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1AAB" w14:textId="45C2022F" w:rsidR="001409F2" w:rsidRDefault="00845802" w:rsidP="00F82B8E">
      <w:pPr>
        <w:rPr>
          <w:bCs/>
          <w:szCs w:val="28"/>
        </w:rPr>
      </w:pPr>
      <w:r w:rsidRPr="001107B6">
        <w:rPr>
          <w:b/>
          <w:bCs/>
          <w:sz w:val="28"/>
          <w:szCs w:val="28"/>
        </w:rPr>
        <w:t>Impact of the COVID-19 pandemic on emergency department attendances and admissions for children</w:t>
      </w:r>
      <w:r w:rsidR="0006296A">
        <w:rPr>
          <w:b/>
          <w:bCs/>
          <w:sz w:val="28"/>
          <w:szCs w:val="28"/>
        </w:rPr>
        <w:t>, adolescents</w:t>
      </w:r>
      <w:r w:rsidRPr="001107B6">
        <w:rPr>
          <w:b/>
          <w:bCs/>
          <w:sz w:val="28"/>
          <w:szCs w:val="28"/>
        </w:rPr>
        <w:t xml:space="preserve"> and young adults</w:t>
      </w:r>
    </w:p>
    <w:p w14:paraId="7F68B75D" w14:textId="5A32F0E9" w:rsidR="001107B6" w:rsidRDefault="001107B6" w:rsidP="00F82B8E">
      <w:pPr>
        <w:rPr>
          <w:bCs/>
          <w:szCs w:val="28"/>
        </w:rPr>
      </w:pPr>
      <w:r w:rsidRPr="00F82B8E">
        <w:rPr>
          <w:bCs/>
          <w:szCs w:val="28"/>
        </w:rPr>
        <w:t>Folasade Solanke</w:t>
      </w:r>
      <w:r w:rsidRPr="00F82B8E">
        <w:rPr>
          <w:bCs/>
          <w:szCs w:val="28"/>
          <w:vertAlign w:val="superscript"/>
        </w:rPr>
        <w:t>1</w:t>
      </w:r>
      <w:r w:rsidRPr="00F82B8E">
        <w:rPr>
          <w:bCs/>
          <w:szCs w:val="28"/>
        </w:rPr>
        <w:t>, Stephanie Easton</w:t>
      </w:r>
      <w:r w:rsidRPr="00F82B8E">
        <w:rPr>
          <w:bCs/>
          <w:szCs w:val="28"/>
          <w:vertAlign w:val="superscript"/>
        </w:rPr>
        <w:t>1</w:t>
      </w:r>
      <w:r w:rsidR="00615C0F">
        <w:rPr>
          <w:bCs/>
          <w:szCs w:val="28"/>
          <w:vertAlign w:val="superscript"/>
        </w:rPr>
        <w:t>,2</w:t>
      </w:r>
      <w:r w:rsidRPr="00F82B8E">
        <w:rPr>
          <w:bCs/>
          <w:szCs w:val="28"/>
        </w:rPr>
        <w:t>, Anna Selby</w:t>
      </w:r>
      <w:r w:rsidRPr="00F82B8E">
        <w:rPr>
          <w:bCs/>
          <w:szCs w:val="28"/>
          <w:vertAlign w:val="superscript"/>
        </w:rPr>
        <w:t>1,2</w:t>
      </w:r>
      <w:r w:rsidRPr="00F82B8E">
        <w:rPr>
          <w:bCs/>
          <w:szCs w:val="28"/>
        </w:rPr>
        <w:t>, David James</w:t>
      </w:r>
      <w:r w:rsidRPr="00F82B8E">
        <w:rPr>
          <w:bCs/>
          <w:szCs w:val="28"/>
          <w:vertAlign w:val="superscript"/>
        </w:rPr>
        <w:t>2</w:t>
      </w:r>
      <w:r w:rsidRPr="00F82B8E">
        <w:rPr>
          <w:bCs/>
          <w:szCs w:val="28"/>
        </w:rPr>
        <w:t>, Graham Roberts</w:t>
      </w:r>
      <w:r w:rsidRPr="00F82B8E">
        <w:rPr>
          <w:bCs/>
          <w:szCs w:val="28"/>
          <w:vertAlign w:val="superscript"/>
        </w:rPr>
        <w:t>1</w:t>
      </w:r>
      <w:r w:rsidR="00C811E9">
        <w:rPr>
          <w:bCs/>
          <w:szCs w:val="28"/>
          <w:vertAlign w:val="superscript"/>
        </w:rPr>
        <w:t>-4</w:t>
      </w:r>
    </w:p>
    <w:p w14:paraId="385AEFEC" w14:textId="77777777" w:rsidR="001409F2" w:rsidRPr="00F82B8E" w:rsidRDefault="001409F2" w:rsidP="000531EB">
      <w:pPr>
        <w:rPr>
          <w:b/>
          <w:bCs/>
          <w:szCs w:val="28"/>
        </w:rPr>
      </w:pPr>
    </w:p>
    <w:p w14:paraId="40C5382E" w14:textId="77777777" w:rsidR="001409F2" w:rsidRPr="00F82B8E" w:rsidRDefault="001409F2" w:rsidP="000531EB">
      <w:pPr>
        <w:rPr>
          <w:b/>
          <w:bCs/>
          <w:sz w:val="24"/>
          <w:szCs w:val="28"/>
        </w:rPr>
      </w:pPr>
      <w:r w:rsidRPr="00F82B8E">
        <w:rPr>
          <w:b/>
          <w:bCs/>
          <w:sz w:val="24"/>
          <w:szCs w:val="28"/>
        </w:rPr>
        <w:t>Affiliations</w:t>
      </w:r>
    </w:p>
    <w:p w14:paraId="36D1989B" w14:textId="74CB92A2" w:rsidR="000531EB" w:rsidRDefault="001107B6" w:rsidP="000531EB">
      <w:pPr>
        <w:rPr>
          <w:bCs/>
          <w:szCs w:val="28"/>
        </w:rPr>
      </w:pPr>
      <w:r>
        <w:rPr>
          <w:bCs/>
          <w:szCs w:val="28"/>
        </w:rPr>
        <w:t>1</w:t>
      </w:r>
      <w:r w:rsidR="000531EB">
        <w:rPr>
          <w:bCs/>
          <w:szCs w:val="28"/>
        </w:rPr>
        <w:t>.</w:t>
      </w:r>
      <w:r w:rsidR="000531EB" w:rsidRPr="000531EB">
        <w:rPr>
          <w:bCs/>
          <w:szCs w:val="28"/>
        </w:rPr>
        <w:t xml:space="preserve"> University of Southampton Faculty of Medicine, Southampton; </w:t>
      </w:r>
    </w:p>
    <w:p w14:paraId="7EA28A6C" w14:textId="0142BB8A" w:rsidR="00C811E9" w:rsidRDefault="00C811E9" w:rsidP="00C811E9">
      <w:pPr>
        <w:rPr>
          <w:bCs/>
          <w:szCs w:val="28"/>
        </w:rPr>
      </w:pPr>
      <w:r>
        <w:rPr>
          <w:bCs/>
          <w:szCs w:val="28"/>
        </w:rPr>
        <w:t xml:space="preserve">2. Child Health, </w:t>
      </w:r>
      <w:r w:rsidRPr="000531EB">
        <w:rPr>
          <w:bCs/>
          <w:szCs w:val="28"/>
        </w:rPr>
        <w:t>University Hospital Southampton NHS</w:t>
      </w:r>
      <w:r>
        <w:rPr>
          <w:bCs/>
          <w:szCs w:val="28"/>
        </w:rPr>
        <w:t xml:space="preserve"> Foundation Trust, Southampton; </w:t>
      </w:r>
    </w:p>
    <w:p w14:paraId="1ECF832A" w14:textId="1C6F3FCD" w:rsidR="000531EB" w:rsidRPr="000531EB" w:rsidRDefault="00C811E9" w:rsidP="000531EB">
      <w:pPr>
        <w:rPr>
          <w:bCs/>
          <w:szCs w:val="28"/>
        </w:rPr>
      </w:pPr>
      <w:r>
        <w:rPr>
          <w:bCs/>
          <w:szCs w:val="28"/>
        </w:rPr>
        <w:t xml:space="preserve">3. </w:t>
      </w:r>
      <w:r w:rsidR="000531EB" w:rsidRPr="000531EB">
        <w:rPr>
          <w:bCs/>
          <w:szCs w:val="28"/>
        </w:rPr>
        <w:t>NIHR</w:t>
      </w:r>
      <w:r>
        <w:rPr>
          <w:bCs/>
          <w:szCs w:val="28"/>
        </w:rPr>
        <w:t xml:space="preserve"> </w:t>
      </w:r>
      <w:r w:rsidR="000531EB" w:rsidRPr="000531EB">
        <w:rPr>
          <w:bCs/>
          <w:szCs w:val="28"/>
        </w:rPr>
        <w:t>Southampton Biomedical Research Centre, University Hospital Southampton NHS</w:t>
      </w:r>
    </w:p>
    <w:p w14:paraId="0EBD4714" w14:textId="77777777" w:rsidR="00C811E9" w:rsidRDefault="00C811E9" w:rsidP="000531EB">
      <w:pPr>
        <w:rPr>
          <w:bCs/>
          <w:szCs w:val="28"/>
        </w:rPr>
      </w:pPr>
      <w:r>
        <w:rPr>
          <w:bCs/>
          <w:szCs w:val="28"/>
        </w:rPr>
        <w:t xml:space="preserve">Foundation Trust, Southampton; </w:t>
      </w:r>
    </w:p>
    <w:p w14:paraId="074DB913" w14:textId="77777777" w:rsidR="00C811E9" w:rsidRDefault="00C811E9" w:rsidP="00F82B8E">
      <w:pPr>
        <w:rPr>
          <w:bCs/>
          <w:szCs w:val="28"/>
        </w:rPr>
      </w:pPr>
      <w:r>
        <w:rPr>
          <w:bCs/>
          <w:szCs w:val="28"/>
        </w:rPr>
        <w:t xml:space="preserve">4. </w:t>
      </w:r>
      <w:r w:rsidR="000531EB" w:rsidRPr="000531EB">
        <w:rPr>
          <w:bCs/>
          <w:szCs w:val="28"/>
        </w:rPr>
        <w:t>David Hide Asthma and Allergy Research Centre,</w:t>
      </w:r>
      <w:r>
        <w:rPr>
          <w:bCs/>
          <w:szCs w:val="28"/>
        </w:rPr>
        <w:t xml:space="preserve"> </w:t>
      </w:r>
      <w:r w:rsidR="000531EB" w:rsidRPr="000531EB">
        <w:rPr>
          <w:bCs/>
          <w:szCs w:val="28"/>
        </w:rPr>
        <w:t>St Mary’s Hospital, Newport, Isle of Wight</w:t>
      </w:r>
      <w:r>
        <w:rPr>
          <w:bCs/>
          <w:szCs w:val="28"/>
        </w:rPr>
        <w:t>.</w:t>
      </w:r>
    </w:p>
    <w:p w14:paraId="62558138" w14:textId="77777777" w:rsidR="00C811E9" w:rsidRDefault="00C811E9" w:rsidP="00F82B8E">
      <w:pPr>
        <w:rPr>
          <w:bCs/>
          <w:szCs w:val="28"/>
        </w:rPr>
      </w:pPr>
    </w:p>
    <w:p w14:paraId="5723051F" w14:textId="39952B05" w:rsidR="00C811E9" w:rsidRDefault="00C811E9" w:rsidP="00F82B8E">
      <w:pPr>
        <w:rPr>
          <w:bCs/>
          <w:szCs w:val="28"/>
        </w:rPr>
      </w:pPr>
      <w:r w:rsidRPr="00F82B8E">
        <w:rPr>
          <w:b/>
          <w:bCs/>
          <w:sz w:val="24"/>
          <w:szCs w:val="28"/>
        </w:rPr>
        <w:t>Address for correspondence</w:t>
      </w:r>
      <w:r w:rsidR="004F7BE3" w:rsidRPr="00F82B8E">
        <w:rPr>
          <w:b/>
          <w:bCs/>
          <w:sz w:val="24"/>
          <w:szCs w:val="28"/>
        </w:rPr>
        <w:t>:</w:t>
      </w:r>
      <w:r w:rsidR="004F7BE3" w:rsidRPr="00F82B8E">
        <w:rPr>
          <w:sz w:val="24"/>
        </w:rPr>
        <w:t xml:space="preserve"> </w:t>
      </w:r>
      <w:r w:rsidR="004F7BE3" w:rsidRPr="000E313D">
        <w:rPr>
          <w:bCs/>
          <w:szCs w:val="28"/>
        </w:rPr>
        <w:t>Graham Roberts, Paediatric Allergy and Respiratory Medicine</w:t>
      </w:r>
      <w:r w:rsidR="00393470">
        <w:rPr>
          <w:bCs/>
          <w:szCs w:val="28"/>
        </w:rPr>
        <w:t xml:space="preserve"> </w:t>
      </w:r>
      <w:r w:rsidR="004F7BE3" w:rsidRPr="00885BA5">
        <w:rPr>
          <w:bCs/>
          <w:szCs w:val="28"/>
        </w:rPr>
        <w:t>(Mailpoint 805), Southampton University Hospital NHS Foundation Trust, Tremona</w:t>
      </w:r>
      <w:r w:rsidR="00BF35AE">
        <w:rPr>
          <w:bCs/>
          <w:szCs w:val="28"/>
        </w:rPr>
        <w:t xml:space="preserve"> </w:t>
      </w:r>
      <w:r w:rsidR="004F7BE3" w:rsidRPr="00885BA5">
        <w:rPr>
          <w:bCs/>
          <w:szCs w:val="28"/>
        </w:rPr>
        <w:t>R</w:t>
      </w:r>
      <w:r w:rsidR="001B366C">
        <w:rPr>
          <w:bCs/>
          <w:szCs w:val="28"/>
        </w:rPr>
        <w:t>oa</w:t>
      </w:r>
      <w:r w:rsidR="004F7BE3" w:rsidRPr="00885BA5">
        <w:rPr>
          <w:bCs/>
          <w:szCs w:val="28"/>
        </w:rPr>
        <w:t xml:space="preserve">d, Southampton SO16 6YD, United Kingdom. E-mail: </w:t>
      </w:r>
      <w:hyperlink r:id="rId8" w:history="1">
        <w:r w:rsidR="004F7BE3" w:rsidRPr="00F82B8E">
          <w:rPr>
            <w:rStyle w:val="Hyperlink"/>
            <w:bCs/>
            <w:szCs w:val="28"/>
            <w:u w:val="none"/>
          </w:rPr>
          <w:t>g.c.roberts@soton.ac.uk</w:t>
        </w:r>
      </w:hyperlink>
      <w:r w:rsidR="004F7BE3" w:rsidRPr="000E313D">
        <w:rPr>
          <w:bCs/>
          <w:szCs w:val="28"/>
        </w:rPr>
        <w:t>.</w:t>
      </w:r>
      <w:r w:rsidR="000E313D" w:rsidRPr="000E313D">
        <w:rPr>
          <w:bCs/>
          <w:szCs w:val="28"/>
        </w:rPr>
        <w:t xml:space="preserve"> Tel. 02381206160. </w:t>
      </w:r>
    </w:p>
    <w:p w14:paraId="1087D474" w14:textId="45EE0F6D" w:rsidR="00803960" w:rsidRDefault="00803960" w:rsidP="00F82B8E">
      <w:pPr>
        <w:rPr>
          <w:bCs/>
          <w:szCs w:val="28"/>
        </w:rPr>
      </w:pPr>
    </w:p>
    <w:p w14:paraId="58D2A5A8" w14:textId="242A0ECD" w:rsidR="00803960" w:rsidRDefault="00803960" w:rsidP="00F82B8E">
      <w:pPr>
        <w:rPr>
          <w:bCs/>
          <w:szCs w:val="28"/>
        </w:rPr>
      </w:pPr>
    </w:p>
    <w:p w14:paraId="7C86901B" w14:textId="2885B4BC" w:rsidR="00803960" w:rsidRPr="00C33D56" w:rsidRDefault="00803960" w:rsidP="00F82B8E">
      <w:pPr>
        <w:rPr>
          <w:b/>
          <w:bCs/>
          <w:sz w:val="28"/>
          <w:szCs w:val="28"/>
        </w:rPr>
      </w:pPr>
      <w:r w:rsidRPr="00C33D56">
        <w:rPr>
          <w:b/>
          <w:bCs/>
          <w:sz w:val="28"/>
          <w:szCs w:val="28"/>
        </w:rPr>
        <w:t>Online supplementary material</w:t>
      </w:r>
    </w:p>
    <w:p w14:paraId="2C7369C3" w14:textId="2D5975D1" w:rsidR="00803960" w:rsidRDefault="00701B67" w:rsidP="00F82B8E">
      <w:pPr>
        <w:rPr>
          <w:b/>
          <w:bCs/>
          <w:sz w:val="24"/>
          <w:szCs w:val="28"/>
        </w:rPr>
      </w:pPr>
      <w:r w:rsidRPr="00C33D56">
        <w:rPr>
          <w:b/>
          <w:bCs/>
          <w:sz w:val="24"/>
          <w:szCs w:val="28"/>
        </w:rPr>
        <w:t>C</w:t>
      </w:r>
      <w:r w:rsidR="00803960" w:rsidRPr="00C33D56">
        <w:rPr>
          <w:b/>
          <w:bCs/>
          <w:sz w:val="24"/>
          <w:szCs w:val="28"/>
        </w:rPr>
        <w:t>ontents</w:t>
      </w:r>
    </w:p>
    <w:tbl>
      <w:tblPr>
        <w:tblW w:w="8200" w:type="dxa"/>
        <w:tblLook w:val="04A0" w:firstRow="1" w:lastRow="0" w:firstColumn="1" w:lastColumn="0" w:noHBand="0" w:noVBand="1"/>
      </w:tblPr>
      <w:tblGrid>
        <w:gridCol w:w="7180"/>
        <w:gridCol w:w="1020"/>
      </w:tblGrid>
      <w:tr w:rsidR="007248BC" w:rsidRPr="00C33D56" w14:paraId="78714F73" w14:textId="77777777" w:rsidTr="008153BB">
        <w:trPr>
          <w:trHeight w:val="233"/>
        </w:trPr>
        <w:tc>
          <w:tcPr>
            <w:tcW w:w="7180" w:type="dxa"/>
            <w:shd w:val="clear" w:color="auto" w:fill="auto"/>
          </w:tcPr>
          <w:p w14:paraId="3FD61888" w14:textId="010A6FD8" w:rsidR="007248BC" w:rsidRDefault="007248BC" w:rsidP="00C33D56">
            <w:pPr>
              <w:spacing w:after="0" w:line="240" w:lineRule="auto"/>
              <w:rPr>
                <w:rFonts w:ascii="Calibri" w:eastAsia="Times New Roman" w:hAnsi="Calibri" w:cs="Calibri"/>
                <w:bCs/>
                <w:color w:val="000000"/>
                <w:szCs w:val="28"/>
                <w:lang w:eastAsia="en-GB"/>
              </w:rPr>
            </w:pPr>
            <w:r>
              <w:rPr>
                <w:rFonts w:ascii="Calibri" w:eastAsia="Times New Roman" w:hAnsi="Calibri" w:cs="Calibri"/>
                <w:bCs/>
                <w:color w:val="000000"/>
                <w:szCs w:val="28"/>
                <w:lang w:eastAsia="en-GB"/>
              </w:rPr>
              <w:t>Introduction</w:t>
            </w:r>
          </w:p>
        </w:tc>
        <w:tc>
          <w:tcPr>
            <w:tcW w:w="1020" w:type="dxa"/>
            <w:shd w:val="clear" w:color="auto" w:fill="auto"/>
            <w:noWrap/>
          </w:tcPr>
          <w:p w14:paraId="1377DD4B" w14:textId="4F2E1B20" w:rsidR="007248BC" w:rsidRDefault="0020049E"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p>
        </w:tc>
      </w:tr>
      <w:tr w:rsidR="00B5159B" w:rsidRPr="00C33D56" w14:paraId="2703B22F" w14:textId="77777777" w:rsidTr="007248BC">
        <w:trPr>
          <w:trHeight w:val="233"/>
        </w:trPr>
        <w:tc>
          <w:tcPr>
            <w:tcW w:w="7180" w:type="dxa"/>
            <w:shd w:val="clear" w:color="auto" w:fill="auto"/>
          </w:tcPr>
          <w:p w14:paraId="63DE3A19" w14:textId="22890299" w:rsidR="00B5159B" w:rsidRDefault="00B5159B" w:rsidP="00C33D56">
            <w:pPr>
              <w:spacing w:after="0" w:line="240" w:lineRule="auto"/>
              <w:rPr>
                <w:rFonts w:ascii="Calibri" w:eastAsia="Times New Roman" w:hAnsi="Calibri" w:cs="Calibri"/>
                <w:bCs/>
                <w:color w:val="000000"/>
                <w:szCs w:val="28"/>
                <w:lang w:eastAsia="en-GB"/>
              </w:rPr>
            </w:pPr>
            <w:r>
              <w:rPr>
                <w:rFonts w:ascii="Calibri" w:eastAsia="Times New Roman" w:hAnsi="Calibri" w:cs="Calibri"/>
                <w:bCs/>
                <w:color w:val="000000"/>
                <w:szCs w:val="28"/>
                <w:lang w:eastAsia="en-GB"/>
              </w:rPr>
              <w:t>Methods</w:t>
            </w:r>
          </w:p>
        </w:tc>
        <w:tc>
          <w:tcPr>
            <w:tcW w:w="1020" w:type="dxa"/>
            <w:shd w:val="clear" w:color="auto" w:fill="auto"/>
            <w:noWrap/>
          </w:tcPr>
          <w:p w14:paraId="5F67AA78" w14:textId="36D36960" w:rsidR="00B5159B" w:rsidRDefault="005D7E18"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p>
        </w:tc>
      </w:tr>
      <w:tr w:rsidR="00C33D56" w:rsidRPr="00C33D56" w14:paraId="52B38082" w14:textId="77777777" w:rsidTr="00571B23">
        <w:trPr>
          <w:trHeight w:val="599"/>
        </w:trPr>
        <w:tc>
          <w:tcPr>
            <w:tcW w:w="7180" w:type="dxa"/>
            <w:shd w:val="clear" w:color="auto" w:fill="auto"/>
            <w:hideMark/>
          </w:tcPr>
          <w:p w14:paraId="4FC2B0EC" w14:textId="5907CB57"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w:t>
            </w:r>
            <w:r w:rsidR="00C33D56" w:rsidRPr="00C33D56">
              <w:rPr>
                <w:rFonts w:ascii="Calibri" w:eastAsia="Times New Roman" w:hAnsi="Calibri" w:cs="Calibri"/>
                <w:bCs/>
                <w:color w:val="000000"/>
                <w:szCs w:val="28"/>
                <w:lang w:eastAsia="en-GB"/>
              </w:rPr>
              <w:t>: Summary of participants attending emergency department and people living in Southampton local authority.</w:t>
            </w:r>
          </w:p>
        </w:tc>
        <w:tc>
          <w:tcPr>
            <w:tcW w:w="1020" w:type="dxa"/>
            <w:shd w:val="clear" w:color="auto" w:fill="auto"/>
            <w:noWrap/>
            <w:hideMark/>
          </w:tcPr>
          <w:p w14:paraId="7B0A3C2D" w14:textId="677E5E0A" w:rsidR="00C33D56" w:rsidRPr="00C33D56" w:rsidRDefault="0020049E"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w:t>
            </w:r>
          </w:p>
        </w:tc>
      </w:tr>
      <w:tr w:rsidR="00C33D56" w:rsidRPr="00C33D56" w14:paraId="3A788713" w14:textId="77777777" w:rsidTr="00571B23">
        <w:trPr>
          <w:trHeight w:val="287"/>
        </w:trPr>
        <w:tc>
          <w:tcPr>
            <w:tcW w:w="7180" w:type="dxa"/>
            <w:shd w:val="clear" w:color="auto" w:fill="auto"/>
            <w:hideMark/>
          </w:tcPr>
          <w:p w14:paraId="4B55E64C" w14:textId="1C6B8EB4" w:rsidR="00C33D56" w:rsidRPr="00C33D56" w:rsidRDefault="00C33D56" w:rsidP="007B18FC">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Table S</w:t>
            </w:r>
            <w:r w:rsidR="007B18FC">
              <w:rPr>
                <w:rFonts w:ascii="Calibri" w:eastAsia="Times New Roman" w:hAnsi="Calibri" w:cs="Calibri"/>
                <w:bCs/>
                <w:color w:val="000000"/>
                <w:szCs w:val="28"/>
                <w:lang w:eastAsia="en-GB"/>
              </w:rPr>
              <w:t>2</w:t>
            </w:r>
            <w:r w:rsidRPr="00C33D56">
              <w:rPr>
                <w:rFonts w:ascii="Calibri" w:eastAsia="Times New Roman" w:hAnsi="Calibri" w:cs="Calibri"/>
                <w:bCs/>
                <w:color w:val="000000"/>
                <w:szCs w:val="28"/>
                <w:lang w:eastAsia="en-GB"/>
              </w:rPr>
              <w:t>: Summary of participants admitted to hospital.</w:t>
            </w:r>
          </w:p>
        </w:tc>
        <w:tc>
          <w:tcPr>
            <w:tcW w:w="1020" w:type="dxa"/>
            <w:shd w:val="clear" w:color="auto" w:fill="auto"/>
            <w:noWrap/>
            <w:hideMark/>
          </w:tcPr>
          <w:p w14:paraId="3970E11A" w14:textId="75EAA17C"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w:t>
            </w:r>
          </w:p>
        </w:tc>
      </w:tr>
      <w:tr w:rsidR="00C33D56" w:rsidRPr="00C33D56" w14:paraId="52B8CE39" w14:textId="77777777" w:rsidTr="00571B23">
        <w:trPr>
          <w:trHeight w:val="287"/>
        </w:trPr>
        <w:tc>
          <w:tcPr>
            <w:tcW w:w="7180" w:type="dxa"/>
            <w:shd w:val="clear" w:color="auto" w:fill="auto"/>
            <w:hideMark/>
          </w:tcPr>
          <w:p w14:paraId="3CE2BB92" w14:textId="760D7F7D"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S3</w:t>
            </w:r>
            <w:r w:rsidR="00C33D56" w:rsidRPr="00C33D56">
              <w:rPr>
                <w:rFonts w:ascii="Calibri" w:eastAsia="Times New Roman" w:hAnsi="Calibri" w:cs="Calibri"/>
                <w:bCs/>
                <w:color w:val="000000"/>
                <w:szCs w:val="28"/>
                <w:lang w:eastAsia="en-GB"/>
              </w:rPr>
              <w:t xml:space="preserve">: Respiratory infection presentations divided by population subgroups. </w:t>
            </w:r>
          </w:p>
        </w:tc>
        <w:tc>
          <w:tcPr>
            <w:tcW w:w="1020" w:type="dxa"/>
            <w:shd w:val="clear" w:color="auto" w:fill="auto"/>
            <w:noWrap/>
            <w:hideMark/>
          </w:tcPr>
          <w:p w14:paraId="61429772" w14:textId="45421BEA"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w:t>
            </w:r>
          </w:p>
        </w:tc>
      </w:tr>
      <w:tr w:rsidR="00C33D56" w:rsidRPr="00C33D56" w14:paraId="402B919E" w14:textId="77777777" w:rsidTr="00571B23">
        <w:trPr>
          <w:trHeight w:val="287"/>
        </w:trPr>
        <w:tc>
          <w:tcPr>
            <w:tcW w:w="7180" w:type="dxa"/>
            <w:shd w:val="clear" w:color="auto" w:fill="auto"/>
            <w:hideMark/>
          </w:tcPr>
          <w:p w14:paraId="16CC4A6F" w14:textId="7BB382E5"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S4</w:t>
            </w:r>
            <w:r w:rsidR="00C33D56" w:rsidRPr="00C33D56">
              <w:rPr>
                <w:rFonts w:ascii="Calibri" w:eastAsia="Times New Roman" w:hAnsi="Calibri" w:cs="Calibri"/>
                <w:bCs/>
                <w:color w:val="000000"/>
                <w:szCs w:val="28"/>
                <w:lang w:eastAsia="en-GB"/>
              </w:rPr>
              <w:t>: Asthma and wheeze presentations divided by population subgroups.</w:t>
            </w:r>
          </w:p>
        </w:tc>
        <w:tc>
          <w:tcPr>
            <w:tcW w:w="1020" w:type="dxa"/>
            <w:shd w:val="clear" w:color="auto" w:fill="auto"/>
            <w:noWrap/>
            <w:hideMark/>
          </w:tcPr>
          <w:p w14:paraId="3650431D" w14:textId="1435C23E"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p>
        </w:tc>
      </w:tr>
      <w:tr w:rsidR="00C33D56" w:rsidRPr="00C33D56" w14:paraId="3F4460C8" w14:textId="77777777" w:rsidTr="00571B23">
        <w:trPr>
          <w:trHeight w:val="574"/>
        </w:trPr>
        <w:tc>
          <w:tcPr>
            <w:tcW w:w="7180" w:type="dxa"/>
            <w:shd w:val="clear" w:color="auto" w:fill="auto"/>
            <w:hideMark/>
          </w:tcPr>
          <w:p w14:paraId="627E2B52" w14:textId="2FE81414"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S5</w:t>
            </w:r>
            <w:r w:rsidR="00C33D56" w:rsidRPr="00C33D56">
              <w:rPr>
                <w:rFonts w:ascii="Calibri" w:eastAsia="Times New Roman" w:hAnsi="Calibri" w:cs="Calibri"/>
                <w:bCs/>
                <w:color w:val="000000"/>
                <w:szCs w:val="28"/>
                <w:lang w:eastAsia="en-GB"/>
              </w:rPr>
              <w:t>: Gastrointestinal infection presentations divided by population subgroups.</w:t>
            </w:r>
          </w:p>
        </w:tc>
        <w:tc>
          <w:tcPr>
            <w:tcW w:w="1020" w:type="dxa"/>
            <w:shd w:val="clear" w:color="auto" w:fill="auto"/>
            <w:noWrap/>
            <w:hideMark/>
          </w:tcPr>
          <w:p w14:paraId="1D50C939" w14:textId="02EE0103"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w:t>
            </w:r>
          </w:p>
        </w:tc>
      </w:tr>
      <w:tr w:rsidR="00C33D56" w:rsidRPr="00C33D56" w14:paraId="117C039D" w14:textId="77777777" w:rsidTr="00571B23">
        <w:trPr>
          <w:trHeight w:val="287"/>
        </w:trPr>
        <w:tc>
          <w:tcPr>
            <w:tcW w:w="7180" w:type="dxa"/>
            <w:shd w:val="clear" w:color="auto" w:fill="auto"/>
            <w:hideMark/>
          </w:tcPr>
          <w:p w14:paraId="3D41A0AA" w14:textId="08C251E8"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S6</w:t>
            </w:r>
            <w:r w:rsidR="00C33D56" w:rsidRPr="00C33D56">
              <w:rPr>
                <w:rFonts w:ascii="Calibri" w:eastAsia="Times New Roman" w:hAnsi="Calibri" w:cs="Calibri"/>
                <w:bCs/>
                <w:color w:val="000000"/>
                <w:szCs w:val="28"/>
                <w:lang w:eastAsia="en-GB"/>
              </w:rPr>
              <w:t>: Surgical presentations divided by population subgroups.</w:t>
            </w:r>
          </w:p>
        </w:tc>
        <w:tc>
          <w:tcPr>
            <w:tcW w:w="1020" w:type="dxa"/>
            <w:shd w:val="clear" w:color="auto" w:fill="auto"/>
            <w:noWrap/>
            <w:hideMark/>
          </w:tcPr>
          <w:p w14:paraId="19BD6297" w14:textId="7FA97B9F"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0</w:t>
            </w:r>
          </w:p>
        </w:tc>
      </w:tr>
      <w:tr w:rsidR="00C33D56" w:rsidRPr="00C33D56" w14:paraId="148344D9" w14:textId="77777777" w:rsidTr="00571B23">
        <w:trPr>
          <w:trHeight w:val="287"/>
        </w:trPr>
        <w:tc>
          <w:tcPr>
            <w:tcW w:w="7180" w:type="dxa"/>
            <w:shd w:val="clear" w:color="auto" w:fill="auto"/>
            <w:hideMark/>
          </w:tcPr>
          <w:p w14:paraId="5DA35FD2" w14:textId="46F0400E"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S7</w:t>
            </w:r>
            <w:r w:rsidR="00C33D56" w:rsidRPr="00C33D56">
              <w:rPr>
                <w:rFonts w:ascii="Calibri" w:eastAsia="Times New Roman" w:hAnsi="Calibri" w:cs="Calibri"/>
                <w:bCs/>
                <w:color w:val="000000"/>
                <w:szCs w:val="28"/>
                <w:lang w:eastAsia="en-GB"/>
              </w:rPr>
              <w:t>: Mental health presentations divided by population subgroups.</w:t>
            </w:r>
          </w:p>
        </w:tc>
        <w:tc>
          <w:tcPr>
            <w:tcW w:w="1020" w:type="dxa"/>
            <w:shd w:val="clear" w:color="auto" w:fill="auto"/>
            <w:noWrap/>
            <w:hideMark/>
          </w:tcPr>
          <w:p w14:paraId="5F9FE78F" w14:textId="23F87110"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1</w:t>
            </w:r>
          </w:p>
        </w:tc>
      </w:tr>
      <w:tr w:rsidR="00C33D56" w:rsidRPr="00C33D56" w14:paraId="2BC08A6A" w14:textId="77777777" w:rsidTr="00571B23">
        <w:trPr>
          <w:trHeight w:val="574"/>
        </w:trPr>
        <w:tc>
          <w:tcPr>
            <w:tcW w:w="7180" w:type="dxa"/>
            <w:shd w:val="clear" w:color="auto" w:fill="auto"/>
            <w:hideMark/>
          </w:tcPr>
          <w:p w14:paraId="0AF501E4" w14:textId="5D602932"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S8</w:t>
            </w:r>
            <w:r w:rsidR="00C33D56" w:rsidRPr="00C33D56">
              <w:rPr>
                <w:rFonts w:ascii="Calibri" w:eastAsia="Times New Roman" w:hAnsi="Calibri" w:cs="Calibri"/>
                <w:bCs/>
                <w:color w:val="000000"/>
                <w:szCs w:val="28"/>
                <w:lang w:eastAsia="en-GB"/>
              </w:rPr>
              <w:t>: Accidental injury and traumatic presentations divided by population subgroups.</w:t>
            </w:r>
          </w:p>
        </w:tc>
        <w:tc>
          <w:tcPr>
            <w:tcW w:w="1020" w:type="dxa"/>
            <w:shd w:val="clear" w:color="auto" w:fill="auto"/>
            <w:noWrap/>
            <w:hideMark/>
          </w:tcPr>
          <w:p w14:paraId="74563F1F" w14:textId="0D162564" w:rsidR="00C33D56" w:rsidRPr="00C33D56" w:rsidRDefault="007B18FC"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2</w:t>
            </w:r>
          </w:p>
        </w:tc>
      </w:tr>
      <w:tr w:rsidR="00C33D56" w:rsidRPr="00C33D56" w14:paraId="6DA86D16" w14:textId="77777777" w:rsidTr="00571B23">
        <w:trPr>
          <w:trHeight w:val="287"/>
        </w:trPr>
        <w:tc>
          <w:tcPr>
            <w:tcW w:w="7180" w:type="dxa"/>
            <w:shd w:val="clear" w:color="auto" w:fill="auto"/>
            <w:hideMark/>
          </w:tcPr>
          <w:p w14:paraId="148ACB9E" w14:textId="1223007A"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S9</w:t>
            </w:r>
            <w:r w:rsidR="009B1A53">
              <w:rPr>
                <w:rFonts w:ascii="Calibri" w:eastAsia="Times New Roman" w:hAnsi="Calibri" w:cs="Calibri"/>
                <w:bCs/>
                <w:color w:val="000000"/>
                <w:szCs w:val="28"/>
                <w:lang w:eastAsia="en-GB"/>
              </w:rPr>
              <w:t xml:space="preserve">: Burns and </w:t>
            </w:r>
            <w:r w:rsidR="00C33D56" w:rsidRPr="00C33D56">
              <w:rPr>
                <w:rFonts w:ascii="Calibri" w:eastAsia="Times New Roman" w:hAnsi="Calibri" w:cs="Calibri"/>
                <w:bCs/>
                <w:color w:val="000000"/>
                <w:szCs w:val="28"/>
                <w:lang w:eastAsia="en-GB"/>
              </w:rPr>
              <w:t>scalds presentations divided by population subgroups.</w:t>
            </w:r>
          </w:p>
        </w:tc>
        <w:tc>
          <w:tcPr>
            <w:tcW w:w="1020" w:type="dxa"/>
            <w:shd w:val="clear" w:color="auto" w:fill="auto"/>
            <w:noWrap/>
            <w:hideMark/>
          </w:tcPr>
          <w:p w14:paraId="2BB22E56" w14:textId="25A5381C" w:rsidR="00C33D56" w:rsidRPr="00C33D56" w:rsidRDefault="007B18FC"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3</w:t>
            </w:r>
          </w:p>
        </w:tc>
      </w:tr>
      <w:tr w:rsidR="00C33D56" w:rsidRPr="00C33D56" w14:paraId="62DB929A" w14:textId="77777777" w:rsidTr="00571B23">
        <w:trPr>
          <w:trHeight w:val="574"/>
        </w:trPr>
        <w:tc>
          <w:tcPr>
            <w:tcW w:w="7180" w:type="dxa"/>
            <w:shd w:val="clear" w:color="auto" w:fill="auto"/>
            <w:hideMark/>
          </w:tcPr>
          <w:p w14:paraId="716DC8A5" w14:textId="64AC93EF"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S10</w:t>
            </w:r>
            <w:r w:rsidR="00C33D56" w:rsidRPr="00C33D56">
              <w:rPr>
                <w:rFonts w:ascii="Calibri" w:eastAsia="Times New Roman" w:hAnsi="Calibri" w:cs="Calibri"/>
                <w:bCs/>
                <w:color w:val="000000"/>
                <w:szCs w:val="28"/>
                <w:lang w:eastAsia="en-GB"/>
              </w:rPr>
              <w:t>: Allergy and anaphylaxis presentations divided by population subgroups.</w:t>
            </w:r>
          </w:p>
        </w:tc>
        <w:tc>
          <w:tcPr>
            <w:tcW w:w="1020" w:type="dxa"/>
            <w:shd w:val="clear" w:color="auto" w:fill="auto"/>
            <w:noWrap/>
            <w:hideMark/>
          </w:tcPr>
          <w:p w14:paraId="1BB75243" w14:textId="4E664849" w:rsidR="00C33D56" w:rsidRPr="00C33D56" w:rsidRDefault="007B18FC"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4</w:t>
            </w:r>
          </w:p>
        </w:tc>
      </w:tr>
      <w:tr w:rsidR="00C33D56" w:rsidRPr="00C33D56" w14:paraId="5EC247E1" w14:textId="77777777" w:rsidTr="00571B23">
        <w:trPr>
          <w:trHeight w:val="287"/>
        </w:trPr>
        <w:tc>
          <w:tcPr>
            <w:tcW w:w="7180" w:type="dxa"/>
            <w:shd w:val="clear" w:color="auto" w:fill="auto"/>
            <w:hideMark/>
          </w:tcPr>
          <w:p w14:paraId="1C941BFA" w14:textId="3431BAAA"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S11</w:t>
            </w:r>
            <w:r w:rsidR="00C33D56" w:rsidRPr="00C33D56">
              <w:rPr>
                <w:rFonts w:ascii="Calibri" w:eastAsia="Times New Roman" w:hAnsi="Calibri" w:cs="Calibri"/>
                <w:bCs/>
                <w:color w:val="000000"/>
                <w:szCs w:val="28"/>
                <w:lang w:eastAsia="en-GB"/>
              </w:rPr>
              <w:t>: Respiratory infection admissions divided by population subgroups.</w:t>
            </w:r>
          </w:p>
        </w:tc>
        <w:tc>
          <w:tcPr>
            <w:tcW w:w="1020" w:type="dxa"/>
            <w:shd w:val="clear" w:color="auto" w:fill="auto"/>
            <w:noWrap/>
            <w:hideMark/>
          </w:tcPr>
          <w:p w14:paraId="79020D39" w14:textId="44F0089D" w:rsidR="00C33D56" w:rsidRPr="00C33D56" w:rsidRDefault="007B18FC" w:rsidP="00567F2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5</w:t>
            </w:r>
          </w:p>
        </w:tc>
      </w:tr>
      <w:tr w:rsidR="00C33D56" w:rsidRPr="00C33D56" w14:paraId="08DE31E7" w14:textId="77777777" w:rsidTr="00571B23">
        <w:trPr>
          <w:trHeight w:val="287"/>
        </w:trPr>
        <w:tc>
          <w:tcPr>
            <w:tcW w:w="7180" w:type="dxa"/>
            <w:shd w:val="clear" w:color="auto" w:fill="auto"/>
            <w:hideMark/>
          </w:tcPr>
          <w:p w14:paraId="5E4C6C76" w14:textId="25B088FD" w:rsidR="00C33D56" w:rsidRPr="00C33D56" w:rsidRDefault="007B18FC"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S12</w:t>
            </w:r>
            <w:r w:rsidR="00C33D56" w:rsidRPr="00C33D56">
              <w:rPr>
                <w:rFonts w:ascii="Calibri" w:eastAsia="Times New Roman" w:hAnsi="Calibri" w:cs="Calibri"/>
                <w:bCs/>
                <w:color w:val="000000"/>
                <w:szCs w:val="28"/>
                <w:lang w:eastAsia="en-GB"/>
              </w:rPr>
              <w:t xml:space="preserve"> Asthma and wheeze admissions divided by population subgroups.</w:t>
            </w:r>
          </w:p>
        </w:tc>
        <w:tc>
          <w:tcPr>
            <w:tcW w:w="1020" w:type="dxa"/>
            <w:shd w:val="clear" w:color="auto" w:fill="auto"/>
            <w:noWrap/>
            <w:hideMark/>
          </w:tcPr>
          <w:p w14:paraId="34E9D005" w14:textId="47873EAF" w:rsidR="00C33D56" w:rsidRPr="00C33D56" w:rsidRDefault="009B1A53"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6</w:t>
            </w:r>
          </w:p>
        </w:tc>
      </w:tr>
      <w:tr w:rsidR="00C33D56" w:rsidRPr="00C33D56" w14:paraId="3351C230" w14:textId="77777777" w:rsidTr="00571B23">
        <w:trPr>
          <w:trHeight w:val="574"/>
        </w:trPr>
        <w:tc>
          <w:tcPr>
            <w:tcW w:w="7180" w:type="dxa"/>
            <w:shd w:val="clear" w:color="auto" w:fill="auto"/>
            <w:hideMark/>
          </w:tcPr>
          <w:p w14:paraId="4F2D157A" w14:textId="07D3A2E0" w:rsidR="00C33D56" w:rsidRPr="00C33D56" w:rsidRDefault="00C33D56" w:rsidP="009B1A53">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lastRenderedPageBreak/>
              <w:t>Table S1</w:t>
            </w:r>
            <w:r w:rsidR="009B1A53">
              <w:rPr>
                <w:rFonts w:ascii="Calibri" w:eastAsia="Times New Roman" w:hAnsi="Calibri" w:cs="Calibri"/>
                <w:bCs/>
                <w:color w:val="000000"/>
                <w:szCs w:val="28"/>
                <w:lang w:eastAsia="en-GB"/>
              </w:rPr>
              <w:t>3</w:t>
            </w:r>
            <w:r w:rsidRPr="00C33D56">
              <w:rPr>
                <w:rFonts w:ascii="Calibri" w:eastAsia="Times New Roman" w:hAnsi="Calibri" w:cs="Calibri"/>
                <w:bCs/>
                <w:color w:val="000000"/>
                <w:szCs w:val="28"/>
                <w:lang w:eastAsia="en-GB"/>
              </w:rPr>
              <w:t xml:space="preserve"> Gastrointestinal infection admissions divided by population subgroups.</w:t>
            </w:r>
          </w:p>
        </w:tc>
        <w:tc>
          <w:tcPr>
            <w:tcW w:w="1020" w:type="dxa"/>
            <w:shd w:val="clear" w:color="auto" w:fill="auto"/>
            <w:noWrap/>
            <w:hideMark/>
          </w:tcPr>
          <w:p w14:paraId="0F9DC9C2" w14:textId="2A7C9CA3" w:rsidR="00C33D56" w:rsidRPr="00C33D56" w:rsidRDefault="009B1A53"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567F2A">
              <w:rPr>
                <w:rFonts w:ascii="Calibri" w:eastAsia="Times New Roman" w:hAnsi="Calibri" w:cs="Calibri"/>
                <w:color w:val="000000"/>
                <w:lang w:eastAsia="en-GB"/>
              </w:rPr>
              <w:t>7</w:t>
            </w:r>
          </w:p>
        </w:tc>
      </w:tr>
      <w:tr w:rsidR="00C33D56" w:rsidRPr="00C33D56" w14:paraId="72902AA4" w14:textId="77777777" w:rsidTr="00571B23">
        <w:trPr>
          <w:trHeight w:val="287"/>
        </w:trPr>
        <w:tc>
          <w:tcPr>
            <w:tcW w:w="7180" w:type="dxa"/>
            <w:shd w:val="clear" w:color="auto" w:fill="auto"/>
            <w:hideMark/>
          </w:tcPr>
          <w:p w14:paraId="62937371" w14:textId="4A117CBF"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S14</w:t>
            </w:r>
            <w:r w:rsidR="00C33D56" w:rsidRPr="00C33D56">
              <w:rPr>
                <w:rFonts w:ascii="Calibri" w:eastAsia="Times New Roman" w:hAnsi="Calibri" w:cs="Calibri"/>
                <w:bCs/>
                <w:color w:val="000000"/>
                <w:szCs w:val="28"/>
                <w:lang w:eastAsia="en-GB"/>
              </w:rPr>
              <w:t>: Surgical admissions divided by population subgroups.</w:t>
            </w:r>
          </w:p>
        </w:tc>
        <w:tc>
          <w:tcPr>
            <w:tcW w:w="1020" w:type="dxa"/>
            <w:shd w:val="clear" w:color="auto" w:fill="auto"/>
            <w:noWrap/>
            <w:hideMark/>
          </w:tcPr>
          <w:p w14:paraId="4DC0A53E" w14:textId="3CD60C66"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18</w:t>
            </w:r>
          </w:p>
        </w:tc>
      </w:tr>
      <w:tr w:rsidR="00C33D56" w:rsidRPr="00C33D56" w14:paraId="440407BE" w14:textId="77777777" w:rsidTr="00571B23">
        <w:trPr>
          <w:trHeight w:val="287"/>
        </w:trPr>
        <w:tc>
          <w:tcPr>
            <w:tcW w:w="7180" w:type="dxa"/>
            <w:shd w:val="clear" w:color="auto" w:fill="auto"/>
            <w:hideMark/>
          </w:tcPr>
          <w:p w14:paraId="1FC0BDBB" w14:textId="57D986E8"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S15</w:t>
            </w:r>
            <w:r w:rsidR="00C33D56" w:rsidRPr="00C33D56">
              <w:rPr>
                <w:rFonts w:ascii="Calibri" w:eastAsia="Times New Roman" w:hAnsi="Calibri" w:cs="Calibri"/>
                <w:bCs/>
                <w:color w:val="000000"/>
                <w:szCs w:val="28"/>
                <w:lang w:eastAsia="en-GB"/>
              </w:rPr>
              <w:t>: Mental health admissions divided by population subgroups.</w:t>
            </w:r>
          </w:p>
        </w:tc>
        <w:tc>
          <w:tcPr>
            <w:tcW w:w="1020" w:type="dxa"/>
            <w:shd w:val="clear" w:color="auto" w:fill="auto"/>
            <w:noWrap/>
            <w:hideMark/>
          </w:tcPr>
          <w:p w14:paraId="403B74FE" w14:textId="610B611A"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19</w:t>
            </w:r>
          </w:p>
        </w:tc>
      </w:tr>
      <w:tr w:rsidR="00C33D56" w:rsidRPr="00C33D56" w14:paraId="3AD888EF" w14:textId="77777777" w:rsidTr="00571B23">
        <w:trPr>
          <w:trHeight w:val="574"/>
        </w:trPr>
        <w:tc>
          <w:tcPr>
            <w:tcW w:w="7180" w:type="dxa"/>
            <w:shd w:val="clear" w:color="auto" w:fill="auto"/>
            <w:hideMark/>
          </w:tcPr>
          <w:p w14:paraId="69A9EB33" w14:textId="593D3ECA"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S16</w:t>
            </w:r>
            <w:r w:rsidR="00C33D56" w:rsidRPr="00C33D56">
              <w:rPr>
                <w:rFonts w:ascii="Calibri" w:eastAsia="Times New Roman" w:hAnsi="Calibri" w:cs="Calibri"/>
                <w:bCs/>
                <w:color w:val="000000"/>
                <w:szCs w:val="28"/>
                <w:lang w:eastAsia="en-GB"/>
              </w:rPr>
              <w:t>: Accidental injury and trauma admissions divided by population subgroups.</w:t>
            </w:r>
          </w:p>
        </w:tc>
        <w:tc>
          <w:tcPr>
            <w:tcW w:w="1020" w:type="dxa"/>
            <w:shd w:val="clear" w:color="auto" w:fill="auto"/>
            <w:noWrap/>
            <w:hideMark/>
          </w:tcPr>
          <w:p w14:paraId="36B0E1F0" w14:textId="0C991145"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0</w:t>
            </w:r>
          </w:p>
        </w:tc>
      </w:tr>
      <w:tr w:rsidR="00C33D56" w:rsidRPr="00C33D56" w14:paraId="2EDD2BF3" w14:textId="77777777" w:rsidTr="00571B23">
        <w:trPr>
          <w:trHeight w:val="287"/>
        </w:trPr>
        <w:tc>
          <w:tcPr>
            <w:tcW w:w="7180" w:type="dxa"/>
            <w:shd w:val="clear" w:color="auto" w:fill="auto"/>
            <w:hideMark/>
          </w:tcPr>
          <w:p w14:paraId="2009FD03" w14:textId="7D7C3CDC"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 xml:space="preserve">Table S17: Burns and </w:t>
            </w:r>
            <w:r w:rsidR="00C33D56" w:rsidRPr="00C33D56">
              <w:rPr>
                <w:rFonts w:ascii="Calibri" w:eastAsia="Times New Roman" w:hAnsi="Calibri" w:cs="Calibri"/>
                <w:bCs/>
                <w:color w:val="000000"/>
                <w:szCs w:val="28"/>
                <w:lang w:eastAsia="en-GB"/>
              </w:rPr>
              <w:t>scalds admissions divided by population subgroups.</w:t>
            </w:r>
          </w:p>
        </w:tc>
        <w:tc>
          <w:tcPr>
            <w:tcW w:w="1020" w:type="dxa"/>
            <w:shd w:val="clear" w:color="auto" w:fill="auto"/>
            <w:noWrap/>
            <w:hideMark/>
          </w:tcPr>
          <w:p w14:paraId="3A3C1ACE" w14:textId="673829FA"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1</w:t>
            </w:r>
          </w:p>
        </w:tc>
      </w:tr>
      <w:tr w:rsidR="00C33D56" w:rsidRPr="00C33D56" w14:paraId="0A7E8C94" w14:textId="77777777" w:rsidTr="00571B23">
        <w:trPr>
          <w:trHeight w:val="574"/>
        </w:trPr>
        <w:tc>
          <w:tcPr>
            <w:tcW w:w="7180" w:type="dxa"/>
            <w:shd w:val="clear" w:color="auto" w:fill="auto"/>
            <w:hideMark/>
          </w:tcPr>
          <w:p w14:paraId="75EBDE51" w14:textId="3340665A"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S18</w:t>
            </w:r>
            <w:r w:rsidR="00C33D56" w:rsidRPr="00C33D56">
              <w:rPr>
                <w:rFonts w:ascii="Calibri" w:eastAsia="Times New Roman" w:hAnsi="Calibri" w:cs="Calibri"/>
                <w:bCs/>
                <w:color w:val="000000"/>
                <w:szCs w:val="28"/>
                <w:lang w:eastAsia="en-GB"/>
              </w:rPr>
              <w:t>: Allergy and anaphylaxis admissions divided by population subgroups</w:t>
            </w:r>
          </w:p>
        </w:tc>
        <w:tc>
          <w:tcPr>
            <w:tcW w:w="1020" w:type="dxa"/>
            <w:shd w:val="clear" w:color="auto" w:fill="auto"/>
            <w:noWrap/>
            <w:hideMark/>
          </w:tcPr>
          <w:p w14:paraId="74BCCFD8" w14:textId="70AF5893" w:rsidR="00C33D56" w:rsidRPr="00C33D56" w:rsidRDefault="009B1A53"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2</w:t>
            </w:r>
          </w:p>
        </w:tc>
      </w:tr>
      <w:tr w:rsidR="00C33D56" w:rsidRPr="00C33D56" w14:paraId="1B399011" w14:textId="77777777" w:rsidTr="00571B23">
        <w:trPr>
          <w:trHeight w:val="287"/>
        </w:trPr>
        <w:tc>
          <w:tcPr>
            <w:tcW w:w="7180" w:type="dxa"/>
            <w:shd w:val="clear" w:color="auto" w:fill="auto"/>
            <w:hideMark/>
          </w:tcPr>
          <w:p w14:paraId="33E3CE07" w14:textId="4DCA900F"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S19</w:t>
            </w:r>
            <w:r w:rsidR="00C33D56" w:rsidRPr="00C33D56">
              <w:rPr>
                <w:rFonts w:ascii="Calibri" w:eastAsia="Times New Roman" w:hAnsi="Calibri" w:cs="Calibri"/>
                <w:bCs/>
                <w:color w:val="000000"/>
                <w:szCs w:val="28"/>
                <w:lang w:eastAsia="en-GB"/>
              </w:rPr>
              <w:t>: Mental health presentations divided by sex and age group.</w:t>
            </w:r>
          </w:p>
        </w:tc>
        <w:tc>
          <w:tcPr>
            <w:tcW w:w="1020" w:type="dxa"/>
            <w:shd w:val="clear" w:color="auto" w:fill="auto"/>
            <w:noWrap/>
            <w:hideMark/>
          </w:tcPr>
          <w:p w14:paraId="4563A83A" w14:textId="11E5E9CE" w:rsidR="00C33D56" w:rsidRPr="00C33D56" w:rsidRDefault="009B1A53"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3</w:t>
            </w:r>
          </w:p>
        </w:tc>
      </w:tr>
      <w:tr w:rsidR="00C33D56" w:rsidRPr="00C33D56" w14:paraId="5DCA3A72" w14:textId="77777777" w:rsidTr="00571B23">
        <w:trPr>
          <w:trHeight w:val="287"/>
        </w:trPr>
        <w:tc>
          <w:tcPr>
            <w:tcW w:w="7180" w:type="dxa"/>
            <w:shd w:val="clear" w:color="auto" w:fill="auto"/>
            <w:hideMark/>
          </w:tcPr>
          <w:p w14:paraId="0A588B3C" w14:textId="2EFA4145" w:rsidR="00C33D56" w:rsidRPr="00C33D56" w:rsidRDefault="009B1A53" w:rsidP="00C33D56">
            <w:pPr>
              <w:spacing w:after="0" w:line="240" w:lineRule="auto"/>
              <w:rPr>
                <w:rFonts w:ascii="Calibri" w:eastAsia="Times New Roman" w:hAnsi="Calibri" w:cs="Calibri"/>
                <w:color w:val="000000"/>
                <w:lang w:eastAsia="en-GB"/>
              </w:rPr>
            </w:pPr>
            <w:r>
              <w:rPr>
                <w:rFonts w:ascii="Calibri" w:eastAsia="Times New Roman" w:hAnsi="Calibri" w:cs="Calibri"/>
                <w:bCs/>
                <w:color w:val="000000"/>
                <w:szCs w:val="28"/>
                <w:lang w:eastAsia="en-GB"/>
              </w:rPr>
              <w:t>Table S20</w:t>
            </w:r>
            <w:r w:rsidR="00C33D56" w:rsidRPr="00C33D56">
              <w:rPr>
                <w:rFonts w:ascii="Calibri" w:eastAsia="Times New Roman" w:hAnsi="Calibri" w:cs="Calibri"/>
                <w:bCs/>
                <w:color w:val="000000"/>
                <w:szCs w:val="28"/>
                <w:lang w:eastAsia="en-GB"/>
              </w:rPr>
              <w:t>: Mental health admissions divided by sex and age group.</w:t>
            </w:r>
          </w:p>
        </w:tc>
        <w:tc>
          <w:tcPr>
            <w:tcW w:w="1020" w:type="dxa"/>
            <w:shd w:val="clear" w:color="auto" w:fill="auto"/>
            <w:noWrap/>
            <w:hideMark/>
          </w:tcPr>
          <w:p w14:paraId="01E232F9" w14:textId="3C47349D" w:rsidR="00C33D56" w:rsidRPr="00C33D56" w:rsidRDefault="009B1A53"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4</w:t>
            </w:r>
          </w:p>
        </w:tc>
      </w:tr>
      <w:tr w:rsidR="006973E2" w:rsidRPr="00C33D56" w14:paraId="02A646E4" w14:textId="77777777" w:rsidTr="0082498A">
        <w:trPr>
          <w:trHeight w:val="47"/>
        </w:trPr>
        <w:tc>
          <w:tcPr>
            <w:tcW w:w="7180" w:type="dxa"/>
            <w:shd w:val="clear" w:color="auto" w:fill="auto"/>
          </w:tcPr>
          <w:p w14:paraId="51E9CACA" w14:textId="3748B730" w:rsidR="006973E2" w:rsidRDefault="006973E2" w:rsidP="00C33D56">
            <w:pPr>
              <w:spacing w:after="0" w:line="240" w:lineRule="auto"/>
              <w:rPr>
                <w:rFonts w:ascii="Calibri" w:eastAsia="Times New Roman" w:hAnsi="Calibri" w:cs="Calibri"/>
                <w:bCs/>
                <w:color w:val="000000"/>
                <w:szCs w:val="28"/>
                <w:lang w:eastAsia="en-GB"/>
              </w:rPr>
            </w:pPr>
            <w:r>
              <w:rPr>
                <w:rFonts w:ascii="Calibri" w:eastAsia="Times New Roman" w:hAnsi="Calibri" w:cs="Calibri"/>
                <w:bCs/>
                <w:color w:val="000000"/>
                <w:szCs w:val="28"/>
                <w:lang w:eastAsia="en-GB"/>
              </w:rPr>
              <w:t>Table S21: Diagnostic labels included in each group presentation</w:t>
            </w:r>
          </w:p>
        </w:tc>
        <w:tc>
          <w:tcPr>
            <w:tcW w:w="1020" w:type="dxa"/>
            <w:shd w:val="clear" w:color="auto" w:fill="auto"/>
            <w:noWrap/>
          </w:tcPr>
          <w:p w14:paraId="11158BF1" w14:textId="6201904C" w:rsidR="006973E2" w:rsidRPr="0082498A" w:rsidRDefault="0020049E"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5</w:t>
            </w:r>
          </w:p>
        </w:tc>
      </w:tr>
      <w:tr w:rsidR="00C33D56" w:rsidRPr="00C33D56" w14:paraId="593AA36D" w14:textId="77777777" w:rsidTr="00571B23">
        <w:trPr>
          <w:trHeight w:val="860"/>
        </w:trPr>
        <w:tc>
          <w:tcPr>
            <w:tcW w:w="7180" w:type="dxa"/>
            <w:shd w:val="clear" w:color="auto" w:fill="auto"/>
            <w:hideMark/>
          </w:tcPr>
          <w:p w14:paraId="323105E7" w14:textId="2892118C"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 Weekly mental health presentations before and during the pandemic in the 11-17 and 18-24 year age groups for (a) males and (b) females.</w:t>
            </w:r>
          </w:p>
        </w:tc>
        <w:tc>
          <w:tcPr>
            <w:tcW w:w="1020" w:type="dxa"/>
            <w:shd w:val="clear" w:color="auto" w:fill="auto"/>
            <w:noWrap/>
            <w:hideMark/>
          </w:tcPr>
          <w:p w14:paraId="1DBC3B46" w14:textId="12BA4E65" w:rsidR="00C33D56" w:rsidRPr="006973E2" w:rsidRDefault="00A13688" w:rsidP="00EF79D5">
            <w:pPr>
              <w:spacing w:after="0" w:line="240" w:lineRule="auto"/>
              <w:jc w:val="right"/>
              <w:rPr>
                <w:rFonts w:ascii="Calibri" w:eastAsia="Times New Roman" w:hAnsi="Calibri" w:cs="Calibri"/>
                <w:color w:val="000000"/>
                <w:lang w:eastAsia="en-GB"/>
              </w:rPr>
            </w:pPr>
            <w:r w:rsidRPr="006973E2">
              <w:rPr>
                <w:rFonts w:ascii="Calibri" w:eastAsia="Times New Roman" w:hAnsi="Calibri" w:cs="Calibri"/>
                <w:color w:val="000000"/>
                <w:lang w:eastAsia="en-GB"/>
              </w:rPr>
              <w:t>2</w:t>
            </w:r>
            <w:r w:rsidR="00567F2A">
              <w:rPr>
                <w:rFonts w:ascii="Calibri" w:eastAsia="Times New Roman" w:hAnsi="Calibri" w:cs="Calibri"/>
                <w:color w:val="000000"/>
                <w:lang w:eastAsia="en-GB"/>
              </w:rPr>
              <w:t>6</w:t>
            </w:r>
          </w:p>
        </w:tc>
      </w:tr>
      <w:tr w:rsidR="00C33D56" w:rsidRPr="00C33D56" w14:paraId="287A54AA" w14:textId="77777777" w:rsidTr="00571B23">
        <w:trPr>
          <w:trHeight w:val="287"/>
        </w:trPr>
        <w:tc>
          <w:tcPr>
            <w:tcW w:w="7180" w:type="dxa"/>
            <w:shd w:val="clear" w:color="auto" w:fill="auto"/>
            <w:hideMark/>
          </w:tcPr>
          <w:p w14:paraId="399C72E0"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S2. Weekly presentations for all. </w:t>
            </w:r>
          </w:p>
        </w:tc>
        <w:tc>
          <w:tcPr>
            <w:tcW w:w="1020" w:type="dxa"/>
            <w:shd w:val="clear" w:color="auto" w:fill="auto"/>
            <w:noWrap/>
            <w:hideMark/>
          </w:tcPr>
          <w:p w14:paraId="41EFD2E4" w14:textId="105E26A0" w:rsidR="00C33D56" w:rsidRPr="00C33D56" w:rsidRDefault="00A1368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7</w:t>
            </w:r>
          </w:p>
        </w:tc>
      </w:tr>
      <w:tr w:rsidR="00C33D56" w:rsidRPr="00C33D56" w14:paraId="10D06D3D" w14:textId="77777777" w:rsidTr="00571B23">
        <w:trPr>
          <w:trHeight w:val="287"/>
        </w:trPr>
        <w:tc>
          <w:tcPr>
            <w:tcW w:w="7180" w:type="dxa"/>
            <w:shd w:val="clear" w:color="auto" w:fill="auto"/>
            <w:hideMark/>
          </w:tcPr>
          <w:p w14:paraId="780EBD72"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S3. Weekly presentations for (a) males and (b) females.</w:t>
            </w:r>
          </w:p>
        </w:tc>
        <w:tc>
          <w:tcPr>
            <w:tcW w:w="1020" w:type="dxa"/>
            <w:shd w:val="clear" w:color="auto" w:fill="auto"/>
            <w:noWrap/>
            <w:hideMark/>
          </w:tcPr>
          <w:p w14:paraId="6886A763" w14:textId="06FC88DE" w:rsidR="00C33D56" w:rsidRPr="00C33D56" w:rsidRDefault="00A13688"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567F2A">
              <w:rPr>
                <w:rFonts w:ascii="Calibri" w:eastAsia="Times New Roman" w:hAnsi="Calibri" w:cs="Calibri"/>
                <w:color w:val="000000"/>
                <w:lang w:eastAsia="en-GB"/>
              </w:rPr>
              <w:t>8</w:t>
            </w:r>
          </w:p>
        </w:tc>
      </w:tr>
      <w:tr w:rsidR="00C33D56" w:rsidRPr="00C33D56" w14:paraId="1C4F0382" w14:textId="77777777" w:rsidTr="00571B23">
        <w:trPr>
          <w:trHeight w:val="574"/>
        </w:trPr>
        <w:tc>
          <w:tcPr>
            <w:tcW w:w="7180" w:type="dxa"/>
            <w:shd w:val="clear" w:color="auto" w:fill="auto"/>
            <w:hideMark/>
          </w:tcPr>
          <w:p w14:paraId="26FB82B2"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S4. Weekly presentations for (a) 0-4 years, (b) 5-10 years, (c) 11-17 years and (d) 18-24 years.</w:t>
            </w:r>
          </w:p>
        </w:tc>
        <w:tc>
          <w:tcPr>
            <w:tcW w:w="1020" w:type="dxa"/>
            <w:shd w:val="clear" w:color="auto" w:fill="auto"/>
            <w:noWrap/>
            <w:hideMark/>
          </w:tcPr>
          <w:p w14:paraId="19D1AFB9" w14:textId="31E78170" w:rsidR="00C33D56" w:rsidRPr="00C33D56" w:rsidRDefault="00567F2A"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w:t>
            </w:r>
          </w:p>
        </w:tc>
      </w:tr>
      <w:tr w:rsidR="00C33D56" w:rsidRPr="00C33D56" w14:paraId="34E9EC5C" w14:textId="77777777" w:rsidTr="00571B23">
        <w:trPr>
          <w:trHeight w:val="574"/>
        </w:trPr>
        <w:tc>
          <w:tcPr>
            <w:tcW w:w="7180" w:type="dxa"/>
            <w:shd w:val="clear" w:color="auto" w:fill="auto"/>
            <w:hideMark/>
          </w:tcPr>
          <w:p w14:paraId="1E4647A7" w14:textId="7B40E1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S5. Weekly presentations and admissions by (a) white ethnicity and (</w:t>
            </w:r>
            <w:r w:rsidR="00EA5606">
              <w:rPr>
                <w:rFonts w:ascii="Calibri" w:eastAsia="Times New Roman" w:hAnsi="Calibri" w:cs="Calibri"/>
                <w:bCs/>
                <w:color w:val="000000"/>
                <w:szCs w:val="28"/>
                <w:lang w:eastAsia="en-GB"/>
              </w:rPr>
              <w:t>b</w:t>
            </w:r>
            <w:r w:rsidRPr="00C33D56">
              <w:rPr>
                <w:rFonts w:ascii="Calibri" w:eastAsia="Times New Roman" w:hAnsi="Calibri" w:cs="Calibri"/>
                <w:bCs/>
                <w:color w:val="000000"/>
                <w:szCs w:val="28"/>
                <w:lang w:eastAsia="en-GB"/>
              </w:rPr>
              <w:t>) non-white ethnicity.</w:t>
            </w:r>
          </w:p>
        </w:tc>
        <w:tc>
          <w:tcPr>
            <w:tcW w:w="1020" w:type="dxa"/>
            <w:shd w:val="clear" w:color="auto" w:fill="auto"/>
            <w:noWrap/>
            <w:hideMark/>
          </w:tcPr>
          <w:p w14:paraId="093798B4" w14:textId="195D6980"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0</w:t>
            </w:r>
          </w:p>
        </w:tc>
      </w:tr>
      <w:tr w:rsidR="00C33D56" w:rsidRPr="00C33D56" w14:paraId="6E557836" w14:textId="77777777" w:rsidTr="00571B23">
        <w:trPr>
          <w:trHeight w:val="574"/>
        </w:trPr>
        <w:tc>
          <w:tcPr>
            <w:tcW w:w="7180" w:type="dxa"/>
            <w:shd w:val="clear" w:color="auto" w:fill="auto"/>
            <w:hideMark/>
          </w:tcPr>
          <w:p w14:paraId="0D1D5D64"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S6. Weekly presentations by (a) high deprivation, (b) moderate deprivation and (c) low deprivation.</w:t>
            </w:r>
          </w:p>
        </w:tc>
        <w:tc>
          <w:tcPr>
            <w:tcW w:w="1020" w:type="dxa"/>
            <w:shd w:val="clear" w:color="auto" w:fill="auto"/>
            <w:noWrap/>
            <w:hideMark/>
          </w:tcPr>
          <w:p w14:paraId="3A94823F" w14:textId="2FA515BD"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1</w:t>
            </w:r>
          </w:p>
        </w:tc>
      </w:tr>
      <w:tr w:rsidR="00C33D56" w:rsidRPr="00C33D56" w14:paraId="4412B13E" w14:textId="77777777" w:rsidTr="00571B23">
        <w:trPr>
          <w:trHeight w:val="287"/>
        </w:trPr>
        <w:tc>
          <w:tcPr>
            <w:tcW w:w="7180" w:type="dxa"/>
            <w:shd w:val="clear" w:color="auto" w:fill="auto"/>
            <w:hideMark/>
          </w:tcPr>
          <w:p w14:paraId="5FF19AD7"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S7. Weekly admissions for all.</w:t>
            </w:r>
          </w:p>
        </w:tc>
        <w:tc>
          <w:tcPr>
            <w:tcW w:w="1020" w:type="dxa"/>
            <w:shd w:val="clear" w:color="auto" w:fill="auto"/>
            <w:noWrap/>
            <w:hideMark/>
          </w:tcPr>
          <w:p w14:paraId="52CE013F" w14:textId="6B3FBD03"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2</w:t>
            </w:r>
          </w:p>
        </w:tc>
      </w:tr>
      <w:tr w:rsidR="00C33D56" w:rsidRPr="00C33D56" w14:paraId="56BD9BFC" w14:textId="77777777" w:rsidTr="00571B23">
        <w:trPr>
          <w:trHeight w:val="287"/>
        </w:trPr>
        <w:tc>
          <w:tcPr>
            <w:tcW w:w="7180" w:type="dxa"/>
            <w:shd w:val="clear" w:color="auto" w:fill="auto"/>
            <w:hideMark/>
          </w:tcPr>
          <w:p w14:paraId="1C266BD2"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S8. Weekly admissions for (a) males and (b) males. </w:t>
            </w:r>
          </w:p>
        </w:tc>
        <w:tc>
          <w:tcPr>
            <w:tcW w:w="1020" w:type="dxa"/>
            <w:shd w:val="clear" w:color="auto" w:fill="auto"/>
            <w:noWrap/>
            <w:hideMark/>
          </w:tcPr>
          <w:p w14:paraId="09031808" w14:textId="33A16694" w:rsidR="00A13688" w:rsidRPr="00C33D56" w:rsidRDefault="00567F2A" w:rsidP="00A1368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33</w:t>
            </w:r>
          </w:p>
        </w:tc>
      </w:tr>
      <w:tr w:rsidR="00C33D56" w:rsidRPr="00C33D56" w14:paraId="64D9DD06" w14:textId="77777777" w:rsidTr="00571B23">
        <w:trPr>
          <w:trHeight w:val="574"/>
        </w:trPr>
        <w:tc>
          <w:tcPr>
            <w:tcW w:w="7180" w:type="dxa"/>
            <w:shd w:val="clear" w:color="auto" w:fill="auto"/>
            <w:hideMark/>
          </w:tcPr>
          <w:p w14:paraId="4315EB69"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S9. Weekly admissions for (a) 0-4 years, (b) 5-10 years, (c) 11-17 years and (d) 18-24 years.</w:t>
            </w:r>
          </w:p>
        </w:tc>
        <w:tc>
          <w:tcPr>
            <w:tcW w:w="1020" w:type="dxa"/>
            <w:shd w:val="clear" w:color="auto" w:fill="auto"/>
            <w:noWrap/>
            <w:hideMark/>
          </w:tcPr>
          <w:p w14:paraId="3AF50552" w14:textId="51E9123B"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4</w:t>
            </w:r>
          </w:p>
        </w:tc>
      </w:tr>
      <w:tr w:rsidR="00C33D56" w:rsidRPr="00C33D56" w14:paraId="33591AE0" w14:textId="77777777" w:rsidTr="00571B23">
        <w:trPr>
          <w:trHeight w:val="574"/>
        </w:trPr>
        <w:tc>
          <w:tcPr>
            <w:tcW w:w="7180" w:type="dxa"/>
            <w:shd w:val="clear" w:color="auto" w:fill="auto"/>
            <w:hideMark/>
          </w:tcPr>
          <w:p w14:paraId="15011EE7"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S10. Weekly admissions by (a) white ethnicity and (b) non-white ethnicity.</w:t>
            </w:r>
          </w:p>
        </w:tc>
        <w:tc>
          <w:tcPr>
            <w:tcW w:w="1020" w:type="dxa"/>
            <w:shd w:val="clear" w:color="auto" w:fill="auto"/>
            <w:noWrap/>
            <w:hideMark/>
          </w:tcPr>
          <w:p w14:paraId="670B30B9" w14:textId="756D52CC" w:rsidR="00C33D56" w:rsidRPr="00C33D56" w:rsidRDefault="00A13688"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5</w:t>
            </w:r>
          </w:p>
        </w:tc>
      </w:tr>
      <w:tr w:rsidR="00C33D56" w:rsidRPr="00C33D56" w14:paraId="0CFB4B65" w14:textId="77777777" w:rsidTr="00571B23">
        <w:trPr>
          <w:trHeight w:val="574"/>
        </w:trPr>
        <w:tc>
          <w:tcPr>
            <w:tcW w:w="7180" w:type="dxa"/>
            <w:shd w:val="clear" w:color="auto" w:fill="auto"/>
            <w:hideMark/>
          </w:tcPr>
          <w:p w14:paraId="7C68CBE7"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S11. Weekly admissions by (a) high deprivation, (b) moderate deprivation and (c) low deprivation.</w:t>
            </w:r>
          </w:p>
        </w:tc>
        <w:tc>
          <w:tcPr>
            <w:tcW w:w="1020" w:type="dxa"/>
            <w:shd w:val="clear" w:color="auto" w:fill="auto"/>
            <w:noWrap/>
            <w:hideMark/>
          </w:tcPr>
          <w:p w14:paraId="5B635686" w14:textId="7E0E557D"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567F2A">
              <w:rPr>
                <w:rFonts w:ascii="Calibri" w:eastAsia="Times New Roman" w:hAnsi="Calibri" w:cs="Calibri"/>
                <w:color w:val="000000"/>
                <w:lang w:eastAsia="en-GB"/>
              </w:rPr>
              <w:t>6</w:t>
            </w:r>
          </w:p>
        </w:tc>
      </w:tr>
      <w:tr w:rsidR="00C33D56" w:rsidRPr="00C33D56" w14:paraId="0E4D15BE" w14:textId="77777777" w:rsidTr="00571B23">
        <w:trPr>
          <w:trHeight w:val="287"/>
        </w:trPr>
        <w:tc>
          <w:tcPr>
            <w:tcW w:w="7180" w:type="dxa"/>
            <w:shd w:val="clear" w:color="auto" w:fill="auto"/>
            <w:hideMark/>
          </w:tcPr>
          <w:p w14:paraId="1F8806B5"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S12. Weekly respiratory infection presentations.</w:t>
            </w:r>
          </w:p>
        </w:tc>
        <w:tc>
          <w:tcPr>
            <w:tcW w:w="1020" w:type="dxa"/>
            <w:shd w:val="clear" w:color="auto" w:fill="auto"/>
            <w:noWrap/>
            <w:hideMark/>
          </w:tcPr>
          <w:p w14:paraId="40761D41" w14:textId="06F2A682"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704332">
              <w:rPr>
                <w:rFonts w:ascii="Calibri" w:eastAsia="Times New Roman" w:hAnsi="Calibri" w:cs="Calibri"/>
                <w:color w:val="000000"/>
                <w:lang w:eastAsia="en-GB"/>
              </w:rPr>
              <w:t>7</w:t>
            </w:r>
          </w:p>
        </w:tc>
      </w:tr>
      <w:tr w:rsidR="00C33D56" w:rsidRPr="00C33D56" w14:paraId="3704B0DF" w14:textId="77777777" w:rsidTr="00571B23">
        <w:trPr>
          <w:trHeight w:val="287"/>
        </w:trPr>
        <w:tc>
          <w:tcPr>
            <w:tcW w:w="7180" w:type="dxa"/>
            <w:shd w:val="clear" w:color="auto" w:fill="auto"/>
            <w:hideMark/>
          </w:tcPr>
          <w:p w14:paraId="3E47C64E"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S13. Weekly asthma and wheeze presentations.</w:t>
            </w:r>
          </w:p>
        </w:tc>
        <w:tc>
          <w:tcPr>
            <w:tcW w:w="1020" w:type="dxa"/>
            <w:shd w:val="clear" w:color="auto" w:fill="auto"/>
            <w:noWrap/>
            <w:hideMark/>
          </w:tcPr>
          <w:p w14:paraId="628F8596" w14:textId="25EA73B6"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704332">
              <w:rPr>
                <w:rFonts w:ascii="Calibri" w:eastAsia="Times New Roman" w:hAnsi="Calibri" w:cs="Calibri"/>
                <w:color w:val="000000"/>
                <w:lang w:eastAsia="en-GB"/>
              </w:rPr>
              <w:t>8</w:t>
            </w:r>
          </w:p>
        </w:tc>
      </w:tr>
      <w:tr w:rsidR="00C33D56" w:rsidRPr="00C33D56" w14:paraId="47661D7C" w14:textId="77777777" w:rsidTr="00571B23">
        <w:trPr>
          <w:trHeight w:val="287"/>
        </w:trPr>
        <w:tc>
          <w:tcPr>
            <w:tcW w:w="7180" w:type="dxa"/>
            <w:shd w:val="clear" w:color="auto" w:fill="auto"/>
            <w:hideMark/>
          </w:tcPr>
          <w:p w14:paraId="4A022BA2"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S14. Weekly gastrointestinal infection presentations.</w:t>
            </w:r>
          </w:p>
        </w:tc>
        <w:tc>
          <w:tcPr>
            <w:tcW w:w="1020" w:type="dxa"/>
            <w:shd w:val="clear" w:color="auto" w:fill="auto"/>
            <w:noWrap/>
            <w:hideMark/>
          </w:tcPr>
          <w:p w14:paraId="5050D0C6" w14:textId="164BB753" w:rsidR="00C33D56" w:rsidRPr="00C33D56" w:rsidRDefault="0070433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39</w:t>
            </w:r>
          </w:p>
        </w:tc>
      </w:tr>
      <w:tr w:rsidR="00C33D56" w:rsidRPr="00C33D56" w14:paraId="7D40D554" w14:textId="77777777" w:rsidTr="00571B23">
        <w:trPr>
          <w:trHeight w:val="287"/>
        </w:trPr>
        <w:tc>
          <w:tcPr>
            <w:tcW w:w="7180" w:type="dxa"/>
            <w:shd w:val="clear" w:color="auto" w:fill="auto"/>
            <w:hideMark/>
          </w:tcPr>
          <w:p w14:paraId="33860AEB"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S15. Weekly surgical presentations.</w:t>
            </w:r>
          </w:p>
        </w:tc>
        <w:tc>
          <w:tcPr>
            <w:tcW w:w="1020" w:type="dxa"/>
            <w:shd w:val="clear" w:color="auto" w:fill="auto"/>
            <w:noWrap/>
            <w:hideMark/>
          </w:tcPr>
          <w:p w14:paraId="385DB04A" w14:textId="71C4B2C8"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0</w:t>
            </w:r>
          </w:p>
        </w:tc>
      </w:tr>
      <w:tr w:rsidR="00C33D56" w:rsidRPr="00C33D56" w14:paraId="67334822" w14:textId="77777777" w:rsidTr="00571B23">
        <w:trPr>
          <w:trHeight w:val="287"/>
        </w:trPr>
        <w:tc>
          <w:tcPr>
            <w:tcW w:w="7180" w:type="dxa"/>
            <w:shd w:val="clear" w:color="auto" w:fill="auto"/>
            <w:hideMark/>
          </w:tcPr>
          <w:p w14:paraId="3B44FE89"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S16. Weekly mental health presentations. </w:t>
            </w:r>
          </w:p>
        </w:tc>
        <w:tc>
          <w:tcPr>
            <w:tcW w:w="1020" w:type="dxa"/>
            <w:shd w:val="clear" w:color="auto" w:fill="auto"/>
            <w:noWrap/>
            <w:hideMark/>
          </w:tcPr>
          <w:p w14:paraId="60E5B3E5" w14:textId="220B9560"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1</w:t>
            </w:r>
          </w:p>
        </w:tc>
      </w:tr>
      <w:tr w:rsidR="00C33D56" w:rsidRPr="00C33D56" w14:paraId="42CBE193" w14:textId="77777777" w:rsidTr="00571B23">
        <w:trPr>
          <w:trHeight w:val="287"/>
        </w:trPr>
        <w:tc>
          <w:tcPr>
            <w:tcW w:w="7180" w:type="dxa"/>
            <w:shd w:val="clear" w:color="auto" w:fill="auto"/>
            <w:hideMark/>
          </w:tcPr>
          <w:p w14:paraId="3563286E" w14:textId="5C6CC700"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S17. </w:t>
            </w:r>
            <w:r w:rsidR="00892A05">
              <w:rPr>
                <w:rFonts w:ascii="Calibri" w:eastAsia="Times New Roman" w:hAnsi="Calibri" w:cs="Calibri"/>
                <w:bCs/>
                <w:color w:val="000000"/>
                <w:szCs w:val="28"/>
                <w:lang w:eastAsia="en-GB"/>
              </w:rPr>
              <w:t>Weekly a</w:t>
            </w:r>
            <w:r w:rsidR="00892A05" w:rsidRPr="00892A05">
              <w:rPr>
                <w:rFonts w:ascii="Calibri" w:eastAsia="Times New Roman" w:hAnsi="Calibri" w:cs="Calibri"/>
                <w:bCs/>
                <w:color w:val="000000"/>
                <w:szCs w:val="28"/>
                <w:lang w:eastAsia="en-GB"/>
              </w:rPr>
              <w:t xml:space="preserve">ccidental injury and trauma </w:t>
            </w:r>
            <w:r w:rsidRPr="00C33D56">
              <w:rPr>
                <w:rFonts w:ascii="Calibri" w:eastAsia="Times New Roman" w:hAnsi="Calibri" w:cs="Calibri"/>
                <w:bCs/>
                <w:color w:val="000000"/>
                <w:szCs w:val="28"/>
                <w:lang w:eastAsia="en-GB"/>
              </w:rPr>
              <w:t>presentations.</w:t>
            </w:r>
          </w:p>
        </w:tc>
        <w:tc>
          <w:tcPr>
            <w:tcW w:w="1020" w:type="dxa"/>
            <w:shd w:val="clear" w:color="auto" w:fill="auto"/>
            <w:noWrap/>
            <w:hideMark/>
          </w:tcPr>
          <w:p w14:paraId="3812C2E7" w14:textId="316E3AF3" w:rsidR="00C33D56" w:rsidRPr="00C33D56"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2</w:t>
            </w:r>
          </w:p>
        </w:tc>
      </w:tr>
      <w:tr w:rsidR="00C33D56" w:rsidRPr="00C33D56" w14:paraId="0B8AD898" w14:textId="77777777" w:rsidTr="00571B23">
        <w:trPr>
          <w:trHeight w:val="287"/>
        </w:trPr>
        <w:tc>
          <w:tcPr>
            <w:tcW w:w="7180" w:type="dxa"/>
            <w:shd w:val="clear" w:color="auto" w:fill="auto"/>
            <w:hideMark/>
          </w:tcPr>
          <w:p w14:paraId="22998D16"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S18. Weekly burn/scold presentations.</w:t>
            </w:r>
          </w:p>
        </w:tc>
        <w:tc>
          <w:tcPr>
            <w:tcW w:w="1020" w:type="dxa"/>
            <w:shd w:val="clear" w:color="auto" w:fill="auto"/>
            <w:noWrap/>
            <w:hideMark/>
          </w:tcPr>
          <w:p w14:paraId="77C63FCF" w14:textId="6CD84328"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3</w:t>
            </w:r>
          </w:p>
        </w:tc>
      </w:tr>
      <w:tr w:rsidR="00C33D56" w:rsidRPr="00C33D56" w14:paraId="3E7322D4" w14:textId="77777777" w:rsidTr="00571B23">
        <w:trPr>
          <w:trHeight w:val="287"/>
        </w:trPr>
        <w:tc>
          <w:tcPr>
            <w:tcW w:w="7180" w:type="dxa"/>
            <w:shd w:val="clear" w:color="auto" w:fill="auto"/>
            <w:hideMark/>
          </w:tcPr>
          <w:p w14:paraId="68A40460"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S19. Weekly allergy presentations.</w:t>
            </w:r>
          </w:p>
        </w:tc>
        <w:tc>
          <w:tcPr>
            <w:tcW w:w="1020" w:type="dxa"/>
            <w:shd w:val="clear" w:color="auto" w:fill="auto"/>
            <w:noWrap/>
            <w:hideMark/>
          </w:tcPr>
          <w:p w14:paraId="7748C9D0" w14:textId="3F954F4A"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4</w:t>
            </w:r>
          </w:p>
        </w:tc>
      </w:tr>
      <w:tr w:rsidR="00C33D56" w:rsidRPr="00C33D56" w14:paraId="76E6739A" w14:textId="77777777" w:rsidTr="00571B23">
        <w:trPr>
          <w:trHeight w:val="287"/>
        </w:trPr>
        <w:tc>
          <w:tcPr>
            <w:tcW w:w="7180" w:type="dxa"/>
            <w:shd w:val="clear" w:color="auto" w:fill="auto"/>
            <w:hideMark/>
          </w:tcPr>
          <w:p w14:paraId="620BF901"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S20. Weekly respiratory infection admissions </w:t>
            </w:r>
          </w:p>
        </w:tc>
        <w:tc>
          <w:tcPr>
            <w:tcW w:w="1020" w:type="dxa"/>
            <w:shd w:val="clear" w:color="auto" w:fill="auto"/>
            <w:noWrap/>
            <w:hideMark/>
          </w:tcPr>
          <w:p w14:paraId="005C7AFA" w14:textId="5E0FAA2A"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5</w:t>
            </w:r>
          </w:p>
        </w:tc>
      </w:tr>
      <w:tr w:rsidR="00C33D56" w:rsidRPr="00C33D56" w14:paraId="400098BC" w14:textId="77777777" w:rsidTr="00571B23">
        <w:trPr>
          <w:trHeight w:val="287"/>
        </w:trPr>
        <w:tc>
          <w:tcPr>
            <w:tcW w:w="7180" w:type="dxa"/>
            <w:shd w:val="clear" w:color="auto" w:fill="auto"/>
            <w:hideMark/>
          </w:tcPr>
          <w:p w14:paraId="01EDD04A"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S21. Weekly asthma and wheeze admissions</w:t>
            </w:r>
          </w:p>
        </w:tc>
        <w:tc>
          <w:tcPr>
            <w:tcW w:w="1020" w:type="dxa"/>
            <w:shd w:val="clear" w:color="auto" w:fill="auto"/>
            <w:noWrap/>
            <w:hideMark/>
          </w:tcPr>
          <w:p w14:paraId="1B5C539E" w14:textId="19FFF6C2"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6</w:t>
            </w:r>
          </w:p>
        </w:tc>
      </w:tr>
      <w:tr w:rsidR="00C33D56" w:rsidRPr="00C33D56" w14:paraId="227A5D1C" w14:textId="77777777" w:rsidTr="00571B23">
        <w:trPr>
          <w:trHeight w:val="287"/>
        </w:trPr>
        <w:tc>
          <w:tcPr>
            <w:tcW w:w="7180" w:type="dxa"/>
            <w:shd w:val="clear" w:color="auto" w:fill="auto"/>
            <w:hideMark/>
          </w:tcPr>
          <w:p w14:paraId="71F047F3"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 xml:space="preserve">Figure S22. Weekly surgical admissions. </w:t>
            </w:r>
          </w:p>
        </w:tc>
        <w:tc>
          <w:tcPr>
            <w:tcW w:w="1020" w:type="dxa"/>
            <w:shd w:val="clear" w:color="auto" w:fill="auto"/>
            <w:noWrap/>
            <w:hideMark/>
          </w:tcPr>
          <w:p w14:paraId="2A052572" w14:textId="0BAA40BA"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7</w:t>
            </w:r>
          </w:p>
        </w:tc>
      </w:tr>
      <w:tr w:rsidR="00C33D56" w:rsidRPr="00C33D56" w14:paraId="74D1BC5A" w14:textId="77777777" w:rsidTr="00571B23">
        <w:trPr>
          <w:trHeight w:val="287"/>
        </w:trPr>
        <w:tc>
          <w:tcPr>
            <w:tcW w:w="7180" w:type="dxa"/>
            <w:shd w:val="clear" w:color="auto" w:fill="auto"/>
            <w:hideMark/>
          </w:tcPr>
          <w:p w14:paraId="4B52B4B7" w14:textId="77777777" w:rsidR="00C33D56" w:rsidRPr="00C33D56" w:rsidRDefault="00C33D56" w:rsidP="00C33D56">
            <w:pPr>
              <w:spacing w:after="0" w:line="240" w:lineRule="auto"/>
              <w:rPr>
                <w:rFonts w:ascii="Calibri" w:eastAsia="Times New Roman" w:hAnsi="Calibri" w:cs="Calibri"/>
                <w:color w:val="000000"/>
                <w:lang w:eastAsia="en-GB"/>
              </w:rPr>
            </w:pPr>
            <w:r w:rsidRPr="00C33D56">
              <w:rPr>
                <w:rFonts w:ascii="Calibri" w:eastAsia="Times New Roman" w:hAnsi="Calibri" w:cs="Calibri"/>
                <w:bCs/>
                <w:color w:val="000000"/>
                <w:szCs w:val="28"/>
                <w:lang w:eastAsia="en-GB"/>
              </w:rPr>
              <w:t>Figure S23. Weekly mental health admissions.</w:t>
            </w:r>
          </w:p>
        </w:tc>
        <w:tc>
          <w:tcPr>
            <w:tcW w:w="1020" w:type="dxa"/>
            <w:shd w:val="clear" w:color="auto" w:fill="auto"/>
            <w:noWrap/>
            <w:hideMark/>
          </w:tcPr>
          <w:p w14:paraId="3EEBBD80" w14:textId="1D81E7A7" w:rsidR="00C33D56" w:rsidRPr="00C33D56" w:rsidRDefault="00740DAD"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704332">
              <w:rPr>
                <w:rFonts w:ascii="Calibri" w:eastAsia="Times New Roman" w:hAnsi="Calibri" w:cs="Calibri"/>
                <w:color w:val="000000"/>
                <w:lang w:eastAsia="en-GB"/>
              </w:rPr>
              <w:t>8</w:t>
            </w:r>
          </w:p>
        </w:tc>
      </w:tr>
      <w:tr w:rsidR="00740DAD" w:rsidRPr="00C33D56" w14:paraId="0F23FC82" w14:textId="77777777" w:rsidTr="00571B23">
        <w:trPr>
          <w:trHeight w:val="287"/>
        </w:trPr>
        <w:tc>
          <w:tcPr>
            <w:tcW w:w="7180" w:type="dxa"/>
            <w:shd w:val="clear" w:color="auto" w:fill="auto"/>
          </w:tcPr>
          <w:p w14:paraId="1F868478" w14:textId="5F024584" w:rsidR="00740DAD" w:rsidRPr="00C33D56" w:rsidRDefault="00740DAD" w:rsidP="00C33D56">
            <w:pPr>
              <w:spacing w:after="0" w:line="240" w:lineRule="auto"/>
              <w:rPr>
                <w:rFonts w:ascii="Calibri" w:eastAsia="Times New Roman" w:hAnsi="Calibri" w:cs="Calibri"/>
                <w:bCs/>
                <w:color w:val="000000"/>
                <w:szCs w:val="28"/>
                <w:lang w:eastAsia="en-GB"/>
              </w:rPr>
            </w:pPr>
            <w:r w:rsidRPr="00740DAD">
              <w:rPr>
                <w:rFonts w:ascii="Calibri" w:eastAsia="Times New Roman" w:hAnsi="Calibri" w:cs="Calibri"/>
                <w:bCs/>
                <w:color w:val="000000"/>
                <w:szCs w:val="28"/>
                <w:lang w:eastAsia="en-GB"/>
              </w:rPr>
              <w:t xml:space="preserve">Figure S24. </w:t>
            </w:r>
            <w:r w:rsidR="00892A05">
              <w:rPr>
                <w:rFonts w:ascii="Calibri" w:eastAsia="Times New Roman" w:hAnsi="Calibri" w:cs="Calibri"/>
                <w:bCs/>
                <w:color w:val="000000"/>
                <w:szCs w:val="28"/>
                <w:lang w:eastAsia="en-GB"/>
              </w:rPr>
              <w:t>Weekly a</w:t>
            </w:r>
            <w:r w:rsidR="00892A05" w:rsidRPr="00892A05">
              <w:rPr>
                <w:rFonts w:ascii="Calibri" w:eastAsia="Times New Roman" w:hAnsi="Calibri" w:cs="Calibri"/>
                <w:bCs/>
                <w:color w:val="000000"/>
                <w:szCs w:val="28"/>
                <w:lang w:eastAsia="en-GB"/>
              </w:rPr>
              <w:t xml:space="preserve">ccidental injury and trauma </w:t>
            </w:r>
            <w:r w:rsidRPr="00740DAD">
              <w:rPr>
                <w:rFonts w:ascii="Calibri" w:eastAsia="Times New Roman" w:hAnsi="Calibri" w:cs="Calibri"/>
                <w:bCs/>
                <w:color w:val="000000"/>
                <w:szCs w:val="28"/>
                <w:lang w:eastAsia="en-GB"/>
              </w:rPr>
              <w:t>admissions.</w:t>
            </w:r>
          </w:p>
        </w:tc>
        <w:tc>
          <w:tcPr>
            <w:tcW w:w="1020" w:type="dxa"/>
            <w:shd w:val="clear" w:color="auto" w:fill="auto"/>
            <w:noWrap/>
          </w:tcPr>
          <w:p w14:paraId="0694A253" w14:textId="012ADD3B" w:rsidR="00740DAD" w:rsidRDefault="0070433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49</w:t>
            </w:r>
          </w:p>
        </w:tc>
      </w:tr>
      <w:tr w:rsidR="00CE7BBB" w:rsidRPr="00C33D56" w14:paraId="685266A8" w14:textId="77777777" w:rsidTr="00571B23">
        <w:trPr>
          <w:trHeight w:val="287"/>
        </w:trPr>
        <w:tc>
          <w:tcPr>
            <w:tcW w:w="7180" w:type="dxa"/>
            <w:shd w:val="clear" w:color="auto" w:fill="auto"/>
          </w:tcPr>
          <w:p w14:paraId="26B918E4" w14:textId="69767CD9" w:rsidR="00CE7BBB" w:rsidRPr="00740DAD" w:rsidRDefault="00CE7BBB" w:rsidP="00C33D56">
            <w:pPr>
              <w:spacing w:after="0" w:line="240" w:lineRule="auto"/>
              <w:rPr>
                <w:rFonts w:ascii="Calibri" w:eastAsia="Times New Roman" w:hAnsi="Calibri" w:cs="Calibri"/>
                <w:bCs/>
                <w:color w:val="000000"/>
                <w:szCs w:val="28"/>
                <w:lang w:eastAsia="en-GB"/>
              </w:rPr>
            </w:pPr>
            <w:r>
              <w:rPr>
                <w:rFonts w:ascii="Calibri" w:eastAsia="Times New Roman" w:hAnsi="Calibri" w:cs="Calibri"/>
                <w:bCs/>
                <w:color w:val="000000"/>
                <w:szCs w:val="28"/>
                <w:lang w:eastAsia="en-GB"/>
              </w:rPr>
              <w:t>References</w:t>
            </w:r>
          </w:p>
        </w:tc>
        <w:tc>
          <w:tcPr>
            <w:tcW w:w="1020" w:type="dxa"/>
            <w:shd w:val="clear" w:color="auto" w:fill="auto"/>
            <w:noWrap/>
          </w:tcPr>
          <w:p w14:paraId="25FCA4FE" w14:textId="6475E298" w:rsidR="00CE7BBB" w:rsidRDefault="008B26A2" w:rsidP="00EF79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w:t>
            </w:r>
            <w:r w:rsidR="00704332">
              <w:rPr>
                <w:rFonts w:ascii="Calibri" w:eastAsia="Times New Roman" w:hAnsi="Calibri" w:cs="Calibri"/>
                <w:color w:val="000000"/>
                <w:lang w:eastAsia="en-GB"/>
              </w:rPr>
              <w:t>0</w:t>
            </w:r>
          </w:p>
        </w:tc>
      </w:tr>
    </w:tbl>
    <w:p w14:paraId="46771FF6" w14:textId="30266F43" w:rsidR="00C33D56" w:rsidRDefault="00C33D56" w:rsidP="00F82B8E">
      <w:pPr>
        <w:rPr>
          <w:b/>
          <w:bCs/>
          <w:sz w:val="24"/>
          <w:szCs w:val="28"/>
        </w:rPr>
      </w:pPr>
      <w:bookmarkStart w:id="0" w:name="_GoBack"/>
      <w:bookmarkEnd w:id="0"/>
    </w:p>
    <w:p w14:paraId="64E6BCA1" w14:textId="77777777" w:rsidR="00093261" w:rsidRDefault="00093261" w:rsidP="00F82B8E">
      <w:pPr>
        <w:rPr>
          <w:b/>
          <w:bCs/>
          <w:sz w:val="24"/>
          <w:szCs w:val="28"/>
        </w:rPr>
      </w:pPr>
      <w:r>
        <w:rPr>
          <w:b/>
          <w:bCs/>
          <w:sz w:val="24"/>
          <w:szCs w:val="28"/>
        </w:rPr>
        <w:br w:type="page"/>
      </w:r>
    </w:p>
    <w:p w14:paraId="05836765" w14:textId="7A99E412" w:rsidR="007248BC" w:rsidRDefault="007248BC" w:rsidP="00F82B8E">
      <w:pPr>
        <w:rPr>
          <w:b/>
          <w:bCs/>
          <w:sz w:val="24"/>
          <w:szCs w:val="28"/>
        </w:rPr>
      </w:pPr>
      <w:r>
        <w:rPr>
          <w:b/>
          <w:bCs/>
          <w:sz w:val="24"/>
          <w:szCs w:val="28"/>
        </w:rPr>
        <w:lastRenderedPageBreak/>
        <w:t>Introduction</w:t>
      </w:r>
    </w:p>
    <w:p w14:paraId="6ABA7C68" w14:textId="7C41426E" w:rsidR="007248BC" w:rsidRDefault="007248BC" w:rsidP="007248BC">
      <w:r>
        <w:t>The WHO defines the determinates of health as the social, economic and physical environment and the person’s individual characteristics and behaviours.</w:t>
      </w:r>
      <w:r w:rsidR="00A7663F">
        <w:rPr>
          <w:vertAlign w:val="superscript"/>
        </w:rPr>
        <w:t>1</w:t>
      </w:r>
      <w:r w:rsidRPr="005365D4">
        <w:t xml:space="preserve"> </w:t>
      </w:r>
      <w:r>
        <w:t>Different factors can impact on the types of presentation to the Emergency Department (ED), with patterns of presentation correlating with biopsychosocial factors. These factors could include location, genetics, education level and gender. Emergency attendances for children, adolescents and young adults can occur for various reasons such as accidental injury resulting in trauma or medical illness and fever. Traumatic presentations in children are associated with socioeconomic deprivation and males, showing a bimodal age distribution peaking in pre-schoolers and adolescents.</w:t>
      </w:r>
      <w:r w:rsidR="00A7663F">
        <w:rPr>
          <w:vertAlign w:val="superscript"/>
        </w:rPr>
        <w:t>2</w:t>
      </w:r>
      <w:r>
        <w:t xml:space="preserve"> Paediatric ED usage is higher in infants, with presentation reducing as age increases per year during the first five years of life.</w:t>
      </w:r>
      <w:r w:rsidR="00A7663F">
        <w:rPr>
          <w:vertAlign w:val="superscript"/>
        </w:rPr>
        <w:t>3</w:t>
      </w:r>
      <w:r>
        <w:t xml:space="preserve"> Mental health presentations such as self-harm to the ED are frequently seen in older adolescents and young adults with the greatest severity of self-harm in those between 18 and 25 years old.</w:t>
      </w:r>
      <w:r w:rsidR="00A7663F">
        <w:rPr>
          <w:vertAlign w:val="superscript"/>
        </w:rPr>
        <w:t>4</w:t>
      </w:r>
      <w:r>
        <w:t xml:space="preserve"> </w:t>
      </w:r>
    </w:p>
    <w:p w14:paraId="5A892510" w14:textId="77777777" w:rsidR="005D7E18" w:rsidRDefault="005D7E18" w:rsidP="00B5159B">
      <w:pPr>
        <w:rPr>
          <w:b/>
          <w:bCs/>
          <w:sz w:val="24"/>
          <w:szCs w:val="24"/>
        </w:rPr>
      </w:pPr>
    </w:p>
    <w:p w14:paraId="669C8E30" w14:textId="6D55F7E3" w:rsidR="00B5159B" w:rsidRDefault="00B5159B" w:rsidP="00B5159B">
      <w:pPr>
        <w:rPr>
          <w:b/>
          <w:bCs/>
          <w:sz w:val="24"/>
          <w:szCs w:val="24"/>
        </w:rPr>
      </w:pPr>
      <w:r w:rsidRPr="00545ED0">
        <w:rPr>
          <w:b/>
          <w:bCs/>
          <w:sz w:val="24"/>
          <w:szCs w:val="24"/>
        </w:rPr>
        <w:t xml:space="preserve">Methods </w:t>
      </w:r>
    </w:p>
    <w:p w14:paraId="1F07B549" w14:textId="77777777" w:rsidR="00B5159B" w:rsidRPr="00DB5E94" w:rsidRDefault="00B5159B" w:rsidP="00B5159B">
      <w:pPr>
        <w:rPr>
          <w:bCs/>
          <w:u w:val="single"/>
        </w:rPr>
      </w:pPr>
      <w:r w:rsidRPr="00DB5E94">
        <w:rPr>
          <w:bCs/>
          <w:u w:val="single"/>
        </w:rPr>
        <w:t>Study design and participants</w:t>
      </w:r>
    </w:p>
    <w:p w14:paraId="0F4D096E" w14:textId="0FD242CC" w:rsidR="00B5159B" w:rsidRPr="00DB5E94" w:rsidRDefault="00B5159B" w:rsidP="00B5159B">
      <w:r w:rsidRPr="008153BB">
        <w:t>Date of birth was substituted with age in complete years. Postcode data was substituted with the decile of index of multiple deprivation via the Office of National Statistics (ONS) small area codes.</w:t>
      </w:r>
      <w:r w:rsidR="00A7663F">
        <w:rPr>
          <w:vertAlign w:val="superscript"/>
        </w:rPr>
        <w:t>5</w:t>
      </w:r>
      <w:r w:rsidRPr="008153BB">
        <w:rPr>
          <w:vertAlign w:val="superscript"/>
        </w:rPr>
        <w:t xml:space="preserve"> </w:t>
      </w:r>
      <w:r w:rsidRPr="008153BB">
        <w:t>Presentation dates were merged into week of presentation. Prior to September 2019, some children and adolescents were referred to a paediatric assessment unit by their general practitioner rather than to ED. Data from the paediatric assessment unit was merged with the ED data for this analysis. From September 2019, all those aged under 18 accessed the hospital via the Children’s ED. Data for a five year period was included in the study to check that these pathway changes had not altered any long-term</w:t>
      </w:r>
      <w:r w:rsidRPr="00DB5E94">
        <w:t xml:space="preserve"> trajectories. </w:t>
      </w:r>
      <w:r w:rsidRPr="008153BB">
        <w:t>Data management and anonymisation was undertaken using Microsoft excel version 2008 within the hospital information technology system.</w:t>
      </w:r>
      <w:r w:rsidRPr="00DB5E94">
        <w:t xml:space="preserve"> </w:t>
      </w:r>
    </w:p>
    <w:p w14:paraId="513AE4BC" w14:textId="77777777" w:rsidR="00EA7456" w:rsidRPr="00DB5E94" w:rsidRDefault="00EA7456" w:rsidP="00EA7456">
      <w:pPr>
        <w:rPr>
          <w:bCs/>
          <w:u w:val="single"/>
        </w:rPr>
      </w:pPr>
      <w:r w:rsidRPr="00DB5E94">
        <w:rPr>
          <w:bCs/>
          <w:u w:val="single"/>
        </w:rPr>
        <w:t>Population subgroups</w:t>
      </w:r>
    </w:p>
    <w:p w14:paraId="6CDE88DA" w14:textId="7AD38395" w:rsidR="00EA7456" w:rsidRPr="00DB5E94" w:rsidRDefault="00EA7456" w:rsidP="00EA7456">
      <w:r w:rsidRPr="008153BB">
        <w:rPr>
          <w:bCs/>
        </w:rPr>
        <w:t xml:space="preserve">Different subgroups were considered </w:t>
      </w:r>
      <w:r w:rsidR="0016235F" w:rsidRPr="0082498A">
        <w:rPr>
          <w:bCs/>
          <w:i/>
        </w:rPr>
        <w:t>a priori</w:t>
      </w:r>
      <w:r w:rsidR="0016235F">
        <w:rPr>
          <w:bCs/>
        </w:rPr>
        <w:t xml:space="preserve"> </w:t>
      </w:r>
      <w:r w:rsidRPr="008153BB">
        <w:rPr>
          <w:bCs/>
        </w:rPr>
        <w:t xml:space="preserve">to assess whether the impact of the pandemic was similar across the entire population. </w:t>
      </w:r>
      <w:r w:rsidRPr="008153BB">
        <w:t>Participants were divided into the following age groups: 0-4, 5-10, 11-17 and 18-24 complete years of age. This was based on the developmental trajectory of children and adolescents</w:t>
      </w:r>
      <w:r w:rsidR="0016235F" w:rsidRPr="0016235F">
        <w:t xml:space="preserve"> </w:t>
      </w:r>
      <w:r w:rsidR="0016235F">
        <w:t xml:space="preserve">and </w:t>
      </w:r>
      <w:r w:rsidR="00CC4555">
        <w:t xml:space="preserve">their </w:t>
      </w:r>
      <w:r w:rsidR="0016235F">
        <w:t xml:space="preserve">expected </w:t>
      </w:r>
      <w:r w:rsidR="00CC4555">
        <w:t xml:space="preserve">emergency department usage: </w:t>
      </w:r>
      <w:r w:rsidR="0016235F" w:rsidRPr="0016235F">
        <w:t>0-4 years – pre-schoolers who are frequently presented to the emergency department; 5-10 years – primary school children who are less likely to be unwell; 11-17 years – adolescents who are developing their independence, are relatively well but have more adolescent presentations; 18-24 years – young adults who are usually independent but frequently use the emergency department of their healthcare</w:t>
      </w:r>
      <w:r w:rsidRPr="0016235F">
        <w:t>.</w:t>
      </w:r>
      <w:r w:rsidRPr="008153BB">
        <w:t xml:space="preserve"> Additional subgroups were male/female sex, ethnicity (white verses non-white given the predominant white population) and deprivation (divided into high [decile of index of multiple deprivation</w:t>
      </w:r>
      <w:r w:rsidRPr="008153BB" w:rsidDel="00B63609">
        <w:t xml:space="preserve"> </w:t>
      </w:r>
      <w:r w:rsidRPr="008153BB">
        <w:t>1-3], moderate [4-7] and low [8-10]).</w:t>
      </w:r>
      <w:r w:rsidR="00A7663F">
        <w:rPr>
          <w:vertAlign w:val="superscript"/>
        </w:rPr>
        <w:t>5</w:t>
      </w:r>
      <w:r w:rsidRPr="00DB5E94">
        <w:t xml:space="preserve">  </w:t>
      </w:r>
    </w:p>
    <w:p w14:paraId="3034FAD3" w14:textId="77777777" w:rsidR="00EA7456" w:rsidRPr="00DB5E94" w:rsidRDefault="00EA7456" w:rsidP="00EA7456">
      <w:r w:rsidRPr="008153BB">
        <w:t>For tables and figures, ED presentations were divided into five time periods: Year 1: 01/04/2016 to 30/03/2017 (52 weeks); Year 2: 31/03/2017 to 29/03/2018 (52 weeks); Year 3: 30/03/2018 to 28/03/2019 (52 weeks); Year 4: 29/03/2019 to 12/03/2020 (50 weeks); Year 5: 13/03/2020 to 25/02/2021 (50 weeks). Year 5 included the first year of the pandemic in the United Kingdom with the Prime Minister saying that all non-essential contact and travel should stop on 16</w:t>
      </w:r>
      <w:r w:rsidRPr="008153BB">
        <w:rPr>
          <w:vertAlign w:val="superscript"/>
        </w:rPr>
        <w:t>th</w:t>
      </w:r>
      <w:r w:rsidRPr="008153BB">
        <w:t xml:space="preserve"> March 2020.</w:t>
      </w:r>
      <w:r w:rsidRPr="00DB5E94">
        <w:t xml:space="preserve"> </w:t>
      </w:r>
    </w:p>
    <w:p w14:paraId="7B872C38" w14:textId="77777777" w:rsidR="00EA7456" w:rsidRPr="00DB5E94" w:rsidRDefault="00EA7456" w:rsidP="00EA7456">
      <w:pPr>
        <w:rPr>
          <w:bCs/>
          <w:u w:val="single"/>
        </w:rPr>
      </w:pPr>
      <w:r w:rsidRPr="00DB5E94">
        <w:rPr>
          <w:bCs/>
          <w:u w:val="single"/>
        </w:rPr>
        <w:t xml:space="preserve">Statistical analysis </w:t>
      </w:r>
    </w:p>
    <w:p w14:paraId="37EFF420" w14:textId="5C88F771" w:rsidR="00EA7456" w:rsidRPr="00DB5E94" w:rsidRDefault="00EA7456" w:rsidP="00EA7456">
      <w:r w:rsidRPr="008153BB">
        <w:lastRenderedPageBreak/>
        <w:t>A seasonal Holt Winters time series approach was used,</w:t>
      </w:r>
      <w:r w:rsidR="00A7663F">
        <w:rPr>
          <w:vertAlign w:val="superscript"/>
        </w:rPr>
        <w:t>6</w:t>
      </w:r>
      <w:r w:rsidRPr="008153BB">
        <w:t xml:space="preserve"> this models the weekly data according to trend (long term change in presentations which invalidate a simple average of the preceding years), cycle (aperiodic oscillations around the trend), seasonal (increased presentations in autumn and winter) and random noise.</w:t>
      </w:r>
      <w:r w:rsidRPr="00DB5E94">
        <w:t xml:space="preserve"> </w:t>
      </w:r>
      <w:r w:rsidR="00430BD1">
        <w:t xml:space="preserve">The seasonal Holt Winters time series was used data from years 1 to 4 to estimate the number of presentations and admissions that would have occurred during year 5 had the pandemic not occurred. </w:t>
      </w:r>
      <w:r w:rsidRPr="00DB5E94">
        <w:t xml:space="preserve">The primary analysis focused on presentations. </w:t>
      </w:r>
      <w:r w:rsidRPr="008153BB">
        <w:t>Given the numbers, we were able to analyse the data as one week blocks to capture the granularity of the week to week changes in attendance while controlling for the regular pattern of differing numbers of patients presenting to ED on different days of the week.</w:t>
      </w:r>
      <w:r w:rsidRPr="00DB5E94">
        <w:t xml:space="preserve"> </w:t>
      </w:r>
    </w:p>
    <w:p w14:paraId="0B754DE3" w14:textId="77777777" w:rsidR="00EA7456" w:rsidRPr="00DB5E94" w:rsidRDefault="00EA7456" w:rsidP="00EA7456">
      <w:r w:rsidRPr="00DB5E94">
        <w:t xml:space="preserve">The validity of the time series forecast was assessed in two ways. Firstly, the residual (difference) between the time series forecast and the observed data for each week pre-pandemic was reviewed to ensure it was minimal. Secondly the time series analysis was repeated using the observed data for years 1-3 to forecast year 4 data; the year 4 forecast and observed data were then compared. Where necessary the time series approach was altered to optimise the fit. </w:t>
      </w:r>
    </w:p>
    <w:p w14:paraId="792B7DDA" w14:textId="5DF37CC4" w:rsidR="00EA7456" w:rsidRPr="008153BB" w:rsidRDefault="00432EB5" w:rsidP="00EA7456">
      <w:r w:rsidRPr="00432EB5">
        <w:t>It has been suggested that 24 or more time points have more than 80% power to detect an effect size of 1 or greater, with a minimum of 8 time points per period needed for sufficient power in estimating regression coefficients.</w:t>
      </w:r>
      <w:r w:rsidR="00A7663F">
        <w:rPr>
          <w:vertAlign w:val="superscript"/>
        </w:rPr>
        <w:t>7</w:t>
      </w:r>
      <w:r w:rsidRPr="00432EB5">
        <w:t xml:space="preserve"> </w:t>
      </w:r>
      <w:r w:rsidR="00EA7456" w:rsidRPr="008153BB">
        <w:t xml:space="preserve">Five years of presentation data provides 260 time points, 50 of which were after the pandemic began. With approximately 500 attendance and 100 admissions per week block for primary analysis, this was expected to provide at least 80% power for primary analysis. </w:t>
      </w:r>
    </w:p>
    <w:p w14:paraId="14881EE4" w14:textId="77777777" w:rsidR="00EA7456" w:rsidRDefault="00EA7456" w:rsidP="00EA7456">
      <w:r w:rsidRPr="008153BB">
        <w:t>As a secondary analysis, we estimated the expected number of presentations and admissions using the average of the preceding two years on the basis that this minimised the impact of any long-term trends. We used this to assess whether the impact of the pandemic was similar for each subgroup for each presentation. This was assessed with a chi squared analysis to highlight overall differences.</w:t>
      </w:r>
      <w:r>
        <w:t xml:space="preserve"> </w:t>
      </w:r>
    </w:p>
    <w:p w14:paraId="6DED38CE" w14:textId="77777777" w:rsidR="00EA7456" w:rsidRPr="00BF5E20" w:rsidRDefault="00EA7456" w:rsidP="00B5159B"/>
    <w:p w14:paraId="6F172E5D" w14:textId="77777777" w:rsidR="007248BC" w:rsidRDefault="007248BC" w:rsidP="00F82B8E">
      <w:pPr>
        <w:rPr>
          <w:b/>
          <w:bCs/>
          <w:sz w:val="24"/>
          <w:szCs w:val="28"/>
        </w:rPr>
      </w:pPr>
    </w:p>
    <w:p w14:paraId="54537559" w14:textId="77777777" w:rsidR="007248BC" w:rsidRPr="00C33D56" w:rsidRDefault="007248BC" w:rsidP="00F82B8E">
      <w:pPr>
        <w:rPr>
          <w:b/>
          <w:bCs/>
          <w:sz w:val="24"/>
          <w:szCs w:val="28"/>
        </w:rPr>
      </w:pPr>
    </w:p>
    <w:p w14:paraId="5F585FF9" w14:textId="77777777" w:rsidR="004659E5" w:rsidRPr="001107B6" w:rsidRDefault="004659E5" w:rsidP="00C33D56">
      <w:pPr>
        <w:pBdr>
          <w:top w:val="single" w:sz="4" w:space="1" w:color="auto"/>
          <w:left w:val="single" w:sz="4" w:space="1" w:color="auto"/>
          <w:bottom w:val="single" w:sz="4" w:space="1" w:color="auto"/>
          <w:right w:val="single" w:sz="4" w:space="1" w:color="auto"/>
          <w:between w:val="single" w:sz="4" w:space="1" w:color="auto"/>
          <w:bar w:val="single" w:sz="4" w:color="auto"/>
        </w:pBdr>
        <w:rPr>
          <w:b/>
          <w:bCs/>
        </w:rPr>
        <w:sectPr w:rsidR="004659E5" w:rsidRPr="001107B6" w:rsidSect="004659E5">
          <w:footerReference w:type="default" r:id="rId9"/>
          <w:pgSz w:w="11906" w:h="16838"/>
          <w:pgMar w:top="1440" w:right="1440" w:bottom="1440" w:left="1440" w:header="709" w:footer="709" w:gutter="0"/>
          <w:cols w:space="708"/>
          <w:docGrid w:linePitch="360"/>
        </w:sectPr>
      </w:pPr>
    </w:p>
    <w:tbl>
      <w:tblPr>
        <w:tblW w:w="10036" w:type="dxa"/>
        <w:tblLook w:val="04A0" w:firstRow="1" w:lastRow="0" w:firstColumn="1" w:lastColumn="0" w:noHBand="0" w:noVBand="1"/>
      </w:tblPr>
      <w:tblGrid>
        <w:gridCol w:w="3261"/>
        <w:gridCol w:w="1310"/>
        <w:gridCol w:w="1044"/>
        <w:gridCol w:w="774"/>
        <w:gridCol w:w="1494"/>
        <w:gridCol w:w="1110"/>
        <w:gridCol w:w="1043"/>
      </w:tblGrid>
      <w:tr w:rsidR="00333582" w:rsidRPr="00333582" w14:paraId="1CDFBE9B" w14:textId="77777777" w:rsidTr="00CC0104">
        <w:trPr>
          <w:trHeight w:val="287"/>
        </w:trPr>
        <w:tc>
          <w:tcPr>
            <w:tcW w:w="3261" w:type="dxa"/>
            <w:tcBorders>
              <w:top w:val="single" w:sz="4" w:space="0" w:color="auto"/>
              <w:left w:val="nil"/>
              <w:bottom w:val="nil"/>
              <w:right w:val="nil"/>
            </w:tcBorders>
            <w:shd w:val="clear" w:color="auto" w:fill="D9D9D9" w:themeFill="background1" w:themeFillShade="D9"/>
            <w:noWrap/>
            <w:vAlign w:val="bottom"/>
            <w:hideMark/>
          </w:tcPr>
          <w:p w14:paraId="383AE878" w14:textId="77777777" w:rsidR="00333582" w:rsidRPr="00C33D56" w:rsidRDefault="00333582" w:rsidP="00333582">
            <w:pPr>
              <w:spacing w:after="0" w:line="240" w:lineRule="auto"/>
              <w:rPr>
                <w:rFonts w:eastAsia="Times New Roman" w:cstheme="minorHAnsi"/>
                <w:sz w:val="18"/>
                <w:szCs w:val="18"/>
                <w:lang w:eastAsia="en-GB"/>
              </w:rPr>
            </w:pPr>
          </w:p>
        </w:tc>
        <w:tc>
          <w:tcPr>
            <w:tcW w:w="2354" w:type="dxa"/>
            <w:gridSpan w:val="2"/>
            <w:tcBorders>
              <w:top w:val="single" w:sz="4" w:space="0" w:color="auto"/>
              <w:left w:val="nil"/>
              <w:bottom w:val="nil"/>
              <w:right w:val="nil"/>
            </w:tcBorders>
            <w:shd w:val="clear" w:color="auto" w:fill="D9D9D9" w:themeFill="background1" w:themeFillShade="D9"/>
            <w:noWrap/>
            <w:vAlign w:val="bottom"/>
            <w:hideMark/>
          </w:tcPr>
          <w:p w14:paraId="46F508AD" w14:textId="77777777" w:rsidR="00333582" w:rsidRPr="00C33D56" w:rsidRDefault="00333582" w:rsidP="0082498A">
            <w:pPr>
              <w:spacing w:after="0" w:line="240" w:lineRule="auto"/>
              <w:jc w:val="center"/>
              <w:rPr>
                <w:rFonts w:eastAsia="Times New Roman" w:cstheme="minorHAnsi"/>
                <w:color w:val="000000"/>
                <w:sz w:val="18"/>
                <w:szCs w:val="18"/>
                <w:lang w:eastAsia="en-GB"/>
              </w:rPr>
            </w:pPr>
            <w:r w:rsidRPr="00C33D56">
              <w:rPr>
                <w:rFonts w:eastAsia="Times New Roman" w:cstheme="minorHAnsi"/>
                <w:color w:val="000000"/>
                <w:sz w:val="18"/>
                <w:szCs w:val="18"/>
                <w:lang w:eastAsia="en-GB"/>
              </w:rPr>
              <w:t>ED total sample</w:t>
            </w:r>
          </w:p>
        </w:tc>
        <w:tc>
          <w:tcPr>
            <w:tcW w:w="2268" w:type="dxa"/>
            <w:gridSpan w:val="2"/>
            <w:tcBorders>
              <w:top w:val="single" w:sz="4" w:space="0" w:color="auto"/>
              <w:left w:val="nil"/>
              <w:bottom w:val="nil"/>
              <w:right w:val="nil"/>
            </w:tcBorders>
            <w:shd w:val="clear" w:color="auto" w:fill="D9D9D9" w:themeFill="background1" w:themeFillShade="D9"/>
            <w:noWrap/>
            <w:vAlign w:val="bottom"/>
            <w:hideMark/>
          </w:tcPr>
          <w:p w14:paraId="415AC0D2" w14:textId="4CA59DD5" w:rsidR="00333582" w:rsidRPr="00C33D56" w:rsidRDefault="00333582" w:rsidP="00333582">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Southampton local authority (only 0-24</w:t>
            </w:r>
            <w:r w:rsidR="0033198A">
              <w:rPr>
                <w:rFonts w:eastAsia="Times New Roman" w:cstheme="minorHAnsi"/>
                <w:color w:val="000000"/>
                <w:sz w:val="18"/>
                <w:szCs w:val="18"/>
                <w:lang w:eastAsia="en-GB"/>
              </w:rPr>
              <w:t xml:space="preserve"> years</w:t>
            </w:r>
            <w:r w:rsidRPr="00C33D56">
              <w:rPr>
                <w:rFonts w:eastAsia="Times New Roman" w:cstheme="minorHAnsi"/>
                <w:color w:val="000000"/>
                <w:sz w:val="18"/>
                <w:szCs w:val="18"/>
                <w:lang w:eastAsia="en-GB"/>
              </w:rPr>
              <w:t>)</w:t>
            </w:r>
          </w:p>
        </w:tc>
        <w:tc>
          <w:tcPr>
            <w:tcW w:w="2153" w:type="dxa"/>
            <w:gridSpan w:val="2"/>
            <w:tcBorders>
              <w:top w:val="single" w:sz="4" w:space="0" w:color="auto"/>
              <w:left w:val="nil"/>
              <w:bottom w:val="nil"/>
              <w:right w:val="nil"/>
            </w:tcBorders>
            <w:shd w:val="clear" w:color="auto" w:fill="D9D9D9" w:themeFill="background1" w:themeFillShade="D9"/>
            <w:noWrap/>
            <w:vAlign w:val="bottom"/>
            <w:hideMark/>
          </w:tcPr>
          <w:p w14:paraId="51A40850" w14:textId="74442792" w:rsidR="00333582" w:rsidRPr="00C33D56" w:rsidRDefault="00333582" w:rsidP="00333582">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Southampton local authority</w:t>
            </w:r>
            <w:r w:rsidR="0033198A">
              <w:rPr>
                <w:rFonts w:eastAsia="Times New Roman" w:cstheme="minorHAnsi"/>
                <w:color w:val="000000"/>
                <w:sz w:val="18"/>
                <w:szCs w:val="18"/>
                <w:lang w:eastAsia="en-GB"/>
              </w:rPr>
              <w:t xml:space="preserve"> (all population)</w:t>
            </w:r>
          </w:p>
        </w:tc>
      </w:tr>
      <w:tr w:rsidR="00CC0104" w:rsidRPr="00333582" w14:paraId="3683ECA8" w14:textId="77777777" w:rsidTr="00CC0104">
        <w:trPr>
          <w:trHeight w:val="287"/>
        </w:trPr>
        <w:tc>
          <w:tcPr>
            <w:tcW w:w="3261" w:type="dxa"/>
            <w:tcBorders>
              <w:top w:val="single" w:sz="4" w:space="0" w:color="auto"/>
              <w:left w:val="nil"/>
              <w:bottom w:val="single" w:sz="4" w:space="0" w:color="auto"/>
              <w:right w:val="nil"/>
            </w:tcBorders>
            <w:shd w:val="clear" w:color="auto" w:fill="auto"/>
            <w:noWrap/>
            <w:hideMark/>
          </w:tcPr>
          <w:p w14:paraId="61758191"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 xml:space="preserve">All usual residents </w:t>
            </w:r>
          </w:p>
        </w:tc>
        <w:tc>
          <w:tcPr>
            <w:tcW w:w="1310" w:type="dxa"/>
            <w:tcBorders>
              <w:top w:val="single" w:sz="4" w:space="0" w:color="auto"/>
              <w:left w:val="nil"/>
              <w:bottom w:val="single" w:sz="4" w:space="0" w:color="auto"/>
              <w:right w:val="nil"/>
            </w:tcBorders>
            <w:shd w:val="clear" w:color="auto" w:fill="auto"/>
            <w:noWrap/>
            <w:hideMark/>
          </w:tcPr>
          <w:p w14:paraId="73F8788E" w14:textId="51A33C84" w:rsidR="00CC0104" w:rsidRPr="00CC0104" w:rsidRDefault="00CC0104" w:rsidP="00CC0104">
            <w:pPr>
              <w:spacing w:after="0" w:line="240" w:lineRule="auto"/>
              <w:jc w:val="right"/>
              <w:rPr>
                <w:rFonts w:eastAsia="Times New Roman" w:cstheme="minorHAnsi"/>
                <w:color w:val="000000"/>
                <w:sz w:val="18"/>
                <w:szCs w:val="18"/>
                <w:lang w:eastAsia="en-GB"/>
              </w:rPr>
            </w:pPr>
            <w:r w:rsidRPr="0082498A">
              <w:rPr>
                <w:sz w:val="18"/>
                <w:szCs w:val="18"/>
              </w:rPr>
              <w:t>166,459</w:t>
            </w:r>
          </w:p>
        </w:tc>
        <w:tc>
          <w:tcPr>
            <w:tcW w:w="1044" w:type="dxa"/>
            <w:tcBorders>
              <w:top w:val="single" w:sz="4" w:space="0" w:color="auto"/>
              <w:left w:val="nil"/>
              <w:bottom w:val="single" w:sz="4" w:space="0" w:color="auto"/>
              <w:right w:val="nil"/>
            </w:tcBorders>
            <w:shd w:val="clear" w:color="auto" w:fill="auto"/>
            <w:noWrap/>
            <w:hideMark/>
          </w:tcPr>
          <w:p w14:paraId="1E35DA79" w14:textId="7E556865" w:rsidR="00CC0104" w:rsidRPr="00CC0104" w:rsidRDefault="00CC0104" w:rsidP="00CC0104">
            <w:pPr>
              <w:spacing w:after="0" w:line="240" w:lineRule="auto"/>
              <w:rPr>
                <w:rFonts w:eastAsia="Times New Roman" w:cstheme="minorHAnsi"/>
                <w:color w:val="000000"/>
                <w:sz w:val="18"/>
                <w:szCs w:val="18"/>
                <w:lang w:eastAsia="en-GB"/>
              </w:rPr>
            </w:pPr>
            <w:r w:rsidRPr="0082498A">
              <w:rPr>
                <w:sz w:val="18"/>
                <w:szCs w:val="18"/>
              </w:rPr>
              <w:t>100%</w:t>
            </w:r>
          </w:p>
        </w:tc>
        <w:tc>
          <w:tcPr>
            <w:tcW w:w="774" w:type="dxa"/>
            <w:tcBorders>
              <w:top w:val="single" w:sz="4" w:space="0" w:color="auto"/>
              <w:left w:val="nil"/>
              <w:bottom w:val="single" w:sz="4" w:space="0" w:color="auto"/>
              <w:right w:val="nil"/>
            </w:tcBorders>
            <w:shd w:val="clear" w:color="auto" w:fill="auto"/>
            <w:noWrap/>
            <w:hideMark/>
          </w:tcPr>
          <w:p w14:paraId="130B033D" w14:textId="7173146E"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86,135</w:t>
            </w:r>
          </w:p>
        </w:tc>
        <w:tc>
          <w:tcPr>
            <w:tcW w:w="1494" w:type="dxa"/>
            <w:tcBorders>
              <w:top w:val="single" w:sz="4" w:space="0" w:color="auto"/>
              <w:left w:val="nil"/>
              <w:bottom w:val="single" w:sz="4" w:space="0" w:color="auto"/>
              <w:right w:val="nil"/>
            </w:tcBorders>
            <w:shd w:val="clear" w:color="auto" w:fill="auto"/>
            <w:noWrap/>
            <w:hideMark/>
          </w:tcPr>
          <w:p w14:paraId="2888063D" w14:textId="45D210BC"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100%</w:t>
            </w:r>
          </w:p>
        </w:tc>
        <w:tc>
          <w:tcPr>
            <w:tcW w:w="1110" w:type="dxa"/>
            <w:tcBorders>
              <w:top w:val="single" w:sz="4" w:space="0" w:color="auto"/>
              <w:left w:val="nil"/>
              <w:bottom w:val="single" w:sz="4" w:space="0" w:color="auto"/>
              <w:right w:val="nil"/>
            </w:tcBorders>
            <w:shd w:val="clear" w:color="auto" w:fill="auto"/>
            <w:noWrap/>
            <w:hideMark/>
          </w:tcPr>
          <w:p w14:paraId="05642C27" w14:textId="6867E534"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236,882</w:t>
            </w:r>
          </w:p>
        </w:tc>
        <w:tc>
          <w:tcPr>
            <w:tcW w:w="1043" w:type="dxa"/>
            <w:tcBorders>
              <w:top w:val="single" w:sz="4" w:space="0" w:color="auto"/>
              <w:left w:val="nil"/>
              <w:bottom w:val="single" w:sz="4" w:space="0" w:color="auto"/>
              <w:right w:val="nil"/>
            </w:tcBorders>
            <w:shd w:val="clear" w:color="auto" w:fill="auto"/>
            <w:noWrap/>
            <w:hideMark/>
          </w:tcPr>
          <w:p w14:paraId="6EFE8D69" w14:textId="0CB800AF"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100%</w:t>
            </w:r>
          </w:p>
        </w:tc>
      </w:tr>
      <w:tr w:rsidR="00CC0104" w:rsidRPr="00333582" w14:paraId="2FF0BA3A" w14:textId="77777777" w:rsidTr="00CC0104">
        <w:trPr>
          <w:trHeight w:val="287"/>
        </w:trPr>
        <w:tc>
          <w:tcPr>
            <w:tcW w:w="3261" w:type="dxa"/>
            <w:tcBorders>
              <w:top w:val="single" w:sz="4" w:space="0" w:color="auto"/>
              <w:left w:val="nil"/>
              <w:bottom w:val="nil"/>
              <w:right w:val="nil"/>
            </w:tcBorders>
            <w:shd w:val="clear" w:color="auto" w:fill="auto"/>
            <w:noWrap/>
            <w:hideMark/>
          </w:tcPr>
          <w:p w14:paraId="3C17DF91" w14:textId="77777777" w:rsidR="00CC0104" w:rsidRPr="006C08B7" w:rsidRDefault="00CC0104" w:rsidP="00CC0104">
            <w:pPr>
              <w:spacing w:after="0" w:line="240" w:lineRule="auto"/>
              <w:rPr>
                <w:rFonts w:eastAsia="Times New Roman" w:cstheme="minorHAnsi"/>
                <w:color w:val="000000"/>
                <w:sz w:val="18"/>
                <w:szCs w:val="18"/>
                <w:lang w:eastAsia="en-GB"/>
              </w:rPr>
            </w:pPr>
            <w:r w:rsidRPr="006C08B7">
              <w:rPr>
                <w:rFonts w:eastAsia="Times New Roman" w:cstheme="minorHAnsi"/>
                <w:color w:val="000000"/>
                <w:sz w:val="18"/>
                <w:szCs w:val="18"/>
                <w:lang w:eastAsia="en-GB"/>
              </w:rPr>
              <w:t xml:space="preserve">Total child and young people ages </w:t>
            </w:r>
          </w:p>
        </w:tc>
        <w:tc>
          <w:tcPr>
            <w:tcW w:w="1310" w:type="dxa"/>
            <w:tcBorders>
              <w:top w:val="single" w:sz="4" w:space="0" w:color="auto"/>
              <w:left w:val="nil"/>
              <w:bottom w:val="nil"/>
              <w:right w:val="nil"/>
            </w:tcBorders>
            <w:shd w:val="clear" w:color="auto" w:fill="auto"/>
            <w:noWrap/>
            <w:hideMark/>
          </w:tcPr>
          <w:p w14:paraId="7AE89351" w14:textId="2D92DFBB"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166,459</w:t>
            </w:r>
          </w:p>
        </w:tc>
        <w:tc>
          <w:tcPr>
            <w:tcW w:w="1044" w:type="dxa"/>
            <w:tcBorders>
              <w:top w:val="single" w:sz="4" w:space="0" w:color="auto"/>
              <w:left w:val="nil"/>
              <w:bottom w:val="nil"/>
              <w:right w:val="nil"/>
            </w:tcBorders>
            <w:shd w:val="clear" w:color="auto" w:fill="auto"/>
            <w:noWrap/>
            <w:hideMark/>
          </w:tcPr>
          <w:p w14:paraId="47687BDE" w14:textId="769DD848"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100%</w:t>
            </w:r>
          </w:p>
        </w:tc>
        <w:tc>
          <w:tcPr>
            <w:tcW w:w="774" w:type="dxa"/>
            <w:tcBorders>
              <w:top w:val="single" w:sz="4" w:space="0" w:color="auto"/>
              <w:left w:val="nil"/>
              <w:bottom w:val="nil"/>
              <w:right w:val="nil"/>
            </w:tcBorders>
            <w:shd w:val="clear" w:color="auto" w:fill="auto"/>
            <w:noWrap/>
            <w:hideMark/>
          </w:tcPr>
          <w:p w14:paraId="0E64CDCA" w14:textId="77777777" w:rsidR="00CC0104" w:rsidRPr="006C08B7" w:rsidRDefault="00CC0104" w:rsidP="00CC0104">
            <w:pPr>
              <w:spacing w:after="0" w:line="240" w:lineRule="auto"/>
              <w:jc w:val="right"/>
              <w:rPr>
                <w:rFonts w:eastAsia="Times New Roman" w:cstheme="minorHAnsi"/>
                <w:color w:val="000000"/>
                <w:sz w:val="18"/>
                <w:szCs w:val="18"/>
                <w:lang w:eastAsia="en-GB"/>
              </w:rPr>
            </w:pPr>
            <w:r w:rsidRPr="006C08B7">
              <w:rPr>
                <w:rFonts w:cstheme="minorHAnsi"/>
                <w:sz w:val="18"/>
                <w:szCs w:val="18"/>
              </w:rPr>
              <w:t>86,135</w:t>
            </w:r>
          </w:p>
        </w:tc>
        <w:tc>
          <w:tcPr>
            <w:tcW w:w="1494" w:type="dxa"/>
            <w:tcBorders>
              <w:top w:val="single" w:sz="4" w:space="0" w:color="auto"/>
              <w:left w:val="nil"/>
              <w:bottom w:val="nil"/>
              <w:right w:val="nil"/>
            </w:tcBorders>
            <w:shd w:val="clear" w:color="auto" w:fill="auto"/>
            <w:noWrap/>
            <w:hideMark/>
          </w:tcPr>
          <w:p w14:paraId="4C378590" w14:textId="77777777" w:rsidR="00CC0104" w:rsidRPr="006C08B7" w:rsidRDefault="00CC0104" w:rsidP="00CC0104">
            <w:p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100%</w:t>
            </w:r>
          </w:p>
        </w:tc>
        <w:tc>
          <w:tcPr>
            <w:tcW w:w="1110" w:type="dxa"/>
            <w:tcBorders>
              <w:top w:val="single" w:sz="4" w:space="0" w:color="auto"/>
              <w:left w:val="nil"/>
              <w:bottom w:val="nil"/>
              <w:right w:val="nil"/>
            </w:tcBorders>
            <w:shd w:val="clear" w:color="auto" w:fill="auto"/>
            <w:noWrap/>
            <w:hideMark/>
          </w:tcPr>
          <w:p w14:paraId="090BD496" w14:textId="77777777" w:rsidR="00CC0104" w:rsidRPr="006C08B7" w:rsidRDefault="00CC0104" w:rsidP="00CC0104">
            <w:pPr>
              <w:spacing w:after="0" w:line="240" w:lineRule="auto"/>
              <w:jc w:val="right"/>
              <w:rPr>
                <w:rFonts w:eastAsia="Times New Roman" w:cstheme="minorHAnsi"/>
                <w:color w:val="000000"/>
                <w:sz w:val="18"/>
                <w:szCs w:val="18"/>
                <w:lang w:eastAsia="en-GB"/>
              </w:rPr>
            </w:pPr>
            <w:r w:rsidRPr="006C08B7">
              <w:rPr>
                <w:rFonts w:cstheme="minorHAnsi"/>
                <w:sz w:val="18"/>
                <w:szCs w:val="18"/>
              </w:rPr>
              <w:t>86,135</w:t>
            </w:r>
          </w:p>
        </w:tc>
        <w:tc>
          <w:tcPr>
            <w:tcW w:w="1043" w:type="dxa"/>
            <w:tcBorders>
              <w:top w:val="single" w:sz="4" w:space="0" w:color="auto"/>
              <w:left w:val="nil"/>
              <w:bottom w:val="nil"/>
              <w:right w:val="nil"/>
            </w:tcBorders>
            <w:shd w:val="clear" w:color="auto" w:fill="auto"/>
            <w:noWrap/>
            <w:hideMark/>
          </w:tcPr>
          <w:p w14:paraId="25E727DB" w14:textId="77777777" w:rsidR="00CC0104" w:rsidRPr="006C08B7" w:rsidRDefault="00CC0104" w:rsidP="00CC0104">
            <w:pPr>
              <w:spacing w:after="0" w:line="240" w:lineRule="auto"/>
              <w:rPr>
                <w:rFonts w:eastAsia="Times New Roman" w:cstheme="minorHAnsi"/>
                <w:color w:val="000000"/>
                <w:sz w:val="18"/>
                <w:szCs w:val="18"/>
                <w:lang w:eastAsia="en-GB"/>
              </w:rPr>
            </w:pPr>
            <w:r w:rsidRPr="006C08B7">
              <w:rPr>
                <w:rFonts w:cstheme="minorHAnsi"/>
                <w:sz w:val="18"/>
                <w:szCs w:val="18"/>
              </w:rPr>
              <w:t>100%</w:t>
            </w:r>
          </w:p>
        </w:tc>
      </w:tr>
      <w:tr w:rsidR="00CC0104" w:rsidRPr="00333582" w14:paraId="6106A579" w14:textId="77777777" w:rsidTr="00CC0104">
        <w:trPr>
          <w:trHeight w:val="287"/>
        </w:trPr>
        <w:tc>
          <w:tcPr>
            <w:tcW w:w="3261" w:type="dxa"/>
            <w:tcBorders>
              <w:top w:val="single" w:sz="4" w:space="0" w:color="auto"/>
              <w:left w:val="nil"/>
              <w:bottom w:val="nil"/>
              <w:right w:val="nil"/>
            </w:tcBorders>
            <w:shd w:val="clear" w:color="auto" w:fill="auto"/>
            <w:noWrap/>
            <w:hideMark/>
          </w:tcPr>
          <w:p w14:paraId="7E1AB814"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Males</w:t>
            </w:r>
          </w:p>
        </w:tc>
        <w:tc>
          <w:tcPr>
            <w:tcW w:w="1310" w:type="dxa"/>
            <w:tcBorders>
              <w:top w:val="single" w:sz="4" w:space="0" w:color="auto"/>
              <w:left w:val="nil"/>
              <w:bottom w:val="nil"/>
              <w:right w:val="nil"/>
            </w:tcBorders>
            <w:shd w:val="clear" w:color="auto" w:fill="auto"/>
            <w:noWrap/>
            <w:hideMark/>
          </w:tcPr>
          <w:p w14:paraId="6214C94E" w14:textId="207F29B6"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86,164</w:t>
            </w:r>
          </w:p>
        </w:tc>
        <w:tc>
          <w:tcPr>
            <w:tcW w:w="1044" w:type="dxa"/>
            <w:tcBorders>
              <w:top w:val="single" w:sz="4" w:space="0" w:color="auto"/>
              <w:left w:val="nil"/>
              <w:bottom w:val="nil"/>
              <w:right w:val="nil"/>
            </w:tcBorders>
            <w:shd w:val="clear" w:color="auto" w:fill="auto"/>
            <w:noWrap/>
            <w:hideMark/>
          </w:tcPr>
          <w:p w14:paraId="527BA0DB" w14:textId="496FDFCB"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52%</w:t>
            </w:r>
          </w:p>
        </w:tc>
        <w:tc>
          <w:tcPr>
            <w:tcW w:w="774" w:type="dxa"/>
            <w:tcBorders>
              <w:top w:val="single" w:sz="4" w:space="0" w:color="auto"/>
              <w:left w:val="nil"/>
              <w:bottom w:val="nil"/>
              <w:right w:val="nil"/>
            </w:tcBorders>
            <w:shd w:val="clear" w:color="auto" w:fill="auto"/>
            <w:noWrap/>
            <w:hideMark/>
          </w:tcPr>
          <w:p w14:paraId="6BD6E47F" w14:textId="3840A481"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44,154</w:t>
            </w:r>
          </w:p>
        </w:tc>
        <w:tc>
          <w:tcPr>
            <w:tcW w:w="1494" w:type="dxa"/>
            <w:tcBorders>
              <w:top w:val="single" w:sz="4" w:space="0" w:color="auto"/>
              <w:left w:val="nil"/>
              <w:bottom w:val="nil"/>
              <w:right w:val="nil"/>
            </w:tcBorders>
            <w:shd w:val="clear" w:color="auto" w:fill="auto"/>
            <w:noWrap/>
            <w:hideMark/>
          </w:tcPr>
          <w:p w14:paraId="2E08CE67" w14:textId="787393BF"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51%</w:t>
            </w:r>
          </w:p>
        </w:tc>
        <w:tc>
          <w:tcPr>
            <w:tcW w:w="1110" w:type="dxa"/>
            <w:tcBorders>
              <w:top w:val="single" w:sz="4" w:space="0" w:color="auto"/>
              <w:left w:val="nil"/>
              <w:bottom w:val="nil"/>
              <w:right w:val="nil"/>
            </w:tcBorders>
            <w:shd w:val="clear" w:color="auto" w:fill="auto"/>
            <w:noWrap/>
            <w:hideMark/>
          </w:tcPr>
          <w:p w14:paraId="22E31F69" w14:textId="745CFB71"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119,453</w:t>
            </w:r>
          </w:p>
        </w:tc>
        <w:tc>
          <w:tcPr>
            <w:tcW w:w="1043" w:type="dxa"/>
            <w:tcBorders>
              <w:top w:val="single" w:sz="4" w:space="0" w:color="auto"/>
              <w:left w:val="nil"/>
              <w:bottom w:val="nil"/>
              <w:right w:val="nil"/>
            </w:tcBorders>
            <w:shd w:val="clear" w:color="auto" w:fill="auto"/>
            <w:noWrap/>
            <w:hideMark/>
          </w:tcPr>
          <w:p w14:paraId="7E38B863" w14:textId="2B145424"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50%</w:t>
            </w:r>
          </w:p>
        </w:tc>
      </w:tr>
      <w:tr w:rsidR="00CC0104" w:rsidRPr="00333582" w14:paraId="07638BBD" w14:textId="77777777" w:rsidTr="00CC0104">
        <w:trPr>
          <w:trHeight w:val="287"/>
        </w:trPr>
        <w:tc>
          <w:tcPr>
            <w:tcW w:w="3261" w:type="dxa"/>
            <w:tcBorders>
              <w:top w:val="nil"/>
              <w:left w:val="nil"/>
              <w:bottom w:val="single" w:sz="4" w:space="0" w:color="auto"/>
              <w:right w:val="nil"/>
            </w:tcBorders>
            <w:shd w:val="clear" w:color="auto" w:fill="auto"/>
            <w:noWrap/>
            <w:hideMark/>
          </w:tcPr>
          <w:p w14:paraId="5707085E"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Females</w:t>
            </w:r>
          </w:p>
        </w:tc>
        <w:tc>
          <w:tcPr>
            <w:tcW w:w="1310" w:type="dxa"/>
            <w:tcBorders>
              <w:top w:val="nil"/>
              <w:left w:val="nil"/>
              <w:bottom w:val="single" w:sz="4" w:space="0" w:color="auto"/>
              <w:right w:val="nil"/>
            </w:tcBorders>
            <w:shd w:val="clear" w:color="auto" w:fill="auto"/>
            <w:noWrap/>
            <w:hideMark/>
          </w:tcPr>
          <w:p w14:paraId="43D8F030" w14:textId="63E93CD2"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80,262</w:t>
            </w:r>
          </w:p>
        </w:tc>
        <w:tc>
          <w:tcPr>
            <w:tcW w:w="1044" w:type="dxa"/>
            <w:tcBorders>
              <w:top w:val="nil"/>
              <w:left w:val="nil"/>
              <w:bottom w:val="single" w:sz="4" w:space="0" w:color="auto"/>
              <w:right w:val="nil"/>
            </w:tcBorders>
            <w:shd w:val="clear" w:color="auto" w:fill="auto"/>
            <w:noWrap/>
            <w:hideMark/>
          </w:tcPr>
          <w:p w14:paraId="74834CCF" w14:textId="05CF2879"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48%</w:t>
            </w:r>
          </w:p>
        </w:tc>
        <w:tc>
          <w:tcPr>
            <w:tcW w:w="774" w:type="dxa"/>
            <w:tcBorders>
              <w:top w:val="nil"/>
              <w:left w:val="nil"/>
              <w:bottom w:val="single" w:sz="4" w:space="0" w:color="auto"/>
              <w:right w:val="nil"/>
            </w:tcBorders>
            <w:shd w:val="clear" w:color="auto" w:fill="auto"/>
            <w:noWrap/>
            <w:hideMark/>
          </w:tcPr>
          <w:p w14:paraId="6C268633" w14:textId="717DB431"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41,981</w:t>
            </w:r>
          </w:p>
        </w:tc>
        <w:tc>
          <w:tcPr>
            <w:tcW w:w="1494" w:type="dxa"/>
            <w:tcBorders>
              <w:top w:val="nil"/>
              <w:left w:val="nil"/>
              <w:bottom w:val="single" w:sz="4" w:space="0" w:color="auto"/>
              <w:right w:val="nil"/>
            </w:tcBorders>
            <w:shd w:val="clear" w:color="auto" w:fill="auto"/>
            <w:noWrap/>
            <w:hideMark/>
          </w:tcPr>
          <w:p w14:paraId="1CF74D0A" w14:textId="29BE7F37"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49%</w:t>
            </w:r>
          </w:p>
        </w:tc>
        <w:tc>
          <w:tcPr>
            <w:tcW w:w="1110" w:type="dxa"/>
            <w:tcBorders>
              <w:top w:val="nil"/>
              <w:left w:val="nil"/>
              <w:bottom w:val="single" w:sz="4" w:space="0" w:color="auto"/>
              <w:right w:val="nil"/>
            </w:tcBorders>
            <w:shd w:val="clear" w:color="auto" w:fill="auto"/>
            <w:noWrap/>
            <w:hideMark/>
          </w:tcPr>
          <w:p w14:paraId="56532B82" w14:textId="3D74E8E5"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117,429</w:t>
            </w:r>
          </w:p>
        </w:tc>
        <w:tc>
          <w:tcPr>
            <w:tcW w:w="1043" w:type="dxa"/>
            <w:tcBorders>
              <w:top w:val="nil"/>
              <w:left w:val="nil"/>
              <w:bottom w:val="single" w:sz="4" w:space="0" w:color="auto"/>
              <w:right w:val="nil"/>
            </w:tcBorders>
            <w:shd w:val="clear" w:color="auto" w:fill="auto"/>
            <w:noWrap/>
            <w:hideMark/>
          </w:tcPr>
          <w:p w14:paraId="4FB900E1" w14:textId="22181D6D"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50%</w:t>
            </w:r>
          </w:p>
        </w:tc>
      </w:tr>
      <w:tr w:rsidR="00CC0104" w:rsidRPr="00333582" w14:paraId="1DF0A0E9" w14:textId="77777777" w:rsidTr="00CC0104">
        <w:trPr>
          <w:trHeight w:val="287"/>
        </w:trPr>
        <w:tc>
          <w:tcPr>
            <w:tcW w:w="3261" w:type="dxa"/>
            <w:tcBorders>
              <w:top w:val="nil"/>
              <w:left w:val="nil"/>
              <w:bottom w:val="nil"/>
              <w:right w:val="nil"/>
            </w:tcBorders>
            <w:shd w:val="clear" w:color="auto" w:fill="auto"/>
            <w:noWrap/>
            <w:hideMark/>
          </w:tcPr>
          <w:p w14:paraId="5F8FFCDC"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0 to 4 years</w:t>
            </w:r>
          </w:p>
        </w:tc>
        <w:tc>
          <w:tcPr>
            <w:tcW w:w="1310" w:type="dxa"/>
            <w:tcBorders>
              <w:top w:val="nil"/>
              <w:left w:val="nil"/>
              <w:bottom w:val="nil"/>
              <w:right w:val="nil"/>
            </w:tcBorders>
            <w:shd w:val="clear" w:color="auto" w:fill="auto"/>
            <w:noWrap/>
            <w:hideMark/>
          </w:tcPr>
          <w:p w14:paraId="31E45E10" w14:textId="775057CF"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57,166</w:t>
            </w:r>
          </w:p>
        </w:tc>
        <w:tc>
          <w:tcPr>
            <w:tcW w:w="1044" w:type="dxa"/>
            <w:tcBorders>
              <w:top w:val="nil"/>
              <w:left w:val="nil"/>
              <w:bottom w:val="nil"/>
              <w:right w:val="nil"/>
            </w:tcBorders>
            <w:shd w:val="clear" w:color="auto" w:fill="auto"/>
            <w:noWrap/>
            <w:hideMark/>
          </w:tcPr>
          <w:p w14:paraId="20F952FF" w14:textId="6045A6B2"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34%</w:t>
            </w:r>
          </w:p>
        </w:tc>
        <w:tc>
          <w:tcPr>
            <w:tcW w:w="774" w:type="dxa"/>
            <w:tcBorders>
              <w:top w:val="nil"/>
              <w:left w:val="nil"/>
              <w:bottom w:val="nil"/>
              <w:right w:val="nil"/>
            </w:tcBorders>
            <w:shd w:val="clear" w:color="auto" w:fill="auto"/>
            <w:noWrap/>
            <w:hideMark/>
          </w:tcPr>
          <w:p w14:paraId="17F1C98B" w14:textId="58ACF296"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15,407</w:t>
            </w:r>
          </w:p>
        </w:tc>
        <w:tc>
          <w:tcPr>
            <w:tcW w:w="1494" w:type="dxa"/>
            <w:tcBorders>
              <w:top w:val="nil"/>
              <w:left w:val="nil"/>
              <w:bottom w:val="nil"/>
              <w:right w:val="nil"/>
            </w:tcBorders>
            <w:shd w:val="clear" w:color="auto" w:fill="auto"/>
            <w:noWrap/>
            <w:hideMark/>
          </w:tcPr>
          <w:p w14:paraId="31CDA939" w14:textId="14FD1079"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18%</w:t>
            </w:r>
          </w:p>
        </w:tc>
        <w:tc>
          <w:tcPr>
            <w:tcW w:w="1110" w:type="dxa"/>
            <w:tcBorders>
              <w:top w:val="nil"/>
              <w:left w:val="nil"/>
              <w:bottom w:val="nil"/>
              <w:right w:val="nil"/>
            </w:tcBorders>
            <w:shd w:val="clear" w:color="auto" w:fill="auto"/>
            <w:noWrap/>
            <w:hideMark/>
          </w:tcPr>
          <w:p w14:paraId="39E1AD60" w14:textId="488D23B4"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15,407</w:t>
            </w:r>
          </w:p>
        </w:tc>
        <w:tc>
          <w:tcPr>
            <w:tcW w:w="1043" w:type="dxa"/>
            <w:tcBorders>
              <w:top w:val="nil"/>
              <w:left w:val="nil"/>
              <w:bottom w:val="nil"/>
              <w:right w:val="nil"/>
            </w:tcBorders>
            <w:shd w:val="clear" w:color="auto" w:fill="auto"/>
            <w:noWrap/>
            <w:hideMark/>
          </w:tcPr>
          <w:p w14:paraId="21C50229" w14:textId="280850CC"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18%</w:t>
            </w:r>
          </w:p>
        </w:tc>
      </w:tr>
      <w:tr w:rsidR="00CC0104" w:rsidRPr="00333582" w14:paraId="1B906F28" w14:textId="77777777" w:rsidTr="00CC0104">
        <w:trPr>
          <w:trHeight w:val="287"/>
        </w:trPr>
        <w:tc>
          <w:tcPr>
            <w:tcW w:w="3261" w:type="dxa"/>
            <w:tcBorders>
              <w:top w:val="nil"/>
              <w:left w:val="nil"/>
              <w:bottom w:val="nil"/>
              <w:right w:val="nil"/>
            </w:tcBorders>
            <w:shd w:val="clear" w:color="auto" w:fill="auto"/>
            <w:noWrap/>
            <w:hideMark/>
          </w:tcPr>
          <w:p w14:paraId="3359BF18"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 xml:space="preserve">5 to 10 years </w:t>
            </w:r>
          </w:p>
        </w:tc>
        <w:tc>
          <w:tcPr>
            <w:tcW w:w="1310" w:type="dxa"/>
            <w:tcBorders>
              <w:top w:val="nil"/>
              <w:left w:val="nil"/>
              <w:bottom w:val="nil"/>
              <w:right w:val="nil"/>
            </w:tcBorders>
            <w:shd w:val="clear" w:color="auto" w:fill="auto"/>
            <w:noWrap/>
            <w:hideMark/>
          </w:tcPr>
          <w:p w14:paraId="1504DB41" w14:textId="6B18D64D"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25,804</w:t>
            </w:r>
          </w:p>
        </w:tc>
        <w:tc>
          <w:tcPr>
            <w:tcW w:w="1044" w:type="dxa"/>
            <w:tcBorders>
              <w:top w:val="nil"/>
              <w:left w:val="nil"/>
              <w:bottom w:val="nil"/>
              <w:right w:val="nil"/>
            </w:tcBorders>
            <w:shd w:val="clear" w:color="auto" w:fill="auto"/>
            <w:noWrap/>
            <w:hideMark/>
          </w:tcPr>
          <w:p w14:paraId="765C16CA" w14:textId="32E2276F"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16%</w:t>
            </w:r>
          </w:p>
        </w:tc>
        <w:tc>
          <w:tcPr>
            <w:tcW w:w="774" w:type="dxa"/>
            <w:tcBorders>
              <w:top w:val="nil"/>
              <w:left w:val="nil"/>
              <w:bottom w:val="nil"/>
              <w:right w:val="nil"/>
            </w:tcBorders>
            <w:shd w:val="clear" w:color="auto" w:fill="auto"/>
            <w:noWrap/>
            <w:hideMark/>
          </w:tcPr>
          <w:p w14:paraId="45E33CD7" w14:textId="697D00A0"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14,057</w:t>
            </w:r>
          </w:p>
        </w:tc>
        <w:tc>
          <w:tcPr>
            <w:tcW w:w="1494" w:type="dxa"/>
            <w:tcBorders>
              <w:top w:val="nil"/>
              <w:left w:val="nil"/>
              <w:bottom w:val="nil"/>
              <w:right w:val="nil"/>
            </w:tcBorders>
            <w:shd w:val="clear" w:color="auto" w:fill="auto"/>
            <w:noWrap/>
            <w:hideMark/>
          </w:tcPr>
          <w:p w14:paraId="39A1EEE1" w14:textId="1119B692"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16%</w:t>
            </w:r>
          </w:p>
        </w:tc>
        <w:tc>
          <w:tcPr>
            <w:tcW w:w="1110" w:type="dxa"/>
            <w:tcBorders>
              <w:top w:val="nil"/>
              <w:left w:val="nil"/>
              <w:bottom w:val="nil"/>
              <w:right w:val="nil"/>
            </w:tcBorders>
            <w:shd w:val="clear" w:color="auto" w:fill="auto"/>
            <w:noWrap/>
            <w:hideMark/>
          </w:tcPr>
          <w:p w14:paraId="1456015C" w14:textId="4B1F44A9"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14,057</w:t>
            </w:r>
          </w:p>
        </w:tc>
        <w:tc>
          <w:tcPr>
            <w:tcW w:w="1043" w:type="dxa"/>
            <w:tcBorders>
              <w:top w:val="nil"/>
              <w:left w:val="nil"/>
              <w:bottom w:val="nil"/>
              <w:right w:val="nil"/>
            </w:tcBorders>
            <w:shd w:val="clear" w:color="auto" w:fill="auto"/>
            <w:noWrap/>
            <w:hideMark/>
          </w:tcPr>
          <w:p w14:paraId="427EF52C" w14:textId="6E82568E"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16%</w:t>
            </w:r>
          </w:p>
        </w:tc>
      </w:tr>
      <w:tr w:rsidR="00CC0104" w:rsidRPr="00333582" w14:paraId="7358071A" w14:textId="77777777" w:rsidTr="00CC0104">
        <w:trPr>
          <w:trHeight w:val="287"/>
        </w:trPr>
        <w:tc>
          <w:tcPr>
            <w:tcW w:w="3261" w:type="dxa"/>
            <w:tcBorders>
              <w:top w:val="nil"/>
              <w:left w:val="nil"/>
              <w:bottom w:val="nil"/>
              <w:right w:val="nil"/>
            </w:tcBorders>
            <w:shd w:val="clear" w:color="auto" w:fill="auto"/>
            <w:noWrap/>
            <w:hideMark/>
          </w:tcPr>
          <w:p w14:paraId="0F0500AA"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11 to 17 years</w:t>
            </w:r>
          </w:p>
        </w:tc>
        <w:tc>
          <w:tcPr>
            <w:tcW w:w="1310" w:type="dxa"/>
            <w:tcBorders>
              <w:top w:val="nil"/>
              <w:left w:val="nil"/>
              <w:bottom w:val="nil"/>
              <w:right w:val="nil"/>
            </w:tcBorders>
            <w:shd w:val="clear" w:color="auto" w:fill="auto"/>
            <w:noWrap/>
            <w:hideMark/>
          </w:tcPr>
          <w:p w14:paraId="4DF736E6" w14:textId="290F90B0"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31,042</w:t>
            </w:r>
          </w:p>
        </w:tc>
        <w:tc>
          <w:tcPr>
            <w:tcW w:w="1044" w:type="dxa"/>
            <w:tcBorders>
              <w:top w:val="nil"/>
              <w:left w:val="nil"/>
              <w:bottom w:val="nil"/>
              <w:right w:val="nil"/>
            </w:tcBorders>
            <w:shd w:val="clear" w:color="auto" w:fill="auto"/>
            <w:noWrap/>
            <w:hideMark/>
          </w:tcPr>
          <w:p w14:paraId="2001F7CA" w14:textId="552E6EBA"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19%</w:t>
            </w:r>
          </w:p>
        </w:tc>
        <w:tc>
          <w:tcPr>
            <w:tcW w:w="774" w:type="dxa"/>
            <w:tcBorders>
              <w:top w:val="nil"/>
              <w:left w:val="nil"/>
              <w:bottom w:val="nil"/>
              <w:right w:val="nil"/>
            </w:tcBorders>
            <w:shd w:val="clear" w:color="auto" w:fill="auto"/>
            <w:noWrap/>
            <w:hideMark/>
          </w:tcPr>
          <w:p w14:paraId="068BB8E2" w14:textId="01EB52B3"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16,685</w:t>
            </w:r>
          </w:p>
        </w:tc>
        <w:tc>
          <w:tcPr>
            <w:tcW w:w="1494" w:type="dxa"/>
            <w:tcBorders>
              <w:top w:val="nil"/>
              <w:left w:val="nil"/>
              <w:bottom w:val="nil"/>
              <w:right w:val="nil"/>
            </w:tcBorders>
            <w:shd w:val="clear" w:color="auto" w:fill="auto"/>
            <w:noWrap/>
            <w:hideMark/>
          </w:tcPr>
          <w:p w14:paraId="394067EE" w14:textId="40B041EB"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19%</w:t>
            </w:r>
          </w:p>
        </w:tc>
        <w:tc>
          <w:tcPr>
            <w:tcW w:w="1110" w:type="dxa"/>
            <w:tcBorders>
              <w:top w:val="nil"/>
              <w:left w:val="nil"/>
              <w:bottom w:val="nil"/>
              <w:right w:val="nil"/>
            </w:tcBorders>
            <w:shd w:val="clear" w:color="auto" w:fill="auto"/>
            <w:noWrap/>
            <w:hideMark/>
          </w:tcPr>
          <w:p w14:paraId="76DFE748" w14:textId="07AD7C94"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16,685</w:t>
            </w:r>
          </w:p>
        </w:tc>
        <w:tc>
          <w:tcPr>
            <w:tcW w:w="1043" w:type="dxa"/>
            <w:tcBorders>
              <w:top w:val="nil"/>
              <w:left w:val="nil"/>
              <w:bottom w:val="nil"/>
              <w:right w:val="nil"/>
            </w:tcBorders>
            <w:shd w:val="clear" w:color="auto" w:fill="auto"/>
            <w:noWrap/>
            <w:hideMark/>
          </w:tcPr>
          <w:p w14:paraId="06B89C7C" w14:textId="426066EA"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19%</w:t>
            </w:r>
          </w:p>
        </w:tc>
      </w:tr>
      <w:tr w:rsidR="00CC0104" w:rsidRPr="00333582" w14:paraId="7B6ABADE" w14:textId="77777777" w:rsidTr="00CC0104">
        <w:trPr>
          <w:trHeight w:val="287"/>
        </w:trPr>
        <w:tc>
          <w:tcPr>
            <w:tcW w:w="3261" w:type="dxa"/>
            <w:tcBorders>
              <w:top w:val="nil"/>
              <w:left w:val="nil"/>
              <w:bottom w:val="single" w:sz="4" w:space="0" w:color="auto"/>
              <w:right w:val="nil"/>
            </w:tcBorders>
            <w:shd w:val="clear" w:color="auto" w:fill="auto"/>
            <w:noWrap/>
            <w:hideMark/>
          </w:tcPr>
          <w:p w14:paraId="13156A48"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 xml:space="preserve">18 to 24 years </w:t>
            </w:r>
          </w:p>
        </w:tc>
        <w:tc>
          <w:tcPr>
            <w:tcW w:w="1310" w:type="dxa"/>
            <w:tcBorders>
              <w:top w:val="nil"/>
              <w:left w:val="nil"/>
              <w:bottom w:val="single" w:sz="4" w:space="0" w:color="auto"/>
              <w:right w:val="nil"/>
            </w:tcBorders>
            <w:shd w:val="clear" w:color="auto" w:fill="auto"/>
            <w:noWrap/>
            <w:hideMark/>
          </w:tcPr>
          <w:p w14:paraId="379B0D1F" w14:textId="715AB7A6"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52,447</w:t>
            </w:r>
          </w:p>
        </w:tc>
        <w:tc>
          <w:tcPr>
            <w:tcW w:w="1044" w:type="dxa"/>
            <w:tcBorders>
              <w:top w:val="nil"/>
              <w:left w:val="nil"/>
              <w:bottom w:val="single" w:sz="4" w:space="0" w:color="auto"/>
              <w:right w:val="nil"/>
            </w:tcBorders>
            <w:shd w:val="clear" w:color="auto" w:fill="auto"/>
            <w:noWrap/>
            <w:hideMark/>
          </w:tcPr>
          <w:p w14:paraId="5253243E" w14:textId="40445297"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32%</w:t>
            </w:r>
          </w:p>
        </w:tc>
        <w:tc>
          <w:tcPr>
            <w:tcW w:w="774" w:type="dxa"/>
            <w:tcBorders>
              <w:top w:val="nil"/>
              <w:left w:val="nil"/>
              <w:bottom w:val="single" w:sz="4" w:space="0" w:color="auto"/>
              <w:right w:val="nil"/>
            </w:tcBorders>
            <w:shd w:val="clear" w:color="auto" w:fill="auto"/>
            <w:noWrap/>
            <w:hideMark/>
          </w:tcPr>
          <w:p w14:paraId="5AA25163" w14:textId="66330ECE"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39,986</w:t>
            </w:r>
          </w:p>
        </w:tc>
        <w:tc>
          <w:tcPr>
            <w:tcW w:w="1494" w:type="dxa"/>
            <w:tcBorders>
              <w:top w:val="nil"/>
              <w:left w:val="nil"/>
              <w:bottom w:val="single" w:sz="4" w:space="0" w:color="auto"/>
              <w:right w:val="nil"/>
            </w:tcBorders>
            <w:shd w:val="clear" w:color="auto" w:fill="auto"/>
            <w:noWrap/>
            <w:hideMark/>
          </w:tcPr>
          <w:p w14:paraId="20192E44" w14:textId="5D8A3D8E"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46%</w:t>
            </w:r>
          </w:p>
        </w:tc>
        <w:tc>
          <w:tcPr>
            <w:tcW w:w="1110" w:type="dxa"/>
            <w:tcBorders>
              <w:top w:val="nil"/>
              <w:left w:val="nil"/>
              <w:bottom w:val="single" w:sz="4" w:space="0" w:color="auto"/>
              <w:right w:val="nil"/>
            </w:tcBorders>
            <w:shd w:val="clear" w:color="auto" w:fill="auto"/>
            <w:noWrap/>
            <w:hideMark/>
          </w:tcPr>
          <w:p w14:paraId="01109E61" w14:textId="0CE79329"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39,986</w:t>
            </w:r>
          </w:p>
        </w:tc>
        <w:tc>
          <w:tcPr>
            <w:tcW w:w="1043" w:type="dxa"/>
            <w:tcBorders>
              <w:top w:val="nil"/>
              <w:left w:val="nil"/>
              <w:bottom w:val="single" w:sz="4" w:space="0" w:color="auto"/>
              <w:right w:val="nil"/>
            </w:tcBorders>
            <w:shd w:val="clear" w:color="auto" w:fill="auto"/>
            <w:noWrap/>
            <w:hideMark/>
          </w:tcPr>
          <w:p w14:paraId="7598A123" w14:textId="012C6A68"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46%</w:t>
            </w:r>
          </w:p>
        </w:tc>
      </w:tr>
      <w:tr w:rsidR="00CC0104" w:rsidRPr="00333582" w14:paraId="7754EECD" w14:textId="77777777" w:rsidTr="00CC0104">
        <w:trPr>
          <w:trHeight w:val="287"/>
        </w:trPr>
        <w:tc>
          <w:tcPr>
            <w:tcW w:w="3261" w:type="dxa"/>
            <w:tcBorders>
              <w:top w:val="nil"/>
              <w:left w:val="nil"/>
              <w:bottom w:val="nil"/>
              <w:right w:val="nil"/>
            </w:tcBorders>
            <w:shd w:val="clear" w:color="auto" w:fill="auto"/>
            <w:noWrap/>
            <w:hideMark/>
          </w:tcPr>
          <w:p w14:paraId="2ABB891E"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Low deprivation (8-10)</w:t>
            </w:r>
          </w:p>
        </w:tc>
        <w:tc>
          <w:tcPr>
            <w:tcW w:w="1310" w:type="dxa"/>
            <w:tcBorders>
              <w:top w:val="nil"/>
              <w:left w:val="nil"/>
              <w:bottom w:val="nil"/>
              <w:right w:val="nil"/>
            </w:tcBorders>
            <w:shd w:val="clear" w:color="auto" w:fill="auto"/>
            <w:noWrap/>
            <w:hideMark/>
          </w:tcPr>
          <w:p w14:paraId="7787FEDD" w14:textId="18214B4A"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46,452</w:t>
            </w:r>
          </w:p>
        </w:tc>
        <w:tc>
          <w:tcPr>
            <w:tcW w:w="1044" w:type="dxa"/>
            <w:tcBorders>
              <w:top w:val="nil"/>
              <w:left w:val="nil"/>
              <w:bottom w:val="nil"/>
              <w:right w:val="nil"/>
            </w:tcBorders>
            <w:shd w:val="clear" w:color="auto" w:fill="auto"/>
            <w:noWrap/>
            <w:hideMark/>
          </w:tcPr>
          <w:p w14:paraId="3749629D" w14:textId="505226F4"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28%</w:t>
            </w:r>
          </w:p>
        </w:tc>
        <w:tc>
          <w:tcPr>
            <w:tcW w:w="774" w:type="dxa"/>
            <w:tcBorders>
              <w:top w:val="nil"/>
              <w:left w:val="nil"/>
              <w:bottom w:val="nil"/>
              <w:right w:val="nil"/>
            </w:tcBorders>
            <w:shd w:val="clear" w:color="auto" w:fill="auto"/>
            <w:noWrap/>
            <w:hideMark/>
          </w:tcPr>
          <w:p w14:paraId="15590478" w14:textId="77777777" w:rsidR="00CC0104" w:rsidRPr="00C33D56" w:rsidRDefault="00CC0104" w:rsidP="00CC0104">
            <w:pPr>
              <w:spacing w:after="0" w:line="240" w:lineRule="auto"/>
              <w:jc w:val="right"/>
              <w:rPr>
                <w:rFonts w:eastAsia="Times New Roman" w:cstheme="minorHAnsi"/>
                <w:color w:val="000000"/>
                <w:sz w:val="18"/>
                <w:szCs w:val="18"/>
                <w:lang w:eastAsia="en-GB"/>
              </w:rPr>
            </w:pPr>
          </w:p>
        </w:tc>
        <w:tc>
          <w:tcPr>
            <w:tcW w:w="1494" w:type="dxa"/>
            <w:tcBorders>
              <w:top w:val="nil"/>
              <w:left w:val="nil"/>
              <w:bottom w:val="nil"/>
              <w:right w:val="nil"/>
            </w:tcBorders>
            <w:shd w:val="clear" w:color="auto" w:fill="auto"/>
            <w:noWrap/>
            <w:hideMark/>
          </w:tcPr>
          <w:p w14:paraId="130D247F" w14:textId="77777777" w:rsidR="00CC0104" w:rsidRPr="00C33D56" w:rsidRDefault="00CC0104" w:rsidP="00CC0104">
            <w:pPr>
              <w:spacing w:after="0" w:line="240" w:lineRule="auto"/>
              <w:rPr>
                <w:rFonts w:eastAsia="Times New Roman" w:cstheme="minorHAnsi"/>
                <w:sz w:val="18"/>
                <w:szCs w:val="18"/>
                <w:lang w:eastAsia="en-GB"/>
              </w:rPr>
            </w:pPr>
          </w:p>
        </w:tc>
        <w:tc>
          <w:tcPr>
            <w:tcW w:w="1110" w:type="dxa"/>
            <w:tcBorders>
              <w:top w:val="nil"/>
              <w:left w:val="nil"/>
              <w:bottom w:val="nil"/>
              <w:right w:val="nil"/>
            </w:tcBorders>
            <w:shd w:val="clear" w:color="auto" w:fill="auto"/>
            <w:noWrap/>
            <w:hideMark/>
          </w:tcPr>
          <w:p w14:paraId="7A3DD8C0" w14:textId="0D7D024F"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29</w:t>
            </w:r>
            <w:r>
              <w:rPr>
                <w:rFonts w:cstheme="minorHAnsi"/>
                <w:sz w:val="18"/>
                <w:szCs w:val="18"/>
              </w:rPr>
              <w:t>*</w:t>
            </w:r>
          </w:p>
        </w:tc>
        <w:tc>
          <w:tcPr>
            <w:tcW w:w="1043" w:type="dxa"/>
            <w:tcBorders>
              <w:top w:val="nil"/>
              <w:left w:val="nil"/>
              <w:bottom w:val="nil"/>
              <w:right w:val="nil"/>
            </w:tcBorders>
            <w:shd w:val="clear" w:color="auto" w:fill="auto"/>
            <w:noWrap/>
            <w:hideMark/>
          </w:tcPr>
          <w:p w14:paraId="31B13BEE" w14:textId="7561B6CF"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20%</w:t>
            </w:r>
          </w:p>
        </w:tc>
      </w:tr>
      <w:tr w:rsidR="00CC0104" w:rsidRPr="00333582" w14:paraId="5E2B1307" w14:textId="77777777" w:rsidTr="00CC0104">
        <w:trPr>
          <w:trHeight w:val="287"/>
        </w:trPr>
        <w:tc>
          <w:tcPr>
            <w:tcW w:w="3261" w:type="dxa"/>
            <w:tcBorders>
              <w:top w:val="nil"/>
              <w:left w:val="nil"/>
              <w:bottom w:val="nil"/>
              <w:right w:val="nil"/>
            </w:tcBorders>
            <w:shd w:val="clear" w:color="auto" w:fill="auto"/>
            <w:noWrap/>
            <w:hideMark/>
          </w:tcPr>
          <w:p w14:paraId="105A2A68"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Moderate deprivation (4-7)</w:t>
            </w:r>
          </w:p>
        </w:tc>
        <w:tc>
          <w:tcPr>
            <w:tcW w:w="1310" w:type="dxa"/>
            <w:tcBorders>
              <w:top w:val="nil"/>
              <w:left w:val="nil"/>
              <w:bottom w:val="nil"/>
              <w:right w:val="nil"/>
            </w:tcBorders>
            <w:shd w:val="clear" w:color="auto" w:fill="auto"/>
            <w:noWrap/>
            <w:hideMark/>
          </w:tcPr>
          <w:p w14:paraId="6E199C0A" w14:textId="7AAD4D02"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63,385</w:t>
            </w:r>
          </w:p>
        </w:tc>
        <w:tc>
          <w:tcPr>
            <w:tcW w:w="1044" w:type="dxa"/>
            <w:tcBorders>
              <w:top w:val="nil"/>
              <w:left w:val="nil"/>
              <w:bottom w:val="nil"/>
              <w:right w:val="nil"/>
            </w:tcBorders>
            <w:shd w:val="clear" w:color="auto" w:fill="auto"/>
            <w:noWrap/>
            <w:hideMark/>
          </w:tcPr>
          <w:p w14:paraId="678417AD" w14:textId="657034EB"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38%</w:t>
            </w:r>
          </w:p>
        </w:tc>
        <w:tc>
          <w:tcPr>
            <w:tcW w:w="774" w:type="dxa"/>
            <w:tcBorders>
              <w:top w:val="nil"/>
              <w:left w:val="nil"/>
              <w:bottom w:val="nil"/>
              <w:right w:val="nil"/>
            </w:tcBorders>
            <w:shd w:val="clear" w:color="auto" w:fill="auto"/>
            <w:noWrap/>
            <w:hideMark/>
          </w:tcPr>
          <w:p w14:paraId="518D455A" w14:textId="77777777" w:rsidR="00CC0104" w:rsidRPr="00C33D56" w:rsidRDefault="00CC0104" w:rsidP="00CC0104">
            <w:pPr>
              <w:spacing w:after="0" w:line="240" w:lineRule="auto"/>
              <w:jc w:val="right"/>
              <w:rPr>
                <w:rFonts w:eastAsia="Times New Roman" w:cstheme="minorHAnsi"/>
                <w:color w:val="000000"/>
                <w:sz w:val="18"/>
                <w:szCs w:val="18"/>
                <w:lang w:eastAsia="en-GB"/>
              </w:rPr>
            </w:pPr>
          </w:p>
        </w:tc>
        <w:tc>
          <w:tcPr>
            <w:tcW w:w="1494" w:type="dxa"/>
            <w:tcBorders>
              <w:top w:val="nil"/>
              <w:left w:val="nil"/>
              <w:bottom w:val="nil"/>
              <w:right w:val="nil"/>
            </w:tcBorders>
            <w:shd w:val="clear" w:color="auto" w:fill="auto"/>
            <w:noWrap/>
            <w:hideMark/>
          </w:tcPr>
          <w:p w14:paraId="33AA710D" w14:textId="77777777" w:rsidR="00CC0104" w:rsidRPr="00C33D56" w:rsidRDefault="00CC0104" w:rsidP="00CC0104">
            <w:pPr>
              <w:spacing w:after="0" w:line="240" w:lineRule="auto"/>
              <w:rPr>
                <w:rFonts w:eastAsia="Times New Roman" w:cstheme="minorHAnsi"/>
                <w:sz w:val="18"/>
                <w:szCs w:val="18"/>
                <w:lang w:eastAsia="en-GB"/>
              </w:rPr>
            </w:pPr>
          </w:p>
        </w:tc>
        <w:tc>
          <w:tcPr>
            <w:tcW w:w="1110" w:type="dxa"/>
            <w:tcBorders>
              <w:top w:val="nil"/>
              <w:left w:val="nil"/>
              <w:bottom w:val="nil"/>
              <w:right w:val="nil"/>
            </w:tcBorders>
            <w:shd w:val="clear" w:color="auto" w:fill="auto"/>
            <w:noWrap/>
            <w:hideMark/>
          </w:tcPr>
          <w:p w14:paraId="2CBFD405" w14:textId="2A8DE3DF"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68</w:t>
            </w:r>
            <w:r>
              <w:rPr>
                <w:rFonts w:cstheme="minorHAnsi"/>
                <w:sz w:val="18"/>
                <w:szCs w:val="18"/>
              </w:rPr>
              <w:t>*</w:t>
            </w:r>
          </w:p>
        </w:tc>
        <w:tc>
          <w:tcPr>
            <w:tcW w:w="1043" w:type="dxa"/>
            <w:tcBorders>
              <w:top w:val="nil"/>
              <w:left w:val="nil"/>
              <w:bottom w:val="nil"/>
              <w:right w:val="nil"/>
            </w:tcBorders>
            <w:shd w:val="clear" w:color="auto" w:fill="auto"/>
            <w:noWrap/>
            <w:hideMark/>
          </w:tcPr>
          <w:p w14:paraId="5635848E" w14:textId="4EF3C428"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46%</w:t>
            </w:r>
          </w:p>
        </w:tc>
      </w:tr>
      <w:tr w:rsidR="00CC0104" w:rsidRPr="00333582" w14:paraId="1B7F7C72" w14:textId="77777777" w:rsidTr="00CC0104">
        <w:trPr>
          <w:trHeight w:val="287"/>
        </w:trPr>
        <w:tc>
          <w:tcPr>
            <w:tcW w:w="3261" w:type="dxa"/>
            <w:tcBorders>
              <w:top w:val="nil"/>
              <w:left w:val="nil"/>
              <w:bottom w:val="single" w:sz="4" w:space="0" w:color="auto"/>
              <w:right w:val="nil"/>
            </w:tcBorders>
            <w:shd w:val="clear" w:color="auto" w:fill="auto"/>
            <w:noWrap/>
            <w:hideMark/>
          </w:tcPr>
          <w:p w14:paraId="3585CC69"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High Deprivation (1-3)</w:t>
            </w:r>
          </w:p>
        </w:tc>
        <w:tc>
          <w:tcPr>
            <w:tcW w:w="1310" w:type="dxa"/>
            <w:tcBorders>
              <w:top w:val="nil"/>
              <w:left w:val="nil"/>
              <w:bottom w:val="single" w:sz="4" w:space="0" w:color="auto"/>
              <w:right w:val="nil"/>
            </w:tcBorders>
            <w:shd w:val="clear" w:color="auto" w:fill="auto"/>
            <w:noWrap/>
            <w:hideMark/>
          </w:tcPr>
          <w:p w14:paraId="68FF9BF4" w14:textId="1CAB0A7E"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55,522</w:t>
            </w:r>
          </w:p>
        </w:tc>
        <w:tc>
          <w:tcPr>
            <w:tcW w:w="1044" w:type="dxa"/>
            <w:tcBorders>
              <w:top w:val="nil"/>
              <w:left w:val="nil"/>
              <w:bottom w:val="single" w:sz="4" w:space="0" w:color="auto"/>
              <w:right w:val="nil"/>
            </w:tcBorders>
            <w:shd w:val="clear" w:color="auto" w:fill="auto"/>
            <w:noWrap/>
            <w:hideMark/>
          </w:tcPr>
          <w:p w14:paraId="310EC83E" w14:textId="68BE458F"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33%</w:t>
            </w:r>
          </w:p>
        </w:tc>
        <w:tc>
          <w:tcPr>
            <w:tcW w:w="774" w:type="dxa"/>
            <w:tcBorders>
              <w:top w:val="nil"/>
              <w:left w:val="nil"/>
              <w:bottom w:val="single" w:sz="4" w:space="0" w:color="auto"/>
              <w:right w:val="nil"/>
            </w:tcBorders>
            <w:shd w:val="clear" w:color="auto" w:fill="auto"/>
            <w:noWrap/>
            <w:hideMark/>
          </w:tcPr>
          <w:p w14:paraId="1F24BBE1" w14:textId="77777777" w:rsidR="00CC0104" w:rsidRPr="00C33D56" w:rsidRDefault="00CC0104" w:rsidP="00CC0104">
            <w:pPr>
              <w:spacing w:after="0" w:line="240" w:lineRule="auto"/>
              <w:jc w:val="right"/>
              <w:rPr>
                <w:rFonts w:eastAsia="Times New Roman" w:cstheme="minorHAnsi"/>
                <w:color w:val="000000"/>
                <w:sz w:val="18"/>
                <w:szCs w:val="18"/>
                <w:lang w:eastAsia="en-GB"/>
              </w:rPr>
            </w:pPr>
          </w:p>
        </w:tc>
        <w:tc>
          <w:tcPr>
            <w:tcW w:w="1494" w:type="dxa"/>
            <w:tcBorders>
              <w:top w:val="nil"/>
              <w:left w:val="nil"/>
              <w:bottom w:val="single" w:sz="4" w:space="0" w:color="auto"/>
              <w:right w:val="nil"/>
            </w:tcBorders>
            <w:shd w:val="clear" w:color="auto" w:fill="auto"/>
            <w:noWrap/>
            <w:hideMark/>
          </w:tcPr>
          <w:p w14:paraId="5F4879E8" w14:textId="77777777" w:rsidR="00CC0104" w:rsidRPr="00C33D56" w:rsidRDefault="00CC0104" w:rsidP="00CC0104">
            <w:pPr>
              <w:spacing w:after="0" w:line="240" w:lineRule="auto"/>
              <w:rPr>
                <w:rFonts w:eastAsia="Times New Roman" w:cstheme="minorHAnsi"/>
                <w:sz w:val="18"/>
                <w:szCs w:val="18"/>
                <w:lang w:eastAsia="en-GB"/>
              </w:rPr>
            </w:pPr>
          </w:p>
        </w:tc>
        <w:tc>
          <w:tcPr>
            <w:tcW w:w="1110" w:type="dxa"/>
            <w:tcBorders>
              <w:top w:val="nil"/>
              <w:left w:val="nil"/>
              <w:bottom w:val="single" w:sz="4" w:space="0" w:color="auto"/>
              <w:right w:val="nil"/>
            </w:tcBorders>
            <w:shd w:val="clear" w:color="auto" w:fill="auto"/>
            <w:noWrap/>
            <w:hideMark/>
          </w:tcPr>
          <w:p w14:paraId="7A79AAF2" w14:textId="6B5B4609"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51</w:t>
            </w:r>
            <w:r>
              <w:rPr>
                <w:rFonts w:cstheme="minorHAnsi"/>
                <w:sz w:val="18"/>
                <w:szCs w:val="18"/>
              </w:rPr>
              <w:t>*</w:t>
            </w:r>
          </w:p>
        </w:tc>
        <w:tc>
          <w:tcPr>
            <w:tcW w:w="1043" w:type="dxa"/>
            <w:tcBorders>
              <w:top w:val="nil"/>
              <w:left w:val="nil"/>
              <w:bottom w:val="single" w:sz="4" w:space="0" w:color="auto"/>
              <w:right w:val="nil"/>
            </w:tcBorders>
            <w:shd w:val="clear" w:color="auto" w:fill="auto"/>
            <w:noWrap/>
            <w:hideMark/>
          </w:tcPr>
          <w:p w14:paraId="289FF4CF" w14:textId="16E79BBD"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34%</w:t>
            </w:r>
          </w:p>
        </w:tc>
      </w:tr>
      <w:tr w:rsidR="00CC0104" w:rsidRPr="00333582" w14:paraId="10E4734A" w14:textId="77777777" w:rsidTr="00CC0104">
        <w:trPr>
          <w:trHeight w:val="287"/>
        </w:trPr>
        <w:tc>
          <w:tcPr>
            <w:tcW w:w="3261" w:type="dxa"/>
            <w:tcBorders>
              <w:top w:val="single" w:sz="4" w:space="0" w:color="auto"/>
              <w:left w:val="nil"/>
              <w:bottom w:val="nil"/>
              <w:right w:val="nil"/>
            </w:tcBorders>
            <w:shd w:val="clear" w:color="auto" w:fill="auto"/>
            <w:noWrap/>
            <w:hideMark/>
          </w:tcPr>
          <w:p w14:paraId="04D5F3B0"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White ethnicity</w:t>
            </w:r>
          </w:p>
        </w:tc>
        <w:tc>
          <w:tcPr>
            <w:tcW w:w="1310" w:type="dxa"/>
            <w:tcBorders>
              <w:top w:val="single" w:sz="4" w:space="0" w:color="auto"/>
              <w:left w:val="nil"/>
              <w:bottom w:val="nil"/>
              <w:right w:val="nil"/>
            </w:tcBorders>
            <w:shd w:val="clear" w:color="auto" w:fill="auto"/>
            <w:noWrap/>
            <w:hideMark/>
          </w:tcPr>
          <w:p w14:paraId="1EF26B59" w14:textId="667F6B38"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137,411</w:t>
            </w:r>
            <w:r w:rsidR="001D2917" w:rsidRPr="0082498A">
              <w:rPr>
                <w:sz w:val="18"/>
                <w:szCs w:val="18"/>
                <w:vertAlign w:val="superscript"/>
              </w:rPr>
              <w:t>X</w:t>
            </w:r>
          </w:p>
        </w:tc>
        <w:tc>
          <w:tcPr>
            <w:tcW w:w="1044" w:type="dxa"/>
            <w:tcBorders>
              <w:top w:val="single" w:sz="4" w:space="0" w:color="auto"/>
              <w:left w:val="nil"/>
              <w:bottom w:val="nil"/>
              <w:right w:val="nil"/>
            </w:tcBorders>
            <w:shd w:val="clear" w:color="auto" w:fill="auto"/>
            <w:noWrap/>
            <w:hideMark/>
          </w:tcPr>
          <w:p w14:paraId="550D08F3" w14:textId="41412F3E"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83%</w:t>
            </w:r>
          </w:p>
        </w:tc>
        <w:tc>
          <w:tcPr>
            <w:tcW w:w="774" w:type="dxa"/>
            <w:tcBorders>
              <w:top w:val="single" w:sz="4" w:space="0" w:color="auto"/>
              <w:left w:val="nil"/>
              <w:bottom w:val="nil"/>
              <w:right w:val="nil"/>
            </w:tcBorders>
            <w:shd w:val="clear" w:color="auto" w:fill="auto"/>
            <w:noWrap/>
            <w:hideMark/>
          </w:tcPr>
          <w:p w14:paraId="701D4763" w14:textId="4D8DBA3B"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70,408</w:t>
            </w:r>
          </w:p>
        </w:tc>
        <w:tc>
          <w:tcPr>
            <w:tcW w:w="1494" w:type="dxa"/>
            <w:tcBorders>
              <w:top w:val="single" w:sz="4" w:space="0" w:color="auto"/>
              <w:left w:val="nil"/>
              <w:bottom w:val="nil"/>
              <w:right w:val="nil"/>
            </w:tcBorders>
            <w:shd w:val="clear" w:color="auto" w:fill="auto"/>
            <w:noWrap/>
            <w:hideMark/>
          </w:tcPr>
          <w:p w14:paraId="2E489D7F" w14:textId="792D8B33"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82%</w:t>
            </w:r>
          </w:p>
        </w:tc>
        <w:tc>
          <w:tcPr>
            <w:tcW w:w="1110" w:type="dxa"/>
            <w:tcBorders>
              <w:top w:val="single" w:sz="4" w:space="0" w:color="auto"/>
              <w:left w:val="nil"/>
              <w:bottom w:val="nil"/>
              <w:right w:val="nil"/>
            </w:tcBorders>
            <w:shd w:val="clear" w:color="auto" w:fill="auto"/>
            <w:noWrap/>
            <w:hideMark/>
          </w:tcPr>
          <w:p w14:paraId="32CEE6C8" w14:textId="029C4179"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203,528</w:t>
            </w:r>
          </w:p>
        </w:tc>
        <w:tc>
          <w:tcPr>
            <w:tcW w:w="1043" w:type="dxa"/>
            <w:tcBorders>
              <w:top w:val="single" w:sz="4" w:space="0" w:color="auto"/>
              <w:left w:val="nil"/>
              <w:bottom w:val="nil"/>
              <w:right w:val="nil"/>
            </w:tcBorders>
            <w:shd w:val="clear" w:color="auto" w:fill="auto"/>
            <w:noWrap/>
            <w:hideMark/>
          </w:tcPr>
          <w:p w14:paraId="467851BC" w14:textId="6F86EA69"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86%</w:t>
            </w:r>
          </w:p>
        </w:tc>
      </w:tr>
      <w:tr w:rsidR="00CC0104" w:rsidRPr="00333582" w14:paraId="43C460E7" w14:textId="77777777" w:rsidTr="00CC0104">
        <w:trPr>
          <w:trHeight w:val="287"/>
        </w:trPr>
        <w:tc>
          <w:tcPr>
            <w:tcW w:w="3261" w:type="dxa"/>
            <w:tcBorders>
              <w:top w:val="nil"/>
              <w:left w:val="nil"/>
              <w:bottom w:val="nil"/>
              <w:right w:val="nil"/>
            </w:tcBorders>
            <w:shd w:val="clear" w:color="auto" w:fill="auto"/>
            <w:noWrap/>
            <w:hideMark/>
          </w:tcPr>
          <w:p w14:paraId="27279721" w14:textId="77777777" w:rsidR="00CC0104" w:rsidRPr="00C33D56" w:rsidRDefault="00CC0104" w:rsidP="00CC0104">
            <w:pPr>
              <w:spacing w:after="0" w:line="240" w:lineRule="auto"/>
              <w:rPr>
                <w:rFonts w:eastAsia="Times New Roman" w:cstheme="minorHAnsi"/>
                <w:color w:val="000000"/>
                <w:sz w:val="18"/>
                <w:szCs w:val="18"/>
                <w:lang w:eastAsia="en-GB"/>
              </w:rPr>
            </w:pPr>
            <w:r w:rsidRPr="00C33D56">
              <w:rPr>
                <w:rFonts w:eastAsia="Times New Roman" w:cstheme="minorHAnsi"/>
                <w:color w:val="000000"/>
                <w:sz w:val="18"/>
                <w:szCs w:val="18"/>
                <w:lang w:eastAsia="en-GB"/>
              </w:rPr>
              <w:t>Non-white ethnicity</w:t>
            </w:r>
          </w:p>
        </w:tc>
        <w:tc>
          <w:tcPr>
            <w:tcW w:w="1310" w:type="dxa"/>
            <w:tcBorders>
              <w:top w:val="nil"/>
              <w:left w:val="nil"/>
              <w:bottom w:val="nil"/>
              <w:right w:val="nil"/>
            </w:tcBorders>
            <w:shd w:val="clear" w:color="auto" w:fill="auto"/>
            <w:noWrap/>
            <w:hideMark/>
          </w:tcPr>
          <w:p w14:paraId="34DD9E23" w14:textId="7CBE2693" w:rsidR="00CC0104" w:rsidRPr="00CC0104" w:rsidRDefault="00CC0104" w:rsidP="00CC0104">
            <w:pPr>
              <w:spacing w:after="0" w:line="240" w:lineRule="auto"/>
              <w:jc w:val="right"/>
              <w:rPr>
                <w:rFonts w:eastAsia="Times New Roman" w:cstheme="minorHAnsi"/>
                <w:color w:val="000000"/>
                <w:sz w:val="18"/>
                <w:szCs w:val="18"/>
                <w:lang w:eastAsia="en-GB"/>
              </w:rPr>
            </w:pPr>
            <w:r w:rsidRPr="00643214">
              <w:rPr>
                <w:sz w:val="18"/>
                <w:szCs w:val="18"/>
              </w:rPr>
              <w:t>18,359</w:t>
            </w:r>
            <w:r w:rsidR="001D2917" w:rsidRPr="00643214">
              <w:rPr>
                <w:sz w:val="18"/>
                <w:szCs w:val="18"/>
                <w:vertAlign w:val="superscript"/>
              </w:rPr>
              <w:t>X</w:t>
            </w:r>
            <w:r w:rsidR="001D2917" w:rsidRPr="00CC0104" w:rsidDel="00603870">
              <w:rPr>
                <w:rFonts w:cstheme="minorHAnsi"/>
                <w:sz w:val="18"/>
                <w:szCs w:val="18"/>
              </w:rPr>
              <w:t xml:space="preserve"> </w:t>
            </w:r>
          </w:p>
        </w:tc>
        <w:tc>
          <w:tcPr>
            <w:tcW w:w="1044" w:type="dxa"/>
            <w:tcBorders>
              <w:top w:val="nil"/>
              <w:left w:val="nil"/>
              <w:bottom w:val="nil"/>
              <w:right w:val="nil"/>
            </w:tcBorders>
            <w:shd w:val="clear" w:color="auto" w:fill="auto"/>
            <w:noWrap/>
            <w:hideMark/>
          </w:tcPr>
          <w:p w14:paraId="350873B1" w14:textId="25DAD96E" w:rsidR="00CC0104" w:rsidRPr="00CC0104" w:rsidRDefault="00CC0104" w:rsidP="00CC0104">
            <w:pPr>
              <w:spacing w:after="0" w:line="240" w:lineRule="auto"/>
              <w:rPr>
                <w:rFonts w:eastAsia="Times New Roman" w:cstheme="minorHAnsi"/>
                <w:color w:val="000000"/>
                <w:sz w:val="18"/>
                <w:szCs w:val="18"/>
                <w:lang w:eastAsia="en-GB"/>
              </w:rPr>
            </w:pPr>
            <w:r w:rsidRPr="00643214">
              <w:rPr>
                <w:sz w:val="18"/>
                <w:szCs w:val="18"/>
              </w:rPr>
              <w:t>11%</w:t>
            </w:r>
          </w:p>
        </w:tc>
        <w:tc>
          <w:tcPr>
            <w:tcW w:w="774" w:type="dxa"/>
            <w:tcBorders>
              <w:top w:val="nil"/>
              <w:left w:val="nil"/>
              <w:bottom w:val="nil"/>
              <w:right w:val="nil"/>
            </w:tcBorders>
            <w:shd w:val="clear" w:color="auto" w:fill="auto"/>
            <w:noWrap/>
            <w:hideMark/>
          </w:tcPr>
          <w:p w14:paraId="204B1203" w14:textId="334008F4"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15,727</w:t>
            </w:r>
          </w:p>
        </w:tc>
        <w:tc>
          <w:tcPr>
            <w:tcW w:w="1494" w:type="dxa"/>
            <w:tcBorders>
              <w:top w:val="nil"/>
              <w:left w:val="nil"/>
              <w:bottom w:val="nil"/>
              <w:right w:val="nil"/>
            </w:tcBorders>
            <w:shd w:val="clear" w:color="auto" w:fill="auto"/>
            <w:noWrap/>
            <w:hideMark/>
          </w:tcPr>
          <w:p w14:paraId="7AFEC637" w14:textId="4B595D3D"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18%</w:t>
            </w:r>
          </w:p>
        </w:tc>
        <w:tc>
          <w:tcPr>
            <w:tcW w:w="1110" w:type="dxa"/>
            <w:tcBorders>
              <w:top w:val="nil"/>
              <w:left w:val="nil"/>
              <w:bottom w:val="nil"/>
              <w:right w:val="nil"/>
            </w:tcBorders>
            <w:shd w:val="clear" w:color="auto" w:fill="auto"/>
            <w:noWrap/>
            <w:hideMark/>
          </w:tcPr>
          <w:p w14:paraId="1B0736FA" w14:textId="39AE3266" w:rsidR="00CC0104" w:rsidRPr="00C33D56" w:rsidRDefault="00CC0104" w:rsidP="00CC0104">
            <w:pPr>
              <w:spacing w:after="0" w:line="240" w:lineRule="auto"/>
              <w:jc w:val="right"/>
              <w:rPr>
                <w:rFonts w:eastAsia="Times New Roman" w:cstheme="minorHAnsi"/>
                <w:color w:val="000000"/>
                <w:sz w:val="18"/>
                <w:szCs w:val="18"/>
                <w:lang w:eastAsia="en-GB"/>
              </w:rPr>
            </w:pPr>
            <w:r w:rsidRPr="00C33D56">
              <w:rPr>
                <w:rFonts w:cstheme="minorHAnsi"/>
                <w:sz w:val="18"/>
                <w:szCs w:val="18"/>
              </w:rPr>
              <w:t>33,354</w:t>
            </w:r>
          </w:p>
        </w:tc>
        <w:tc>
          <w:tcPr>
            <w:tcW w:w="1043" w:type="dxa"/>
            <w:tcBorders>
              <w:top w:val="nil"/>
              <w:left w:val="nil"/>
              <w:bottom w:val="nil"/>
              <w:right w:val="nil"/>
            </w:tcBorders>
            <w:shd w:val="clear" w:color="auto" w:fill="auto"/>
            <w:noWrap/>
            <w:hideMark/>
          </w:tcPr>
          <w:p w14:paraId="7ED4C632" w14:textId="54567C89" w:rsidR="00CC0104" w:rsidRPr="00C33D56" w:rsidRDefault="00CC0104" w:rsidP="00CC0104">
            <w:pPr>
              <w:spacing w:after="0" w:line="240" w:lineRule="auto"/>
              <w:rPr>
                <w:rFonts w:eastAsia="Times New Roman" w:cstheme="minorHAnsi"/>
                <w:color w:val="000000"/>
                <w:sz w:val="18"/>
                <w:szCs w:val="18"/>
                <w:lang w:eastAsia="en-GB"/>
              </w:rPr>
            </w:pPr>
            <w:r w:rsidRPr="00C33D56">
              <w:rPr>
                <w:rFonts w:cstheme="minorHAnsi"/>
                <w:sz w:val="18"/>
                <w:szCs w:val="18"/>
              </w:rPr>
              <w:t>14%</w:t>
            </w:r>
          </w:p>
        </w:tc>
      </w:tr>
      <w:tr w:rsidR="006116B7" w:rsidRPr="00333582" w14:paraId="5D4A3E52" w14:textId="77777777" w:rsidTr="00CC0104">
        <w:trPr>
          <w:trHeight w:val="287"/>
        </w:trPr>
        <w:tc>
          <w:tcPr>
            <w:tcW w:w="3261" w:type="dxa"/>
            <w:tcBorders>
              <w:top w:val="nil"/>
              <w:left w:val="nil"/>
              <w:bottom w:val="nil"/>
              <w:right w:val="nil"/>
            </w:tcBorders>
            <w:shd w:val="clear" w:color="auto" w:fill="auto"/>
            <w:noWrap/>
            <w:hideMark/>
          </w:tcPr>
          <w:p w14:paraId="5FC657C1" w14:textId="77777777"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eastAsia="Times New Roman" w:cstheme="minorHAnsi"/>
                <w:i/>
                <w:color w:val="000000"/>
                <w:sz w:val="18"/>
                <w:szCs w:val="18"/>
                <w:lang w:eastAsia="en-GB"/>
              </w:rPr>
              <w:t>Mixed/multiple ethnic groups</w:t>
            </w:r>
          </w:p>
        </w:tc>
        <w:tc>
          <w:tcPr>
            <w:tcW w:w="1310" w:type="dxa"/>
            <w:tcBorders>
              <w:top w:val="nil"/>
              <w:left w:val="nil"/>
              <w:bottom w:val="nil"/>
              <w:right w:val="nil"/>
            </w:tcBorders>
            <w:shd w:val="clear" w:color="auto" w:fill="auto"/>
            <w:noWrap/>
            <w:hideMark/>
          </w:tcPr>
          <w:p w14:paraId="57217F26" w14:textId="0F25785A" w:rsidR="006116B7" w:rsidRPr="006116B7" w:rsidRDefault="006116B7" w:rsidP="0082498A">
            <w:pPr>
              <w:spacing w:after="0" w:line="240" w:lineRule="auto"/>
              <w:jc w:val="right"/>
              <w:rPr>
                <w:rFonts w:eastAsia="Times New Roman" w:cstheme="minorHAnsi"/>
                <w:i/>
                <w:color w:val="000000"/>
                <w:sz w:val="18"/>
                <w:szCs w:val="18"/>
                <w:lang w:eastAsia="en-GB"/>
              </w:rPr>
            </w:pPr>
            <w:r w:rsidRPr="0082498A">
              <w:rPr>
                <w:sz w:val="18"/>
              </w:rPr>
              <w:t>3,781</w:t>
            </w:r>
            <w:r w:rsidR="001D2917" w:rsidRPr="00643214">
              <w:rPr>
                <w:sz w:val="18"/>
                <w:szCs w:val="18"/>
                <w:vertAlign w:val="superscript"/>
              </w:rPr>
              <w:t>X</w:t>
            </w:r>
          </w:p>
        </w:tc>
        <w:tc>
          <w:tcPr>
            <w:tcW w:w="1044" w:type="dxa"/>
            <w:tcBorders>
              <w:top w:val="nil"/>
              <w:left w:val="nil"/>
              <w:bottom w:val="nil"/>
              <w:right w:val="nil"/>
            </w:tcBorders>
            <w:shd w:val="clear" w:color="auto" w:fill="auto"/>
            <w:noWrap/>
            <w:hideMark/>
          </w:tcPr>
          <w:p w14:paraId="3B17AE32" w14:textId="28E21DFE" w:rsidR="006116B7" w:rsidRPr="006116B7" w:rsidRDefault="006116B7" w:rsidP="006116B7">
            <w:pPr>
              <w:spacing w:after="0" w:line="240" w:lineRule="auto"/>
              <w:rPr>
                <w:rFonts w:eastAsia="Times New Roman" w:cstheme="minorHAnsi"/>
                <w:i/>
                <w:sz w:val="18"/>
                <w:szCs w:val="18"/>
                <w:lang w:eastAsia="en-GB"/>
              </w:rPr>
            </w:pPr>
            <w:r w:rsidRPr="0082498A">
              <w:rPr>
                <w:sz w:val="18"/>
              </w:rPr>
              <w:t>2%</w:t>
            </w:r>
          </w:p>
        </w:tc>
        <w:tc>
          <w:tcPr>
            <w:tcW w:w="774" w:type="dxa"/>
            <w:tcBorders>
              <w:top w:val="nil"/>
              <w:left w:val="nil"/>
              <w:bottom w:val="nil"/>
              <w:right w:val="nil"/>
            </w:tcBorders>
            <w:shd w:val="clear" w:color="auto" w:fill="auto"/>
            <w:noWrap/>
            <w:hideMark/>
          </w:tcPr>
          <w:p w14:paraId="16828264" w14:textId="006E47BA"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3,597</w:t>
            </w:r>
          </w:p>
        </w:tc>
        <w:tc>
          <w:tcPr>
            <w:tcW w:w="1494" w:type="dxa"/>
            <w:tcBorders>
              <w:top w:val="nil"/>
              <w:left w:val="nil"/>
              <w:bottom w:val="nil"/>
              <w:right w:val="nil"/>
            </w:tcBorders>
            <w:shd w:val="clear" w:color="auto" w:fill="auto"/>
            <w:noWrap/>
            <w:hideMark/>
          </w:tcPr>
          <w:p w14:paraId="27D10215" w14:textId="38820554"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4%</w:t>
            </w:r>
          </w:p>
        </w:tc>
        <w:tc>
          <w:tcPr>
            <w:tcW w:w="1110" w:type="dxa"/>
            <w:tcBorders>
              <w:top w:val="nil"/>
              <w:left w:val="nil"/>
              <w:bottom w:val="nil"/>
              <w:right w:val="nil"/>
            </w:tcBorders>
            <w:shd w:val="clear" w:color="auto" w:fill="auto"/>
            <w:noWrap/>
            <w:hideMark/>
          </w:tcPr>
          <w:p w14:paraId="1849AB9C" w14:textId="4D148BFE"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5,678</w:t>
            </w:r>
          </w:p>
        </w:tc>
        <w:tc>
          <w:tcPr>
            <w:tcW w:w="1043" w:type="dxa"/>
            <w:tcBorders>
              <w:top w:val="nil"/>
              <w:left w:val="nil"/>
              <w:bottom w:val="nil"/>
              <w:right w:val="nil"/>
            </w:tcBorders>
            <w:shd w:val="clear" w:color="auto" w:fill="auto"/>
            <w:noWrap/>
            <w:hideMark/>
          </w:tcPr>
          <w:p w14:paraId="5D493A30" w14:textId="70F244DC"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2%</w:t>
            </w:r>
          </w:p>
        </w:tc>
      </w:tr>
      <w:tr w:rsidR="006116B7" w:rsidRPr="00333582" w14:paraId="67B2CA49" w14:textId="77777777" w:rsidTr="00CC0104">
        <w:trPr>
          <w:trHeight w:val="287"/>
        </w:trPr>
        <w:tc>
          <w:tcPr>
            <w:tcW w:w="3261" w:type="dxa"/>
            <w:tcBorders>
              <w:top w:val="nil"/>
              <w:left w:val="nil"/>
              <w:bottom w:val="nil"/>
              <w:right w:val="nil"/>
            </w:tcBorders>
            <w:shd w:val="clear" w:color="auto" w:fill="auto"/>
            <w:noWrap/>
            <w:hideMark/>
          </w:tcPr>
          <w:p w14:paraId="0445A570" w14:textId="77777777"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eastAsia="Times New Roman" w:cstheme="minorHAnsi"/>
                <w:i/>
                <w:color w:val="000000"/>
                <w:sz w:val="18"/>
                <w:szCs w:val="18"/>
                <w:lang w:eastAsia="en-GB"/>
              </w:rPr>
              <w:t xml:space="preserve">Asian/Asian British </w:t>
            </w:r>
          </w:p>
        </w:tc>
        <w:tc>
          <w:tcPr>
            <w:tcW w:w="1310" w:type="dxa"/>
            <w:tcBorders>
              <w:top w:val="nil"/>
              <w:left w:val="nil"/>
              <w:bottom w:val="nil"/>
              <w:right w:val="nil"/>
            </w:tcBorders>
            <w:shd w:val="clear" w:color="auto" w:fill="auto"/>
            <w:noWrap/>
            <w:hideMark/>
          </w:tcPr>
          <w:p w14:paraId="7EE85E66" w14:textId="1900BEBD" w:rsidR="006116B7" w:rsidRPr="006116B7" w:rsidRDefault="006116B7" w:rsidP="0082498A">
            <w:pPr>
              <w:spacing w:after="0" w:line="240" w:lineRule="auto"/>
              <w:jc w:val="right"/>
              <w:rPr>
                <w:rFonts w:eastAsia="Times New Roman" w:cstheme="minorHAnsi"/>
                <w:i/>
                <w:color w:val="000000"/>
                <w:sz w:val="18"/>
                <w:szCs w:val="18"/>
                <w:lang w:eastAsia="en-GB"/>
              </w:rPr>
            </w:pPr>
            <w:r w:rsidRPr="0082498A">
              <w:rPr>
                <w:sz w:val="18"/>
              </w:rPr>
              <w:t>8,531</w:t>
            </w:r>
            <w:r w:rsidR="001D2917" w:rsidRPr="00643214">
              <w:rPr>
                <w:sz w:val="18"/>
                <w:szCs w:val="18"/>
                <w:vertAlign w:val="superscript"/>
              </w:rPr>
              <w:t>X</w:t>
            </w:r>
          </w:p>
        </w:tc>
        <w:tc>
          <w:tcPr>
            <w:tcW w:w="1044" w:type="dxa"/>
            <w:tcBorders>
              <w:top w:val="nil"/>
              <w:left w:val="nil"/>
              <w:bottom w:val="nil"/>
              <w:right w:val="nil"/>
            </w:tcBorders>
            <w:shd w:val="clear" w:color="auto" w:fill="auto"/>
            <w:noWrap/>
            <w:hideMark/>
          </w:tcPr>
          <w:p w14:paraId="337A6F68" w14:textId="0E95F3C4" w:rsidR="006116B7" w:rsidRPr="006116B7" w:rsidRDefault="006116B7" w:rsidP="006116B7">
            <w:pPr>
              <w:spacing w:after="0" w:line="240" w:lineRule="auto"/>
              <w:rPr>
                <w:rFonts w:eastAsia="Times New Roman" w:cstheme="minorHAnsi"/>
                <w:i/>
                <w:sz w:val="18"/>
                <w:szCs w:val="18"/>
                <w:lang w:eastAsia="en-GB"/>
              </w:rPr>
            </w:pPr>
            <w:r w:rsidRPr="0082498A">
              <w:rPr>
                <w:sz w:val="18"/>
              </w:rPr>
              <w:t>5%</w:t>
            </w:r>
          </w:p>
        </w:tc>
        <w:tc>
          <w:tcPr>
            <w:tcW w:w="774" w:type="dxa"/>
            <w:tcBorders>
              <w:top w:val="nil"/>
              <w:left w:val="nil"/>
              <w:bottom w:val="nil"/>
              <w:right w:val="nil"/>
            </w:tcBorders>
            <w:shd w:val="clear" w:color="auto" w:fill="auto"/>
            <w:noWrap/>
            <w:hideMark/>
          </w:tcPr>
          <w:p w14:paraId="7B10C876" w14:textId="10850177"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8,920</w:t>
            </w:r>
          </w:p>
        </w:tc>
        <w:tc>
          <w:tcPr>
            <w:tcW w:w="1494" w:type="dxa"/>
            <w:tcBorders>
              <w:top w:val="nil"/>
              <w:left w:val="nil"/>
              <w:bottom w:val="nil"/>
              <w:right w:val="nil"/>
            </w:tcBorders>
            <w:shd w:val="clear" w:color="auto" w:fill="auto"/>
            <w:noWrap/>
            <w:hideMark/>
          </w:tcPr>
          <w:p w14:paraId="4DE75558" w14:textId="694EE342"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10%</w:t>
            </w:r>
          </w:p>
        </w:tc>
        <w:tc>
          <w:tcPr>
            <w:tcW w:w="1110" w:type="dxa"/>
            <w:tcBorders>
              <w:top w:val="nil"/>
              <w:left w:val="nil"/>
              <w:bottom w:val="nil"/>
              <w:right w:val="nil"/>
            </w:tcBorders>
            <w:shd w:val="clear" w:color="auto" w:fill="auto"/>
            <w:noWrap/>
            <w:hideMark/>
          </w:tcPr>
          <w:p w14:paraId="3EC20230" w14:textId="1C96A101"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19,892</w:t>
            </w:r>
          </w:p>
        </w:tc>
        <w:tc>
          <w:tcPr>
            <w:tcW w:w="1043" w:type="dxa"/>
            <w:tcBorders>
              <w:top w:val="nil"/>
              <w:left w:val="nil"/>
              <w:bottom w:val="nil"/>
              <w:right w:val="nil"/>
            </w:tcBorders>
            <w:shd w:val="clear" w:color="auto" w:fill="auto"/>
            <w:noWrap/>
            <w:hideMark/>
          </w:tcPr>
          <w:p w14:paraId="33DAB086" w14:textId="201D8607"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8%</w:t>
            </w:r>
          </w:p>
        </w:tc>
      </w:tr>
      <w:tr w:rsidR="00CC0104" w:rsidRPr="00333582" w14:paraId="568B90A7" w14:textId="77777777" w:rsidTr="00CC0104">
        <w:trPr>
          <w:trHeight w:val="287"/>
        </w:trPr>
        <w:tc>
          <w:tcPr>
            <w:tcW w:w="3261" w:type="dxa"/>
            <w:tcBorders>
              <w:top w:val="nil"/>
              <w:left w:val="nil"/>
              <w:right w:val="nil"/>
            </w:tcBorders>
            <w:shd w:val="clear" w:color="auto" w:fill="auto"/>
            <w:noWrap/>
            <w:hideMark/>
          </w:tcPr>
          <w:p w14:paraId="510748E8" w14:textId="10322274" w:rsidR="00CC0104" w:rsidRPr="00C33D56" w:rsidRDefault="00CC0104" w:rsidP="00CC0104">
            <w:pPr>
              <w:spacing w:after="0" w:line="240" w:lineRule="auto"/>
              <w:rPr>
                <w:rFonts w:eastAsia="Times New Roman" w:cstheme="minorHAnsi"/>
                <w:i/>
                <w:color w:val="000000"/>
                <w:sz w:val="18"/>
                <w:szCs w:val="18"/>
                <w:lang w:eastAsia="en-GB"/>
              </w:rPr>
            </w:pPr>
            <w:r w:rsidRPr="00C33D56">
              <w:rPr>
                <w:rFonts w:eastAsia="Times New Roman" w:cstheme="minorHAnsi"/>
                <w:i/>
                <w:color w:val="000000"/>
                <w:sz w:val="18"/>
                <w:szCs w:val="18"/>
                <w:lang w:eastAsia="en-GB"/>
              </w:rPr>
              <w:t>Black/African/Caribbean/Black British</w:t>
            </w:r>
          </w:p>
        </w:tc>
        <w:tc>
          <w:tcPr>
            <w:tcW w:w="1310" w:type="dxa"/>
            <w:tcBorders>
              <w:top w:val="nil"/>
              <w:left w:val="nil"/>
              <w:right w:val="nil"/>
            </w:tcBorders>
            <w:shd w:val="clear" w:color="auto" w:fill="auto"/>
            <w:noWrap/>
            <w:hideMark/>
          </w:tcPr>
          <w:p w14:paraId="1F84C5D3" w14:textId="436218F6" w:rsidR="00CC0104" w:rsidRPr="006116B7" w:rsidRDefault="00CC0104" w:rsidP="0082498A">
            <w:pPr>
              <w:spacing w:after="0" w:line="240" w:lineRule="auto"/>
              <w:jc w:val="right"/>
              <w:rPr>
                <w:rFonts w:eastAsia="Times New Roman" w:cstheme="minorHAnsi"/>
                <w:i/>
                <w:color w:val="000000"/>
                <w:sz w:val="18"/>
                <w:szCs w:val="18"/>
                <w:lang w:eastAsia="en-GB"/>
              </w:rPr>
            </w:pPr>
            <w:r w:rsidRPr="0082498A">
              <w:rPr>
                <w:sz w:val="18"/>
              </w:rPr>
              <w:t>2,436</w:t>
            </w:r>
            <w:r w:rsidR="001D2917" w:rsidRPr="00643214">
              <w:rPr>
                <w:sz w:val="18"/>
                <w:szCs w:val="18"/>
                <w:vertAlign w:val="superscript"/>
              </w:rPr>
              <w:t>X</w:t>
            </w:r>
          </w:p>
        </w:tc>
        <w:tc>
          <w:tcPr>
            <w:tcW w:w="1044" w:type="dxa"/>
            <w:tcBorders>
              <w:top w:val="nil"/>
              <w:left w:val="nil"/>
              <w:right w:val="nil"/>
            </w:tcBorders>
            <w:shd w:val="clear" w:color="auto" w:fill="auto"/>
            <w:noWrap/>
            <w:hideMark/>
          </w:tcPr>
          <w:p w14:paraId="43A5E573" w14:textId="54461F45" w:rsidR="00CC0104" w:rsidRPr="006116B7" w:rsidRDefault="00CC0104" w:rsidP="00CC0104">
            <w:pPr>
              <w:spacing w:after="0" w:line="240" w:lineRule="auto"/>
              <w:rPr>
                <w:rFonts w:eastAsia="Times New Roman" w:cstheme="minorHAnsi"/>
                <w:i/>
                <w:sz w:val="18"/>
                <w:szCs w:val="18"/>
                <w:lang w:eastAsia="en-GB"/>
              </w:rPr>
            </w:pPr>
            <w:r w:rsidRPr="0082498A">
              <w:rPr>
                <w:sz w:val="18"/>
              </w:rPr>
              <w:t>1%</w:t>
            </w:r>
          </w:p>
        </w:tc>
        <w:tc>
          <w:tcPr>
            <w:tcW w:w="774" w:type="dxa"/>
            <w:tcBorders>
              <w:top w:val="nil"/>
              <w:left w:val="nil"/>
              <w:right w:val="nil"/>
            </w:tcBorders>
            <w:shd w:val="clear" w:color="auto" w:fill="auto"/>
            <w:noWrap/>
            <w:hideMark/>
          </w:tcPr>
          <w:p w14:paraId="4E6056A7" w14:textId="7660AAB8" w:rsidR="00CC0104" w:rsidRPr="00C33D56" w:rsidRDefault="00CC0104" w:rsidP="00CC0104">
            <w:pPr>
              <w:spacing w:after="0" w:line="240" w:lineRule="auto"/>
              <w:jc w:val="right"/>
              <w:rPr>
                <w:rFonts w:eastAsia="Times New Roman" w:cstheme="minorHAnsi"/>
                <w:i/>
                <w:color w:val="000000"/>
                <w:sz w:val="18"/>
                <w:szCs w:val="18"/>
                <w:lang w:eastAsia="en-GB"/>
              </w:rPr>
            </w:pPr>
            <w:r w:rsidRPr="00C33D56">
              <w:rPr>
                <w:rFonts w:cstheme="minorHAnsi"/>
                <w:i/>
                <w:sz w:val="18"/>
                <w:szCs w:val="18"/>
              </w:rPr>
              <w:t>2,053</w:t>
            </w:r>
          </w:p>
        </w:tc>
        <w:tc>
          <w:tcPr>
            <w:tcW w:w="1494" w:type="dxa"/>
            <w:tcBorders>
              <w:top w:val="nil"/>
              <w:left w:val="nil"/>
              <w:right w:val="nil"/>
            </w:tcBorders>
            <w:shd w:val="clear" w:color="auto" w:fill="auto"/>
            <w:noWrap/>
            <w:hideMark/>
          </w:tcPr>
          <w:p w14:paraId="60E91165" w14:textId="222574A1" w:rsidR="00CC0104" w:rsidRPr="00C33D56" w:rsidRDefault="00CC0104" w:rsidP="00CC0104">
            <w:pPr>
              <w:spacing w:after="0" w:line="240" w:lineRule="auto"/>
              <w:rPr>
                <w:rFonts w:eastAsia="Times New Roman" w:cstheme="minorHAnsi"/>
                <w:i/>
                <w:color w:val="000000"/>
                <w:sz w:val="18"/>
                <w:szCs w:val="18"/>
                <w:lang w:eastAsia="en-GB"/>
              </w:rPr>
            </w:pPr>
            <w:r w:rsidRPr="00C33D56">
              <w:rPr>
                <w:rFonts w:cstheme="minorHAnsi"/>
                <w:i/>
                <w:sz w:val="18"/>
                <w:szCs w:val="18"/>
              </w:rPr>
              <w:t>2%</w:t>
            </w:r>
          </w:p>
        </w:tc>
        <w:tc>
          <w:tcPr>
            <w:tcW w:w="1110" w:type="dxa"/>
            <w:tcBorders>
              <w:top w:val="nil"/>
              <w:left w:val="nil"/>
              <w:right w:val="nil"/>
            </w:tcBorders>
            <w:shd w:val="clear" w:color="auto" w:fill="auto"/>
            <w:noWrap/>
            <w:hideMark/>
          </w:tcPr>
          <w:p w14:paraId="684D2987" w14:textId="7648D2D7" w:rsidR="00CC0104" w:rsidRPr="00C33D56" w:rsidRDefault="00CC0104" w:rsidP="00CC0104">
            <w:pPr>
              <w:spacing w:after="0" w:line="240" w:lineRule="auto"/>
              <w:jc w:val="right"/>
              <w:rPr>
                <w:rFonts w:eastAsia="Times New Roman" w:cstheme="minorHAnsi"/>
                <w:i/>
                <w:color w:val="000000"/>
                <w:sz w:val="18"/>
                <w:szCs w:val="18"/>
                <w:lang w:eastAsia="en-GB"/>
              </w:rPr>
            </w:pPr>
            <w:r w:rsidRPr="00C33D56">
              <w:rPr>
                <w:rFonts w:cstheme="minorHAnsi"/>
                <w:i/>
                <w:sz w:val="18"/>
                <w:szCs w:val="18"/>
              </w:rPr>
              <w:t>5,067</w:t>
            </w:r>
          </w:p>
        </w:tc>
        <w:tc>
          <w:tcPr>
            <w:tcW w:w="1043" w:type="dxa"/>
            <w:tcBorders>
              <w:top w:val="nil"/>
              <w:left w:val="nil"/>
              <w:right w:val="nil"/>
            </w:tcBorders>
            <w:shd w:val="clear" w:color="auto" w:fill="auto"/>
            <w:noWrap/>
            <w:hideMark/>
          </w:tcPr>
          <w:p w14:paraId="733F1813" w14:textId="00382C05" w:rsidR="00CC0104" w:rsidRPr="00C33D56" w:rsidRDefault="00CC0104" w:rsidP="00CC0104">
            <w:pPr>
              <w:spacing w:after="0" w:line="240" w:lineRule="auto"/>
              <w:rPr>
                <w:rFonts w:eastAsia="Times New Roman" w:cstheme="minorHAnsi"/>
                <w:i/>
                <w:color w:val="000000"/>
                <w:sz w:val="18"/>
                <w:szCs w:val="18"/>
                <w:lang w:eastAsia="en-GB"/>
              </w:rPr>
            </w:pPr>
            <w:r w:rsidRPr="00C33D56">
              <w:rPr>
                <w:rFonts w:cstheme="minorHAnsi"/>
                <w:i/>
                <w:sz w:val="18"/>
                <w:szCs w:val="18"/>
              </w:rPr>
              <w:t>2%</w:t>
            </w:r>
          </w:p>
        </w:tc>
      </w:tr>
      <w:tr w:rsidR="006116B7" w:rsidRPr="00333582" w14:paraId="0E85188B" w14:textId="77777777" w:rsidTr="00CC0104">
        <w:trPr>
          <w:trHeight w:val="287"/>
        </w:trPr>
        <w:tc>
          <w:tcPr>
            <w:tcW w:w="3261" w:type="dxa"/>
            <w:tcBorders>
              <w:top w:val="nil"/>
              <w:left w:val="nil"/>
              <w:bottom w:val="single" w:sz="4" w:space="0" w:color="auto"/>
              <w:right w:val="nil"/>
            </w:tcBorders>
            <w:shd w:val="clear" w:color="auto" w:fill="auto"/>
            <w:noWrap/>
            <w:hideMark/>
          </w:tcPr>
          <w:p w14:paraId="43394B55" w14:textId="77777777"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eastAsia="Times New Roman" w:cstheme="minorHAnsi"/>
                <w:i/>
                <w:color w:val="000000"/>
                <w:sz w:val="18"/>
                <w:szCs w:val="18"/>
                <w:lang w:eastAsia="en-GB"/>
              </w:rPr>
              <w:t xml:space="preserve">Other ethnic group </w:t>
            </w:r>
          </w:p>
        </w:tc>
        <w:tc>
          <w:tcPr>
            <w:tcW w:w="1310" w:type="dxa"/>
            <w:tcBorders>
              <w:top w:val="nil"/>
              <w:left w:val="nil"/>
              <w:bottom w:val="single" w:sz="4" w:space="0" w:color="auto"/>
              <w:right w:val="nil"/>
            </w:tcBorders>
            <w:shd w:val="clear" w:color="auto" w:fill="auto"/>
            <w:noWrap/>
            <w:hideMark/>
          </w:tcPr>
          <w:p w14:paraId="080BCE9A" w14:textId="6A9AA4DF" w:rsidR="006116B7" w:rsidRPr="006116B7" w:rsidRDefault="006116B7" w:rsidP="0082498A">
            <w:pPr>
              <w:spacing w:after="0" w:line="240" w:lineRule="auto"/>
              <w:jc w:val="right"/>
              <w:rPr>
                <w:rFonts w:eastAsia="Times New Roman" w:cstheme="minorHAnsi"/>
                <w:i/>
                <w:color w:val="000000"/>
                <w:sz w:val="18"/>
                <w:szCs w:val="18"/>
                <w:lang w:eastAsia="en-GB"/>
              </w:rPr>
            </w:pPr>
            <w:r w:rsidRPr="0082498A">
              <w:rPr>
                <w:sz w:val="18"/>
              </w:rPr>
              <w:t>3,611</w:t>
            </w:r>
            <w:r w:rsidR="001D2917" w:rsidRPr="00643214">
              <w:rPr>
                <w:sz w:val="18"/>
                <w:szCs w:val="18"/>
                <w:vertAlign w:val="superscript"/>
              </w:rPr>
              <w:t>X</w:t>
            </w:r>
          </w:p>
        </w:tc>
        <w:tc>
          <w:tcPr>
            <w:tcW w:w="1044" w:type="dxa"/>
            <w:tcBorders>
              <w:top w:val="nil"/>
              <w:left w:val="nil"/>
              <w:bottom w:val="single" w:sz="4" w:space="0" w:color="auto"/>
              <w:right w:val="nil"/>
            </w:tcBorders>
            <w:shd w:val="clear" w:color="auto" w:fill="auto"/>
            <w:noWrap/>
            <w:hideMark/>
          </w:tcPr>
          <w:p w14:paraId="4801B1CD" w14:textId="7FF8231F" w:rsidR="006116B7" w:rsidRPr="006116B7" w:rsidRDefault="006116B7" w:rsidP="006116B7">
            <w:pPr>
              <w:spacing w:after="0" w:line="240" w:lineRule="auto"/>
              <w:rPr>
                <w:rFonts w:eastAsia="Times New Roman" w:cstheme="minorHAnsi"/>
                <w:i/>
                <w:sz w:val="18"/>
                <w:szCs w:val="18"/>
                <w:lang w:eastAsia="en-GB"/>
              </w:rPr>
            </w:pPr>
            <w:r w:rsidRPr="0082498A">
              <w:rPr>
                <w:sz w:val="18"/>
              </w:rPr>
              <w:t>2%</w:t>
            </w:r>
          </w:p>
        </w:tc>
        <w:tc>
          <w:tcPr>
            <w:tcW w:w="774" w:type="dxa"/>
            <w:tcBorders>
              <w:top w:val="nil"/>
              <w:left w:val="nil"/>
              <w:bottom w:val="single" w:sz="4" w:space="0" w:color="auto"/>
              <w:right w:val="nil"/>
            </w:tcBorders>
            <w:shd w:val="clear" w:color="auto" w:fill="auto"/>
            <w:noWrap/>
            <w:hideMark/>
          </w:tcPr>
          <w:p w14:paraId="040EE6BC" w14:textId="6752BA07"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1,157</w:t>
            </w:r>
          </w:p>
        </w:tc>
        <w:tc>
          <w:tcPr>
            <w:tcW w:w="1494" w:type="dxa"/>
            <w:tcBorders>
              <w:top w:val="nil"/>
              <w:left w:val="nil"/>
              <w:bottom w:val="single" w:sz="4" w:space="0" w:color="auto"/>
              <w:right w:val="nil"/>
            </w:tcBorders>
            <w:shd w:val="clear" w:color="auto" w:fill="auto"/>
            <w:noWrap/>
            <w:hideMark/>
          </w:tcPr>
          <w:p w14:paraId="4AB664EE" w14:textId="7D3A79A8"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1%</w:t>
            </w:r>
          </w:p>
        </w:tc>
        <w:tc>
          <w:tcPr>
            <w:tcW w:w="1110" w:type="dxa"/>
            <w:tcBorders>
              <w:top w:val="nil"/>
              <w:left w:val="nil"/>
              <w:bottom w:val="single" w:sz="4" w:space="0" w:color="auto"/>
              <w:right w:val="nil"/>
            </w:tcBorders>
            <w:shd w:val="clear" w:color="auto" w:fill="auto"/>
            <w:noWrap/>
            <w:hideMark/>
          </w:tcPr>
          <w:p w14:paraId="524AE5DC" w14:textId="67EBA906" w:rsidR="006116B7" w:rsidRPr="00C33D56" w:rsidRDefault="006116B7" w:rsidP="006116B7">
            <w:pPr>
              <w:spacing w:after="0" w:line="240" w:lineRule="auto"/>
              <w:jc w:val="right"/>
              <w:rPr>
                <w:rFonts w:eastAsia="Times New Roman" w:cstheme="minorHAnsi"/>
                <w:i/>
                <w:color w:val="000000"/>
                <w:sz w:val="18"/>
                <w:szCs w:val="18"/>
                <w:lang w:eastAsia="en-GB"/>
              </w:rPr>
            </w:pPr>
            <w:r w:rsidRPr="00C33D56">
              <w:rPr>
                <w:rFonts w:cstheme="minorHAnsi"/>
                <w:i/>
                <w:sz w:val="18"/>
                <w:szCs w:val="18"/>
              </w:rPr>
              <w:t>2,717</w:t>
            </w:r>
          </w:p>
        </w:tc>
        <w:tc>
          <w:tcPr>
            <w:tcW w:w="1043" w:type="dxa"/>
            <w:tcBorders>
              <w:top w:val="nil"/>
              <w:left w:val="nil"/>
              <w:bottom w:val="single" w:sz="4" w:space="0" w:color="auto"/>
              <w:right w:val="nil"/>
            </w:tcBorders>
            <w:shd w:val="clear" w:color="auto" w:fill="auto"/>
            <w:noWrap/>
            <w:hideMark/>
          </w:tcPr>
          <w:p w14:paraId="1E611C3D" w14:textId="289A717A" w:rsidR="006116B7" w:rsidRPr="00C33D56" w:rsidRDefault="006116B7" w:rsidP="006116B7">
            <w:pPr>
              <w:spacing w:after="0" w:line="240" w:lineRule="auto"/>
              <w:rPr>
                <w:rFonts w:eastAsia="Times New Roman" w:cstheme="minorHAnsi"/>
                <w:i/>
                <w:color w:val="000000"/>
                <w:sz w:val="18"/>
                <w:szCs w:val="18"/>
                <w:lang w:eastAsia="en-GB"/>
              </w:rPr>
            </w:pPr>
            <w:r w:rsidRPr="00C33D56">
              <w:rPr>
                <w:rFonts w:cstheme="minorHAnsi"/>
                <w:i/>
                <w:sz w:val="18"/>
                <w:szCs w:val="18"/>
              </w:rPr>
              <w:t>1%</w:t>
            </w:r>
          </w:p>
        </w:tc>
      </w:tr>
    </w:tbl>
    <w:p w14:paraId="1C4BAB99" w14:textId="77777777" w:rsidR="007B18FC" w:rsidRDefault="007B18FC" w:rsidP="00870EA3">
      <w:pPr>
        <w:pStyle w:val="Caption"/>
        <w:rPr>
          <w:b/>
          <w:bCs/>
        </w:rPr>
      </w:pPr>
    </w:p>
    <w:p w14:paraId="03835356" w14:textId="57D40689" w:rsidR="00333582" w:rsidRDefault="007B18FC" w:rsidP="00870EA3">
      <w:pPr>
        <w:pStyle w:val="Caption"/>
      </w:pPr>
      <w:r w:rsidRPr="007B18FC">
        <w:rPr>
          <w:b/>
          <w:bCs/>
        </w:rPr>
        <w:t>Table S1</w:t>
      </w:r>
      <w:r w:rsidR="00333582" w:rsidRPr="007B18FC">
        <w:rPr>
          <w:b/>
          <w:bCs/>
        </w:rPr>
        <w:t>: Summary of participants attending emergency department and people living in Southampton local authority.</w:t>
      </w:r>
      <w:r w:rsidR="00333582" w:rsidRPr="00BA2E90">
        <w:t xml:space="preserve"> </w:t>
      </w:r>
      <w:r w:rsidR="00FC2BDE">
        <w:t xml:space="preserve">Emergency Department (ED) sample relates to the data set included in this study. These are compared with 0-24 year olds in Southampton local authority and all the population in that area. </w:t>
      </w:r>
      <w:r w:rsidR="00333582">
        <w:t>Local authority data from Office of National Statistics (</w:t>
      </w:r>
      <w:hyperlink r:id="rId10" w:history="1">
        <w:r w:rsidR="004710CD" w:rsidRPr="0019604E">
          <w:rPr>
            <w:rStyle w:val="Hyperlink"/>
          </w:rPr>
          <w:t>https://www.nomisweb.co.uk/census/2011/data_finder</w:t>
        </w:r>
      </w:hyperlink>
      <w:r w:rsidR="004710CD">
        <w:t xml:space="preserve">, </w:t>
      </w:r>
      <w:hyperlink r:id="rId11" w:history="1">
        <w:r w:rsidR="001653B9" w:rsidRPr="0019604E">
          <w:rPr>
            <w:rStyle w:val="Hyperlink"/>
          </w:rPr>
          <w:t>https://www.ons.gov.uk/peoplepopulationandcommunity/personalandhouseholdfinances/incomeandwealth/datasets/mappingincomedeprivationatalocalauthoritylevel</w:t>
        </w:r>
      </w:hyperlink>
      <w:r w:rsidR="001653B9">
        <w:t xml:space="preserve">, </w:t>
      </w:r>
      <w:r w:rsidR="00333582">
        <w:t>accessed 14</w:t>
      </w:r>
      <w:r w:rsidR="00333582" w:rsidRPr="00333582">
        <w:rPr>
          <w:vertAlign w:val="superscript"/>
        </w:rPr>
        <w:t>th</w:t>
      </w:r>
      <w:r w:rsidR="00333582">
        <w:t xml:space="preserve"> June 2021)</w:t>
      </w:r>
      <w:r w:rsidR="00FC2BDE">
        <w:t>.</w:t>
      </w:r>
      <w:r w:rsidR="008C344F" w:rsidRPr="008C344F">
        <w:t xml:space="preserve"> </w:t>
      </w:r>
      <w:r w:rsidR="008C344F">
        <w:t>D</w:t>
      </w:r>
      <w:r w:rsidR="008C344F" w:rsidRPr="008C344F">
        <w:t>eprivation data is not available for each age group</w:t>
      </w:r>
      <w:r w:rsidR="008C344F">
        <w:t xml:space="preserve">. </w:t>
      </w:r>
      <w:r w:rsidR="00FC2BDE">
        <w:t xml:space="preserve">*Represents number of areas in </w:t>
      </w:r>
      <w:r w:rsidR="00870EA3">
        <w:t xml:space="preserve">Southampton in </w:t>
      </w:r>
      <w:r w:rsidR="00FC2BDE">
        <w:t>each</w:t>
      </w:r>
      <w:r w:rsidR="00870EA3">
        <w:t xml:space="preserve"> deprivation group. </w:t>
      </w:r>
      <w:r w:rsidR="008C344F" w:rsidRPr="00643214">
        <w:rPr>
          <w:vertAlign w:val="superscript"/>
        </w:rPr>
        <w:t>X</w:t>
      </w:r>
      <w:r w:rsidR="008C344F">
        <w:t xml:space="preserve">Information about ethnicity not available for all patients. </w:t>
      </w:r>
      <w:r w:rsidR="00870EA3">
        <w:t xml:space="preserve">Non-white ethnicity represents: mixed/multiple ethnic groups; Asian/Asian British; Black/African/Caribbean/Black British; and Other ethnic group. </w:t>
      </w:r>
    </w:p>
    <w:p w14:paraId="08A42E14" w14:textId="77777777" w:rsidR="00333582" w:rsidRDefault="00333582" w:rsidP="00A877B8">
      <w:pPr>
        <w:rPr>
          <w:b/>
          <w:bCs/>
        </w:rPr>
      </w:pPr>
    </w:p>
    <w:p w14:paraId="7C38FD71" w14:textId="25D40F8F" w:rsidR="00BF3CDD" w:rsidRDefault="006738C7" w:rsidP="006738C7">
      <w:pPr>
        <w:tabs>
          <w:tab w:val="left" w:pos="4420"/>
        </w:tabs>
        <w:rPr>
          <w:b/>
          <w:bCs/>
        </w:rPr>
      </w:pPr>
      <w:r>
        <w:rPr>
          <w:b/>
          <w:bCs/>
        </w:rPr>
        <w:tab/>
      </w:r>
    </w:p>
    <w:p w14:paraId="6FA88557" w14:textId="77777777" w:rsidR="006738C7" w:rsidRPr="001107B6" w:rsidRDefault="006738C7" w:rsidP="001107B6">
      <w:pPr>
        <w:tabs>
          <w:tab w:val="left" w:pos="4420"/>
        </w:tabs>
        <w:rPr>
          <w:b/>
          <w:bCs/>
        </w:rPr>
      </w:pPr>
    </w:p>
    <w:p w14:paraId="2135B46E" w14:textId="0923E6F4" w:rsidR="00BA2E90" w:rsidRDefault="00BA2E90" w:rsidP="00A877B8">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tbl>
      <w:tblPr>
        <w:tblW w:w="9970" w:type="dxa"/>
        <w:tblLayout w:type="fixed"/>
        <w:tblLook w:val="04A0" w:firstRow="1" w:lastRow="0" w:firstColumn="1" w:lastColumn="0" w:noHBand="0" w:noVBand="1"/>
      </w:tblPr>
      <w:tblGrid>
        <w:gridCol w:w="1843"/>
        <w:gridCol w:w="742"/>
        <w:gridCol w:w="875"/>
        <w:gridCol w:w="742"/>
        <w:gridCol w:w="875"/>
        <w:gridCol w:w="733"/>
        <w:gridCol w:w="853"/>
        <w:gridCol w:w="717"/>
        <w:gridCol w:w="756"/>
        <w:gridCol w:w="236"/>
        <w:gridCol w:w="842"/>
        <w:gridCol w:w="756"/>
      </w:tblGrid>
      <w:tr w:rsidR="00AB2D49" w:rsidRPr="004E72C4" w14:paraId="2309DED6" w14:textId="77777777" w:rsidTr="00815EED">
        <w:trPr>
          <w:trHeight w:val="287"/>
        </w:trPr>
        <w:tc>
          <w:tcPr>
            <w:tcW w:w="1843" w:type="dxa"/>
            <w:tcBorders>
              <w:top w:val="single" w:sz="4" w:space="0" w:color="auto"/>
              <w:left w:val="nil"/>
              <w:bottom w:val="nil"/>
              <w:right w:val="nil"/>
            </w:tcBorders>
            <w:shd w:val="clear" w:color="000000" w:fill="E7E6E6"/>
            <w:noWrap/>
            <w:vAlign w:val="bottom"/>
            <w:hideMark/>
          </w:tcPr>
          <w:p w14:paraId="3B1CD7FC" w14:textId="77777777" w:rsidR="00AB2D49" w:rsidRPr="00F82B8E" w:rsidRDefault="00AB2D49" w:rsidP="00186388">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lastRenderedPageBreak/>
              <w:t> </w:t>
            </w:r>
          </w:p>
        </w:tc>
        <w:tc>
          <w:tcPr>
            <w:tcW w:w="742" w:type="dxa"/>
            <w:tcBorders>
              <w:top w:val="single" w:sz="4" w:space="0" w:color="auto"/>
              <w:left w:val="nil"/>
              <w:bottom w:val="single" w:sz="4" w:space="0" w:color="auto"/>
              <w:right w:val="nil"/>
            </w:tcBorders>
            <w:shd w:val="clear" w:color="000000" w:fill="E7E6E6"/>
            <w:noWrap/>
            <w:hideMark/>
          </w:tcPr>
          <w:p w14:paraId="5C96A521" w14:textId="77777777" w:rsidR="00AB2D49" w:rsidRPr="00F82B8E" w:rsidRDefault="00AB2D49"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875" w:type="dxa"/>
            <w:tcBorders>
              <w:top w:val="single" w:sz="4" w:space="0" w:color="auto"/>
              <w:left w:val="nil"/>
              <w:bottom w:val="single" w:sz="4" w:space="0" w:color="auto"/>
              <w:right w:val="nil"/>
            </w:tcBorders>
            <w:shd w:val="clear" w:color="000000" w:fill="E7E6E6"/>
            <w:noWrap/>
            <w:hideMark/>
          </w:tcPr>
          <w:p w14:paraId="1A49C0E0" w14:textId="77777777" w:rsidR="00AB2D49" w:rsidRPr="00F82B8E" w:rsidRDefault="00AB2D49">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1617" w:type="dxa"/>
            <w:gridSpan w:val="2"/>
            <w:tcBorders>
              <w:top w:val="single" w:sz="4" w:space="0" w:color="auto"/>
              <w:left w:val="nil"/>
              <w:bottom w:val="single" w:sz="4" w:space="0" w:color="auto"/>
              <w:right w:val="nil"/>
            </w:tcBorders>
            <w:shd w:val="clear" w:color="000000" w:fill="E7E6E6"/>
            <w:noWrap/>
            <w:hideMark/>
          </w:tcPr>
          <w:p w14:paraId="1A791BB5" w14:textId="77777777"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Pre-pandemic</w:t>
            </w:r>
          </w:p>
        </w:tc>
        <w:tc>
          <w:tcPr>
            <w:tcW w:w="733" w:type="dxa"/>
            <w:tcBorders>
              <w:top w:val="single" w:sz="4" w:space="0" w:color="auto"/>
              <w:left w:val="nil"/>
              <w:bottom w:val="single" w:sz="4" w:space="0" w:color="auto"/>
              <w:right w:val="nil"/>
            </w:tcBorders>
            <w:shd w:val="clear" w:color="000000" w:fill="E7E6E6"/>
            <w:noWrap/>
            <w:hideMark/>
          </w:tcPr>
          <w:p w14:paraId="3328A96D" w14:textId="77777777"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 </w:t>
            </w:r>
          </w:p>
        </w:tc>
        <w:tc>
          <w:tcPr>
            <w:tcW w:w="853" w:type="dxa"/>
            <w:tcBorders>
              <w:top w:val="single" w:sz="4" w:space="0" w:color="auto"/>
              <w:left w:val="nil"/>
              <w:bottom w:val="single" w:sz="4" w:space="0" w:color="auto"/>
              <w:right w:val="nil"/>
            </w:tcBorders>
            <w:shd w:val="clear" w:color="000000" w:fill="E7E6E6"/>
            <w:noWrap/>
            <w:hideMark/>
          </w:tcPr>
          <w:p w14:paraId="39F876B1" w14:textId="77777777"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 </w:t>
            </w:r>
          </w:p>
        </w:tc>
        <w:tc>
          <w:tcPr>
            <w:tcW w:w="717" w:type="dxa"/>
            <w:tcBorders>
              <w:top w:val="single" w:sz="4" w:space="0" w:color="auto"/>
              <w:left w:val="nil"/>
              <w:bottom w:val="single" w:sz="4" w:space="0" w:color="auto"/>
              <w:right w:val="nil"/>
            </w:tcBorders>
            <w:shd w:val="clear" w:color="000000" w:fill="E7E6E6"/>
            <w:noWrap/>
            <w:hideMark/>
          </w:tcPr>
          <w:p w14:paraId="0BEE31B5" w14:textId="77777777"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 </w:t>
            </w:r>
          </w:p>
        </w:tc>
        <w:tc>
          <w:tcPr>
            <w:tcW w:w="756" w:type="dxa"/>
            <w:tcBorders>
              <w:top w:val="single" w:sz="4" w:space="0" w:color="auto"/>
              <w:left w:val="nil"/>
              <w:bottom w:val="single" w:sz="4" w:space="0" w:color="auto"/>
              <w:right w:val="nil"/>
            </w:tcBorders>
            <w:shd w:val="clear" w:color="000000" w:fill="E7E6E6"/>
            <w:noWrap/>
            <w:hideMark/>
          </w:tcPr>
          <w:p w14:paraId="4BF59238" w14:textId="77777777"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 </w:t>
            </w:r>
          </w:p>
        </w:tc>
        <w:tc>
          <w:tcPr>
            <w:tcW w:w="236" w:type="dxa"/>
            <w:tcBorders>
              <w:top w:val="single" w:sz="4" w:space="0" w:color="auto"/>
              <w:left w:val="nil"/>
              <w:right w:val="nil"/>
            </w:tcBorders>
            <w:shd w:val="clear" w:color="000000" w:fill="E7E6E6"/>
          </w:tcPr>
          <w:p w14:paraId="72BF3760" w14:textId="77777777" w:rsidR="00AB2D49" w:rsidRPr="00F82B8E" w:rsidRDefault="00AB2D49">
            <w:pPr>
              <w:spacing w:after="0" w:line="240" w:lineRule="auto"/>
              <w:rPr>
                <w:rFonts w:eastAsia="Times New Roman" w:cstheme="minorHAnsi"/>
                <w:b/>
                <w:color w:val="000000"/>
                <w:sz w:val="18"/>
                <w:szCs w:val="18"/>
                <w:lang w:eastAsia="en-GB"/>
              </w:rPr>
            </w:pPr>
          </w:p>
        </w:tc>
        <w:tc>
          <w:tcPr>
            <w:tcW w:w="1598" w:type="dxa"/>
            <w:gridSpan w:val="2"/>
            <w:tcBorders>
              <w:top w:val="single" w:sz="4" w:space="0" w:color="auto"/>
              <w:left w:val="nil"/>
              <w:bottom w:val="single" w:sz="4" w:space="0" w:color="auto"/>
              <w:right w:val="nil"/>
            </w:tcBorders>
            <w:shd w:val="clear" w:color="000000" w:fill="E7E6E6"/>
            <w:noWrap/>
            <w:hideMark/>
          </w:tcPr>
          <w:p w14:paraId="769090A4" w14:textId="368F6886" w:rsidR="00AB2D49" w:rsidRPr="00F82B8E" w:rsidRDefault="00AB2D49">
            <w:pPr>
              <w:spacing w:after="0" w:line="240" w:lineRule="auto"/>
              <w:rPr>
                <w:rFonts w:eastAsia="Times New Roman" w:cstheme="minorHAnsi"/>
                <w:b/>
                <w:color w:val="000000"/>
                <w:sz w:val="18"/>
                <w:szCs w:val="18"/>
                <w:lang w:eastAsia="en-GB"/>
              </w:rPr>
            </w:pPr>
            <w:r w:rsidRPr="00F82B8E">
              <w:rPr>
                <w:rFonts w:eastAsia="Times New Roman" w:cstheme="minorHAnsi"/>
                <w:b/>
                <w:color w:val="000000"/>
                <w:sz w:val="18"/>
                <w:szCs w:val="18"/>
                <w:lang w:eastAsia="en-GB"/>
              </w:rPr>
              <w:t>Pandemic</w:t>
            </w:r>
          </w:p>
        </w:tc>
      </w:tr>
      <w:tr w:rsidR="004E72C4" w:rsidRPr="004E72C4" w14:paraId="67041072" w14:textId="77777777" w:rsidTr="00815EED">
        <w:trPr>
          <w:trHeight w:val="242"/>
        </w:trPr>
        <w:tc>
          <w:tcPr>
            <w:tcW w:w="1843" w:type="dxa"/>
            <w:tcBorders>
              <w:top w:val="nil"/>
              <w:left w:val="nil"/>
              <w:bottom w:val="nil"/>
              <w:right w:val="nil"/>
            </w:tcBorders>
            <w:shd w:val="clear" w:color="000000" w:fill="E7E6E6"/>
            <w:noWrap/>
            <w:vAlign w:val="bottom"/>
            <w:hideMark/>
          </w:tcPr>
          <w:p w14:paraId="4CB689F0" w14:textId="77777777" w:rsidR="004E72C4" w:rsidRPr="00F82B8E" w:rsidRDefault="004E72C4" w:rsidP="00186388">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742" w:type="dxa"/>
            <w:tcBorders>
              <w:top w:val="single" w:sz="4" w:space="0" w:color="auto"/>
              <w:left w:val="nil"/>
              <w:bottom w:val="nil"/>
              <w:right w:val="nil"/>
            </w:tcBorders>
            <w:shd w:val="clear" w:color="000000" w:fill="E7E6E6"/>
            <w:noWrap/>
            <w:hideMark/>
          </w:tcPr>
          <w:p w14:paraId="11D69FFF"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Year 1</w:t>
            </w:r>
          </w:p>
        </w:tc>
        <w:tc>
          <w:tcPr>
            <w:tcW w:w="875" w:type="dxa"/>
            <w:tcBorders>
              <w:top w:val="single" w:sz="4" w:space="0" w:color="auto"/>
              <w:left w:val="nil"/>
              <w:bottom w:val="nil"/>
              <w:right w:val="nil"/>
            </w:tcBorders>
            <w:shd w:val="clear" w:color="000000" w:fill="E7E6E6"/>
            <w:noWrap/>
            <w:hideMark/>
          </w:tcPr>
          <w:p w14:paraId="71C4AB03"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742" w:type="dxa"/>
            <w:tcBorders>
              <w:top w:val="single" w:sz="4" w:space="0" w:color="auto"/>
              <w:left w:val="nil"/>
              <w:bottom w:val="nil"/>
              <w:right w:val="nil"/>
            </w:tcBorders>
            <w:shd w:val="clear" w:color="000000" w:fill="E7E6E6"/>
            <w:noWrap/>
            <w:hideMark/>
          </w:tcPr>
          <w:p w14:paraId="20E186D5"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Year 2</w:t>
            </w:r>
          </w:p>
        </w:tc>
        <w:tc>
          <w:tcPr>
            <w:tcW w:w="875" w:type="dxa"/>
            <w:tcBorders>
              <w:top w:val="single" w:sz="4" w:space="0" w:color="auto"/>
              <w:left w:val="nil"/>
              <w:bottom w:val="nil"/>
              <w:right w:val="nil"/>
            </w:tcBorders>
            <w:shd w:val="clear" w:color="000000" w:fill="E7E6E6"/>
            <w:noWrap/>
            <w:hideMark/>
          </w:tcPr>
          <w:p w14:paraId="06FE4CDC"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733" w:type="dxa"/>
            <w:tcBorders>
              <w:top w:val="single" w:sz="4" w:space="0" w:color="auto"/>
              <w:left w:val="nil"/>
              <w:bottom w:val="nil"/>
              <w:right w:val="nil"/>
            </w:tcBorders>
            <w:shd w:val="clear" w:color="000000" w:fill="E7E6E6"/>
            <w:noWrap/>
            <w:hideMark/>
          </w:tcPr>
          <w:p w14:paraId="64D73F3A"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Year 3</w:t>
            </w:r>
          </w:p>
        </w:tc>
        <w:tc>
          <w:tcPr>
            <w:tcW w:w="853" w:type="dxa"/>
            <w:tcBorders>
              <w:top w:val="single" w:sz="4" w:space="0" w:color="auto"/>
              <w:left w:val="nil"/>
              <w:bottom w:val="nil"/>
              <w:right w:val="nil"/>
            </w:tcBorders>
            <w:shd w:val="clear" w:color="000000" w:fill="E7E6E6"/>
            <w:noWrap/>
            <w:hideMark/>
          </w:tcPr>
          <w:p w14:paraId="30A193D3"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717" w:type="dxa"/>
            <w:tcBorders>
              <w:top w:val="single" w:sz="4" w:space="0" w:color="auto"/>
              <w:left w:val="nil"/>
              <w:bottom w:val="nil"/>
              <w:right w:val="nil"/>
            </w:tcBorders>
            <w:shd w:val="clear" w:color="000000" w:fill="E7E6E6"/>
            <w:noWrap/>
            <w:hideMark/>
          </w:tcPr>
          <w:p w14:paraId="41B0D3E1"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Year 4</w:t>
            </w:r>
          </w:p>
        </w:tc>
        <w:tc>
          <w:tcPr>
            <w:tcW w:w="756" w:type="dxa"/>
            <w:tcBorders>
              <w:top w:val="single" w:sz="4" w:space="0" w:color="auto"/>
              <w:left w:val="nil"/>
              <w:bottom w:val="nil"/>
              <w:right w:val="nil"/>
            </w:tcBorders>
            <w:shd w:val="clear" w:color="000000" w:fill="E7E6E6"/>
            <w:noWrap/>
            <w:hideMark/>
          </w:tcPr>
          <w:p w14:paraId="37BD2A7E" w14:textId="77777777"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c>
          <w:tcPr>
            <w:tcW w:w="236" w:type="dxa"/>
            <w:tcBorders>
              <w:left w:val="nil"/>
              <w:bottom w:val="nil"/>
              <w:right w:val="nil"/>
            </w:tcBorders>
            <w:shd w:val="clear" w:color="000000" w:fill="E7E6E6"/>
          </w:tcPr>
          <w:p w14:paraId="4D8C83D0" w14:textId="77777777" w:rsidR="004E72C4" w:rsidRPr="004E72C4" w:rsidRDefault="004E72C4">
            <w:pPr>
              <w:spacing w:after="0" w:line="240" w:lineRule="auto"/>
              <w:rPr>
                <w:rFonts w:eastAsia="Times New Roman" w:cstheme="minorHAnsi"/>
                <w:color w:val="000000"/>
                <w:sz w:val="18"/>
                <w:szCs w:val="18"/>
                <w:lang w:eastAsia="en-GB"/>
              </w:rPr>
            </w:pPr>
          </w:p>
        </w:tc>
        <w:tc>
          <w:tcPr>
            <w:tcW w:w="842" w:type="dxa"/>
            <w:tcBorders>
              <w:top w:val="single" w:sz="4" w:space="0" w:color="auto"/>
              <w:left w:val="nil"/>
              <w:bottom w:val="nil"/>
              <w:right w:val="nil"/>
            </w:tcBorders>
            <w:shd w:val="clear" w:color="000000" w:fill="E7E6E6"/>
            <w:noWrap/>
            <w:hideMark/>
          </w:tcPr>
          <w:p w14:paraId="6F13EFC0" w14:textId="2CBC4414" w:rsidR="004E72C4"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Year 5</w:t>
            </w:r>
          </w:p>
        </w:tc>
        <w:tc>
          <w:tcPr>
            <w:tcW w:w="756" w:type="dxa"/>
            <w:tcBorders>
              <w:top w:val="single" w:sz="4" w:space="0" w:color="auto"/>
              <w:left w:val="nil"/>
              <w:bottom w:val="single" w:sz="4" w:space="0" w:color="auto"/>
              <w:right w:val="nil"/>
            </w:tcBorders>
            <w:shd w:val="clear" w:color="000000" w:fill="E7E6E6"/>
            <w:noWrap/>
            <w:hideMark/>
          </w:tcPr>
          <w:p w14:paraId="6AE179A1" w14:textId="00B1A61D" w:rsidR="00C63E81" w:rsidRPr="00F82B8E" w:rsidRDefault="004E72C4">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w:t>
            </w:r>
          </w:p>
        </w:tc>
      </w:tr>
      <w:tr w:rsidR="004E72C4" w:rsidRPr="004E72C4" w14:paraId="003DA42D" w14:textId="77777777" w:rsidTr="00815EED">
        <w:trPr>
          <w:trHeight w:val="287"/>
        </w:trPr>
        <w:tc>
          <w:tcPr>
            <w:tcW w:w="1843" w:type="dxa"/>
            <w:tcBorders>
              <w:top w:val="single" w:sz="4" w:space="0" w:color="auto"/>
              <w:left w:val="nil"/>
              <w:bottom w:val="nil"/>
              <w:right w:val="nil"/>
            </w:tcBorders>
            <w:shd w:val="clear" w:color="auto" w:fill="auto"/>
            <w:noWrap/>
            <w:hideMark/>
          </w:tcPr>
          <w:p w14:paraId="21F7C21A"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xml:space="preserve">All </w:t>
            </w:r>
          </w:p>
        </w:tc>
        <w:tc>
          <w:tcPr>
            <w:tcW w:w="742" w:type="dxa"/>
            <w:tcBorders>
              <w:top w:val="single" w:sz="4" w:space="0" w:color="auto"/>
              <w:left w:val="nil"/>
              <w:bottom w:val="nil"/>
              <w:right w:val="nil"/>
            </w:tcBorders>
            <w:shd w:val="clear" w:color="auto" w:fill="auto"/>
            <w:noWrap/>
            <w:hideMark/>
          </w:tcPr>
          <w:p w14:paraId="38DE2D5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6,870</w:t>
            </w:r>
          </w:p>
        </w:tc>
        <w:tc>
          <w:tcPr>
            <w:tcW w:w="875" w:type="dxa"/>
            <w:tcBorders>
              <w:top w:val="single" w:sz="4" w:space="0" w:color="auto"/>
              <w:left w:val="nil"/>
              <w:bottom w:val="nil"/>
              <w:right w:val="nil"/>
            </w:tcBorders>
            <w:shd w:val="clear" w:color="auto" w:fill="auto"/>
            <w:noWrap/>
            <w:hideMark/>
          </w:tcPr>
          <w:p w14:paraId="3E7F6BC1"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100.0%</w:t>
            </w:r>
          </w:p>
        </w:tc>
        <w:tc>
          <w:tcPr>
            <w:tcW w:w="742" w:type="dxa"/>
            <w:tcBorders>
              <w:top w:val="single" w:sz="4" w:space="0" w:color="auto"/>
              <w:left w:val="nil"/>
              <w:bottom w:val="nil"/>
              <w:right w:val="nil"/>
            </w:tcBorders>
            <w:shd w:val="clear" w:color="auto" w:fill="auto"/>
            <w:noWrap/>
            <w:hideMark/>
          </w:tcPr>
          <w:p w14:paraId="3955A79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6,706</w:t>
            </w:r>
          </w:p>
        </w:tc>
        <w:tc>
          <w:tcPr>
            <w:tcW w:w="875" w:type="dxa"/>
            <w:tcBorders>
              <w:top w:val="single" w:sz="4" w:space="0" w:color="auto"/>
              <w:left w:val="nil"/>
              <w:bottom w:val="nil"/>
              <w:right w:val="nil"/>
            </w:tcBorders>
            <w:shd w:val="clear" w:color="auto" w:fill="auto"/>
            <w:noWrap/>
            <w:hideMark/>
          </w:tcPr>
          <w:p w14:paraId="260A91CA"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100.0%</w:t>
            </w:r>
          </w:p>
        </w:tc>
        <w:tc>
          <w:tcPr>
            <w:tcW w:w="733" w:type="dxa"/>
            <w:tcBorders>
              <w:top w:val="single" w:sz="4" w:space="0" w:color="auto"/>
              <w:left w:val="nil"/>
              <w:bottom w:val="nil"/>
              <w:right w:val="nil"/>
            </w:tcBorders>
            <w:shd w:val="clear" w:color="auto" w:fill="auto"/>
            <w:noWrap/>
            <w:hideMark/>
          </w:tcPr>
          <w:p w14:paraId="7E87AE9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7,246</w:t>
            </w:r>
          </w:p>
        </w:tc>
        <w:tc>
          <w:tcPr>
            <w:tcW w:w="853" w:type="dxa"/>
            <w:tcBorders>
              <w:top w:val="single" w:sz="4" w:space="0" w:color="auto"/>
              <w:left w:val="nil"/>
              <w:bottom w:val="nil"/>
              <w:right w:val="nil"/>
            </w:tcBorders>
            <w:shd w:val="clear" w:color="auto" w:fill="auto"/>
            <w:noWrap/>
            <w:hideMark/>
          </w:tcPr>
          <w:p w14:paraId="36430B7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100.0%</w:t>
            </w:r>
          </w:p>
        </w:tc>
        <w:tc>
          <w:tcPr>
            <w:tcW w:w="717" w:type="dxa"/>
            <w:tcBorders>
              <w:top w:val="single" w:sz="4" w:space="0" w:color="auto"/>
              <w:left w:val="nil"/>
              <w:bottom w:val="nil"/>
              <w:right w:val="nil"/>
            </w:tcBorders>
            <w:shd w:val="clear" w:color="auto" w:fill="auto"/>
            <w:noWrap/>
            <w:hideMark/>
          </w:tcPr>
          <w:p w14:paraId="451B97E4"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7,568</w:t>
            </w:r>
          </w:p>
        </w:tc>
        <w:tc>
          <w:tcPr>
            <w:tcW w:w="756" w:type="dxa"/>
            <w:tcBorders>
              <w:top w:val="single" w:sz="4" w:space="0" w:color="auto"/>
              <w:left w:val="nil"/>
              <w:bottom w:val="nil"/>
              <w:right w:val="nil"/>
            </w:tcBorders>
            <w:shd w:val="clear" w:color="auto" w:fill="auto"/>
            <w:noWrap/>
            <w:hideMark/>
          </w:tcPr>
          <w:p w14:paraId="4E9EE07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100.0%</w:t>
            </w:r>
          </w:p>
        </w:tc>
        <w:tc>
          <w:tcPr>
            <w:tcW w:w="236" w:type="dxa"/>
            <w:tcBorders>
              <w:top w:val="single" w:sz="4" w:space="0" w:color="auto"/>
              <w:left w:val="nil"/>
              <w:bottom w:val="single" w:sz="4" w:space="0" w:color="auto"/>
              <w:right w:val="nil"/>
            </w:tcBorders>
          </w:tcPr>
          <w:p w14:paraId="6165FBA1"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single" w:sz="4" w:space="0" w:color="auto"/>
              <w:left w:val="nil"/>
              <w:bottom w:val="single" w:sz="4" w:space="0" w:color="auto"/>
              <w:right w:val="nil"/>
            </w:tcBorders>
            <w:shd w:val="clear" w:color="auto" w:fill="auto"/>
            <w:noWrap/>
            <w:hideMark/>
          </w:tcPr>
          <w:p w14:paraId="4017135F" w14:textId="22A9A685"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5,293</w:t>
            </w:r>
          </w:p>
        </w:tc>
        <w:tc>
          <w:tcPr>
            <w:tcW w:w="756" w:type="dxa"/>
            <w:tcBorders>
              <w:top w:val="nil"/>
              <w:left w:val="nil"/>
              <w:bottom w:val="nil"/>
              <w:right w:val="nil"/>
            </w:tcBorders>
            <w:shd w:val="clear" w:color="auto" w:fill="auto"/>
            <w:noWrap/>
            <w:hideMark/>
          </w:tcPr>
          <w:p w14:paraId="504EF5E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100.0%</w:t>
            </w:r>
          </w:p>
        </w:tc>
      </w:tr>
      <w:tr w:rsidR="004E72C4" w:rsidRPr="004E72C4" w14:paraId="2121F0E5" w14:textId="77777777" w:rsidTr="00815EED">
        <w:trPr>
          <w:trHeight w:val="287"/>
        </w:trPr>
        <w:tc>
          <w:tcPr>
            <w:tcW w:w="1843" w:type="dxa"/>
            <w:tcBorders>
              <w:top w:val="single" w:sz="4" w:space="0" w:color="auto"/>
              <w:left w:val="nil"/>
              <w:bottom w:val="nil"/>
              <w:right w:val="nil"/>
            </w:tcBorders>
            <w:shd w:val="clear" w:color="auto" w:fill="auto"/>
            <w:noWrap/>
            <w:hideMark/>
          </w:tcPr>
          <w:p w14:paraId="57CFF75C"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Males</w:t>
            </w:r>
          </w:p>
        </w:tc>
        <w:tc>
          <w:tcPr>
            <w:tcW w:w="742" w:type="dxa"/>
            <w:tcBorders>
              <w:top w:val="single" w:sz="4" w:space="0" w:color="auto"/>
              <w:left w:val="nil"/>
              <w:bottom w:val="nil"/>
              <w:right w:val="nil"/>
            </w:tcBorders>
            <w:shd w:val="clear" w:color="auto" w:fill="auto"/>
            <w:noWrap/>
            <w:hideMark/>
          </w:tcPr>
          <w:p w14:paraId="60517A4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3,284</w:t>
            </w:r>
          </w:p>
        </w:tc>
        <w:tc>
          <w:tcPr>
            <w:tcW w:w="875" w:type="dxa"/>
            <w:tcBorders>
              <w:top w:val="single" w:sz="4" w:space="0" w:color="auto"/>
              <w:left w:val="nil"/>
              <w:bottom w:val="nil"/>
              <w:right w:val="nil"/>
            </w:tcBorders>
            <w:shd w:val="clear" w:color="auto" w:fill="auto"/>
            <w:noWrap/>
            <w:hideMark/>
          </w:tcPr>
          <w:p w14:paraId="30CD2008"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47.8%</w:t>
            </w:r>
          </w:p>
        </w:tc>
        <w:tc>
          <w:tcPr>
            <w:tcW w:w="742" w:type="dxa"/>
            <w:tcBorders>
              <w:top w:val="single" w:sz="4" w:space="0" w:color="auto"/>
              <w:left w:val="nil"/>
              <w:bottom w:val="nil"/>
              <w:right w:val="nil"/>
            </w:tcBorders>
            <w:shd w:val="clear" w:color="auto" w:fill="auto"/>
            <w:noWrap/>
            <w:hideMark/>
          </w:tcPr>
          <w:p w14:paraId="4852A0C2"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3,129</w:t>
            </w:r>
          </w:p>
        </w:tc>
        <w:tc>
          <w:tcPr>
            <w:tcW w:w="875" w:type="dxa"/>
            <w:tcBorders>
              <w:top w:val="single" w:sz="4" w:space="0" w:color="auto"/>
              <w:left w:val="nil"/>
              <w:bottom w:val="nil"/>
              <w:right w:val="nil"/>
            </w:tcBorders>
            <w:shd w:val="clear" w:color="auto" w:fill="auto"/>
            <w:noWrap/>
            <w:hideMark/>
          </w:tcPr>
          <w:p w14:paraId="24EE01C1"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46.7%</w:t>
            </w:r>
          </w:p>
        </w:tc>
        <w:tc>
          <w:tcPr>
            <w:tcW w:w="733" w:type="dxa"/>
            <w:tcBorders>
              <w:top w:val="single" w:sz="4" w:space="0" w:color="auto"/>
              <w:left w:val="nil"/>
              <w:bottom w:val="nil"/>
              <w:right w:val="nil"/>
            </w:tcBorders>
            <w:shd w:val="clear" w:color="auto" w:fill="auto"/>
            <w:noWrap/>
            <w:hideMark/>
          </w:tcPr>
          <w:p w14:paraId="59C60355"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3,493</w:t>
            </w:r>
          </w:p>
        </w:tc>
        <w:tc>
          <w:tcPr>
            <w:tcW w:w="853" w:type="dxa"/>
            <w:tcBorders>
              <w:top w:val="single" w:sz="4" w:space="0" w:color="auto"/>
              <w:left w:val="nil"/>
              <w:bottom w:val="nil"/>
              <w:right w:val="nil"/>
            </w:tcBorders>
            <w:shd w:val="clear" w:color="auto" w:fill="auto"/>
            <w:noWrap/>
            <w:hideMark/>
          </w:tcPr>
          <w:p w14:paraId="1C7AB2E4"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48.2%</w:t>
            </w:r>
          </w:p>
        </w:tc>
        <w:tc>
          <w:tcPr>
            <w:tcW w:w="717" w:type="dxa"/>
            <w:tcBorders>
              <w:top w:val="single" w:sz="4" w:space="0" w:color="auto"/>
              <w:left w:val="nil"/>
              <w:bottom w:val="nil"/>
              <w:right w:val="nil"/>
            </w:tcBorders>
            <w:shd w:val="clear" w:color="auto" w:fill="auto"/>
            <w:noWrap/>
            <w:hideMark/>
          </w:tcPr>
          <w:p w14:paraId="2A2D949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3,582</w:t>
            </w:r>
          </w:p>
        </w:tc>
        <w:tc>
          <w:tcPr>
            <w:tcW w:w="756" w:type="dxa"/>
            <w:tcBorders>
              <w:top w:val="single" w:sz="4" w:space="0" w:color="auto"/>
              <w:left w:val="nil"/>
              <w:bottom w:val="nil"/>
              <w:right w:val="nil"/>
            </w:tcBorders>
            <w:shd w:val="clear" w:color="auto" w:fill="auto"/>
            <w:noWrap/>
            <w:hideMark/>
          </w:tcPr>
          <w:p w14:paraId="31AA54CD"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47.3%</w:t>
            </w:r>
          </w:p>
        </w:tc>
        <w:tc>
          <w:tcPr>
            <w:tcW w:w="236" w:type="dxa"/>
            <w:tcBorders>
              <w:top w:val="nil"/>
              <w:left w:val="nil"/>
              <w:bottom w:val="nil"/>
              <w:right w:val="nil"/>
            </w:tcBorders>
          </w:tcPr>
          <w:p w14:paraId="7FD10CFB"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6E83FE2F" w14:textId="20733BFD"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2,447</w:t>
            </w:r>
          </w:p>
        </w:tc>
        <w:tc>
          <w:tcPr>
            <w:tcW w:w="756" w:type="dxa"/>
            <w:tcBorders>
              <w:top w:val="single" w:sz="4" w:space="0" w:color="auto"/>
              <w:left w:val="nil"/>
              <w:bottom w:val="nil"/>
              <w:right w:val="nil"/>
            </w:tcBorders>
            <w:shd w:val="clear" w:color="auto" w:fill="auto"/>
            <w:noWrap/>
            <w:hideMark/>
          </w:tcPr>
          <w:p w14:paraId="58BB366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46.3%</w:t>
            </w:r>
          </w:p>
        </w:tc>
      </w:tr>
      <w:tr w:rsidR="004E72C4" w:rsidRPr="004E72C4" w14:paraId="0151660F" w14:textId="77777777" w:rsidTr="00815EED">
        <w:trPr>
          <w:trHeight w:val="287"/>
        </w:trPr>
        <w:tc>
          <w:tcPr>
            <w:tcW w:w="1843" w:type="dxa"/>
            <w:tcBorders>
              <w:top w:val="nil"/>
              <w:left w:val="nil"/>
              <w:bottom w:val="nil"/>
              <w:right w:val="nil"/>
            </w:tcBorders>
            <w:shd w:val="clear" w:color="auto" w:fill="auto"/>
            <w:noWrap/>
            <w:hideMark/>
          </w:tcPr>
          <w:p w14:paraId="2E2349E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Females</w:t>
            </w:r>
          </w:p>
        </w:tc>
        <w:tc>
          <w:tcPr>
            <w:tcW w:w="742" w:type="dxa"/>
            <w:tcBorders>
              <w:top w:val="nil"/>
              <w:left w:val="nil"/>
              <w:bottom w:val="nil"/>
              <w:right w:val="nil"/>
            </w:tcBorders>
            <w:shd w:val="clear" w:color="auto" w:fill="auto"/>
            <w:noWrap/>
            <w:hideMark/>
          </w:tcPr>
          <w:p w14:paraId="1AD5D132"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3,586</w:t>
            </w:r>
          </w:p>
        </w:tc>
        <w:tc>
          <w:tcPr>
            <w:tcW w:w="875" w:type="dxa"/>
            <w:tcBorders>
              <w:top w:val="nil"/>
              <w:left w:val="nil"/>
              <w:bottom w:val="single" w:sz="4" w:space="0" w:color="auto"/>
              <w:right w:val="nil"/>
            </w:tcBorders>
            <w:shd w:val="clear" w:color="auto" w:fill="auto"/>
            <w:noWrap/>
            <w:hideMark/>
          </w:tcPr>
          <w:p w14:paraId="17C73532"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52.2%</w:t>
            </w:r>
          </w:p>
        </w:tc>
        <w:tc>
          <w:tcPr>
            <w:tcW w:w="742" w:type="dxa"/>
            <w:tcBorders>
              <w:top w:val="nil"/>
              <w:left w:val="nil"/>
              <w:bottom w:val="nil"/>
              <w:right w:val="nil"/>
            </w:tcBorders>
            <w:shd w:val="clear" w:color="auto" w:fill="auto"/>
            <w:noWrap/>
            <w:hideMark/>
          </w:tcPr>
          <w:p w14:paraId="50508452"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3,576</w:t>
            </w:r>
          </w:p>
        </w:tc>
        <w:tc>
          <w:tcPr>
            <w:tcW w:w="875" w:type="dxa"/>
            <w:tcBorders>
              <w:top w:val="nil"/>
              <w:left w:val="nil"/>
              <w:bottom w:val="single" w:sz="4" w:space="0" w:color="auto"/>
              <w:right w:val="nil"/>
            </w:tcBorders>
            <w:shd w:val="clear" w:color="auto" w:fill="auto"/>
            <w:noWrap/>
            <w:hideMark/>
          </w:tcPr>
          <w:p w14:paraId="3BF130BB"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53.3%</w:t>
            </w:r>
          </w:p>
        </w:tc>
        <w:tc>
          <w:tcPr>
            <w:tcW w:w="733" w:type="dxa"/>
            <w:tcBorders>
              <w:top w:val="nil"/>
              <w:left w:val="nil"/>
              <w:bottom w:val="nil"/>
              <w:right w:val="nil"/>
            </w:tcBorders>
            <w:shd w:val="clear" w:color="auto" w:fill="auto"/>
            <w:noWrap/>
            <w:hideMark/>
          </w:tcPr>
          <w:p w14:paraId="2EE741D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3,751</w:t>
            </w:r>
          </w:p>
        </w:tc>
        <w:tc>
          <w:tcPr>
            <w:tcW w:w="853" w:type="dxa"/>
            <w:tcBorders>
              <w:top w:val="nil"/>
              <w:left w:val="nil"/>
              <w:bottom w:val="single" w:sz="4" w:space="0" w:color="auto"/>
              <w:right w:val="nil"/>
            </w:tcBorders>
            <w:shd w:val="clear" w:color="auto" w:fill="auto"/>
            <w:noWrap/>
            <w:hideMark/>
          </w:tcPr>
          <w:p w14:paraId="78D588A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51.8%</w:t>
            </w:r>
          </w:p>
        </w:tc>
        <w:tc>
          <w:tcPr>
            <w:tcW w:w="717" w:type="dxa"/>
            <w:tcBorders>
              <w:top w:val="nil"/>
              <w:left w:val="nil"/>
              <w:bottom w:val="nil"/>
              <w:right w:val="nil"/>
            </w:tcBorders>
            <w:shd w:val="clear" w:color="auto" w:fill="auto"/>
            <w:noWrap/>
            <w:hideMark/>
          </w:tcPr>
          <w:p w14:paraId="32E86DAC"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3,983</w:t>
            </w:r>
          </w:p>
        </w:tc>
        <w:tc>
          <w:tcPr>
            <w:tcW w:w="756" w:type="dxa"/>
            <w:tcBorders>
              <w:top w:val="nil"/>
              <w:left w:val="nil"/>
              <w:bottom w:val="single" w:sz="4" w:space="0" w:color="auto"/>
              <w:right w:val="nil"/>
            </w:tcBorders>
            <w:shd w:val="clear" w:color="auto" w:fill="auto"/>
            <w:noWrap/>
            <w:hideMark/>
          </w:tcPr>
          <w:p w14:paraId="19C434D5"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52.7%</w:t>
            </w:r>
          </w:p>
        </w:tc>
        <w:tc>
          <w:tcPr>
            <w:tcW w:w="236" w:type="dxa"/>
            <w:tcBorders>
              <w:top w:val="nil"/>
              <w:left w:val="nil"/>
              <w:bottom w:val="single" w:sz="4" w:space="0" w:color="auto"/>
              <w:right w:val="nil"/>
            </w:tcBorders>
          </w:tcPr>
          <w:p w14:paraId="262CACE2"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172B7E96" w14:textId="11EC029B"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2,842</w:t>
            </w:r>
          </w:p>
        </w:tc>
        <w:tc>
          <w:tcPr>
            <w:tcW w:w="756" w:type="dxa"/>
            <w:tcBorders>
              <w:top w:val="nil"/>
              <w:left w:val="nil"/>
              <w:bottom w:val="single" w:sz="4" w:space="0" w:color="auto"/>
              <w:right w:val="nil"/>
            </w:tcBorders>
            <w:shd w:val="clear" w:color="auto" w:fill="auto"/>
            <w:noWrap/>
            <w:hideMark/>
          </w:tcPr>
          <w:p w14:paraId="7AA4049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53.7%</w:t>
            </w:r>
          </w:p>
        </w:tc>
      </w:tr>
      <w:tr w:rsidR="004E72C4" w:rsidRPr="004E72C4" w14:paraId="0BBEB4CD" w14:textId="77777777" w:rsidTr="00815EED">
        <w:trPr>
          <w:trHeight w:val="287"/>
        </w:trPr>
        <w:tc>
          <w:tcPr>
            <w:tcW w:w="1843" w:type="dxa"/>
            <w:tcBorders>
              <w:top w:val="single" w:sz="4" w:space="0" w:color="auto"/>
              <w:left w:val="nil"/>
              <w:bottom w:val="nil"/>
              <w:right w:val="nil"/>
            </w:tcBorders>
            <w:shd w:val="clear" w:color="auto" w:fill="auto"/>
            <w:noWrap/>
            <w:hideMark/>
          </w:tcPr>
          <w:p w14:paraId="2AC50652"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 to 4 years</w:t>
            </w:r>
          </w:p>
        </w:tc>
        <w:tc>
          <w:tcPr>
            <w:tcW w:w="742" w:type="dxa"/>
            <w:tcBorders>
              <w:top w:val="single" w:sz="4" w:space="0" w:color="auto"/>
              <w:left w:val="nil"/>
              <w:bottom w:val="nil"/>
              <w:right w:val="nil"/>
            </w:tcBorders>
            <w:shd w:val="clear" w:color="auto" w:fill="auto"/>
            <w:noWrap/>
            <w:hideMark/>
          </w:tcPr>
          <w:p w14:paraId="63904C75"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2,041</w:t>
            </w:r>
          </w:p>
        </w:tc>
        <w:tc>
          <w:tcPr>
            <w:tcW w:w="875" w:type="dxa"/>
            <w:tcBorders>
              <w:top w:val="nil"/>
              <w:left w:val="nil"/>
              <w:bottom w:val="nil"/>
              <w:right w:val="nil"/>
            </w:tcBorders>
            <w:shd w:val="clear" w:color="auto" w:fill="auto"/>
            <w:noWrap/>
            <w:hideMark/>
          </w:tcPr>
          <w:p w14:paraId="31D21396"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29.7%</w:t>
            </w:r>
          </w:p>
        </w:tc>
        <w:tc>
          <w:tcPr>
            <w:tcW w:w="742" w:type="dxa"/>
            <w:tcBorders>
              <w:top w:val="single" w:sz="4" w:space="0" w:color="auto"/>
              <w:left w:val="nil"/>
              <w:bottom w:val="nil"/>
              <w:right w:val="nil"/>
            </w:tcBorders>
            <w:shd w:val="clear" w:color="auto" w:fill="auto"/>
            <w:noWrap/>
            <w:hideMark/>
          </w:tcPr>
          <w:p w14:paraId="6346330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1,730</w:t>
            </w:r>
          </w:p>
        </w:tc>
        <w:tc>
          <w:tcPr>
            <w:tcW w:w="875" w:type="dxa"/>
            <w:tcBorders>
              <w:top w:val="nil"/>
              <w:left w:val="nil"/>
              <w:bottom w:val="nil"/>
              <w:right w:val="nil"/>
            </w:tcBorders>
            <w:shd w:val="clear" w:color="auto" w:fill="auto"/>
            <w:noWrap/>
            <w:hideMark/>
          </w:tcPr>
          <w:p w14:paraId="171FEBE9"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25.8%</w:t>
            </w:r>
          </w:p>
        </w:tc>
        <w:tc>
          <w:tcPr>
            <w:tcW w:w="733" w:type="dxa"/>
            <w:tcBorders>
              <w:top w:val="single" w:sz="4" w:space="0" w:color="auto"/>
              <w:left w:val="nil"/>
              <w:bottom w:val="nil"/>
              <w:right w:val="nil"/>
            </w:tcBorders>
            <w:shd w:val="clear" w:color="auto" w:fill="auto"/>
            <w:noWrap/>
            <w:hideMark/>
          </w:tcPr>
          <w:p w14:paraId="3EA9F9C0"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1,884</w:t>
            </w:r>
          </w:p>
        </w:tc>
        <w:tc>
          <w:tcPr>
            <w:tcW w:w="853" w:type="dxa"/>
            <w:tcBorders>
              <w:top w:val="nil"/>
              <w:left w:val="nil"/>
              <w:bottom w:val="nil"/>
              <w:right w:val="nil"/>
            </w:tcBorders>
            <w:shd w:val="clear" w:color="auto" w:fill="auto"/>
            <w:noWrap/>
            <w:hideMark/>
          </w:tcPr>
          <w:p w14:paraId="19DF05C2"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26.0%</w:t>
            </w:r>
          </w:p>
        </w:tc>
        <w:tc>
          <w:tcPr>
            <w:tcW w:w="717" w:type="dxa"/>
            <w:tcBorders>
              <w:top w:val="single" w:sz="4" w:space="0" w:color="auto"/>
              <w:left w:val="nil"/>
              <w:bottom w:val="nil"/>
              <w:right w:val="nil"/>
            </w:tcBorders>
            <w:shd w:val="clear" w:color="auto" w:fill="auto"/>
            <w:noWrap/>
            <w:hideMark/>
          </w:tcPr>
          <w:p w14:paraId="1BEC902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1,975</w:t>
            </w:r>
          </w:p>
        </w:tc>
        <w:tc>
          <w:tcPr>
            <w:tcW w:w="756" w:type="dxa"/>
            <w:tcBorders>
              <w:top w:val="nil"/>
              <w:left w:val="nil"/>
              <w:bottom w:val="nil"/>
              <w:right w:val="nil"/>
            </w:tcBorders>
            <w:shd w:val="clear" w:color="auto" w:fill="auto"/>
            <w:noWrap/>
            <w:hideMark/>
          </w:tcPr>
          <w:p w14:paraId="5D624C14"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26.1%</w:t>
            </w:r>
          </w:p>
        </w:tc>
        <w:tc>
          <w:tcPr>
            <w:tcW w:w="236" w:type="dxa"/>
            <w:tcBorders>
              <w:top w:val="nil"/>
              <w:left w:val="nil"/>
              <w:bottom w:val="nil"/>
              <w:right w:val="nil"/>
            </w:tcBorders>
          </w:tcPr>
          <w:p w14:paraId="2D6ECF42"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1F0D9267" w14:textId="1AF112E6"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1,146</w:t>
            </w:r>
          </w:p>
        </w:tc>
        <w:tc>
          <w:tcPr>
            <w:tcW w:w="756" w:type="dxa"/>
            <w:tcBorders>
              <w:top w:val="nil"/>
              <w:left w:val="nil"/>
              <w:bottom w:val="nil"/>
              <w:right w:val="nil"/>
            </w:tcBorders>
            <w:shd w:val="clear" w:color="auto" w:fill="auto"/>
            <w:noWrap/>
            <w:hideMark/>
          </w:tcPr>
          <w:p w14:paraId="66B64BE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21.7%</w:t>
            </w:r>
          </w:p>
        </w:tc>
      </w:tr>
      <w:tr w:rsidR="004E72C4" w:rsidRPr="004E72C4" w14:paraId="268D0A42" w14:textId="77777777" w:rsidTr="00815EED">
        <w:trPr>
          <w:trHeight w:val="287"/>
        </w:trPr>
        <w:tc>
          <w:tcPr>
            <w:tcW w:w="1843" w:type="dxa"/>
            <w:tcBorders>
              <w:top w:val="nil"/>
              <w:left w:val="nil"/>
              <w:bottom w:val="nil"/>
              <w:right w:val="nil"/>
            </w:tcBorders>
            <w:shd w:val="clear" w:color="auto" w:fill="auto"/>
            <w:noWrap/>
            <w:hideMark/>
          </w:tcPr>
          <w:p w14:paraId="47BD1C6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 to 10 years</w:t>
            </w:r>
          </w:p>
        </w:tc>
        <w:tc>
          <w:tcPr>
            <w:tcW w:w="742" w:type="dxa"/>
            <w:tcBorders>
              <w:top w:val="nil"/>
              <w:left w:val="nil"/>
              <w:bottom w:val="nil"/>
              <w:right w:val="nil"/>
            </w:tcBorders>
            <w:shd w:val="clear" w:color="auto" w:fill="auto"/>
            <w:noWrap/>
            <w:hideMark/>
          </w:tcPr>
          <w:p w14:paraId="3CF7B81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622</w:t>
            </w:r>
          </w:p>
        </w:tc>
        <w:tc>
          <w:tcPr>
            <w:tcW w:w="875" w:type="dxa"/>
            <w:tcBorders>
              <w:top w:val="nil"/>
              <w:left w:val="nil"/>
              <w:bottom w:val="nil"/>
              <w:right w:val="nil"/>
            </w:tcBorders>
            <w:shd w:val="clear" w:color="auto" w:fill="auto"/>
            <w:noWrap/>
            <w:hideMark/>
          </w:tcPr>
          <w:p w14:paraId="065E434B"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9.1%</w:t>
            </w:r>
          </w:p>
        </w:tc>
        <w:tc>
          <w:tcPr>
            <w:tcW w:w="742" w:type="dxa"/>
            <w:tcBorders>
              <w:top w:val="nil"/>
              <w:left w:val="nil"/>
              <w:bottom w:val="nil"/>
              <w:right w:val="nil"/>
            </w:tcBorders>
            <w:shd w:val="clear" w:color="auto" w:fill="auto"/>
            <w:noWrap/>
            <w:hideMark/>
          </w:tcPr>
          <w:p w14:paraId="69484E2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606</w:t>
            </w:r>
          </w:p>
        </w:tc>
        <w:tc>
          <w:tcPr>
            <w:tcW w:w="875" w:type="dxa"/>
            <w:tcBorders>
              <w:top w:val="nil"/>
              <w:left w:val="nil"/>
              <w:bottom w:val="nil"/>
              <w:right w:val="nil"/>
            </w:tcBorders>
            <w:shd w:val="clear" w:color="auto" w:fill="auto"/>
            <w:noWrap/>
            <w:hideMark/>
          </w:tcPr>
          <w:p w14:paraId="15EB8AC2"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9.0%</w:t>
            </w:r>
          </w:p>
        </w:tc>
        <w:tc>
          <w:tcPr>
            <w:tcW w:w="733" w:type="dxa"/>
            <w:tcBorders>
              <w:top w:val="nil"/>
              <w:left w:val="nil"/>
              <w:bottom w:val="nil"/>
              <w:right w:val="nil"/>
            </w:tcBorders>
            <w:shd w:val="clear" w:color="auto" w:fill="auto"/>
            <w:noWrap/>
            <w:hideMark/>
          </w:tcPr>
          <w:p w14:paraId="083704B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648</w:t>
            </w:r>
          </w:p>
        </w:tc>
        <w:tc>
          <w:tcPr>
            <w:tcW w:w="853" w:type="dxa"/>
            <w:tcBorders>
              <w:top w:val="nil"/>
              <w:left w:val="nil"/>
              <w:bottom w:val="nil"/>
              <w:right w:val="nil"/>
            </w:tcBorders>
            <w:shd w:val="clear" w:color="auto" w:fill="auto"/>
            <w:noWrap/>
            <w:hideMark/>
          </w:tcPr>
          <w:p w14:paraId="41BD1BA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8.9%</w:t>
            </w:r>
          </w:p>
        </w:tc>
        <w:tc>
          <w:tcPr>
            <w:tcW w:w="717" w:type="dxa"/>
            <w:tcBorders>
              <w:top w:val="nil"/>
              <w:left w:val="nil"/>
              <w:bottom w:val="nil"/>
              <w:right w:val="nil"/>
            </w:tcBorders>
            <w:shd w:val="clear" w:color="auto" w:fill="auto"/>
            <w:noWrap/>
            <w:hideMark/>
          </w:tcPr>
          <w:p w14:paraId="0EDAA57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755</w:t>
            </w:r>
          </w:p>
        </w:tc>
        <w:tc>
          <w:tcPr>
            <w:tcW w:w="756" w:type="dxa"/>
            <w:tcBorders>
              <w:top w:val="nil"/>
              <w:left w:val="nil"/>
              <w:bottom w:val="nil"/>
              <w:right w:val="nil"/>
            </w:tcBorders>
            <w:shd w:val="clear" w:color="auto" w:fill="auto"/>
            <w:noWrap/>
            <w:hideMark/>
          </w:tcPr>
          <w:p w14:paraId="750AB13A"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w:t>
            </w:r>
          </w:p>
        </w:tc>
        <w:tc>
          <w:tcPr>
            <w:tcW w:w="236" w:type="dxa"/>
            <w:tcBorders>
              <w:top w:val="nil"/>
              <w:left w:val="nil"/>
              <w:bottom w:val="nil"/>
              <w:right w:val="nil"/>
            </w:tcBorders>
          </w:tcPr>
          <w:p w14:paraId="3AA45DE3"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363DE699" w14:textId="0F11D851"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501</w:t>
            </w:r>
          </w:p>
        </w:tc>
        <w:tc>
          <w:tcPr>
            <w:tcW w:w="756" w:type="dxa"/>
            <w:tcBorders>
              <w:top w:val="nil"/>
              <w:left w:val="nil"/>
              <w:bottom w:val="nil"/>
              <w:right w:val="nil"/>
            </w:tcBorders>
            <w:shd w:val="clear" w:color="auto" w:fill="auto"/>
            <w:noWrap/>
            <w:hideMark/>
          </w:tcPr>
          <w:p w14:paraId="7FC43E0A"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9.5%</w:t>
            </w:r>
          </w:p>
        </w:tc>
      </w:tr>
      <w:tr w:rsidR="004E72C4" w:rsidRPr="004E72C4" w14:paraId="15A051CD" w14:textId="77777777" w:rsidTr="00815EED">
        <w:trPr>
          <w:trHeight w:val="287"/>
        </w:trPr>
        <w:tc>
          <w:tcPr>
            <w:tcW w:w="1843" w:type="dxa"/>
            <w:tcBorders>
              <w:top w:val="nil"/>
              <w:left w:val="nil"/>
              <w:bottom w:val="nil"/>
              <w:right w:val="nil"/>
            </w:tcBorders>
            <w:shd w:val="clear" w:color="auto" w:fill="auto"/>
            <w:noWrap/>
            <w:hideMark/>
          </w:tcPr>
          <w:p w14:paraId="0BCF4CF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11 to 17 years</w:t>
            </w:r>
          </w:p>
        </w:tc>
        <w:tc>
          <w:tcPr>
            <w:tcW w:w="742" w:type="dxa"/>
            <w:tcBorders>
              <w:top w:val="nil"/>
              <w:left w:val="nil"/>
              <w:bottom w:val="nil"/>
              <w:right w:val="nil"/>
            </w:tcBorders>
            <w:shd w:val="clear" w:color="auto" w:fill="auto"/>
            <w:noWrap/>
            <w:hideMark/>
          </w:tcPr>
          <w:p w14:paraId="2AC74730"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1,028</w:t>
            </w:r>
          </w:p>
        </w:tc>
        <w:tc>
          <w:tcPr>
            <w:tcW w:w="875" w:type="dxa"/>
            <w:tcBorders>
              <w:top w:val="nil"/>
              <w:left w:val="nil"/>
              <w:bottom w:val="nil"/>
              <w:right w:val="nil"/>
            </w:tcBorders>
            <w:shd w:val="clear" w:color="auto" w:fill="auto"/>
            <w:noWrap/>
            <w:hideMark/>
          </w:tcPr>
          <w:p w14:paraId="3A02D886"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15.0%</w:t>
            </w:r>
          </w:p>
        </w:tc>
        <w:tc>
          <w:tcPr>
            <w:tcW w:w="742" w:type="dxa"/>
            <w:tcBorders>
              <w:top w:val="nil"/>
              <w:left w:val="nil"/>
              <w:bottom w:val="nil"/>
              <w:right w:val="nil"/>
            </w:tcBorders>
            <w:shd w:val="clear" w:color="auto" w:fill="auto"/>
            <w:noWrap/>
            <w:hideMark/>
          </w:tcPr>
          <w:p w14:paraId="1A396F9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1,056</w:t>
            </w:r>
          </w:p>
        </w:tc>
        <w:tc>
          <w:tcPr>
            <w:tcW w:w="875" w:type="dxa"/>
            <w:tcBorders>
              <w:top w:val="nil"/>
              <w:left w:val="nil"/>
              <w:bottom w:val="nil"/>
              <w:right w:val="nil"/>
            </w:tcBorders>
            <w:shd w:val="clear" w:color="auto" w:fill="auto"/>
            <w:noWrap/>
            <w:hideMark/>
          </w:tcPr>
          <w:p w14:paraId="287A9E57"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15.7%</w:t>
            </w:r>
          </w:p>
        </w:tc>
        <w:tc>
          <w:tcPr>
            <w:tcW w:w="733" w:type="dxa"/>
            <w:tcBorders>
              <w:top w:val="nil"/>
              <w:left w:val="nil"/>
              <w:bottom w:val="nil"/>
              <w:right w:val="nil"/>
            </w:tcBorders>
            <w:shd w:val="clear" w:color="auto" w:fill="auto"/>
            <w:noWrap/>
            <w:hideMark/>
          </w:tcPr>
          <w:p w14:paraId="0319491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1,142</w:t>
            </w:r>
          </w:p>
        </w:tc>
        <w:tc>
          <w:tcPr>
            <w:tcW w:w="853" w:type="dxa"/>
            <w:tcBorders>
              <w:top w:val="nil"/>
              <w:left w:val="nil"/>
              <w:bottom w:val="nil"/>
              <w:right w:val="nil"/>
            </w:tcBorders>
            <w:shd w:val="clear" w:color="auto" w:fill="auto"/>
            <w:noWrap/>
            <w:hideMark/>
          </w:tcPr>
          <w:p w14:paraId="7C150CB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15.8%</w:t>
            </w:r>
          </w:p>
        </w:tc>
        <w:tc>
          <w:tcPr>
            <w:tcW w:w="717" w:type="dxa"/>
            <w:tcBorders>
              <w:top w:val="nil"/>
              <w:left w:val="nil"/>
              <w:bottom w:val="nil"/>
              <w:right w:val="nil"/>
            </w:tcBorders>
            <w:shd w:val="clear" w:color="auto" w:fill="auto"/>
            <w:noWrap/>
            <w:hideMark/>
          </w:tcPr>
          <w:p w14:paraId="4E964FEE"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1,352</w:t>
            </w:r>
          </w:p>
        </w:tc>
        <w:tc>
          <w:tcPr>
            <w:tcW w:w="756" w:type="dxa"/>
            <w:tcBorders>
              <w:top w:val="nil"/>
              <w:left w:val="nil"/>
              <w:bottom w:val="nil"/>
              <w:right w:val="nil"/>
            </w:tcBorders>
            <w:shd w:val="clear" w:color="auto" w:fill="auto"/>
            <w:noWrap/>
            <w:hideMark/>
          </w:tcPr>
          <w:p w14:paraId="778540E3"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17.9%</w:t>
            </w:r>
          </w:p>
        </w:tc>
        <w:tc>
          <w:tcPr>
            <w:tcW w:w="236" w:type="dxa"/>
            <w:tcBorders>
              <w:top w:val="nil"/>
              <w:left w:val="nil"/>
              <w:bottom w:val="nil"/>
              <w:right w:val="nil"/>
            </w:tcBorders>
          </w:tcPr>
          <w:p w14:paraId="3772C561"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4E174617" w14:textId="4EB2ABB9"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1,145</w:t>
            </w:r>
          </w:p>
        </w:tc>
        <w:tc>
          <w:tcPr>
            <w:tcW w:w="756" w:type="dxa"/>
            <w:tcBorders>
              <w:top w:val="nil"/>
              <w:left w:val="nil"/>
              <w:bottom w:val="nil"/>
              <w:right w:val="nil"/>
            </w:tcBorders>
            <w:shd w:val="clear" w:color="auto" w:fill="auto"/>
            <w:noWrap/>
            <w:hideMark/>
          </w:tcPr>
          <w:p w14:paraId="6DE8C37C"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21.6%</w:t>
            </w:r>
          </w:p>
        </w:tc>
      </w:tr>
      <w:tr w:rsidR="004E72C4" w:rsidRPr="004E72C4" w14:paraId="5ABC4C9C" w14:textId="77777777" w:rsidTr="00815EED">
        <w:trPr>
          <w:trHeight w:val="287"/>
        </w:trPr>
        <w:tc>
          <w:tcPr>
            <w:tcW w:w="1843" w:type="dxa"/>
            <w:tcBorders>
              <w:top w:val="nil"/>
              <w:left w:val="nil"/>
              <w:bottom w:val="single" w:sz="4" w:space="0" w:color="auto"/>
              <w:right w:val="nil"/>
            </w:tcBorders>
            <w:shd w:val="clear" w:color="auto" w:fill="auto"/>
            <w:noWrap/>
            <w:hideMark/>
          </w:tcPr>
          <w:p w14:paraId="426EF2B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18 to 24 years</w:t>
            </w:r>
          </w:p>
        </w:tc>
        <w:tc>
          <w:tcPr>
            <w:tcW w:w="742" w:type="dxa"/>
            <w:tcBorders>
              <w:top w:val="nil"/>
              <w:left w:val="nil"/>
              <w:bottom w:val="single" w:sz="4" w:space="0" w:color="auto"/>
              <w:right w:val="nil"/>
            </w:tcBorders>
            <w:shd w:val="clear" w:color="auto" w:fill="auto"/>
            <w:noWrap/>
            <w:hideMark/>
          </w:tcPr>
          <w:p w14:paraId="3562877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3,179</w:t>
            </w:r>
          </w:p>
        </w:tc>
        <w:tc>
          <w:tcPr>
            <w:tcW w:w="875" w:type="dxa"/>
            <w:tcBorders>
              <w:top w:val="nil"/>
              <w:left w:val="nil"/>
              <w:bottom w:val="single" w:sz="4" w:space="0" w:color="auto"/>
              <w:right w:val="nil"/>
            </w:tcBorders>
            <w:shd w:val="clear" w:color="auto" w:fill="auto"/>
            <w:noWrap/>
            <w:hideMark/>
          </w:tcPr>
          <w:p w14:paraId="1FF3950F"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46.3%</w:t>
            </w:r>
          </w:p>
        </w:tc>
        <w:tc>
          <w:tcPr>
            <w:tcW w:w="742" w:type="dxa"/>
            <w:tcBorders>
              <w:top w:val="nil"/>
              <w:left w:val="nil"/>
              <w:bottom w:val="single" w:sz="4" w:space="0" w:color="auto"/>
              <w:right w:val="nil"/>
            </w:tcBorders>
            <w:shd w:val="clear" w:color="auto" w:fill="auto"/>
            <w:noWrap/>
            <w:hideMark/>
          </w:tcPr>
          <w:p w14:paraId="5EAA161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3,314</w:t>
            </w:r>
          </w:p>
        </w:tc>
        <w:tc>
          <w:tcPr>
            <w:tcW w:w="875" w:type="dxa"/>
            <w:tcBorders>
              <w:top w:val="nil"/>
              <w:left w:val="nil"/>
              <w:bottom w:val="single" w:sz="4" w:space="0" w:color="auto"/>
              <w:right w:val="nil"/>
            </w:tcBorders>
            <w:shd w:val="clear" w:color="auto" w:fill="auto"/>
            <w:noWrap/>
            <w:hideMark/>
          </w:tcPr>
          <w:p w14:paraId="3E1E9905"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49.4%</w:t>
            </w:r>
          </w:p>
        </w:tc>
        <w:tc>
          <w:tcPr>
            <w:tcW w:w="733" w:type="dxa"/>
            <w:tcBorders>
              <w:top w:val="nil"/>
              <w:left w:val="nil"/>
              <w:bottom w:val="single" w:sz="4" w:space="0" w:color="auto"/>
              <w:right w:val="nil"/>
            </w:tcBorders>
            <w:shd w:val="clear" w:color="auto" w:fill="auto"/>
            <w:noWrap/>
            <w:hideMark/>
          </w:tcPr>
          <w:p w14:paraId="36E129C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3,572</w:t>
            </w:r>
          </w:p>
        </w:tc>
        <w:tc>
          <w:tcPr>
            <w:tcW w:w="853" w:type="dxa"/>
            <w:tcBorders>
              <w:top w:val="nil"/>
              <w:left w:val="nil"/>
              <w:bottom w:val="single" w:sz="4" w:space="0" w:color="auto"/>
              <w:right w:val="nil"/>
            </w:tcBorders>
            <w:shd w:val="clear" w:color="auto" w:fill="auto"/>
            <w:noWrap/>
            <w:hideMark/>
          </w:tcPr>
          <w:p w14:paraId="770CDD1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49.3%</w:t>
            </w:r>
          </w:p>
        </w:tc>
        <w:tc>
          <w:tcPr>
            <w:tcW w:w="717" w:type="dxa"/>
            <w:tcBorders>
              <w:top w:val="nil"/>
              <w:left w:val="nil"/>
              <w:bottom w:val="single" w:sz="4" w:space="0" w:color="auto"/>
              <w:right w:val="nil"/>
            </w:tcBorders>
            <w:shd w:val="clear" w:color="auto" w:fill="auto"/>
            <w:noWrap/>
            <w:hideMark/>
          </w:tcPr>
          <w:p w14:paraId="438B53E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3,486</w:t>
            </w:r>
          </w:p>
        </w:tc>
        <w:tc>
          <w:tcPr>
            <w:tcW w:w="756" w:type="dxa"/>
            <w:tcBorders>
              <w:top w:val="nil"/>
              <w:left w:val="nil"/>
              <w:bottom w:val="single" w:sz="4" w:space="0" w:color="auto"/>
              <w:right w:val="nil"/>
            </w:tcBorders>
            <w:shd w:val="clear" w:color="auto" w:fill="auto"/>
            <w:noWrap/>
            <w:hideMark/>
          </w:tcPr>
          <w:p w14:paraId="531E07B3"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46.1%</w:t>
            </w:r>
          </w:p>
        </w:tc>
        <w:tc>
          <w:tcPr>
            <w:tcW w:w="236" w:type="dxa"/>
            <w:tcBorders>
              <w:top w:val="nil"/>
              <w:left w:val="nil"/>
              <w:bottom w:val="single" w:sz="4" w:space="0" w:color="auto"/>
              <w:right w:val="nil"/>
            </w:tcBorders>
          </w:tcPr>
          <w:p w14:paraId="423FEC16"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421A4EDF" w14:textId="490AE6AA"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2,501</w:t>
            </w:r>
          </w:p>
        </w:tc>
        <w:tc>
          <w:tcPr>
            <w:tcW w:w="756" w:type="dxa"/>
            <w:tcBorders>
              <w:top w:val="nil"/>
              <w:left w:val="nil"/>
              <w:bottom w:val="single" w:sz="4" w:space="0" w:color="auto"/>
              <w:right w:val="nil"/>
            </w:tcBorders>
            <w:shd w:val="clear" w:color="auto" w:fill="auto"/>
            <w:noWrap/>
            <w:hideMark/>
          </w:tcPr>
          <w:p w14:paraId="0650899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47.3%</w:t>
            </w:r>
          </w:p>
        </w:tc>
      </w:tr>
      <w:tr w:rsidR="004E72C4" w:rsidRPr="004E72C4" w14:paraId="25E5328A" w14:textId="77777777" w:rsidTr="00815EED">
        <w:trPr>
          <w:trHeight w:val="287"/>
        </w:trPr>
        <w:tc>
          <w:tcPr>
            <w:tcW w:w="1843" w:type="dxa"/>
            <w:tcBorders>
              <w:top w:val="nil"/>
              <w:left w:val="nil"/>
              <w:bottom w:val="nil"/>
              <w:right w:val="nil"/>
            </w:tcBorders>
            <w:shd w:val="clear" w:color="auto" w:fill="auto"/>
            <w:noWrap/>
            <w:hideMark/>
          </w:tcPr>
          <w:p w14:paraId="04D3F13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High Deprivation</w:t>
            </w:r>
          </w:p>
        </w:tc>
        <w:tc>
          <w:tcPr>
            <w:tcW w:w="742" w:type="dxa"/>
            <w:tcBorders>
              <w:top w:val="nil"/>
              <w:left w:val="nil"/>
              <w:bottom w:val="nil"/>
              <w:right w:val="nil"/>
            </w:tcBorders>
            <w:shd w:val="clear" w:color="auto" w:fill="auto"/>
            <w:noWrap/>
            <w:hideMark/>
          </w:tcPr>
          <w:p w14:paraId="51D8833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2,404</w:t>
            </w:r>
          </w:p>
        </w:tc>
        <w:tc>
          <w:tcPr>
            <w:tcW w:w="875" w:type="dxa"/>
            <w:tcBorders>
              <w:top w:val="nil"/>
              <w:left w:val="nil"/>
              <w:bottom w:val="nil"/>
              <w:right w:val="nil"/>
            </w:tcBorders>
            <w:shd w:val="clear" w:color="auto" w:fill="auto"/>
            <w:noWrap/>
            <w:hideMark/>
          </w:tcPr>
          <w:p w14:paraId="7A2EF1CD"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35.4%</w:t>
            </w:r>
          </w:p>
        </w:tc>
        <w:tc>
          <w:tcPr>
            <w:tcW w:w="742" w:type="dxa"/>
            <w:tcBorders>
              <w:top w:val="nil"/>
              <w:left w:val="nil"/>
              <w:bottom w:val="nil"/>
              <w:right w:val="nil"/>
            </w:tcBorders>
            <w:shd w:val="clear" w:color="auto" w:fill="auto"/>
            <w:noWrap/>
            <w:hideMark/>
          </w:tcPr>
          <w:p w14:paraId="75FF4C57"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2,195</w:t>
            </w:r>
          </w:p>
        </w:tc>
        <w:tc>
          <w:tcPr>
            <w:tcW w:w="875" w:type="dxa"/>
            <w:tcBorders>
              <w:top w:val="nil"/>
              <w:left w:val="nil"/>
              <w:bottom w:val="nil"/>
              <w:right w:val="nil"/>
            </w:tcBorders>
            <w:shd w:val="clear" w:color="auto" w:fill="auto"/>
            <w:noWrap/>
            <w:hideMark/>
          </w:tcPr>
          <w:p w14:paraId="5E20A402"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33.0%</w:t>
            </w:r>
          </w:p>
        </w:tc>
        <w:tc>
          <w:tcPr>
            <w:tcW w:w="733" w:type="dxa"/>
            <w:tcBorders>
              <w:top w:val="nil"/>
              <w:left w:val="nil"/>
              <w:bottom w:val="nil"/>
              <w:right w:val="nil"/>
            </w:tcBorders>
            <w:shd w:val="clear" w:color="auto" w:fill="auto"/>
            <w:noWrap/>
            <w:hideMark/>
          </w:tcPr>
          <w:p w14:paraId="2540CB0D"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2,424</w:t>
            </w:r>
          </w:p>
        </w:tc>
        <w:tc>
          <w:tcPr>
            <w:tcW w:w="853" w:type="dxa"/>
            <w:tcBorders>
              <w:top w:val="nil"/>
              <w:left w:val="nil"/>
              <w:bottom w:val="nil"/>
              <w:right w:val="nil"/>
            </w:tcBorders>
            <w:shd w:val="clear" w:color="auto" w:fill="auto"/>
            <w:noWrap/>
            <w:hideMark/>
          </w:tcPr>
          <w:p w14:paraId="41BA81E5"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33.8%</w:t>
            </w:r>
          </w:p>
        </w:tc>
        <w:tc>
          <w:tcPr>
            <w:tcW w:w="717" w:type="dxa"/>
            <w:tcBorders>
              <w:top w:val="nil"/>
              <w:left w:val="nil"/>
              <w:bottom w:val="nil"/>
              <w:right w:val="nil"/>
            </w:tcBorders>
            <w:shd w:val="clear" w:color="auto" w:fill="auto"/>
            <w:noWrap/>
            <w:hideMark/>
          </w:tcPr>
          <w:p w14:paraId="2B1615A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2,612</w:t>
            </w:r>
          </w:p>
        </w:tc>
        <w:tc>
          <w:tcPr>
            <w:tcW w:w="756" w:type="dxa"/>
            <w:tcBorders>
              <w:top w:val="nil"/>
              <w:left w:val="nil"/>
              <w:bottom w:val="nil"/>
              <w:right w:val="nil"/>
            </w:tcBorders>
            <w:shd w:val="clear" w:color="auto" w:fill="auto"/>
            <w:noWrap/>
            <w:hideMark/>
          </w:tcPr>
          <w:p w14:paraId="094A150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34.8%</w:t>
            </w:r>
          </w:p>
        </w:tc>
        <w:tc>
          <w:tcPr>
            <w:tcW w:w="236" w:type="dxa"/>
            <w:tcBorders>
              <w:top w:val="nil"/>
              <w:left w:val="nil"/>
              <w:bottom w:val="nil"/>
              <w:right w:val="nil"/>
            </w:tcBorders>
          </w:tcPr>
          <w:p w14:paraId="20338BB3"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7A160B41" w14:textId="2950EA26"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1,694</w:t>
            </w:r>
          </w:p>
        </w:tc>
        <w:tc>
          <w:tcPr>
            <w:tcW w:w="756" w:type="dxa"/>
            <w:tcBorders>
              <w:top w:val="nil"/>
              <w:left w:val="nil"/>
              <w:bottom w:val="nil"/>
              <w:right w:val="nil"/>
            </w:tcBorders>
            <w:shd w:val="clear" w:color="auto" w:fill="auto"/>
            <w:noWrap/>
            <w:hideMark/>
          </w:tcPr>
          <w:p w14:paraId="3ABAA8A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32.2%</w:t>
            </w:r>
          </w:p>
        </w:tc>
      </w:tr>
      <w:tr w:rsidR="004E72C4" w:rsidRPr="004E72C4" w14:paraId="443EFEAF" w14:textId="77777777" w:rsidTr="00815EED">
        <w:trPr>
          <w:trHeight w:val="287"/>
        </w:trPr>
        <w:tc>
          <w:tcPr>
            <w:tcW w:w="1843" w:type="dxa"/>
            <w:tcBorders>
              <w:top w:val="nil"/>
              <w:left w:val="nil"/>
              <w:bottom w:val="nil"/>
              <w:right w:val="nil"/>
            </w:tcBorders>
            <w:shd w:val="clear" w:color="auto" w:fill="auto"/>
            <w:noWrap/>
            <w:hideMark/>
          </w:tcPr>
          <w:p w14:paraId="64D0951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Moderate deprivation</w:t>
            </w:r>
          </w:p>
        </w:tc>
        <w:tc>
          <w:tcPr>
            <w:tcW w:w="742" w:type="dxa"/>
            <w:tcBorders>
              <w:top w:val="nil"/>
              <w:left w:val="nil"/>
              <w:bottom w:val="nil"/>
              <w:right w:val="nil"/>
            </w:tcBorders>
            <w:shd w:val="clear" w:color="auto" w:fill="auto"/>
            <w:noWrap/>
            <w:hideMark/>
          </w:tcPr>
          <w:p w14:paraId="30F5C0EC"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2,582</w:t>
            </w:r>
          </w:p>
        </w:tc>
        <w:tc>
          <w:tcPr>
            <w:tcW w:w="875" w:type="dxa"/>
            <w:tcBorders>
              <w:top w:val="nil"/>
              <w:left w:val="nil"/>
              <w:bottom w:val="nil"/>
              <w:right w:val="nil"/>
            </w:tcBorders>
            <w:shd w:val="clear" w:color="auto" w:fill="auto"/>
            <w:noWrap/>
            <w:hideMark/>
          </w:tcPr>
          <w:p w14:paraId="5EF6DE79"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38.0%</w:t>
            </w:r>
          </w:p>
        </w:tc>
        <w:tc>
          <w:tcPr>
            <w:tcW w:w="742" w:type="dxa"/>
            <w:tcBorders>
              <w:top w:val="nil"/>
              <w:left w:val="nil"/>
              <w:bottom w:val="nil"/>
              <w:right w:val="nil"/>
            </w:tcBorders>
            <w:shd w:val="clear" w:color="auto" w:fill="auto"/>
            <w:noWrap/>
            <w:hideMark/>
          </w:tcPr>
          <w:p w14:paraId="3FC19F6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2,660</w:t>
            </w:r>
          </w:p>
        </w:tc>
        <w:tc>
          <w:tcPr>
            <w:tcW w:w="875" w:type="dxa"/>
            <w:tcBorders>
              <w:top w:val="nil"/>
              <w:left w:val="nil"/>
              <w:bottom w:val="nil"/>
              <w:right w:val="nil"/>
            </w:tcBorders>
            <w:shd w:val="clear" w:color="auto" w:fill="auto"/>
            <w:noWrap/>
            <w:hideMark/>
          </w:tcPr>
          <w:p w14:paraId="020CE4EC"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40.0%</w:t>
            </w:r>
          </w:p>
        </w:tc>
        <w:tc>
          <w:tcPr>
            <w:tcW w:w="733" w:type="dxa"/>
            <w:tcBorders>
              <w:top w:val="nil"/>
              <w:left w:val="nil"/>
              <w:bottom w:val="nil"/>
              <w:right w:val="nil"/>
            </w:tcBorders>
            <w:shd w:val="clear" w:color="auto" w:fill="auto"/>
            <w:noWrap/>
            <w:hideMark/>
          </w:tcPr>
          <w:p w14:paraId="43B6F58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2,820</w:t>
            </w:r>
          </w:p>
        </w:tc>
        <w:tc>
          <w:tcPr>
            <w:tcW w:w="853" w:type="dxa"/>
            <w:tcBorders>
              <w:top w:val="nil"/>
              <w:left w:val="nil"/>
              <w:bottom w:val="nil"/>
              <w:right w:val="nil"/>
            </w:tcBorders>
            <w:shd w:val="clear" w:color="auto" w:fill="auto"/>
            <w:noWrap/>
            <w:hideMark/>
          </w:tcPr>
          <w:p w14:paraId="5CF6BE1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39.3%</w:t>
            </w:r>
          </w:p>
        </w:tc>
        <w:tc>
          <w:tcPr>
            <w:tcW w:w="717" w:type="dxa"/>
            <w:tcBorders>
              <w:top w:val="nil"/>
              <w:left w:val="nil"/>
              <w:bottom w:val="nil"/>
              <w:right w:val="nil"/>
            </w:tcBorders>
            <w:shd w:val="clear" w:color="auto" w:fill="auto"/>
            <w:noWrap/>
            <w:hideMark/>
          </w:tcPr>
          <w:p w14:paraId="00E7A572"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2,803</w:t>
            </w:r>
          </w:p>
        </w:tc>
        <w:tc>
          <w:tcPr>
            <w:tcW w:w="756" w:type="dxa"/>
            <w:tcBorders>
              <w:top w:val="nil"/>
              <w:left w:val="nil"/>
              <w:bottom w:val="nil"/>
              <w:right w:val="nil"/>
            </w:tcBorders>
            <w:shd w:val="clear" w:color="auto" w:fill="auto"/>
            <w:noWrap/>
            <w:hideMark/>
          </w:tcPr>
          <w:p w14:paraId="51C2AA2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37.4%</w:t>
            </w:r>
          </w:p>
        </w:tc>
        <w:tc>
          <w:tcPr>
            <w:tcW w:w="236" w:type="dxa"/>
            <w:tcBorders>
              <w:top w:val="nil"/>
              <w:left w:val="nil"/>
              <w:bottom w:val="nil"/>
              <w:right w:val="nil"/>
            </w:tcBorders>
          </w:tcPr>
          <w:p w14:paraId="61D5D344"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34068CA9" w14:textId="748307F9"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2,045</w:t>
            </w:r>
          </w:p>
        </w:tc>
        <w:tc>
          <w:tcPr>
            <w:tcW w:w="756" w:type="dxa"/>
            <w:tcBorders>
              <w:top w:val="nil"/>
              <w:left w:val="nil"/>
              <w:bottom w:val="nil"/>
              <w:right w:val="nil"/>
            </w:tcBorders>
            <w:shd w:val="clear" w:color="auto" w:fill="auto"/>
            <w:noWrap/>
            <w:hideMark/>
          </w:tcPr>
          <w:p w14:paraId="7A4F035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38.9%</w:t>
            </w:r>
          </w:p>
        </w:tc>
      </w:tr>
      <w:tr w:rsidR="004E72C4" w:rsidRPr="004E72C4" w14:paraId="702CA560" w14:textId="77777777" w:rsidTr="00815EED">
        <w:trPr>
          <w:trHeight w:val="287"/>
        </w:trPr>
        <w:tc>
          <w:tcPr>
            <w:tcW w:w="1843" w:type="dxa"/>
            <w:tcBorders>
              <w:top w:val="nil"/>
              <w:left w:val="nil"/>
              <w:bottom w:val="single" w:sz="4" w:space="0" w:color="auto"/>
              <w:right w:val="nil"/>
            </w:tcBorders>
            <w:shd w:val="clear" w:color="auto" w:fill="auto"/>
            <w:noWrap/>
            <w:hideMark/>
          </w:tcPr>
          <w:p w14:paraId="3FBD6BB2"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Low deprivation</w:t>
            </w:r>
          </w:p>
        </w:tc>
        <w:tc>
          <w:tcPr>
            <w:tcW w:w="742" w:type="dxa"/>
            <w:tcBorders>
              <w:top w:val="nil"/>
              <w:left w:val="nil"/>
              <w:bottom w:val="single" w:sz="4" w:space="0" w:color="auto"/>
              <w:right w:val="nil"/>
            </w:tcBorders>
            <w:shd w:val="clear" w:color="auto" w:fill="auto"/>
            <w:noWrap/>
            <w:hideMark/>
          </w:tcPr>
          <w:p w14:paraId="60D9699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1,809</w:t>
            </w:r>
          </w:p>
        </w:tc>
        <w:tc>
          <w:tcPr>
            <w:tcW w:w="875" w:type="dxa"/>
            <w:tcBorders>
              <w:top w:val="nil"/>
              <w:left w:val="nil"/>
              <w:bottom w:val="single" w:sz="4" w:space="0" w:color="auto"/>
              <w:right w:val="nil"/>
            </w:tcBorders>
            <w:shd w:val="clear" w:color="auto" w:fill="auto"/>
            <w:noWrap/>
            <w:hideMark/>
          </w:tcPr>
          <w:p w14:paraId="0FB5F06D"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26.6%</w:t>
            </w:r>
          </w:p>
        </w:tc>
        <w:tc>
          <w:tcPr>
            <w:tcW w:w="742" w:type="dxa"/>
            <w:tcBorders>
              <w:top w:val="nil"/>
              <w:left w:val="nil"/>
              <w:bottom w:val="single" w:sz="4" w:space="0" w:color="auto"/>
              <w:right w:val="nil"/>
            </w:tcBorders>
            <w:shd w:val="clear" w:color="auto" w:fill="auto"/>
            <w:noWrap/>
            <w:hideMark/>
          </w:tcPr>
          <w:p w14:paraId="51D53C25"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1,790</w:t>
            </w:r>
          </w:p>
        </w:tc>
        <w:tc>
          <w:tcPr>
            <w:tcW w:w="875" w:type="dxa"/>
            <w:tcBorders>
              <w:top w:val="nil"/>
              <w:left w:val="nil"/>
              <w:bottom w:val="single" w:sz="4" w:space="0" w:color="auto"/>
              <w:right w:val="nil"/>
            </w:tcBorders>
            <w:shd w:val="clear" w:color="auto" w:fill="auto"/>
            <w:noWrap/>
            <w:hideMark/>
          </w:tcPr>
          <w:p w14:paraId="7C713A45"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26.9%</w:t>
            </w:r>
          </w:p>
        </w:tc>
        <w:tc>
          <w:tcPr>
            <w:tcW w:w="733" w:type="dxa"/>
            <w:tcBorders>
              <w:top w:val="nil"/>
              <w:left w:val="nil"/>
              <w:bottom w:val="single" w:sz="4" w:space="0" w:color="auto"/>
              <w:right w:val="nil"/>
            </w:tcBorders>
            <w:shd w:val="clear" w:color="auto" w:fill="auto"/>
            <w:noWrap/>
            <w:hideMark/>
          </w:tcPr>
          <w:p w14:paraId="1ED55950"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1,924</w:t>
            </w:r>
          </w:p>
        </w:tc>
        <w:tc>
          <w:tcPr>
            <w:tcW w:w="853" w:type="dxa"/>
            <w:tcBorders>
              <w:top w:val="nil"/>
              <w:left w:val="nil"/>
              <w:bottom w:val="single" w:sz="4" w:space="0" w:color="auto"/>
              <w:right w:val="nil"/>
            </w:tcBorders>
            <w:shd w:val="clear" w:color="auto" w:fill="auto"/>
            <w:noWrap/>
            <w:hideMark/>
          </w:tcPr>
          <w:p w14:paraId="79D0096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26.8%</w:t>
            </w:r>
          </w:p>
        </w:tc>
        <w:tc>
          <w:tcPr>
            <w:tcW w:w="717" w:type="dxa"/>
            <w:tcBorders>
              <w:top w:val="nil"/>
              <w:left w:val="nil"/>
              <w:bottom w:val="single" w:sz="4" w:space="0" w:color="auto"/>
              <w:right w:val="nil"/>
            </w:tcBorders>
            <w:shd w:val="clear" w:color="auto" w:fill="auto"/>
            <w:noWrap/>
            <w:hideMark/>
          </w:tcPr>
          <w:p w14:paraId="3D06CA15"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2,083</w:t>
            </w:r>
          </w:p>
        </w:tc>
        <w:tc>
          <w:tcPr>
            <w:tcW w:w="756" w:type="dxa"/>
            <w:tcBorders>
              <w:top w:val="nil"/>
              <w:left w:val="nil"/>
              <w:bottom w:val="single" w:sz="4" w:space="0" w:color="auto"/>
              <w:right w:val="nil"/>
            </w:tcBorders>
            <w:shd w:val="clear" w:color="auto" w:fill="auto"/>
            <w:noWrap/>
            <w:hideMark/>
          </w:tcPr>
          <w:p w14:paraId="48834AB1"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27.8%</w:t>
            </w:r>
          </w:p>
        </w:tc>
        <w:tc>
          <w:tcPr>
            <w:tcW w:w="236" w:type="dxa"/>
            <w:tcBorders>
              <w:top w:val="nil"/>
              <w:left w:val="nil"/>
              <w:bottom w:val="single" w:sz="4" w:space="0" w:color="auto"/>
              <w:right w:val="nil"/>
            </w:tcBorders>
          </w:tcPr>
          <w:p w14:paraId="7B3555AE"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6FD53194" w14:textId="6316C2A0"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1,518</w:t>
            </w:r>
          </w:p>
        </w:tc>
        <w:tc>
          <w:tcPr>
            <w:tcW w:w="756" w:type="dxa"/>
            <w:tcBorders>
              <w:top w:val="nil"/>
              <w:left w:val="nil"/>
              <w:bottom w:val="single" w:sz="4" w:space="0" w:color="auto"/>
              <w:right w:val="nil"/>
            </w:tcBorders>
            <w:shd w:val="clear" w:color="auto" w:fill="auto"/>
            <w:noWrap/>
            <w:hideMark/>
          </w:tcPr>
          <w:p w14:paraId="60DBED54"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28.9%</w:t>
            </w:r>
          </w:p>
        </w:tc>
      </w:tr>
      <w:tr w:rsidR="004E72C4" w:rsidRPr="004E72C4" w14:paraId="0AB7D65A" w14:textId="77777777" w:rsidTr="00815EED">
        <w:trPr>
          <w:trHeight w:val="287"/>
        </w:trPr>
        <w:tc>
          <w:tcPr>
            <w:tcW w:w="1843" w:type="dxa"/>
            <w:tcBorders>
              <w:top w:val="nil"/>
              <w:left w:val="nil"/>
              <w:bottom w:val="nil"/>
              <w:right w:val="nil"/>
            </w:tcBorders>
            <w:shd w:val="clear" w:color="auto" w:fill="auto"/>
            <w:noWrap/>
            <w:hideMark/>
          </w:tcPr>
          <w:p w14:paraId="7BD1495C"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White ethnicity</w:t>
            </w:r>
          </w:p>
        </w:tc>
        <w:tc>
          <w:tcPr>
            <w:tcW w:w="742" w:type="dxa"/>
            <w:tcBorders>
              <w:top w:val="nil"/>
              <w:left w:val="nil"/>
              <w:bottom w:val="nil"/>
              <w:right w:val="nil"/>
            </w:tcBorders>
            <w:shd w:val="clear" w:color="auto" w:fill="auto"/>
            <w:noWrap/>
            <w:hideMark/>
          </w:tcPr>
          <w:p w14:paraId="26F8476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5,801</w:t>
            </w:r>
          </w:p>
        </w:tc>
        <w:tc>
          <w:tcPr>
            <w:tcW w:w="875" w:type="dxa"/>
            <w:tcBorders>
              <w:top w:val="nil"/>
              <w:left w:val="nil"/>
              <w:bottom w:val="nil"/>
              <w:right w:val="nil"/>
            </w:tcBorders>
            <w:shd w:val="clear" w:color="auto" w:fill="auto"/>
            <w:noWrap/>
            <w:hideMark/>
          </w:tcPr>
          <w:p w14:paraId="1DD92E4A"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88.3%</w:t>
            </w:r>
          </w:p>
        </w:tc>
        <w:tc>
          <w:tcPr>
            <w:tcW w:w="742" w:type="dxa"/>
            <w:tcBorders>
              <w:top w:val="nil"/>
              <w:left w:val="nil"/>
              <w:bottom w:val="nil"/>
              <w:right w:val="nil"/>
            </w:tcBorders>
            <w:shd w:val="clear" w:color="auto" w:fill="auto"/>
            <w:noWrap/>
            <w:hideMark/>
          </w:tcPr>
          <w:p w14:paraId="2FD192DE"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5,764</w:t>
            </w:r>
          </w:p>
        </w:tc>
        <w:tc>
          <w:tcPr>
            <w:tcW w:w="875" w:type="dxa"/>
            <w:tcBorders>
              <w:top w:val="nil"/>
              <w:left w:val="nil"/>
              <w:bottom w:val="nil"/>
              <w:right w:val="nil"/>
            </w:tcBorders>
            <w:shd w:val="clear" w:color="auto" w:fill="auto"/>
            <w:noWrap/>
            <w:hideMark/>
          </w:tcPr>
          <w:p w14:paraId="15FC1B27"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90.0%</w:t>
            </w:r>
          </w:p>
        </w:tc>
        <w:tc>
          <w:tcPr>
            <w:tcW w:w="733" w:type="dxa"/>
            <w:tcBorders>
              <w:top w:val="nil"/>
              <w:left w:val="nil"/>
              <w:bottom w:val="nil"/>
              <w:right w:val="nil"/>
            </w:tcBorders>
            <w:shd w:val="clear" w:color="auto" w:fill="auto"/>
            <w:noWrap/>
            <w:hideMark/>
          </w:tcPr>
          <w:p w14:paraId="03AA6C1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6,137</w:t>
            </w:r>
          </w:p>
        </w:tc>
        <w:tc>
          <w:tcPr>
            <w:tcW w:w="853" w:type="dxa"/>
            <w:tcBorders>
              <w:top w:val="nil"/>
              <w:left w:val="nil"/>
              <w:bottom w:val="nil"/>
              <w:right w:val="nil"/>
            </w:tcBorders>
            <w:shd w:val="clear" w:color="auto" w:fill="auto"/>
            <w:noWrap/>
            <w:hideMark/>
          </w:tcPr>
          <w:p w14:paraId="3C01FF7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89.9%</w:t>
            </w:r>
          </w:p>
        </w:tc>
        <w:tc>
          <w:tcPr>
            <w:tcW w:w="717" w:type="dxa"/>
            <w:tcBorders>
              <w:top w:val="nil"/>
              <w:left w:val="nil"/>
              <w:bottom w:val="nil"/>
              <w:right w:val="nil"/>
            </w:tcBorders>
            <w:shd w:val="clear" w:color="auto" w:fill="auto"/>
            <w:noWrap/>
            <w:hideMark/>
          </w:tcPr>
          <w:p w14:paraId="33B2E9F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6,223</w:t>
            </w:r>
          </w:p>
        </w:tc>
        <w:tc>
          <w:tcPr>
            <w:tcW w:w="756" w:type="dxa"/>
            <w:tcBorders>
              <w:top w:val="nil"/>
              <w:left w:val="nil"/>
              <w:bottom w:val="nil"/>
              <w:right w:val="nil"/>
            </w:tcBorders>
            <w:shd w:val="clear" w:color="auto" w:fill="auto"/>
            <w:noWrap/>
            <w:hideMark/>
          </w:tcPr>
          <w:p w14:paraId="71C5E811"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88.2%</w:t>
            </w:r>
          </w:p>
        </w:tc>
        <w:tc>
          <w:tcPr>
            <w:tcW w:w="236" w:type="dxa"/>
            <w:tcBorders>
              <w:top w:val="nil"/>
              <w:left w:val="nil"/>
              <w:bottom w:val="nil"/>
              <w:right w:val="nil"/>
            </w:tcBorders>
          </w:tcPr>
          <w:p w14:paraId="49DBB99F"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5064B761" w14:textId="4824E115"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4,260</w:t>
            </w:r>
          </w:p>
        </w:tc>
        <w:tc>
          <w:tcPr>
            <w:tcW w:w="756" w:type="dxa"/>
            <w:tcBorders>
              <w:top w:val="nil"/>
              <w:left w:val="nil"/>
              <w:bottom w:val="nil"/>
              <w:right w:val="nil"/>
            </w:tcBorders>
            <w:shd w:val="clear" w:color="auto" w:fill="auto"/>
            <w:noWrap/>
            <w:hideMark/>
          </w:tcPr>
          <w:p w14:paraId="42DBF0F6"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88.3%</w:t>
            </w:r>
          </w:p>
        </w:tc>
      </w:tr>
      <w:tr w:rsidR="004E72C4" w:rsidRPr="004E72C4" w14:paraId="7FA3EC62" w14:textId="77777777" w:rsidTr="00815EED">
        <w:trPr>
          <w:trHeight w:val="287"/>
        </w:trPr>
        <w:tc>
          <w:tcPr>
            <w:tcW w:w="1843" w:type="dxa"/>
            <w:tcBorders>
              <w:top w:val="nil"/>
              <w:left w:val="nil"/>
              <w:bottom w:val="single" w:sz="4" w:space="0" w:color="auto"/>
              <w:right w:val="nil"/>
            </w:tcBorders>
            <w:shd w:val="clear" w:color="auto" w:fill="auto"/>
            <w:noWrap/>
            <w:hideMark/>
          </w:tcPr>
          <w:p w14:paraId="49A6EB06"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Non-white ethnicity</w:t>
            </w:r>
          </w:p>
        </w:tc>
        <w:tc>
          <w:tcPr>
            <w:tcW w:w="742" w:type="dxa"/>
            <w:tcBorders>
              <w:top w:val="nil"/>
              <w:left w:val="nil"/>
              <w:bottom w:val="single" w:sz="4" w:space="0" w:color="auto"/>
              <w:right w:val="nil"/>
            </w:tcBorders>
            <w:shd w:val="clear" w:color="auto" w:fill="auto"/>
            <w:noWrap/>
            <w:hideMark/>
          </w:tcPr>
          <w:p w14:paraId="23932517"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770</w:t>
            </w:r>
          </w:p>
        </w:tc>
        <w:tc>
          <w:tcPr>
            <w:tcW w:w="875" w:type="dxa"/>
            <w:tcBorders>
              <w:top w:val="nil"/>
              <w:left w:val="nil"/>
              <w:bottom w:val="single" w:sz="4" w:space="0" w:color="auto"/>
              <w:right w:val="nil"/>
            </w:tcBorders>
            <w:shd w:val="clear" w:color="auto" w:fill="auto"/>
            <w:noWrap/>
            <w:hideMark/>
          </w:tcPr>
          <w:p w14:paraId="5F02AA03"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11.7%</w:t>
            </w:r>
          </w:p>
        </w:tc>
        <w:tc>
          <w:tcPr>
            <w:tcW w:w="742" w:type="dxa"/>
            <w:tcBorders>
              <w:top w:val="nil"/>
              <w:left w:val="nil"/>
              <w:bottom w:val="single" w:sz="4" w:space="0" w:color="auto"/>
              <w:right w:val="nil"/>
            </w:tcBorders>
            <w:shd w:val="clear" w:color="auto" w:fill="auto"/>
            <w:noWrap/>
            <w:hideMark/>
          </w:tcPr>
          <w:p w14:paraId="044119F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639</w:t>
            </w:r>
          </w:p>
        </w:tc>
        <w:tc>
          <w:tcPr>
            <w:tcW w:w="875" w:type="dxa"/>
            <w:tcBorders>
              <w:top w:val="nil"/>
              <w:left w:val="nil"/>
              <w:bottom w:val="single" w:sz="4" w:space="0" w:color="auto"/>
              <w:right w:val="nil"/>
            </w:tcBorders>
            <w:shd w:val="clear" w:color="auto" w:fill="auto"/>
            <w:noWrap/>
            <w:hideMark/>
          </w:tcPr>
          <w:p w14:paraId="508D1F1F"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10.0%</w:t>
            </w:r>
          </w:p>
        </w:tc>
        <w:tc>
          <w:tcPr>
            <w:tcW w:w="733" w:type="dxa"/>
            <w:tcBorders>
              <w:top w:val="nil"/>
              <w:left w:val="nil"/>
              <w:bottom w:val="single" w:sz="4" w:space="0" w:color="auto"/>
              <w:right w:val="nil"/>
            </w:tcBorders>
            <w:shd w:val="clear" w:color="auto" w:fill="auto"/>
            <w:noWrap/>
            <w:hideMark/>
          </w:tcPr>
          <w:p w14:paraId="50EFC9A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692</w:t>
            </w:r>
          </w:p>
        </w:tc>
        <w:tc>
          <w:tcPr>
            <w:tcW w:w="853" w:type="dxa"/>
            <w:tcBorders>
              <w:top w:val="nil"/>
              <w:left w:val="nil"/>
              <w:bottom w:val="single" w:sz="4" w:space="0" w:color="auto"/>
              <w:right w:val="nil"/>
            </w:tcBorders>
            <w:shd w:val="clear" w:color="auto" w:fill="auto"/>
            <w:noWrap/>
            <w:hideMark/>
          </w:tcPr>
          <w:p w14:paraId="1A18840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10.1%</w:t>
            </w:r>
          </w:p>
        </w:tc>
        <w:tc>
          <w:tcPr>
            <w:tcW w:w="717" w:type="dxa"/>
            <w:tcBorders>
              <w:top w:val="nil"/>
              <w:left w:val="nil"/>
              <w:bottom w:val="single" w:sz="4" w:space="0" w:color="auto"/>
              <w:right w:val="nil"/>
            </w:tcBorders>
            <w:shd w:val="clear" w:color="auto" w:fill="auto"/>
            <w:noWrap/>
            <w:hideMark/>
          </w:tcPr>
          <w:p w14:paraId="398EEC3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833</w:t>
            </w:r>
          </w:p>
        </w:tc>
        <w:tc>
          <w:tcPr>
            <w:tcW w:w="756" w:type="dxa"/>
            <w:tcBorders>
              <w:top w:val="nil"/>
              <w:left w:val="nil"/>
              <w:bottom w:val="single" w:sz="4" w:space="0" w:color="auto"/>
              <w:right w:val="nil"/>
            </w:tcBorders>
            <w:shd w:val="clear" w:color="auto" w:fill="auto"/>
            <w:noWrap/>
            <w:hideMark/>
          </w:tcPr>
          <w:p w14:paraId="3B09FA9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11.8%</w:t>
            </w:r>
          </w:p>
        </w:tc>
        <w:tc>
          <w:tcPr>
            <w:tcW w:w="236" w:type="dxa"/>
            <w:tcBorders>
              <w:top w:val="nil"/>
              <w:left w:val="nil"/>
              <w:bottom w:val="single" w:sz="4" w:space="0" w:color="auto"/>
              <w:right w:val="nil"/>
            </w:tcBorders>
          </w:tcPr>
          <w:p w14:paraId="24946740"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08DF3432" w14:textId="0D6CDE2F"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567</w:t>
            </w:r>
          </w:p>
        </w:tc>
        <w:tc>
          <w:tcPr>
            <w:tcW w:w="756" w:type="dxa"/>
            <w:tcBorders>
              <w:top w:val="nil"/>
              <w:left w:val="nil"/>
              <w:bottom w:val="single" w:sz="4" w:space="0" w:color="auto"/>
              <w:right w:val="nil"/>
            </w:tcBorders>
            <w:shd w:val="clear" w:color="auto" w:fill="auto"/>
            <w:noWrap/>
            <w:hideMark/>
          </w:tcPr>
          <w:p w14:paraId="75E2249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11.7%</w:t>
            </w:r>
          </w:p>
        </w:tc>
      </w:tr>
      <w:tr w:rsidR="004E72C4" w:rsidRPr="004E72C4" w14:paraId="39DE8661" w14:textId="77777777" w:rsidTr="00815EED">
        <w:trPr>
          <w:trHeight w:val="287"/>
        </w:trPr>
        <w:tc>
          <w:tcPr>
            <w:tcW w:w="1843" w:type="dxa"/>
            <w:tcBorders>
              <w:top w:val="nil"/>
              <w:left w:val="nil"/>
              <w:bottom w:val="nil"/>
              <w:right w:val="nil"/>
            </w:tcBorders>
            <w:shd w:val="clear" w:color="auto" w:fill="auto"/>
            <w:noWrap/>
            <w:hideMark/>
          </w:tcPr>
          <w:p w14:paraId="4EB058EC"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Own transport</w:t>
            </w:r>
          </w:p>
        </w:tc>
        <w:tc>
          <w:tcPr>
            <w:tcW w:w="742" w:type="dxa"/>
            <w:tcBorders>
              <w:top w:val="nil"/>
              <w:left w:val="nil"/>
              <w:bottom w:val="nil"/>
              <w:right w:val="nil"/>
            </w:tcBorders>
            <w:shd w:val="clear" w:color="auto" w:fill="auto"/>
            <w:noWrap/>
            <w:hideMark/>
          </w:tcPr>
          <w:p w14:paraId="5E50302C"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3,417</w:t>
            </w:r>
          </w:p>
        </w:tc>
        <w:tc>
          <w:tcPr>
            <w:tcW w:w="875" w:type="dxa"/>
            <w:tcBorders>
              <w:top w:val="nil"/>
              <w:left w:val="nil"/>
              <w:bottom w:val="nil"/>
              <w:right w:val="nil"/>
            </w:tcBorders>
            <w:shd w:val="clear" w:color="auto" w:fill="auto"/>
            <w:noWrap/>
            <w:hideMark/>
          </w:tcPr>
          <w:p w14:paraId="4554EB0A"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51.7%</w:t>
            </w:r>
          </w:p>
        </w:tc>
        <w:tc>
          <w:tcPr>
            <w:tcW w:w="742" w:type="dxa"/>
            <w:tcBorders>
              <w:top w:val="nil"/>
              <w:left w:val="nil"/>
              <w:bottom w:val="nil"/>
              <w:right w:val="nil"/>
            </w:tcBorders>
            <w:shd w:val="clear" w:color="auto" w:fill="auto"/>
            <w:noWrap/>
            <w:hideMark/>
          </w:tcPr>
          <w:p w14:paraId="65C9BD6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3,555</w:t>
            </w:r>
          </w:p>
        </w:tc>
        <w:tc>
          <w:tcPr>
            <w:tcW w:w="875" w:type="dxa"/>
            <w:tcBorders>
              <w:top w:val="nil"/>
              <w:left w:val="nil"/>
              <w:bottom w:val="nil"/>
              <w:right w:val="nil"/>
            </w:tcBorders>
            <w:shd w:val="clear" w:color="auto" w:fill="auto"/>
            <w:noWrap/>
            <w:hideMark/>
          </w:tcPr>
          <w:p w14:paraId="07748319"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54.5%</w:t>
            </w:r>
          </w:p>
        </w:tc>
        <w:tc>
          <w:tcPr>
            <w:tcW w:w="733" w:type="dxa"/>
            <w:tcBorders>
              <w:top w:val="nil"/>
              <w:left w:val="nil"/>
              <w:bottom w:val="nil"/>
              <w:right w:val="nil"/>
            </w:tcBorders>
            <w:shd w:val="clear" w:color="auto" w:fill="auto"/>
            <w:noWrap/>
            <w:hideMark/>
          </w:tcPr>
          <w:p w14:paraId="1BD605A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3,915</w:t>
            </w:r>
          </w:p>
        </w:tc>
        <w:tc>
          <w:tcPr>
            <w:tcW w:w="853" w:type="dxa"/>
            <w:tcBorders>
              <w:top w:val="nil"/>
              <w:left w:val="nil"/>
              <w:bottom w:val="nil"/>
              <w:right w:val="nil"/>
            </w:tcBorders>
            <w:shd w:val="clear" w:color="auto" w:fill="auto"/>
            <w:noWrap/>
            <w:hideMark/>
          </w:tcPr>
          <w:p w14:paraId="7CA40B58"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55.8%</w:t>
            </w:r>
          </w:p>
        </w:tc>
        <w:tc>
          <w:tcPr>
            <w:tcW w:w="717" w:type="dxa"/>
            <w:tcBorders>
              <w:top w:val="nil"/>
              <w:left w:val="nil"/>
              <w:bottom w:val="nil"/>
              <w:right w:val="nil"/>
            </w:tcBorders>
            <w:shd w:val="clear" w:color="auto" w:fill="auto"/>
            <w:noWrap/>
            <w:hideMark/>
          </w:tcPr>
          <w:p w14:paraId="3C541ED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4,525</w:t>
            </w:r>
          </w:p>
        </w:tc>
        <w:tc>
          <w:tcPr>
            <w:tcW w:w="756" w:type="dxa"/>
            <w:tcBorders>
              <w:top w:val="nil"/>
              <w:left w:val="nil"/>
              <w:bottom w:val="nil"/>
              <w:right w:val="nil"/>
            </w:tcBorders>
            <w:shd w:val="clear" w:color="auto" w:fill="auto"/>
            <w:noWrap/>
            <w:hideMark/>
          </w:tcPr>
          <w:p w14:paraId="022FD8E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60.5%</w:t>
            </w:r>
          </w:p>
        </w:tc>
        <w:tc>
          <w:tcPr>
            <w:tcW w:w="236" w:type="dxa"/>
            <w:tcBorders>
              <w:top w:val="nil"/>
              <w:left w:val="nil"/>
              <w:bottom w:val="nil"/>
              <w:right w:val="nil"/>
            </w:tcBorders>
          </w:tcPr>
          <w:p w14:paraId="64AD7CA5"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00A1C622" w14:textId="6C49C23D"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3,140</w:t>
            </w:r>
          </w:p>
        </w:tc>
        <w:tc>
          <w:tcPr>
            <w:tcW w:w="756" w:type="dxa"/>
            <w:tcBorders>
              <w:top w:val="nil"/>
              <w:left w:val="nil"/>
              <w:bottom w:val="nil"/>
              <w:right w:val="nil"/>
            </w:tcBorders>
            <w:shd w:val="clear" w:color="auto" w:fill="auto"/>
            <w:noWrap/>
            <w:hideMark/>
          </w:tcPr>
          <w:p w14:paraId="593AA526"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59.3%</w:t>
            </w:r>
          </w:p>
        </w:tc>
      </w:tr>
      <w:tr w:rsidR="004E72C4" w:rsidRPr="004E72C4" w14:paraId="23E0FCC0" w14:textId="77777777" w:rsidTr="00815EED">
        <w:trPr>
          <w:trHeight w:val="287"/>
        </w:trPr>
        <w:tc>
          <w:tcPr>
            <w:tcW w:w="1843" w:type="dxa"/>
            <w:tcBorders>
              <w:top w:val="nil"/>
              <w:left w:val="nil"/>
              <w:bottom w:val="nil"/>
              <w:right w:val="nil"/>
            </w:tcBorders>
            <w:shd w:val="clear" w:color="auto" w:fill="auto"/>
            <w:noWrap/>
            <w:hideMark/>
          </w:tcPr>
          <w:p w14:paraId="28D60D55"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Ambulance</w:t>
            </w:r>
          </w:p>
        </w:tc>
        <w:tc>
          <w:tcPr>
            <w:tcW w:w="742" w:type="dxa"/>
            <w:tcBorders>
              <w:top w:val="nil"/>
              <w:left w:val="nil"/>
              <w:bottom w:val="nil"/>
              <w:right w:val="nil"/>
            </w:tcBorders>
            <w:shd w:val="clear" w:color="auto" w:fill="auto"/>
            <w:noWrap/>
            <w:hideMark/>
          </w:tcPr>
          <w:p w14:paraId="36CA446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2,851</w:t>
            </w:r>
          </w:p>
        </w:tc>
        <w:tc>
          <w:tcPr>
            <w:tcW w:w="875" w:type="dxa"/>
            <w:tcBorders>
              <w:top w:val="nil"/>
              <w:left w:val="nil"/>
              <w:bottom w:val="nil"/>
              <w:right w:val="nil"/>
            </w:tcBorders>
            <w:shd w:val="clear" w:color="auto" w:fill="auto"/>
            <w:noWrap/>
            <w:hideMark/>
          </w:tcPr>
          <w:p w14:paraId="08AF0B0C"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43.1%</w:t>
            </w:r>
          </w:p>
        </w:tc>
        <w:tc>
          <w:tcPr>
            <w:tcW w:w="742" w:type="dxa"/>
            <w:tcBorders>
              <w:top w:val="nil"/>
              <w:left w:val="nil"/>
              <w:bottom w:val="nil"/>
              <w:right w:val="nil"/>
            </w:tcBorders>
            <w:shd w:val="clear" w:color="auto" w:fill="auto"/>
            <w:noWrap/>
            <w:hideMark/>
          </w:tcPr>
          <w:p w14:paraId="3E4786D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2,695</w:t>
            </w:r>
          </w:p>
        </w:tc>
        <w:tc>
          <w:tcPr>
            <w:tcW w:w="875" w:type="dxa"/>
            <w:tcBorders>
              <w:top w:val="nil"/>
              <w:left w:val="nil"/>
              <w:bottom w:val="nil"/>
              <w:right w:val="nil"/>
            </w:tcBorders>
            <w:shd w:val="clear" w:color="auto" w:fill="auto"/>
            <w:noWrap/>
            <w:hideMark/>
          </w:tcPr>
          <w:p w14:paraId="590D3B93"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41.3%</w:t>
            </w:r>
          </w:p>
        </w:tc>
        <w:tc>
          <w:tcPr>
            <w:tcW w:w="733" w:type="dxa"/>
            <w:tcBorders>
              <w:top w:val="nil"/>
              <w:left w:val="nil"/>
              <w:bottom w:val="nil"/>
              <w:right w:val="nil"/>
            </w:tcBorders>
            <w:shd w:val="clear" w:color="auto" w:fill="auto"/>
            <w:noWrap/>
            <w:hideMark/>
          </w:tcPr>
          <w:p w14:paraId="6BB36332"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2,921</w:t>
            </w:r>
          </w:p>
        </w:tc>
        <w:tc>
          <w:tcPr>
            <w:tcW w:w="853" w:type="dxa"/>
            <w:tcBorders>
              <w:top w:val="nil"/>
              <w:left w:val="nil"/>
              <w:bottom w:val="nil"/>
              <w:right w:val="nil"/>
            </w:tcBorders>
            <w:shd w:val="clear" w:color="auto" w:fill="auto"/>
            <w:noWrap/>
            <w:hideMark/>
          </w:tcPr>
          <w:p w14:paraId="5BF16B7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41.6%</w:t>
            </w:r>
          </w:p>
        </w:tc>
        <w:tc>
          <w:tcPr>
            <w:tcW w:w="717" w:type="dxa"/>
            <w:tcBorders>
              <w:top w:val="nil"/>
              <w:left w:val="nil"/>
              <w:bottom w:val="nil"/>
              <w:right w:val="nil"/>
            </w:tcBorders>
            <w:shd w:val="clear" w:color="auto" w:fill="auto"/>
            <w:noWrap/>
            <w:hideMark/>
          </w:tcPr>
          <w:p w14:paraId="57B4F9F7"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2,797</w:t>
            </w:r>
          </w:p>
        </w:tc>
        <w:tc>
          <w:tcPr>
            <w:tcW w:w="756" w:type="dxa"/>
            <w:tcBorders>
              <w:top w:val="nil"/>
              <w:left w:val="nil"/>
              <w:bottom w:val="nil"/>
              <w:right w:val="nil"/>
            </w:tcBorders>
            <w:shd w:val="clear" w:color="auto" w:fill="auto"/>
            <w:noWrap/>
            <w:hideMark/>
          </w:tcPr>
          <w:p w14:paraId="54E65FF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37.4%</w:t>
            </w:r>
          </w:p>
        </w:tc>
        <w:tc>
          <w:tcPr>
            <w:tcW w:w="236" w:type="dxa"/>
            <w:tcBorders>
              <w:top w:val="nil"/>
              <w:left w:val="nil"/>
              <w:bottom w:val="nil"/>
              <w:right w:val="nil"/>
            </w:tcBorders>
          </w:tcPr>
          <w:p w14:paraId="30B049F8"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24FD0590" w14:textId="6E93A1BA"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2,094</w:t>
            </w:r>
          </w:p>
        </w:tc>
        <w:tc>
          <w:tcPr>
            <w:tcW w:w="756" w:type="dxa"/>
            <w:tcBorders>
              <w:top w:val="nil"/>
              <w:left w:val="nil"/>
              <w:bottom w:val="nil"/>
              <w:right w:val="nil"/>
            </w:tcBorders>
            <w:shd w:val="clear" w:color="auto" w:fill="auto"/>
            <w:noWrap/>
            <w:hideMark/>
          </w:tcPr>
          <w:p w14:paraId="19CB35F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39.6%</w:t>
            </w:r>
          </w:p>
        </w:tc>
      </w:tr>
      <w:tr w:rsidR="004E72C4" w:rsidRPr="004E72C4" w14:paraId="36B28E58" w14:textId="77777777" w:rsidTr="00815EED">
        <w:trPr>
          <w:trHeight w:val="287"/>
        </w:trPr>
        <w:tc>
          <w:tcPr>
            <w:tcW w:w="1843" w:type="dxa"/>
            <w:tcBorders>
              <w:top w:val="nil"/>
              <w:left w:val="nil"/>
              <w:bottom w:val="nil"/>
              <w:right w:val="nil"/>
            </w:tcBorders>
            <w:shd w:val="clear" w:color="auto" w:fill="auto"/>
            <w:noWrap/>
            <w:hideMark/>
          </w:tcPr>
          <w:p w14:paraId="094D0CF2"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Public transport</w:t>
            </w:r>
          </w:p>
        </w:tc>
        <w:tc>
          <w:tcPr>
            <w:tcW w:w="742" w:type="dxa"/>
            <w:tcBorders>
              <w:top w:val="nil"/>
              <w:left w:val="nil"/>
              <w:bottom w:val="nil"/>
              <w:right w:val="nil"/>
            </w:tcBorders>
            <w:shd w:val="clear" w:color="auto" w:fill="auto"/>
            <w:noWrap/>
            <w:hideMark/>
          </w:tcPr>
          <w:p w14:paraId="6BF6666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294</w:t>
            </w:r>
          </w:p>
        </w:tc>
        <w:tc>
          <w:tcPr>
            <w:tcW w:w="875" w:type="dxa"/>
            <w:tcBorders>
              <w:top w:val="nil"/>
              <w:left w:val="nil"/>
              <w:bottom w:val="nil"/>
              <w:right w:val="nil"/>
            </w:tcBorders>
            <w:shd w:val="clear" w:color="auto" w:fill="auto"/>
            <w:noWrap/>
            <w:hideMark/>
          </w:tcPr>
          <w:p w14:paraId="66C41426"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4.4%</w:t>
            </w:r>
          </w:p>
        </w:tc>
        <w:tc>
          <w:tcPr>
            <w:tcW w:w="742" w:type="dxa"/>
            <w:tcBorders>
              <w:top w:val="nil"/>
              <w:left w:val="nil"/>
              <w:bottom w:val="nil"/>
              <w:right w:val="nil"/>
            </w:tcBorders>
            <w:shd w:val="clear" w:color="auto" w:fill="auto"/>
            <w:noWrap/>
            <w:hideMark/>
          </w:tcPr>
          <w:p w14:paraId="0B45EA9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220</w:t>
            </w:r>
          </w:p>
        </w:tc>
        <w:tc>
          <w:tcPr>
            <w:tcW w:w="875" w:type="dxa"/>
            <w:tcBorders>
              <w:top w:val="nil"/>
              <w:left w:val="nil"/>
              <w:bottom w:val="nil"/>
              <w:right w:val="nil"/>
            </w:tcBorders>
            <w:shd w:val="clear" w:color="auto" w:fill="auto"/>
            <w:noWrap/>
            <w:hideMark/>
          </w:tcPr>
          <w:p w14:paraId="1446900F"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3.4%</w:t>
            </w:r>
          </w:p>
        </w:tc>
        <w:tc>
          <w:tcPr>
            <w:tcW w:w="733" w:type="dxa"/>
            <w:tcBorders>
              <w:top w:val="nil"/>
              <w:left w:val="nil"/>
              <w:bottom w:val="nil"/>
              <w:right w:val="nil"/>
            </w:tcBorders>
            <w:shd w:val="clear" w:color="auto" w:fill="auto"/>
            <w:noWrap/>
            <w:hideMark/>
          </w:tcPr>
          <w:p w14:paraId="72114F10"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155</w:t>
            </w:r>
          </w:p>
        </w:tc>
        <w:tc>
          <w:tcPr>
            <w:tcW w:w="853" w:type="dxa"/>
            <w:tcBorders>
              <w:top w:val="nil"/>
              <w:left w:val="nil"/>
              <w:bottom w:val="nil"/>
              <w:right w:val="nil"/>
            </w:tcBorders>
            <w:shd w:val="clear" w:color="auto" w:fill="auto"/>
            <w:noWrap/>
            <w:hideMark/>
          </w:tcPr>
          <w:p w14:paraId="1D12FAD2"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2.2%</w:t>
            </w:r>
          </w:p>
        </w:tc>
        <w:tc>
          <w:tcPr>
            <w:tcW w:w="717" w:type="dxa"/>
            <w:tcBorders>
              <w:top w:val="nil"/>
              <w:left w:val="nil"/>
              <w:bottom w:val="nil"/>
              <w:right w:val="nil"/>
            </w:tcBorders>
            <w:shd w:val="clear" w:color="auto" w:fill="auto"/>
            <w:noWrap/>
            <w:hideMark/>
          </w:tcPr>
          <w:p w14:paraId="7C2D143D"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131</w:t>
            </w:r>
          </w:p>
        </w:tc>
        <w:tc>
          <w:tcPr>
            <w:tcW w:w="756" w:type="dxa"/>
            <w:tcBorders>
              <w:top w:val="nil"/>
              <w:left w:val="nil"/>
              <w:bottom w:val="nil"/>
              <w:right w:val="nil"/>
            </w:tcBorders>
            <w:shd w:val="clear" w:color="auto" w:fill="auto"/>
            <w:noWrap/>
            <w:hideMark/>
          </w:tcPr>
          <w:p w14:paraId="686E7313"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1.8%</w:t>
            </w:r>
          </w:p>
        </w:tc>
        <w:tc>
          <w:tcPr>
            <w:tcW w:w="236" w:type="dxa"/>
            <w:tcBorders>
              <w:top w:val="nil"/>
              <w:left w:val="nil"/>
              <w:bottom w:val="nil"/>
              <w:right w:val="nil"/>
            </w:tcBorders>
          </w:tcPr>
          <w:p w14:paraId="3B7BBFC7"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7041971C" w14:textId="76126A0F"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37</w:t>
            </w:r>
          </w:p>
        </w:tc>
        <w:tc>
          <w:tcPr>
            <w:tcW w:w="756" w:type="dxa"/>
            <w:tcBorders>
              <w:top w:val="nil"/>
              <w:left w:val="nil"/>
              <w:bottom w:val="nil"/>
              <w:right w:val="nil"/>
            </w:tcBorders>
            <w:shd w:val="clear" w:color="auto" w:fill="auto"/>
            <w:noWrap/>
            <w:hideMark/>
          </w:tcPr>
          <w:p w14:paraId="1F4F0D00"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0.7%</w:t>
            </w:r>
          </w:p>
        </w:tc>
      </w:tr>
      <w:tr w:rsidR="004E72C4" w:rsidRPr="004E72C4" w14:paraId="148B0996" w14:textId="77777777" w:rsidTr="00815EED">
        <w:trPr>
          <w:trHeight w:val="287"/>
        </w:trPr>
        <w:tc>
          <w:tcPr>
            <w:tcW w:w="1843" w:type="dxa"/>
            <w:tcBorders>
              <w:top w:val="nil"/>
              <w:left w:val="nil"/>
              <w:bottom w:val="single" w:sz="4" w:space="0" w:color="auto"/>
              <w:right w:val="nil"/>
            </w:tcBorders>
            <w:shd w:val="clear" w:color="auto" w:fill="auto"/>
            <w:noWrap/>
            <w:hideMark/>
          </w:tcPr>
          <w:p w14:paraId="7B0B9B89"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Other arrival mode</w:t>
            </w:r>
          </w:p>
        </w:tc>
        <w:tc>
          <w:tcPr>
            <w:tcW w:w="742" w:type="dxa"/>
            <w:tcBorders>
              <w:top w:val="nil"/>
              <w:left w:val="nil"/>
              <w:bottom w:val="single" w:sz="4" w:space="0" w:color="auto"/>
              <w:right w:val="nil"/>
            </w:tcBorders>
            <w:shd w:val="clear" w:color="auto" w:fill="auto"/>
            <w:noWrap/>
            <w:hideMark/>
          </w:tcPr>
          <w:p w14:paraId="075AC13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53</w:t>
            </w:r>
          </w:p>
        </w:tc>
        <w:tc>
          <w:tcPr>
            <w:tcW w:w="875" w:type="dxa"/>
            <w:tcBorders>
              <w:top w:val="nil"/>
              <w:left w:val="nil"/>
              <w:bottom w:val="single" w:sz="4" w:space="0" w:color="auto"/>
              <w:right w:val="nil"/>
            </w:tcBorders>
            <w:shd w:val="clear" w:color="auto" w:fill="auto"/>
            <w:noWrap/>
            <w:hideMark/>
          </w:tcPr>
          <w:p w14:paraId="3FB445B5"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0.8%</w:t>
            </w:r>
          </w:p>
        </w:tc>
        <w:tc>
          <w:tcPr>
            <w:tcW w:w="742" w:type="dxa"/>
            <w:tcBorders>
              <w:top w:val="nil"/>
              <w:left w:val="nil"/>
              <w:bottom w:val="single" w:sz="4" w:space="0" w:color="auto"/>
              <w:right w:val="nil"/>
            </w:tcBorders>
            <w:shd w:val="clear" w:color="auto" w:fill="auto"/>
            <w:noWrap/>
            <w:hideMark/>
          </w:tcPr>
          <w:p w14:paraId="01E316F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51</w:t>
            </w:r>
          </w:p>
        </w:tc>
        <w:tc>
          <w:tcPr>
            <w:tcW w:w="875" w:type="dxa"/>
            <w:tcBorders>
              <w:top w:val="nil"/>
              <w:left w:val="nil"/>
              <w:bottom w:val="single" w:sz="4" w:space="0" w:color="auto"/>
              <w:right w:val="nil"/>
            </w:tcBorders>
            <w:shd w:val="clear" w:color="auto" w:fill="auto"/>
            <w:noWrap/>
            <w:hideMark/>
          </w:tcPr>
          <w:p w14:paraId="7FF4858C" w14:textId="77777777" w:rsidR="004E72C4" w:rsidRPr="00F82B8E" w:rsidRDefault="004E72C4" w:rsidP="00815E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0.8%</w:t>
            </w:r>
          </w:p>
        </w:tc>
        <w:tc>
          <w:tcPr>
            <w:tcW w:w="733" w:type="dxa"/>
            <w:tcBorders>
              <w:top w:val="nil"/>
              <w:left w:val="nil"/>
              <w:bottom w:val="single" w:sz="4" w:space="0" w:color="auto"/>
              <w:right w:val="nil"/>
            </w:tcBorders>
            <w:shd w:val="clear" w:color="auto" w:fill="auto"/>
            <w:noWrap/>
            <w:hideMark/>
          </w:tcPr>
          <w:p w14:paraId="62B4562D"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28</w:t>
            </w:r>
          </w:p>
        </w:tc>
        <w:tc>
          <w:tcPr>
            <w:tcW w:w="853" w:type="dxa"/>
            <w:tcBorders>
              <w:top w:val="nil"/>
              <w:left w:val="nil"/>
              <w:bottom w:val="single" w:sz="4" w:space="0" w:color="auto"/>
              <w:right w:val="nil"/>
            </w:tcBorders>
            <w:shd w:val="clear" w:color="auto" w:fill="auto"/>
            <w:noWrap/>
            <w:hideMark/>
          </w:tcPr>
          <w:p w14:paraId="3B5AF91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0.4%</w:t>
            </w:r>
          </w:p>
        </w:tc>
        <w:tc>
          <w:tcPr>
            <w:tcW w:w="717" w:type="dxa"/>
            <w:tcBorders>
              <w:top w:val="nil"/>
              <w:left w:val="nil"/>
              <w:bottom w:val="single" w:sz="4" w:space="0" w:color="auto"/>
              <w:right w:val="nil"/>
            </w:tcBorders>
            <w:shd w:val="clear" w:color="auto" w:fill="auto"/>
            <w:noWrap/>
            <w:hideMark/>
          </w:tcPr>
          <w:p w14:paraId="2C1344D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27</w:t>
            </w:r>
          </w:p>
        </w:tc>
        <w:tc>
          <w:tcPr>
            <w:tcW w:w="756" w:type="dxa"/>
            <w:tcBorders>
              <w:top w:val="nil"/>
              <w:left w:val="nil"/>
              <w:bottom w:val="single" w:sz="4" w:space="0" w:color="auto"/>
              <w:right w:val="nil"/>
            </w:tcBorders>
            <w:shd w:val="clear" w:color="auto" w:fill="auto"/>
            <w:noWrap/>
            <w:hideMark/>
          </w:tcPr>
          <w:p w14:paraId="7A44E99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0.4%</w:t>
            </w:r>
          </w:p>
        </w:tc>
        <w:tc>
          <w:tcPr>
            <w:tcW w:w="236" w:type="dxa"/>
            <w:tcBorders>
              <w:top w:val="nil"/>
              <w:left w:val="nil"/>
              <w:bottom w:val="single" w:sz="4" w:space="0" w:color="auto"/>
              <w:right w:val="nil"/>
            </w:tcBorders>
          </w:tcPr>
          <w:p w14:paraId="61B64C78"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40C2E907" w14:textId="157918BA"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22</w:t>
            </w:r>
          </w:p>
        </w:tc>
        <w:tc>
          <w:tcPr>
            <w:tcW w:w="756" w:type="dxa"/>
            <w:tcBorders>
              <w:top w:val="nil"/>
              <w:left w:val="nil"/>
              <w:bottom w:val="single" w:sz="4" w:space="0" w:color="auto"/>
              <w:right w:val="nil"/>
            </w:tcBorders>
            <w:shd w:val="clear" w:color="auto" w:fill="auto"/>
            <w:noWrap/>
            <w:hideMark/>
          </w:tcPr>
          <w:p w14:paraId="107285F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0.4%</w:t>
            </w:r>
          </w:p>
        </w:tc>
      </w:tr>
      <w:tr w:rsidR="004E72C4" w:rsidRPr="004E72C4" w14:paraId="0DEC20BE" w14:textId="77777777" w:rsidTr="00815EED">
        <w:trPr>
          <w:trHeight w:val="287"/>
        </w:trPr>
        <w:tc>
          <w:tcPr>
            <w:tcW w:w="1843" w:type="dxa"/>
            <w:tcBorders>
              <w:top w:val="nil"/>
              <w:left w:val="nil"/>
              <w:bottom w:val="nil"/>
              <w:right w:val="nil"/>
            </w:tcBorders>
            <w:shd w:val="clear" w:color="auto" w:fill="auto"/>
            <w:noWrap/>
            <w:hideMark/>
          </w:tcPr>
          <w:p w14:paraId="34FB8EB1"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xml:space="preserve">Self or carer referral </w:t>
            </w:r>
          </w:p>
        </w:tc>
        <w:tc>
          <w:tcPr>
            <w:tcW w:w="742" w:type="dxa"/>
            <w:tcBorders>
              <w:top w:val="nil"/>
              <w:left w:val="nil"/>
              <w:bottom w:val="nil"/>
              <w:right w:val="nil"/>
            </w:tcBorders>
            <w:shd w:val="clear" w:color="auto" w:fill="auto"/>
            <w:noWrap/>
            <w:hideMark/>
          </w:tcPr>
          <w:p w14:paraId="319DF5E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4,588</w:t>
            </w:r>
          </w:p>
        </w:tc>
        <w:tc>
          <w:tcPr>
            <w:tcW w:w="875" w:type="dxa"/>
            <w:tcBorders>
              <w:top w:val="nil"/>
              <w:left w:val="nil"/>
              <w:bottom w:val="nil"/>
              <w:right w:val="nil"/>
            </w:tcBorders>
            <w:shd w:val="clear" w:color="auto" w:fill="auto"/>
            <w:noWrap/>
            <w:hideMark/>
          </w:tcPr>
          <w:p w14:paraId="13EFF524"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66.9%</w:t>
            </w:r>
          </w:p>
        </w:tc>
        <w:tc>
          <w:tcPr>
            <w:tcW w:w="742" w:type="dxa"/>
            <w:tcBorders>
              <w:top w:val="nil"/>
              <w:left w:val="nil"/>
              <w:bottom w:val="nil"/>
              <w:right w:val="nil"/>
            </w:tcBorders>
            <w:shd w:val="clear" w:color="auto" w:fill="auto"/>
            <w:noWrap/>
            <w:hideMark/>
          </w:tcPr>
          <w:p w14:paraId="779C2577"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4,918</w:t>
            </w:r>
          </w:p>
        </w:tc>
        <w:tc>
          <w:tcPr>
            <w:tcW w:w="875" w:type="dxa"/>
            <w:tcBorders>
              <w:top w:val="nil"/>
              <w:left w:val="nil"/>
              <w:bottom w:val="nil"/>
              <w:right w:val="nil"/>
            </w:tcBorders>
            <w:shd w:val="clear" w:color="auto" w:fill="auto"/>
            <w:noWrap/>
            <w:hideMark/>
          </w:tcPr>
          <w:p w14:paraId="3C5639B2"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73.3%</w:t>
            </w:r>
          </w:p>
        </w:tc>
        <w:tc>
          <w:tcPr>
            <w:tcW w:w="733" w:type="dxa"/>
            <w:tcBorders>
              <w:top w:val="nil"/>
              <w:left w:val="nil"/>
              <w:bottom w:val="nil"/>
              <w:right w:val="nil"/>
            </w:tcBorders>
            <w:shd w:val="clear" w:color="auto" w:fill="auto"/>
            <w:noWrap/>
            <w:hideMark/>
          </w:tcPr>
          <w:p w14:paraId="52F0380E"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5,829</w:t>
            </w:r>
          </w:p>
        </w:tc>
        <w:tc>
          <w:tcPr>
            <w:tcW w:w="853" w:type="dxa"/>
            <w:tcBorders>
              <w:top w:val="nil"/>
              <w:left w:val="nil"/>
              <w:bottom w:val="nil"/>
              <w:right w:val="nil"/>
            </w:tcBorders>
            <w:shd w:val="clear" w:color="auto" w:fill="auto"/>
            <w:noWrap/>
            <w:hideMark/>
          </w:tcPr>
          <w:p w14:paraId="64A35B7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80.4%</w:t>
            </w:r>
          </w:p>
        </w:tc>
        <w:tc>
          <w:tcPr>
            <w:tcW w:w="717" w:type="dxa"/>
            <w:tcBorders>
              <w:top w:val="nil"/>
              <w:left w:val="nil"/>
              <w:bottom w:val="nil"/>
              <w:right w:val="nil"/>
            </w:tcBorders>
            <w:shd w:val="clear" w:color="auto" w:fill="auto"/>
            <w:noWrap/>
            <w:hideMark/>
          </w:tcPr>
          <w:p w14:paraId="69F97B30"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6,026</w:t>
            </w:r>
          </w:p>
        </w:tc>
        <w:tc>
          <w:tcPr>
            <w:tcW w:w="756" w:type="dxa"/>
            <w:tcBorders>
              <w:top w:val="nil"/>
              <w:left w:val="nil"/>
              <w:bottom w:val="nil"/>
              <w:right w:val="nil"/>
            </w:tcBorders>
            <w:shd w:val="clear" w:color="auto" w:fill="auto"/>
            <w:noWrap/>
            <w:hideMark/>
          </w:tcPr>
          <w:p w14:paraId="22F7C3C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79.6%</w:t>
            </w:r>
          </w:p>
        </w:tc>
        <w:tc>
          <w:tcPr>
            <w:tcW w:w="236" w:type="dxa"/>
            <w:tcBorders>
              <w:top w:val="nil"/>
              <w:left w:val="nil"/>
              <w:bottom w:val="nil"/>
              <w:right w:val="nil"/>
            </w:tcBorders>
          </w:tcPr>
          <w:p w14:paraId="0C8B3139"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161F170B" w14:textId="29A07A93"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3,990</w:t>
            </w:r>
          </w:p>
        </w:tc>
        <w:tc>
          <w:tcPr>
            <w:tcW w:w="756" w:type="dxa"/>
            <w:tcBorders>
              <w:top w:val="nil"/>
              <w:left w:val="nil"/>
              <w:bottom w:val="nil"/>
              <w:right w:val="nil"/>
            </w:tcBorders>
            <w:shd w:val="clear" w:color="auto" w:fill="auto"/>
            <w:noWrap/>
            <w:hideMark/>
          </w:tcPr>
          <w:p w14:paraId="41C3C1BC"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75.8%</w:t>
            </w:r>
          </w:p>
        </w:tc>
      </w:tr>
      <w:tr w:rsidR="004E72C4" w:rsidRPr="004E72C4" w14:paraId="732D80B9" w14:textId="77777777" w:rsidTr="00815EED">
        <w:trPr>
          <w:trHeight w:val="287"/>
        </w:trPr>
        <w:tc>
          <w:tcPr>
            <w:tcW w:w="1843" w:type="dxa"/>
            <w:tcBorders>
              <w:top w:val="nil"/>
              <w:left w:val="nil"/>
              <w:bottom w:val="nil"/>
              <w:right w:val="nil"/>
            </w:tcBorders>
            <w:shd w:val="clear" w:color="auto" w:fill="auto"/>
            <w:noWrap/>
            <w:hideMark/>
          </w:tcPr>
          <w:p w14:paraId="36B0CB8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Ambulance and hospital referral</w:t>
            </w:r>
          </w:p>
        </w:tc>
        <w:tc>
          <w:tcPr>
            <w:tcW w:w="742" w:type="dxa"/>
            <w:tcBorders>
              <w:top w:val="nil"/>
              <w:left w:val="nil"/>
              <w:bottom w:val="nil"/>
              <w:right w:val="nil"/>
            </w:tcBorders>
            <w:shd w:val="clear" w:color="auto" w:fill="auto"/>
            <w:noWrap/>
            <w:hideMark/>
          </w:tcPr>
          <w:p w14:paraId="377CBDD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1,105</w:t>
            </w:r>
          </w:p>
        </w:tc>
        <w:tc>
          <w:tcPr>
            <w:tcW w:w="875" w:type="dxa"/>
            <w:tcBorders>
              <w:top w:val="nil"/>
              <w:left w:val="nil"/>
              <w:bottom w:val="nil"/>
              <w:right w:val="nil"/>
            </w:tcBorders>
            <w:shd w:val="clear" w:color="auto" w:fill="auto"/>
            <w:noWrap/>
            <w:hideMark/>
          </w:tcPr>
          <w:p w14:paraId="478C3CCC"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16.1%</w:t>
            </w:r>
          </w:p>
        </w:tc>
        <w:tc>
          <w:tcPr>
            <w:tcW w:w="742" w:type="dxa"/>
            <w:tcBorders>
              <w:top w:val="nil"/>
              <w:left w:val="nil"/>
              <w:bottom w:val="nil"/>
              <w:right w:val="nil"/>
            </w:tcBorders>
            <w:shd w:val="clear" w:color="auto" w:fill="auto"/>
            <w:noWrap/>
            <w:hideMark/>
          </w:tcPr>
          <w:p w14:paraId="6A052776"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677</w:t>
            </w:r>
          </w:p>
        </w:tc>
        <w:tc>
          <w:tcPr>
            <w:tcW w:w="875" w:type="dxa"/>
            <w:tcBorders>
              <w:top w:val="nil"/>
              <w:left w:val="nil"/>
              <w:bottom w:val="nil"/>
              <w:right w:val="nil"/>
            </w:tcBorders>
            <w:shd w:val="clear" w:color="auto" w:fill="auto"/>
            <w:noWrap/>
            <w:hideMark/>
          </w:tcPr>
          <w:p w14:paraId="62C7D366"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10.1%</w:t>
            </w:r>
          </w:p>
        </w:tc>
        <w:tc>
          <w:tcPr>
            <w:tcW w:w="733" w:type="dxa"/>
            <w:tcBorders>
              <w:top w:val="nil"/>
              <w:left w:val="nil"/>
              <w:bottom w:val="nil"/>
              <w:right w:val="nil"/>
            </w:tcBorders>
            <w:shd w:val="clear" w:color="auto" w:fill="auto"/>
            <w:noWrap/>
            <w:hideMark/>
          </w:tcPr>
          <w:p w14:paraId="2705E1B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217</w:t>
            </w:r>
          </w:p>
        </w:tc>
        <w:tc>
          <w:tcPr>
            <w:tcW w:w="853" w:type="dxa"/>
            <w:tcBorders>
              <w:top w:val="nil"/>
              <w:left w:val="nil"/>
              <w:bottom w:val="nil"/>
              <w:right w:val="nil"/>
            </w:tcBorders>
            <w:shd w:val="clear" w:color="auto" w:fill="auto"/>
            <w:noWrap/>
            <w:hideMark/>
          </w:tcPr>
          <w:p w14:paraId="27B13EBD"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3.0%</w:t>
            </w:r>
          </w:p>
        </w:tc>
        <w:tc>
          <w:tcPr>
            <w:tcW w:w="717" w:type="dxa"/>
            <w:tcBorders>
              <w:top w:val="nil"/>
              <w:left w:val="nil"/>
              <w:bottom w:val="nil"/>
              <w:right w:val="nil"/>
            </w:tcBorders>
            <w:shd w:val="clear" w:color="auto" w:fill="auto"/>
            <w:noWrap/>
            <w:hideMark/>
          </w:tcPr>
          <w:p w14:paraId="55C0ABE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161</w:t>
            </w:r>
          </w:p>
        </w:tc>
        <w:tc>
          <w:tcPr>
            <w:tcW w:w="756" w:type="dxa"/>
            <w:tcBorders>
              <w:top w:val="nil"/>
              <w:left w:val="nil"/>
              <w:bottom w:val="nil"/>
              <w:right w:val="nil"/>
            </w:tcBorders>
            <w:shd w:val="clear" w:color="auto" w:fill="auto"/>
            <w:noWrap/>
            <w:hideMark/>
          </w:tcPr>
          <w:p w14:paraId="5B8FB58D"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2.1%</w:t>
            </w:r>
          </w:p>
        </w:tc>
        <w:tc>
          <w:tcPr>
            <w:tcW w:w="236" w:type="dxa"/>
            <w:tcBorders>
              <w:top w:val="nil"/>
              <w:left w:val="nil"/>
              <w:bottom w:val="nil"/>
              <w:right w:val="nil"/>
            </w:tcBorders>
          </w:tcPr>
          <w:p w14:paraId="43C96381"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3334CCFF" w14:textId="52EC06B0"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92</w:t>
            </w:r>
          </w:p>
        </w:tc>
        <w:tc>
          <w:tcPr>
            <w:tcW w:w="756" w:type="dxa"/>
            <w:tcBorders>
              <w:top w:val="nil"/>
              <w:left w:val="nil"/>
              <w:bottom w:val="nil"/>
              <w:right w:val="nil"/>
            </w:tcBorders>
            <w:shd w:val="clear" w:color="auto" w:fill="auto"/>
            <w:noWrap/>
            <w:hideMark/>
          </w:tcPr>
          <w:p w14:paraId="0BA92643"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1.7%</w:t>
            </w:r>
          </w:p>
        </w:tc>
      </w:tr>
      <w:tr w:rsidR="004E72C4" w:rsidRPr="004E72C4" w14:paraId="46236A3E" w14:textId="77777777" w:rsidTr="00815EED">
        <w:trPr>
          <w:trHeight w:val="287"/>
        </w:trPr>
        <w:tc>
          <w:tcPr>
            <w:tcW w:w="1843" w:type="dxa"/>
            <w:tcBorders>
              <w:top w:val="nil"/>
              <w:left w:val="nil"/>
              <w:bottom w:val="nil"/>
              <w:right w:val="nil"/>
            </w:tcBorders>
            <w:shd w:val="clear" w:color="auto" w:fill="auto"/>
            <w:noWrap/>
            <w:hideMark/>
          </w:tcPr>
          <w:p w14:paraId="33B035BD"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NHS 111 service</w:t>
            </w:r>
          </w:p>
        </w:tc>
        <w:tc>
          <w:tcPr>
            <w:tcW w:w="742" w:type="dxa"/>
            <w:tcBorders>
              <w:top w:val="nil"/>
              <w:left w:val="nil"/>
              <w:bottom w:val="nil"/>
              <w:right w:val="nil"/>
            </w:tcBorders>
            <w:shd w:val="clear" w:color="auto" w:fill="auto"/>
            <w:noWrap/>
            <w:hideMark/>
          </w:tcPr>
          <w:p w14:paraId="0A0A694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561</w:t>
            </w:r>
          </w:p>
        </w:tc>
        <w:tc>
          <w:tcPr>
            <w:tcW w:w="875" w:type="dxa"/>
            <w:tcBorders>
              <w:top w:val="nil"/>
              <w:left w:val="nil"/>
              <w:bottom w:val="nil"/>
              <w:right w:val="nil"/>
            </w:tcBorders>
            <w:shd w:val="clear" w:color="auto" w:fill="auto"/>
            <w:noWrap/>
            <w:hideMark/>
          </w:tcPr>
          <w:p w14:paraId="4C76A06A"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8.2%</w:t>
            </w:r>
          </w:p>
        </w:tc>
        <w:tc>
          <w:tcPr>
            <w:tcW w:w="742" w:type="dxa"/>
            <w:tcBorders>
              <w:top w:val="nil"/>
              <w:left w:val="nil"/>
              <w:bottom w:val="nil"/>
              <w:right w:val="nil"/>
            </w:tcBorders>
            <w:shd w:val="clear" w:color="auto" w:fill="auto"/>
            <w:noWrap/>
            <w:hideMark/>
          </w:tcPr>
          <w:p w14:paraId="7DF4DC7E"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561</w:t>
            </w:r>
          </w:p>
        </w:tc>
        <w:tc>
          <w:tcPr>
            <w:tcW w:w="875" w:type="dxa"/>
            <w:tcBorders>
              <w:top w:val="nil"/>
              <w:left w:val="nil"/>
              <w:bottom w:val="nil"/>
              <w:right w:val="nil"/>
            </w:tcBorders>
            <w:shd w:val="clear" w:color="auto" w:fill="auto"/>
            <w:noWrap/>
            <w:hideMark/>
          </w:tcPr>
          <w:p w14:paraId="35BBD3BF"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8.4%</w:t>
            </w:r>
          </w:p>
        </w:tc>
        <w:tc>
          <w:tcPr>
            <w:tcW w:w="733" w:type="dxa"/>
            <w:tcBorders>
              <w:top w:val="nil"/>
              <w:left w:val="nil"/>
              <w:bottom w:val="nil"/>
              <w:right w:val="nil"/>
            </w:tcBorders>
            <w:shd w:val="clear" w:color="auto" w:fill="auto"/>
            <w:noWrap/>
            <w:hideMark/>
          </w:tcPr>
          <w:p w14:paraId="01B7178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671</w:t>
            </w:r>
          </w:p>
        </w:tc>
        <w:tc>
          <w:tcPr>
            <w:tcW w:w="853" w:type="dxa"/>
            <w:tcBorders>
              <w:top w:val="nil"/>
              <w:left w:val="nil"/>
              <w:bottom w:val="nil"/>
              <w:right w:val="nil"/>
            </w:tcBorders>
            <w:shd w:val="clear" w:color="auto" w:fill="auto"/>
            <w:noWrap/>
            <w:hideMark/>
          </w:tcPr>
          <w:p w14:paraId="680EB1B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9.3%</w:t>
            </w:r>
          </w:p>
        </w:tc>
        <w:tc>
          <w:tcPr>
            <w:tcW w:w="717" w:type="dxa"/>
            <w:tcBorders>
              <w:top w:val="nil"/>
              <w:left w:val="nil"/>
              <w:bottom w:val="nil"/>
              <w:right w:val="nil"/>
            </w:tcBorders>
            <w:shd w:val="clear" w:color="auto" w:fill="auto"/>
            <w:noWrap/>
            <w:hideMark/>
          </w:tcPr>
          <w:p w14:paraId="16C5B11A"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552</w:t>
            </w:r>
          </w:p>
        </w:tc>
        <w:tc>
          <w:tcPr>
            <w:tcW w:w="756" w:type="dxa"/>
            <w:tcBorders>
              <w:top w:val="nil"/>
              <w:left w:val="nil"/>
              <w:bottom w:val="nil"/>
              <w:right w:val="nil"/>
            </w:tcBorders>
            <w:shd w:val="clear" w:color="auto" w:fill="auto"/>
            <w:noWrap/>
            <w:hideMark/>
          </w:tcPr>
          <w:p w14:paraId="3927EC3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7.3%</w:t>
            </w:r>
          </w:p>
        </w:tc>
        <w:tc>
          <w:tcPr>
            <w:tcW w:w="236" w:type="dxa"/>
            <w:tcBorders>
              <w:top w:val="nil"/>
              <w:left w:val="nil"/>
              <w:bottom w:val="nil"/>
              <w:right w:val="nil"/>
            </w:tcBorders>
          </w:tcPr>
          <w:p w14:paraId="03605F5B"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4B9DD58B" w14:textId="1FFB365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644</w:t>
            </w:r>
          </w:p>
        </w:tc>
        <w:tc>
          <w:tcPr>
            <w:tcW w:w="756" w:type="dxa"/>
            <w:tcBorders>
              <w:top w:val="nil"/>
              <w:left w:val="nil"/>
              <w:bottom w:val="nil"/>
              <w:right w:val="nil"/>
            </w:tcBorders>
            <w:shd w:val="clear" w:color="auto" w:fill="auto"/>
            <w:noWrap/>
            <w:hideMark/>
          </w:tcPr>
          <w:p w14:paraId="01160DF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12.2%</w:t>
            </w:r>
          </w:p>
        </w:tc>
      </w:tr>
      <w:tr w:rsidR="004E72C4" w:rsidRPr="004E72C4" w14:paraId="608F52E9" w14:textId="77777777" w:rsidTr="00815EED">
        <w:trPr>
          <w:trHeight w:val="287"/>
        </w:trPr>
        <w:tc>
          <w:tcPr>
            <w:tcW w:w="1843" w:type="dxa"/>
            <w:tcBorders>
              <w:top w:val="nil"/>
              <w:left w:val="nil"/>
              <w:bottom w:val="nil"/>
              <w:right w:val="nil"/>
            </w:tcBorders>
            <w:shd w:val="clear" w:color="auto" w:fill="auto"/>
            <w:noWrap/>
            <w:hideMark/>
          </w:tcPr>
          <w:p w14:paraId="57AFA35E" w14:textId="36A9A1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 xml:space="preserve">General </w:t>
            </w:r>
            <w:r w:rsidR="00481471" w:rsidRPr="00481471">
              <w:rPr>
                <w:rFonts w:eastAsia="Times New Roman" w:cstheme="minorHAnsi"/>
                <w:color w:val="000000"/>
                <w:sz w:val="18"/>
                <w:szCs w:val="18"/>
                <w:lang w:eastAsia="en-GB"/>
              </w:rPr>
              <w:t>Practitioner</w:t>
            </w:r>
            <w:r w:rsidRPr="00F82B8E">
              <w:rPr>
                <w:rFonts w:eastAsia="Times New Roman" w:cstheme="minorHAnsi"/>
                <w:color w:val="000000"/>
                <w:sz w:val="18"/>
                <w:szCs w:val="18"/>
                <w:lang w:eastAsia="en-GB"/>
              </w:rPr>
              <w:t xml:space="preserve"> referral </w:t>
            </w:r>
          </w:p>
        </w:tc>
        <w:tc>
          <w:tcPr>
            <w:tcW w:w="742" w:type="dxa"/>
            <w:tcBorders>
              <w:top w:val="nil"/>
              <w:left w:val="nil"/>
              <w:bottom w:val="nil"/>
              <w:right w:val="nil"/>
            </w:tcBorders>
            <w:shd w:val="clear" w:color="auto" w:fill="auto"/>
            <w:noWrap/>
            <w:hideMark/>
          </w:tcPr>
          <w:p w14:paraId="081B2019"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384</w:t>
            </w:r>
          </w:p>
        </w:tc>
        <w:tc>
          <w:tcPr>
            <w:tcW w:w="875" w:type="dxa"/>
            <w:tcBorders>
              <w:top w:val="nil"/>
              <w:left w:val="nil"/>
              <w:bottom w:val="nil"/>
              <w:right w:val="nil"/>
            </w:tcBorders>
            <w:shd w:val="clear" w:color="auto" w:fill="auto"/>
            <w:noWrap/>
            <w:hideMark/>
          </w:tcPr>
          <w:p w14:paraId="13AB157C"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5.6%</w:t>
            </w:r>
          </w:p>
        </w:tc>
        <w:tc>
          <w:tcPr>
            <w:tcW w:w="742" w:type="dxa"/>
            <w:tcBorders>
              <w:top w:val="nil"/>
              <w:left w:val="nil"/>
              <w:bottom w:val="nil"/>
              <w:right w:val="nil"/>
            </w:tcBorders>
            <w:shd w:val="clear" w:color="auto" w:fill="auto"/>
            <w:noWrap/>
            <w:hideMark/>
          </w:tcPr>
          <w:p w14:paraId="2563E494"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375</w:t>
            </w:r>
          </w:p>
        </w:tc>
        <w:tc>
          <w:tcPr>
            <w:tcW w:w="875" w:type="dxa"/>
            <w:tcBorders>
              <w:top w:val="nil"/>
              <w:left w:val="nil"/>
              <w:bottom w:val="nil"/>
              <w:right w:val="nil"/>
            </w:tcBorders>
            <w:shd w:val="clear" w:color="auto" w:fill="auto"/>
            <w:noWrap/>
            <w:hideMark/>
          </w:tcPr>
          <w:p w14:paraId="0444D3E4"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5.6%</w:t>
            </w:r>
          </w:p>
        </w:tc>
        <w:tc>
          <w:tcPr>
            <w:tcW w:w="733" w:type="dxa"/>
            <w:tcBorders>
              <w:top w:val="nil"/>
              <w:left w:val="nil"/>
              <w:bottom w:val="nil"/>
              <w:right w:val="nil"/>
            </w:tcBorders>
            <w:shd w:val="clear" w:color="auto" w:fill="auto"/>
            <w:noWrap/>
            <w:hideMark/>
          </w:tcPr>
          <w:p w14:paraId="5F81884D"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389</w:t>
            </w:r>
          </w:p>
        </w:tc>
        <w:tc>
          <w:tcPr>
            <w:tcW w:w="853" w:type="dxa"/>
            <w:tcBorders>
              <w:top w:val="nil"/>
              <w:left w:val="nil"/>
              <w:bottom w:val="nil"/>
              <w:right w:val="nil"/>
            </w:tcBorders>
            <w:shd w:val="clear" w:color="auto" w:fill="auto"/>
            <w:noWrap/>
            <w:hideMark/>
          </w:tcPr>
          <w:p w14:paraId="0756CDD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5.4%</w:t>
            </w:r>
          </w:p>
        </w:tc>
        <w:tc>
          <w:tcPr>
            <w:tcW w:w="717" w:type="dxa"/>
            <w:tcBorders>
              <w:top w:val="nil"/>
              <w:left w:val="nil"/>
              <w:bottom w:val="nil"/>
              <w:right w:val="nil"/>
            </w:tcBorders>
            <w:shd w:val="clear" w:color="auto" w:fill="auto"/>
            <w:noWrap/>
            <w:hideMark/>
          </w:tcPr>
          <w:p w14:paraId="282358BF"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647</w:t>
            </w:r>
          </w:p>
        </w:tc>
        <w:tc>
          <w:tcPr>
            <w:tcW w:w="756" w:type="dxa"/>
            <w:tcBorders>
              <w:top w:val="nil"/>
              <w:left w:val="nil"/>
              <w:bottom w:val="nil"/>
              <w:right w:val="nil"/>
            </w:tcBorders>
            <w:shd w:val="clear" w:color="auto" w:fill="auto"/>
            <w:noWrap/>
            <w:hideMark/>
          </w:tcPr>
          <w:p w14:paraId="6F104E3B"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8.5%</w:t>
            </w:r>
          </w:p>
        </w:tc>
        <w:tc>
          <w:tcPr>
            <w:tcW w:w="236" w:type="dxa"/>
            <w:tcBorders>
              <w:top w:val="nil"/>
              <w:left w:val="nil"/>
              <w:bottom w:val="nil"/>
              <w:right w:val="nil"/>
            </w:tcBorders>
          </w:tcPr>
          <w:p w14:paraId="0B132522"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nil"/>
              <w:right w:val="nil"/>
            </w:tcBorders>
            <w:shd w:val="clear" w:color="auto" w:fill="auto"/>
            <w:noWrap/>
            <w:hideMark/>
          </w:tcPr>
          <w:p w14:paraId="5F962C23" w14:textId="2336DEEE"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429</w:t>
            </w:r>
          </w:p>
        </w:tc>
        <w:tc>
          <w:tcPr>
            <w:tcW w:w="756" w:type="dxa"/>
            <w:tcBorders>
              <w:top w:val="nil"/>
              <w:left w:val="nil"/>
              <w:bottom w:val="nil"/>
              <w:right w:val="nil"/>
            </w:tcBorders>
            <w:shd w:val="clear" w:color="auto" w:fill="auto"/>
            <w:noWrap/>
            <w:hideMark/>
          </w:tcPr>
          <w:p w14:paraId="1F281A8D"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8.2%</w:t>
            </w:r>
          </w:p>
        </w:tc>
      </w:tr>
      <w:tr w:rsidR="004E72C4" w:rsidRPr="004E72C4" w14:paraId="1502E349" w14:textId="77777777" w:rsidTr="00815EED">
        <w:trPr>
          <w:trHeight w:val="287"/>
        </w:trPr>
        <w:tc>
          <w:tcPr>
            <w:tcW w:w="1843" w:type="dxa"/>
            <w:tcBorders>
              <w:top w:val="nil"/>
              <w:left w:val="nil"/>
              <w:bottom w:val="single" w:sz="4" w:space="0" w:color="auto"/>
              <w:right w:val="nil"/>
            </w:tcBorders>
            <w:shd w:val="clear" w:color="auto" w:fill="auto"/>
            <w:noWrap/>
            <w:hideMark/>
          </w:tcPr>
          <w:p w14:paraId="756C9D9E"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Other referral pathway</w:t>
            </w:r>
          </w:p>
        </w:tc>
        <w:tc>
          <w:tcPr>
            <w:tcW w:w="742" w:type="dxa"/>
            <w:tcBorders>
              <w:top w:val="nil"/>
              <w:left w:val="nil"/>
              <w:bottom w:val="single" w:sz="4" w:space="0" w:color="auto"/>
              <w:right w:val="nil"/>
            </w:tcBorders>
            <w:shd w:val="clear" w:color="auto" w:fill="auto"/>
            <w:noWrap/>
            <w:hideMark/>
          </w:tcPr>
          <w:p w14:paraId="62E7A298"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223</w:t>
            </w:r>
          </w:p>
        </w:tc>
        <w:tc>
          <w:tcPr>
            <w:tcW w:w="875" w:type="dxa"/>
            <w:tcBorders>
              <w:top w:val="nil"/>
              <w:left w:val="nil"/>
              <w:bottom w:val="single" w:sz="4" w:space="0" w:color="auto"/>
              <w:right w:val="nil"/>
            </w:tcBorders>
            <w:shd w:val="clear" w:color="auto" w:fill="auto"/>
            <w:noWrap/>
            <w:hideMark/>
          </w:tcPr>
          <w:p w14:paraId="6B558625"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3.3%</w:t>
            </w:r>
          </w:p>
        </w:tc>
        <w:tc>
          <w:tcPr>
            <w:tcW w:w="742" w:type="dxa"/>
            <w:tcBorders>
              <w:top w:val="nil"/>
              <w:left w:val="nil"/>
              <w:bottom w:val="single" w:sz="4" w:space="0" w:color="auto"/>
              <w:right w:val="nil"/>
            </w:tcBorders>
            <w:shd w:val="clear" w:color="auto" w:fill="auto"/>
            <w:noWrap/>
            <w:hideMark/>
          </w:tcPr>
          <w:p w14:paraId="4B082CFB"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175</w:t>
            </w:r>
          </w:p>
        </w:tc>
        <w:tc>
          <w:tcPr>
            <w:tcW w:w="875" w:type="dxa"/>
            <w:tcBorders>
              <w:top w:val="nil"/>
              <w:left w:val="nil"/>
              <w:bottom w:val="single" w:sz="4" w:space="0" w:color="auto"/>
              <w:right w:val="nil"/>
            </w:tcBorders>
            <w:shd w:val="clear" w:color="auto" w:fill="auto"/>
            <w:noWrap/>
            <w:hideMark/>
          </w:tcPr>
          <w:p w14:paraId="13B2769F" w14:textId="77777777" w:rsidR="004E72C4" w:rsidRPr="00F82B8E" w:rsidRDefault="004E72C4" w:rsidP="002F2C9F">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2.6%</w:t>
            </w:r>
          </w:p>
        </w:tc>
        <w:tc>
          <w:tcPr>
            <w:tcW w:w="733" w:type="dxa"/>
            <w:tcBorders>
              <w:top w:val="nil"/>
              <w:left w:val="nil"/>
              <w:bottom w:val="single" w:sz="4" w:space="0" w:color="auto"/>
              <w:right w:val="nil"/>
            </w:tcBorders>
            <w:shd w:val="clear" w:color="auto" w:fill="auto"/>
            <w:noWrap/>
            <w:hideMark/>
          </w:tcPr>
          <w:p w14:paraId="407D78A5"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140</w:t>
            </w:r>
          </w:p>
        </w:tc>
        <w:tc>
          <w:tcPr>
            <w:tcW w:w="853" w:type="dxa"/>
            <w:tcBorders>
              <w:top w:val="nil"/>
              <w:left w:val="nil"/>
              <w:bottom w:val="single" w:sz="4" w:space="0" w:color="auto"/>
              <w:right w:val="nil"/>
            </w:tcBorders>
            <w:shd w:val="clear" w:color="auto" w:fill="auto"/>
            <w:noWrap/>
            <w:hideMark/>
          </w:tcPr>
          <w:p w14:paraId="288A2557"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1.9%</w:t>
            </w:r>
          </w:p>
        </w:tc>
        <w:tc>
          <w:tcPr>
            <w:tcW w:w="717" w:type="dxa"/>
            <w:tcBorders>
              <w:top w:val="nil"/>
              <w:left w:val="nil"/>
              <w:bottom w:val="single" w:sz="4" w:space="0" w:color="auto"/>
              <w:right w:val="nil"/>
            </w:tcBorders>
            <w:shd w:val="clear" w:color="auto" w:fill="auto"/>
            <w:noWrap/>
            <w:hideMark/>
          </w:tcPr>
          <w:p w14:paraId="56C73473" w14:textId="77777777"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182</w:t>
            </w:r>
          </w:p>
        </w:tc>
        <w:tc>
          <w:tcPr>
            <w:tcW w:w="756" w:type="dxa"/>
            <w:tcBorders>
              <w:top w:val="nil"/>
              <w:left w:val="nil"/>
              <w:bottom w:val="single" w:sz="4" w:space="0" w:color="auto"/>
              <w:right w:val="nil"/>
            </w:tcBorders>
            <w:shd w:val="clear" w:color="auto" w:fill="auto"/>
            <w:noWrap/>
            <w:hideMark/>
          </w:tcPr>
          <w:p w14:paraId="3334024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2.4%</w:t>
            </w:r>
          </w:p>
        </w:tc>
        <w:tc>
          <w:tcPr>
            <w:tcW w:w="236" w:type="dxa"/>
            <w:tcBorders>
              <w:top w:val="nil"/>
              <w:left w:val="nil"/>
              <w:bottom w:val="single" w:sz="4" w:space="0" w:color="auto"/>
              <w:right w:val="nil"/>
            </w:tcBorders>
          </w:tcPr>
          <w:p w14:paraId="059411E1" w14:textId="77777777" w:rsidR="004E72C4" w:rsidRPr="004E72C4" w:rsidRDefault="004E72C4" w:rsidP="00186388">
            <w:pPr>
              <w:spacing w:after="0" w:line="240" w:lineRule="auto"/>
              <w:jc w:val="right"/>
              <w:rPr>
                <w:rFonts w:eastAsia="Times New Roman" w:cstheme="minorHAnsi"/>
                <w:color w:val="000000"/>
                <w:sz w:val="18"/>
                <w:szCs w:val="18"/>
                <w:lang w:eastAsia="en-GB"/>
              </w:rPr>
            </w:pPr>
          </w:p>
        </w:tc>
        <w:tc>
          <w:tcPr>
            <w:tcW w:w="842" w:type="dxa"/>
            <w:tcBorders>
              <w:top w:val="nil"/>
              <w:left w:val="nil"/>
              <w:bottom w:val="single" w:sz="4" w:space="0" w:color="auto"/>
              <w:right w:val="nil"/>
            </w:tcBorders>
            <w:shd w:val="clear" w:color="auto" w:fill="auto"/>
            <w:noWrap/>
            <w:hideMark/>
          </w:tcPr>
          <w:p w14:paraId="6D496511" w14:textId="78844691" w:rsidR="004E72C4" w:rsidRPr="00F82B8E" w:rsidRDefault="004E72C4" w:rsidP="00A366ED">
            <w:pPr>
              <w:spacing w:after="0" w:line="240" w:lineRule="auto"/>
              <w:jc w:val="right"/>
              <w:rPr>
                <w:rFonts w:eastAsia="Times New Roman" w:cstheme="minorHAnsi"/>
                <w:color w:val="000000"/>
                <w:sz w:val="18"/>
                <w:szCs w:val="18"/>
                <w:lang w:eastAsia="en-GB"/>
              </w:rPr>
            </w:pPr>
            <w:r w:rsidRPr="00F82B8E">
              <w:rPr>
                <w:rFonts w:eastAsia="Times New Roman" w:cstheme="minorHAnsi"/>
                <w:color w:val="000000"/>
                <w:sz w:val="18"/>
                <w:szCs w:val="18"/>
                <w:lang w:eastAsia="en-GB"/>
              </w:rPr>
              <w:t>107</w:t>
            </w:r>
          </w:p>
        </w:tc>
        <w:tc>
          <w:tcPr>
            <w:tcW w:w="756" w:type="dxa"/>
            <w:tcBorders>
              <w:top w:val="nil"/>
              <w:left w:val="nil"/>
              <w:bottom w:val="single" w:sz="4" w:space="0" w:color="auto"/>
              <w:right w:val="nil"/>
            </w:tcBorders>
            <w:shd w:val="clear" w:color="auto" w:fill="auto"/>
            <w:noWrap/>
            <w:hideMark/>
          </w:tcPr>
          <w:p w14:paraId="33B72B3F" w14:textId="77777777" w:rsidR="004E72C4" w:rsidRPr="00F82B8E" w:rsidRDefault="004E72C4" w:rsidP="00A366ED">
            <w:pPr>
              <w:spacing w:after="0" w:line="240" w:lineRule="auto"/>
              <w:rPr>
                <w:rFonts w:eastAsia="Times New Roman" w:cstheme="minorHAnsi"/>
                <w:color w:val="000000"/>
                <w:sz w:val="18"/>
                <w:szCs w:val="18"/>
                <w:lang w:eastAsia="en-GB"/>
              </w:rPr>
            </w:pPr>
            <w:r w:rsidRPr="00F82B8E">
              <w:rPr>
                <w:rFonts w:eastAsia="Times New Roman" w:cstheme="minorHAnsi"/>
                <w:color w:val="000000"/>
                <w:sz w:val="18"/>
                <w:szCs w:val="18"/>
                <w:lang w:eastAsia="en-GB"/>
              </w:rPr>
              <w:t>2.0%</w:t>
            </w:r>
          </w:p>
        </w:tc>
      </w:tr>
    </w:tbl>
    <w:p w14:paraId="7C50F100" w14:textId="77777777" w:rsidR="007B18FC" w:rsidRDefault="007B18FC" w:rsidP="001107B6">
      <w:pPr>
        <w:pStyle w:val="Caption"/>
        <w:rPr>
          <w:b/>
          <w:bCs/>
        </w:rPr>
      </w:pPr>
    </w:p>
    <w:p w14:paraId="69BAF842" w14:textId="17C2D975" w:rsidR="00186388" w:rsidRDefault="00C14BC4" w:rsidP="001107B6">
      <w:pPr>
        <w:pStyle w:val="Caption"/>
      </w:pPr>
      <w:r w:rsidRPr="001107B6">
        <w:rPr>
          <w:b/>
          <w:bCs/>
        </w:rPr>
        <w:t>Table S</w:t>
      </w:r>
      <w:r w:rsidR="00897EED">
        <w:rPr>
          <w:b/>
          <w:bCs/>
        </w:rPr>
        <w:t>2</w:t>
      </w:r>
      <w:r w:rsidRPr="001107B6">
        <w:rPr>
          <w:b/>
          <w:bCs/>
        </w:rPr>
        <w:t>: Summary of participants admitted to hospita</w:t>
      </w:r>
      <w:r w:rsidR="00481471">
        <w:rPr>
          <w:b/>
          <w:bCs/>
        </w:rPr>
        <w:t>l.</w:t>
      </w:r>
      <w:r w:rsidR="00BA2E90" w:rsidRPr="00BA2E90">
        <w:t xml:space="preserve"> </w:t>
      </w:r>
      <w:r w:rsidR="00481471">
        <w:t>Admission is defined as being in hospital for more than four hours.</w:t>
      </w:r>
      <w:r w:rsidR="00B7456C">
        <w:t xml:space="preserve"> </w:t>
      </w:r>
      <w:bookmarkStart w:id="1" w:name="_Hlk73539398"/>
      <w:r w:rsidR="00BA2E90">
        <w:t xml:space="preserve">Data are number (column percentage). </w:t>
      </w:r>
      <w:r w:rsidR="00BA2E90" w:rsidRPr="00C942C3">
        <w:t>Year 1: 01/04/2016 to 31/03/2017 (365 days); Year 2: 01/04/2017 to 31/03/2018 (365 days); Year 3: 01/04/2018 to 31/03/2019 (365 days); Year 4: 01/04/2019 to 12/03/2020 (347 days); Year 5: 13/03/2020 to 26/02/20</w:t>
      </w:r>
      <w:r w:rsidR="00BA2E90">
        <w:t>21(351).</w:t>
      </w:r>
      <w:r w:rsidR="00BA2E90" w:rsidRPr="00D8118B">
        <w:t xml:space="preserve"> Information about sex and ethnicity not available for all patients.</w:t>
      </w:r>
      <w:r w:rsidR="00BA2E90" w:rsidRPr="00822A42">
        <w:t xml:space="preserve"> </w:t>
      </w:r>
      <w:bookmarkEnd w:id="1"/>
      <w:r w:rsidR="00BA2E90" w:rsidRPr="00BA2E90">
        <w:t>Other arrival mode includes custodial services, police and unknown. NHS 111 also includes NHS Direct and other NHS advice.</w:t>
      </w:r>
      <w:r w:rsidR="00BA2E90">
        <w:t xml:space="preserve"> </w:t>
      </w:r>
      <w:r w:rsidR="00BA2E90" w:rsidRPr="00BA2E90">
        <w:t>Other referral pathway includes custodial services, police service, planned review and unknown.</w:t>
      </w:r>
      <w:r w:rsidR="00BA2E90">
        <w:t xml:space="preserve"> </w:t>
      </w:r>
      <w:r w:rsidR="00BA2E90" w:rsidRPr="00822A42">
        <w:t xml:space="preserve">Trauma just covers </w:t>
      </w:r>
      <w:r w:rsidR="00BA2E90">
        <w:t xml:space="preserve">head injuries, </w:t>
      </w:r>
      <w:r w:rsidR="00BA2E90" w:rsidRPr="00822A42">
        <w:t>fractures and soft tissue injuries</w:t>
      </w:r>
      <w:r w:rsidR="00BA2E90">
        <w:t xml:space="preserve"> </w:t>
      </w:r>
    </w:p>
    <w:p w14:paraId="1C024E97" w14:textId="71DCC895" w:rsidR="006E150A" w:rsidRDefault="006E150A" w:rsidP="00F82B8E"/>
    <w:p w14:paraId="142E892F" w14:textId="77777777" w:rsidR="006E150A" w:rsidRDefault="006E150A" w:rsidP="006E150A">
      <w:pPr>
        <w:sectPr w:rsidR="006E150A" w:rsidSect="003C19CA">
          <w:footerReference w:type="default" r:id="rId12"/>
          <w:pgSz w:w="11906" w:h="16838"/>
          <w:pgMar w:top="1440" w:right="1440" w:bottom="1440" w:left="1440" w:header="709" w:footer="709" w:gutter="0"/>
          <w:cols w:space="708"/>
          <w:docGrid w:linePitch="360"/>
        </w:sectPr>
      </w:pPr>
    </w:p>
    <w:p w14:paraId="60A4C94A" w14:textId="19E4FFAE" w:rsidR="009836FE" w:rsidRDefault="009836FE" w:rsidP="00F82B8E">
      <w:pPr>
        <w:rPr>
          <w:b/>
        </w:rPr>
      </w:pPr>
    </w:p>
    <w:tbl>
      <w:tblPr>
        <w:tblW w:w="14811" w:type="dxa"/>
        <w:tblLook w:val="04A0" w:firstRow="1" w:lastRow="0" w:firstColumn="1" w:lastColumn="0" w:noHBand="0" w:noVBand="1"/>
      </w:tblPr>
      <w:tblGrid>
        <w:gridCol w:w="2620"/>
        <w:gridCol w:w="672"/>
        <w:gridCol w:w="664"/>
        <w:gridCol w:w="672"/>
        <w:gridCol w:w="664"/>
        <w:gridCol w:w="672"/>
        <w:gridCol w:w="664"/>
        <w:gridCol w:w="672"/>
        <w:gridCol w:w="664"/>
        <w:gridCol w:w="672"/>
        <w:gridCol w:w="664"/>
        <w:gridCol w:w="262"/>
        <w:gridCol w:w="622"/>
        <w:gridCol w:w="664"/>
        <w:gridCol w:w="262"/>
        <w:gridCol w:w="1236"/>
        <w:gridCol w:w="1125"/>
        <w:gridCol w:w="1340"/>
      </w:tblGrid>
      <w:tr w:rsidR="005B4506" w:rsidRPr="000A4D39" w14:paraId="0CDD5859" w14:textId="77777777" w:rsidTr="005B4506">
        <w:trPr>
          <w:trHeight w:val="583"/>
        </w:trPr>
        <w:tc>
          <w:tcPr>
            <w:tcW w:w="2620" w:type="dxa"/>
            <w:tcBorders>
              <w:top w:val="nil"/>
              <w:left w:val="nil"/>
              <w:bottom w:val="nil"/>
              <w:right w:val="nil"/>
            </w:tcBorders>
            <w:shd w:val="clear" w:color="000000" w:fill="E7E6E6"/>
            <w:noWrap/>
            <w:vAlign w:val="bottom"/>
            <w:hideMark/>
          </w:tcPr>
          <w:p w14:paraId="50DEDE90" w14:textId="77777777" w:rsidR="005B4506" w:rsidRPr="003B4EBB" w:rsidRDefault="005B4506"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680" w:type="dxa"/>
            <w:gridSpan w:val="10"/>
            <w:tcBorders>
              <w:top w:val="nil"/>
              <w:left w:val="nil"/>
              <w:bottom w:val="single" w:sz="4" w:space="0" w:color="auto"/>
              <w:right w:val="nil"/>
            </w:tcBorders>
            <w:shd w:val="clear" w:color="000000" w:fill="E7E6E6"/>
            <w:noWrap/>
            <w:vAlign w:val="bottom"/>
            <w:hideMark/>
          </w:tcPr>
          <w:p w14:paraId="110D12BB" w14:textId="77777777" w:rsidR="005B4506" w:rsidRPr="003B4EBB" w:rsidRDefault="005B4506" w:rsidP="000A4D39">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right w:val="nil"/>
            </w:tcBorders>
            <w:shd w:val="clear" w:color="000000" w:fill="E7E6E6"/>
            <w:noWrap/>
            <w:vAlign w:val="bottom"/>
            <w:hideMark/>
          </w:tcPr>
          <w:p w14:paraId="3D94504C" w14:textId="77777777" w:rsidR="005B4506" w:rsidRPr="003B4EBB" w:rsidRDefault="005B4506"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vMerge w:val="restart"/>
            <w:tcBorders>
              <w:top w:val="nil"/>
              <w:left w:val="nil"/>
              <w:right w:val="nil"/>
            </w:tcBorders>
            <w:shd w:val="clear" w:color="000000" w:fill="E7E6E6"/>
            <w:vAlign w:val="bottom"/>
            <w:hideMark/>
          </w:tcPr>
          <w:p w14:paraId="7DD94E92" w14:textId="7C0B8ABC" w:rsidR="005B4506" w:rsidRPr="003B4EBB" w:rsidRDefault="005B4506">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Pr="003B4EBB">
              <w:rPr>
                <w:rFonts w:ascii="Calibri" w:eastAsia="Times New Roman" w:hAnsi="Calibri" w:cs="Calibri"/>
                <w:b/>
                <w:bCs/>
                <w:color w:val="000000"/>
                <w:sz w:val="20"/>
                <w:szCs w:val="20"/>
                <w:lang w:eastAsia="en-GB"/>
              </w:rPr>
              <w:t xml:space="preserve"> pandemic</w:t>
            </w:r>
          </w:p>
        </w:tc>
        <w:tc>
          <w:tcPr>
            <w:tcW w:w="262" w:type="dxa"/>
            <w:tcBorders>
              <w:top w:val="nil"/>
              <w:left w:val="nil"/>
              <w:bottom w:val="nil"/>
              <w:right w:val="nil"/>
            </w:tcBorders>
            <w:shd w:val="clear" w:color="000000" w:fill="E7E6E6"/>
            <w:vAlign w:val="bottom"/>
            <w:hideMark/>
          </w:tcPr>
          <w:p w14:paraId="14A82483" w14:textId="77777777" w:rsidR="005B4506" w:rsidRPr="003B4EBB" w:rsidRDefault="005B4506" w:rsidP="000A4D39">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36" w:type="dxa"/>
            <w:vMerge w:val="restart"/>
            <w:tcBorders>
              <w:top w:val="nil"/>
              <w:left w:val="nil"/>
              <w:bottom w:val="single" w:sz="4" w:space="0" w:color="000000"/>
              <w:right w:val="nil"/>
            </w:tcBorders>
            <w:shd w:val="clear" w:color="000000" w:fill="E7E6E6"/>
            <w:vAlign w:val="bottom"/>
            <w:hideMark/>
          </w:tcPr>
          <w:p w14:paraId="118D779B" w14:textId="77777777" w:rsidR="005B4506" w:rsidRPr="003B4EBB" w:rsidRDefault="005B4506"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465" w:type="dxa"/>
            <w:gridSpan w:val="2"/>
            <w:vMerge w:val="restart"/>
            <w:tcBorders>
              <w:top w:val="nil"/>
              <w:left w:val="nil"/>
              <w:right w:val="nil"/>
            </w:tcBorders>
            <w:shd w:val="clear" w:color="000000" w:fill="E7E6E6"/>
            <w:vAlign w:val="bottom"/>
          </w:tcPr>
          <w:p w14:paraId="4E78D702" w14:textId="083CFDEC" w:rsidR="005B4506" w:rsidRPr="003B4EBB" w:rsidRDefault="005B4506">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Pandemic (year 5) estimated verses observed </w:t>
            </w:r>
            <w:r w:rsidR="00534072">
              <w:rPr>
                <w:rFonts w:ascii="Calibri" w:eastAsia="Times New Roman" w:hAnsi="Calibri" w:cs="Calibri"/>
                <w:b/>
                <w:bCs/>
                <w:color w:val="000000"/>
                <w:sz w:val="20"/>
                <w:szCs w:val="20"/>
                <w:lang w:eastAsia="en-GB"/>
              </w:rPr>
              <w:t>difference</w:t>
            </w:r>
          </w:p>
        </w:tc>
      </w:tr>
      <w:tr w:rsidR="005B4506" w:rsidRPr="000A4D39" w14:paraId="172E5080" w14:textId="77777777" w:rsidTr="00815EED">
        <w:trPr>
          <w:trHeight w:val="277"/>
        </w:trPr>
        <w:tc>
          <w:tcPr>
            <w:tcW w:w="2620" w:type="dxa"/>
            <w:tcBorders>
              <w:top w:val="nil"/>
              <w:left w:val="nil"/>
              <w:bottom w:val="nil"/>
              <w:right w:val="nil"/>
            </w:tcBorders>
            <w:shd w:val="clear" w:color="000000" w:fill="E7E6E6"/>
            <w:noWrap/>
            <w:vAlign w:val="bottom"/>
            <w:hideMark/>
          </w:tcPr>
          <w:p w14:paraId="22930209" w14:textId="77777777" w:rsidR="005B4506" w:rsidRPr="003B4EBB" w:rsidRDefault="005B4506"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344" w:type="dxa"/>
            <w:gridSpan w:val="8"/>
            <w:tcBorders>
              <w:top w:val="single" w:sz="4" w:space="0" w:color="auto"/>
              <w:left w:val="nil"/>
              <w:bottom w:val="single" w:sz="4" w:space="0" w:color="auto"/>
            </w:tcBorders>
            <w:shd w:val="clear" w:color="000000" w:fill="E7E6E6"/>
            <w:noWrap/>
            <w:vAlign w:val="bottom"/>
            <w:hideMark/>
          </w:tcPr>
          <w:p w14:paraId="7CC1D37B" w14:textId="77777777" w:rsidR="005B4506" w:rsidRPr="00815EED" w:rsidRDefault="005B4506" w:rsidP="000A4D39">
            <w:pPr>
              <w:spacing w:after="0" w:line="240" w:lineRule="auto"/>
              <w:jc w:val="center"/>
              <w:rPr>
                <w:rFonts w:ascii="Calibri" w:eastAsia="Times New Roman" w:hAnsi="Calibri" w:cs="Calibri"/>
                <w:b/>
                <w:color w:val="000000"/>
                <w:sz w:val="20"/>
                <w:szCs w:val="20"/>
                <w:lang w:eastAsia="en-GB"/>
              </w:rPr>
            </w:pPr>
            <w:r w:rsidRPr="00815EED">
              <w:rPr>
                <w:rFonts w:ascii="Calibri" w:eastAsia="Times New Roman" w:hAnsi="Calibri" w:cs="Calibri"/>
                <w:b/>
                <w:color w:val="000000"/>
                <w:sz w:val="20"/>
                <w:szCs w:val="20"/>
                <w:lang w:eastAsia="en-GB"/>
              </w:rPr>
              <w:t>Pre-pandemic</w:t>
            </w:r>
          </w:p>
        </w:tc>
        <w:tc>
          <w:tcPr>
            <w:tcW w:w="1336" w:type="dxa"/>
            <w:gridSpan w:val="2"/>
            <w:tcBorders>
              <w:bottom w:val="single" w:sz="4" w:space="0" w:color="auto"/>
            </w:tcBorders>
            <w:shd w:val="clear" w:color="000000" w:fill="E7E6E6"/>
            <w:noWrap/>
            <w:vAlign w:val="bottom"/>
            <w:hideMark/>
          </w:tcPr>
          <w:p w14:paraId="32DB0913" w14:textId="77777777" w:rsidR="005B4506" w:rsidRPr="00815EED" w:rsidRDefault="005B4506" w:rsidP="00815EED">
            <w:pPr>
              <w:spacing w:after="0" w:line="240" w:lineRule="auto"/>
              <w:jc w:val="center"/>
              <w:rPr>
                <w:rFonts w:ascii="Calibri" w:eastAsia="Times New Roman" w:hAnsi="Calibri" w:cs="Calibri"/>
                <w:b/>
                <w:color w:val="000000"/>
                <w:sz w:val="20"/>
                <w:szCs w:val="20"/>
                <w:lang w:eastAsia="en-GB"/>
              </w:rPr>
            </w:pPr>
            <w:r w:rsidRPr="00815EED">
              <w:rPr>
                <w:rFonts w:ascii="Calibri" w:eastAsia="Times New Roman" w:hAnsi="Calibri" w:cs="Calibri"/>
                <w:b/>
                <w:color w:val="000000"/>
                <w:sz w:val="20"/>
                <w:szCs w:val="20"/>
                <w:lang w:eastAsia="en-GB"/>
              </w:rPr>
              <w:t>Pandemic</w:t>
            </w:r>
          </w:p>
        </w:tc>
        <w:tc>
          <w:tcPr>
            <w:tcW w:w="262" w:type="dxa"/>
            <w:shd w:val="clear" w:color="000000" w:fill="E7E6E6"/>
            <w:noWrap/>
            <w:vAlign w:val="bottom"/>
            <w:hideMark/>
          </w:tcPr>
          <w:p w14:paraId="17F7ED41" w14:textId="77777777" w:rsidR="005B4506" w:rsidRPr="003B4EBB" w:rsidRDefault="005B4506"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vMerge/>
            <w:tcBorders>
              <w:bottom w:val="single" w:sz="4" w:space="0" w:color="auto"/>
            </w:tcBorders>
            <w:shd w:val="clear" w:color="000000" w:fill="E7E6E6"/>
            <w:vAlign w:val="bottom"/>
            <w:hideMark/>
          </w:tcPr>
          <w:p w14:paraId="77AD6E5C" w14:textId="633F37A6" w:rsidR="005B4506" w:rsidRPr="003B4EBB" w:rsidRDefault="005B4506" w:rsidP="000A4D39">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536FA5EC" w14:textId="77777777" w:rsidR="005B4506" w:rsidRPr="003B4EBB" w:rsidRDefault="005B4506"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vMerge/>
            <w:tcBorders>
              <w:top w:val="nil"/>
              <w:left w:val="nil"/>
              <w:bottom w:val="single" w:sz="4" w:space="0" w:color="000000"/>
              <w:right w:val="nil"/>
            </w:tcBorders>
            <w:vAlign w:val="center"/>
            <w:hideMark/>
          </w:tcPr>
          <w:p w14:paraId="7D3D3B27" w14:textId="77777777" w:rsidR="005B4506" w:rsidRPr="003B4EBB" w:rsidRDefault="005B4506" w:rsidP="000A4D39">
            <w:pPr>
              <w:spacing w:after="0" w:line="240" w:lineRule="auto"/>
              <w:rPr>
                <w:rFonts w:ascii="Calibri" w:eastAsia="Times New Roman" w:hAnsi="Calibri" w:cs="Calibri"/>
                <w:color w:val="000000"/>
                <w:sz w:val="20"/>
                <w:szCs w:val="20"/>
                <w:lang w:eastAsia="en-GB"/>
              </w:rPr>
            </w:pPr>
          </w:p>
        </w:tc>
        <w:tc>
          <w:tcPr>
            <w:tcW w:w="2465" w:type="dxa"/>
            <w:gridSpan w:val="2"/>
            <w:vMerge/>
            <w:tcBorders>
              <w:left w:val="nil"/>
              <w:bottom w:val="single" w:sz="4" w:space="0" w:color="auto"/>
              <w:right w:val="nil"/>
            </w:tcBorders>
            <w:vAlign w:val="center"/>
          </w:tcPr>
          <w:p w14:paraId="4AB18453" w14:textId="77777777" w:rsidR="005B4506" w:rsidRPr="003B4EBB" w:rsidRDefault="005B4506" w:rsidP="000A4D39">
            <w:pPr>
              <w:spacing w:after="0" w:line="240" w:lineRule="auto"/>
              <w:rPr>
                <w:rFonts w:ascii="Calibri" w:eastAsia="Times New Roman" w:hAnsi="Calibri" w:cs="Calibri"/>
                <w:b/>
                <w:bCs/>
                <w:color w:val="000000"/>
                <w:sz w:val="20"/>
                <w:szCs w:val="20"/>
                <w:lang w:eastAsia="en-GB"/>
              </w:rPr>
            </w:pPr>
          </w:p>
        </w:tc>
      </w:tr>
      <w:tr w:rsidR="008C6E3D" w:rsidRPr="000A4D39" w14:paraId="1C2BD239" w14:textId="77777777" w:rsidTr="00815EED">
        <w:trPr>
          <w:trHeight w:val="277"/>
        </w:trPr>
        <w:tc>
          <w:tcPr>
            <w:tcW w:w="2620" w:type="dxa"/>
            <w:tcBorders>
              <w:left w:val="nil"/>
              <w:bottom w:val="single" w:sz="4" w:space="0" w:color="auto"/>
              <w:right w:val="nil"/>
            </w:tcBorders>
            <w:shd w:val="clear" w:color="000000" w:fill="E7E6E6"/>
            <w:noWrap/>
            <w:vAlign w:val="bottom"/>
            <w:hideMark/>
          </w:tcPr>
          <w:p w14:paraId="66D30B00" w14:textId="77777777" w:rsidR="000A4D39" w:rsidRPr="003B4EBB" w:rsidRDefault="000A4D39"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6" w:type="dxa"/>
            <w:gridSpan w:val="2"/>
            <w:tcBorders>
              <w:left w:val="nil"/>
              <w:bottom w:val="single" w:sz="4" w:space="0" w:color="auto"/>
              <w:right w:val="nil"/>
            </w:tcBorders>
            <w:shd w:val="clear" w:color="000000" w:fill="E7E6E6"/>
            <w:noWrap/>
            <w:vAlign w:val="bottom"/>
            <w:hideMark/>
          </w:tcPr>
          <w:p w14:paraId="4959EA4C"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336" w:type="dxa"/>
            <w:gridSpan w:val="2"/>
            <w:tcBorders>
              <w:left w:val="nil"/>
              <w:bottom w:val="single" w:sz="4" w:space="0" w:color="auto"/>
              <w:right w:val="nil"/>
            </w:tcBorders>
            <w:shd w:val="clear" w:color="000000" w:fill="E7E6E6"/>
            <w:noWrap/>
            <w:vAlign w:val="bottom"/>
            <w:hideMark/>
          </w:tcPr>
          <w:p w14:paraId="197E43A6"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left w:val="nil"/>
              <w:bottom w:val="single" w:sz="4" w:space="0" w:color="auto"/>
              <w:right w:val="nil"/>
            </w:tcBorders>
            <w:shd w:val="clear" w:color="000000" w:fill="E7E6E6"/>
            <w:noWrap/>
            <w:vAlign w:val="bottom"/>
            <w:hideMark/>
          </w:tcPr>
          <w:p w14:paraId="1BF5E936"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36" w:type="dxa"/>
            <w:gridSpan w:val="2"/>
            <w:tcBorders>
              <w:left w:val="nil"/>
              <w:bottom w:val="single" w:sz="4" w:space="0" w:color="auto"/>
              <w:right w:val="nil"/>
            </w:tcBorders>
            <w:shd w:val="clear" w:color="000000" w:fill="E7E6E6"/>
            <w:noWrap/>
            <w:vAlign w:val="bottom"/>
            <w:hideMark/>
          </w:tcPr>
          <w:p w14:paraId="44006F0B"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5FB0DC33"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left w:val="nil"/>
              <w:bottom w:val="single" w:sz="4" w:space="0" w:color="auto"/>
              <w:right w:val="nil"/>
            </w:tcBorders>
            <w:shd w:val="clear" w:color="000000" w:fill="E7E6E6"/>
            <w:noWrap/>
            <w:vAlign w:val="bottom"/>
            <w:hideMark/>
          </w:tcPr>
          <w:p w14:paraId="1EFC7D40" w14:textId="77777777" w:rsidR="000A4D39" w:rsidRPr="003B4EBB" w:rsidRDefault="000A4D39"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tcBorders>
              <w:top w:val="single" w:sz="4" w:space="0" w:color="auto"/>
              <w:left w:val="nil"/>
              <w:bottom w:val="single" w:sz="4" w:space="0" w:color="auto"/>
              <w:right w:val="nil"/>
            </w:tcBorders>
            <w:shd w:val="clear" w:color="000000" w:fill="E7E6E6"/>
            <w:vAlign w:val="bottom"/>
            <w:hideMark/>
          </w:tcPr>
          <w:p w14:paraId="575DC93B" w14:textId="77777777" w:rsidR="000A4D39" w:rsidRPr="003B4EBB" w:rsidRDefault="000A4D39" w:rsidP="000A4D39">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43FDB320" w14:textId="77777777" w:rsidR="000A4D39" w:rsidRPr="003B4EBB" w:rsidRDefault="000A4D39"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vMerge/>
            <w:tcBorders>
              <w:top w:val="nil"/>
              <w:left w:val="nil"/>
              <w:bottom w:val="single" w:sz="4" w:space="0" w:color="000000"/>
              <w:right w:val="nil"/>
            </w:tcBorders>
            <w:vAlign w:val="center"/>
            <w:hideMark/>
          </w:tcPr>
          <w:p w14:paraId="76CDB288" w14:textId="77777777" w:rsidR="000A4D39" w:rsidRPr="003B4EBB" w:rsidRDefault="000A4D39" w:rsidP="000A4D39">
            <w:pPr>
              <w:spacing w:after="0" w:line="240" w:lineRule="auto"/>
              <w:rPr>
                <w:rFonts w:ascii="Calibri" w:eastAsia="Times New Roman" w:hAnsi="Calibri" w:cs="Calibri"/>
                <w:color w:val="000000"/>
                <w:sz w:val="20"/>
                <w:szCs w:val="20"/>
                <w:lang w:eastAsia="en-GB"/>
              </w:rPr>
            </w:pPr>
          </w:p>
        </w:tc>
        <w:tc>
          <w:tcPr>
            <w:tcW w:w="1125" w:type="dxa"/>
            <w:tcBorders>
              <w:top w:val="single" w:sz="4" w:space="0" w:color="auto"/>
              <w:left w:val="nil"/>
              <w:bottom w:val="single" w:sz="4" w:space="0" w:color="auto"/>
              <w:right w:val="nil"/>
            </w:tcBorders>
            <w:shd w:val="clear" w:color="000000" w:fill="E7E6E6"/>
            <w:noWrap/>
            <w:vAlign w:val="bottom"/>
            <w:hideMark/>
          </w:tcPr>
          <w:p w14:paraId="4C46F86D" w14:textId="26E6084C" w:rsidR="000A4D39" w:rsidRPr="003B4EBB" w:rsidRDefault="005B4506" w:rsidP="000A4D39">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r w:rsidR="00534072">
              <w:rPr>
                <w:rFonts w:ascii="Calibri" w:eastAsia="Times New Roman" w:hAnsi="Calibri" w:cs="Calibri"/>
                <w:color w:val="000000"/>
                <w:sz w:val="20"/>
                <w:szCs w:val="20"/>
                <w:lang w:eastAsia="en-GB"/>
              </w:rPr>
              <w:t xml:space="preserve">bsolute </w:t>
            </w:r>
          </w:p>
        </w:tc>
        <w:tc>
          <w:tcPr>
            <w:tcW w:w="1340" w:type="dxa"/>
            <w:tcBorders>
              <w:top w:val="single" w:sz="4" w:space="0" w:color="auto"/>
              <w:left w:val="nil"/>
              <w:bottom w:val="single" w:sz="4" w:space="0" w:color="auto"/>
              <w:right w:val="nil"/>
            </w:tcBorders>
            <w:shd w:val="clear" w:color="000000" w:fill="E7E6E6"/>
            <w:noWrap/>
            <w:vAlign w:val="bottom"/>
            <w:hideMark/>
          </w:tcPr>
          <w:p w14:paraId="59B55286" w14:textId="61D922F9" w:rsidR="000A4D39" w:rsidRPr="003B4EBB" w:rsidRDefault="005B4506" w:rsidP="000A4D39">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w:t>
            </w:r>
            <w:r w:rsidR="00534072">
              <w:rPr>
                <w:rFonts w:ascii="Calibri" w:eastAsia="Times New Roman" w:hAnsi="Calibri" w:cs="Calibri"/>
                <w:color w:val="000000"/>
                <w:sz w:val="20"/>
                <w:szCs w:val="20"/>
                <w:lang w:eastAsia="en-GB"/>
              </w:rPr>
              <w:t>elative</w:t>
            </w:r>
          </w:p>
        </w:tc>
      </w:tr>
      <w:tr w:rsidR="000A4D39" w:rsidRPr="000A4D39" w14:paraId="5D4605B8" w14:textId="77777777" w:rsidTr="00815EED">
        <w:trPr>
          <w:trHeight w:val="277"/>
        </w:trPr>
        <w:tc>
          <w:tcPr>
            <w:tcW w:w="2620" w:type="dxa"/>
            <w:tcBorders>
              <w:top w:val="nil"/>
              <w:left w:val="nil"/>
              <w:bottom w:val="single" w:sz="4" w:space="0" w:color="auto"/>
              <w:right w:val="nil"/>
            </w:tcBorders>
            <w:shd w:val="clear" w:color="auto" w:fill="auto"/>
            <w:vAlign w:val="bottom"/>
            <w:hideMark/>
          </w:tcPr>
          <w:p w14:paraId="582C8BA1" w14:textId="77777777" w:rsidR="000A4D39" w:rsidRPr="003B4EBB" w:rsidRDefault="000A4D39"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672" w:type="dxa"/>
            <w:tcBorders>
              <w:top w:val="nil"/>
              <w:left w:val="nil"/>
              <w:bottom w:val="single" w:sz="4" w:space="0" w:color="auto"/>
              <w:right w:val="nil"/>
            </w:tcBorders>
            <w:shd w:val="clear" w:color="auto" w:fill="auto"/>
            <w:vAlign w:val="bottom"/>
            <w:hideMark/>
          </w:tcPr>
          <w:p w14:paraId="3FF57ECC"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1212</w:t>
            </w:r>
          </w:p>
        </w:tc>
        <w:tc>
          <w:tcPr>
            <w:tcW w:w="664" w:type="dxa"/>
            <w:tcBorders>
              <w:top w:val="nil"/>
              <w:left w:val="nil"/>
              <w:bottom w:val="single" w:sz="4" w:space="0" w:color="auto"/>
              <w:right w:val="nil"/>
            </w:tcBorders>
            <w:shd w:val="clear" w:color="auto" w:fill="auto"/>
            <w:vAlign w:val="bottom"/>
            <w:hideMark/>
          </w:tcPr>
          <w:p w14:paraId="480E33BF"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3E405D8"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3152</w:t>
            </w:r>
          </w:p>
        </w:tc>
        <w:tc>
          <w:tcPr>
            <w:tcW w:w="664" w:type="dxa"/>
            <w:tcBorders>
              <w:top w:val="nil"/>
              <w:left w:val="nil"/>
              <w:bottom w:val="nil"/>
              <w:right w:val="nil"/>
            </w:tcBorders>
            <w:shd w:val="clear" w:color="auto" w:fill="auto"/>
            <w:vAlign w:val="bottom"/>
            <w:hideMark/>
          </w:tcPr>
          <w:p w14:paraId="3DC1190B"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33EA9237"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4373</w:t>
            </w:r>
          </w:p>
        </w:tc>
        <w:tc>
          <w:tcPr>
            <w:tcW w:w="664" w:type="dxa"/>
            <w:tcBorders>
              <w:top w:val="nil"/>
              <w:left w:val="nil"/>
              <w:bottom w:val="single" w:sz="4" w:space="0" w:color="auto"/>
              <w:right w:val="nil"/>
            </w:tcBorders>
            <w:shd w:val="clear" w:color="auto" w:fill="auto"/>
            <w:vAlign w:val="bottom"/>
            <w:hideMark/>
          </w:tcPr>
          <w:p w14:paraId="48F80BF1"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EEEECB9"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4853</w:t>
            </w:r>
          </w:p>
        </w:tc>
        <w:tc>
          <w:tcPr>
            <w:tcW w:w="664" w:type="dxa"/>
            <w:tcBorders>
              <w:top w:val="nil"/>
              <w:left w:val="nil"/>
              <w:bottom w:val="single" w:sz="4" w:space="0" w:color="auto"/>
              <w:right w:val="nil"/>
            </w:tcBorders>
            <w:shd w:val="clear" w:color="auto" w:fill="auto"/>
            <w:vAlign w:val="bottom"/>
            <w:hideMark/>
          </w:tcPr>
          <w:p w14:paraId="5EFC5CAE"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127C7992"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1872</w:t>
            </w:r>
          </w:p>
        </w:tc>
        <w:tc>
          <w:tcPr>
            <w:tcW w:w="664" w:type="dxa"/>
            <w:tcBorders>
              <w:top w:val="nil"/>
              <w:left w:val="nil"/>
              <w:bottom w:val="single" w:sz="4" w:space="0" w:color="auto"/>
              <w:right w:val="nil"/>
            </w:tcBorders>
            <w:shd w:val="clear" w:color="auto" w:fill="auto"/>
            <w:vAlign w:val="bottom"/>
            <w:hideMark/>
          </w:tcPr>
          <w:p w14:paraId="4C50A144"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4C4795A1"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714418DA"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4613</w:t>
            </w:r>
          </w:p>
        </w:tc>
        <w:tc>
          <w:tcPr>
            <w:tcW w:w="664" w:type="dxa"/>
            <w:tcBorders>
              <w:top w:val="nil"/>
              <w:left w:val="nil"/>
              <w:bottom w:val="single" w:sz="4" w:space="0" w:color="auto"/>
              <w:right w:val="nil"/>
            </w:tcBorders>
            <w:shd w:val="clear" w:color="auto" w:fill="auto"/>
            <w:vAlign w:val="bottom"/>
            <w:hideMark/>
          </w:tcPr>
          <w:p w14:paraId="5C7A5B74" w14:textId="77777777" w:rsidR="000A4D39" w:rsidRPr="003B4EBB" w:rsidRDefault="000A4D39"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5D135F82"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tcBorders>
              <w:top w:val="nil"/>
              <w:left w:val="nil"/>
              <w:bottom w:val="single" w:sz="4" w:space="0" w:color="auto"/>
              <w:right w:val="nil"/>
            </w:tcBorders>
            <w:shd w:val="clear" w:color="auto" w:fill="auto"/>
            <w:noWrap/>
            <w:vAlign w:val="bottom"/>
            <w:hideMark/>
          </w:tcPr>
          <w:p w14:paraId="4B43ED6B" w14:textId="77777777" w:rsidR="000A4D39" w:rsidRPr="003B4EBB" w:rsidRDefault="000A4D39"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top w:val="nil"/>
              <w:left w:val="nil"/>
              <w:bottom w:val="single" w:sz="4" w:space="0" w:color="auto"/>
              <w:right w:val="nil"/>
            </w:tcBorders>
            <w:shd w:val="clear" w:color="auto" w:fill="auto"/>
            <w:noWrap/>
            <w:vAlign w:val="bottom"/>
            <w:hideMark/>
          </w:tcPr>
          <w:p w14:paraId="07F810FE" w14:textId="77777777" w:rsidR="000A4D39" w:rsidRPr="003B4EBB" w:rsidRDefault="000A4D39"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-2741</w:t>
            </w:r>
          </w:p>
        </w:tc>
        <w:tc>
          <w:tcPr>
            <w:tcW w:w="1340" w:type="dxa"/>
            <w:tcBorders>
              <w:top w:val="nil"/>
              <w:left w:val="nil"/>
              <w:bottom w:val="single" w:sz="4" w:space="0" w:color="auto"/>
              <w:right w:val="nil"/>
            </w:tcBorders>
            <w:shd w:val="clear" w:color="auto" w:fill="auto"/>
            <w:noWrap/>
            <w:vAlign w:val="bottom"/>
            <w:hideMark/>
          </w:tcPr>
          <w:p w14:paraId="52B0A20F" w14:textId="77777777" w:rsidR="000A4D39" w:rsidRPr="003B4EBB" w:rsidRDefault="000A4D39"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-59.4%</w:t>
            </w:r>
          </w:p>
        </w:tc>
      </w:tr>
      <w:tr w:rsidR="00E70FEB" w:rsidRPr="000A4D39" w14:paraId="46F166C0" w14:textId="77777777" w:rsidTr="00815EED">
        <w:trPr>
          <w:trHeight w:val="277"/>
        </w:trPr>
        <w:tc>
          <w:tcPr>
            <w:tcW w:w="2620" w:type="dxa"/>
            <w:tcBorders>
              <w:top w:val="nil"/>
              <w:left w:val="nil"/>
              <w:bottom w:val="nil"/>
              <w:right w:val="nil"/>
            </w:tcBorders>
            <w:shd w:val="clear" w:color="auto" w:fill="auto"/>
            <w:noWrap/>
            <w:vAlign w:val="bottom"/>
            <w:hideMark/>
          </w:tcPr>
          <w:p w14:paraId="62564FBD"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672" w:type="dxa"/>
            <w:tcBorders>
              <w:top w:val="nil"/>
              <w:left w:val="nil"/>
              <w:bottom w:val="nil"/>
              <w:right w:val="nil"/>
            </w:tcBorders>
            <w:shd w:val="clear" w:color="auto" w:fill="auto"/>
            <w:noWrap/>
            <w:vAlign w:val="bottom"/>
            <w:hideMark/>
          </w:tcPr>
          <w:p w14:paraId="243DF51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678</w:t>
            </w:r>
          </w:p>
        </w:tc>
        <w:tc>
          <w:tcPr>
            <w:tcW w:w="664" w:type="dxa"/>
            <w:tcBorders>
              <w:top w:val="nil"/>
              <w:left w:val="nil"/>
              <w:bottom w:val="nil"/>
              <w:right w:val="nil"/>
            </w:tcBorders>
            <w:shd w:val="clear" w:color="auto" w:fill="auto"/>
            <w:noWrap/>
            <w:vAlign w:val="bottom"/>
            <w:hideMark/>
          </w:tcPr>
          <w:p w14:paraId="77EFDDEC"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72" w:type="dxa"/>
            <w:tcBorders>
              <w:top w:val="nil"/>
              <w:left w:val="nil"/>
              <w:bottom w:val="nil"/>
              <w:right w:val="nil"/>
            </w:tcBorders>
            <w:shd w:val="clear" w:color="auto" w:fill="auto"/>
            <w:noWrap/>
            <w:vAlign w:val="bottom"/>
            <w:hideMark/>
          </w:tcPr>
          <w:p w14:paraId="4821A8E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1,734</w:t>
            </w:r>
          </w:p>
        </w:tc>
        <w:tc>
          <w:tcPr>
            <w:tcW w:w="664" w:type="dxa"/>
            <w:tcBorders>
              <w:top w:val="single" w:sz="4" w:space="0" w:color="auto"/>
              <w:left w:val="nil"/>
              <w:bottom w:val="nil"/>
              <w:right w:val="nil"/>
            </w:tcBorders>
            <w:shd w:val="clear" w:color="auto" w:fill="auto"/>
            <w:noWrap/>
            <w:vAlign w:val="bottom"/>
            <w:hideMark/>
          </w:tcPr>
          <w:p w14:paraId="4E58D392"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72" w:type="dxa"/>
            <w:tcBorders>
              <w:top w:val="nil"/>
              <w:left w:val="nil"/>
              <w:bottom w:val="nil"/>
              <w:right w:val="nil"/>
            </w:tcBorders>
            <w:shd w:val="clear" w:color="auto" w:fill="auto"/>
            <w:noWrap/>
            <w:vAlign w:val="bottom"/>
            <w:hideMark/>
          </w:tcPr>
          <w:p w14:paraId="40B9705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2,452</w:t>
            </w:r>
          </w:p>
        </w:tc>
        <w:tc>
          <w:tcPr>
            <w:tcW w:w="664" w:type="dxa"/>
            <w:tcBorders>
              <w:top w:val="nil"/>
              <w:left w:val="nil"/>
              <w:bottom w:val="nil"/>
              <w:right w:val="nil"/>
            </w:tcBorders>
            <w:shd w:val="clear" w:color="auto" w:fill="auto"/>
            <w:noWrap/>
            <w:vAlign w:val="bottom"/>
            <w:hideMark/>
          </w:tcPr>
          <w:p w14:paraId="25178D74"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72" w:type="dxa"/>
            <w:tcBorders>
              <w:top w:val="single" w:sz="4" w:space="0" w:color="auto"/>
              <w:left w:val="nil"/>
              <w:bottom w:val="nil"/>
              <w:right w:val="nil"/>
            </w:tcBorders>
            <w:shd w:val="clear" w:color="auto" w:fill="auto"/>
            <w:noWrap/>
            <w:vAlign w:val="bottom"/>
            <w:hideMark/>
          </w:tcPr>
          <w:p w14:paraId="139A586F"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2,653</w:t>
            </w:r>
          </w:p>
        </w:tc>
        <w:tc>
          <w:tcPr>
            <w:tcW w:w="664" w:type="dxa"/>
            <w:tcBorders>
              <w:top w:val="single" w:sz="4" w:space="0" w:color="auto"/>
              <w:left w:val="nil"/>
              <w:bottom w:val="nil"/>
              <w:right w:val="nil"/>
            </w:tcBorders>
            <w:shd w:val="clear" w:color="auto" w:fill="auto"/>
            <w:noWrap/>
            <w:vAlign w:val="bottom"/>
            <w:hideMark/>
          </w:tcPr>
          <w:p w14:paraId="233F642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72" w:type="dxa"/>
            <w:tcBorders>
              <w:top w:val="single" w:sz="4" w:space="0" w:color="auto"/>
              <w:left w:val="nil"/>
              <w:bottom w:val="nil"/>
              <w:right w:val="nil"/>
            </w:tcBorders>
            <w:shd w:val="clear" w:color="auto" w:fill="auto"/>
            <w:noWrap/>
            <w:vAlign w:val="bottom"/>
            <w:hideMark/>
          </w:tcPr>
          <w:p w14:paraId="51F11C9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985</w:t>
            </w:r>
          </w:p>
        </w:tc>
        <w:tc>
          <w:tcPr>
            <w:tcW w:w="664" w:type="dxa"/>
            <w:tcBorders>
              <w:top w:val="single" w:sz="4" w:space="0" w:color="auto"/>
              <w:left w:val="nil"/>
              <w:bottom w:val="nil"/>
              <w:right w:val="nil"/>
            </w:tcBorders>
            <w:shd w:val="clear" w:color="auto" w:fill="auto"/>
            <w:noWrap/>
            <w:vAlign w:val="bottom"/>
            <w:hideMark/>
          </w:tcPr>
          <w:p w14:paraId="29E33F4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262" w:type="dxa"/>
            <w:tcBorders>
              <w:top w:val="single" w:sz="4" w:space="0" w:color="auto"/>
              <w:left w:val="nil"/>
              <w:bottom w:val="nil"/>
              <w:right w:val="nil"/>
            </w:tcBorders>
            <w:shd w:val="clear" w:color="auto" w:fill="auto"/>
            <w:noWrap/>
            <w:vAlign w:val="bottom"/>
            <w:hideMark/>
          </w:tcPr>
          <w:p w14:paraId="0DFE450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6EAB020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2553</w:t>
            </w:r>
          </w:p>
        </w:tc>
        <w:tc>
          <w:tcPr>
            <w:tcW w:w="664" w:type="dxa"/>
            <w:tcBorders>
              <w:top w:val="nil"/>
              <w:left w:val="nil"/>
              <w:bottom w:val="nil"/>
              <w:right w:val="nil"/>
            </w:tcBorders>
            <w:shd w:val="clear" w:color="auto" w:fill="auto"/>
            <w:noWrap/>
            <w:vAlign w:val="bottom"/>
            <w:hideMark/>
          </w:tcPr>
          <w:p w14:paraId="317969E9"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262" w:type="dxa"/>
            <w:tcBorders>
              <w:top w:val="nil"/>
              <w:left w:val="nil"/>
              <w:bottom w:val="nil"/>
              <w:right w:val="nil"/>
            </w:tcBorders>
            <w:shd w:val="clear" w:color="auto" w:fill="auto"/>
            <w:noWrap/>
            <w:vAlign w:val="bottom"/>
            <w:hideMark/>
          </w:tcPr>
          <w:p w14:paraId="19E0DF4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top w:val="nil"/>
              <w:left w:val="nil"/>
              <w:right w:val="nil"/>
            </w:tcBorders>
            <w:shd w:val="clear" w:color="auto" w:fill="auto"/>
            <w:noWrap/>
            <w:vAlign w:val="center"/>
            <w:hideMark/>
          </w:tcPr>
          <w:p w14:paraId="62E31D4E" w14:textId="621FA2B7" w:rsidR="00E70FEB" w:rsidRPr="003B4EBB" w:rsidRDefault="00E70FE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25" w:type="dxa"/>
            <w:tcBorders>
              <w:top w:val="nil"/>
              <w:left w:val="nil"/>
              <w:right w:val="nil"/>
            </w:tcBorders>
            <w:shd w:val="clear" w:color="auto" w:fill="auto"/>
            <w:noWrap/>
            <w:vAlign w:val="bottom"/>
            <w:hideMark/>
          </w:tcPr>
          <w:p w14:paraId="3DE82A1A"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-1568</w:t>
            </w:r>
          </w:p>
        </w:tc>
        <w:tc>
          <w:tcPr>
            <w:tcW w:w="1340" w:type="dxa"/>
            <w:tcBorders>
              <w:top w:val="nil"/>
              <w:left w:val="nil"/>
              <w:right w:val="nil"/>
            </w:tcBorders>
            <w:shd w:val="clear" w:color="auto" w:fill="auto"/>
            <w:noWrap/>
            <w:vAlign w:val="bottom"/>
            <w:hideMark/>
          </w:tcPr>
          <w:p w14:paraId="0EA40F73"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-61.4%</w:t>
            </w:r>
          </w:p>
        </w:tc>
      </w:tr>
      <w:tr w:rsidR="00E70FEB" w:rsidRPr="000A4D39" w14:paraId="22B2B12A" w14:textId="77777777" w:rsidTr="005B4506">
        <w:trPr>
          <w:trHeight w:val="277"/>
        </w:trPr>
        <w:tc>
          <w:tcPr>
            <w:tcW w:w="2620" w:type="dxa"/>
            <w:tcBorders>
              <w:top w:val="nil"/>
              <w:left w:val="nil"/>
              <w:bottom w:val="single" w:sz="4" w:space="0" w:color="auto"/>
              <w:right w:val="nil"/>
            </w:tcBorders>
            <w:shd w:val="clear" w:color="auto" w:fill="auto"/>
            <w:noWrap/>
            <w:vAlign w:val="bottom"/>
            <w:hideMark/>
          </w:tcPr>
          <w:p w14:paraId="35FFA187"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672" w:type="dxa"/>
            <w:tcBorders>
              <w:top w:val="nil"/>
              <w:left w:val="nil"/>
              <w:bottom w:val="single" w:sz="4" w:space="0" w:color="auto"/>
              <w:right w:val="nil"/>
            </w:tcBorders>
            <w:shd w:val="clear" w:color="auto" w:fill="auto"/>
            <w:noWrap/>
            <w:vAlign w:val="bottom"/>
            <w:hideMark/>
          </w:tcPr>
          <w:p w14:paraId="2AE4805A"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534</w:t>
            </w:r>
          </w:p>
        </w:tc>
        <w:tc>
          <w:tcPr>
            <w:tcW w:w="664" w:type="dxa"/>
            <w:tcBorders>
              <w:top w:val="nil"/>
              <w:left w:val="nil"/>
              <w:bottom w:val="single" w:sz="4" w:space="0" w:color="auto"/>
              <w:right w:val="nil"/>
            </w:tcBorders>
            <w:shd w:val="clear" w:color="auto" w:fill="auto"/>
            <w:noWrap/>
            <w:vAlign w:val="bottom"/>
            <w:hideMark/>
          </w:tcPr>
          <w:p w14:paraId="1B1CBB0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672" w:type="dxa"/>
            <w:tcBorders>
              <w:top w:val="nil"/>
              <w:left w:val="nil"/>
              <w:bottom w:val="single" w:sz="4" w:space="0" w:color="auto"/>
              <w:right w:val="nil"/>
            </w:tcBorders>
            <w:shd w:val="clear" w:color="auto" w:fill="auto"/>
            <w:noWrap/>
            <w:vAlign w:val="bottom"/>
            <w:hideMark/>
          </w:tcPr>
          <w:p w14:paraId="384026E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1,418</w:t>
            </w:r>
          </w:p>
        </w:tc>
        <w:tc>
          <w:tcPr>
            <w:tcW w:w="664" w:type="dxa"/>
            <w:tcBorders>
              <w:top w:val="nil"/>
              <w:left w:val="nil"/>
              <w:bottom w:val="nil"/>
              <w:right w:val="nil"/>
            </w:tcBorders>
            <w:shd w:val="clear" w:color="auto" w:fill="auto"/>
            <w:noWrap/>
            <w:vAlign w:val="bottom"/>
            <w:hideMark/>
          </w:tcPr>
          <w:p w14:paraId="10215592"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72" w:type="dxa"/>
            <w:tcBorders>
              <w:top w:val="nil"/>
              <w:left w:val="nil"/>
              <w:bottom w:val="single" w:sz="4" w:space="0" w:color="auto"/>
              <w:right w:val="nil"/>
            </w:tcBorders>
            <w:shd w:val="clear" w:color="auto" w:fill="auto"/>
            <w:noWrap/>
            <w:vAlign w:val="bottom"/>
            <w:hideMark/>
          </w:tcPr>
          <w:p w14:paraId="69DC79D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1,921</w:t>
            </w:r>
          </w:p>
        </w:tc>
        <w:tc>
          <w:tcPr>
            <w:tcW w:w="664" w:type="dxa"/>
            <w:tcBorders>
              <w:top w:val="nil"/>
              <w:left w:val="nil"/>
              <w:bottom w:val="single" w:sz="4" w:space="0" w:color="auto"/>
              <w:right w:val="nil"/>
            </w:tcBorders>
            <w:shd w:val="clear" w:color="auto" w:fill="auto"/>
            <w:noWrap/>
            <w:vAlign w:val="bottom"/>
            <w:hideMark/>
          </w:tcPr>
          <w:p w14:paraId="4A3BD32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672" w:type="dxa"/>
            <w:tcBorders>
              <w:top w:val="nil"/>
              <w:left w:val="nil"/>
              <w:bottom w:val="single" w:sz="4" w:space="0" w:color="auto"/>
              <w:right w:val="nil"/>
            </w:tcBorders>
            <w:shd w:val="clear" w:color="auto" w:fill="auto"/>
            <w:noWrap/>
            <w:vAlign w:val="bottom"/>
            <w:hideMark/>
          </w:tcPr>
          <w:p w14:paraId="741F432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2,200</w:t>
            </w:r>
          </w:p>
        </w:tc>
        <w:tc>
          <w:tcPr>
            <w:tcW w:w="664" w:type="dxa"/>
            <w:tcBorders>
              <w:top w:val="nil"/>
              <w:left w:val="nil"/>
              <w:bottom w:val="single" w:sz="4" w:space="0" w:color="auto"/>
              <w:right w:val="nil"/>
            </w:tcBorders>
            <w:shd w:val="clear" w:color="auto" w:fill="auto"/>
            <w:noWrap/>
            <w:vAlign w:val="bottom"/>
            <w:hideMark/>
          </w:tcPr>
          <w:p w14:paraId="6E60D2F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72" w:type="dxa"/>
            <w:tcBorders>
              <w:top w:val="nil"/>
              <w:left w:val="nil"/>
              <w:bottom w:val="single" w:sz="4" w:space="0" w:color="auto"/>
              <w:right w:val="nil"/>
            </w:tcBorders>
            <w:shd w:val="clear" w:color="auto" w:fill="auto"/>
            <w:noWrap/>
            <w:vAlign w:val="bottom"/>
            <w:hideMark/>
          </w:tcPr>
          <w:p w14:paraId="1389270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887</w:t>
            </w:r>
          </w:p>
        </w:tc>
        <w:tc>
          <w:tcPr>
            <w:tcW w:w="664" w:type="dxa"/>
            <w:tcBorders>
              <w:top w:val="nil"/>
              <w:left w:val="nil"/>
              <w:bottom w:val="single" w:sz="4" w:space="0" w:color="auto"/>
              <w:right w:val="nil"/>
            </w:tcBorders>
            <w:shd w:val="clear" w:color="auto" w:fill="auto"/>
            <w:noWrap/>
            <w:vAlign w:val="bottom"/>
            <w:hideMark/>
          </w:tcPr>
          <w:p w14:paraId="0FAA989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262" w:type="dxa"/>
            <w:tcBorders>
              <w:top w:val="nil"/>
              <w:left w:val="nil"/>
              <w:bottom w:val="single" w:sz="4" w:space="0" w:color="auto"/>
              <w:right w:val="nil"/>
            </w:tcBorders>
            <w:shd w:val="clear" w:color="auto" w:fill="auto"/>
            <w:noWrap/>
            <w:vAlign w:val="bottom"/>
            <w:hideMark/>
          </w:tcPr>
          <w:p w14:paraId="1EACFEC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6DB5C51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2061</w:t>
            </w:r>
          </w:p>
        </w:tc>
        <w:tc>
          <w:tcPr>
            <w:tcW w:w="664" w:type="dxa"/>
            <w:tcBorders>
              <w:top w:val="nil"/>
              <w:left w:val="nil"/>
              <w:bottom w:val="single" w:sz="4" w:space="0" w:color="auto"/>
              <w:right w:val="nil"/>
            </w:tcBorders>
            <w:shd w:val="clear" w:color="auto" w:fill="auto"/>
            <w:noWrap/>
            <w:vAlign w:val="bottom"/>
            <w:hideMark/>
          </w:tcPr>
          <w:p w14:paraId="71561BA7"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2" w:type="dxa"/>
            <w:tcBorders>
              <w:top w:val="nil"/>
              <w:left w:val="nil"/>
              <w:bottom w:val="single" w:sz="4" w:space="0" w:color="auto"/>
              <w:right w:val="nil"/>
            </w:tcBorders>
            <w:shd w:val="clear" w:color="auto" w:fill="auto"/>
            <w:noWrap/>
            <w:vAlign w:val="bottom"/>
            <w:hideMark/>
          </w:tcPr>
          <w:p w14:paraId="0F6FC6E3"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tcBorders>
              <w:left w:val="nil"/>
              <w:bottom w:val="single" w:sz="4" w:space="0" w:color="auto"/>
              <w:right w:val="nil"/>
            </w:tcBorders>
            <w:shd w:val="clear" w:color="auto" w:fill="auto"/>
            <w:noWrap/>
            <w:vAlign w:val="bottom"/>
            <w:hideMark/>
          </w:tcPr>
          <w:p w14:paraId="4E2DB7A0" w14:textId="66AC696A" w:rsidR="00E70FEB" w:rsidRPr="003B4EBB" w:rsidRDefault="00E70FEB" w:rsidP="000A4D39">
            <w:pPr>
              <w:spacing w:after="0" w:line="240" w:lineRule="auto"/>
              <w:jc w:val="right"/>
              <w:rPr>
                <w:rFonts w:ascii="Calibri" w:eastAsia="Times New Roman" w:hAnsi="Calibri" w:cs="Calibri"/>
                <w:b/>
                <w:bCs/>
                <w:color w:val="000000"/>
                <w:sz w:val="20"/>
                <w:szCs w:val="20"/>
                <w:lang w:eastAsia="en-GB"/>
              </w:rPr>
            </w:pPr>
          </w:p>
        </w:tc>
        <w:tc>
          <w:tcPr>
            <w:tcW w:w="1125" w:type="dxa"/>
            <w:tcBorders>
              <w:top w:val="nil"/>
              <w:left w:val="nil"/>
              <w:bottom w:val="single" w:sz="4" w:space="0" w:color="auto"/>
              <w:right w:val="nil"/>
            </w:tcBorders>
            <w:shd w:val="clear" w:color="auto" w:fill="auto"/>
            <w:noWrap/>
            <w:vAlign w:val="bottom"/>
            <w:hideMark/>
          </w:tcPr>
          <w:p w14:paraId="4AEA41B4"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-1174</w:t>
            </w:r>
          </w:p>
        </w:tc>
        <w:tc>
          <w:tcPr>
            <w:tcW w:w="1340" w:type="dxa"/>
            <w:tcBorders>
              <w:top w:val="nil"/>
              <w:left w:val="nil"/>
              <w:bottom w:val="single" w:sz="4" w:space="0" w:color="auto"/>
              <w:right w:val="nil"/>
            </w:tcBorders>
            <w:shd w:val="clear" w:color="auto" w:fill="auto"/>
            <w:noWrap/>
            <w:vAlign w:val="bottom"/>
            <w:hideMark/>
          </w:tcPr>
          <w:p w14:paraId="17E7624C"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-57.0%</w:t>
            </w:r>
          </w:p>
        </w:tc>
      </w:tr>
      <w:tr w:rsidR="00E70FEB" w:rsidRPr="000A4D39" w14:paraId="46DA4A76" w14:textId="77777777" w:rsidTr="00815EED">
        <w:trPr>
          <w:trHeight w:val="277"/>
        </w:trPr>
        <w:tc>
          <w:tcPr>
            <w:tcW w:w="2620" w:type="dxa"/>
            <w:tcBorders>
              <w:top w:val="nil"/>
              <w:left w:val="nil"/>
              <w:bottom w:val="nil"/>
              <w:right w:val="nil"/>
            </w:tcBorders>
            <w:shd w:val="clear" w:color="auto" w:fill="auto"/>
            <w:noWrap/>
            <w:vAlign w:val="bottom"/>
            <w:hideMark/>
          </w:tcPr>
          <w:p w14:paraId="3C434A89"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672" w:type="dxa"/>
            <w:tcBorders>
              <w:top w:val="nil"/>
              <w:left w:val="nil"/>
              <w:bottom w:val="nil"/>
              <w:right w:val="nil"/>
            </w:tcBorders>
            <w:shd w:val="clear" w:color="auto" w:fill="auto"/>
            <w:noWrap/>
            <w:vAlign w:val="bottom"/>
            <w:hideMark/>
          </w:tcPr>
          <w:p w14:paraId="7C8F3F0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1,016</w:t>
            </w:r>
          </w:p>
        </w:tc>
        <w:tc>
          <w:tcPr>
            <w:tcW w:w="664" w:type="dxa"/>
            <w:tcBorders>
              <w:top w:val="nil"/>
              <w:left w:val="nil"/>
              <w:bottom w:val="nil"/>
              <w:right w:val="nil"/>
            </w:tcBorders>
            <w:shd w:val="clear" w:color="auto" w:fill="auto"/>
            <w:noWrap/>
            <w:vAlign w:val="bottom"/>
            <w:hideMark/>
          </w:tcPr>
          <w:p w14:paraId="1E72313C"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672" w:type="dxa"/>
            <w:tcBorders>
              <w:top w:val="nil"/>
              <w:left w:val="nil"/>
              <w:bottom w:val="nil"/>
              <w:right w:val="nil"/>
            </w:tcBorders>
            <w:shd w:val="clear" w:color="auto" w:fill="auto"/>
            <w:noWrap/>
            <w:vAlign w:val="bottom"/>
            <w:hideMark/>
          </w:tcPr>
          <w:p w14:paraId="1DD7931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2,420</w:t>
            </w:r>
          </w:p>
        </w:tc>
        <w:tc>
          <w:tcPr>
            <w:tcW w:w="664" w:type="dxa"/>
            <w:tcBorders>
              <w:top w:val="single" w:sz="4" w:space="0" w:color="auto"/>
              <w:left w:val="nil"/>
              <w:bottom w:val="nil"/>
              <w:right w:val="nil"/>
            </w:tcBorders>
            <w:shd w:val="clear" w:color="auto" w:fill="auto"/>
            <w:noWrap/>
            <w:vAlign w:val="bottom"/>
            <w:hideMark/>
          </w:tcPr>
          <w:p w14:paraId="7233312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672" w:type="dxa"/>
            <w:tcBorders>
              <w:top w:val="nil"/>
              <w:left w:val="nil"/>
              <w:bottom w:val="nil"/>
              <w:right w:val="nil"/>
            </w:tcBorders>
            <w:shd w:val="clear" w:color="auto" w:fill="auto"/>
            <w:noWrap/>
            <w:vAlign w:val="bottom"/>
            <w:hideMark/>
          </w:tcPr>
          <w:p w14:paraId="30F15D7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3,278</w:t>
            </w:r>
          </w:p>
        </w:tc>
        <w:tc>
          <w:tcPr>
            <w:tcW w:w="664" w:type="dxa"/>
            <w:tcBorders>
              <w:top w:val="nil"/>
              <w:left w:val="nil"/>
              <w:bottom w:val="nil"/>
              <w:right w:val="nil"/>
            </w:tcBorders>
            <w:shd w:val="clear" w:color="auto" w:fill="auto"/>
            <w:noWrap/>
            <w:vAlign w:val="bottom"/>
            <w:hideMark/>
          </w:tcPr>
          <w:p w14:paraId="369A7B6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672" w:type="dxa"/>
            <w:tcBorders>
              <w:top w:val="nil"/>
              <w:left w:val="nil"/>
              <w:bottom w:val="nil"/>
              <w:right w:val="nil"/>
            </w:tcBorders>
            <w:shd w:val="clear" w:color="auto" w:fill="auto"/>
            <w:noWrap/>
            <w:vAlign w:val="bottom"/>
            <w:hideMark/>
          </w:tcPr>
          <w:p w14:paraId="5F7D504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3,463</w:t>
            </w:r>
          </w:p>
        </w:tc>
        <w:tc>
          <w:tcPr>
            <w:tcW w:w="664" w:type="dxa"/>
            <w:tcBorders>
              <w:top w:val="nil"/>
              <w:left w:val="nil"/>
              <w:bottom w:val="nil"/>
              <w:right w:val="nil"/>
            </w:tcBorders>
            <w:shd w:val="clear" w:color="auto" w:fill="auto"/>
            <w:noWrap/>
            <w:vAlign w:val="bottom"/>
            <w:hideMark/>
          </w:tcPr>
          <w:p w14:paraId="657E55B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w:t>
            </w:r>
          </w:p>
        </w:tc>
        <w:tc>
          <w:tcPr>
            <w:tcW w:w="672" w:type="dxa"/>
            <w:tcBorders>
              <w:top w:val="nil"/>
              <w:left w:val="nil"/>
              <w:bottom w:val="nil"/>
              <w:right w:val="nil"/>
            </w:tcBorders>
            <w:shd w:val="clear" w:color="auto" w:fill="auto"/>
            <w:noWrap/>
            <w:vAlign w:val="bottom"/>
            <w:hideMark/>
          </w:tcPr>
          <w:p w14:paraId="3AAA383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1,242</w:t>
            </w:r>
          </w:p>
        </w:tc>
        <w:tc>
          <w:tcPr>
            <w:tcW w:w="664" w:type="dxa"/>
            <w:tcBorders>
              <w:top w:val="nil"/>
              <w:left w:val="nil"/>
              <w:bottom w:val="nil"/>
              <w:right w:val="nil"/>
            </w:tcBorders>
            <w:shd w:val="clear" w:color="auto" w:fill="auto"/>
            <w:noWrap/>
            <w:vAlign w:val="bottom"/>
            <w:hideMark/>
          </w:tcPr>
          <w:p w14:paraId="2F3BC324"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262" w:type="dxa"/>
            <w:tcBorders>
              <w:top w:val="nil"/>
              <w:left w:val="nil"/>
              <w:bottom w:val="nil"/>
              <w:right w:val="nil"/>
            </w:tcBorders>
            <w:shd w:val="clear" w:color="auto" w:fill="auto"/>
            <w:noWrap/>
            <w:vAlign w:val="bottom"/>
            <w:hideMark/>
          </w:tcPr>
          <w:p w14:paraId="22BA0D2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5697592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3371</w:t>
            </w:r>
          </w:p>
        </w:tc>
        <w:tc>
          <w:tcPr>
            <w:tcW w:w="664" w:type="dxa"/>
            <w:tcBorders>
              <w:top w:val="nil"/>
              <w:left w:val="nil"/>
              <w:bottom w:val="nil"/>
              <w:right w:val="nil"/>
            </w:tcBorders>
            <w:shd w:val="clear" w:color="auto" w:fill="auto"/>
            <w:noWrap/>
            <w:vAlign w:val="bottom"/>
            <w:hideMark/>
          </w:tcPr>
          <w:p w14:paraId="0744DC2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262" w:type="dxa"/>
            <w:tcBorders>
              <w:top w:val="nil"/>
              <w:left w:val="nil"/>
              <w:bottom w:val="nil"/>
              <w:right w:val="nil"/>
            </w:tcBorders>
            <w:shd w:val="clear" w:color="auto" w:fill="auto"/>
            <w:noWrap/>
            <w:vAlign w:val="bottom"/>
            <w:hideMark/>
          </w:tcPr>
          <w:p w14:paraId="77BF997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top w:val="nil"/>
              <w:left w:val="nil"/>
              <w:right w:val="nil"/>
            </w:tcBorders>
            <w:shd w:val="clear" w:color="auto" w:fill="auto"/>
            <w:noWrap/>
            <w:vAlign w:val="center"/>
            <w:hideMark/>
          </w:tcPr>
          <w:p w14:paraId="0C6F5262" w14:textId="72B234C6" w:rsidR="00E70FEB" w:rsidRPr="003B4EBB" w:rsidRDefault="00E70FE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&lt;0.001</w:t>
            </w:r>
          </w:p>
        </w:tc>
        <w:tc>
          <w:tcPr>
            <w:tcW w:w="1125" w:type="dxa"/>
            <w:tcBorders>
              <w:top w:val="single" w:sz="4" w:space="0" w:color="auto"/>
              <w:left w:val="nil"/>
              <w:right w:val="nil"/>
            </w:tcBorders>
            <w:shd w:val="clear" w:color="auto" w:fill="auto"/>
            <w:noWrap/>
            <w:vAlign w:val="bottom"/>
            <w:hideMark/>
          </w:tcPr>
          <w:p w14:paraId="25B83FA9"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-2129</w:t>
            </w:r>
          </w:p>
        </w:tc>
        <w:tc>
          <w:tcPr>
            <w:tcW w:w="1340" w:type="dxa"/>
            <w:tcBorders>
              <w:top w:val="single" w:sz="4" w:space="0" w:color="auto"/>
              <w:left w:val="nil"/>
              <w:right w:val="nil"/>
            </w:tcBorders>
            <w:shd w:val="clear" w:color="auto" w:fill="auto"/>
            <w:noWrap/>
            <w:vAlign w:val="bottom"/>
            <w:hideMark/>
          </w:tcPr>
          <w:p w14:paraId="286F09DE"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-63.2%</w:t>
            </w:r>
          </w:p>
        </w:tc>
      </w:tr>
      <w:tr w:rsidR="00E70FEB" w:rsidRPr="000A4D39" w14:paraId="7DDEF09D" w14:textId="77777777" w:rsidTr="005B4506">
        <w:trPr>
          <w:trHeight w:val="277"/>
        </w:trPr>
        <w:tc>
          <w:tcPr>
            <w:tcW w:w="2620" w:type="dxa"/>
            <w:tcBorders>
              <w:top w:val="nil"/>
              <w:left w:val="nil"/>
              <w:bottom w:val="nil"/>
              <w:right w:val="nil"/>
            </w:tcBorders>
            <w:shd w:val="clear" w:color="auto" w:fill="auto"/>
            <w:noWrap/>
            <w:vAlign w:val="bottom"/>
            <w:hideMark/>
          </w:tcPr>
          <w:p w14:paraId="3F676F47"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672" w:type="dxa"/>
            <w:tcBorders>
              <w:top w:val="nil"/>
              <w:left w:val="nil"/>
              <w:bottom w:val="nil"/>
              <w:right w:val="nil"/>
            </w:tcBorders>
            <w:shd w:val="clear" w:color="auto" w:fill="auto"/>
            <w:noWrap/>
            <w:vAlign w:val="bottom"/>
            <w:hideMark/>
          </w:tcPr>
          <w:p w14:paraId="7E24CB8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120</w:t>
            </w:r>
          </w:p>
        </w:tc>
        <w:tc>
          <w:tcPr>
            <w:tcW w:w="664" w:type="dxa"/>
            <w:tcBorders>
              <w:top w:val="nil"/>
              <w:left w:val="nil"/>
              <w:bottom w:val="nil"/>
              <w:right w:val="nil"/>
            </w:tcBorders>
            <w:shd w:val="clear" w:color="auto" w:fill="auto"/>
            <w:noWrap/>
            <w:vAlign w:val="bottom"/>
            <w:hideMark/>
          </w:tcPr>
          <w:p w14:paraId="64A1315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72" w:type="dxa"/>
            <w:tcBorders>
              <w:top w:val="nil"/>
              <w:left w:val="nil"/>
              <w:bottom w:val="nil"/>
              <w:right w:val="nil"/>
            </w:tcBorders>
            <w:shd w:val="clear" w:color="auto" w:fill="auto"/>
            <w:noWrap/>
            <w:vAlign w:val="bottom"/>
            <w:hideMark/>
          </w:tcPr>
          <w:p w14:paraId="16EDD5A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349</w:t>
            </w:r>
          </w:p>
        </w:tc>
        <w:tc>
          <w:tcPr>
            <w:tcW w:w="664" w:type="dxa"/>
            <w:tcBorders>
              <w:top w:val="nil"/>
              <w:left w:val="nil"/>
              <w:bottom w:val="nil"/>
              <w:right w:val="nil"/>
            </w:tcBorders>
            <w:shd w:val="clear" w:color="auto" w:fill="auto"/>
            <w:noWrap/>
            <w:vAlign w:val="bottom"/>
            <w:hideMark/>
          </w:tcPr>
          <w:p w14:paraId="3D2A50B8"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72" w:type="dxa"/>
            <w:tcBorders>
              <w:top w:val="nil"/>
              <w:left w:val="nil"/>
              <w:bottom w:val="nil"/>
              <w:right w:val="nil"/>
            </w:tcBorders>
            <w:shd w:val="clear" w:color="auto" w:fill="auto"/>
            <w:noWrap/>
            <w:vAlign w:val="bottom"/>
            <w:hideMark/>
          </w:tcPr>
          <w:p w14:paraId="1B676FA6"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501</w:t>
            </w:r>
          </w:p>
        </w:tc>
        <w:tc>
          <w:tcPr>
            <w:tcW w:w="664" w:type="dxa"/>
            <w:tcBorders>
              <w:top w:val="nil"/>
              <w:left w:val="nil"/>
              <w:bottom w:val="nil"/>
              <w:right w:val="nil"/>
            </w:tcBorders>
            <w:shd w:val="clear" w:color="auto" w:fill="auto"/>
            <w:noWrap/>
            <w:vAlign w:val="bottom"/>
            <w:hideMark/>
          </w:tcPr>
          <w:p w14:paraId="6A32EDB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72" w:type="dxa"/>
            <w:tcBorders>
              <w:top w:val="nil"/>
              <w:left w:val="nil"/>
              <w:bottom w:val="nil"/>
              <w:right w:val="nil"/>
            </w:tcBorders>
            <w:shd w:val="clear" w:color="auto" w:fill="auto"/>
            <w:noWrap/>
            <w:vAlign w:val="bottom"/>
            <w:hideMark/>
          </w:tcPr>
          <w:p w14:paraId="3ED7AC4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651</w:t>
            </w:r>
          </w:p>
        </w:tc>
        <w:tc>
          <w:tcPr>
            <w:tcW w:w="664" w:type="dxa"/>
            <w:tcBorders>
              <w:top w:val="nil"/>
              <w:left w:val="nil"/>
              <w:bottom w:val="nil"/>
              <w:right w:val="nil"/>
            </w:tcBorders>
            <w:shd w:val="clear" w:color="auto" w:fill="auto"/>
            <w:noWrap/>
            <w:vAlign w:val="bottom"/>
            <w:hideMark/>
          </w:tcPr>
          <w:p w14:paraId="72F9DFBC"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nil"/>
              <w:right w:val="nil"/>
            </w:tcBorders>
            <w:shd w:val="clear" w:color="auto" w:fill="auto"/>
            <w:noWrap/>
            <w:vAlign w:val="bottom"/>
            <w:hideMark/>
          </w:tcPr>
          <w:p w14:paraId="7709205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189</w:t>
            </w:r>
          </w:p>
        </w:tc>
        <w:tc>
          <w:tcPr>
            <w:tcW w:w="664" w:type="dxa"/>
            <w:tcBorders>
              <w:top w:val="nil"/>
              <w:left w:val="nil"/>
              <w:bottom w:val="nil"/>
              <w:right w:val="nil"/>
            </w:tcBorders>
            <w:shd w:val="clear" w:color="auto" w:fill="auto"/>
            <w:noWrap/>
            <w:vAlign w:val="bottom"/>
            <w:hideMark/>
          </w:tcPr>
          <w:p w14:paraId="342B6D5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top w:val="nil"/>
              <w:left w:val="nil"/>
              <w:bottom w:val="nil"/>
              <w:right w:val="nil"/>
            </w:tcBorders>
            <w:shd w:val="clear" w:color="auto" w:fill="auto"/>
            <w:noWrap/>
            <w:vAlign w:val="bottom"/>
            <w:hideMark/>
          </w:tcPr>
          <w:p w14:paraId="010FAA6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510929E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576</w:t>
            </w:r>
          </w:p>
        </w:tc>
        <w:tc>
          <w:tcPr>
            <w:tcW w:w="664" w:type="dxa"/>
            <w:tcBorders>
              <w:top w:val="nil"/>
              <w:left w:val="nil"/>
              <w:bottom w:val="nil"/>
              <w:right w:val="nil"/>
            </w:tcBorders>
            <w:shd w:val="clear" w:color="auto" w:fill="auto"/>
            <w:noWrap/>
            <w:vAlign w:val="bottom"/>
            <w:hideMark/>
          </w:tcPr>
          <w:p w14:paraId="67995FC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2" w:type="dxa"/>
            <w:tcBorders>
              <w:top w:val="nil"/>
              <w:left w:val="nil"/>
              <w:bottom w:val="nil"/>
              <w:right w:val="nil"/>
            </w:tcBorders>
            <w:shd w:val="clear" w:color="auto" w:fill="auto"/>
            <w:noWrap/>
            <w:vAlign w:val="bottom"/>
            <w:hideMark/>
          </w:tcPr>
          <w:p w14:paraId="01FB567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left w:val="nil"/>
              <w:right w:val="nil"/>
            </w:tcBorders>
            <w:shd w:val="clear" w:color="auto" w:fill="auto"/>
            <w:noWrap/>
            <w:vAlign w:val="bottom"/>
            <w:hideMark/>
          </w:tcPr>
          <w:p w14:paraId="222FF309" w14:textId="0B6BC2CC" w:rsidR="00E70FEB" w:rsidRPr="000A4D39" w:rsidRDefault="00E70FEB" w:rsidP="000A4D39">
            <w:pPr>
              <w:spacing w:after="0" w:line="240" w:lineRule="auto"/>
              <w:jc w:val="right"/>
              <w:rPr>
                <w:rFonts w:ascii="Times New Roman" w:eastAsia="Times New Roman" w:hAnsi="Times New Roman" w:cs="Times New Roman"/>
                <w:sz w:val="20"/>
                <w:szCs w:val="20"/>
                <w:lang w:eastAsia="en-GB"/>
              </w:rPr>
            </w:pPr>
          </w:p>
        </w:tc>
        <w:tc>
          <w:tcPr>
            <w:tcW w:w="1125" w:type="dxa"/>
            <w:tcBorders>
              <w:top w:val="nil"/>
              <w:left w:val="nil"/>
              <w:right w:val="nil"/>
            </w:tcBorders>
            <w:shd w:val="clear" w:color="auto" w:fill="auto"/>
            <w:noWrap/>
            <w:vAlign w:val="bottom"/>
            <w:hideMark/>
          </w:tcPr>
          <w:p w14:paraId="248B6CC7"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-387</w:t>
            </w:r>
          </w:p>
        </w:tc>
        <w:tc>
          <w:tcPr>
            <w:tcW w:w="1340" w:type="dxa"/>
            <w:tcBorders>
              <w:top w:val="nil"/>
              <w:left w:val="nil"/>
              <w:right w:val="nil"/>
            </w:tcBorders>
            <w:shd w:val="clear" w:color="auto" w:fill="auto"/>
            <w:noWrap/>
            <w:vAlign w:val="bottom"/>
            <w:hideMark/>
          </w:tcPr>
          <w:p w14:paraId="13D8C3DF"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-67.2%</w:t>
            </w:r>
          </w:p>
        </w:tc>
      </w:tr>
      <w:tr w:rsidR="00E70FEB" w:rsidRPr="000A4D39" w14:paraId="69C807E1" w14:textId="77777777" w:rsidTr="005B4506">
        <w:trPr>
          <w:trHeight w:val="277"/>
        </w:trPr>
        <w:tc>
          <w:tcPr>
            <w:tcW w:w="2620" w:type="dxa"/>
            <w:tcBorders>
              <w:top w:val="nil"/>
              <w:left w:val="nil"/>
              <w:bottom w:val="nil"/>
              <w:right w:val="nil"/>
            </w:tcBorders>
            <w:shd w:val="clear" w:color="auto" w:fill="auto"/>
            <w:noWrap/>
            <w:vAlign w:val="bottom"/>
            <w:hideMark/>
          </w:tcPr>
          <w:p w14:paraId="6CC1B67C"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672" w:type="dxa"/>
            <w:tcBorders>
              <w:top w:val="nil"/>
              <w:left w:val="nil"/>
              <w:bottom w:val="nil"/>
              <w:right w:val="nil"/>
            </w:tcBorders>
            <w:shd w:val="clear" w:color="auto" w:fill="auto"/>
            <w:noWrap/>
            <w:vAlign w:val="bottom"/>
            <w:hideMark/>
          </w:tcPr>
          <w:p w14:paraId="5E82B233"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664" w:type="dxa"/>
            <w:tcBorders>
              <w:top w:val="nil"/>
              <w:left w:val="nil"/>
              <w:bottom w:val="nil"/>
              <w:right w:val="nil"/>
            </w:tcBorders>
            <w:shd w:val="clear" w:color="auto" w:fill="auto"/>
            <w:noWrap/>
            <w:vAlign w:val="bottom"/>
            <w:hideMark/>
          </w:tcPr>
          <w:p w14:paraId="56FB31CE"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2" w:type="dxa"/>
            <w:tcBorders>
              <w:top w:val="nil"/>
              <w:left w:val="nil"/>
              <w:bottom w:val="nil"/>
              <w:right w:val="nil"/>
            </w:tcBorders>
            <w:shd w:val="clear" w:color="auto" w:fill="auto"/>
            <w:noWrap/>
            <w:vAlign w:val="bottom"/>
            <w:hideMark/>
          </w:tcPr>
          <w:p w14:paraId="7DB29F86"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154</w:t>
            </w:r>
          </w:p>
        </w:tc>
        <w:tc>
          <w:tcPr>
            <w:tcW w:w="664" w:type="dxa"/>
            <w:tcBorders>
              <w:top w:val="nil"/>
              <w:left w:val="nil"/>
              <w:bottom w:val="nil"/>
              <w:right w:val="nil"/>
            </w:tcBorders>
            <w:shd w:val="clear" w:color="auto" w:fill="auto"/>
            <w:noWrap/>
            <w:vAlign w:val="bottom"/>
            <w:hideMark/>
          </w:tcPr>
          <w:p w14:paraId="489EC2E7"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2" w:type="dxa"/>
            <w:tcBorders>
              <w:top w:val="nil"/>
              <w:left w:val="nil"/>
              <w:bottom w:val="nil"/>
              <w:right w:val="nil"/>
            </w:tcBorders>
            <w:shd w:val="clear" w:color="auto" w:fill="auto"/>
            <w:noWrap/>
            <w:vAlign w:val="bottom"/>
            <w:hideMark/>
          </w:tcPr>
          <w:p w14:paraId="0DA7EF1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212</w:t>
            </w:r>
          </w:p>
        </w:tc>
        <w:tc>
          <w:tcPr>
            <w:tcW w:w="664" w:type="dxa"/>
            <w:tcBorders>
              <w:top w:val="nil"/>
              <w:left w:val="nil"/>
              <w:bottom w:val="nil"/>
              <w:right w:val="nil"/>
            </w:tcBorders>
            <w:shd w:val="clear" w:color="auto" w:fill="auto"/>
            <w:noWrap/>
            <w:vAlign w:val="bottom"/>
            <w:hideMark/>
          </w:tcPr>
          <w:p w14:paraId="7E8AF5CD"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2" w:type="dxa"/>
            <w:tcBorders>
              <w:top w:val="nil"/>
              <w:left w:val="nil"/>
              <w:bottom w:val="nil"/>
              <w:right w:val="nil"/>
            </w:tcBorders>
            <w:shd w:val="clear" w:color="auto" w:fill="auto"/>
            <w:noWrap/>
            <w:vAlign w:val="bottom"/>
            <w:hideMark/>
          </w:tcPr>
          <w:p w14:paraId="3404B42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293</w:t>
            </w:r>
          </w:p>
        </w:tc>
        <w:tc>
          <w:tcPr>
            <w:tcW w:w="664" w:type="dxa"/>
            <w:tcBorders>
              <w:top w:val="nil"/>
              <w:left w:val="nil"/>
              <w:bottom w:val="nil"/>
              <w:right w:val="nil"/>
            </w:tcBorders>
            <w:shd w:val="clear" w:color="auto" w:fill="auto"/>
            <w:noWrap/>
            <w:vAlign w:val="bottom"/>
            <w:hideMark/>
          </w:tcPr>
          <w:p w14:paraId="337F3D2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2" w:type="dxa"/>
            <w:tcBorders>
              <w:top w:val="nil"/>
              <w:left w:val="nil"/>
              <w:bottom w:val="nil"/>
              <w:right w:val="nil"/>
            </w:tcBorders>
            <w:shd w:val="clear" w:color="auto" w:fill="auto"/>
            <w:noWrap/>
            <w:vAlign w:val="bottom"/>
            <w:hideMark/>
          </w:tcPr>
          <w:p w14:paraId="335A52A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138</w:t>
            </w:r>
          </w:p>
        </w:tc>
        <w:tc>
          <w:tcPr>
            <w:tcW w:w="664" w:type="dxa"/>
            <w:tcBorders>
              <w:top w:val="nil"/>
              <w:left w:val="nil"/>
              <w:bottom w:val="nil"/>
              <w:right w:val="nil"/>
            </w:tcBorders>
            <w:shd w:val="clear" w:color="auto" w:fill="auto"/>
            <w:noWrap/>
            <w:vAlign w:val="bottom"/>
            <w:hideMark/>
          </w:tcPr>
          <w:p w14:paraId="2B223EDE"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262" w:type="dxa"/>
            <w:tcBorders>
              <w:top w:val="nil"/>
              <w:left w:val="nil"/>
              <w:bottom w:val="nil"/>
              <w:right w:val="nil"/>
            </w:tcBorders>
            <w:shd w:val="clear" w:color="auto" w:fill="auto"/>
            <w:noWrap/>
            <w:vAlign w:val="bottom"/>
            <w:hideMark/>
          </w:tcPr>
          <w:p w14:paraId="5BD28ED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37BE667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253</w:t>
            </w:r>
          </w:p>
        </w:tc>
        <w:tc>
          <w:tcPr>
            <w:tcW w:w="664" w:type="dxa"/>
            <w:tcBorders>
              <w:top w:val="nil"/>
              <w:left w:val="nil"/>
              <w:bottom w:val="nil"/>
              <w:right w:val="nil"/>
            </w:tcBorders>
            <w:shd w:val="clear" w:color="auto" w:fill="auto"/>
            <w:noWrap/>
            <w:vAlign w:val="bottom"/>
            <w:hideMark/>
          </w:tcPr>
          <w:p w14:paraId="1E6D719E"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262" w:type="dxa"/>
            <w:tcBorders>
              <w:top w:val="nil"/>
              <w:left w:val="nil"/>
              <w:bottom w:val="nil"/>
              <w:right w:val="nil"/>
            </w:tcBorders>
            <w:shd w:val="clear" w:color="auto" w:fill="auto"/>
            <w:noWrap/>
            <w:vAlign w:val="bottom"/>
            <w:hideMark/>
          </w:tcPr>
          <w:p w14:paraId="67AC8F7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left w:val="nil"/>
              <w:right w:val="nil"/>
            </w:tcBorders>
            <w:shd w:val="clear" w:color="auto" w:fill="auto"/>
            <w:noWrap/>
            <w:vAlign w:val="bottom"/>
            <w:hideMark/>
          </w:tcPr>
          <w:p w14:paraId="6207C21B" w14:textId="22C9E30D" w:rsidR="00E70FEB" w:rsidRPr="000A4D39" w:rsidRDefault="00E70FEB" w:rsidP="000A4D39">
            <w:pPr>
              <w:spacing w:after="0" w:line="240" w:lineRule="auto"/>
              <w:jc w:val="right"/>
              <w:rPr>
                <w:rFonts w:ascii="Times New Roman" w:eastAsia="Times New Roman" w:hAnsi="Times New Roman" w:cs="Times New Roman"/>
                <w:sz w:val="20"/>
                <w:szCs w:val="20"/>
                <w:lang w:eastAsia="en-GB"/>
              </w:rPr>
            </w:pPr>
          </w:p>
        </w:tc>
        <w:tc>
          <w:tcPr>
            <w:tcW w:w="1125" w:type="dxa"/>
            <w:tcBorders>
              <w:top w:val="nil"/>
              <w:left w:val="nil"/>
              <w:right w:val="nil"/>
            </w:tcBorders>
            <w:shd w:val="clear" w:color="auto" w:fill="auto"/>
            <w:noWrap/>
            <w:vAlign w:val="bottom"/>
            <w:hideMark/>
          </w:tcPr>
          <w:p w14:paraId="5EAE80C4"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-115</w:t>
            </w:r>
          </w:p>
        </w:tc>
        <w:tc>
          <w:tcPr>
            <w:tcW w:w="1340" w:type="dxa"/>
            <w:tcBorders>
              <w:top w:val="nil"/>
              <w:left w:val="nil"/>
              <w:right w:val="nil"/>
            </w:tcBorders>
            <w:shd w:val="clear" w:color="auto" w:fill="auto"/>
            <w:noWrap/>
            <w:vAlign w:val="bottom"/>
            <w:hideMark/>
          </w:tcPr>
          <w:p w14:paraId="678EBBD0"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-45.3%</w:t>
            </w:r>
          </w:p>
        </w:tc>
      </w:tr>
      <w:tr w:rsidR="00E70FEB" w:rsidRPr="000A4D39" w14:paraId="6D53EA8E" w14:textId="77777777" w:rsidTr="005B4506">
        <w:trPr>
          <w:trHeight w:val="277"/>
        </w:trPr>
        <w:tc>
          <w:tcPr>
            <w:tcW w:w="2620" w:type="dxa"/>
            <w:tcBorders>
              <w:top w:val="nil"/>
              <w:left w:val="nil"/>
              <w:bottom w:val="single" w:sz="4" w:space="0" w:color="auto"/>
              <w:right w:val="nil"/>
            </w:tcBorders>
            <w:shd w:val="clear" w:color="auto" w:fill="auto"/>
            <w:noWrap/>
            <w:vAlign w:val="bottom"/>
            <w:hideMark/>
          </w:tcPr>
          <w:p w14:paraId="39E34377"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672" w:type="dxa"/>
            <w:tcBorders>
              <w:top w:val="nil"/>
              <w:left w:val="nil"/>
              <w:bottom w:val="single" w:sz="4" w:space="0" w:color="auto"/>
              <w:right w:val="nil"/>
            </w:tcBorders>
            <w:shd w:val="clear" w:color="auto" w:fill="auto"/>
            <w:noWrap/>
            <w:vAlign w:val="bottom"/>
            <w:hideMark/>
          </w:tcPr>
          <w:p w14:paraId="5EA0085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64" w:type="dxa"/>
            <w:tcBorders>
              <w:top w:val="nil"/>
              <w:left w:val="nil"/>
              <w:bottom w:val="nil"/>
              <w:right w:val="nil"/>
            </w:tcBorders>
            <w:shd w:val="clear" w:color="auto" w:fill="auto"/>
            <w:noWrap/>
            <w:vAlign w:val="bottom"/>
            <w:hideMark/>
          </w:tcPr>
          <w:p w14:paraId="3C6BEE5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2" w:type="dxa"/>
            <w:tcBorders>
              <w:top w:val="nil"/>
              <w:left w:val="nil"/>
              <w:bottom w:val="single" w:sz="4" w:space="0" w:color="auto"/>
              <w:right w:val="nil"/>
            </w:tcBorders>
            <w:shd w:val="clear" w:color="auto" w:fill="auto"/>
            <w:noWrap/>
            <w:vAlign w:val="bottom"/>
            <w:hideMark/>
          </w:tcPr>
          <w:p w14:paraId="13A303B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nil"/>
              <w:left w:val="nil"/>
              <w:bottom w:val="single" w:sz="4" w:space="0" w:color="auto"/>
              <w:right w:val="nil"/>
            </w:tcBorders>
            <w:shd w:val="clear" w:color="auto" w:fill="auto"/>
            <w:noWrap/>
            <w:vAlign w:val="bottom"/>
            <w:hideMark/>
          </w:tcPr>
          <w:p w14:paraId="6FD2D008"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72" w:type="dxa"/>
            <w:tcBorders>
              <w:top w:val="nil"/>
              <w:left w:val="nil"/>
              <w:bottom w:val="single" w:sz="4" w:space="0" w:color="auto"/>
              <w:right w:val="nil"/>
            </w:tcBorders>
            <w:shd w:val="clear" w:color="auto" w:fill="auto"/>
            <w:noWrap/>
            <w:vAlign w:val="bottom"/>
            <w:hideMark/>
          </w:tcPr>
          <w:p w14:paraId="0583BE7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382</w:t>
            </w:r>
          </w:p>
        </w:tc>
        <w:tc>
          <w:tcPr>
            <w:tcW w:w="664" w:type="dxa"/>
            <w:tcBorders>
              <w:top w:val="nil"/>
              <w:left w:val="nil"/>
              <w:bottom w:val="single" w:sz="4" w:space="0" w:color="auto"/>
              <w:right w:val="nil"/>
            </w:tcBorders>
            <w:shd w:val="clear" w:color="auto" w:fill="auto"/>
            <w:noWrap/>
            <w:vAlign w:val="bottom"/>
            <w:hideMark/>
          </w:tcPr>
          <w:p w14:paraId="2A2EA2F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5A2DA48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446</w:t>
            </w:r>
          </w:p>
        </w:tc>
        <w:tc>
          <w:tcPr>
            <w:tcW w:w="664" w:type="dxa"/>
            <w:tcBorders>
              <w:top w:val="nil"/>
              <w:left w:val="nil"/>
              <w:bottom w:val="single" w:sz="4" w:space="0" w:color="auto"/>
              <w:right w:val="nil"/>
            </w:tcBorders>
            <w:shd w:val="clear" w:color="auto" w:fill="auto"/>
            <w:noWrap/>
            <w:vAlign w:val="bottom"/>
            <w:hideMark/>
          </w:tcPr>
          <w:p w14:paraId="240CE878"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1E3F03E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303</w:t>
            </w:r>
          </w:p>
        </w:tc>
        <w:tc>
          <w:tcPr>
            <w:tcW w:w="664" w:type="dxa"/>
            <w:tcBorders>
              <w:top w:val="nil"/>
              <w:left w:val="nil"/>
              <w:bottom w:val="single" w:sz="4" w:space="0" w:color="auto"/>
              <w:right w:val="nil"/>
            </w:tcBorders>
            <w:shd w:val="clear" w:color="auto" w:fill="auto"/>
            <w:noWrap/>
            <w:vAlign w:val="bottom"/>
            <w:hideMark/>
          </w:tcPr>
          <w:p w14:paraId="7284C918"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top w:val="nil"/>
              <w:left w:val="nil"/>
              <w:bottom w:val="single" w:sz="4" w:space="0" w:color="auto"/>
              <w:right w:val="nil"/>
            </w:tcBorders>
            <w:shd w:val="clear" w:color="auto" w:fill="auto"/>
            <w:noWrap/>
            <w:vAlign w:val="bottom"/>
            <w:hideMark/>
          </w:tcPr>
          <w:p w14:paraId="6B238F4F"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E3DB1A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414</w:t>
            </w:r>
          </w:p>
        </w:tc>
        <w:tc>
          <w:tcPr>
            <w:tcW w:w="664" w:type="dxa"/>
            <w:tcBorders>
              <w:top w:val="nil"/>
              <w:left w:val="nil"/>
              <w:bottom w:val="single" w:sz="4" w:space="0" w:color="auto"/>
              <w:right w:val="nil"/>
            </w:tcBorders>
            <w:shd w:val="clear" w:color="auto" w:fill="auto"/>
            <w:noWrap/>
            <w:vAlign w:val="bottom"/>
            <w:hideMark/>
          </w:tcPr>
          <w:p w14:paraId="2FD41E9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top w:val="nil"/>
              <w:left w:val="nil"/>
              <w:bottom w:val="single" w:sz="4" w:space="0" w:color="auto"/>
              <w:right w:val="nil"/>
            </w:tcBorders>
            <w:shd w:val="clear" w:color="auto" w:fill="auto"/>
            <w:noWrap/>
            <w:vAlign w:val="bottom"/>
            <w:hideMark/>
          </w:tcPr>
          <w:p w14:paraId="77A5798A"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tcBorders>
              <w:left w:val="nil"/>
              <w:bottom w:val="single" w:sz="4" w:space="0" w:color="auto"/>
              <w:right w:val="nil"/>
            </w:tcBorders>
            <w:shd w:val="clear" w:color="auto" w:fill="auto"/>
            <w:noWrap/>
            <w:vAlign w:val="bottom"/>
            <w:hideMark/>
          </w:tcPr>
          <w:p w14:paraId="22348D4F" w14:textId="4722AE0C"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125" w:type="dxa"/>
            <w:tcBorders>
              <w:top w:val="nil"/>
              <w:left w:val="nil"/>
              <w:bottom w:val="single" w:sz="4" w:space="0" w:color="auto"/>
              <w:right w:val="nil"/>
            </w:tcBorders>
            <w:shd w:val="clear" w:color="auto" w:fill="auto"/>
            <w:noWrap/>
            <w:vAlign w:val="bottom"/>
            <w:hideMark/>
          </w:tcPr>
          <w:p w14:paraId="551DD203"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-111</w:t>
            </w:r>
          </w:p>
        </w:tc>
        <w:tc>
          <w:tcPr>
            <w:tcW w:w="1340" w:type="dxa"/>
            <w:tcBorders>
              <w:top w:val="nil"/>
              <w:left w:val="nil"/>
              <w:bottom w:val="single" w:sz="4" w:space="0" w:color="auto"/>
              <w:right w:val="nil"/>
            </w:tcBorders>
            <w:shd w:val="clear" w:color="auto" w:fill="auto"/>
            <w:noWrap/>
            <w:vAlign w:val="bottom"/>
            <w:hideMark/>
          </w:tcPr>
          <w:p w14:paraId="740E8D69"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-26.8%</w:t>
            </w:r>
          </w:p>
        </w:tc>
      </w:tr>
      <w:tr w:rsidR="00E70FEB" w:rsidRPr="000A4D39" w14:paraId="7D21481A" w14:textId="77777777" w:rsidTr="00815EED">
        <w:trPr>
          <w:trHeight w:val="277"/>
        </w:trPr>
        <w:tc>
          <w:tcPr>
            <w:tcW w:w="2620" w:type="dxa"/>
            <w:tcBorders>
              <w:top w:val="nil"/>
              <w:left w:val="nil"/>
              <w:bottom w:val="nil"/>
              <w:right w:val="nil"/>
            </w:tcBorders>
            <w:shd w:val="clear" w:color="auto" w:fill="auto"/>
            <w:noWrap/>
            <w:vAlign w:val="bottom"/>
            <w:hideMark/>
          </w:tcPr>
          <w:p w14:paraId="475A3BB4"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672" w:type="dxa"/>
            <w:tcBorders>
              <w:top w:val="nil"/>
              <w:left w:val="nil"/>
              <w:bottom w:val="nil"/>
              <w:right w:val="nil"/>
            </w:tcBorders>
            <w:shd w:val="clear" w:color="auto" w:fill="auto"/>
            <w:noWrap/>
            <w:vAlign w:val="bottom"/>
            <w:hideMark/>
          </w:tcPr>
          <w:p w14:paraId="6BB1347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361</w:t>
            </w:r>
          </w:p>
        </w:tc>
        <w:tc>
          <w:tcPr>
            <w:tcW w:w="664" w:type="dxa"/>
            <w:tcBorders>
              <w:top w:val="single" w:sz="4" w:space="0" w:color="auto"/>
              <w:left w:val="nil"/>
              <w:bottom w:val="nil"/>
              <w:right w:val="nil"/>
            </w:tcBorders>
            <w:shd w:val="clear" w:color="auto" w:fill="auto"/>
            <w:noWrap/>
            <w:vAlign w:val="bottom"/>
            <w:hideMark/>
          </w:tcPr>
          <w:p w14:paraId="0835BAE8"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1050007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913</w:t>
            </w:r>
          </w:p>
        </w:tc>
        <w:tc>
          <w:tcPr>
            <w:tcW w:w="664" w:type="dxa"/>
            <w:tcBorders>
              <w:top w:val="nil"/>
              <w:left w:val="nil"/>
              <w:bottom w:val="nil"/>
              <w:right w:val="nil"/>
            </w:tcBorders>
            <w:shd w:val="clear" w:color="auto" w:fill="auto"/>
            <w:noWrap/>
            <w:vAlign w:val="bottom"/>
            <w:hideMark/>
          </w:tcPr>
          <w:p w14:paraId="682EB92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638325C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1,144</w:t>
            </w:r>
          </w:p>
        </w:tc>
        <w:tc>
          <w:tcPr>
            <w:tcW w:w="664" w:type="dxa"/>
            <w:tcBorders>
              <w:top w:val="nil"/>
              <w:left w:val="nil"/>
              <w:bottom w:val="nil"/>
              <w:right w:val="nil"/>
            </w:tcBorders>
            <w:shd w:val="clear" w:color="auto" w:fill="auto"/>
            <w:noWrap/>
            <w:vAlign w:val="bottom"/>
            <w:hideMark/>
          </w:tcPr>
          <w:p w14:paraId="394C233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72" w:type="dxa"/>
            <w:tcBorders>
              <w:top w:val="nil"/>
              <w:left w:val="nil"/>
              <w:bottom w:val="nil"/>
              <w:right w:val="nil"/>
            </w:tcBorders>
            <w:shd w:val="clear" w:color="auto" w:fill="auto"/>
            <w:noWrap/>
            <w:vAlign w:val="bottom"/>
            <w:hideMark/>
          </w:tcPr>
          <w:p w14:paraId="38F10253"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1,315</w:t>
            </w:r>
          </w:p>
        </w:tc>
        <w:tc>
          <w:tcPr>
            <w:tcW w:w="664" w:type="dxa"/>
            <w:tcBorders>
              <w:top w:val="nil"/>
              <w:left w:val="nil"/>
              <w:bottom w:val="nil"/>
              <w:right w:val="nil"/>
            </w:tcBorders>
            <w:shd w:val="clear" w:color="auto" w:fill="auto"/>
            <w:noWrap/>
            <w:vAlign w:val="bottom"/>
            <w:hideMark/>
          </w:tcPr>
          <w:p w14:paraId="10F30D36"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72" w:type="dxa"/>
            <w:tcBorders>
              <w:top w:val="nil"/>
              <w:left w:val="nil"/>
              <w:bottom w:val="nil"/>
              <w:right w:val="nil"/>
            </w:tcBorders>
            <w:shd w:val="clear" w:color="auto" w:fill="auto"/>
            <w:noWrap/>
            <w:vAlign w:val="bottom"/>
            <w:hideMark/>
          </w:tcPr>
          <w:p w14:paraId="574E890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517</w:t>
            </w:r>
          </w:p>
        </w:tc>
        <w:tc>
          <w:tcPr>
            <w:tcW w:w="664" w:type="dxa"/>
            <w:tcBorders>
              <w:top w:val="nil"/>
              <w:left w:val="nil"/>
              <w:bottom w:val="nil"/>
              <w:right w:val="nil"/>
            </w:tcBorders>
            <w:shd w:val="clear" w:color="auto" w:fill="auto"/>
            <w:noWrap/>
            <w:vAlign w:val="bottom"/>
            <w:hideMark/>
          </w:tcPr>
          <w:p w14:paraId="7AEC15D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262" w:type="dxa"/>
            <w:tcBorders>
              <w:top w:val="nil"/>
              <w:left w:val="nil"/>
              <w:bottom w:val="nil"/>
              <w:right w:val="nil"/>
            </w:tcBorders>
            <w:shd w:val="clear" w:color="auto" w:fill="auto"/>
            <w:noWrap/>
            <w:vAlign w:val="bottom"/>
            <w:hideMark/>
          </w:tcPr>
          <w:p w14:paraId="4E0F488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3B5D3D8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1230</w:t>
            </w:r>
          </w:p>
        </w:tc>
        <w:tc>
          <w:tcPr>
            <w:tcW w:w="664" w:type="dxa"/>
            <w:tcBorders>
              <w:top w:val="nil"/>
              <w:left w:val="nil"/>
              <w:bottom w:val="nil"/>
              <w:right w:val="nil"/>
            </w:tcBorders>
            <w:shd w:val="clear" w:color="auto" w:fill="auto"/>
            <w:noWrap/>
            <w:vAlign w:val="bottom"/>
            <w:hideMark/>
          </w:tcPr>
          <w:p w14:paraId="030E348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nil"/>
              <w:right w:val="nil"/>
            </w:tcBorders>
            <w:shd w:val="clear" w:color="auto" w:fill="auto"/>
            <w:noWrap/>
            <w:vAlign w:val="bottom"/>
            <w:hideMark/>
          </w:tcPr>
          <w:p w14:paraId="530188F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top w:val="nil"/>
              <w:left w:val="nil"/>
              <w:right w:val="nil"/>
            </w:tcBorders>
            <w:shd w:val="clear" w:color="auto" w:fill="auto"/>
            <w:noWrap/>
            <w:vAlign w:val="center"/>
            <w:hideMark/>
          </w:tcPr>
          <w:p w14:paraId="7CEF48FC" w14:textId="399F7828"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0.102</w:t>
            </w:r>
          </w:p>
        </w:tc>
        <w:tc>
          <w:tcPr>
            <w:tcW w:w="1125" w:type="dxa"/>
            <w:tcBorders>
              <w:top w:val="single" w:sz="4" w:space="0" w:color="auto"/>
              <w:left w:val="nil"/>
              <w:right w:val="nil"/>
            </w:tcBorders>
            <w:shd w:val="clear" w:color="auto" w:fill="auto"/>
            <w:noWrap/>
            <w:vAlign w:val="bottom"/>
            <w:hideMark/>
          </w:tcPr>
          <w:p w14:paraId="02CFEEAD"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-713</w:t>
            </w:r>
          </w:p>
        </w:tc>
        <w:tc>
          <w:tcPr>
            <w:tcW w:w="1340" w:type="dxa"/>
            <w:tcBorders>
              <w:top w:val="single" w:sz="4" w:space="0" w:color="auto"/>
              <w:left w:val="nil"/>
              <w:right w:val="nil"/>
            </w:tcBorders>
            <w:shd w:val="clear" w:color="auto" w:fill="auto"/>
            <w:noWrap/>
            <w:vAlign w:val="bottom"/>
            <w:hideMark/>
          </w:tcPr>
          <w:p w14:paraId="7E041186"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-58.0%</w:t>
            </w:r>
          </w:p>
        </w:tc>
      </w:tr>
      <w:tr w:rsidR="00E70FEB" w:rsidRPr="000A4D39" w14:paraId="47689FBE" w14:textId="77777777" w:rsidTr="005B4506">
        <w:trPr>
          <w:trHeight w:val="277"/>
        </w:trPr>
        <w:tc>
          <w:tcPr>
            <w:tcW w:w="2620" w:type="dxa"/>
            <w:tcBorders>
              <w:top w:val="nil"/>
              <w:left w:val="nil"/>
              <w:bottom w:val="nil"/>
              <w:right w:val="nil"/>
            </w:tcBorders>
            <w:shd w:val="clear" w:color="auto" w:fill="auto"/>
            <w:noWrap/>
            <w:vAlign w:val="bottom"/>
            <w:hideMark/>
          </w:tcPr>
          <w:p w14:paraId="00D7F91F"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672" w:type="dxa"/>
            <w:tcBorders>
              <w:top w:val="nil"/>
              <w:left w:val="nil"/>
              <w:bottom w:val="nil"/>
              <w:right w:val="nil"/>
            </w:tcBorders>
            <w:shd w:val="clear" w:color="auto" w:fill="auto"/>
            <w:noWrap/>
            <w:vAlign w:val="bottom"/>
            <w:hideMark/>
          </w:tcPr>
          <w:p w14:paraId="787CCE7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475</w:t>
            </w:r>
          </w:p>
        </w:tc>
        <w:tc>
          <w:tcPr>
            <w:tcW w:w="664" w:type="dxa"/>
            <w:tcBorders>
              <w:top w:val="nil"/>
              <w:left w:val="nil"/>
              <w:bottom w:val="nil"/>
              <w:right w:val="nil"/>
            </w:tcBorders>
            <w:shd w:val="clear" w:color="auto" w:fill="auto"/>
            <w:noWrap/>
            <w:vAlign w:val="bottom"/>
            <w:hideMark/>
          </w:tcPr>
          <w:p w14:paraId="670A5C0A"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nil"/>
              <w:left w:val="nil"/>
              <w:bottom w:val="nil"/>
              <w:right w:val="nil"/>
            </w:tcBorders>
            <w:shd w:val="clear" w:color="auto" w:fill="auto"/>
            <w:noWrap/>
            <w:vAlign w:val="bottom"/>
            <w:hideMark/>
          </w:tcPr>
          <w:p w14:paraId="1379CDB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1,204</w:t>
            </w:r>
          </w:p>
        </w:tc>
        <w:tc>
          <w:tcPr>
            <w:tcW w:w="664" w:type="dxa"/>
            <w:tcBorders>
              <w:top w:val="nil"/>
              <w:left w:val="nil"/>
              <w:bottom w:val="nil"/>
              <w:right w:val="nil"/>
            </w:tcBorders>
            <w:shd w:val="clear" w:color="auto" w:fill="auto"/>
            <w:noWrap/>
            <w:vAlign w:val="bottom"/>
            <w:hideMark/>
          </w:tcPr>
          <w:p w14:paraId="42D5B667"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1BC36DDA"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1,591</w:t>
            </w:r>
          </w:p>
        </w:tc>
        <w:tc>
          <w:tcPr>
            <w:tcW w:w="664" w:type="dxa"/>
            <w:tcBorders>
              <w:top w:val="nil"/>
              <w:left w:val="nil"/>
              <w:bottom w:val="nil"/>
              <w:right w:val="nil"/>
            </w:tcBorders>
            <w:shd w:val="clear" w:color="auto" w:fill="auto"/>
            <w:vAlign w:val="bottom"/>
            <w:hideMark/>
          </w:tcPr>
          <w:p w14:paraId="335A154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72" w:type="dxa"/>
            <w:tcBorders>
              <w:top w:val="nil"/>
              <w:left w:val="nil"/>
              <w:bottom w:val="nil"/>
              <w:right w:val="nil"/>
            </w:tcBorders>
            <w:shd w:val="clear" w:color="auto" w:fill="auto"/>
            <w:noWrap/>
            <w:vAlign w:val="bottom"/>
            <w:hideMark/>
          </w:tcPr>
          <w:p w14:paraId="21EEC013"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1,842</w:t>
            </w:r>
          </w:p>
        </w:tc>
        <w:tc>
          <w:tcPr>
            <w:tcW w:w="664" w:type="dxa"/>
            <w:tcBorders>
              <w:top w:val="nil"/>
              <w:left w:val="nil"/>
              <w:bottom w:val="nil"/>
              <w:right w:val="nil"/>
            </w:tcBorders>
            <w:shd w:val="clear" w:color="auto" w:fill="auto"/>
            <w:noWrap/>
            <w:vAlign w:val="bottom"/>
            <w:hideMark/>
          </w:tcPr>
          <w:p w14:paraId="5F4B61BB"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69F1320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736</w:t>
            </w:r>
          </w:p>
        </w:tc>
        <w:tc>
          <w:tcPr>
            <w:tcW w:w="664" w:type="dxa"/>
            <w:tcBorders>
              <w:top w:val="nil"/>
              <w:left w:val="nil"/>
              <w:bottom w:val="nil"/>
              <w:right w:val="nil"/>
            </w:tcBorders>
            <w:shd w:val="clear" w:color="auto" w:fill="auto"/>
            <w:noWrap/>
            <w:vAlign w:val="bottom"/>
            <w:hideMark/>
          </w:tcPr>
          <w:p w14:paraId="651A04D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262" w:type="dxa"/>
            <w:tcBorders>
              <w:top w:val="nil"/>
              <w:left w:val="nil"/>
              <w:bottom w:val="nil"/>
              <w:right w:val="nil"/>
            </w:tcBorders>
            <w:shd w:val="clear" w:color="auto" w:fill="auto"/>
            <w:noWrap/>
            <w:vAlign w:val="bottom"/>
            <w:hideMark/>
          </w:tcPr>
          <w:p w14:paraId="3239CB49"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6E38750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1717</w:t>
            </w:r>
          </w:p>
        </w:tc>
        <w:tc>
          <w:tcPr>
            <w:tcW w:w="664" w:type="dxa"/>
            <w:tcBorders>
              <w:top w:val="nil"/>
              <w:left w:val="nil"/>
              <w:bottom w:val="nil"/>
              <w:right w:val="nil"/>
            </w:tcBorders>
            <w:shd w:val="clear" w:color="auto" w:fill="auto"/>
            <w:noWrap/>
            <w:vAlign w:val="bottom"/>
            <w:hideMark/>
          </w:tcPr>
          <w:p w14:paraId="06EF632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bottom w:val="nil"/>
              <w:right w:val="nil"/>
            </w:tcBorders>
            <w:shd w:val="clear" w:color="auto" w:fill="auto"/>
            <w:noWrap/>
            <w:vAlign w:val="bottom"/>
            <w:hideMark/>
          </w:tcPr>
          <w:p w14:paraId="28BB39D1"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left w:val="nil"/>
              <w:right w:val="nil"/>
            </w:tcBorders>
            <w:shd w:val="clear" w:color="auto" w:fill="auto"/>
            <w:noWrap/>
            <w:vAlign w:val="bottom"/>
            <w:hideMark/>
          </w:tcPr>
          <w:p w14:paraId="31A5C352" w14:textId="16F58131" w:rsidR="00E70FEB" w:rsidRPr="000A4D39" w:rsidRDefault="00E70FEB" w:rsidP="000A4D39">
            <w:pPr>
              <w:spacing w:after="0" w:line="240" w:lineRule="auto"/>
              <w:jc w:val="right"/>
              <w:rPr>
                <w:rFonts w:ascii="Times New Roman" w:eastAsia="Times New Roman" w:hAnsi="Times New Roman" w:cs="Times New Roman"/>
                <w:sz w:val="20"/>
                <w:szCs w:val="20"/>
                <w:lang w:eastAsia="en-GB"/>
              </w:rPr>
            </w:pPr>
          </w:p>
        </w:tc>
        <w:tc>
          <w:tcPr>
            <w:tcW w:w="1125" w:type="dxa"/>
            <w:tcBorders>
              <w:top w:val="nil"/>
              <w:left w:val="nil"/>
              <w:right w:val="nil"/>
            </w:tcBorders>
            <w:shd w:val="clear" w:color="auto" w:fill="auto"/>
            <w:noWrap/>
            <w:vAlign w:val="bottom"/>
            <w:hideMark/>
          </w:tcPr>
          <w:p w14:paraId="3F42E3B3"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-981</w:t>
            </w:r>
          </w:p>
        </w:tc>
        <w:tc>
          <w:tcPr>
            <w:tcW w:w="1340" w:type="dxa"/>
            <w:tcBorders>
              <w:top w:val="nil"/>
              <w:left w:val="nil"/>
              <w:right w:val="nil"/>
            </w:tcBorders>
            <w:shd w:val="clear" w:color="auto" w:fill="auto"/>
            <w:noWrap/>
            <w:vAlign w:val="bottom"/>
            <w:hideMark/>
          </w:tcPr>
          <w:p w14:paraId="04262BBD"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-57.1%</w:t>
            </w:r>
          </w:p>
        </w:tc>
      </w:tr>
      <w:tr w:rsidR="00E70FEB" w:rsidRPr="000A4D39" w14:paraId="5D8244CC" w14:textId="77777777" w:rsidTr="005B4506">
        <w:trPr>
          <w:trHeight w:val="277"/>
        </w:trPr>
        <w:tc>
          <w:tcPr>
            <w:tcW w:w="2620" w:type="dxa"/>
            <w:tcBorders>
              <w:top w:val="nil"/>
              <w:left w:val="nil"/>
              <w:bottom w:val="single" w:sz="4" w:space="0" w:color="auto"/>
              <w:right w:val="nil"/>
            </w:tcBorders>
            <w:shd w:val="clear" w:color="auto" w:fill="auto"/>
            <w:noWrap/>
            <w:vAlign w:val="bottom"/>
            <w:hideMark/>
          </w:tcPr>
          <w:p w14:paraId="13C50AB3"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672" w:type="dxa"/>
            <w:tcBorders>
              <w:top w:val="nil"/>
              <w:left w:val="nil"/>
              <w:bottom w:val="single" w:sz="4" w:space="0" w:color="auto"/>
              <w:right w:val="nil"/>
            </w:tcBorders>
            <w:shd w:val="clear" w:color="auto" w:fill="auto"/>
            <w:noWrap/>
            <w:vAlign w:val="bottom"/>
            <w:hideMark/>
          </w:tcPr>
          <w:p w14:paraId="0938443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374</w:t>
            </w:r>
          </w:p>
        </w:tc>
        <w:tc>
          <w:tcPr>
            <w:tcW w:w="664" w:type="dxa"/>
            <w:tcBorders>
              <w:top w:val="nil"/>
              <w:left w:val="nil"/>
              <w:bottom w:val="nil"/>
              <w:right w:val="nil"/>
            </w:tcBorders>
            <w:shd w:val="clear" w:color="auto" w:fill="auto"/>
            <w:noWrap/>
            <w:vAlign w:val="bottom"/>
            <w:hideMark/>
          </w:tcPr>
          <w:p w14:paraId="4E9E3EA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72" w:type="dxa"/>
            <w:tcBorders>
              <w:top w:val="nil"/>
              <w:left w:val="nil"/>
              <w:bottom w:val="single" w:sz="4" w:space="0" w:color="auto"/>
              <w:right w:val="nil"/>
            </w:tcBorders>
            <w:shd w:val="clear" w:color="auto" w:fill="auto"/>
            <w:noWrap/>
            <w:vAlign w:val="bottom"/>
            <w:hideMark/>
          </w:tcPr>
          <w:p w14:paraId="27D7A2B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1,029</w:t>
            </w:r>
          </w:p>
        </w:tc>
        <w:tc>
          <w:tcPr>
            <w:tcW w:w="664" w:type="dxa"/>
            <w:tcBorders>
              <w:top w:val="nil"/>
              <w:left w:val="nil"/>
              <w:bottom w:val="single" w:sz="4" w:space="0" w:color="auto"/>
              <w:right w:val="nil"/>
            </w:tcBorders>
            <w:shd w:val="clear" w:color="auto" w:fill="auto"/>
            <w:noWrap/>
            <w:vAlign w:val="bottom"/>
            <w:hideMark/>
          </w:tcPr>
          <w:p w14:paraId="1689B92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72" w:type="dxa"/>
            <w:tcBorders>
              <w:top w:val="nil"/>
              <w:left w:val="nil"/>
              <w:bottom w:val="single" w:sz="4" w:space="0" w:color="auto"/>
              <w:right w:val="nil"/>
            </w:tcBorders>
            <w:shd w:val="clear" w:color="auto" w:fill="auto"/>
            <w:noWrap/>
            <w:vAlign w:val="bottom"/>
            <w:hideMark/>
          </w:tcPr>
          <w:p w14:paraId="3C908D8B"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1,602</w:t>
            </w:r>
          </w:p>
        </w:tc>
        <w:tc>
          <w:tcPr>
            <w:tcW w:w="664" w:type="dxa"/>
            <w:tcBorders>
              <w:top w:val="nil"/>
              <w:left w:val="nil"/>
              <w:bottom w:val="nil"/>
              <w:right w:val="nil"/>
            </w:tcBorders>
            <w:shd w:val="clear" w:color="auto" w:fill="auto"/>
            <w:noWrap/>
            <w:vAlign w:val="bottom"/>
            <w:hideMark/>
          </w:tcPr>
          <w:p w14:paraId="1092E3D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72" w:type="dxa"/>
            <w:tcBorders>
              <w:top w:val="nil"/>
              <w:left w:val="nil"/>
              <w:bottom w:val="single" w:sz="4" w:space="0" w:color="auto"/>
              <w:right w:val="nil"/>
            </w:tcBorders>
            <w:shd w:val="clear" w:color="auto" w:fill="auto"/>
            <w:noWrap/>
            <w:vAlign w:val="bottom"/>
            <w:hideMark/>
          </w:tcPr>
          <w:p w14:paraId="6E3A85F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1,663</w:t>
            </w:r>
          </w:p>
        </w:tc>
        <w:tc>
          <w:tcPr>
            <w:tcW w:w="664" w:type="dxa"/>
            <w:tcBorders>
              <w:top w:val="nil"/>
              <w:left w:val="nil"/>
              <w:bottom w:val="single" w:sz="4" w:space="0" w:color="auto"/>
              <w:right w:val="nil"/>
            </w:tcBorders>
            <w:shd w:val="clear" w:color="auto" w:fill="auto"/>
            <w:noWrap/>
            <w:vAlign w:val="bottom"/>
            <w:hideMark/>
          </w:tcPr>
          <w:p w14:paraId="56333C89"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72" w:type="dxa"/>
            <w:tcBorders>
              <w:top w:val="nil"/>
              <w:left w:val="nil"/>
              <w:bottom w:val="single" w:sz="4" w:space="0" w:color="auto"/>
              <w:right w:val="nil"/>
            </w:tcBorders>
            <w:shd w:val="clear" w:color="auto" w:fill="auto"/>
            <w:noWrap/>
            <w:vAlign w:val="bottom"/>
            <w:hideMark/>
          </w:tcPr>
          <w:p w14:paraId="06A636E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614</w:t>
            </w:r>
          </w:p>
        </w:tc>
        <w:tc>
          <w:tcPr>
            <w:tcW w:w="664" w:type="dxa"/>
            <w:tcBorders>
              <w:top w:val="nil"/>
              <w:left w:val="nil"/>
              <w:bottom w:val="single" w:sz="4" w:space="0" w:color="auto"/>
              <w:right w:val="nil"/>
            </w:tcBorders>
            <w:shd w:val="clear" w:color="auto" w:fill="auto"/>
            <w:noWrap/>
            <w:vAlign w:val="bottom"/>
            <w:hideMark/>
          </w:tcPr>
          <w:p w14:paraId="3194FB4F"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62" w:type="dxa"/>
            <w:tcBorders>
              <w:top w:val="nil"/>
              <w:left w:val="nil"/>
              <w:bottom w:val="single" w:sz="4" w:space="0" w:color="auto"/>
              <w:right w:val="nil"/>
            </w:tcBorders>
            <w:shd w:val="clear" w:color="auto" w:fill="auto"/>
            <w:noWrap/>
            <w:vAlign w:val="bottom"/>
            <w:hideMark/>
          </w:tcPr>
          <w:p w14:paraId="3B79D2C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B98D8CA"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1633</w:t>
            </w:r>
          </w:p>
        </w:tc>
        <w:tc>
          <w:tcPr>
            <w:tcW w:w="664" w:type="dxa"/>
            <w:tcBorders>
              <w:top w:val="nil"/>
              <w:left w:val="nil"/>
              <w:bottom w:val="single" w:sz="4" w:space="0" w:color="auto"/>
              <w:right w:val="nil"/>
            </w:tcBorders>
            <w:shd w:val="clear" w:color="auto" w:fill="auto"/>
            <w:noWrap/>
            <w:vAlign w:val="bottom"/>
            <w:hideMark/>
          </w:tcPr>
          <w:p w14:paraId="41C1A0D0"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single" w:sz="4" w:space="0" w:color="auto"/>
              <w:right w:val="nil"/>
            </w:tcBorders>
            <w:shd w:val="clear" w:color="auto" w:fill="auto"/>
            <w:noWrap/>
            <w:vAlign w:val="bottom"/>
            <w:hideMark/>
          </w:tcPr>
          <w:p w14:paraId="3C4326D3"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tcBorders>
              <w:left w:val="nil"/>
              <w:bottom w:val="single" w:sz="4" w:space="0" w:color="auto"/>
              <w:right w:val="nil"/>
            </w:tcBorders>
            <w:shd w:val="clear" w:color="auto" w:fill="auto"/>
            <w:noWrap/>
            <w:vAlign w:val="bottom"/>
            <w:hideMark/>
          </w:tcPr>
          <w:p w14:paraId="77354FA1" w14:textId="21D400F1"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125" w:type="dxa"/>
            <w:tcBorders>
              <w:top w:val="nil"/>
              <w:left w:val="nil"/>
              <w:bottom w:val="single" w:sz="4" w:space="0" w:color="auto"/>
              <w:right w:val="nil"/>
            </w:tcBorders>
            <w:shd w:val="clear" w:color="auto" w:fill="auto"/>
            <w:noWrap/>
            <w:vAlign w:val="bottom"/>
            <w:hideMark/>
          </w:tcPr>
          <w:p w14:paraId="533CD1AB"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-1019</w:t>
            </w:r>
          </w:p>
        </w:tc>
        <w:tc>
          <w:tcPr>
            <w:tcW w:w="1340" w:type="dxa"/>
            <w:tcBorders>
              <w:top w:val="nil"/>
              <w:left w:val="nil"/>
              <w:bottom w:val="single" w:sz="4" w:space="0" w:color="auto"/>
              <w:right w:val="nil"/>
            </w:tcBorders>
            <w:shd w:val="clear" w:color="auto" w:fill="auto"/>
            <w:noWrap/>
            <w:vAlign w:val="bottom"/>
            <w:hideMark/>
          </w:tcPr>
          <w:p w14:paraId="5F446276"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-62.4%</w:t>
            </w:r>
          </w:p>
        </w:tc>
      </w:tr>
      <w:tr w:rsidR="00E70FEB" w:rsidRPr="000A4D39" w14:paraId="58AF2F0F" w14:textId="77777777" w:rsidTr="00815EED">
        <w:trPr>
          <w:trHeight w:val="277"/>
        </w:trPr>
        <w:tc>
          <w:tcPr>
            <w:tcW w:w="2620" w:type="dxa"/>
            <w:tcBorders>
              <w:top w:val="nil"/>
              <w:left w:val="nil"/>
              <w:bottom w:val="nil"/>
              <w:right w:val="nil"/>
            </w:tcBorders>
            <w:shd w:val="clear" w:color="auto" w:fill="auto"/>
            <w:noWrap/>
            <w:vAlign w:val="bottom"/>
            <w:hideMark/>
          </w:tcPr>
          <w:p w14:paraId="69963095"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672" w:type="dxa"/>
            <w:tcBorders>
              <w:top w:val="nil"/>
              <w:left w:val="nil"/>
              <w:bottom w:val="nil"/>
              <w:right w:val="nil"/>
            </w:tcBorders>
            <w:shd w:val="clear" w:color="auto" w:fill="auto"/>
            <w:noWrap/>
            <w:vAlign w:val="bottom"/>
            <w:hideMark/>
          </w:tcPr>
          <w:p w14:paraId="41D2A23D"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1,007</w:t>
            </w:r>
          </w:p>
        </w:tc>
        <w:tc>
          <w:tcPr>
            <w:tcW w:w="664" w:type="dxa"/>
            <w:tcBorders>
              <w:top w:val="single" w:sz="4" w:space="0" w:color="auto"/>
              <w:left w:val="nil"/>
              <w:bottom w:val="nil"/>
              <w:right w:val="nil"/>
            </w:tcBorders>
            <w:shd w:val="clear" w:color="auto" w:fill="auto"/>
            <w:noWrap/>
            <w:vAlign w:val="bottom"/>
            <w:hideMark/>
          </w:tcPr>
          <w:p w14:paraId="48A6DD6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672" w:type="dxa"/>
            <w:tcBorders>
              <w:top w:val="nil"/>
              <w:left w:val="nil"/>
              <w:bottom w:val="nil"/>
              <w:right w:val="nil"/>
            </w:tcBorders>
            <w:shd w:val="clear" w:color="auto" w:fill="auto"/>
            <w:noWrap/>
            <w:vAlign w:val="bottom"/>
            <w:hideMark/>
          </w:tcPr>
          <w:p w14:paraId="4488405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2,579</w:t>
            </w:r>
          </w:p>
        </w:tc>
        <w:tc>
          <w:tcPr>
            <w:tcW w:w="664" w:type="dxa"/>
            <w:tcBorders>
              <w:top w:val="nil"/>
              <w:left w:val="nil"/>
              <w:bottom w:val="nil"/>
              <w:right w:val="nil"/>
            </w:tcBorders>
            <w:shd w:val="clear" w:color="auto" w:fill="auto"/>
            <w:noWrap/>
            <w:vAlign w:val="bottom"/>
            <w:hideMark/>
          </w:tcPr>
          <w:p w14:paraId="3A19ED0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72" w:type="dxa"/>
            <w:tcBorders>
              <w:top w:val="nil"/>
              <w:left w:val="nil"/>
              <w:bottom w:val="nil"/>
              <w:right w:val="nil"/>
            </w:tcBorders>
            <w:shd w:val="clear" w:color="auto" w:fill="auto"/>
            <w:noWrap/>
            <w:vAlign w:val="bottom"/>
            <w:hideMark/>
          </w:tcPr>
          <w:p w14:paraId="0FA60234"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3,538</w:t>
            </w:r>
          </w:p>
        </w:tc>
        <w:tc>
          <w:tcPr>
            <w:tcW w:w="664" w:type="dxa"/>
            <w:tcBorders>
              <w:top w:val="single" w:sz="4" w:space="0" w:color="auto"/>
              <w:left w:val="nil"/>
              <w:bottom w:val="nil"/>
              <w:right w:val="nil"/>
            </w:tcBorders>
            <w:shd w:val="clear" w:color="auto" w:fill="auto"/>
            <w:noWrap/>
            <w:vAlign w:val="bottom"/>
            <w:hideMark/>
          </w:tcPr>
          <w:p w14:paraId="6EAF3943"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72" w:type="dxa"/>
            <w:tcBorders>
              <w:top w:val="nil"/>
              <w:left w:val="nil"/>
              <w:bottom w:val="nil"/>
              <w:right w:val="nil"/>
            </w:tcBorders>
            <w:shd w:val="clear" w:color="auto" w:fill="auto"/>
            <w:noWrap/>
            <w:vAlign w:val="bottom"/>
            <w:hideMark/>
          </w:tcPr>
          <w:p w14:paraId="5334BE44"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3,790</w:t>
            </w:r>
          </w:p>
        </w:tc>
        <w:tc>
          <w:tcPr>
            <w:tcW w:w="664" w:type="dxa"/>
            <w:tcBorders>
              <w:top w:val="nil"/>
              <w:left w:val="nil"/>
              <w:bottom w:val="nil"/>
              <w:right w:val="nil"/>
            </w:tcBorders>
            <w:shd w:val="clear" w:color="auto" w:fill="auto"/>
            <w:noWrap/>
            <w:vAlign w:val="bottom"/>
            <w:hideMark/>
          </w:tcPr>
          <w:p w14:paraId="29742B8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72" w:type="dxa"/>
            <w:tcBorders>
              <w:top w:val="nil"/>
              <w:left w:val="nil"/>
              <w:bottom w:val="nil"/>
              <w:right w:val="nil"/>
            </w:tcBorders>
            <w:shd w:val="clear" w:color="auto" w:fill="auto"/>
            <w:noWrap/>
            <w:vAlign w:val="bottom"/>
            <w:hideMark/>
          </w:tcPr>
          <w:p w14:paraId="68B6479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1,468</w:t>
            </w:r>
          </w:p>
        </w:tc>
        <w:tc>
          <w:tcPr>
            <w:tcW w:w="664" w:type="dxa"/>
            <w:tcBorders>
              <w:top w:val="nil"/>
              <w:left w:val="nil"/>
              <w:bottom w:val="nil"/>
              <w:right w:val="nil"/>
            </w:tcBorders>
            <w:shd w:val="clear" w:color="auto" w:fill="auto"/>
            <w:noWrap/>
            <w:vAlign w:val="bottom"/>
            <w:hideMark/>
          </w:tcPr>
          <w:p w14:paraId="33E611A6"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262" w:type="dxa"/>
            <w:tcBorders>
              <w:top w:val="nil"/>
              <w:left w:val="nil"/>
              <w:bottom w:val="nil"/>
              <w:right w:val="nil"/>
            </w:tcBorders>
            <w:shd w:val="clear" w:color="auto" w:fill="auto"/>
            <w:noWrap/>
            <w:vAlign w:val="bottom"/>
            <w:hideMark/>
          </w:tcPr>
          <w:p w14:paraId="1C3FEF5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5BCC9A04"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3664</w:t>
            </w:r>
          </w:p>
        </w:tc>
        <w:tc>
          <w:tcPr>
            <w:tcW w:w="664" w:type="dxa"/>
            <w:tcBorders>
              <w:top w:val="nil"/>
              <w:left w:val="nil"/>
              <w:bottom w:val="nil"/>
              <w:right w:val="nil"/>
            </w:tcBorders>
            <w:shd w:val="clear" w:color="auto" w:fill="auto"/>
            <w:noWrap/>
            <w:vAlign w:val="bottom"/>
            <w:hideMark/>
          </w:tcPr>
          <w:p w14:paraId="533D7002"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262" w:type="dxa"/>
            <w:tcBorders>
              <w:top w:val="nil"/>
              <w:left w:val="nil"/>
              <w:bottom w:val="nil"/>
              <w:right w:val="nil"/>
            </w:tcBorders>
            <w:shd w:val="clear" w:color="auto" w:fill="auto"/>
            <w:noWrap/>
            <w:vAlign w:val="bottom"/>
            <w:hideMark/>
          </w:tcPr>
          <w:p w14:paraId="76FECD6C"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236" w:type="dxa"/>
            <w:tcBorders>
              <w:top w:val="nil"/>
              <w:left w:val="nil"/>
              <w:right w:val="nil"/>
            </w:tcBorders>
            <w:shd w:val="clear" w:color="auto" w:fill="auto"/>
            <w:noWrap/>
            <w:vAlign w:val="center"/>
            <w:hideMark/>
          </w:tcPr>
          <w:p w14:paraId="281B9A21" w14:textId="35D1637C"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0.877</w:t>
            </w:r>
          </w:p>
        </w:tc>
        <w:tc>
          <w:tcPr>
            <w:tcW w:w="1125" w:type="dxa"/>
            <w:tcBorders>
              <w:top w:val="single" w:sz="4" w:space="0" w:color="auto"/>
              <w:left w:val="nil"/>
              <w:right w:val="nil"/>
            </w:tcBorders>
            <w:shd w:val="clear" w:color="auto" w:fill="auto"/>
            <w:noWrap/>
            <w:vAlign w:val="bottom"/>
            <w:hideMark/>
          </w:tcPr>
          <w:p w14:paraId="45F49B0F"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-2196</w:t>
            </w:r>
          </w:p>
        </w:tc>
        <w:tc>
          <w:tcPr>
            <w:tcW w:w="1340" w:type="dxa"/>
            <w:tcBorders>
              <w:top w:val="single" w:sz="4" w:space="0" w:color="auto"/>
              <w:left w:val="nil"/>
              <w:right w:val="nil"/>
            </w:tcBorders>
            <w:shd w:val="clear" w:color="auto" w:fill="auto"/>
            <w:noWrap/>
            <w:vAlign w:val="bottom"/>
            <w:hideMark/>
          </w:tcPr>
          <w:p w14:paraId="53ED7BB2"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-59.9%</w:t>
            </w:r>
          </w:p>
        </w:tc>
      </w:tr>
      <w:tr w:rsidR="00E70FEB" w:rsidRPr="000A4D39" w14:paraId="41237B33" w14:textId="77777777" w:rsidTr="005B4506">
        <w:trPr>
          <w:trHeight w:val="277"/>
        </w:trPr>
        <w:tc>
          <w:tcPr>
            <w:tcW w:w="2620" w:type="dxa"/>
            <w:tcBorders>
              <w:top w:val="nil"/>
              <w:left w:val="nil"/>
              <w:bottom w:val="single" w:sz="4" w:space="0" w:color="auto"/>
              <w:right w:val="nil"/>
            </w:tcBorders>
            <w:shd w:val="clear" w:color="auto" w:fill="auto"/>
            <w:noWrap/>
            <w:vAlign w:val="bottom"/>
            <w:hideMark/>
          </w:tcPr>
          <w:p w14:paraId="53AD32A8" w14:textId="77777777" w:rsidR="00E70FEB" w:rsidRPr="003B4EBB" w:rsidRDefault="00E70FEB" w:rsidP="000A4D39">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672" w:type="dxa"/>
            <w:tcBorders>
              <w:top w:val="nil"/>
              <w:left w:val="nil"/>
              <w:bottom w:val="single" w:sz="4" w:space="0" w:color="auto"/>
              <w:right w:val="nil"/>
            </w:tcBorders>
            <w:shd w:val="clear" w:color="auto" w:fill="auto"/>
            <w:noWrap/>
            <w:vAlign w:val="bottom"/>
            <w:hideMark/>
          </w:tcPr>
          <w:p w14:paraId="367D3990"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163</w:t>
            </w:r>
          </w:p>
        </w:tc>
        <w:tc>
          <w:tcPr>
            <w:tcW w:w="664" w:type="dxa"/>
            <w:tcBorders>
              <w:top w:val="nil"/>
              <w:left w:val="nil"/>
              <w:bottom w:val="single" w:sz="4" w:space="0" w:color="auto"/>
              <w:right w:val="nil"/>
            </w:tcBorders>
            <w:shd w:val="clear" w:color="auto" w:fill="auto"/>
            <w:noWrap/>
            <w:vAlign w:val="bottom"/>
            <w:hideMark/>
          </w:tcPr>
          <w:p w14:paraId="7D161DAE"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single" w:sz="4" w:space="0" w:color="auto"/>
              <w:right w:val="nil"/>
            </w:tcBorders>
            <w:shd w:val="clear" w:color="auto" w:fill="auto"/>
            <w:noWrap/>
            <w:vAlign w:val="bottom"/>
            <w:hideMark/>
          </w:tcPr>
          <w:p w14:paraId="547D8A4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407</w:t>
            </w:r>
          </w:p>
        </w:tc>
        <w:tc>
          <w:tcPr>
            <w:tcW w:w="664" w:type="dxa"/>
            <w:tcBorders>
              <w:top w:val="nil"/>
              <w:left w:val="nil"/>
              <w:bottom w:val="single" w:sz="4" w:space="0" w:color="auto"/>
              <w:right w:val="nil"/>
            </w:tcBorders>
            <w:shd w:val="clear" w:color="auto" w:fill="auto"/>
            <w:noWrap/>
            <w:vAlign w:val="bottom"/>
            <w:hideMark/>
          </w:tcPr>
          <w:p w14:paraId="6F2EBF8D"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single" w:sz="4" w:space="0" w:color="auto"/>
              <w:right w:val="nil"/>
            </w:tcBorders>
            <w:shd w:val="clear" w:color="auto" w:fill="auto"/>
            <w:noWrap/>
            <w:vAlign w:val="bottom"/>
            <w:hideMark/>
          </w:tcPr>
          <w:p w14:paraId="6F77646E"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593</w:t>
            </w:r>
          </w:p>
        </w:tc>
        <w:tc>
          <w:tcPr>
            <w:tcW w:w="664" w:type="dxa"/>
            <w:tcBorders>
              <w:top w:val="nil"/>
              <w:left w:val="nil"/>
              <w:bottom w:val="single" w:sz="4" w:space="0" w:color="auto"/>
              <w:right w:val="nil"/>
            </w:tcBorders>
            <w:shd w:val="clear" w:color="auto" w:fill="auto"/>
            <w:noWrap/>
            <w:vAlign w:val="bottom"/>
            <w:hideMark/>
          </w:tcPr>
          <w:p w14:paraId="5254B27E"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72" w:type="dxa"/>
            <w:tcBorders>
              <w:top w:val="nil"/>
              <w:left w:val="nil"/>
              <w:bottom w:val="single" w:sz="4" w:space="0" w:color="auto"/>
              <w:right w:val="nil"/>
            </w:tcBorders>
            <w:shd w:val="clear" w:color="auto" w:fill="auto"/>
            <w:noWrap/>
            <w:vAlign w:val="bottom"/>
            <w:hideMark/>
          </w:tcPr>
          <w:p w14:paraId="16506038"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720</w:t>
            </w:r>
          </w:p>
        </w:tc>
        <w:tc>
          <w:tcPr>
            <w:tcW w:w="664" w:type="dxa"/>
            <w:tcBorders>
              <w:top w:val="nil"/>
              <w:left w:val="nil"/>
              <w:bottom w:val="single" w:sz="4" w:space="0" w:color="auto"/>
              <w:right w:val="nil"/>
            </w:tcBorders>
            <w:shd w:val="clear" w:color="auto" w:fill="auto"/>
            <w:noWrap/>
            <w:vAlign w:val="bottom"/>
            <w:hideMark/>
          </w:tcPr>
          <w:p w14:paraId="24881305"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672" w:type="dxa"/>
            <w:tcBorders>
              <w:top w:val="nil"/>
              <w:left w:val="nil"/>
              <w:bottom w:val="single" w:sz="4" w:space="0" w:color="auto"/>
              <w:right w:val="nil"/>
            </w:tcBorders>
            <w:shd w:val="clear" w:color="auto" w:fill="auto"/>
            <w:noWrap/>
            <w:vAlign w:val="bottom"/>
            <w:hideMark/>
          </w:tcPr>
          <w:p w14:paraId="134E7605"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260</w:t>
            </w:r>
          </w:p>
        </w:tc>
        <w:tc>
          <w:tcPr>
            <w:tcW w:w="664" w:type="dxa"/>
            <w:tcBorders>
              <w:top w:val="nil"/>
              <w:left w:val="nil"/>
              <w:bottom w:val="single" w:sz="4" w:space="0" w:color="auto"/>
              <w:right w:val="nil"/>
            </w:tcBorders>
            <w:shd w:val="clear" w:color="auto" w:fill="auto"/>
            <w:noWrap/>
            <w:vAlign w:val="bottom"/>
            <w:hideMark/>
          </w:tcPr>
          <w:p w14:paraId="44125111"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62" w:type="dxa"/>
            <w:tcBorders>
              <w:top w:val="nil"/>
              <w:left w:val="nil"/>
              <w:bottom w:val="single" w:sz="4" w:space="0" w:color="auto"/>
              <w:right w:val="nil"/>
            </w:tcBorders>
            <w:shd w:val="clear" w:color="auto" w:fill="auto"/>
            <w:noWrap/>
            <w:vAlign w:val="bottom"/>
            <w:hideMark/>
          </w:tcPr>
          <w:p w14:paraId="0DBCDC4F"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215C8217"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657</w:t>
            </w:r>
          </w:p>
        </w:tc>
        <w:tc>
          <w:tcPr>
            <w:tcW w:w="664" w:type="dxa"/>
            <w:tcBorders>
              <w:top w:val="nil"/>
              <w:left w:val="nil"/>
              <w:bottom w:val="single" w:sz="4" w:space="0" w:color="auto"/>
              <w:right w:val="nil"/>
            </w:tcBorders>
            <w:shd w:val="clear" w:color="auto" w:fill="auto"/>
            <w:noWrap/>
            <w:vAlign w:val="bottom"/>
            <w:hideMark/>
          </w:tcPr>
          <w:p w14:paraId="74F77974" w14:textId="77777777" w:rsidR="00E70FEB" w:rsidRPr="003B4EBB" w:rsidRDefault="00E70F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62" w:type="dxa"/>
            <w:tcBorders>
              <w:top w:val="nil"/>
              <w:left w:val="nil"/>
              <w:bottom w:val="single" w:sz="4" w:space="0" w:color="auto"/>
              <w:right w:val="nil"/>
            </w:tcBorders>
            <w:shd w:val="clear" w:color="auto" w:fill="auto"/>
            <w:noWrap/>
            <w:vAlign w:val="bottom"/>
            <w:hideMark/>
          </w:tcPr>
          <w:p w14:paraId="54FB53D2" w14:textId="77777777" w:rsidR="00E70FEB" w:rsidRPr="003B4EBB" w:rsidRDefault="00E70FEB" w:rsidP="000A4D39">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36" w:type="dxa"/>
            <w:tcBorders>
              <w:left w:val="nil"/>
              <w:bottom w:val="single" w:sz="4" w:space="0" w:color="auto"/>
              <w:right w:val="nil"/>
            </w:tcBorders>
            <w:shd w:val="clear" w:color="auto" w:fill="auto"/>
            <w:noWrap/>
            <w:vAlign w:val="bottom"/>
            <w:hideMark/>
          </w:tcPr>
          <w:p w14:paraId="48CB82B8" w14:textId="76FB730E" w:rsidR="00E70FEB" w:rsidRPr="003B4EBB" w:rsidRDefault="00E70FEB" w:rsidP="000A4D39">
            <w:pPr>
              <w:spacing w:after="0" w:line="240" w:lineRule="auto"/>
              <w:jc w:val="right"/>
              <w:rPr>
                <w:rFonts w:ascii="Calibri" w:eastAsia="Times New Roman" w:hAnsi="Calibri" w:cs="Calibri"/>
                <w:color w:val="000000"/>
                <w:sz w:val="20"/>
                <w:szCs w:val="20"/>
                <w:lang w:eastAsia="en-GB"/>
              </w:rPr>
            </w:pPr>
          </w:p>
        </w:tc>
        <w:tc>
          <w:tcPr>
            <w:tcW w:w="1125" w:type="dxa"/>
            <w:tcBorders>
              <w:left w:val="nil"/>
              <w:bottom w:val="single" w:sz="4" w:space="0" w:color="auto"/>
              <w:right w:val="nil"/>
            </w:tcBorders>
            <w:shd w:val="clear" w:color="auto" w:fill="auto"/>
            <w:noWrap/>
            <w:vAlign w:val="bottom"/>
            <w:hideMark/>
          </w:tcPr>
          <w:p w14:paraId="4262A81B" w14:textId="77777777" w:rsidR="00E70FEB" w:rsidRPr="003B4EBB" w:rsidRDefault="00E70F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-397</w:t>
            </w:r>
          </w:p>
        </w:tc>
        <w:tc>
          <w:tcPr>
            <w:tcW w:w="1340" w:type="dxa"/>
            <w:tcBorders>
              <w:left w:val="nil"/>
              <w:bottom w:val="single" w:sz="4" w:space="0" w:color="auto"/>
              <w:right w:val="nil"/>
            </w:tcBorders>
            <w:shd w:val="clear" w:color="auto" w:fill="auto"/>
            <w:noWrap/>
            <w:vAlign w:val="bottom"/>
            <w:hideMark/>
          </w:tcPr>
          <w:p w14:paraId="5DD7F6CA" w14:textId="77777777" w:rsidR="00E70FEB" w:rsidRPr="003B4EBB" w:rsidRDefault="00E70FEB"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-60.4%</w:t>
            </w:r>
          </w:p>
        </w:tc>
      </w:tr>
    </w:tbl>
    <w:p w14:paraId="118E30EF" w14:textId="77777777" w:rsidR="007B18FC" w:rsidRDefault="007B18FC" w:rsidP="000A4D39">
      <w:pPr>
        <w:pStyle w:val="Caption"/>
        <w:rPr>
          <w:b/>
          <w:bCs/>
        </w:rPr>
      </w:pPr>
    </w:p>
    <w:p w14:paraId="202F314F" w14:textId="62BC1884" w:rsidR="008D356A" w:rsidRDefault="000A4D39" w:rsidP="000A4D39">
      <w:pPr>
        <w:pStyle w:val="Caption"/>
      </w:pPr>
      <w:r w:rsidRPr="003B4EBB">
        <w:rPr>
          <w:b/>
          <w:bCs/>
        </w:rPr>
        <w:t xml:space="preserve">Table </w:t>
      </w:r>
      <w:r w:rsidR="007B18FC">
        <w:rPr>
          <w:b/>
          <w:bCs/>
        </w:rPr>
        <w:t>S3</w:t>
      </w:r>
      <w:r w:rsidRPr="003B4EBB">
        <w:rPr>
          <w:b/>
          <w:bCs/>
        </w:rPr>
        <w:t>:</w:t>
      </w:r>
      <w:r w:rsidR="00105E12" w:rsidRPr="003B4EBB">
        <w:rPr>
          <w:b/>
          <w:bCs/>
        </w:rPr>
        <w:t xml:space="preserve"> </w:t>
      </w:r>
      <w:bookmarkStart w:id="2" w:name="_Hlk73529893"/>
      <w:r w:rsidRPr="003B4EBB">
        <w:rPr>
          <w:b/>
          <w:bCs/>
        </w:rPr>
        <w:t>Respiratory infection presentation</w:t>
      </w:r>
      <w:r w:rsidR="00E70FEB">
        <w:rPr>
          <w:b/>
          <w:bCs/>
        </w:rPr>
        <w:t>s</w:t>
      </w:r>
      <w:r w:rsidR="00105E12" w:rsidRPr="003B4EBB">
        <w:rPr>
          <w:b/>
          <w:bCs/>
        </w:rPr>
        <w:t xml:space="preserve"> divided</w:t>
      </w:r>
      <w:r w:rsidRPr="003B4EBB">
        <w:rPr>
          <w:b/>
          <w:bCs/>
        </w:rPr>
        <w:t xml:space="preserve"> by population subgroups</w:t>
      </w:r>
      <w:r w:rsidR="00105E12" w:rsidRPr="003B4EBB">
        <w:rPr>
          <w:b/>
          <w:bCs/>
        </w:rPr>
        <w:t>.</w:t>
      </w:r>
      <w:r w:rsidR="00105E12">
        <w:t xml:space="preserve"> </w:t>
      </w:r>
      <w:r w:rsidR="007E13AC">
        <w:t xml:space="preserve">The estimated year 5 values are calculated from an average of years 3 and 4 to reduce influence of long-term trends. Data are numbers (sub-column percentages). </w:t>
      </w:r>
      <w:r w:rsidR="007E13AC" w:rsidRPr="00C942C3">
        <w:t>Year 1: 01/04/2016 to 31/03/2017 (365 days); Year 2: 01/04/2017 to 31/03/2018 (365 days); Year 3: 01/04/2018 to 31/03/2019 (365 days); Year 4: 01/04/2019 to 12/03/2020 (347 days); Year 5: 13/03/2020 to 26/02/20</w:t>
      </w:r>
      <w:r w:rsidR="007E13AC">
        <w:t>21(351).</w:t>
      </w:r>
      <w:r w:rsidR="007E13AC" w:rsidRPr="00D8118B">
        <w:t xml:space="preserve"> </w:t>
      </w:r>
      <w:r w:rsidR="00B43C7A">
        <w:t>P value represents a Chi squared test assessing the difference in distribution of presentations between the subgroup</w:t>
      </w:r>
      <w:r w:rsidR="00901EA1">
        <w:t>s comparing t</w:t>
      </w:r>
      <w:r w:rsidR="00B43C7A">
        <w:t xml:space="preserve">he estimated and observed year 5 data. </w:t>
      </w:r>
      <w:r w:rsidR="00901EA1">
        <w:t xml:space="preserve">Absolute and relative differences compare the estimated presentations assuming no pandemic with the observed ones in year 5. </w:t>
      </w:r>
      <w:r w:rsidR="007E13AC" w:rsidRPr="00D8118B">
        <w:t>Information about sex and ethnicity not available for all patients.</w:t>
      </w:r>
      <w:r w:rsidR="008D356A">
        <w:br w:type="page"/>
      </w:r>
    </w:p>
    <w:p w14:paraId="38439ACB" w14:textId="77777777" w:rsidR="009836FE" w:rsidRDefault="009836FE" w:rsidP="000A4D39">
      <w:pPr>
        <w:pStyle w:val="Caption"/>
      </w:pPr>
    </w:p>
    <w:bookmarkEnd w:id="2"/>
    <w:p w14:paraId="461B305A" w14:textId="3D643315" w:rsidR="003D0568" w:rsidRPr="003B4EBB" w:rsidRDefault="003D0568" w:rsidP="003B4EBB">
      <w:pPr>
        <w:pStyle w:val="Caption"/>
        <w:tabs>
          <w:tab w:val="center" w:pos="6979"/>
        </w:tabs>
      </w:pPr>
    </w:p>
    <w:tbl>
      <w:tblPr>
        <w:tblW w:w="14335" w:type="dxa"/>
        <w:tblLook w:val="04A0" w:firstRow="1" w:lastRow="0" w:firstColumn="1" w:lastColumn="0" w:noHBand="0" w:noVBand="1"/>
      </w:tblPr>
      <w:tblGrid>
        <w:gridCol w:w="2767"/>
        <w:gridCol w:w="521"/>
        <w:gridCol w:w="664"/>
        <w:gridCol w:w="672"/>
        <w:gridCol w:w="664"/>
        <w:gridCol w:w="672"/>
        <w:gridCol w:w="664"/>
        <w:gridCol w:w="672"/>
        <w:gridCol w:w="669"/>
        <w:gridCol w:w="521"/>
        <w:gridCol w:w="664"/>
        <w:gridCol w:w="267"/>
        <w:gridCol w:w="622"/>
        <w:gridCol w:w="664"/>
        <w:gridCol w:w="262"/>
        <w:gridCol w:w="1169"/>
        <w:gridCol w:w="6"/>
        <w:gridCol w:w="1053"/>
        <w:gridCol w:w="11"/>
        <w:gridCol w:w="1123"/>
        <w:gridCol w:w="8"/>
      </w:tblGrid>
      <w:tr w:rsidR="009905B8" w:rsidRPr="003D0568" w14:paraId="3F01B6AC" w14:textId="77777777" w:rsidTr="00B36D6B">
        <w:trPr>
          <w:trHeight w:val="563"/>
        </w:trPr>
        <w:tc>
          <w:tcPr>
            <w:tcW w:w="2767" w:type="dxa"/>
            <w:tcBorders>
              <w:top w:val="nil"/>
              <w:left w:val="nil"/>
              <w:bottom w:val="nil"/>
              <w:right w:val="nil"/>
            </w:tcBorders>
            <w:shd w:val="clear" w:color="000000" w:fill="E7E6E6"/>
            <w:noWrap/>
            <w:vAlign w:val="bottom"/>
            <w:hideMark/>
          </w:tcPr>
          <w:p w14:paraId="5FA9218C" w14:textId="77777777" w:rsidR="009905B8" w:rsidRPr="003B4EBB" w:rsidRDefault="009905B8"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383" w:type="dxa"/>
            <w:gridSpan w:val="10"/>
            <w:tcBorders>
              <w:top w:val="nil"/>
              <w:left w:val="nil"/>
              <w:bottom w:val="single" w:sz="4" w:space="0" w:color="auto"/>
              <w:right w:val="nil"/>
            </w:tcBorders>
            <w:shd w:val="clear" w:color="000000" w:fill="E7E6E6"/>
            <w:noWrap/>
            <w:vAlign w:val="bottom"/>
            <w:hideMark/>
          </w:tcPr>
          <w:p w14:paraId="7678ECBF" w14:textId="77777777" w:rsidR="009905B8" w:rsidRPr="003B4EBB" w:rsidRDefault="009905B8" w:rsidP="00CB36A4">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7" w:type="dxa"/>
            <w:tcBorders>
              <w:top w:val="nil"/>
              <w:left w:val="nil"/>
              <w:bottom w:val="nil"/>
              <w:right w:val="nil"/>
            </w:tcBorders>
            <w:shd w:val="clear" w:color="000000" w:fill="E7E6E6"/>
            <w:noWrap/>
            <w:vAlign w:val="bottom"/>
            <w:hideMark/>
          </w:tcPr>
          <w:p w14:paraId="181F4304" w14:textId="77777777" w:rsidR="009905B8" w:rsidRPr="003B4EBB" w:rsidRDefault="009905B8"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vMerge w:val="restart"/>
            <w:tcBorders>
              <w:top w:val="nil"/>
              <w:left w:val="nil"/>
              <w:right w:val="nil"/>
            </w:tcBorders>
            <w:shd w:val="clear" w:color="000000" w:fill="E7E6E6"/>
            <w:vAlign w:val="bottom"/>
            <w:hideMark/>
          </w:tcPr>
          <w:p w14:paraId="025AAC06" w14:textId="75719789" w:rsidR="009905B8" w:rsidRPr="003B4EBB" w:rsidRDefault="009905B8"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6B86252A" w14:textId="77777777" w:rsidR="009905B8" w:rsidRPr="003B4EBB" w:rsidRDefault="009905B8" w:rsidP="00CB36A4">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175" w:type="dxa"/>
            <w:gridSpan w:val="2"/>
            <w:vMerge w:val="restart"/>
            <w:tcBorders>
              <w:top w:val="nil"/>
              <w:left w:val="nil"/>
              <w:bottom w:val="single" w:sz="4" w:space="0" w:color="000000"/>
              <w:right w:val="nil"/>
            </w:tcBorders>
            <w:shd w:val="clear" w:color="000000" w:fill="E7E6E6"/>
            <w:vAlign w:val="bottom"/>
            <w:hideMark/>
          </w:tcPr>
          <w:p w14:paraId="144CA4F0" w14:textId="77777777" w:rsidR="009905B8" w:rsidRPr="003B4EBB" w:rsidRDefault="009905B8" w:rsidP="00CB36A4">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195" w:type="dxa"/>
            <w:gridSpan w:val="4"/>
            <w:vMerge w:val="restart"/>
            <w:tcBorders>
              <w:top w:val="nil"/>
              <w:left w:val="nil"/>
              <w:right w:val="nil"/>
            </w:tcBorders>
            <w:shd w:val="clear" w:color="000000" w:fill="E7E6E6"/>
            <w:vAlign w:val="bottom"/>
          </w:tcPr>
          <w:p w14:paraId="18563A27" w14:textId="76B2B7BD" w:rsidR="009905B8" w:rsidRPr="003B4EBB" w:rsidRDefault="002B322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9905B8" w:rsidRPr="003D0568" w14:paraId="235D233E" w14:textId="77777777" w:rsidTr="00815EED">
        <w:trPr>
          <w:trHeight w:val="281"/>
        </w:trPr>
        <w:tc>
          <w:tcPr>
            <w:tcW w:w="2767" w:type="dxa"/>
            <w:tcBorders>
              <w:top w:val="nil"/>
              <w:left w:val="nil"/>
              <w:bottom w:val="nil"/>
              <w:right w:val="nil"/>
            </w:tcBorders>
            <w:shd w:val="clear" w:color="000000" w:fill="E7E6E6"/>
            <w:noWrap/>
            <w:vAlign w:val="bottom"/>
            <w:hideMark/>
          </w:tcPr>
          <w:p w14:paraId="3FC9A96B" w14:textId="77777777" w:rsidR="009905B8" w:rsidRPr="003B4EBB" w:rsidRDefault="009905B8"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8" w:type="dxa"/>
            <w:gridSpan w:val="8"/>
            <w:tcBorders>
              <w:top w:val="single" w:sz="4" w:space="0" w:color="auto"/>
              <w:left w:val="nil"/>
              <w:bottom w:val="single" w:sz="4" w:space="0" w:color="auto"/>
              <w:right w:val="nil"/>
            </w:tcBorders>
            <w:shd w:val="clear" w:color="000000" w:fill="E7E6E6"/>
            <w:noWrap/>
            <w:vAlign w:val="bottom"/>
            <w:hideMark/>
          </w:tcPr>
          <w:p w14:paraId="36754BE8" w14:textId="77777777" w:rsidR="009905B8" w:rsidRPr="003B4EBB" w:rsidRDefault="009905B8" w:rsidP="00CB36A4">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4CEDDB8C" w14:textId="77777777" w:rsidR="009905B8" w:rsidRPr="003B4EBB" w:rsidRDefault="009905B8" w:rsidP="00CB36A4">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7" w:type="dxa"/>
            <w:tcBorders>
              <w:top w:val="nil"/>
              <w:left w:val="nil"/>
              <w:bottom w:val="nil"/>
              <w:right w:val="nil"/>
            </w:tcBorders>
            <w:shd w:val="clear" w:color="000000" w:fill="E7E6E6"/>
            <w:noWrap/>
            <w:vAlign w:val="bottom"/>
            <w:hideMark/>
          </w:tcPr>
          <w:p w14:paraId="5C0C62A6" w14:textId="77777777" w:rsidR="009905B8" w:rsidRPr="003B4EBB" w:rsidRDefault="009905B8"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vMerge/>
            <w:tcBorders>
              <w:left w:val="nil"/>
              <w:bottom w:val="single" w:sz="4" w:space="0" w:color="auto"/>
              <w:right w:val="nil"/>
            </w:tcBorders>
            <w:shd w:val="clear" w:color="000000" w:fill="E7E6E6"/>
            <w:vAlign w:val="bottom"/>
            <w:hideMark/>
          </w:tcPr>
          <w:p w14:paraId="1ADD30F3" w14:textId="58D6B670" w:rsidR="009905B8" w:rsidRPr="003B4EBB" w:rsidRDefault="009905B8" w:rsidP="00CB36A4">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32ABA342" w14:textId="77777777" w:rsidR="009905B8" w:rsidRPr="003B4EBB" w:rsidRDefault="009905B8" w:rsidP="00CB36A4">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75" w:type="dxa"/>
            <w:gridSpan w:val="2"/>
            <w:vMerge/>
            <w:tcBorders>
              <w:top w:val="nil"/>
              <w:left w:val="nil"/>
              <w:bottom w:val="single" w:sz="4" w:space="0" w:color="000000"/>
              <w:right w:val="nil"/>
            </w:tcBorders>
            <w:vAlign w:val="center"/>
            <w:hideMark/>
          </w:tcPr>
          <w:p w14:paraId="7DA2F1AA" w14:textId="77777777" w:rsidR="009905B8" w:rsidRPr="003B4EBB" w:rsidRDefault="009905B8" w:rsidP="00CB36A4">
            <w:pPr>
              <w:spacing w:after="0" w:line="240" w:lineRule="auto"/>
              <w:rPr>
                <w:rFonts w:ascii="Calibri" w:eastAsia="Times New Roman" w:hAnsi="Calibri" w:cs="Calibri"/>
                <w:color w:val="000000"/>
                <w:sz w:val="20"/>
                <w:szCs w:val="20"/>
                <w:lang w:eastAsia="en-GB"/>
              </w:rPr>
            </w:pPr>
          </w:p>
        </w:tc>
        <w:tc>
          <w:tcPr>
            <w:tcW w:w="2195" w:type="dxa"/>
            <w:gridSpan w:val="4"/>
            <w:vMerge/>
            <w:tcBorders>
              <w:left w:val="nil"/>
              <w:bottom w:val="single" w:sz="4" w:space="0" w:color="auto"/>
              <w:right w:val="nil"/>
            </w:tcBorders>
            <w:vAlign w:val="center"/>
          </w:tcPr>
          <w:p w14:paraId="6EE6B290" w14:textId="77777777" w:rsidR="009905B8" w:rsidRPr="003B4EBB" w:rsidRDefault="009905B8" w:rsidP="00CB36A4">
            <w:pPr>
              <w:spacing w:after="0" w:line="240" w:lineRule="auto"/>
              <w:rPr>
                <w:rFonts w:ascii="Calibri" w:eastAsia="Times New Roman" w:hAnsi="Calibri" w:cs="Calibri"/>
                <w:b/>
                <w:bCs/>
                <w:color w:val="000000"/>
                <w:sz w:val="20"/>
                <w:szCs w:val="20"/>
                <w:lang w:eastAsia="en-GB"/>
              </w:rPr>
            </w:pPr>
          </w:p>
        </w:tc>
      </w:tr>
      <w:tr w:rsidR="0063735F" w:rsidRPr="003D0568" w14:paraId="75FD4CEC" w14:textId="77777777" w:rsidTr="002B322B">
        <w:trPr>
          <w:trHeight w:val="281"/>
        </w:trPr>
        <w:tc>
          <w:tcPr>
            <w:tcW w:w="2767" w:type="dxa"/>
            <w:tcBorders>
              <w:top w:val="nil"/>
              <w:left w:val="nil"/>
              <w:bottom w:val="single" w:sz="4" w:space="0" w:color="auto"/>
              <w:right w:val="nil"/>
            </w:tcBorders>
            <w:shd w:val="clear" w:color="000000" w:fill="E7E6E6"/>
            <w:noWrap/>
            <w:vAlign w:val="bottom"/>
            <w:hideMark/>
          </w:tcPr>
          <w:p w14:paraId="471DCEC6"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D92662F"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5466F443"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0CB58A5B"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41" w:type="dxa"/>
            <w:gridSpan w:val="2"/>
            <w:tcBorders>
              <w:top w:val="single" w:sz="4" w:space="0" w:color="auto"/>
              <w:left w:val="nil"/>
              <w:bottom w:val="single" w:sz="4" w:space="0" w:color="auto"/>
              <w:right w:val="nil"/>
            </w:tcBorders>
            <w:shd w:val="clear" w:color="000000" w:fill="E7E6E6"/>
            <w:noWrap/>
            <w:vAlign w:val="bottom"/>
            <w:hideMark/>
          </w:tcPr>
          <w:p w14:paraId="2B897AA2"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4326DD2"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7" w:type="dxa"/>
            <w:tcBorders>
              <w:top w:val="nil"/>
              <w:left w:val="nil"/>
              <w:bottom w:val="single" w:sz="4" w:space="0" w:color="auto"/>
              <w:right w:val="nil"/>
            </w:tcBorders>
            <w:shd w:val="clear" w:color="000000" w:fill="E7E6E6"/>
            <w:noWrap/>
            <w:vAlign w:val="bottom"/>
            <w:hideMark/>
          </w:tcPr>
          <w:p w14:paraId="2DABEA61"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tcBorders>
              <w:top w:val="single" w:sz="4" w:space="0" w:color="auto"/>
              <w:left w:val="nil"/>
              <w:bottom w:val="single" w:sz="4" w:space="0" w:color="auto"/>
              <w:right w:val="nil"/>
            </w:tcBorders>
            <w:shd w:val="clear" w:color="000000" w:fill="E7E6E6"/>
            <w:vAlign w:val="bottom"/>
            <w:hideMark/>
          </w:tcPr>
          <w:p w14:paraId="374B63F4"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624663E0"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75" w:type="dxa"/>
            <w:gridSpan w:val="2"/>
            <w:vMerge/>
            <w:tcBorders>
              <w:top w:val="nil"/>
              <w:left w:val="nil"/>
              <w:bottom w:val="single" w:sz="4" w:space="0" w:color="000000"/>
              <w:right w:val="nil"/>
            </w:tcBorders>
            <w:vAlign w:val="center"/>
            <w:hideMark/>
          </w:tcPr>
          <w:p w14:paraId="41727938"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p>
        </w:tc>
        <w:tc>
          <w:tcPr>
            <w:tcW w:w="1064" w:type="dxa"/>
            <w:gridSpan w:val="2"/>
            <w:tcBorders>
              <w:top w:val="single" w:sz="4" w:space="0" w:color="auto"/>
              <w:left w:val="nil"/>
              <w:bottom w:val="single" w:sz="4" w:space="0" w:color="auto"/>
              <w:right w:val="nil"/>
            </w:tcBorders>
            <w:shd w:val="clear" w:color="000000" w:fill="E7E6E6"/>
            <w:noWrap/>
            <w:vAlign w:val="bottom"/>
          </w:tcPr>
          <w:p w14:paraId="5FA121F3" w14:textId="413FBCB4"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131" w:type="dxa"/>
            <w:gridSpan w:val="2"/>
            <w:tcBorders>
              <w:top w:val="single" w:sz="4" w:space="0" w:color="auto"/>
              <w:left w:val="nil"/>
              <w:bottom w:val="single" w:sz="4" w:space="0" w:color="auto"/>
              <w:right w:val="nil"/>
            </w:tcBorders>
            <w:shd w:val="clear" w:color="000000" w:fill="E7E6E6"/>
            <w:noWrap/>
            <w:vAlign w:val="bottom"/>
          </w:tcPr>
          <w:p w14:paraId="43A0417E" w14:textId="453726B9"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3D0568" w:rsidRPr="003D0568" w14:paraId="6F06BB8A" w14:textId="77777777" w:rsidTr="0010398C">
        <w:trPr>
          <w:gridAfter w:val="1"/>
          <w:wAfter w:w="8" w:type="dxa"/>
          <w:trHeight w:val="281"/>
        </w:trPr>
        <w:tc>
          <w:tcPr>
            <w:tcW w:w="2767" w:type="dxa"/>
            <w:tcBorders>
              <w:top w:val="nil"/>
              <w:left w:val="nil"/>
              <w:bottom w:val="single" w:sz="4" w:space="0" w:color="auto"/>
              <w:right w:val="nil"/>
            </w:tcBorders>
            <w:shd w:val="clear" w:color="auto" w:fill="auto"/>
            <w:vAlign w:val="bottom"/>
            <w:hideMark/>
          </w:tcPr>
          <w:p w14:paraId="117CE4E3" w14:textId="77777777" w:rsidR="00CB36A4" w:rsidRPr="003B4EBB" w:rsidRDefault="00CB36A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521" w:type="dxa"/>
            <w:tcBorders>
              <w:top w:val="nil"/>
              <w:left w:val="nil"/>
              <w:bottom w:val="single" w:sz="4" w:space="0" w:color="auto"/>
              <w:right w:val="nil"/>
            </w:tcBorders>
            <w:shd w:val="clear" w:color="auto" w:fill="auto"/>
            <w:vAlign w:val="bottom"/>
            <w:hideMark/>
          </w:tcPr>
          <w:p w14:paraId="7F658259"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813</w:t>
            </w:r>
          </w:p>
        </w:tc>
        <w:tc>
          <w:tcPr>
            <w:tcW w:w="664" w:type="dxa"/>
            <w:tcBorders>
              <w:top w:val="nil"/>
              <w:left w:val="nil"/>
              <w:bottom w:val="single" w:sz="4" w:space="0" w:color="auto"/>
              <w:right w:val="nil"/>
            </w:tcBorders>
            <w:shd w:val="clear" w:color="auto" w:fill="auto"/>
            <w:vAlign w:val="bottom"/>
            <w:hideMark/>
          </w:tcPr>
          <w:p w14:paraId="74467EC6"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4F7A683E"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1,077</w:t>
            </w:r>
          </w:p>
        </w:tc>
        <w:tc>
          <w:tcPr>
            <w:tcW w:w="664" w:type="dxa"/>
            <w:tcBorders>
              <w:top w:val="nil"/>
              <w:left w:val="nil"/>
              <w:bottom w:val="nil"/>
              <w:right w:val="nil"/>
            </w:tcBorders>
            <w:shd w:val="clear" w:color="auto" w:fill="auto"/>
            <w:vAlign w:val="bottom"/>
            <w:hideMark/>
          </w:tcPr>
          <w:p w14:paraId="25FDE52C"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184D89E0"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1,434</w:t>
            </w:r>
          </w:p>
        </w:tc>
        <w:tc>
          <w:tcPr>
            <w:tcW w:w="664" w:type="dxa"/>
            <w:tcBorders>
              <w:top w:val="nil"/>
              <w:left w:val="nil"/>
              <w:bottom w:val="single" w:sz="4" w:space="0" w:color="auto"/>
              <w:right w:val="nil"/>
            </w:tcBorders>
            <w:shd w:val="clear" w:color="auto" w:fill="auto"/>
            <w:vAlign w:val="bottom"/>
            <w:hideMark/>
          </w:tcPr>
          <w:p w14:paraId="71AF1563"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4D46DF3"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1,023</w:t>
            </w:r>
          </w:p>
        </w:tc>
        <w:tc>
          <w:tcPr>
            <w:tcW w:w="669" w:type="dxa"/>
            <w:tcBorders>
              <w:top w:val="nil"/>
              <w:left w:val="nil"/>
              <w:bottom w:val="single" w:sz="4" w:space="0" w:color="auto"/>
              <w:right w:val="nil"/>
            </w:tcBorders>
            <w:shd w:val="clear" w:color="auto" w:fill="auto"/>
            <w:vAlign w:val="bottom"/>
            <w:hideMark/>
          </w:tcPr>
          <w:p w14:paraId="448AEE33"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20E0FC16"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579</w:t>
            </w:r>
          </w:p>
        </w:tc>
        <w:tc>
          <w:tcPr>
            <w:tcW w:w="664" w:type="dxa"/>
            <w:tcBorders>
              <w:top w:val="nil"/>
              <w:left w:val="nil"/>
              <w:bottom w:val="single" w:sz="4" w:space="0" w:color="auto"/>
              <w:right w:val="nil"/>
            </w:tcBorders>
            <w:shd w:val="clear" w:color="auto" w:fill="auto"/>
            <w:vAlign w:val="bottom"/>
            <w:hideMark/>
          </w:tcPr>
          <w:p w14:paraId="72339E7F"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7" w:type="dxa"/>
            <w:tcBorders>
              <w:top w:val="nil"/>
              <w:left w:val="nil"/>
              <w:bottom w:val="single" w:sz="4" w:space="0" w:color="auto"/>
              <w:right w:val="nil"/>
            </w:tcBorders>
            <w:shd w:val="clear" w:color="auto" w:fill="auto"/>
            <w:vAlign w:val="bottom"/>
            <w:hideMark/>
          </w:tcPr>
          <w:p w14:paraId="41546B6B"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5EA9B652"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1229</w:t>
            </w:r>
          </w:p>
        </w:tc>
        <w:tc>
          <w:tcPr>
            <w:tcW w:w="664" w:type="dxa"/>
            <w:tcBorders>
              <w:top w:val="nil"/>
              <w:left w:val="nil"/>
              <w:bottom w:val="single" w:sz="4" w:space="0" w:color="auto"/>
              <w:right w:val="nil"/>
            </w:tcBorders>
            <w:shd w:val="clear" w:color="auto" w:fill="auto"/>
            <w:vAlign w:val="bottom"/>
            <w:hideMark/>
          </w:tcPr>
          <w:p w14:paraId="2FC44873" w14:textId="77777777" w:rsidR="00CB36A4" w:rsidRPr="003B4EBB" w:rsidRDefault="00CB36A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181C2365" w14:textId="77777777" w:rsidR="00CB36A4" w:rsidRPr="003B4EBB" w:rsidRDefault="00CB36A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9" w:type="dxa"/>
            <w:tcBorders>
              <w:top w:val="nil"/>
              <w:left w:val="nil"/>
              <w:bottom w:val="single" w:sz="4" w:space="0" w:color="auto"/>
              <w:right w:val="nil"/>
            </w:tcBorders>
            <w:shd w:val="clear" w:color="auto" w:fill="auto"/>
            <w:noWrap/>
            <w:vAlign w:val="bottom"/>
            <w:hideMark/>
          </w:tcPr>
          <w:p w14:paraId="0A869557" w14:textId="77777777" w:rsidR="00CB36A4" w:rsidRPr="003B4EBB" w:rsidRDefault="00CB36A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59" w:type="dxa"/>
            <w:gridSpan w:val="2"/>
            <w:tcBorders>
              <w:top w:val="nil"/>
              <w:left w:val="nil"/>
              <w:bottom w:val="single" w:sz="4" w:space="0" w:color="auto"/>
              <w:right w:val="nil"/>
            </w:tcBorders>
            <w:shd w:val="clear" w:color="auto" w:fill="auto"/>
            <w:noWrap/>
            <w:vAlign w:val="bottom"/>
            <w:hideMark/>
          </w:tcPr>
          <w:p w14:paraId="681BCE32" w14:textId="77777777" w:rsidR="00CB36A4" w:rsidRPr="003B4EBB" w:rsidRDefault="00CB36A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-650</w:t>
            </w:r>
          </w:p>
        </w:tc>
        <w:tc>
          <w:tcPr>
            <w:tcW w:w="1134" w:type="dxa"/>
            <w:gridSpan w:val="2"/>
            <w:tcBorders>
              <w:top w:val="nil"/>
              <w:left w:val="nil"/>
              <w:bottom w:val="single" w:sz="4" w:space="0" w:color="auto"/>
              <w:right w:val="nil"/>
            </w:tcBorders>
            <w:shd w:val="clear" w:color="auto" w:fill="auto"/>
            <w:noWrap/>
            <w:vAlign w:val="bottom"/>
            <w:hideMark/>
          </w:tcPr>
          <w:p w14:paraId="0DC238B9" w14:textId="77777777" w:rsidR="00CB36A4" w:rsidRPr="003B4EBB" w:rsidRDefault="00CB36A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-52.9%</w:t>
            </w:r>
          </w:p>
        </w:tc>
      </w:tr>
      <w:tr w:rsidR="009A2BD4" w:rsidRPr="003D0568" w14:paraId="0A395E06"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70558F05"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nil"/>
              <w:left w:val="nil"/>
              <w:bottom w:val="nil"/>
              <w:right w:val="nil"/>
            </w:tcBorders>
            <w:shd w:val="clear" w:color="auto" w:fill="auto"/>
            <w:noWrap/>
            <w:vAlign w:val="bottom"/>
            <w:hideMark/>
          </w:tcPr>
          <w:p w14:paraId="1D5CB69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409</w:t>
            </w:r>
          </w:p>
        </w:tc>
        <w:tc>
          <w:tcPr>
            <w:tcW w:w="664" w:type="dxa"/>
            <w:tcBorders>
              <w:top w:val="nil"/>
              <w:left w:val="nil"/>
              <w:bottom w:val="nil"/>
              <w:right w:val="nil"/>
            </w:tcBorders>
            <w:shd w:val="clear" w:color="auto" w:fill="auto"/>
            <w:noWrap/>
            <w:vAlign w:val="bottom"/>
            <w:hideMark/>
          </w:tcPr>
          <w:p w14:paraId="08D6925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672" w:type="dxa"/>
            <w:tcBorders>
              <w:top w:val="nil"/>
              <w:left w:val="nil"/>
              <w:bottom w:val="nil"/>
              <w:right w:val="nil"/>
            </w:tcBorders>
            <w:shd w:val="clear" w:color="auto" w:fill="auto"/>
            <w:noWrap/>
            <w:vAlign w:val="bottom"/>
            <w:hideMark/>
          </w:tcPr>
          <w:p w14:paraId="2AB9876C"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640</w:t>
            </w:r>
          </w:p>
        </w:tc>
        <w:tc>
          <w:tcPr>
            <w:tcW w:w="664" w:type="dxa"/>
            <w:tcBorders>
              <w:top w:val="single" w:sz="4" w:space="0" w:color="auto"/>
              <w:left w:val="nil"/>
              <w:bottom w:val="nil"/>
              <w:right w:val="nil"/>
            </w:tcBorders>
            <w:shd w:val="clear" w:color="auto" w:fill="auto"/>
            <w:noWrap/>
            <w:vAlign w:val="bottom"/>
            <w:hideMark/>
          </w:tcPr>
          <w:p w14:paraId="2A8D1653"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72" w:type="dxa"/>
            <w:tcBorders>
              <w:top w:val="nil"/>
              <w:left w:val="nil"/>
              <w:bottom w:val="nil"/>
              <w:right w:val="nil"/>
            </w:tcBorders>
            <w:shd w:val="clear" w:color="auto" w:fill="auto"/>
            <w:noWrap/>
            <w:vAlign w:val="bottom"/>
            <w:hideMark/>
          </w:tcPr>
          <w:p w14:paraId="019E2AB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888</w:t>
            </w:r>
          </w:p>
        </w:tc>
        <w:tc>
          <w:tcPr>
            <w:tcW w:w="664" w:type="dxa"/>
            <w:tcBorders>
              <w:top w:val="nil"/>
              <w:left w:val="nil"/>
              <w:bottom w:val="nil"/>
              <w:right w:val="nil"/>
            </w:tcBorders>
            <w:shd w:val="clear" w:color="auto" w:fill="auto"/>
            <w:noWrap/>
            <w:vAlign w:val="bottom"/>
            <w:hideMark/>
          </w:tcPr>
          <w:p w14:paraId="2BD8BF83"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672" w:type="dxa"/>
            <w:tcBorders>
              <w:top w:val="nil"/>
              <w:left w:val="nil"/>
              <w:bottom w:val="nil"/>
              <w:right w:val="nil"/>
            </w:tcBorders>
            <w:shd w:val="clear" w:color="auto" w:fill="auto"/>
            <w:noWrap/>
            <w:vAlign w:val="bottom"/>
            <w:hideMark/>
          </w:tcPr>
          <w:p w14:paraId="3537DE0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626</w:t>
            </w:r>
          </w:p>
        </w:tc>
        <w:tc>
          <w:tcPr>
            <w:tcW w:w="669" w:type="dxa"/>
            <w:tcBorders>
              <w:top w:val="nil"/>
              <w:left w:val="nil"/>
              <w:bottom w:val="nil"/>
              <w:right w:val="nil"/>
            </w:tcBorders>
            <w:shd w:val="clear" w:color="auto" w:fill="auto"/>
            <w:noWrap/>
            <w:vAlign w:val="bottom"/>
            <w:hideMark/>
          </w:tcPr>
          <w:p w14:paraId="3B4E9FC8"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521" w:type="dxa"/>
            <w:tcBorders>
              <w:top w:val="nil"/>
              <w:left w:val="nil"/>
              <w:bottom w:val="nil"/>
              <w:right w:val="nil"/>
            </w:tcBorders>
            <w:shd w:val="clear" w:color="auto" w:fill="auto"/>
            <w:noWrap/>
            <w:vAlign w:val="bottom"/>
            <w:hideMark/>
          </w:tcPr>
          <w:p w14:paraId="525491EF"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365</w:t>
            </w:r>
          </w:p>
        </w:tc>
        <w:tc>
          <w:tcPr>
            <w:tcW w:w="664" w:type="dxa"/>
            <w:tcBorders>
              <w:top w:val="nil"/>
              <w:left w:val="nil"/>
              <w:bottom w:val="nil"/>
              <w:right w:val="nil"/>
            </w:tcBorders>
            <w:shd w:val="clear" w:color="auto" w:fill="auto"/>
            <w:noWrap/>
            <w:vAlign w:val="bottom"/>
            <w:hideMark/>
          </w:tcPr>
          <w:p w14:paraId="116F70E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267" w:type="dxa"/>
            <w:tcBorders>
              <w:top w:val="nil"/>
              <w:left w:val="nil"/>
              <w:bottom w:val="nil"/>
              <w:right w:val="nil"/>
            </w:tcBorders>
            <w:shd w:val="clear" w:color="auto" w:fill="auto"/>
            <w:noWrap/>
            <w:vAlign w:val="bottom"/>
            <w:hideMark/>
          </w:tcPr>
          <w:p w14:paraId="7B4B9AD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1E80488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757</w:t>
            </w:r>
          </w:p>
        </w:tc>
        <w:tc>
          <w:tcPr>
            <w:tcW w:w="664" w:type="dxa"/>
            <w:tcBorders>
              <w:top w:val="nil"/>
              <w:left w:val="nil"/>
              <w:right w:val="nil"/>
            </w:tcBorders>
            <w:shd w:val="clear" w:color="auto" w:fill="auto"/>
            <w:noWrap/>
            <w:vAlign w:val="bottom"/>
            <w:hideMark/>
          </w:tcPr>
          <w:p w14:paraId="3A6A5667"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262" w:type="dxa"/>
            <w:tcBorders>
              <w:top w:val="nil"/>
              <w:left w:val="nil"/>
              <w:right w:val="nil"/>
            </w:tcBorders>
            <w:shd w:val="clear" w:color="auto" w:fill="auto"/>
            <w:noWrap/>
            <w:vAlign w:val="bottom"/>
            <w:hideMark/>
          </w:tcPr>
          <w:p w14:paraId="1C818995"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top w:val="nil"/>
              <w:left w:val="nil"/>
              <w:right w:val="nil"/>
            </w:tcBorders>
            <w:shd w:val="clear" w:color="auto" w:fill="auto"/>
            <w:noWrap/>
            <w:vAlign w:val="center"/>
            <w:hideMark/>
          </w:tcPr>
          <w:p w14:paraId="3087DCA4" w14:textId="6FD55F2C"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0.555</w:t>
            </w:r>
          </w:p>
        </w:tc>
        <w:tc>
          <w:tcPr>
            <w:tcW w:w="1059" w:type="dxa"/>
            <w:gridSpan w:val="2"/>
            <w:tcBorders>
              <w:top w:val="nil"/>
              <w:left w:val="nil"/>
              <w:right w:val="nil"/>
            </w:tcBorders>
            <w:shd w:val="clear" w:color="auto" w:fill="auto"/>
            <w:noWrap/>
            <w:vAlign w:val="bottom"/>
            <w:hideMark/>
          </w:tcPr>
          <w:p w14:paraId="67284C4D"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-392</w:t>
            </w:r>
          </w:p>
        </w:tc>
        <w:tc>
          <w:tcPr>
            <w:tcW w:w="1134" w:type="dxa"/>
            <w:gridSpan w:val="2"/>
            <w:tcBorders>
              <w:top w:val="nil"/>
              <w:left w:val="nil"/>
              <w:right w:val="nil"/>
            </w:tcBorders>
            <w:shd w:val="clear" w:color="auto" w:fill="auto"/>
            <w:noWrap/>
            <w:vAlign w:val="bottom"/>
            <w:hideMark/>
          </w:tcPr>
          <w:p w14:paraId="1004262E"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-51.8%</w:t>
            </w:r>
          </w:p>
        </w:tc>
      </w:tr>
      <w:tr w:rsidR="009A2BD4" w:rsidRPr="003D0568" w14:paraId="6BB5D8B0" w14:textId="77777777" w:rsidTr="00815EED">
        <w:trPr>
          <w:gridAfter w:val="1"/>
          <w:wAfter w:w="8" w:type="dxa"/>
          <w:trHeight w:val="281"/>
        </w:trPr>
        <w:tc>
          <w:tcPr>
            <w:tcW w:w="2767" w:type="dxa"/>
            <w:tcBorders>
              <w:top w:val="nil"/>
              <w:left w:val="nil"/>
              <w:bottom w:val="single" w:sz="4" w:space="0" w:color="auto"/>
              <w:right w:val="nil"/>
            </w:tcBorders>
            <w:shd w:val="clear" w:color="auto" w:fill="auto"/>
            <w:noWrap/>
            <w:vAlign w:val="bottom"/>
            <w:hideMark/>
          </w:tcPr>
          <w:p w14:paraId="55D8BF34"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772C227A"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404</w:t>
            </w:r>
          </w:p>
        </w:tc>
        <w:tc>
          <w:tcPr>
            <w:tcW w:w="664" w:type="dxa"/>
            <w:tcBorders>
              <w:top w:val="nil"/>
              <w:left w:val="nil"/>
              <w:bottom w:val="single" w:sz="4" w:space="0" w:color="auto"/>
              <w:right w:val="nil"/>
            </w:tcBorders>
            <w:shd w:val="clear" w:color="auto" w:fill="auto"/>
            <w:noWrap/>
            <w:vAlign w:val="bottom"/>
            <w:hideMark/>
          </w:tcPr>
          <w:p w14:paraId="7333946F"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672" w:type="dxa"/>
            <w:tcBorders>
              <w:top w:val="nil"/>
              <w:left w:val="nil"/>
              <w:bottom w:val="single" w:sz="4" w:space="0" w:color="auto"/>
              <w:right w:val="nil"/>
            </w:tcBorders>
            <w:shd w:val="clear" w:color="auto" w:fill="auto"/>
            <w:noWrap/>
            <w:vAlign w:val="bottom"/>
            <w:hideMark/>
          </w:tcPr>
          <w:p w14:paraId="1CD258B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437</w:t>
            </w:r>
          </w:p>
        </w:tc>
        <w:tc>
          <w:tcPr>
            <w:tcW w:w="664" w:type="dxa"/>
            <w:tcBorders>
              <w:top w:val="nil"/>
              <w:left w:val="nil"/>
              <w:bottom w:val="nil"/>
              <w:right w:val="nil"/>
            </w:tcBorders>
            <w:shd w:val="clear" w:color="auto" w:fill="auto"/>
            <w:noWrap/>
            <w:vAlign w:val="bottom"/>
            <w:hideMark/>
          </w:tcPr>
          <w:p w14:paraId="4CA33296"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72" w:type="dxa"/>
            <w:tcBorders>
              <w:top w:val="nil"/>
              <w:left w:val="nil"/>
              <w:bottom w:val="single" w:sz="4" w:space="0" w:color="auto"/>
              <w:right w:val="nil"/>
            </w:tcBorders>
            <w:shd w:val="clear" w:color="auto" w:fill="auto"/>
            <w:noWrap/>
            <w:vAlign w:val="bottom"/>
            <w:hideMark/>
          </w:tcPr>
          <w:p w14:paraId="2BD87BDC"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546</w:t>
            </w:r>
          </w:p>
        </w:tc>
        <w:tc>
          <w:tcPr>
            <w:tcW w:w="664" w:type="dxa"/>
            <w:tcBorders>
              <w:top w:val="nil"/>
              <w:left w:val="nil"/>
              <w:bottom w:val="single" w:sz="4" w:space="0" w:color="auto"/>
              <w:right w:val="nil"/>
            </w:tcBorders>
            <w:shd w:val="clear" w:color="auto" w:fill="auto"/>
            <w:noWrap/>
            <w:vAlign w:val="bottom"/>
            <w:hideMark/>
          </w:tcPr>
          <w:p w14:paraId="2B1478D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single" w:sz="4" w:space="0" w:color="auto"/>
              <w:right w:val="nil"/>
            </w:tcBorders>
            <w:shd w:val="clear" w:color="auto" w:fill="auto"/>
            <w:noWrap/>
            <w:vAlign w:val="bottom"/>
            <w:hideMark/>
          </w:tcPr>
          <w:p w14:paraId="4B6BD83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397</w:t>
            </w:r>
          </w:p>
        </w:tc>
        <w:tc>
          <w:tcPr>
            <w:tcW w:w="669" w:type="dxa"/>
            <w:tcBorders>
              <w:top w:val="nil"/>
              <w:left w:val="nil"/>
              <w:bottom w:val="single" w:sz="4" w:space="0" w:color="auto"/>
              <w:right w:val="nil"/>
            </w:tcBorders>
            <w:shd w:val="clear" w:color="auto" w:fill="auto"/>
            <w:noWrap/>
            <w:vAlign w:val="bottom"/>
            <w:hideMark/>
          </w:tcPr>
          <w:p w14:paraId="0352C493"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single" w:sz="4" w:space="0" w:color="auto"/>
              <w:right w:val="nil"/>
            </w:tcBorders>
            <w:shd w:val="clear" w:color="auto" w:fill="auto"/>
            <w:noWrap/>
            <w:vAlign w:val="bottom"/>
            <w:hideMark/>
          </w:tcPr>
          <w:p w14:paraId="194BE1E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214</w:t>
            </w:r>
          </w:p>
        </w:tc>
        <w:tc>
          <w:tcPr>
            <w:tcW w:w="664" w:type="dxa"/>
            <w:tcBorders>
              <w:top w:val="nil"/>
              <w:left w:val="nil"/>
              <w:bottom w:val="single" w:sz="4" w:space="0" w:color="auto"/>
              <w:right w:val="nil"/>
            </w:tcBorders>
            <w:shd w:val="clear" w:color="auto" w:fill="auto"/>
            <w:noWrap/>
            <w:vAlign w:val="bottom"/>
            <w:hideMark/>
          </w:tcPr>
          <w:p w14:paraId="0F26B5C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7" w:type="dxa"/>
            <w:tcBorders>
              <w:top w:val="nil"/>
              <w:left w:val="nil"/>
              <w:bottom w:val="single" w:sz="4" w:space="0" w:color="auto"/>
              <w:right w:val="nil"/>
            </w:tcBorders>
            <w:shd w:val="clear" w:color="auto" w:fill="auto"/>
            <w:noWrap/>
            <w:vAlign w:val="bottom"/>
            <w:hideMark/>
          </w:tcPr>
          <w:p w14:paraId="5B18C07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5F9BF33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472</w:t>
            </w:r>
          </w:p>
        </w:tc>
        <w:tc>
          <w:tcPr>
            <w:tcW w:w="664" w:type="dxa"/>
            <w:tcBorders>
              <w:top w:val="nil"/>
              <w:left w:val="nil"/>
              <w:bottom w:val="single" w:sz="4" w:space="0" w:color="auto"/>
              <w:right w:val="nil"/>
            </w:tcBorders>
            <w:shd w:val="clear" w:color="auto" w:fill="auto"/>
            <w:noWrap/>
            <w:vAlign w:val="bottom"/>
            <w:hideMark/>
          </w:tcPr>
          <w:p w14:paraId="7CCE4CF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2" w:type="dxa"/>
            <w:tcBorders>
              <w:top w:val="nil"/>
              <w:left w:val="nil"/>
              <w:bottom w:val="single" w:sz="4" w:space="0" w:color="auto"/>
              <w:right w:val="nil"/>
            </w:tcBorders>
            <w:shd w:val="clear" w:color="auto" w:fill="auto"/>
            <w:noWrap/>
            <w:vAlign w:val="bottom"/>
            <w:hideMark/>
          </w:tcPr>
          <w:p w14:paraId="116C4EB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9" w:type="dxa"/>
            <w:tcBorders>
              <w:left w:val="nil"/>
              <w:bottom w:val="single" w:sz="4" w:space="0" w:color="auto"/>
              <w:right w:val="nil"/>
            </w:tcBorders>
            <w:shd w:val="clear" w:color="auto" w:fill="auto"/>
            <w:noWrap/>
            <w:vAlign w:val="center"/>
            <w:hideMark/>
          </w:tcPr>
          <w:p w14:paraId="031597C8" w14:textId="23035130"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p>
        </w:tc>
        <w:tc>
          <w:tcPr>
            <w:tcW w:w="1059" w:type="dxa"/>
            <w:gridSpan w:val="2"/>
            <w:tcBorders>
              <w:top w:val="nil"/>
              <w:left w:val="nil"/>
              <w:bottom w:val="single" w:sz="4" w:space="0" w:color="auto"/>
              <w:right w:val="nil"/>
            </w:tcBorders>
            <w:shd w:val="clear" w:color="auto" w:fill="auto"/>
            <w:noWrap/>
            <w:vAlign w:val="bottom"/>
            <w:hideMark/>
          </w:tcPr>
          <w:p w14:paraId="6E6C9571"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-258</w:t>
            </w:r>
          </w:p>
        </w:tc>
        <w:tc>
          <w:tcPr>
            <w:tcW w:w="1134" w:type="dxa"/>
            <w:gridSpan w:val="2"/>
            <w:tcBorders>
              <w:top w:val="nil"/>
              <w:left w:val="nil"/>
              <w:bottom w:val="single" w:sz="4" w:space="0" w:color="auto"/>
              <w:right w:val="nil"/>
            </w:tcBorders>
            <w:shd w:val="clear" w:color="auto" w:fill="auto"/>
            <w:noWrap/>
            <w:vAlign w:val="bottom"/>
            <w:hideMark/>
          </w:tcPr>
          <w:p w14:paraId="56ADFC53"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-54.6%</w:t>
            </w:r>
          </w:p>
        </w:tc>
      </w:tr>
      <w:tr w:rsidR="009A2BD4" w:rsidRPr="003D0568" w14:paraId="3B98E49F"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3A46BE4A"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46FEFB8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350</w:t>
            </w:r>
          </w:p>
        </w:tc>
        <w:tc>
          <w:tcPr>
            <w:tcW w:w="664" w:type="dxa"/>
            <w:tcBorders>
              <w:top w:val="nil"/>
              <w:left w:val="nil"/>
              <w:bottom w:val="nil"/>
              <w:right w:val="nil"/>
            </w:tcBorders>
            <w:shd w:val="clear" w:color="auto" w:fill="auto"/>
            <w:noWrap/>
            <w:vAlign w:val="bottom"/>
            <w:hideMark/>
          </w:tcPr>
          <w:p w14:paraId="3F03E09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672" w:type="dxa"/>
            <w:tcBorders>
              <w:top w:val="nil"/>
              <w:left w:val="nil"/>
              <w:bottom w:val="nil"/>
              <w:right w:val="nil"/>
            </w:tcBorders>
            <w:shd w:val="clear" w:color="auto" w:fill="auto"/>
            <w:noWrap/>
            <w:vAlign w:val="bottom"/>
            <w:hideMark/>
          </w:tcPr>
          <w:p w14:paraId="12CC522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614</w:t>
            </w:r>
          </w:p>
        </w:tc>
        <w:tc>
          <w:tcPr>
            <w:tcW w:w="664" w:type="dxa"/>
            <w:tcBorders>
              <w:top w:val="single" w:sz="4" w:space="0" w:color="auto"/>
              <w:left w:val="nil"/>
              <w:bottom w:val="nil"/>
              <w:right w:val="nil"/>
            </w:tcBorders>
            <w:shd w:val="clear" w:color="auto" w:fill="auto"/>
            <w:noWrap/>
            <w:vAlign w:val="bottom"/>
            <w:hideMark/>
          </w:tcPr>
          <w:p w14:paraId="4377A231"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w:t>
            </w:r>
          </w:p>
        </w:tc>
        <w:tc>
          <w:tcPr>
            <w:tcW w:w="672" w:type="dxa"/>
            <w:tcBorders>
              <w:top w:val="nil"/>
              <w:left w:val="nil"/>
              <w:bottom w:val="nil"/>
              <w:right w:val="nil"/>
            </w:tcBorders>
            <w:shd w:val="clear" w:color="auto" w:fill="auto"/>
            <w:noWrap/>
            <w:vAlign w:val="bottom"/>
            <w:hideMark/>
          </w:tcPr>
          <w:p w14:paraId="5F960259"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948</w:t>
            </w:r>
          </w:p>
        </w:tc>
        <w:tc>
          <w:tcPr>
            <w:tcW w:w="664" w:type="dxa"/>
            <w:tcBorders>
              <w:top w:val="nil"/>
              <w:left w:val="nil"/>
              <w:bottom w:val="nil"/>
              <w:right w:val="nil"/>
            </w:tcBorders>
            <w:shd w:val="clear" w:color="auto" w:fill="auto"/>
            <w:noWrap/>
            <w:vAlign w:val="bottom"/>
            <w:hideMark/>
          </w:tcPr>
          <w:p w14:paraId="18E4F44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672" w:type="dxa"/>
            <w:tcBorders>
              <w:top w:val="nil"/>
              <w:left w:val="nil"/>
              <w:bottom w:val="nil"/>
              <w:right w:val="nil"/>
            </w:tcBorders>
            <w:shd w:val="clear" w:color="auto" w:fill="auto"/>
            <w:noWrap/>
            <w:vAlign w:val="bottom"/>
            <w:hideMark/>
          </w:tcPr>
          <w:p w14:paraId="227C7A3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604</w:t>
            </w:r>
          </w:p>
        </w:tc>
        <w:tc>
          <w:tcPr>
            <w:tcW w:w="669" w:type="dxa"/>
            <w:tcBorders>
              <w:top w:val="nil"/>
              <w:left w:val="nil"/>
              <w:bottom w:val="nil"/>
              <w:right w:val="nil"/>
            </w:tcBorders>
            <w:shd w:val="clear" w:color="auto" w:fill="auto"/>
            <w:noWrap/>
            <w:vAlign w:val="bottom"/>
            <w:hideMark/>
          </w:tcPr>
          <w:p w14:paraId="1C68BCA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521" w:type="dxa"/>
            <w:tcBorders>
              <w:top w:val="nil"/>
              <w:left w:val="nil"/>
              <w:bottom w:val="nil"/>
              <w:right w:val="nil"/>
            </w:tcBorders>
            <w:shd w:val="clear" w:color="auto" w:fill="auto"/>
            <w:noWrap/>
            <w:vAlign w:val="bottom"/>
            <w:hideMark/>
          </w:tcPr>
          <w:p w14:paraId="791A79D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348</w:t>
            </w:r>
          </w:p>
        </w:tc>
        <w:tc>
          <w:tcPr>
            <w:tcW w:w="664" w:type="dxa"/>
            <w:tcBorders>
              <w:top w:val="nil"/>
              <w:left w:val="nil"/>
              <w:bottom w:val="nil"/>
              <w:right w:val="nil"/>
            </w:tcBorders>
            <w:shd w:val="clear" w:color="auto" w:fill="auto"/>
            <w:noWrap/>
            <w:vAlign w:val="bottom"/>
            <w:hideMark/>
          </w:tcPr>
          <w:p w14:paraId="07C0C370"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267" w:type="dxa"/>
            <w:tcBorders>
              <w:top w:val="nil"/>
              <w:left w:val="nil"/>
              <w:bottom w:val="nil"/>
              <w:right w:val="nil"/>
            </w:tcBorders>
            <w:shd w:val="clear" w:color="auto" w:fill="auto"/>
            <w:noWrap/>
            <w:vAlign w:val="bottom"/>
            <w:hideMark/>
          </w:tcPr>
          <w:p w14:paraId="0916584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3944BB2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776</w:t>
            </w:r>
          </w:p>
        </w:tc>
        <w:tc>
          <w:tcPr>
            <w:tcW w:w="664" w:type="dxa"/>
            <w:tcBorders>
              <w:top w:val="single" w:sz="4" w:space="0" w:color="auto"/>
              <w:left w:val="nil"/>
              <w:right w:val="nil"/>
            </w:tcBorders>
            <w:shd w:val="clear" w:color="auto" w:fill="auto"/>
            <w:noWrap/>
            <w:vAlign w:val="bottom"/>
            <w:hideMark/>
          </w:tcPr>
          <w:p w14:paraId="1CCBFB6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262" w:type="dxa"/>
            <w:tcBorders>
              <w:top w:val="single" w:sz="4" w:space="0" w:color="auto"/>
              <w:left w:val="nil"/>
              <w:right w:val="nil"/>
            </w:tcBorders>
            <w:shd w:val="clear" w:color="auto" w:fill="auto"/>
            <w:noWrap/>
            <w:vAlign w:val="bottom"/>
            <w:hideMark/>
          </w:tcPr>
          <w:p w14:paraId="5878F935"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top w:val="single" w:sz="4" w:space="0" w:color="auto"/>
              <w:left w:val="nil"/>
              <w:right w:val="nil"/>
            </w:tcBorders>
            <w:shd w:val="clear" w:color="auto" w:fill="auto"/>
            <w:noWrap/>
            <w:vAlign w:val="center"/>
            <w:hideMark/>
          </w:tcPr>
          <w:p w14:paraId="33FD4F14" w14:textId="67B0FE43"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0.272</w:t>
            </w:r>
          </w:p>
        </w:tc>
        <w:tc>
          <w:tcPr>
            <w:tcW w:w="1059" w:type="dxa"/>
            <w:gridSpan w:val="2"/>
            <w:tcBorders>
              <w:top w:val="single" w:sz="4" w:space="0" w:color="auto"/>
              <w:left w:val="nil"/>
              <w:right w:val="nil"/>
            </w:tcBorders>
            <w:shd w:val="clear" w:color="auto" w:fill="auto"/>
            <w:noWrap/>
            <w:vAlign w:val="bottom"/>
            <w:hideMark/>
          </w:tcPr>
          <w:p w14:paraId="17CF9087"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-428</w:t>
            </w:r>
          </w:p>
        </w:tc>
        <w:tc>
          <w:tcPr>
            <w:tcW w:w="1134" w:type="dxa"/>
            <w:gridSpan w:val="2"/>
            <w:tcBorders>
              <w:top w:val="single" w:sz="4" w:space="0" w:color="auto"/>
              <w:left w:val="nil"/>
              <w:right w:val="nil"/>
            </w:tcBorders>
            <w:shd w:val="clear" w:color="auto" w:fill="auto"/>
            <w:noWrap/>
            <w:vAlign w:val="bottom"/>
            <w:hideMark/>
          </w:tcPr>
          <w:p w14:paraId="10E851DA"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-55.2%</w:t>
            </w:r>
          </w:p>
        </w:tc>
      </w:tr>
      <w:tr w:rsidR="009A2BD4" w:rsidRPr="003D0568" w14:paraId="714B10FC"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73878C16"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3216308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185</w:t>
            </w:r>
          </w:p>
        </w:tc>
        <w:tc>
          <w:tcPr>
            <w:tcW w:w="664" w:type="dxa"/>
            <w:tcBorders>
              <w:top w:val="nil"/>
              <w:left w:val="nil"/>
              <w:bottom w:val="nil"/>
              <w:right w:val="nil"/>
            </w:tcBorders>
            <w:shd w:val="clear" w:color="auto" w:fill="auto"/>
            <w:noWrap/>
            <w:vAlign w:val="bottom"/>
            <w:hideMark/>
          </w:tcPr>
          <w:p w14:paraId="184FE9A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672" w:type="dxa"/>
            <w:tcBorders>
              <w:top w:val="nil"/>
              <w:left w:val="nil"/>
              <w:bottom w:val="nil"/>
              <w:right w:val="nil"/>
            </w:tcBorders>
            <w:shd w:val="clear" w:color="auto" w:fill="auto"/>
            <w:noWrap/>
            <w:vAlign w:val="bottom"/>
            <w:hideMark/>
          </w:tcPr>
          <w:p w14:paraId="4CC2AFBC"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201</w:t>
            </w:r>
          </w:p>
        </w:tc>
        <w:tc>
          <w:tcPr>
            <w:tcW w:w="664" w:type="dxa"/>
            <w:tcBorders>
              <w:top w:val="nil"/>
              <w:left w:val="nil"/>
              <w:bottom w:val="nil"/>
              <w:right w:val="nil"/>
            </w:tcBorders>
            <w:shd w:val="clear" w:color="auto" w:fill="auto"/>
            <w:noWrap/>
            <w:vAlign w:val="bottom"/>
            <w:hideMark/>
          </w:tcPr>
          <w:p w14:paraId="63DCAEDD"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72" w:type="dxa"/>
            <w:tcBorders>
              <w:top w:val="nil"/>
              <w:left w:val="nil"/>
              <w:bottom w:val="nil"/>
              <w:right w:val="nil"/>
            </w:tcBorders>
            <w:shd w:val="clear" w:color="auto" w:fill="auto"/>
            <w:noWrap/>
            <w:vAlign w:val="bottom"/>
            <w:hideMark/>
          </w:tcPr>
          <w:p w14:paraId="242D3FE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264</w:t>
            </w:r>
          </w:p>
        </w:tc>
        <w:tc>
          <w:tcPr>
            <w:tcW w:w="664" w:type="dxa"/>
            <w:tcBorders>
              <w:top w:val="nil"/>
              <w:left w:val="nil"/>
              <w:bottom w:val="nil"/>
              <w:right w:val="nil"/>
            </w:tcBorders>
            <w:shd w:val="clear" w:color="auto" w:fill="auto"/>
            <w:noWrap/>
            <w:vAlign w:val="bottom"/>
            <w:hideMark/>
          </w:tcPr>
          <w:p w14:paraId="76F894A5"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2" w:type="dxa"/>
            <w:tcBorders>
              <w:top w:val="nil"/>
              <w:left w:val="nil"/>
              <w:bottom w:val="nil"/>
              <w:right w:val="nil"/>
            </w:tcBorders>
            <w:shd w:val="clear" w:color="auto" w:fill="auto"/>
            <w:noWrap/>
            <w:vAlign w:val="bottom"/>
            <w:hideMark/>
          </w:tcPr>
          <w:p w14:paraId="396B6C1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225</w:t>
            </w:r>
          </w:p>
        </w:tc>
        <w:tc>
          <w:tcPr>
            <w:tcW w:w="669" w:type="dxa"/>
            <w:tcBorders>
              <w:top w:val="nil"/>
              <w:left w:val="nil"/>
              <w:bottom w:val="nil"/>
              <w:right w:val="nil"/>
            </w:tcBorders>
            <w:shd w:val="clear" w:color="auto" w:fill="auto"/>
            <w:noWrap/>
            <w:vAlign w:val="bottom"/>
            <w:hideMark/>
          </w:tcPr>
          <w:p w14:paraId="691E626E"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4DB2F90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124</w:t>
            </w:r>
          </w:p>
        </w:tc>
        <w:tc>
          <w:tcPr>
            <w:tcW w:w="664" w:type="dxa"/>
            <w:tcBorders>
              <w:top w:val="nil"/>
              <w:left w:val="nil"/>
              <w:bottom w:val="nil"/>
              <w:right w:val="nil"/>
            </w:tcBorders>
            <w:shd w:val="clear" w:color="auto" w:fill="auto"/>
            <w:noWrap/>
            <w:vAlign w:val="bottom"/>
            <w:hideMark/>
          </w:tcPr>
          <w:p w14:paraId="6607ED3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7" w:type="dxa"/>
            <w:tcBorders>
              <w:top w:val="nil"/>
              <w:left w:val="nil"/>
              <w:bottom w:val="nil"/>
              <w:right w:val="nil"/>
            </w:tcBorders>
            <w:shd w:val="clear" w:color="auto" w:fill="auto"/>
            <w:noWrap/>
            <w:vAlign w:val="bottom"/>
            <w:hideMark/>
          </w:tcPr>
          <w:p w14:paraId="59250E6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7DA59B8A"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245</w:t>
            </w:r>
          </w:p>
        </w:tc>
        <w:tc>
          <w:tcPr>
            <w:tcW w:w="664" w:type="dxa"/>
            <w:tcBorders>
              <w:top w:val="nil"/>
              <w:left w:val="nil"/>
              <w:right w:val="nil"/>
            </w:tcBorders>
            <w:shd w:val="clear" w:color="auto" w:fill="auto"/>
            <w:noWrap/>
            <w:vAlign w:val="bottom"/>
            <w:hideMark/>
          </w:tcPr>
          <w:p w14:paraId="554D0A7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262" w:type="dxa"/>
            <w:tcBorders>
              <w:top w:val="nil"/>
              <w:left w:val="nil"/>
              <w:right w:val="nil"/>
            </w:tcBorders>
            <w:shd w:val="clear" w:color="auto" w:fill="auto"/>
            <w:noWrap/>
            <w:vAlign w:val="bottom"/>
            <w:hideMark/>
          </w:tcPr>
          <w:p w14:paraId="0796A770"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left w:val="nil"/>
              <w:right w:val="nil"/>
            </w:tcBorders>
            <w:shd w:val="clear" w:color="auto" w:fill="auto"/>
            <w:noWrap/>
            <w:vAlign w:val="center"/>
            <w:hideMark/>
          </w:tcPr>
          <w:p w14:paraId="39A21601" w14:textId="27DDADAF" w:rsidR="009A2BD4" w:rsidRPr="003D0568" w:rsidRDefault="009A2BD4" w:rsidP="00815EED">
            <w:pPr>
              <w:spacing w:after="0" w:line="240" w:lineRule="auto"/>
              <w:jc w:val="center"/>
              <w:rPr>
                <w:rFonts w:ascii="Times New Roman" w:eastAsia="Times New Roman" w:hAnsi="Times New Roman" w:cs="Times New Roman"/>
                <w:sz w:val="20"/>
                <w:szCs w:val="20"/>
                <w:lang w:eastAsia="en-GB"/>
              </w:rPr>
            </w:pPr>
          </w:p>
        </w:tc>
        <w:tc>
          <w:tcPr>
            <w:tcW w:w="1059" w:type="dxa"/>
            <w:gridSpan w:val="2"/>
            <w:tcBorders>
              <w:top w:val="nil"/>
              <w:left w:val="nil"/>
              <w:right w:val="nil"/>
            </w:tcBorders>
            <w:shd w:val="clear" w:color="auto" w:fill="auto"/>
            <w:noWrap/>
            <w:vAlign w:val="bottom"/>
            <w:hideMark/>
          </w:tcPr>
          <w:p w14:paraId="1A33058C"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w:t>
            </w:r>
          </w:p>
        </w:tc>
        <w:tc>
          <w:tcPr>
            <w:tcW w:w="1134" w:type="dxa"/>
            <w:gridSpan w:val="2"/>
            <w:tcBorders>
              <w:top w:val="nil"/>
              <w:left w:val="nil"/>
              <w:right w:val="nil"/>
            </w:tcBorders>
            <w:shd w:val="clear" w:color="auto" w:fill="auto"/>
            <w:noWrap/>
            <w:vAlign w:val="bottom"/>
            <w:hideMark/>
          </w:tcPr>
          <w:p w14:paraId="326895E4"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-49.3%</w:t>
            </w:r>
          </w:p>
        </w:tc>
      </w:tr>
      <w:tr w:rsidR="009A2BD4" w:rsidRPr="003D0568" w14:paraId="329E4FC4"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67D7867C"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524F357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132</w:t>
            </w:r>
          </w:p>
        </w:tc>
        <w:tc>
          <w:tcPr>
            <w:tcW w:w="664" w:type="dxa"/>
            <w:tcBorders>
              <w:top w:val="nil"/>
              <w:left w:val="nil"/>
              <w:bottom w:val="nil"/>
              <w:right w:val="nil"/>
            </w:tcBorders>
            <w:shd w:val="clear" w:color="auto" w:fill="auto"/>
            <w:noWrap/>
            <w:vAlign w:val="bottom"/>
            <w:hideMark/>
          </w:tcPr>
          <w:p w14:paraId="43C2D7B8"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672" w:type="dxa"/>
            <w:tcBorders>
              <w:top w:val="nil"/>
              <w:left w:val="nil"/>
              <w:bottom w:val="nil"/>
              <w:right w:val="nil"/>
            </w:tcBorders>
            <w:shd w:val="clear" w:color="auto" w:fill="auto"/>
            <w:noWrap/>
            <w:vAlign w:val="bottom"/>
            <w:hideMark/>
          </w:tcPr>
          <w:p w14:paraId="24DA7E3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128</w:t>
            </w:r>
          </w:p>
        </w:tc>
        <w:tc>
          <w:tcPr>
            <w:tcW w:w="664" w:type="dxa"/>
            <w:tcBorders>
              <w:top w:val="nil"/>
              <w:left w:val="nil"/>
              <w:bottom w:val="nil"/>
              <w:right w:val="nil"/>
            </w:tcBorders>
            <w:shd w:val="clear" w:color="auto" w:fill="auto"/>
            <w:noWrap/>
            <w:vAlign w:val="bottom"/>
            <w:hideMark/>
          </w:tcPr>
          <w:p w14:paraId="6D29E68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72" w:type="dxa"/>
            <w:tcBorders>
              <w:top w:val="nil"/>
              <w:left w:val="nil"/>
              <w:bottom w:val="nil"/>
              <w:right w:val="nil"/>
            </w:tcBorders>
            <w:shd w:val="clear" w:color="auto" w:fill="auto"/>
            <w:noWrap/>
            <w:vAlign w:val="bottom"/>
            <w:hideMark/>
          </w:tcPr>
          <w:p w14:paraId="7B7E2A0D"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w:t>
            </w:r>
          </w:p>
        </w:tc>
        <w:tc>
          <w:tcPr>
            <w:tcW w:w="664" w:type="dxa"/>
            <w:tcBorders>
              <w:top w:val="nil"/>
              <w:left w:val="nil"/>
              <w:bottom w:val="nil"/>
              <w:right w:val="nil"/>
            </w:tcBorders>
            <w:shd w:val="clear" w:color="auto" w:fill="auto"/>
            <w:noWrap/>
            <w:vAlign w:val="bottom"/>
            <w:hideMark/>
          </w:tcPr>
          <w:p w14:paraId="3220208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nil"/>
              <w:right w:val="nil"/>
            </w:tcBorders>
            <w:shd w:val="clear" w:color="auto" w:fill="auto"/>
            <w:noWrap/>
            <w:vAlign w:val="bottom"/>
            <w:hideMark/>
          </w:tcPr>
          <w:p w14:paraId="158D5D0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93</w:t>
            </w:r>
          </w:p>
        </w:tc>
        <w:tc>
          <w:tcPr>
            <w:tcW w:w="669" w:type="dxa"/>
            <w:tcBorders>
              <w:top w:val="nil"/>
              <w:left w:val="nil"/>
              <w:bottom w:val="nil"/>
              <w:right w:val="nil"/>
            </w:tcBorders>
            <w:shd w:val="clear" w:color="auto" w:fill="auto"/>
            <w:noWrap/>
            <w:vAlign w:val="bottom"/>
            <w:hideMark/>
          </w:tcPr>
          <w:p w14:paraId="6B367190"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22AF9EF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4" w:type="dxa"/>
            <w:tcBorders>
              <w:top w:val="nil"/>
              <w:left w:val="nil"/>
              <w:bottom w:val="nil"/>
              <w:right w:val="nil"/>
            </w:tcBorders>
            <w:shd w:val="clear" w:color="auto" w:fill="auto"/>
            <w:noWrap/>
            <w:vAlign w:val="bottom"/>
            <w:hideMark/>
          </w:tcPr>
          <w:p w14:paraId="46725B19"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267" w:type="dxa"/>
            <w:tcBorders>
              <w:top w:val="nil"/>
              <w:left w:val="nil"/>
              <w:bottom w:val="nil"/>
              <w:right w:val="nil"/>
            </w:tcBorders>
            <w:shd w:val="clear" w:color="auto" w:fill="auto"/>
            <w:noWrap/>
            <w:vAlign w:val="bottom"/>
            <w:hideMark/>
          </w:tcPr>
          <w:p w14:paraId="2C1DA11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07BA462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w:t>
            </w:r>
          </w:p>
        </w:tc>
        <w:tc>
          <w:tcPr>
            <w:tcW w:w="664" w:type="dxa"/>
            <w:tcBorders>
              <w:top w:val="nil"/>
              <w:left w:val="nil"/>
              <w:right w:val="nil"/>
            </w:tcBorders>
            <w:shd w:val="clear" w:color="auto" w:fill="auto"/>
            <w:noWrap/>
            <w:vAlign w:val="bottom"/>
            <w:hideMark/>
          </w:tcPr>
          <w:p w14:paraId="1022FD20"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top w:val="nil"/>
              <w:left w:val="nil"/>
              <w:right w:val="nil"/>
            </w:tcBorders>
            <w:shd w:val="clear" w:color="auto" w:fill="auto"/>
            <w:noWrap/>
            <w:vAlign w:val="bottom"/>
            <w:hideMark/>
          </w:tcPr>
          <w:p w14:paraId="295560C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left w:val="nil"/>
              <w:right w:val="nil"/>
            </w:tcBorders>
            <w:shd w:val="clear" w:color="auto" w:fill="auto"/>
            <w:noWrap/>
            <w:vAlign w:val="center"/>
            <w:hideMark/>
          </w:tcPr>
          <w:p w14:paraId="4B6DCBCA" w14:textId="7D5AAFBD" w:rsidR="009A2BD4" w:rsidRPr="003D0568" w:rsidRDefault="009A2BD4" w:rsidP="00815EED">
            <w:pPr>
              <w:spacing w:after="0" w:line="240" w:lineRule="auto"/>
              <w:jc w:val="center"/>
              <w:rPr>
                <w:rFonts w:ascii="Times New Roman" w:eastAsia="Times New Roman" w:hAnsi="Times New Roman" w:cs="Times New Roman"/>
                <w:sz w:val="20"/>
                <w:szCs w:val="20"/>
                <w:lang w:eastAsia="en-GB"/>
              </w:rPr>
            </w:pPr>
          </w:p>
        </w:tc>
        <w:tc>
          <w:tcPr>
            <w:tcW w:w="1059" w:type="dxa"/>
            <w:gridSpan w:val="2"/>
            <w:tcBorders>
              <w:top w:val="nil"/>
              <w:left w:val="nil"/>
              <w:right w:val="nil"/>
            </w:tcBorders>
            <w:shd w:val="clear" w:color="auto" w:fill="auto"/>
            <w:noWrap/>
            <w:vAlign w:val="bottom"/>
            <w:hideMark/>
          </w:tcPr>
          <w:p w14:paraId="4E2FF201"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1134" w:type="dxa"/>
            <w:gridSpan w:val="2"/>
            <w:tcBorders>
              <w:top w:val="nil"/>
              <w:left w:val="nil"/>
              <w:right w:val="nil"/>
            </w:tcBorders>
            <w:shd w:val="clear" w:color="auto" w:fill="auto"/>
            <w:noWrap/>
            <w:vAlign w:val="bottom"/>
            <w:hideMark/>
          </w:tcPr>
          <w:p w14:paraId="2063E03D"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-57.1%</w:t>
            </w:r>
          </w:p>
        </w:tc>
      </w:tr>
      <w:tr w:rsidR="009A2BD4" w:rsidRPr="003D0568" w14:paraId="7CD5B919" w14:textId="77777777" w:rsidTr="00815EED">
        <w:trPr>
          <w:gridAfter w:val="1"/>
          <w:wAfter w:w="8" w:type="dxa"/>
          <w:trHeight w:val="281"/>
        </w:trPr>
        <w:tc>
          <w:tcPr>
            <w:tcW w:w="2767" w:type="dxa"/>
            <w:tcBorders>
              <w:top w:val="nil"/>
              <w:left w:val="nil"/>
              <w:bottom w:val="single" w:sz="4" w:space="0" w:color="auto"/>
              <w:right w:val="nil"/>
            </w:tcBorders>
            <w:shd w:val="clear" w:color="auto" w:fill="auto"/>
            <w:noWrap/>
            <w:vAlign w:val="bottom"/>
            <w:hideMark/>
          </w:tcPr>
          <w:p w14:paraId="7E66D03E"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494FC3A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w:t>
            </w:r>
          </w:p>
        </w:tc>
        <w:tc>
          <w:tcPr>
            <w:tcW w:w="664" w:type="dxa"/>
            <w:tcBorders>
              <w:top w:val="nil"/>
              <w:left w:val="nil"/>
              <w:bottom w:val="nil"/>
              <w:right w:val="nil"/>
            </w:tcBorders>
            <w:shd w:val="clear" w:color="auto" w:fill="auto"/>
            <w:noWrap/>
            <w:vAlign w:val="bottom"/>
            <w:hideMark/>
          </w:tcPr>
          <w:p w14:paraId="14118B27"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2" w:type="dxa"/>
            <w:tcBorders>
              <w:top w:val="nil"/>
              <w:left w:val="nil"/>
              <w:bottom w:val="single" w:sz="4" w:space="0" w:color="auto"/>
              <w:right w:val="nil"/>
            </w:tcBorders>
            <w:shd w:val="clear" w:color="auto" w:fill="auto"/>
            <w:noWrap/>
            <w:vAlign w:val="bottom"/>
            <w:hideMark/>
          </w:tcPr>
          <w:p w14:paraId="00141477"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134</w:t>
            </w:r>
          </w:p>
        </w:tc>
        <w:tc>
          <w:tcPr>
            <w:tcW w:w="664" w:type="dxa"/>
            <w:tcBorders>
              <w:top w:val="nil"/>
              <w:left w:val="nil"/>
              <w:bottom w:val="single" w:sz="4" w:space="0" w:color="auto"/>
              <w:right w:val="nil"/>
            </w:tcBorders>
            <w:shd w:val="clear" w:color="auto" w:fill="auto"/>
            <w:noWrap/>
            <w:vAlign w:val="bottom"/>
            <w:hideMark/>
          </w:tcPr>
          <w:p w14:paraId="1D61BCAD"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72" w:type="dxa"/>
            <w:tcBorders>
              <w:top w:val="nil"/>
              <w:left w:val="nil"/>
              <w:bottom w:val="single" w:sz="4" w:space="0" w:color="auto"/>
              <w:right w:val="nil"/>
            </w:tcBorders>
            <w:shd w:val="clear" w:color="auto" w:fill="auto"/>
            <w:noWrap/>
            <w:vAlign w:val="bottom"/>
            <w:hideMark/>
          </w:tcPr>
          <w:p w14:paraId="498FE91A"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w:t>
            </w:r>
          </w:p>
        </w:tc>
        <w:tc>
          <w:tcPr>
            <w:tcW w:w="664" w:type="dxa"/>
            <w:tcBorders>
              <w:top w:val="nil"/>
              <w:left w:val="nil"/>
              <w:bottom w:val="single" w:sz="4" w:space="0" w:color="auto"/>
              <w:right w:val="nil"/>
            </w:tcBorders>
            <w:shd w:val="clear" w:color="auto" w:fill="auto"/>
            <w:noWrap/>
            <w:vAlign w:val="bottom"/>
            <w:hideMark/>
          </w:tcPr>
          <w:p w14:paraId="30EE7106"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2" w:type="dxa"/>
            <w:tcBorders>
              <w:top w:val="nil"/>
              <w:left w:val="nil"/>
              <w:bottom w:val="single" w:sz="4" w:space="0" w:color="auto"/>
              <w:right w:val="nil"/>
            </w:tcBorders>
            <w:shd w:val="clear" w:color="auto" w:fill="auto"/>
            <w:noWrap/>
            <w:vAlign w:val="bottom"/>
            <w:hideMark/>
          </w:tcPr>
          <w:p w14:paraId="4672C035"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101</w:t>
            </w:r>
          </w:p>
        </w:tc>
        <w:tc>
          <w:tcPr>
            <w:tcW w:w="669" w:type="dxa"/>
            <w:tcBorders>
              <w:top w:val="nil"/>
              <w:left w:val="nil"/>
              <w:bottom w:val="single" w:sz="4" w:space="0" w:color="auto"/>
              <w:right w:val="nil"/>
            </w:tcBorders>
            <w:shd w:val="clear" w:color="auto" w:fill="auto"/>
            <w:noWrap/>
            <w:vAlign w:val="bottom"/>
            <w:hideMark/>
          </w:tcPr>
          <w:p w14:paraId="3B44809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521" w:type="dxa"/>
            <w:tcBorders>
              <w:top w:val="nil"/>
              <w:left w:val="nil"/>
              <w:bottom w:val="single" w:sz="4" w:space="0" w:color="auto"/>
              <w:right w:val="nil"/>
            </w:tcBorders>
            <w:shd w:val="clear" w:color="auto" w:fill="auto"/>
            <w:noWrap/>
            <w:vAlign w:val="bottom"/>
            <w:hideMark/>
          </w:tcPr>
          <w:p w14:paraId="4E067B7F"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64" w:type="dxa"/>
            <w:tcBorders>
              <w:top w:val="nil"/>
              <w:left w:val="nil"/>
              <w:bottom w:val="single" w:sz="4" w:space="0" w:color="auto"/>
              <w:right w:val="nil"/>
            </w:tcBorders>
            <w:shd w:val="clear" w:color="auto" w:fill="auto"/>
            <w:noWrap/>
            <w:vAlign w:val="bottom"/>
            <w:hideMark/>
          </w:tcPr>
          <w:p w14:paraId="69BC9206"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7" w:type="dxa"/>
            <w:tcBorders>
              <w:top w:val="nil"/>
              <w:left w:val="nil"/>
              <w:bottom w:val="single" w:sz="4" w:space="0" w:color="auto"/>
              <w:right w:val="nil"/>
            </w:tcBorders>
            <w:shd w:val="clear" w:color="auto" w:fill="auto"/>
            <w:noWrap/>
            <w:vAlign w:val="bottom"/>
            <w:hideMark/>
          </w:tcPr>
          <w:p w14:paraId="023AD6B0"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264ABDA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96</w:t>
            </w:r>
          </w:p>
        </w:tc>
        <w:tc>
          <w:tcPr>
            <w:tcW w:w="664" w:type="dxa"/>
            <w:tcBorders>
              <w:top w:val="nil"/>
              <w:left w:val="nil"/>
              <w:bottom w:val="single" w:sz="4" w:space="0" w:color="auto"/>
              <w:right w:val="nil"/>
            </w:tcBorders>
            <w:shd w:val="clear" w:color="auto" w:fill="auto"/>
            <w:noWrap/>
            <w:vAlign w:val="bottom"/>
            <w:hideMark/>
          </w:tcPr>
          <w:p w14:paraId="1C59C354"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262" w:type="dxa"/>
            <w:tcBorders>
              <w:top w:val="nil"/>
              <w:left w:val="nil"/>
              <w:bottom w:val="single" w:sz="4" w:space="0" w:color="auto"/>
              <w:right w:val="nil"/>
            </w:tcBorders>
            <w:shd w:val="clear" w:color="auto" w:fill="auto"/>
            <w:noWrap/>
            <w:vAlign w:val="bottom"/>
            <w:hideMark/>
          </w:tcPr>
          <w:p w14:paraId="3AA71EF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9" w:type="dxa"/>
            <w:tcBorders>
              <w:left w:val="nil"/>
              <w:bottom w:val="single" w:sz="4" w:space="0" w:color="auto"/>
              <w:right w:val="nil"/>
            </w:tcBorders>
            <w:shd w:val="clear" w:color="auto" w:fill="auto"/>
            <w:noWrap/>
            <w:vAlign w:val="center"/>
            <w:hideMark/>
          </w:tcPr>
          <w:p w14:paraId="385BE570" w14:textId="467ABFFA"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p>
        </w:tc>
        <w:tc>
          <w:tcPr>
            <w:tcW w:w="1059" w:type="dxa"/>
            <w:gridSpan w:val="2"/>
            <w:tcBorders>
              <w:top w:val="nil"/>
              <w:left w:val="nil"/>
              <w:bottom w:val="single" w:sz="4" w:space="0" w:color="auto"/>
              <w:right w:val="nil"/>
            </w:tcBorders>
            <w:shd w:val="clear" w:color="auto" w:fill="auto"/>
            <w:noWrap/>
            <w:vAlign w:val="bottom"/>
            <w:hideMark/>
          </w:tcPr>
          <w:p w14:paraId="387DCF42"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1134" w:type="dxa"/>
            <w:gridSpan w:val="2"/>
            <w:tcBorders>
              <w:top w:val="nil"/>
              <w:left w:val="nil"/>
              <w:bottom w:val="single" w:sz="4" w:space="0" w:color="auto"/>
              <w:right w:val="nil"/>
            </w:tcBorders>
            <w:shd w:val="clear" w:color="auto" w:fill="auto"/>
            <w:noWrap/>
            <w:vAlign w:val="bottom"/>
            <w:hideMark/>
          </w:tcPr>
          <w:p w14:paraId="4D84DB16"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-38.5%</w:t>
            </w:r>
          </w:p>
        </w:tc>
      </w:tr>
      <w:tr w:rsidR="009A2BD4" w:rsidRPr="003D0568" w14:paraId="50615CF6"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2E2AF9AE"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41B95CF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240</w:t>
            </w:r>
          </w:p>
        </w:tc>
        <w:tc>
          <w:tcPr>
            <w:tcW w:w="664" w:type="dxa"/>
            <w:tcBorders>
              <w:top w:val="single" w:sz="4" w:space="0" w:color="auto"/>
              <w:left w:val="nil"/>
              <w:bottom w:val="nil"/>
              <w:right w:val="nil"/>
            </w:tcBorders>
            <w:shd w:val="clear" w:color="auto" w:fill="auto"/>
            <w:noWrap/>
            <w:vAlign w:val="bottom"/>
            <w:hideMark/>
          </w:tcPr>
          <w:p w14:paraId="7F2FE72F"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6BC5018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293</w:t>
            </w:r>
          </w:p>
        </w:tc>
        <w:tc>
          <w:tcPr>
            <w:tcW w:w="664" w:type="dxa"/>
            <w:tcBorders>
              <w:top w:val="nil"/>
              <w:left w:val="nil"/>
              <w:bottom w:val="nil"/>
              <w:right w:val="nil"/>
            </w:tcBorders>
            <w:shd w:val="clear" w:color="auto" w:fill="auto"/>
            <w:noWrap/>
            <w:vAlign w:val="bottom"/>
            <w:hideMark/>
          </w:tcPr>
          <w:p w14:paraId="7FD80023"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72" w:type="dxa"/>
            <w:tcBorders>
              <w:top w:val="nil"/>
              <w:left w:val="nil"/>
              <w:bottom w:val="nil"/>
              <w:right w:val="nil"/>
            </w:tcBorders>
            <w:shd w:val="clear" w:color="auto" w:fill="auto"/>
            <w:noWrap/>
            <w:vAlign w:val="bottom"/>
            <w:hideMark/>
          </w:tcPr>
          <w:p w14:paraId="1C8A412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419</w:t>
            </w:r>
          </w:p>
        </w:tc>
        <w:tc>
          <w:tcPr>
            <w:tcW w:w="664" w:type="dxa"/>
            <w:tcBorders>
              <w:top w:val="nil"/>
              <w:left w:val="nil"/>
              <w:bottom w:val="nil"/>
              <w:right w:val="nil"/>
            </w:tcBorders>
            <w:shd w:val="clear" w:color="auto" w:fill="auto"/>
            <w:noWrap/>
            <w:vAlign w:val="bottom"/>
            <w:hideMark/>
          </w:tcPr>
          <w:p w14:paraId="7EF2CB3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436BBAFA"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292</w:t>
            </w:r>
          </w:p>
        </w:tc>
        <w:tc>
          <w:tcPr>
            <w:tcW w:w="669" w:type="dxa"/>
            <w:tcBorders>
              <w:top w:val="nil"/>
              <w:left w:val="nil"/>
              <w:bottom w:val="nil"/>
              <w:right w:val="nil"/>
            </w:tcBorders>
            <w:shd w:val="clear" w:color="auto" w:fill="auto"/>
            <w:noWrap/>
            <w:vAlign w:val="bottom"/>
            <w:hideMark/>
          </w:tcPr>
          <w:p w14:paraId="16F0DE2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521" w:type="dxa"/>
            <w:tcBorders>
              <w:top w:val="nil"/>
              <w:left w:val="nil"/>
              <w:bottom w:val="nil"/>
              <w:right w:val="nil"/>
            </w:tcBorders>
            <w:shd w:val="clear" w:color="auto" w:fill="auto"/>
            <w:noWrap/>
            <w:vAlign w:val="bottom"/>
            <w:hideMark/>
          </w:tcPr>
          <w:p w14:paraId="3187C6D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nil"/>
              <w:right w:val="nil"/>
            </w:tcBorders>
            <w:shd w:val="clear" w:color="auto" w:fill="auto"/>
            <w:noWrap/>
            <w:vAlign w:val="bottom"/>
            <w:hideMark/>
          </w:tcPr>
          <w:p w14:paraId="40E37720"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7" w:type="dxa"/>
            <w:tcBorders>
              <w:top w:val="nil"/>
              <w:left w:val="nil"/>
              <w:bottom w:val="nil"/>
              <w:right w:val="nil"/>
            </w:tcBorders>
            <w:shd w:val="clear" w:color="auto" w:fill="auto"/>
            <w:noWrap/>
            <w:vAlign w:val="bottom"/>
            <w:hideMark/>
          </w:tcPr>
          <w:p w14:paraId="715DE4B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3A1CDF8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356</w:t>
            </w:r>
          </w:p>
        </w:tc>
        <w:tc>
          <w:tcPr>
            <w:tcW w:w="664" w:type="dxa"/>
            <w:tcBorders>
              <w:top w:val="single" w:sz="4" w:space="0" w:color="auto"/>
              <w:left w:val="nil"/>
              <w:right w:val="nil"/>
            </w:tcBorders>
            <w:shd w:val="clear" w:color="auto" w:fill="auto"/>
            <w:noWrap/>
            <w:vAlign w:val="bottom"/>
            <w:hideMark/>
          </w:tcPr>
          <w:p w14:paraId="00B83928"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262" w:type="dxa"/>
            <w:tcBorders>
              <w:top w:val="single" w:sz="4" w:space="0" w:color="auto"/>
              <w:left w:val="nil"/>
              <w:right w:val="nil"/>
            </w:tcBorders>
            <w:shd w:val="clear" w:color="auto" w:fill="auto"/>
            <w:noWrap/>
            <w:vAlign w:val="bottom"/>
            <w:hideMark/>
          </w:tcPr>
          <w:p w14:paraId="3675515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top w:val="single" w:sz="4" w:space="0" w:color="auto"/>
              <w:left w:val="nil"/>
              <w:right w:val="nil"/>
            </w:tcBorders>
            <w:shd w:val="clear" w:color="auto" w:fill="auto"/>
            <w:noWrap/>
            <w:vAlign w:val="center"/>
            <w:hideMark/>
          </w:tcPr>
          <w:p w14:paraId="4DBECEC6" w14:textId="0C17441C"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0.674</w:t>
            </w:r>
          </w:p>
        </w:tc>
        <w:tc>
          <w:tcPr>
            <w:tcW w:w="1059" w:type="dxa"/>
            <w:gridSpan w:val="2"/>
            <w:tcBorders>
              <w:top w:val="single" w:sz="4" w:space="0" w:color="auto"/>
              <w:left w:val="nil"/>
              <w:right w:val="nil"/>
            </w:tcBorders>
            <w:shd w:val="clear" w:color="auto" w:fill="auto"/>
            <w:noWrap/>
            <w:vAlign w:val="bottom"/>
            <w:hideMark/>
          </w:tcPr>
          <w:p w14:paraId="2C0F6882"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-198</w:t>
            </w:r>
          </w:p>
        </w:tc>
        <w:tc>
          <w:tcPr>
            <w:tcW w:w="1134" w:type="dxa"/>
            <w:gridSpan w:val="2"/>
            <w:tcBorders>
              <w:top w:val="single" w:sz="4" w:space="0" w:color="auto"/>
              <w:left w:val="nil"/>
              <w:right w:val="nil"/>
            </w:tcBorders>
            <w:shd w:val="clear" w:color="auto" w:fill="auto"/>
            <w:noWrap/>
            <w:vAlign w:val="bottom"/>
            <w:hideMark/>
          </w:tcPr>
          <w:p w14:paraId="66291040"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-55.6%</w:t>
            </w:r>
          </w:p>
        </w:tc>
      </w:tr>
      <w:tr w:rsidR="009A2BD4" w:rsidRPr="003D0568" w14:paraId="137549B8"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423830EB"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00B9824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293</w:t>
            </w:r>
          </w:p>
        </w:tc>
        <w:tc>
          <w:tcPr>
            <w:tcW w:w="664" w:type="dxa"/>
            <w:tcBorders>
              <w:top w:val="nil"/>
              <w:left w:val="nil"/>
              <w:bottom w:val="nil"/>
              <w:right w:val="nil"/>
            </w:tcBorders>
            <w:shd w:val="clear" w:color="auto" w:fill="auto"/>
            <w:noWrap/>
            <w:vAlign w:val="bottom"/>
            <w:hideMark/>
          </w:tcPr>
          <w:p w14:paraId="67C7047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72" w:type="dxa"/>
            <w:tcBorders>
              <w:top w:val="nil"/>
              <w:left w:val="nil"/>
              <w:bottom w:val="nil"/>
              <w:right w:val="nil"/>
            </w:tcBorders>
            <w:shd w:val="clear" w:color="auto" w:fill="auto"/>
            <w:noWrap/>
            <w:vAlign w:val="bottom"/>
            <w:hideMark/>
          </w:tcPr>
          <w:p w14:paraId="5903A8B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407</w:t>
            </w:r>
          </w:p>
        </w:tc>
        <w:tc>
          <w:tcPr>
            <w:tcW w:w="664" w:type="dxa"/>
            <w:tcBorders>
              <w:top w:val="nil"/>
              <w:left w:val="nil"/>
              <w:bottom w:val="nil"/>
              <w:right w:val="nil"/>
            </w:tcBorders>
            <w:shd w:val="clear" w:color="auto" w:fill="auto"/>
            <w:noWrap/>
            <w:vAlign w:val="bottom"/>
            <w:hideMark/>
          </w:tcPr>
          <w:p w14:paraId="7C6D5FF4"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0B07192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536</w:t>
            </w:r>
          </w:p>
        </w:tc>
        <w:tc>
          <w:tcPr>
            <w:tcW w:w="664" w:type="dxa"/>
            <w:tcBorders>
              <w:top w:val="nil"/>
              <w:left w:val="nil"/>
              <w:bottom w:val="nil"/>
              <w:right w:val="nil"/>
            </w:tcBorders>
            <w:shd w:val="clear" w:color="auto" w:fill="auto"/>
            <w:vAlign w:val="bottom"/>
            <w:hideMark/>
          </w:tcPr>
          <w:p w14:paraId="2A5D2E1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72" w:type="dxa"/>
            <w:tcBorders>
              <w:top w:val="nil"/>
              <w:left w:val="nil"/>
              <w:bottom w:val="nil"/>
              <w:right w:val="nil"/>
            </w:tcBorders>
            <w:shd w:val="clear" w:color="auto" w:fill="auto"/>
            <w:noWrap/>
            <w:vAlign w:val="bottom"/>
            <w:hideMark/>
          </w:tcPr>
          <w:p w14:paraId="53BEB77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341</w:t>
            </w:r>
          </w:p>
        </w:tc>
        <w:tc>
          <w:tcPr>
            <w:tcW w:w="669" w:type="dxa"/>
            <w:tcBorders>
              <w:top w:val="nil"/>
              <w:left w:val="nil"/>
              <w:bottom w:val="nil"/>
              <w:right w:val="nil"/>
            </w:tcBorders>
            <w:shd w:val="clear" w:color="auto" w:fill="auto"/>
            <w:noWrap/>
            <w:vAlign w:val="bottom"/>
            <w:hideMark/>
          </w:tcPr>
          <w:p w14:paraId="569070FF"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521" w:type="dxa"/>
            <w:tcBorders>
              <w:top w:val="nil"/>
              <w:left w:val="nil"/>
              <w:bottom w:val="nil"/>
              <w:right w:val="nil"/>
            </w:tcBorders>
            <w:shd w:val="clear" w:color="auto" w:fill="auto"/>
            <w:noWrap/>
            <w:vAlign w:val="bottom"/>
            <w:hideMark/>
          </w:tcPr>
          <w:p w14:paraId="7E4BC5A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218</w:t>
            </w:r>
          </w:p>
        </w:tc>
        <w:tc>
          <w:tcPr>
            <w:tcW w:w="664" w:type="dxa"/>
            <w:tcBorders>
              <w:top w:val="nil"/>
              <w:left w:val="nil"/>
              <w:bottom w:val="nil"/>
              <w:right w:val="nil"/>
            </w:tcBorders>
            <w:shd w:val="clear" w:color="auto" w:fill="auto"/>
            <w:noWrap/>
            <w:vAlign w:val="bottom"/>
            <w:hideMark/>
          </w:tcPr>
          <w:p w14:paraId="3BEA311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7" w:type="dxa"/>
            <w:tcBorders>
              <w:top w:val="nil"/>
              <w:left w:val="nil"/>
              <w:bottom w:val="nil"/>
              <w:right w:val="nil"/>
            </w:tcBorders>
            <w:shd w:val="clear" w:color="auto" w:fill="auto"/>
            <w:noWrap/>
            <w:vAlign w:val="bottom"/>
            <w:hideMark/>
          </w:tcPr>
          <w:p w14:paraId="2269493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3C29CBD8"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439</w:t>
            </w:r>
          </w:p>
        </w:tc>
        <w:tc>
          <w:tcPr>
            <w:tcW w:w="664" w:type="dxa"/>
            <w:tcBorders>
              <w:top w:val="nil"/>
              <w:left w:val="nil"/>
              <w:right w:val="nil"/>
            </w:tcBorders>
            <w:shd w:val="clear" w:color="auto" w:fill="auto"/>
            <w:noWrap/>
            <w:vAlign w:val="bottom"/>
            <w:hideMark/>
          </w:tcPr>
          <w:p w14:paraId="2A7DFEA7"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right w:val="nil"/>
            </w:tcBorders>
            <w:shd w:val="clear" w:color="auto" w:fill="auto"/>
            <w:noWrap/>
            <w:vAlign w:val="bottom"/>
            <w:hideMark/>
          </w:tcPr>
          <w:p w14:paraId="3E9F16B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left w:val="nil"/>
              <w:right w:val="nil"/>
            </w:tcBorders>
            <w:shd w:val="clear" w:color="auto" w:fill="auto"/>
            <w:noWrap/>
            <w:vAlign w:val="center"/>
            <w:hideMark/>
          </w:tcPr>
          <w:p w14:paraId="7836962F" w14:textId="0853850C" w:rsidR="009A2BD4" w:rsidRPr="003D0568" w:rsidRDefault="009A2BD4" w:rsidP="00815EED">
            <w:pPr>
              <w:spacing w:after="0" w:line="240" w:lineRule="auto"/>
              <w:jc w:val="center"/>
              <w:rPr>
                <w:rFonts w:ascii="Times New Roman" w:eastAsia="Times New Roman" w:hAnsi="Times New Roman" w:cs="Times New Roman"/>
                <w:sz w:val="20"/>
                <w:szCs w:val="20"/>
                <w:lang w:eastAsia="en-GB"/>
              </w:rPr>
            </w:pPr>
          </w:p>
        </w:tc>
        <w:tc>
          <w:tcPr>
            <w:tcW w:w="1059" w:type="dxa"/>
            <w:gridSpan w:val="2"/>
            <w:tcBorders>
              <w:top w:val="nil"/>
              <w:left w:val="nil"/>
              <w:right w:val="nil"/>
            </w:tcBorders>
            <w:shd w:val="clear" w:color="auto" w:fill="auto"/>
            <w:noWrap/>
            <w:vAlign w:val="bottom"/>
            <w:hideMark/>
          </w:tcPr>
          <w:p w14:paraId="612C7C03"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-221</w:t>
            </w:r>
          </w:p>
        </w:tc>
        <w:tc>
          <w:tcPr>
            <w:tcW w:w="1134" w:type="dxa"/>
            <w:gridSpan w:val="2"/>
            <w:tcBorders>
              <w:top w:val="nil"/>
              <w:left w:val="nil"/>
              <w:right w:val="nil"/>
            </w:tcBorders>
            <w:shd w:val="clear" w:color="auto" w:fill="auto"/>
            <w:noWrap/>
            <w:vAlign w:val="bottom"/>
            <w:hideMark/>
          </w:tcPr>
          <w:p w14:paraId="029E7182"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-50.3%</w:t>
            </w:r>
          </w:p>
        </w:tc>
      </w:tr>
      <w:tr w:rsidR="009A2BD4" w:rsidRPr="003D0568" w14:paraId="7BCA0FFA" w14:textId="77777777" w:rsidTr="00815EED">
        <w:trPr>
          <w:gridAfter w:val="1"/>
          <w:wAfter w:w="8" w:type="dxa"/>
          <w:trHeight w:val="281"/>
        </w:trPr>
        <w:tc>
          <w:tcPr>
            <w:tcW w:w="2767" w:type="dxa"/>
            <w:tcBorders>
              <w:top w:val="nil"/>
              <w:left w:val="nil"/>
              <w:bottom w:val="single" w:sz="4" w:space="0" w:color="auto"/>
              <w:right w:val="nil"/>
            </w:tcBorders>
            <w:shd w:val="clear" w:color="auto" w:fill="auto"/>
            <w:noWrap/>
            <w:vAlign w:val="bottom"/>
            <w:hideMark/>
          </w:tcPr>
          <w:p w14:paraId="1599C1E2"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46AFC1C2"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274</w:t>
            </w:r>
          </w:p>
        </w:tc>
        <w:tc>
          <w:tcPr>
            <w:tcW w:w="664" w:type="dxa"/>
            <w:tcBorders>
              <w:top w:val="nil"/>
              <w:left w:val="nil"/>
              <w:bottom w:val="nil"/>
              <w:right w:val="nil"/>
            </w:tcBorders>
            <w:shd w:val="clear" w:color="auto" w:fill="auto"/>
            <w:noWrap/>
            <w:vAlign w:val="bottom"/>
            <w:hideMark/>
          </w:tcPr>
          <w:p w14:paraId="5FA91454"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72" w:type="dxa"/>
            <w:tcBorders>
              <w:top w:val="nil"/>
              <w:left w:val="nil"/>
              <w:bottom w:val="single" w:sz="4" w:space="0" w:color="auto"/>
              <w:right w:val="nil"/>
            </w:tcBorders>
            <w:shd w:val="clear" w:color="auto" w:fill="auto"/>
            <w:noWrap/>
            <w:vAlign w:val="bottom"/>
            <w:hideMark/>
          </w:tcPr>
          <w:p w14:paraId="747DC715"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375</w:t>
            </w:r>
          </w:p>
        </w:tc>
        <w:tc>
          <w:tcPr>
            <w:tcW w:w="664" w:type="dxa"/>
            <w:tcBorders>
              <w:top w:val="nil"/>
              <w:left w:val="nil"/>
              <w:bottom w:val="single" w:sz="4" w:space="0" w:color="auto"/>
              <w:right w:val="nil"/>
            </w:tcBorders>
            <w:shd w:val="clear" w:color="auto" w:fill="auto"/>
            <w:noWrap/>
            <w:vAlign w:val="bottom"/>
            <w:hideMark/>
          </w:tcPr>
          <w:p w14:paraId="184B7867"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72" w:type="dxa"/>
            <w:tcBorders>
              <w:top w:val="nil"/>
              <w:left w:val="nil"/>
              <w:bottom w:val="single" w:sz="4" w:space="0" w:color="auto"/>
              <w:right w:val="nil"/>
            </w:tcBorders>
            <w:shd w:val="clear" w:color="auto" w:fill="auto"/>
            <w:noWrap/>
            <w:vAlign w:val="bottom"/>
            <w:hideMark/>
          </w:tcPr>
          <w:p w14:paraId="2256BFF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472</w:t>
            </w:r>
          </w:p>
        </w:tc>
        <w:tc>
          <w:tcPr>
            <w:tcW w:w="664" w:type="dxa"/>
            <w:tcBorders>
              <w:top w:val="nil"/>
              <w:left w:val="nil"/>
              <w:bottom w:val="nil"/>
              <w:right w:val="nil"/>
            </w:tcBorders>
            <w:shd w:val="clear" w:color="auto" w:fill="auto"/>
            <w:noWrap/>
            <w:vAlign w:val="bottom"/>
            <w:hideMark/>
          </w:tcPr>
          <w:p w14:paraId="75102C11"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72" w:type="dxa"/>
            <w:tcBorders>
              <w:top w:val="nil"/>
              <w:left w:val="nil"/>
              <w:bottom w:val="single" w:sz="4" w:space="0" w:color="auto"/>
              <w:right w:val="nil"/>
            </w:tcBorders>
            <w:shd w:val="clear" w:color="auto" w:fill="auto"/>
            <w:noWrap/>
            <w:vAlign w:val="bottom"/>
            <w:hideMark/>
          </w:tcPr>
          <w:p w14:paraId="08777C3E"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380</w:t>
            </w:r>
          </w:p>
        </w:tc>
        <w:tc>
          <w:tcPr>
            <w:tcW w:w="669" w:type="dxa"/>
            <w:tcBorders>
              <w:top w:val="nil"/>
              <w:left w:val="nil"/>
              <w:bottom w:val="single" w:sz="4" w:space="0" w:color="auto"/>
              <w:right w:val="nil"/>
            </w:tcBorders>
            <w:shd w:val="clear" w:color="auto" w:fill="auto"/>
            <w:noWrap/>
            <w:vAlign w:val="bottom"/>
            <w:hideMark/>
          </w:tcPr>
          <w:p w14:paraId="6AE617EF"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single" w:sz="4" w:space="0" w:color="auto"/>
              <w:right w:val="nil"/>
            </w:tcBorders>
            <w:shd w:val="clear" w:color="auto" w:fill="auto"/>
            <w:noWrap/>
            <w:vAlign w:val="bottom"/>
            <w:hideMark/>
          </w:tcPr>
          <w:p w14:paraId="18311B9F"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202</w:t>
            </w:r>
          </w:p>
        </w:tc>
        <w:tc>
          <w:tcPr>
            <w:tcW w:w="664" w:type="dxa"/>
            <w:tcBorders>
              <w:top w:val="nil"/>
              <w:left w:val="nil"/>
              <w:bottom w:val="single" w:sz="4" w:space="0" w:color="auto"/>
              <w:right w:val="nil"/>
            </w:tcBorders>
            <w:shd w:val="clear" w:color="auto" w:fill="auto"/>
            <w:noWrap/>
            <w:vAlign w:val="bottom"/>
            <w:hideMark/>
          </w:tcPr>
          <w:p w14:paraId="2EFD568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7" w:type="dxa"/>
            <w:tcBorders>
              <w:top w:val="nil"/>
              <w:left w:val="nil"/>
              <w:bottom w:val="single" w:sz="4" w:space="0" w:color="auto"/>
              <w:right w:val="nil"/>
            </w:tcBorders>
            <w:shd w:val="clear" w:color="auto" w:fill="auto"/>
            <w:noWrap/>
            <w:vAlign w:val="bottom"/>
            <w:hideMark/>
          </w:tcPr>
          <w:p w14:paraId="47EDB351"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0504F35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426</w:t>
            </w:r>
          </w:p>
        </w:tc>
        <w:tc>
          <w:tcPr>
            <w:tcW w:w="664" w:type="dxa"/>
            <w:tcBorders>
              <w:top w:val="nil"/>
              <w:left w:val="nil"/>
              <w:bottom w:val="single" w:sz="4" w:space="0" w:color="auto"/>
              <w:right w:val="nil"/>
            </w:tcBorders>
            <w:shd w:val="clear" w:color="auto" w:fill="auto"/>
            <w:noWrap/>
            <w:vAlign w:val="bottom"/>
            <w:hideMark/>
          </w:tcPr>
          <w:p w14:paraId="29F7D39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single" w:sz="4" w:space="0" w:color="auto"/>
              <w:right w:val="nil"/>
            </w:tcBorders>
            <w:shd w:val="clear" w:color="auto" w:fill="auto"/>
            <w:noWrap/>
            <w:vAlign w:val="bottom"/>
            <w:hideMark/>
          </w:tcPr>
          <w:p w14:paraId="237D9EFA"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9" w:type="dxa"/>
            <w:tcBorders>
              <w:left w:val="nil"/>
              <w:bottom w:val="single" w:sz="4" w:space="0" w:color="auto"/>
              <w:right w:val="nil"/>
            </w:tcBorders>
            <w:shd w:val="clear" w:color="auto" w:fill="auto"/>
            <w:noWrap/>
            <w:vAlign w:val="center"/>
            <w:hideMark/>
          </w:tcPr>
          <w:p w14:paraId="2548A31B" w14:textId="25E7F772"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p>
        </w:tc>
        <w:tc>
          <w:tcPr>
            <w:tcW w:w="1059" w:type="dxa"/>
            <w:gridSpan w:val="2"/>
            <w:tcBorders>
              <w:top w:val="nil"/>
              <w:left w:val="nil"/>
              <w:bottom w:val="single" w:sz="4" w:space="0" w:color="auto"/>
              <w:right w:val="nil"/>
            </w:tcBorders>
            <w:shd w:val="clear" w:color="auto" w:fill="auto"/>
            <w:noWrap/>
            <w:vAlign w:val="bottom"/>
            <w:hideMark/>
          </w:tcPr>
          <w:p w14:paraId="6EA604D1"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-224</w:t>
            </w:r>
          </w:p>
        </w:tc>
        <w:tc>
          <w:tcPr>
            <w:tcW w:w="1134" w:type="dxa"/>
            <w:gridSpan w:val="2"/>
            <w:tcBorders>
              <w:top w:val="nil"/>
              <w:left w:val="nil"/>
              <w:bottom w:val="single" w:sz="4" w:space="0" w:color="auto"/>
              <w:right w:val="nil"/>
            </w:tcBorders>
            <w:shd w:val="clear" w:color="auto" w:fill="auto"/>
            <w:noWrap/>
            <w:vAlign w:val="bottom"/>
            <w:hideMark/>
          </w:tcPr>
          <w:p w14:paraId="7213C719"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-52.6%</w:t>
            </w:r>
          </w:p>
        </w:tc>
      </w:tr>
      <w:tr w:rsidR="009A2BD4" w:rsidRPr="003D0568" w14:paraId="767505D5" w14:textId="77777777" w:rsidTr="00815EED">
        <w:trPr>
          <w:gridAfter w:val="1"/>
          <w:wAfter w:w="8" w:type="dxa"/>
          <w:trHeight w:val="281"/>
        </w:trPr>
        <w:tc>
          <w:tcPr>
            <w:tcW w:w="2767" w:type="dxa"/>
            <w:tcBorders>
              <w:top w:val="nil"/>
              <w:left w:val="nil"/>
              <w:bottom w:val="nil"/>
              <w:right w:val="nil"/>
            </w:tcBorders>
            <w:shd w:val="clear" w:color="auto" w:fill="auto"/>
            <w:noWrap/>
            <w:vAlign w:val="bottom"/>
            <w:hideMark/>
          </w:tcPr>
          <w:p w14:paraId="11D3DA71"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076FD4D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668</w:t>
            </w:r>
          </w:p>
        </w:tc>
        <w:tc>
          <w:tcPr>
            <w:tcW w:w="664" w:type="dxa"/>
            <w:tcBorders>
              <w:top w:val="single" w:sz="4" w:space="0" w:color="auto"/>
              <w:left w:val="nil"/>
              <w:bottom w:val="nil"/>
              <w:right w:val="nil"/>
            </w:tcBorders>
            <w:shd w:val="clear" w:color="auto" w:fill="auto"/>
            <w:noWrap/>
            <w:vAlign w:val="bottom"/>
            <w:hideMark/>
          </w:tcPr>
          <w:p w14:paraId="6844903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72" w:type="dxa"/>
            <w:tcBorders>
              <w:top w:val="nil"/>
              <w:left w:val="nil"/>
              <w:bottom w:val="nil"/>
              <w:right w:val="nil"/>
            </w:tcBorders>
            <w:shd w:val="clear" w:color="auto" w:fill="auto"/>
            <w:noWrap/>
            <w:vAlign w:val="bottom"/>
            <w:hideMark/>
          </w:tcPr>
          <w:p w14:paraId="295CBD6F"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887</w:t>
            </w:r>
          </w:p>
        </w:tc>
        <w:tc>
          <w:tcPr>
            <w:tcW w:w="664" w:type="dxa"/>
            <w:tcBorders>
              <w:top w:val="nil"/>
              <w:left w:val="nil"/>
              <w:bottom w:val="nil"/>
              <w:right w:val="nil"/>
            </w:tcBorders>
            <w:shd w:val="clear" w:color="auto" w:fill="auto"/>
            <w:noWrap/>
            <w:vAlign w:val="bottom"/>
            <w:hideMark/>
          </w:tcPr>
          <w:p w14:paraId="65DC1B0C"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72" w:type="dxa"/>
            <w:tcBorders>
              <w:top w:val="nil"/>
              <w:left w:val="nil"/>
              <w:bottom w:val="nil"/>
              <w:right w:val="nil"/>
            </w:tcBorders>
            <w:shd w:val="clear" w:color="auto" w:fill="auto"/>
            <w:noWrap/>
            <w:vAlign w:val="bottom"/>
            <w:hideMark/>
          </w:tcPr>
          <w:p w14:paraId="48067F6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1,142</w:t>
            </w:r>
          </w:p>
        </w:tc>
        <w:tc>
          <w:tcPr>
            <w:tcW w:w="664" w:type="dxa"/>
            <w:tcBorders>
              <w:top w:val="single" w:sz="4" w:space="0" w:color="auto"/>
              <w:left w:val="nil"/>
              <w:bottom w:val="nil"/>
              <w:right w:val="nil"/>
            </w:tcBorders>
            <w:shd w:val="clear" w:color="auto" w:fill="auto"/>
            <w:noWrap/>
            <w:vAlign w:val="bottom"/>
            <w:hideMark/>
          </w:tcPr>
          <w:p w14:paraId="3C51E59D"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72" w:type="dxa"/>
            <w:tcBorders>
              <w:top w:val="nil"/>
              <w:left w:val="nil"/>
              <w:bottom w:val="nil"/>
              <w:right w:val="nil"/>
            </w:tcBorders>
            <w:shd w:val="clear" w:color="auto" w:fill="auto"/>
            <w:noWrap/>
            <w:vAlign w:val="bottom"/>
            <w:hideMark/>
          </w:tcPr>
          <w:p w14:paraId="2CE27A0C"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808</w:t>
            </w:r>
          </w:p>
        </w:tc>
        <w:tc>
          <w:tcPr>
            <w:tcW w:w="669" w:type="dxa"/>
            <w:tcBorders>
              <w:top w:val="nil"/>
              <w:left w:val="nil"/>
              <w:bottom w:val="nil"/>
              <w:right w:val="nil"/>
            </w:tcBorders>
            <w:shd w:val="clear" w:color="auto" w:fill="auto"/>
            <w:noWrap/>
            <w:vAlign w:val="bottom"/>
            <w:hideMark/>
          </w:tcPr>
          <w:p w14:paraId="0770F92D"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521" w:type="dxa"/>
            <w:tcBorders>
              <w:top w:val="nil"/>
              <w:left w:val="nil"/>
              <w:bottom w:val="nil"/>
              <w:right w:val="nil"/>
            </w:tcBorders>
            <w:shd w:val="clear" w:color="auto" w:fill="auto"/>
            <w:noWrap/>
            <w:vAlign w:val="bottom"/>
            <w:hideMark/>
          </w:tcPr>
          <w:p w14:paraId="1413EC85"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436</w:t>
            </w:r>
          </w:p>
        </w:tc>
        <w:tc>
          <w:tcPr>
            <w:tcW w:w="664" w:type="dxa"/>
            <w:tcBorders>
              <w:top w:val="nil"/>
              <w:left w:val="nil"/>
              <w:bottom w:val="nil"/>
              <w:right w:val="nil"/>
            </w:tcBorders>
            <w:shd w:val="clear" w:color="auto" w:fill="auto"/>
            <w:noWrap/>
            <w:vAlign w:val="bottom"/>
            <w:hideMark/>
          </w:tcPr>
          <w:p w14:paraId="5B65747E"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267" w:type="dxa"/>
            <w:tcBorders>
              <w:top w:val="nil"/>
              <w:left w:val="nil"/>
              <w:bottom w:val="nil"/>
              <w:right w:val="nil"/>
            </w:tcBorders>
            <w:shd w:val="clear" w:color="auto" w:fill="auto"/>
            <w:noWrap/>
            <w:vAlign w:val="bottom"/>
            <w:hideMark/>
          </w:tcPr>
          <w:p w14:paraId="5E32FF3B"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65766521"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975</w:t>
            </w:r>
          </w:p>
        </w:tc>
        <w:tc>
          <w:tcPr>
            <w:tcW w:w="664" w:type="dxa"/>
            <w:tcBorders>
              <w:top w:val="single" w:sz="4" w:space="0" w:color="auto"/>
              <w:left w:val="nil"/>
              <w:right w:val="nil"/>
            </w:tcBorders>
            <w:shd w:val="clear" w:color="auto" w:fill="auto"/>
            <w:noWrap/>
            <w:vAlign w:val="bottom"/>
            <w:hideMark/>
          </w:tcPr>
          <w:p w14:paraId="0A12960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262" w:type="dxa"/>
            <w:tcBorders>
              <w:top w:val="single" w:sz="4" w:space="0" w:color="auto"/>
              <w:left w:val="nil"/>
              <w:right w:val="nil"/>
            </w:tcBorders>
            <w:shd w:val="clear" w:color="auto" w:fill="auto"/>
            <w:noWrap/>
            <w:vAlign w:val="bottom"/>
            <w:hideMark/>
          </w:tcPr>
          <w:p w14:paraId="0611773D"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p>
        </w:tc>
        <w:tc>
          <w:tcPr>
            <w:tcW w:w="1169" w:type="dxa"/>
            <w:tcBorders>
              <w:top w:val="single" w:sz="4" w:space="0" w:color="auto"/>
              <w:left w:val="nil"/>
              <w:right w:val="nil"/>
            </w:tcBorders>
            <w:shd w:val="clear" w:color="auto" w:fill="auto"/>
            <w:noWrap/>
            <w:vAlign w:val="center"/>
            <w:hideMark/>
          </w:tcPr>
          <w:p w14:paraId="67180E96" w14:textId="739C8BA2"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0.115</w:t>
            </w:r>
          </w:p>
        </w:tc>
        <w:tc>
          <w:tcPr>
            <w:tcW w:w="1059" w:type="dxa"/>
            <w:gridSpan w:val="2"/>
            <w:tcBorders>
              <w:top w:val="single" w:sz="4" w:space="0" w:color="auto"/>
              <w:left w:val="nil"/>
              <w:right w:val="nil"/>
            </w:tcBorders>
            <w:shd w:val="clear" w:color="auto" w:fill="auto"/>
            <w:noWrap/>
            <w:vAlign w:val="bottom"/>
            <w:hideMark/>
          </w:tcPr>
          <w:p w14:paraId="20F48FDF"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-539</w:t>
            </w:r>
          </w:p>
        </w:tc>
        <w:tc>
          <w:tcPr>
            <w:tcW w:w="1134" w:type="dxa"/>
            <w:gridSpan w:val="2"/>
            <w:tcBorders>
              <w:top w:val="single" w:sz="4" w:space="0" w:color="auto"/>
              <w:left w:val="nil"/>
              <w:right w:val="nil"/>
            </w:tcBorders>
            <w:shd w:val="clear" w:color="auto" w:fill="auto"/>
            <w:noWrap/>
            <w:vAlign w:val="bottom"/>
            <w:hideMark/>
          </w:tcPr>
          <w:p w14:paraId="61402FC2"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-55.3%</w:t>
            </w:r>
          </w:p>
        </w:tc>
      </w:tr>
      <w:tr w:rsidR="009A2BD4" w:rsidRPr="003D0568" w14:paraId="42BFD0C6" w14:textId="77777777" w:rsidTr="00065FCF">
        <w:trPr>
          <w:gridAfter w:val="1"/>
          <w:wAfter w:w="8" w:type="dxa"/>
          <w:trHeight w:val="281"/>
        </w:trPr>
        <w:tc>
          <w:tcPr>
            <w:tcW w:w="2767" w:type="dxa"/>
            <w:tcBorders>
              <w:top w:val="nil"/>
              <w:left w:val="nil"/>
              <w:bottom w:val="single" w:sz="4" w:space="0" w:color="auto"/>
              <w:right w:val="nil"/>
            </w:tcBorders>
            <w:shd w:val="clear" w:color="auto" w:fill="auto"/>
            <w:noWrap/>
            <w:vAlign w:val="bottom"/>
            <w:hideMark/>
          </w:tcPr>
          <w:p w14:paraId="026DACDA" w14:textId="77777777" w:rsidR="009A2BD4" w:rsidRPr="003B4EBB" w:rsidRDefault="009A2BD4" w:rsidP="00CB36A4">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448CCD09"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113</w:t>
            </w:r>
          </w:p>
        </w:tc>
        <w:tc>
          <w:tcPr>
            <w:tcW w:w="664" w:type="dxa"/>
            <w:tcBorders>
              <w:top w:val="nil"/>
              <w:left w:val="nil"/>
              <w:bottom w:val="single" w:sz="4" w:space="0" w:color="auto"/>
              <w:right w:val="nil"/>
            </w:tcBorders>
            <w:shd w:val="clear" w:color="auto" w:fill="auto"/>
            <w:noWrap/>
            <w:vAlign w:val="bottom"/>
            <w:hideMark/>
          </w:tcPr>
          <w:p w14:paraId="68A2A1B2"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72" w:type="dxa"/>
            <w:tcBorders>
              <w:top w:val="nil"/>
              <w:left w:val="nil"/>
              <w:bottom w:val="single" w:sz="4" w:space="0" w:color="auto"/>
              <w:right w:val="nil"/>
            </w:tcBorders>
            <w:shd w:val="clear" w:color="auto" w:fill="auto"/>
            <w:noWrap/>
            <w:vAlign w:val="bottom"/>
            <w:hideMark/>
          </w:tcPr>
          <w:p w14:paraId="422208D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150</w:t>
            </w:r>
          </w:p>
        </w:tc>
        <w:tc>
          <w:tcPr>
            <w:tcW w:w="664" w:type="dxa"/>
            <w:tcBorders>
              <w:top w:val="nil"/>
              <w:left w:val="nil"/>
              <w:bottom w:val="single" w:sz="4" w:space="0" w:color="auto"/>
              <w:right w:val="nil"/>
            </w:tcBorders>
            <w:shd w:val="clear" w:color="auto" w:fill="auto"/>
            <w:noWrap/>
            <w:vAlign w:val="bottom"/>
            <w:hideMark/>
          </w:tcPr>
          <w:p w14:paraId="2EB9545B"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72" w:type="dxa"/>
            <w:tcBorders>
              <w:top w:val="nil"/>
              <w:left w:val="nil"/>
              <w:bottom w:val="single" w:sz="4" w:space="0" w:color="auto"/>
              <w:right w:val="nil"/>
            </w:tcBorders>
            <w:shd w:val="clear" w:color="auto" w:fill="auto"/>
            <w:noWrap/>
            <w:vAlign w:val="bottom"/>
            <w:hideMark/>
          </w:tcPr>
          <w:p w14:paraId="16E5E86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220</w:t>
            </w:r>
          </w:p>
        </w:tc>
        <w:tc>
          <w:tcPr>
            <w:tcW w:w="664" w:type="dxa"/>
            <w:tcBorders>
              <w:top w:val="nil"/>
              <w:left w:val="nil"/>
              <w:bottom w:val="single" w:sz="4" w:space="0" w:color="auto"/>
              <w:right w:val="nil"/>
            </w:tcBorders>
            <w:shd w:val="clear" w:color="auto" w:fill="auto"/>
            <w:noWrap/>
            <w:vAlign w:val="bottom"/>
            <w:hideMark/>
          </w:tcPr>
          <w:p w14:paraId="0D115385"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672" w:type="dxa"/>
            <w:tcBorders>
              <w:top w:val="nil"/>
              <w:left w:val="nil"/>
              <w:bottom w:val="single" w:sz="4" w:space="0" w:color="auto"/>
              <w:right w:val="nil"/>
            </w:tcBorders>
            <w:shd w:val="clear" w:color="auto" w:fill="auto"/>
            <w:noWrap/>
            <w:vAlign w:val="bottom"/>
            <w:hideMark/>
          </w:tcPr>
          <w:p w14:paraId="6CBDCD36"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163</w:t>
            </w:r>
          </w:p>
        </w:tc>
        <w:tc>
          <w:tcPr>
            <w:tcW w:w="669" w:type="dxa"/>
            <w:tcBorders>
              <w:top w:val="nil"/>
              <w:left w:val="nil"/>
              <w:bottom w:val="single" w:sz="4" w:space="0" w:color="auto"/>
              <w:right w:val="nil"/>
            </w:tcBorders>
            <w:shd w:val="clear" w:color="auto" w:fill="auto"/>
            <w:noWrap/>
            <w:vAlign w:val="bottom"/>
            <w:hideMark/>
          </w:tcPr>
          <w:p w14:paraId="48767DCA"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single" w:sz="4" w:space="0" w:color="auto"/>
              <w:right w:val="nil"/>
            </w:tcBorders>
            <w:shd w:val="clear" w:color="auto" w:fill="auto"/>
            <w:noWrap/>
            <w:vAlign w:val="bottom"/>
            <w:hideMark/>
          </w:tcPr>
          <w:p w14:paraId="04C47AE3"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106</w:t>
            </w:r>
          </w:p>
        </w:tc>
        <w:tc>
          <w:tcPr>
            <w:tcW w:w="664" w:type="dxa"/>
            <w:tcBorders>
              <w:top w:val="nil"/>
              <w:left w:val="nil"/>
              <w:bottom w:val="single" w:sz="4" w:space="0" w:color="auto"/>
              <w:right w:val="nil"/>
            </w:tcBorders>
            <w:shd w:val="clear" w:color="auto" w:fill="auto"/>
            <w:noWrap/>
            <w:vAlign w:val="bottom"/>
            <w:hideMark/>
          </w:tcPr>
          <w:p w14:paraId="00AB1B67"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7" w:type="dxa"/>
            <w:tcBorders>
              <w:top w:val="nil"/>
              <w:left w:val="nil"/>
              <w:bottom w:val="single" w:sz="4" w:space="0" w:color="auto"/>
              <w:right w:val="nil"/>
            </w:tcBorders>
            <w:shd w:val="clear" w:color="auto" w:fill="auto"/>
            <w:noWrap/>
            <w:vAlign w:val="bottom"/>
            <w:hideMark/>
          </w:tcPr>
          <w:p w14:paraId="3F46F617"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205BA8A0"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192</w:t>
            </w:r>
          </w:p>
        </w:tc>
        <w:tc>
          <w:tcPr>
            <w:tcW w:w="664" w:type="dxa"/>
            <w:tcBorders>
              <w:left w:val="nil"/>
              <w:bottom w:val="single" w:sz="4" w:space="0" w:color="auto"/>
              <w:right w:val="nil"/>
            </w:tcBorders>
            <w:shd w:val="clear" w:color="auto" w:fill="auto"/>
            <w:noWrap/>
            <w:vAlign w:val="bottom"/>
            <w:hideMark/>
          </w:tcPr>
          <w:p w14:paraId="7760C003" w14:textId="77777777" w:rsidR="009A2BD4" w:rsidRPr="003B4EBB" w:rsidRDefault="009A2BD4"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left w:val="nil"/>
              <w:bottom w:val="single" w:sz="4" w:space="0" w:color="auto"/>
              <w:right w:val="nil"/>
            </w:tcBorders>
            <w:shd w:val="clear" w:color="auto" w:fill="auto"/>
            <w:noWrap/>
            <w:vAlign w:val="bottom"/>
            <w:hideMark/>
          </w:tcPr>
          <w:p w14:paraId="55B334A4" w14:textId="77777777" w:rsidR="009A2BD4" w:rsidRPr="003B4EBB" w:rsidRDefault="009A2BD4" w:rsidP="00CB36A4">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9" w:type="dxa"/>
            <w:tcBorders>
              <w:left w:val="nil"/>
              <w:bottom w:val="single" w:sz="4" w:space="0" w:color="auto"/>
              <w:right w:val="nil"/>
            </w:tcBorders>
            <w:shd w:val="clear" w:color="auto" w:fill="auto"/>
            <w:noWrap/>
            <w:vAlign w:val="bottom"/>
            <w:hideMark/>
          </w:tcPr>
          <w:p w14:paraId="56F753AA" w14:textId="6C7D14F7" w:rsidR="009A2BD4" w:rsidRPr="003B4EBB" w:rsidRDefault="009A2BD4" w:rsidP="00CB36A4">
            <w:pPr>
              <w:spacing w:after="0" w:line="240" w:lineRule="auto"/>
              <w:rPr>
                <w:rFonts w:ascii="Calibri" w:eastAsia="Times New Roman" w:hAnsi="Calibri" w:cs="Calibri"/>
                <w:color w:val="000000"/>
                <w:sz w:val="20"/>
                <w:szCs w:val="20"/>
                <w:lang w:eastAsia="en-GB"/>
              </w:rPr>
            </w:pPr>
          </w:p>
        </w:tc>
        <w:tc>
          <w:tcPr>
            <w:tcW w:w="1059" w:type="dxa"/>
            <w:gridSpan w:val="2"/>
            <w:tcBorders>
              <w:left w:val="nil"/>
              <w:bottom w:val="single" w:sz="4" w:space="0" w:color="auto"/>
              <w:right w:val="nil"/>
            </w:tcBorders>
            <w:shd w:val="clear" w:color="auto" w:fill="auto"/>
            <w:noWrap/>
            <w:vAlign w:val="bottom"/>
            <w:hideMark/>
          </w:tcPr>
          <w:p w14:paraId="695183A9" w14:textId="77777777" w:rsidR="009A2BD4" w:rsidRPr="003B4EBB" w:rsidRDefault="009A2BD4"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1134" w:type="dxa"/>
            <w:gridSpan w:val="2"/>
            <w:tcBorders>
              <w:left w:val="nil"/>
              <w:bottom w:val="single" w:sz="4" w:space="0" w:color="auto"/>
              <w:right w:val="nil"/>
            </w:tcBorders>
            <w:shd w:val="clear" w:color="auto" w:fill="auto"/>
            <w:noWrap/>
            <w:vAlign w:val="bottom"/>
            <w:hideMark/>
          </w:tcPr>
          <w:p w14:paraId="7734E19A" w14:textId="77777777" w:rsidR="009A2BD4" w:rsidRPr="003B4EBB" w:rsidRDefault="009A2BD4"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-44.6%</w:t>
            </w:r>
          </w:p>
        </w:tc>
      </w:tr>
    </w:tbl>
    <w:p w14:paraId="3C76FB98" w14:textId="77777777" w:rsidR="007B18FC" w:rsidRDefault="007B18FC" w:rsidP="003B4EBB">
      <w:pPr>
        <w:pStyle w:val="Caption"/>
        <w:rPr>
          <w:b/>
          <w:bCs/>
        </w:rPr>
      </w:pPr>
    </w:p>
    <w:p w14:paraId="08855303" w14:textId="2DA4224B" w:rsidR="007E13AC" w:rsidRDefault="003D0568" w:rsidP="003B4EBB">
      <w:pPr>
        <w:pStyle w:val="Caption"/>
      </w:pPr>
      <w:r w:rsidRPr="003B4EBB">
        <w:rPr>
          <w:b/>
          <w:bCs/>
        </w:rPr>
        <w:t>Table S</w:t>
      </w:r>
      <w:r w:rsidR="007B18FC">
        <w:rPr>
          <w:b/>
          <w:bCs/>
        </w:rPr>
        <w:t>4</w:t>
      </w:r>
      <w:r w:rsidRPr="003B4EBB">
        <w:rPr>
          <w:b/>
          <w:bCs/>
        </w:rPr>
        <w:t xml:space="preserve">: </w:t>
      </w:r>
      <w:r w:rsidR="009C5155" w:rsidRPr="003B4EBB">
        <w:rPr>
          <w:b/>
          <w:bCs/>
        </w:rPr>
        <w:t>Asthma and wheeze presentation</w:t>
      </w:r>
      <w:r w:rsidR="001E79D2">
        <w:rPr>
          <w:b/>
          <w:bCs/>
        </w:rPr>
        <w:t>s</w:t>
      </w:r>
      <w:r w:rsidR="009C5155" w:rsidRPr="003B4EBB">
        <w:rPr>
          <w:b/>
          <w:bCs/>
        </w:rPr>
        <w:t xml:space="preserve"> divided by population subgroups.</w:t>
      </w:r>
      <w:r w:rsidR="009C5155" w:rsidRPr="009C5155">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205B50EF" w14:textId="77777777" w:rsidR="007E13AC" w:rsidRDefault="007E13AC" w:rsidP="003B4EBB">
      <w:pPr>
        <w:pStyle w:val="Caption"/>
      </w:pPr>
      <w:r>
        <w:br w:type="page"/>
      </w:r>
    </w:p>
    <w:p w14:paraId="0E049891" w14:textId="0996F212" w:rsidR="00E9445A" w:rsidRDefault="00E9445A" w:rsidP="003B4EBB">
      <w:pPr>
        <w:pStyle w:val="Caption"/>
        <w:rPr>
          <w:b/>
        </w:rPr>
      </w:pPr>
    </w:p>
    <w:tbl>
      <w:tblPr>
        <w:tblW w:w="14878" w:type="dxa"/>
        <w:tblLook w:val="04A0" w:firstRow="1" w:lastRow="0" w:firstColumn="1" w:lastColumn="0" w:noHBand="0" w:noVBand="1"/>
      </w:tblPr>
      <w:tblGrid>
        <w:gridCol w:w="2807"/>
        <w:gridCol w:w="521"/>
        <w:gridCol w:w="664"/>
        <w:gridCol w:w="521"/>
        <w:gridCol w:w="664"/>
        <w:gridCol w:w="672"/>
        <w:gridCol w:w="664"/>
        <w:gridCol w:w="672"/>
        <w:gridCol w:w="664"/>
        <w:gridCol w:w="521"/>
        <w:gridCol w:w="664"/>
        <w:gridCol w:w="316"/>
        <w:gridCol w:w="622"/>
        <w:gridCol w:w="1087"/>
        <w:gridCol w:w="262"/>
        <w:gridCol w:w="1324"/>
        <w:gridCol w:w="1087"/>
        <w:gridCol w:w="1146"/>
      </w:tblGrid>
      <w:tr w:rsidR="002B322B" w:rsidRPr="004C65B3" w14:paraId="70AF5D48" w14:textId="77777777" w:rsidTr="00B36D6B">
        <w:trPr>
          <w:trHeight w:val="532"/>
        </w:trPr>
        <w:tc>
          <w:tcPr>
            <w:tcW w:w="2807" w:type="dxa"/>
            <w:tcBorders>
              <w:top w:val="nil"/>
              <w:left w:val="nil"/>
              <w:bottom w:val="nil"/>
              <w:right w:val="nil"/>
            </w:tcBorders>
            <w:shd w:val="clear" w:color="000000" w:fill="E7E6E6"/>
            <w:noWrap/>
            <w:vAlign w:val="bottom"/>
            <w:hideMark/>
          </w:tcPr>
          <w:p w14:paraId="78E90BA5" w14:textId="77777777" w:rsidR="002B322B" w:rsidRPr="003B4EBB" w:rsidRDefault="002B322B"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7" w:type="dxa"/>
            <w:gridSpan w:val="10"/>
            <w:tcBorders>
              <w:top w:val="nil"/>
              <w:left w:val="nil"/>
              <w:bottom w:val="single" w:sz="4" w:space="0" w:color="auto"/>
              <w:right w:val="nil"/>
            </w:tcBorders>
            <w:shd w:val="clear" w:color="000000" w:fill="E7E6E6"/>
            <w:noWrap/>
            <w:vAlign w:val="bottom"/>
            <w:hideMark/>
          </w:tcPr>
          <w:p w14:paraId="1F70B044" w14:textId="77777777" w:rsidR="002B322B" w:rsidRPr="003B4EBB" w:rsidRDefault="002B322B" w:rsidP="004C65B3">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316" w:type="dxa"/>
            <w:tcBorders>
              <w:top w:val="nil"/>
              <w:left w:val="nil"/>
              <w:bottom w:val="nil"/>
              <w:right w:val="nil"/>
            </w:tcBorders>
            <w:shd w:val="clear" w:color="000000" w:fill="E7E6E6"/>
            <w:noWrap/>
            <w:vAlign w:val="bottom"/>
            <w:hideMark/>
          </w:tcPr>
          <w:p w14:paraId="4126F18D" w14:textId="77777777" w:rsidR="002B322B" w:rsidRPr="003B4EBB" w:rsidRDefault="002B322B"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709" w:type="dxa"/>
            <w:gridSpan w:val="2"/>
            <w:vMerge w:val="restart"/>
            <w:tcBorders>
              <w:top w:val="nil"/>
              <w:left w:val="nil"/>
              <w:right w:val="nil"/>
            </w:tcBorders>
            <w:shd w:val="clear" w:color="000000" w:fill="E7E6E6"/>
            <w:vAlign w:val="bottom"/>
            <w:hideMark/>
          </w:tcPr>
          <w:p w14:paraId="0E0D87B1" w14:textId="21CF6C57" w:rsidR="002B322B" w:rsidRPr="00815EED" w:rsidRDefault="002B322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381B4022" w14:textId="77777777" w:rsidR="002B322B" w:rsidRPr="003B4EBB" w:rsidRDefault="002B322B" w:rsidP="004C65B3">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324" w:type="dxa"/>
            <w:vMerge w:val="restart"/>
            <w:tcBorders>
              <w:top w:val="nil"/>
              <w:left w:val="nil"/>
              <w:bottom w:val="single" w:sz="4" w:space="0" w:color="000000"/>
              <w:right w:val="nil"/>
            </w:tcBorders>
            <w:shd w:val="clear" w:color="000000" w:fill="E7E6E6"/>
            <w:vAlign w:val="bottom"/>
            <w:hideMark/>
          </w:tcPr>
          <w:p w14:paraId="08781FFD" w14:textId="77777777" w:rsidR="002B322B" w:rsidRPr="003B4EBB" w:rsidRDefault="002B322B" w:rsidP="004C65B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233" w:type="dxa"/>
            <w:gridSpan w:val="2"/>
            <w:vMerge w:val="restart"/>
            <w:tcBorders>
              <w:top w:val="nil"/>
              <w:left w:val="nil"/>
              <w:right w:val="nil"/>
            </w:tcBorders>
            <w:shd w:val="clear" w:color="000000" w:fill="E7E6E6"/>
            <w:vAlign w:val="bottom"/>
          </w:tcPr>
          <w:p w14:paraId="73FA9EEA" w14:textId="0AD5647C" w:rsidR="002B322B" w:rsidRPr="003B4EBB" w:rsidRDefault="002B322B" w:rsidP="004C65B3">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4C65B3" w14:paraId="0D02453C" w14:textId="77777777" w:rsidTr="00815EED">
        <w:trPr>
          <w:trHeight w:val="280"/>
        </w:trPr>
        <w:tc>
          <w:tcPr>
            <w:tcW w:w="2807" w:type="dxa"/>
            <w:tcBorders>
              <w:top w:val="nil"/>
              <w:left w:val="nil"/>
              <w:bottom w:val="nil"/>
              <w:right w:val="nil"/>
            </w:tcBorders>
            <w:shd w:val="clear" w:color="000000" w:fill="E7E6E6"/>
            <w:noWrap/>
            <w:vAlign w:val="bottom"/>
            <w:hideMark/>
          </w:tcPr>
          <w:p w14:paraId="129A911D" w14:textId="77777777" w:rsidR="002B322B" w:rsidRPr="003B4EBB" w:rsidRDefault="002B322B"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042" w:type="dxa"/>
            <w:gridSpan w:val="8"/>
            <w:tcBorders>
              <w:top w:val="single" w:sz="4" w:space="0" w:color="auto"/>
              <w:left w:val="nil"/>
              <w:bottom w:val="single" w:sz="4" w:space="0" w:color="auto"/>
              <w:right w:val="nil"/>
            </w:tcBorders>
            <w:shd w:val="clear" w:color="000000" w:fill="E7E6E6"/>
            <w:noWrap/>
            <w:vAlign w:val="bottom"/>
            <w:hideMark/>
          </w:tcPr>
          <w:p w14:paraId="4EBDC60C" w14:textId="77777777" w:rsidR="002B322B" w:rsidRPr="003B4EBB" w:rsidRDefault="002B322B" w:rsidP="004C65B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6163A342" w14:textId="77777777" w:rsidR="002B322B" w:rsidRPr="003B4EBB" w:rsidRDefault="002B322B" w:rsidP="004C65B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316" w:type="dxa"/>
            <w:tcBorders>
              <w:top w:val="nil"/>
              <w:left w:val="nil"/>
              <w:bottom w:val="nil"/>
              <w:right w:val="nil"/>
            </w:tcBorders>
            <w:shd w:val="clear" w:color="000000" w:fill="E7E6E6"/>
            <w:noWrap/>
            <w:vAlign w:val="bottom"/>
            <w:hideMark/>
          </w:tcPr>
          <w:p w14:paraId="467B0034" w14:textId="77777777" w:rsidR="002B322B" w:rsidRPr="003B4EBB" w:rsidRDefault="002B322B"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709" w:type="dxa"/>
            <w:gridSpan w:val="2"/>
            <w:vMerge/>
            <w:tcBorders>
              <w:left w:val="nil"/>
              <w:bottom w:val="single" w:sz="4" w:space="0" w:color="auto"/>
              <w:right w:val="nil"/>
            </w:tcBorders>
            <w:shd w:val="clear" w:color="000000" w:fill="E7E6E6"/>
            <w:vAlign w:val="bottom"/>
            <w:hideMark/>
          </w:tcPr>
          <w:p w14:paraId="29DAF15B" w14:textId="6807C264" w:rsidR="002B322B" w:rsidRPr="003B4EBB" w:rsidRDefault="002B322B" w:rsidP="004C65B3">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4F69EA94" w14:textId="77777777" w:rsidR="002B322B" w:rsidRPr="003B4EBB" w:rsidRDefault="002B322B" w:rsidP="004C65B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vMerge/>
            <w:tcBorders>
              <w:top w:val="nil"/>
              <w:left w:val="nil"/>
              <w:bottom w:val="single" w:sz="4" w:space="0" w:color="000000"/>
              <w:right w:val="nil"/>
            </w:tcBorders>
            <w:vAlign w:val="center"/>
            <w:hideMark/>
          </w:tcPr>
          <w:p w14:paraId="2D590449" w14:textId="77777777" w:rsidR="002B322B" w:rsidRPr="003B4EBB" w:rsidRDefault="002B322B" w:rsidP="004C65B3">
            <w:pPr>
              <w:spacing w:after="0" w:line="240" w:lineRule="auto"/>
              <w:rPr>
                <w:rFonts w:ascii="Calibri" w:eastAsia="Times New Roman" w:hAnsi="Calibri" w:cs="Calibri"/>
                <w:color w:val="000000"/>
                <w:sz w:val="20"/>
                <w:szCs w:val="20"/>
                <w:lang w:eastAsia="en-GB"/>
              </w:rPr>
            </w:pPr>
          </w:p>
        </w:tc>
        <w:tc>
          <w:tcPr>
            <w:tcW w:w="2233" w:type="dxa"/>
            <w:gridSpan w:val="2"/>
            <w:vMerge/>
            <w:tcBorders>
              <w:left w:val="nil"/>
              <w:bottom w:val="single" w:sz="4" w:space="0" w:color="auto"/>
              <w:right w:val="nil"/>
            </w:tcBorders>
            <w:vAlign w:val="center"/>
          </w:tcPr>
          <w:p w14:paraId="48F22856" w14:textId="77777777" w:rsidR="002B322B" w:rsidRPr="003B4EBB" w:rsidRDefault="002B322B" w:rsidP="004C65B3">
            <w:pPr>
              <w:spacing w:after="0" w:line="240" w:lineRule="auto"/>
              <w:rPr>
                <w:rFonts w:ascii="Calibri" w:eastAsia="Times New Roman" w:hAnsi="Calibri" w:cs="Calibri"/>
                <w:b/>
                <w:bCs/>
                <w:color w:val="000000"/>
                <w:sz w:val="20"/>
                <w:szCs w:val="20"/>
                <w:lang w:eastAsia="en-GB"/>
              </w:rPr>
            </w:pPr>
          </w:p>
        </w:tc>
      </w:tr>
      <w:tr w:rsidR="0063735F" w:rsidRPr="004C65B3" w14:paraId="483BFEA2" w14:textId="77777777" w:rsidTr="00B36D6B">
        <w:trPr>
          <w:trHeight w:val="280"/>
        </w:trPr>
        <w:tc>
          <w:tcPr>
            <w:tcW w:w="2807" w:type="dxa"/>
            <w:tcBorders>
              <w:top w:val="nil"/>
              <w:left w:val="nil"/>
              <w:bottom w:val="single" w:sz="4" w:space="0" w:color="auto"/>
              <w:right w:val="nil"/>
            </w:tcBorders>
            <w:shd w:val="clear" w:color="000000" w:fill="E7E6E6"/>
            <w:noWrap/>
            <w:vAlign w:val="bottom"/>
            <w:hideMark/>
          </w:tcPr>
          <w:p w14:paraId="2B26C80B"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09D51F26"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0189D6A"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5B5BD694"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6D43DB42"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F3F579B"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316" w:type="dxa"/>
            <w:tcBorders>
              <w:top w:val="nil"/>
              <w:left w:val="nil"/>
              <w:bottom w:val="single" w:sz="4" w:space="0" w:color="auto"/>
              <w:right w:val="nil"/>
            </w:tcBorders>
            <w:shd w:val="clear" w:color="000000" w:fill="E7E6E6"/>
            <w:noWrap/>
            <w:vAlign w:val="bottom"/>
            <w:hideMark/>
          </w:tcPr>
          <w:p w14:paraId="1C10AD0D"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709" w:type="dxa"/>
            <w:gridSpan w:val="2"/>
            <w:tcBorders>
              <w:top w:val="single" w:sz="4" w:space="0" w:color="auto"/>
              <w:left w:val="nil"/>
              <w:bottom w:val="single" w:sz="4" w:space="0" w:color="auto"/>
              <w:right w:val="nil"/>
            </w:tcBorders>
            <w:shd w:val="clear" w:color="000000" w:fill="E7E6E6"/>
            <w:vAlign w:val="bottom"/>
            <w:hideMark/>
          </w:tcPr>
          <w:p w14:paraId="46CB9A19" w14:textId="77777777"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0BE38AC6"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vMerge/>
            <w:tcBorders>
              <w:top w:val="nil"/>
              <w:left w:val="nil"/>
              <w:bottom w:val="single" w:sz="4" w:space="0" w:color="000000"/>
              <w:right w:val="nil"/>
            </w:tcBorders>
            <w:vAlign w:val="center"/>
            <w:hideMark/>
          </w:tcPr>
          <w:p w14:paraId="334F91AA" w14:textId="77777777" w:rsidR="002B322B" w:rsidRPr="003B4EBB" w:rsidRDefault="002B322B" w:rsidP="002B322B">
            <w:pPr>
              <w:spacing w:after="0" w:line="240" w:lineRule="auto"/>
              <w:rPr>
                <w:rFonts w:ascii="Calibri" w:eastAsia="Times New Roman" w:hAnsi="Calibri" w:cs="Calibri"/>
                <w:color w:val="000000"/>
                <w:sz w:val="20"/>
                <w:szCs w:val="20"/>
                <w:lang w:eastAsia="en-GB"/>
              </w:rPr>
            </w:pPr>
          </w:p>
        </w:tc>
        <w:tc>
          <w:tcPr>
            <w:tcW w:w="1087" w:type="dxa"/>
            <w:tcBorders>
              <w:top w:val="single" w:sz="4" w:space="0" w:color="auto"/>
              <w:left w:val="nil"/>
              <w:bottom w:val="single" w:sz="4" w:space="0" w:color="auto"/>
              <w:right w:val="nil"/>
            </w:tcBorders>
            <w:shd w:val="clear" w:color="000000" w:fill="E7E6E6"/>
            <w:noWrap/>
            <w:vAlign w:val="bottom"/>
          </w:tcPr>
          <w:p w14:paraId="0E940865" w14:textId="377C9BC6"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146" w:type="dxa"/>
            <w:tcBorders>
              <w:top w:val="single" w:sz="4" w:space="0" w:color="auto"/>
              <w:left w:val="nil"/>
              <w:bottom w:val="single" w:sz="4" w:space="0" w:color="auto"/>
              <w:right w:val="nil"/>
            </w:tcBorders>
            <w:shd w:val="clear" w:color="000000" w:fill="E7E6E6"/>
            <w:noWrap/>
            <w:vAlign w:val="bottom"/>
          </w:tcPr>
          <w:p w14:paraId="6012B1CD" w14:textId="4270D3A5" w:rsidR="002B322B" w:rsidRPr="003B4EBB" w:rsidRDefault="002B322B" w:rsidP="002B322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4C65B3" w:rsidRPr="004C65B3" w14:paraId="62EC776A" w14:textId="77777777" w:rsidTr="00815EED">
        <w:trPr>
          <w:trHeight w:val="280"/>
        </w:trPr>
        <w:tc>
          <w:tcPr>
            <w:tcW w:w="2807" w:type="dxa"/>
            <w:tcBorders>
              <w:top w:val="nil"/>
              <w:left w:val="nil"/>
              <w:bottom w:val="single" w:sz="4" w:space="0" w:color="auto"/>
              <w:right w:val="nil"/>
            </w:tcBorders>
            <w:shd w:val="clear" w:color="auto" w:fill="auto"/>
            <w:vAlign w:val="bottom"/>
            <w:hideMark/>
          </w:tcPr>
          <w:p w14:paraId="40A45BAD" w14:textId="77777777" w:rsidR="004C65B3" w:rsidRPr="003B4EBB" w:rsidRDefault="004C65B3"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521" w:type="dxa"/>
            <w:tcBorders>
              <w:top w:val="nil"/>
              <w:left w:val="nil"/>
              <w:bottom w:val="single" w:sz="4" w:space="0" w:color="auto"/>
              <w:right w:val="nil"/>
            </w:tcBorders>
            <w:shd w:val="clear" w:color="auto" w:fill="auto"/>
            <w:vAlign w:val="bottom"/>
            <w:hideMark/>
          </w:tcPr>
          <w:p w14:paraId="7C5DD8FB"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286</w:t>
            </w:r>
          </w:p>
        </w:tc>
        <w:tc>
          <w:tcPr>
            <w:tcW w:w="664" w:type="dxa"/>
            <w:tcBorders>
              <w:top w:val="nil"/>
              <w:left w:val="nil"/>
              <w:bottom w:val="single" w:sz="4" w:space="0" w:color="auto"/>
              <w:right w:val="nil"/>
            </w:tcBorders>
            <w:shd w:val="clear" w:color="auto" w:fill="auto"/>
            <w:vAlign w:val="bottom"/>
            <w:hideMark/>
          </w:tcPr>
          <w:p w14:paraId="375A0CEB"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14AE7767"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618</w:t>
            </w:r>
          </w:p>
        </w:tc>
        <w:tc>
          <w:tcPr>
            <w:tcW w:w="664" w:type="dxa"/>
            <w:tcBorders>
              <w:top w:val="nil"/>
              <w:left w:val="nil"/>
              <w:bottom w:val="nil"/>
              <w:right w:val="nil"/>
            </w:tcBorders>
            <w:shd w:val="clear" w:color="auto" w:fill="auto"/>
            <w:vAlign w:val="bottom"/>
            <w:hideMark/>
          </w:tcPr>
          <w:p w14:paraId="042770B4"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781B6B66"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1,056</w:t>
            </w:r>
          </w:p>
        </w:tc>
        <w:tc>
          <w:tcPr>
            <w:tcW w:w="664" w:type="dxa"/>
            <w:tcBorders>
              <w:top w:val="nil"/>
              <w:left w:val="nil"/>
              <w:bottom w:val="single" w:sz="4" w:space="0" w:color="auto"/>
              <w:right w:val="nil"/>
            </w:tcBorders>
            <w:shd w:val="clear" w:color="auto" w:fill="auto"/>
            <w:vAlign w:val="bottom"/>
            <w:hideMark/>
          </w:tcPr>
          <w:p w14:paraId="4EF4293B"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07DE9BF9"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1,199</w:t>
            </w:r>
          </w:p>
        </w:tc>
        <w:tc>
          <w:tcPr>
            <w:tcW w:w="664" w:type="dxa"/>
            <w:tcBorders>
              <w:top w:val="nil"/>
              <w:left w:val="nil"/>
              <w:bottom w:val="single" w:sz="4" w:space="0" w:color="auto"/>
              <w:right w:val="nil"/>
            </w:tcBorders>
            <w:shd w:val="clear" w:color="auto" w:fill="auto"/>
            <w:vAlign w:val="bottom"/>
            <w:hideMark/>
          </w:tcPr>
          <w:p w14:paraId="02124347"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11ABA787"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473</w:t>
            </w:r>
          </w:p>
        </w:tc>
        <w:tc>
          <w:tcPr>
            <w:tcW w:w="664" w:type="dxa"/>
            <w:tcBorders>
              <w:top w:val="nil"/>
              <w:left w:val="nil"/>
              <w:bottom w:val="single" w:sz="4" w:space="0" w:color="auto"/>
              <w:right w:val="nil"/>
            </w:tcBorders>
            <w:shd w:val="clear" w:color="auto" w:fill="auto"/>
            <w:vAlign w:val="bottom"/>
            <w:hideMark/>
          </w:tcPr>
          <w:p w14:paraId="0146AA62"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316" w:type="dxa"/>
            <w:tcBorders>
              <w:top w:val="nil"/>
              <w:left w:val="nil"/>
              <w:bottom w:val="single" w:sz="4" w:space="0" w:color="auto"/>
              <w:right w:val="nil"/>
            </w:tcBorders>
            <w:shd w:val="clear" w:color="auto" w:fill="auto"/>
            <w:vAlign w:val="bottom"/>
            <w:hideMark/>
          </w:tcPr>
          <w:p w14:paraId="0F032EE5"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082AD100"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1128</w:t>
            </w:r>
          </w:p>
        </w:tc>
        <w:tc>
          <w:tcPr>
            <w:tcW w:w="1087" w:type="dxa"/>
            <w:tcBorders>
              <w:top w:val="nil"/>
              <w:left w:val="nil"/>
              <w:bottom w:val="single" w:sz="4" w:space="0" w:color="auto"/>
              <w:right w:val="nil"/>
            </w:tcBorders>
            <w:shd w:val="clear" w:color="auto" w:fill="auto"/>
            <w:vAlign w:val="bottom"/>
            <w:hideMark/>
          </w:tcPr>
          <w:p w14:paraId="6DA0A8C1" w14:textId="77777777" w:rsidR="004C65B3" w:rsidRPr="003B4EBB" w:rsidRDefault="004C65B3"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4776DBB4"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tcBorders>
              <w:top w:val="nil"/>
              <w:left w:val="nil"/>
              <w:bottom w:val="single" w:sz="4" w:space="0" w:color="auto"/>
              <w:right w:val="nil"/>
            </w:tcBorders>
            <w:shd w:val="clear" w:color="auto" w:fill="auto"/>
            <w:noWrap/>
            <w:vAlign w:val="bottom"/>
            <w:hideMark/>
          </w:tcPr>
          <w:p w14:paraId="35D753B2" w14:textId="77777777" w:rsidR="004C65B3" w:rsidRPr="003B4EBB" w:rsidRDefault="004C65B3"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7" w:type="dxa"/>
            <w:tcBorders>
              <w:top w:val="nil"/>
              <w:left w:val="nil"/>
              <w:bottom w:val="single" w:sz="4" w:space="0" w:color="auto"/>
              <w:right w:val="nil"/>
            </w:tcBorders>
            <w:shd w:val="clear" w:color="auto" w:fill="auto"/>
            <w:noWrap/>
            <w:vAlign w:val="center"/>
            <w:hideMark/>
          </w:tcPr>
          <w:p w14:paraId="20B29C32" w14:textId="77777777" w:rsidR="004C65B3" w:rsidRPr="003B4EBB" w:rsidRDefault="004C65B3"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-655</w:t>
            </w:r>
          </w:p>
        </w:tc>
        <w:tc>
          <w:tcPr>
            <w:tcW w:w="1146" w:type="dxa"/>
            <w:tcBorders>
              <w:top w:val="nil"/>
              <w:left w:val="nil"/>
              <w:bottom w:val="single" w:sz="4" w:space="0" w:color="auto"/>
              <w:right w:val="nil"/>
            </w:tcBorders>
            <w:shd w:val="clear" w:color="auto" w:fill="auto"/>
            <w:noWrap/>
            <w:vAlign w:val="center"/>
            <w:hideMark/>
          </w:tcPr>
          <w:p w14:paraId="7F1EFD68" w14:textId="77777777" w:rsidR="004C65B3" w:rsidRPr="003B4EBB" w:rsidRDefault="004C65B3"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-58.0%</w:t>
            </w:r>
          </w:p>
        </w:tc>
      </w:tr>
      <w:tr w:rsidR="00A164A6" w:rsidRPr="004C65B3" w14:paraId="57E11D48" w14:textId="77777777" w:rsidTr="00815EED">
        <w:trPr>
          <w:trHeight w:val="280"/>
        </w:trPr>
        <w:tc>
          <w:tcPr>
            <w:tcW w:w="2807" w:type="dxa"/>
            <w:tcBorders>
              <w:top w:val="nil"/>
              <w:left w:val="nil"/>
              <w:bottom w:val="nil"/>
              <w:right w:val="nil"/>
            </w:tcBorders>
            <w:shd w:val="clear" w:color="auto" w:fill="auto"/>
            <w:noWrap/>
            <w:vAlign w:val="bottom"/>
            <w:hideMark/>
          </w:tcPr>
          <w:p w14:paraId="24AE086F"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nil"/>
              <w:left w:val="nil"/>
              <w:bottom w:val="nil"/>
              <w:right w:val="nil"/>
            </w:tcBorders>
            <w:shd w:val="clear" w:color="auto" w:fill="auto"/>
            <w:noWrap/>
            <w:vAlign w:val="bottom"/>
            <w:hideMark/>
          </w:tcPr>
          <w:p w14:paraId="4386458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w:t>
            </w:r>
          </w:p>
        </w:tc>
        <w:tc>
          <w:tcPr>
            <w:tcW w:w="664" w:type="dxa"/>
            <w:tcBorders>
              <w:top w:val="nil"/>
              <w:left w:val="nil"/>
              <w:bottom w:val="nil"/>
              <w:right w:val="nil"/>
            </w:tcBorders>
            <w:shd w:val="clear" w:color="auto" w:fill="auto"/>
            <w:noWrap/>
            <w:vAlign w:val="bottom"/>
            <w:hideMark/>
          </w:tcPr>
          <w:p w14:paraId="1125C5D4"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nil"/>
              <w:right w:val="nil"/>
            </w:tcBorders>
            <w:shd w:val="clear" w:color="auto" w:fill="auto"/>
            <w:noWrap/>
            <w:vAlign w:val="bottom"/>
            <w:hideMark/>
          </w:tcPr>
          <w:p w14:paraId="7123069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313</w:t>
            </w:r>
          </w:p>
        </w:tc>
        <w:tc>
          <w:tcPr>
            <w:tcW w:w="664" w:type="dxa"/>
            <w:tcBorders>
              <w:top w:val="single" w:sz="4" w:space="0" w:color="auto"/>
              <w:left w:val="nil"/>
              <w:bottom w:val="nil"/>
              <w:right w:val="nil"/>
            </w:tcBorders>
            <w:shd w:val="clear" w:color="auto" w:fill="auto"/>
            <w:noWrap/>
            <w:vAlign w:val="bottom"/>
            <w:hideMark/>
          </w:tcPr>
          <w:p w14:paraId="67BFDD7D"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672" w:type="dxa"/>
            <w:tcBorders>
              <w:top w:val="nil"/>
              <w:left w:val="nil"/>
              <w:bottom w:val="nil"/>
              <w:right w:val="nil"/>
            </w:tcBorders>
            <w:shd w:val="clear" w:color="auto" w:fill="auto"/>
            <w:noWrap/>
            <w:vAlign w:val="bottom"/>
            <w:hideMark/>
          </w:tcPr>
          <w:p w14:paraId="46A0E52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545</w:t>
            </w:r>
          </w:p>
        </w:tc>
        <w:tc>
          <w:tcPr>
            <w:tcW w:w="664" w:type="dxa"/>
            <w:tcBorders>
              <w:top w:val="nil"/>
              <w:left w:val="nil"/>
              <w:bottom w:val="nil"/>
              <w:right w:val="nil"/>
            </w:tcBorders>
            <w:shd w:val="clear" w:color="auto" w:fill="auto"/>
            <w:noWrap/>
            <w:vAlign w:val="bottom"/>
            <w:hideMark/>
          </w:tcPr>
          <w:p w14:paraId="25838307"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72" w:type="dxa"/>
            <w:tcBorders>
              <w:top w:val="nil"/>
              <w:left w:val="nil"/>
              <w:bottom w:val="nil"/>
              <w:right w:val="nil"/>
            </w:tcBorders>
            <w:shd w:val="clear" w:color="auto" w:fill="auto"/>
            <w:noWrap/>
            <w:vAlign w:val="bottom"/>
            <w:hideMark/>
          </w:tcPr>
          <w:p w14:paraId="41465B1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587</w:t>
            </w:r>
          </w:p>
        </w:tc>
        <w:tc>
          <w:tcPr>
            <w:tcW w:w="664" w:type="dxa"/>
            <w:tcBorders>
              <w:top w:val="nil"/>
              <w:left w:val="nil"/>
              <w:bottom w:val="nil"/>
              <w:right w:val="nil"/>
            </w:tcBorders>
            <w:shd w:val="clear" w:color="auto" w:fill="auto"/>
            <w:noWrap/>
            <w:vAlign w:val="bottom"/>
            <w:hideMark/>
          </w:tcPr>
          <w:p w14:paraId="4320658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nil"/>
              <w:right w:val="nil"/>
            </w:tcBorders>
            <w:shd w:val="clear" w:color="auto" w:fill="auto"/>
            <w:noWrap/>
            <w:vAlign w:val="bottom"/>
            <w:hideMark/>
          </w:tcPr>
          <w:p w14:paraId="4CE2E6E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246</w:t>
            </w:r>
          </w:p>
        </w:tc>
        <w:tc>
          <w:tcPr>
            <w:tcW w:w="664" w:type="dxa"/>
            <w:tcBorders>
              <w:top w:val="nil"/>
              <w:left w:val="nil"/>
              <w:bottom w:val="nil"/>
              <w:right w:val="nil"/>
            </w:tcBorders>
            <w:shd w:val="clear" w:color="auto" w:fill="auto"/>
            <w:noWrap/>
            <w:vAlign w:val="bottom"/>
            <w:hideMark/>
          </w:tcPr>
          <w:p w14:paraId="37C0C1A6"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316" w:type="dxa"/>
            <w:tcBorders>
              <w:top w:val="nil"/>
              <w:left w:val="nil"/>
              <w:bottom w:val="nil"/>
              <w:right w:val="nil"/>
            </w:tcBorders>
            <w:shd w:val="clear" w:color="auto" w:fill="auto"/>
            <w:noWrap/>
            <w:vAlign w:val="bottom"/>
            <w:hideMark/>
          </w:tcPr>
          <w:p w14:paraId="78D1CAB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235A4D9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566</w:t>
            </w:r>
          </w:p>
        </w:tc>
        <w:tc>
          <w:tcPr>
            <w:tcW w:w="1087" w:type="dxa"/>
            <w:tcBorders>
              <w:top w:val="nil"/>
              <w:left w:val="nil"/>
              <w:right w:val="nil"/>
            </w:tcBorders>
            <w:shd w:val="clear" w:color="auto" w:fill="auto"/>
            <w:noWrap/>
            <w:vAlign w:val="bottom"/>
            <w:hideMark/>
          </w:tcPr>
          <w:p w14:paraId="5A5F2013"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2" w:type="dxa"/>
            <w:tcBorders>
              <w:top w:val="nil"/>
              <w:left w:val="nil"/>
              <w:right w:val="nil"/>
            </w:tcBorders>
            <w:shd w:val="clear" w:color="auto" w:fill="auto"/>
            <w:noWrap/>
            <w:vAlign w:val="bottom"/>
            <w:hideMark/>
          </w:tcPr>
          <w:p w14:paraId="0E5E55A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top w:val="nil"/>
              <w:left w:val="nil"/>
              <w:right w:val="nil"/>
            </w:tcBorders>
            <w:shd w:val="clear" w:color="auto" w:fill="auto"/>
            <w:noWrap/>
            <w:vAlign w:val="center"/>
            <w:hideMark/>
          </w:tcPr>
          <w:p w14:paraId="54092FA7" w14:textId="7D743D2D"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0.479</w:t>
            </w:r>
          </w:p>
        </w:tc>
        <w:tc>
          <w:tcPr>
            <w:tcW w:w="1087" w:type="dxa"/>
            <w:tcBorders>
              <w:top w:val="nil"/>
              <w:left w:val="nil"/>
              <w:right w:val="nil"/>
            </w:tcBorders>
            <w:shd w:val="clear" w:color="auto" w:fill="auto"/>
            <w:noWrap/>
            <w:vAlign w:val="center"/>
            <w:hideMark/>
          </w:tcPr>
          <w:p w14:paraId="7F75EBC9"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-320</w:t>
            </w:r>
          </w:p>
        </w:tc>
        <w:tc>
          <w:tcPr>
            <w:tcW w:w="1146" w:type="dxa"/>
            <w:tcBorders>
              <w:top w:val="nil"/>
              <w:left w:val="nil"/>
              <w:right w:val="nil"/>
            </w:tcBorders>
            <w:shd w:val="clear" w:color="auto" w:fill="auto"/>
            <w:noWrap/>
            <w:vAlign w:val="center"/>
            <w:hideMark/>
          </w:tcPr>
          <w:p w14:paraId="69E38137"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-56.5%</w:t>
            </w:r>
          </w:p>
        </w:tc>
      </w:tr>
      <w:tr w:rsidR="00A164A6" w:rsidRPr="004C65B3" w14:paraId="25C585E2" w14:textId="77777777" w:rsidTr="00815EED">
        <w:trPr>
          <w:trHeight w:val="280"/>
        </w:trPr>
        <w:tc>
          <w:tcPr>
            <w:tcW w:w="2807" w:type="dxa"/>
            <w:tcBorders>
              <w:top w:val="nil"/>
              <w:left w:val="nil"/>
              <w:bottom w:val="single" w:sz="4" w:space="0" w:color="auto"/>
              <w:right w:val="nil"/>
            </w:tcBorders>
            <w:shd w:val="clear" w:color="auto" w:fill="auto"/>
            <w:noWrap/>
            <w:vAlign w:val="bottom"/>
            <w:hideMark/>
          </w:tcPr>
          <w:p w14:paraId="722D281F"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49692CB7"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140</w:t>
            </w:r>
          </w:p>
        </w:tc>
        <w:tc>
          <w:tcPr>
            <w:tcW w:w="664" w:type="dxa"/>
            <w:tcBorders>
              <w:top w:val="nil"/>
              <w:left w:val="nil"/>
              <w:bottom w:val="single" w:sz="4" w:space="0" w:color="auto"/>
              <w:right w:val="nil"/>
            </w:tcBorders>
            <w:shd w:val="clear" w:color="auto" w:fill="auto"/>
            <w:noWrap/>
            <w:vAlign w:val="bottom"/>
            <w:hideMark/>
          </w:tcPr>
          <w:p w14:paraId="62E54145"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single" w:sz="4" w:space="0" w:color="auto"/>
              <w:right w:val="nil"/>
            </w:tcBorders>
            <w:shd w:val="clear" w:color="auto" w:fill="auto"/>
            <w:noWrap/>
            <w:vAlign w:val="bottom"/>
            <w:hideMark/>
          </w:tcPr>
          <w:p w14:paraId="1005D746"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305</w:t>
            </w:r>
          </w:p>
        </w:tc>
        <w:tc>
          <w:tcPr>
            <w:tcW w:w="664" w:type="dxa"/>
            <w:tcBorders>
              <w:top w:val="nil"/>
              <w:left w:val="nil"/>
              <w:bottom w:val="nil"/>
              <w:right w:val="nil"/>
            </w:tcBorders>
            <w:shd w:val="clear" w:color="auto" w:fill="auto"/>
            <w:noWrap/>
            <w:vAlign w:val="bottom"/>
            <w:hideMark/>
          </w:tcPr>
          <w:p w14:paraId="4B205EC9"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72" w:type="dxa"/>
            <w:tcBorders>
              <w:top w:val="nil"/>
              <w:left w:val="nil"/>
              <w:bottom w:val="single" w:sz="4" w:space="0" w:color="auto"/>
              <w:right w:val="nil"/>
            </w:tcBorders>
            <w:shd w:val="clear" w:color="auto" w:fill="auto"/>
            <w:noWrap/>
            <w:vAlign w:val="bottom"/>
            <w:hideMark/>
          </w:tcPr>
          <w:p w14:paraId="33E1345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511</w:t>
            </w:r>
          </w:p>
        </w:tc>
        <w:tc>
          <w:tcPr>
            <w:tcW w:w="664" w:type="dxa"/>
            <w:tcBorders>
              <w:top w:val="nil"/>
              <w:left w:val="nil"/>
              <w:bottom w:val="single" w:sz="4" w:space="0" w:color="auto"/>
              <w:right w:val="nil"/>
            </w:tcBorders>
            <w:shd w:val="clear" w:color="auto" w:fill="auto"/>
            <w:noWrap/>
            <w:vAlign w:val="bottom"/>
            <w:hideMark/>
          </w:tcPr>
          <w:p w14:paraId="61A2AA7A"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72" w:type="dxa"/>
            <w:tcBorders>
              <w:top w:val="nil"/>
              <w:left w:val="nil"/>
              <w:bottom w:val="single" w:sz="4" w:space="0" w:color="auto"/>
              <w:right w:val="nil"/>
            </w:tcBorders>
            <w:shd w:val="clear" w:color="auto" w:fill="auto"/>
            <w:noWrap/>
            <w:vAlign w:val="bottom"/>
            <w:hideMark/>
          </w:tcPr>
          <w:p w14:paraId="3872EA3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612</w:t>
            </w:r>
          </w:p>
        </w:tc>
        <w:tc>
          <w:tcPr>
            <w:tcW w:w="664" w:type="dxa"/>
            <w:tcBorders>
              <w:top w:val="nil"/>
              <w:left w:val="nil"/>
              <w:bottom w:val="single" w:sz="4" w:space="0" w:color="auto"/>
              <w:right w:val="nil"/>
            </w:tcBorders>
            <w:shd w:val="clear" w:color="auto" w:fill="auto"/>
            <w:noWrap/>
            <w:vAlign w:val="bottom"/>
            <w:hideMark/>
          </w:tcPr>
          <w:p w14:paraId="2B90A018"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single" w:sz="4" w:space="0" w:color="auto"/>
              <w:right w:val="nil"/>
            </w:tcBorders>
            <w:shd w:val="clear" w:color="auto" w:fill="auto"/>
            <w:noWrap/>
            <w:vAlign w:val="bottom"/>
            <w:hideMark/>
          </w:tcPr>
          <w:p w14:paraId="665A773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226</w:t>
            </w:r>
          </w:p>
        </w:tc>
        <w:tc>
          <w:tcPr>
            <w:tcW w:w="664" w:type="dxa"/>
            <w:tcBorders>
              <w:top w:val="nil"/>
              <w:left w:val="nil"/>
              <w:bottom w:val="single" w:sz="4" w:space="0" w:color="auto"/>
              <w:right w:val="nil"/>
            </w:tcBorders>
            <w:shd w:val="clear" w:color="auto" w:fill="auto"/>
            <w:noWrap/>
            <w:vAlign w:val="bottom"/>
            <w:hideMark/>
          </w:tcPr>
          <w:p w14:paraId="379C18D3"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316" w:type="dxa"/>
            <w:tcBorders>
              <w:top w:val="nil"/>
              <w:left w:val="nil"/>
              <w:bottom w:val="single" w:sz="4" w:space="0" w:color="auto"/>
              <w:right w:val="nil"/>
            </w:tcBorders>
            <w:shd w:val="clear" w:color="auto" w:fill="auto"/>
            <w:noWrap/>
            <w:vAlign w:val="bottom"/>
            <w:hideMark/>
          </w:tcPr>
          <w:p w14:paraId="7A71380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64807662"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562</w:t>
            </w:r>
          </w:p>
        </w:tc>
        <w:tc>
          <w:tcPr>
            <w:tcW w:w="1087" w:type="dxa"/>
            <w:tcBorders>
              <w:top w:val="nil"/>
              <w:left w:val="nil"/>
              <w:bottom w:val="single" w:sz="4" w:space="0" w:color="auto"/>
              <w:right w:val="nil"/>
            </w:tcBorders>
            <w:shd w:val="clear" w:color="auto" w:fill="auto"/>
            <w:noWrap/>
            <w:vAlign w:val="bottom"/>
            <w:hideMark/>
          </w:tcPr>
          <w:p w14:paraId="2F4A6CD6"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2" w:type="dxa"/>
            <w:tcBorders>
              <w:top w:val="nil"/>
              <w:left w:val="nil"/>
              <w:bottom w:val="single" w:sz="4" w:space="0" w:color="auto"/>
              <w:right w:val="nil"/>
            </w:tcBorders>
            <w:shd w:val="clear" w:color="auto" w:fill="auto"/>
            <w:noWrap/>
            <w:vAlign w:val="bottom"/>
            <w:hideMark/>
          </w:tcPr>
          <w:p w14:paraId="553E2269"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tcBorders>
              <w:left w:val="nil"/>
              <w:bottom w:val="single" w:sz="4" w:space="0" w:color="auto"/>
              <w:right w:val="nil"/>
            </w:tcBorders>
            <w:shd w:val="clear" w:color="auto" w:fill="auto"/>
            <w:noWrap/>
            <w:vAlign w:val="center"/>
            <w:hideMark/>
          </w:tcPr>
          <w:p w14:paraId="4BBAF9B9" w14:textId="6B3B4F7F"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p>
        </w:tc>
        <w:tc>
          <w:tcPr>
            <w:tcW w:w="1087" w:type="dxa"/>
            <w:tcBorders>
              <w:top w:val="nil"/>
              <w:left w:val="nil"/>
              <w:bottom w:val="single" w:sz="4" w:space="0" w:color="auto"/>
              <w:right w:val="nil"/>
            </w:tcBorders>
            <w:shd w:val="clear" w:color="auto" w:fill="auto"/>
            <w:noWrap/>
            <w:vAlign w:val="center"/>
            <w:hideMark/>
          </w:tcPr>
          <w:p w14:paraId="5F0B1768"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-336</w:t>
            </w:r>
          </w:p>
        </w:tc>
        <w:tc>
          <w:tcPr>
            <w:tcW w:w="1146" w:type="dxa"/>
            <w:tcBorders>
              <w:top w:val="nil"/>
              <w:left w:val="nil"/>
              <w:bottom w:val="single" w:sz="4" w:space="0" w:color="auto"/>
              <w:right w:val="nil"/>
            </w:tcBorders>
            <w:shd w:val="clear" w:color="auto" w:fill="auto"/>
            <w:noWrap/>
            <w:vAlign w:val="center"/>
            <w:hideMark/>
          </w:tcPr>
          <w:p w14:paraId="478DCB85"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-59.8%</w:t>
            </w:r>
          </w:p>
        </w:tc>
      </w:tr>
      <w:tr w:rsidR="00A164A6" w:rsidRPr="004C65B3" w14:paraId="1C557450" w14:textId="77777777" w:rsidTr="00815EED">
        <w:trPr>
          <w:trHeight w:val="280"/>
        </w:trPr>
        <w:tc>
          <w:tcPr>
            <w:tcW w:w="2807" w:type="dxa"/>
            <w:tcBorders>
              <w:top w:val="nil"/>
              <w:left w:val="nil"/>
              <w:bottom w:val="nil"/>
              <w:right w:val="nil"/>
            </w:tcBorders>
            <w:shd w:val="clear" w:color="auto" w:fill="auto"/>
            <w:noWrap/>
            <w:vAlign w:val="bottom"/>
            <w:hideMark/>
          </w:tcPr>
          <w:p w14:paraId="25ADFD67"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1EDF2B2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176</w:t>
            </w:r>
          </w:p>
        </w:tc>
        <w:tc>
          <w:tcPr>
            <w:tcW w:w="664" w:type="dxa"/>
            <w:tcBorders>
              <w:top w:val="nil"/>
              <w:left w:val="nil"/>
              <w:bottom w:val="nil"/>
              <w:right w:val="nil"/>
            </w:tcBorders>
            <w:shd w:val="clear" w:color="auto" w:fill="auto"/>
            <w:noWrap/>
            <w:vAlign w:val="bottom"/>
            <w:hideMark/>
          </w:tcPr>
          <w:p w14:paraId="7286CBEE"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521" w:type="dxa"/>
            <w:tcBorders>
              <w:top w:val="nil"/>
              <w:left w:val="nil"/>
              <w:bottom w:val="nil"/>
              <w:right w:val="nil"/>
            </w:tcBorders>
            <w:shd w:val="clear" w:color="auto" w:fill="auto"/>
            <w:noWrap/>
            <w:vAlign w:val="bottom"/>
            <w:hideMark/>
          </w:tcPr>
          <w:p w14:paraId="384A711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344</w:t>
            </w:r>
          </w:p>
        </w:tc>
        <w:tc>
          <w:tcPr>
            <w:tcW w:w="664" w:type="dxa"/>
            <w:tcBorders>
              <w:top w:val="single" w:sz="4" w:space="0" w:color="auto"/>
              <w:left w:val="nil"/>
              <w:bottom w:val="nil"/>
              <w:right w:val="nil"/>
            </w:tcBorders>
            <w:shd w:val="clear" w:color="auto" w:fill="auto"/>
            <w:noWrap/>
            <w:vAlign w:val="bottom"/>
            <w:hideMark/>
          </w:tcPr>
          <w:p w14:paraId="1AE103C7"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72" w:type="dxa"/>
            <w:tcBorders>
              <w:top w:val="nil"/>
              <w:left w:val="nil"/>
              <w:bottom w:val="nil"/>
              <w:right w:val="nil"/>
            </w:tcBorders>
            <w:shd w:val="clear" w:color="auto" w:fill="auto"/>
            <w:noWrap/>
            <w:vAlign w:val="bottom"/>
            <w:hideMark/>
          </w:tcPr>
          <w:p w14:paraId="455AB84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582</w:t>
            </w:r>
          </w:p>
        </w:tc>
        <w:tc>
          <w:tcPr>
            <w:tcW w:w="664" w:type="dxa"/>
            <w:tcBorders>
              <w:top w:val="nil"/>
              <w:left w:val="nil"/>
              <w:bottom w:val="nil"/>
              <w:right w:val="nil"/>
            </w:tcBorders>
            <w:shd w:val="clear" w:color="auto" w:fill="auto"/>
            <w:noWrap/>
            <w:vAlign w:val="bottom"/>
            <w:hideMark/>
          </w:tcPr>
          <w:p w14:paraId="445BF3C7"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72" w:type="dxa"/>
            <w:tcBorders>
              <w:top w:val="nil"/>
              <w:left w:val="nil"/>
              <w:bottom w:val="nil"/>
              <w:right w:val="nil"/>
            </w:tcBorders>
            <w:shd w:val="clear" w:color="auto" w:fill="auto"/>
            <w:noWrap/>
            <w:vAlign w:val="bottom"/>
            <w:hideMark/>
          </w:tcPr>
          <w:p w14:paraId="16A3E26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615</w:t>
            </w:r>
          </w:p>
        </w:tc>
        <w:tc>
          <w:tcPr>
            <w:tcW w:w="664" w:type="dxa"/>
            <w:tcBorders>
              <w:top w:val="nil"/>
              <w:left w:val="nil"/>
              <w:bottom w:val="nil"/>
              <w:right w:val="nil"/>
            </w:tcBorders>
            <w:shd w:val="clear" w:color="auto" w:fill="auto"/>
            <w:noWrap/>
            <w:vAlign w:val="bottom"/>
            <w:hideMark/>
          </w:tcPr>
          <w:p w14:paraId="28322DDD"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nil"/>
              <w:right w:val="nil"/>
            </w:tcBorders>
            <w:shd w:val="clear" w:color="auto" w:fill="auto"/>
            <w:noWrap/>
            <w:vAlign w:val="bottom"/>
            <w:hideMark/>
          </w:tcPr>
          <w:p w14:paraId="28164EF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nil"/>
              <w:left w:val="nil"/>
              <w:bottom w:val="nil"/>
              <w:right w:val="nil"/>
            </w:tcBorders>
            <w:shd w:val="clear" w:color="auto" w:fill="auto"/>
            <w:noWrap/>
            <w:vAlign w:val="bottom"/>
            <w:hideMark/>
          </w:tcPr>
          <w:p w14:paraId="7ADFAE0B"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316" w:type="dxa"/>
            <w:tcBorders>
              <w:top w:val="nil"/>
              <w:left w:val="nil"/>
              <w:bottom w:val="nil"/>
              <w:right w:val="nil"/>
            </w:tcBorders>
            <w:shd w:val="clear" w:color="auto" w:fill="auto"/>
            <w:noWrap/>
            <w:vAlign w:val="bottom"/>
            <w:hideMark/>
          </w:tcPr>
          <w:p w14:paraId="7224E02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0BB8BB59"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599</w:t>
            </w:r>
          </w:p>
        </w:tc>
        <w:tc>
          <w:tcPr>
            <w:tcW w:w="1087" w:type="dxa"/>
            <w:tcBorders>
              <w:top w:val="single" w:sz="4" w:space="0" w:color="auto"/>
              <w:left w:val="nil"/>
              <w:right w:val="nil"/>
            </w:tcBorders>
            <w:shd w:val="clear" w:color="auto" w:fill="auto"/>
            <w:noWrap/>
            <w:vAlign w:val="bottom"/>
            <w:hideMark/>
          </w:tcPr>
          <w:p w14:paraId="48F8043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262" w:type="dxa"/>
            <w:tcBorders>
              <w:top w:val="single" w:sz="4" w:space="0" w:color="auto"/>
              <w:left w:val="nil"/>
              <w:right w:val="nil"/>
            </w:tcBorders>
            <w:shd w:val="clear" w:color="auto" w:fill="auto"/>
            <w:noWrap/>
            <w:vAlign w:val="bottom"/>
            <w:hideMark/>
          </w:tcPr>
          <w:p w14:paraId="6DC5DB36"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top w:val="single" w:sz="4" w:space="0" w:color="auto"/>
              <w:left w:val="nil"/>
              <w:right w:val="nil"/>
            </w:tcBorders>
            <w:shd w:val="clear" w:color="auto" w:fill="auto"/>
            <w:noWrap/>
            <w:vAlign w:val="center"/>
            <w:hideMark/>
          </w:tcPr>
          <w:p w14:paraId="5A7799C8" w14:textId="6F5BD830" w:rsidR="00A164A6" w:rsidRPr="003B4EBB" w:rsidRDefault="00A164A6"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&lt;0.01</w:t>
            </w:r>
          </w:p>
        </w:tc>
        <w:tc>
          <w:tcPr>
            <w:tcW w:w="1087" w:type="dxa"/>
            <w:tcBorders>
              <w:top w:val="single" w:sz="4" w:space="0" w:color="auto"/>
              <w:left w:val="nil"/>
              <w:right w:val="nil"/>
            </w:tcBorders>
            <w:shd w:val="clear" w:color="auto" w:fill="auto"/>
            <w:noWrap/>
            <w:vAlign w:val="center"/>
            <w:hideMark/>
          </w:tcPr>
          <w:p w14:paraId="39536E8A"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-370</w:t>
            </w:r>
          </w:p>
        </w:tc>
        <w:tc>
          <w:tcPr>
            <w:tcW w:w="1146" w:type="dxa"/>
            <w:tcBorders>
              <w:top w:val="single" w:sz="4" w:space="0" w:color="auto"/>
              <w:left w:val="nil"/>
              <w:right w:val="nil"/>
            </w:tcBorders>
            <w:shd w:val="clear" w:color="auto" w:fill="auto"/>
            <w:noWrap/>
            <w:vAlign w:val="center"/>
            <w:hideMark/>
          </w:tcPr>
          <w:p w14:paraId="50C478A7"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-61.7%</w:t>
            </w:r>
          </w:p>
        </w:tc>
      </w:tr>
      <w:tr w:rsidR="00A164A6" w:rsidRPr="004C65B3" w14:paraId="3F27B0EB" w14:textId="77777777" w:rsidTr="00815EED">
        <w:trPr>
          <w:trHeight w:val="280"/>
        </w:trPr>
        <w:tc>
          <w:tcPr>
            <w:tcW w:w="2807" w:type="dxa"/>
            <w:tcBorders>
              <w:top w:val="nil"/>
              <w:left w:val="nil"/>
              <w:bottom w:val="nil"/>
              <w:right w:val="nil"/>
            </w:tcBorders>
            <w:shd w:val="clear" w:color="auto" w:fill="auto"/>
            <w:noWrap/>
            <w:vAlign w:val="bottom"/>
            <w:hideMark/>
          </w:tcPr>
          <w:p w14:paraId="155BEC25"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027EFB12"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w:t>
            </w:r>
          </w:p>
        </w:tc>
        <w:tc>
          <w:tcPr>
            <w:tcW w:w="664" w:type="dxa"/>
            <w:tcBorders>
              <w:top w:val="nil"/>
              <w:left w:val="nil"/>
              <w:bottom w:val="nil"/>
              <w:right w:val="nil"/>
            </w:tcBorders>
            <w:shd w:val="clear" w:color="auto" w:fill="auto"/>
            <w:noWrap/>
            <w:vAlign w:val="bottom"/>
            <w:hideMark/>
          </w:tcPr>
          <w:p w14:paraId="5C729AC8"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nil"/>
              <w:right w:val="nil"/>
            </w:tcBorders>
            <w:shd w:val="clear" w:color="auto" w:fill="auto"/>
            <w:noWrap/>
            <w:vAlign w:val="bottom"/>
            <w:hideMark/>
          </w:tcPr>
          <w:p w14:paraId="33A8E22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w:t>
            </w:r>
          </w:p>
        </w:tc>
        <w:tc>
          <w:tcPr>
            <w:tcW w:w="664" w:type="dxa"/>
            <w:tcBorders>
              <w:top w:val="nil"/>
              <w:left w:val="nil"/>
              <w:bottom w:val="nil"/>
              <w:right w:val="nil"/>
            </w:tcBorders>
            <w:shd w:val="clear" w:color="auto" w:fill="auto"/>
            <w:noWrap/>
            <w:vAlign w:val="bottom"/>
            <w:hideMark/>
          </w:tcPr>
          <w:p w14:paraId="70F97199"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72" w:type="dxa"/>
            <w:tcBorders>
              <w:top w:val="nil"/>
              <w:left w:val="nil"/>
              <w:bottom w:val="nil"/>
              <w:right w:val="nil"/>
            </w:tcBorders>
            <w:shd w:val="clear" w:color="auto" w:fill="auto"/>
            <w:noWrap/>
            <w:vAlign w:val="bottom"/>
            <w:hideMark/>
          </w:tcPr>
          <w:p w14:paraId="2C87DC97"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nil"/>
              <w:left w:val="nil"/>
              <w:bottom w:val="nil"/>
              <w:right w:val="nil"/>
            </w:tcBorders>
            <w:shd w:val="clear" w:color="auto" w:fill="auto"/>
            <w:noWrap/>
            <w:vAlign w:val="bottom"/>
            <w:hideMark/>
          </w:tcPr>
          <w:p w14:paraId="732656CF"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672" w:type="dxa"/>
            <w:tcBorders>
              <w:top w:val="nil"/>
              <w:left w:val="nil"/>
              <w:bottom w:val="nil"/>
              <w:right w:val="nil"/>
            </w:tcBorders>
            <w:shd w:val="clear" w:color="auto" w:fill="auto"/>
            <w:noWrap/>
            <w:vAlign w:val="bottom"/>
            <w:hideMark/>
          </w:tcPr>
          <w:p w14:paraId="20DD27C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271</w:t>
            </w:r>
          </w:p>
        </w:tc>
        <w:tc>
          <w:tcPr>
            <w:tcW w:w="664" w:type="dxa"/>
            <w:tcBorders>
              <w:top w:val="nil"/>
              <w:left w:val="nil"/>
              <w:bottom w:val="nil"/>
              <w:right w:val="nil"/>
            </w:tcBorders>
            <w:shd w:val="clear" w:color="auto" w:fill="auto"/>
            <w:noWrap/>
            <w:vAlign w:val="bottom"/>
            <w:hideMark/>
          </w:tcPr>
          <w:p w14:paraId="5F4AE7F6"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521" w:type="dxa"/>
            <w:tcBorders>
              <w:top w:val="nil"/>
              <w:left w:val="nil"/>
              <w:bottom w:val="nil"/>
              <w:right w:val="nil"/>
            </w:tcBorders>
            <w:shd w:val="clear" w:color="auto" w:fill="auto"/>
            <w:noWrap/>
            <w:vAlign w:val="bottom"/>
            <w:hideMark/>
          </w:tcPr>
          <w:p w14:paraId="57B1A1D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w:t>
            </w:r>
          </w:p>
        </w:tc>
        <w:tc>
          <w:tcPr>
            <w:tcW w:w="664" w:type="dxa"/>
            <w:tcBorders>
              <w:top w:val="nil"/>
              <w:left w:val="nil"/>
              <w:bottom w:val="nil"/>
              <w:right w:val="nil"/>
            </w:tcBorders>
            <w:shd w:val="clear" w:color="auto" w:fill="auto"/>
            <w:noWrap/>
            <w:vAlign w:val="bottom"/>
            <w:hideMark/>
          </w:tcPr>
          <w:p w14:paraId="549A3D9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316" w:type="dxa"/>
            <w:tcBorders>
              <w:top w:val="nil"/>
              <w:left w:val="nil"/>
              <w:bottom w:val="nil"/>
              <w:right w:val="nil"/>
            </w:tcBorders>
            <w:shd w:val="clear" w:color="auto" w:fill="auto"/>
            <w:noWrap/>
            <w:vAlign w:val="bottom"/>
            <w:hideMark/>
          </w:tcPr>
          <w:p w14:paraId="3C38F809"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70903D9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250</w:t>
            </w:r>
          </w:p>
        </w:tc>
        <w:tc>
          <w:tcPr>
            <w:tcW w:w="1087" w:type="dxa"/>
            <w:tcBorders>
              <w:top w:val="nil"/>
              <w:left w:val="nil"/>
              <w:right w:val="nil"/>
            </w:tcBorders>
            <w:shd w:val="clear" w:color="auto" w:fill="auto"/>
            <w:noWrap/>
            <w:vAlign w:val="bottom"/>
            <w:hideMark/>
          </w:tcPr>
          <w:p w14:paraId="6898DA1F"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262" w:type="dxa"/>
            <w:tcBorders>
              <w:top w:val="nil"/>
              <w:left w:val="nil"/>
              <w:right w:val="nil"/>
            </w:tcBorders>
            <w:shd w:val="clear" w:color="auto" w:fill="auto"/>
            <w:noWrap/>
            <w:vAlign w:val="bottom"/>
            <w:hideMark/>
          </w:tcPr>
          <w:p w14:paraId="4AF4BDB0"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left w:val="nil"/>
              <w:right w:val="nil"/>
            </w:tcBorders>
            <w:shd w:val="clear" w:color="auto" w:fill="auto"/>
            <w:noWrap/>
            <w:vAlign w:val="center"/>
            <w:hideMark/>
          </w:tcPr>
          <w:p w14:paraId="2A1DEE64" w14:textId="3CBC36C0" w:rsidR="00A164A6" w:rsidRPr="004C65B3" w:rsidRDefault="00A164A6" w:rsidP="00815EED">
            <w:pPr>
              <w:spacing w:after="0" w:line="240" w:lineRule="auto"/>
              <w:jc w:val="center"/>
              <w:rPr>
                <w:rFonts w:ascii="Times New Roman" w:eastAsia="Times New Roman" w:hAnsi="Times New Roman" w:cs="Times New Roman"/>
                <w:sz w:val="20"/>
                <w:szCs w:val="20"/>
                <w:lang w:eastAsia="en-GB"/>
              </w:rPr>
            </w:pPr>
          </w:p>
        </w:tc>
        <w:tc>
          <w:tcPr>
            <w:tcW w:w="1087" w:type="dxa"/>
            <w:tcBorders>
              <w:top w:val="nil"/>
              <w:left w:val="nil"/>
              <w:right w:val="nil"/>
            </w:tcBorders>
            <w:shd w:val="clear" w:color="auto" w:fill="auto"/>
            <w:noWrap/>
            <w:vAlign w:val="center"/>
            <w:hideMark/>
          </w:tcPr>
          <w:p w14:paraId="594F49EB"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-159</w:t>
            </w:r>
          </w:p>
        </w:tc>
        <w:tc>
          <w:tcPr>
            <w:tcW w:w="1146" w:type="dxa"/>
            <w:tcBorders>
              <w:top w:val="nil"/>
              <w:left w:val="nil"/>
              <w:right w:val="nil"/>
            </w:tcBorders>
            <w:shd w:val="clear" w:color="auto" w:fill="auto"/>
            <w:noWrap/>
            <w:vAlign w:val="center"/>
            <w:hideMark/>
          </w:tcPr>
          <w:p w14:paraId="51D3A32C"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-63.6%</w:t>
            </w:r>
          </w:p>
        </w:tc>
      </w:tr>
      <w:tr w:rsidR="00A164A6" w:rsidRPr="004C65B3" w14:paraId="2EC28C59" w14:textId="77777777" w:rsidTr="00815EED">
        <w:trPr>
          <w:trHeight w:val="280"/>
        </w:trPr>
        <w:tc>
          <w:tcPr>
            <w:tcW w:w="2807" w:type="dxa"/>
            <w:tcBorders>
              <w:top w:val="nil"/>
              <w:left w:val="nil"/>
              <w:bottom w:val="nil"/>
              <w:right w:val="nil"/>
            </w:tcBorders>
            <w:shd w:val="clear" w:color="auto" w:fill="auto"/>
            <w:noWrap/>
            <w:vAlign w:val="bottom"/>
            <w:hideMark/>
          </w:tcPr>
          <w:p w14:paraId="70BAEA5B"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4DBD8DB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64" w:type="dxa"/>
            <w:tcBorders>
              <w:top w:val="nil"/>
              <w:left w:val="nil"/>
              <w:bottom w:val="nil"/>
              <w:right w:val="nil"/>
            </w:tcBorders>
            <w:shd w:val="clear" w:color="auto" w:fill="auto"/>
            <w:noWrap/>
            <w:vAlign w:val="bottom"/>
            <w:hideMark/>
          </w:tcPr>
          <w:p w14:paraId="7BF335B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21" w:type="dxa"/>
            <w:tcBorders>
              <w:top w:val="nil"/>
              <w:left w:val="nil"/>
              <w:bottom w:val="nil"/>
              <w:right w:val="nil"/>
            </w:tcBorders>
            <w:shd w:val="clear" w:color="auto" w:fill="auto"/>
            <w:noWrap/>
            <w:vAlign w:val="bottom"/>
            <w:hideMark/>
          </w:tcPr>
          <w:p w14:paraId="3C5FC3AF"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664" w:type="dxa"/>
            <w:tcBorders>
              <w:top w:val="nil"/>
              <w:left w:val="nil"/>
              <w:bottom w:val="nil"/>
              <w:right w:val="nil"/>
            </w:tcBorders>
            <w:shd w:val="clear" w:color="auto" w:fill="auto"/>
            <w:noWrap/>
            <w:vAlign w:val="bottom"/>
            <w:hideMark/>
          </w:tcPr>
          <w:p w14:paraId="40E2D82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72" w:type="dxa"/>
            <w:tcBorders>
              <w:top w:val="nil"/>
              <w:left w:val="nil"/>
              <w:bottom w:val="nil"/>
              <w:right w:val="nil"/>
            </w:tcBorders>
            <w:shd w:val="clear" w:color="auto" w:fill="auto"/>
            <w:noWrap/>
            <w:vAlign w:val="bottom"/>
            <w:hideMark/>
          </w:tcPr>
          <w:p w14:paraId="598A55B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w:t>
            </w:r>
          </w:p>
        </w:tc>
        <w:tc>
          <w:tcPr>
            <w:tcW w:w="664" w:type="dxa"/>
            <w:tcBorders>
              <w:top w:val="nil"/>
              <w:left w:val="nil"/>
              <w:bottom w:val="nil"/>
              <w:right w:val="nil"/>
            </w:tcBorders>
            <w:shd w:val="clear" w:color="auto" w:fill="auto"/>
            <w:noWrap/>
            <w:vAlign w:val="bottom"/>
            <w:hideMark/>
          </w:tcPr>
          <w:p w14:paraId="2B07EEC8"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72" w:type="dxa"/>
            <w:tcBorders>
              <w:top w:val="nil"/>
              <w:left w:val="nil"/>
              <w:bottom w:val="nil"/>
              <w:right w:val="nil"/>
            </w:tcBorders>
            <w:shd w:val="clear" w:color="auto" w:fill="auto"/>
            <w:noWrap/>
            <w:vAlign w:val="bottom"/>
            <w:hideMark/>
          </w:tcPr>
          <w:p w14:paraId="6A602E3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w:t>
            </w:r>
          </w:p>
        </w:tc>
        <w:tc>
          <w:tcPr>
            <w:tcW w:w="664" w:type="dxa"/>
            <w:tcBorders>
              <w:top w:val="nil"/>
              <w:left w:val="nil"/>
              <w:bottom w:val="nil"/>
              <w:right w:val="nil"/>
            </w:tcBorders>
            <w:shd w:val="clear" w:color="auto" w:fill="auto"/>
            <w:noWrap/>
            <w:vAlign w:val="bottom"/>
            <w:hideMark/>
          </w:tcPr>
          <w:p w14:paraId="06D90F35"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521" w:type="dxa"/>
            <w:tcBorders>
              <w:top w:val="nil"/>
              <w:left w:val="nil"/>
              <w:bottom w:val="nil"/>
              <w:right w:val="nil"/>
            </w:tcBorders>
            <w:shd w:val="clear" w:color="auto" w:fill="auto"/>
            <w:noWrap/>
            <w:vAlign w:val="bottom"/>
            <w:hideMark/>
          </w:tcPr>
          <w:p w14:paraId="50290BF7"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nil"/>
              <w:left w:val="nil"/>
              <w:bottom w:val="nil"/>
              <w:right w:val="nil"/>
            </w:tcBorders>
            <w:shd w:val="clear" w:color="auto" w:fill="auto"/>
            <w:noWrap/>
            <w:vAlign w:val="bottom"/>
            <w:hideMark/>
          </w:tcPr>
          <w:p w14:paraId="51BCE6E9"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316" w:type="dxa"/>
            <w:tcBorders>
              <w:top w:val="nil"/>
              <w:left w:val="nil"/>
              <w:bottom w:val="nil"/>
              <w:right w:val="nil"/>
            </w:tcBorders>
            <w:shd w:val="clear" w:color="auto" w:fill="auto"/>
            <w:noWrap/>
            <w:vAlign w:val="bottom"/>
            <w:hideMark/>
          </w:tcPr>
          <w:p w14:paraId="56F34CD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4ED89A6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1087" w:type="dxa"/>
            <w:tcBorders>
              <w:top w:val="nil"/>
              <w:left w:val="nil"/>
              <w:right w:val="nil"/>
            </w:tcBorders>
            <w:shd w:val="clear" w:color="auto" w:fill="auto"/>
            <w:noWrap/>
            <w:vAlign w:val="bottom"/>
            <w:hideMark/>
          </w:tcPr>
          <w:p w14:paraId="66A8D66E"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top w:val="nil"/>
              <w:left w:val="nil"/>
              <w:right w:val="nil"/>
            </w:tcBorders>
            <w:shd w:val="clear" w:color="auto" w:fill="auto"/>
            <w:noWrap/>
            <w:vAlign w:val="bottom"/>
            <w:hideMark/>
          </w:tcPr>
          <w:p w14:paraId="763738D0"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left w:val="nil"/>
              <w:right w:val="nil"/>
            </w:tcBorders>
            <w:shd w:val="clear" w:color="auto" w:fill="auto"/>
            <w:noWrap/>
            <w:vAlign w:val="center"/>
            <w:hideMark/>
          </w:tcPr>
          <w:p w14:paraId="3F8B7142" w14:textId="7E617036" w:rsidR="00A164A6" w:rsidRPr="004C65B3" w:rsidRDefault="00A164A6" w:rsidP="00815EED">
            <w:pPr>
              <w:spacing w:after="0" w:line="240" w:lineRule="auto"/>
              <w:jc w:val="center"/>
              <w:rPr>
                <w:rFonts w:ascii="Times New Roman" w:eastAsia="Times New Roman" w:hAnsi="Times New Roman" w:cs="Times New Roman"/>
                <w:sz w:val="20"/>
                <w:szCs w:val="20"/>
                <w:lang w:eastAsia="en-GB"/>
              </w:rPr>
            </w:pPr>
          </w:p>
        </w:tc>
        <w:tc>
          <w:tcPr>
            <w:tcW w:w="1087" w:type="dxa"/>
            <w:tcBorders>
              <w:top w:val="nil"/>
              <w:left w:val="nil"/>
              <w:right w:val="nil"/>
            </w:tcBorders>
            <w:shd w:val="clear" w:color="auto" w:fill="auto"/>
            <w:noWrap/>
            <w:vAlign w:val="center"/>
            <w:hideMark/>
          </w:tcPr>
          <w:p w14:paraId="6384C7D1"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1146" w:type="dxa"/>
            <w:tcBorders>
              <w:top w:val="nil"/>
              <w:left w:val="nil"/>
              <w:right w:val="nil"/>
            </w:tcBorders>
            <w:shd w:val="clear" w:color="auto" w:fill="auto"/>
            <w:noWrap/>
            <w:vAlign w:val="center"/>
            <w:hideMark/>
          </w:tcPr>
          <w:p w14:paraId="77F28AC4"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-53.5%</w:t>
            </w:r>
          </w:p>
        </w:tc>
      </w:tr>
      <w:tr w:rsidR="00A164A6" w:rsidRPr="004C65B3" w14:paraId="60B9CE8E" w14:textId="77777777" w:rsidTr="00815EED">
        <w:trPr>
          <w:trHeight w:val="280"/>
        </w:trPr>
        <w:tc>
          <w:tcPr>
            <w:tcW w:w="2807" w:type="dxa"/>
            <w:tcBorders>
              <w:top w:val="nil"/>
              <w:left w:val="nil"/>
              <w:bottom w:val="single" w:sz="4" w:space="0" w:color="auto"/>
              <w:right w:val="nil"/>
            </w:tcBorders>
            <w:shd w:val="clear" w:color="auto" w:fill="auto"/>
            <w:noWrap/>
            <w:vAlign w:val="bottom"/>
            <w:hideMark/>
          </w:tcPr>
          <w:p w14:paraId="788EF1A5"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1ED93371" w14:textId="4A21A49B" w:rsidR="00A164A6" w:rsidRPr="003B4EBB" w:rsidRDefault="00CD7232" w:rsidP="004C65B3">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r w:rsidR="00A164A6" w:rsidRPr="003B4EBB">
              <w:rPr>
                <w:rFonts w:ascii="Calibri" w:eastAsia="Times New Roman" w:hAnsi="Calibri" w:cs="Calibri"/>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0D972A2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521" w:type="dxa"/>
            <w:tcBorders>
              <w:top w:val="nil"/>
              <w:left w:val="nil"/>
              <w:bottom w:val="single" w:sz="4" w:space="0" w:color="auto"/>
              <w:right w:val="nil"/>
            </w:tcBorders>
            <w:shd w:val="clear" w:color="auto" w:fill="auto"/>
            <w:noWrap/>
            <w:vAlign w:val="bottom"/>
            <w:hideMark/>
          </w:tcPr>
          <w:p w14:paraId="7B37F0A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64" w:type="dxa"/>
            <w:tcBorders>
              <w:top w:val="nil"/>
              <w:left w:val="nil"/>
              <w:bottom w:val="single" w:sz="4" w:space="0" w:color="auto"/>
              <w:right w:val="nil"/>
            </w:tcBorders>
            <w:shd w:val="clear" w:color="auto" w:fill="auto"/>
            <w:noWrap/>
            <w:vAlign w:val="bottom"/>
            <w:hideMark/>
          </w:tcPr>
          <w:p w14:paraId="2C1921FF"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72" w:type="dxa"/>
            <w:tcBorders>
              <w:top w:val="nil"/>
              <w:left w:val="nil"/>
              <w:bottom w:val="single" w:sz="4" w:space="0" w:color="auto"/>
              <w:right w:val="nil"/>
            </w:tcBorders>
            <w:shd w:val="clear" w:color="auto" w:fill="auto"/>
            <w:noWrap/>
            <w:vAlign w:val="bottom"/>
            <w:hideMark/>
          </w:tcPr>
          <w:p w14:paraId="5B3A04EF"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142</w:t>
            </w:r>
          </w:p>
        </w:tc>
        <w:tc>
          <w:tcPr>
            <w:tcW w:w="664" w:type="dxa"/>
            <w:tcBorders>
              <w:top w:val="nil"/>
              <w:left w:val="nil"/>
              <w:bottom w:val="single" w:sz="4" w:space="0" w:color="auto"/>
              <w:right w:val="nil"/>
            </w:tcBorders>
            <w:shd w:val="clear" w:color="auto" w:fill="auto"/>
            <w:noWrap/>
            <w:vAlign w:val="bottom"/>
            <w:hideMark/>
          </w:tcPr>
          <w:p w14:paraId="5BDC21BC"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single" w:sz="4" w:space="0" w:color="auto"/>
              <w:right w:val="nil"/>
            </w:tcBorders>
            <w:shd w:val="clear" w:color="auto" w:fill="auto"/>
            <w:noWrap/>
            <w:vAlign w:val="bottom"/>
            <w:hideMark/>
          </w:tcPr>
          <w:p w14:paraId="27070C2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188</w:t>
            </w:r>
          </w:p>
        </w:tc>
        <w:tc>
          <w:tcPr>
            <w:tcW w:w="664" w:type="dxa"/>
            <w:tcBorders>
              <w:top w:val="nil"/>
              <w:left w:val="nil"/>
              <w:bottom w:val="single" w:sz="4" w:space="0" w:color="auto"/>
              <w:right w:val="nil"/>
            </w:tcBorders>
            <w:shd w:val="clear" w:color="auto" w:fill="auto"/>
            <w:noWrap/>
            <w:vAlign w:val="bottom"/>
            <w:hideMark/>
          </w:tcPr>
          <w:p w14:paraId="546917DE"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single" w:sz="4" w:space="0" w:color="auto"/>
              <w:right w:val="nil"/>
            </w:tcBorders>
            <w:shd w:val="clear" w:color="auto" w:fill="auto"/>
            <w:noWrap/>
            <w:vAlign w:val="bottom"/>
            <w:hideMark/>
          </w:tcPr>
          <w:p w14:paraId="5EC57D3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64" w:type="dxa"/>
            <w:tcBorders>
              <w:top w:val="nil"/>
              <w:left w:val="nil"/>
              <w:bottom w:val="single" w:sz="4" w:space="0" w:color="auto"/>
              <w:right w:val="nil"/>
            </w:tcBorders>
            <w:shd w:val="clear" w:color="auto" w:fill="auto"/>
            <w:noWrap/>
            <w:vAlign w:val="bottom"/>
            <w:hideMark/>
          </w:tcPr>
          <w:p w14:paraId="59623B9D"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316" w:type="dxa"/>
            <w:tcBorders>
              <w:top w:val="nil"/>
              <w:left w:val="nil"/>
              <w:bottom w:val="single" w:sz="4" w:space="0" w:color="auto"/>
              <w:right w:val="nil"/>
            </w:tcBorders>
            <w:shd w:val="clear" w:color="auto" w:fill="auto"/>
            <w:noWrap/>
            <w:vAlign w:val="bottom"/>
            <w:hideMark/>
          </w:tcPr>
          <w:p w14:paraId="2895E78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19E0ED2F"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165</w:t>
            </w:r>
          </w:p>
        </w:tc>
        <w:tc>
          <w:tcPr>
            <w:tcW w:w="1087" w:type="dxa"/>
            <w:tcBorders>
              <w:top w:val="nil"/>
              <w:left w:val="nil"/>
              <w:bottom w:val="single" w:sz="4" w:space="0" w:color="auto"/>
              <w:right w:val="nil"/>
            </w:tcBorders>
            <w:shd w:val="clear" w:color="auto" w:fill="auto"/>
            <w:noWrap/>
            <w:vAlign w:val="bottom"/>
            <w:hideMark/>
          </w:tcPr>
          <w:p w14:paraId="64F7D93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bottom w:val="single" w:sz="4" w:space="0" w:color="auto"/>
              <w:right w:val="nil"/>
            </w:tcBorders>
            <w:shd w:val="clear" w:color="auto" w:fill="auto"/>
            <w:noWrap/>
            <w:vAlign w:val="bottom"/>
            <w:hideMark/>
          </w:tcPr>
          <w:p w14:paraId="13544B0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tcBorders>
              <w:left w:val="nil"/>
              <w:bottom w:val="single" w:sz="4" w:space="0" w:color="auto"/>
              <w:right w:val="nil"/>
            </w:tcBorders>
            <w:shd w:val="clear" w:color="auto" w:fill="auto"/>
            <w:noWrap/>
            <w:vAlign w:val="center"/>
            <w:hideMark/>
          </w:tcPr>
          <w:p w14:paraId="23CFFD2D" w14:textId="2429AC9C"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p>
        </w:tc>
        <w:tc>
          <w:tcPr>
            <w:tcW w:w="1087" w:type="dxa"/>
            <w:tcBorders>
              <w:top w:val="nil"/>
              <w:left w:val="nil"/>
              <w:bottom w:val="single" w:sz="4" w:space="0" w:color="auto"/>
              <w:right w:val="nil"/>
            </w:tcBorders>
            <w:shd w:val="clear" w:color="auto" w:fill="auto"/>
            <w:noWrap/>
            <w:vAlign w:val="center"/>
            <w:hideMark/>
          </w:tcPr>
          <w:p w14:paraId="7D307DD0"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1146" w:type="dxa"/>
            <w:tcBorders>
              <w:top w:val="nil"/>
              <w:left w:val="nil"/>
              <w:bottom w:val="single" w:sz="4" w:space="0" w:color="auto"/>
              <w:right w:val="nil"/>
            </w:tcBorders>
            <w:shd w:val="clear" w:color="auto" w:fill="auto"/>
            <w:noWrap/>
            <w:vAlign w:val="center"/>
            <w:hideMark/>
          </w:tcPr>
          <w:p w14:paraId="485785EE"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-39.4%</w:t>
            </w:r>
          </w:p>
        </w:tc>
      </w:tr>
      <w:tr w:rsidR="00A164A6" w:rsidRPr="004C65B3" w14:paraId="4E5DECD0" w14:textId="77777777" w:rsidTr="00815EED">
        <w:trPr>
          <w:trHeight w:val="280"/>
        </w:trPr>
        <w:tc>
          <w:tcPr>
            <w:tcW w:w="2807" w:type="dxa"/>
            <w:tcBorders>
              <w:top w:val="nil"/>
              <w:left w:val="nil"/>
              <w:bottom w:val="nil"/>
              <w:right w:val="nil"/>
            </w:tcBorders>
            <w:shd w:val="clear" w:color="auto" w:fill="auto"/>
            <w:noWrap/>
            <w:vAlign w:val="bottom"/>
            <w:hideMark/>
          </w:tcPr>
          <w:p w14:paraId="53360848"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5AE8A52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w:t>
            </w:r>
          </w:p>
        </w:tc>
        <w:tc>
          <w:tcPr>
            <w:tcW w:w="664" w:type="dxa"/>
            <w:tcBorders>
              <w:top w:val="single" w:sz="4" w:space="0" w:color="auto"/>
              <w:left w:val="nil"/>
              <w:bottom w:val="nil"/>
              <w:right w:val="nil"/>
            </w:tcBorders>
            <w:shd w:val="clear" w:color="auto" w:fill="auto"/>
            <w:noWrap/>
            <w:vAlign w:val="bottom"/>
            <w:hideMark/>
          </w:tcPr>
          <w:p w14:paraId="2A155BDB"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nil"/>
              <w:right w:val="nil"/>
            </w:tcBorders>
            <w:shd w:val="clear" w:color="auto" w:fill="auto"/>
            <w:noWrap/>
            <w:vAlign w:val="bottom"/>
            <w:hideMark/>
          </w:tcPr>
          <w:p w14:paraId="1071B65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w:t>
            </w:r>
          </w:p>
        </w:tc>
        <w:tc>
          <w:tcPr>
            <w:tcW w:w="664" w:type="dxa"/>
            <w:tcBorders>
              <w:top w:val="nil"/>
              <w:left w:val="nil"/>
              <w:bottom w:val="nil"/>
              <w:right w:val="nil"/>
            </w:tcBorders>
            <w:shd w:val="clear" w:color="auto" w:fill="auto"/>
            <w:noWrap/>
            <w:vAlign w:val="bottom"/>
            <w:hideMark/>
          </w:tcPr>
          <w:p w14:paraId="756D73B5"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72" w:type="dxa"/>
            <w:tcBorders>
              <w:top w:val="nil"/>
              <w:left w:val="nil"/>
              <w:bottom w:val="nil"/>
              <w:right w:val="nil"/>
            </w:tcBorders>
            <w:shd w:val="clear" w:color="auto" w:fill="auto"/>
            <w:noWrap/>
            <w:vAlign w:val="bottom"/>
            <w:hideMark/>
          </w:tcPr>
          <w:p w14:paraId="02FCDED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286</w:t>
            </w:r>
          </w:p>
        </w:tc>
        <w:tc>
          <w:tcPr>
            <w:tcW w:w="664" w:type="dxa"/>
            <w:tcBorders>
              <w:top w:val="nil"/>
              <w:left w:val="nil"/>
              <w:bottom w:val="nil"/>
              <w:right w:val="nil"/>
            </w:tcBorders>
            <w:shd w:val="clear" w:color="auto" w:fill="auto"/>
            <w:noWrap/>
            <w:vAlign w:val="bottom"/>
            <w:hideMark/>
          </w:tcPr>
          <w:p w14:paraId="39FEA4B8"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72" w:type="dxa"/>
            <w:tcBorders>
              <w:top w:val="nil"/>
              <w:left w:val="nil"/>
              <w:bottom w:val="nil"/>
              <w:right w:val="nil"/>
            </w:tcBorders>
            <w:shd w:val="clear" w:color="auto" w:fill="auto"/>
            <w:noWrap/>
            <w:vAlign w:val="bottom"/>
            <w:hideMark/>
          </w:tcPr>
          <w:p w14:paraId="7901F7E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318</w:t>
            </w:r>
          </w:p>
        </w:tc>
        <w:tc>
          <w:tcPr>
            <w:tcW w:w="664" w:type="dxa"/>
            <w:tcBorders>
              <w:top w:val="nil"/>
              <w:left w:val="nil"/>
              <w:bottom w:val="nil"/>
              <w:right w:val="nil"/>
            </w:tcBorders>
            <w:shd w:val="clear" w:color="auto" w:fill="auto"/>
            <w:noWrap/>
            <w:vAlign w:val="bottom"/>
            <w:hideMark/>
          </w:tcPr>
          <w:p w14:paraId="5B90D16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521" w:type="dxa"/>
            <w:tcBorders>
              <w:top w:val="nil"/>
              <w:left w:val="nil"/>
              <w:bottom w:val="nil"/>
              <w:right w:val="nil"/>
            </w:tcBorders>
            <w:shd w:val="clear" w:color="auto" w:fill="auto"/>
            <w:noWrap/>
            <w:vAlign w:val="bottom"/>
            <w:hideMark/>
          </w:tcPr>
          <w:p w14:paraId="5DBD5C5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119</w:t>
            </w:r>
          </w:p>
        </w:tc>
        <w:tc>
          <w:tcPr>
            <w:tcW w:w="664" w:type="dxa"/>
            <w:tcBorders>
              <w:top w:val="nil"/>
              <w:left w:val="nil"/>
              <w:bottom w:val="nil"/>
              <w:right w:val="nil"/>
            </w:tcBorders>
            <w:shd w:val="clear" w:color="auto" w:fill="auto"/>
            <w:noWrap/>
            <w:vAlign w:val="bottom"/>
            <w:hideMark/>
          </w:tcPr>
          <w:p w14:paraId="448D4BBA"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316" w:type="dxa"/>
            <w:tcBorders>
              <w:top w:val="nil"/>
              <w:left w:val="nil"/>
              <w:bottom w:val="nil"/>
              <w:right w:val="nil"/>
            </w:tcBorders>
            <w:shd w:val="clear" w:color="auto" w:fill="auto"/>
            <w:noWrap/>
            <w:vAlign w:val="bottom"/>
            <w:hideMark/>
          </w:tcPr>
          <w:p w14:paraId="7B9F06A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1ECECD3F"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302</w:t>
            </w:r>
          </w:p>
        </w:tc>
        <w:tc>
          <w:tcPr>
            <w:tcW w:w="1087" w:type="dxa"/>
            <w:tcBorders>
              <w:top w:val="single" w:sz="4" w:space="0" w:color="auto"/>
              <w:left w:val="nil"/>
              <w:right w:val="nil"/>
            </w:tcBorders>
            <w:shd w:val="clear" w:color="auto" w:fill="auto"/>
            <w:noWrap/>
            <w:vAlign w:val="bottom"/>
            <w:hideMark/>
          </w:tcPr>
          <w:p w14:paraId="7EA4B38A"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single" w:sz="4" w:space="0" w:color="auto"/>
              <w:left w:val="nil"/>
              <w:right w:val="nil"/>
            </w:tcBorders>
            <w:shd w:val="clear" w:color="auto" w:fill="auto"/>
            <w:noWrap/>
            <w:vAlign w:val="bottom"/>
            <w:hideMark/>
          </w:tcPr>
          <w:p w14:paraId="0F88A42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top w:val="single" w:sz="4" w:space="0" w:color="auto"/>
              <w:left w:val="nil"/>
              <w:right w:val="nil"/>
            </w:tcBorders>
            <w:shd w:val="clear" w:color="auto" w:fill="auto"/>
            <w:noWrap/>
            <w:vAlign w:val="center"/>
            <w:hideMark/>
          </w:tcPr>
          <w:p w14:paraId="080F33AF" w14:textId="3181988F"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0.535</w:t>
            </w:r>
          </w:p>
        </w:tc>
        <w:tc>
          <w:tcPr>
            <w:tcW w:w="1087" w:type="dxa"/>
            <w:tcBorders>
              <w:top w:val="single" w:sz="4" w:space="0" w:color="auto"/>
              <w:left w:val="nil"/>
              <w:right w:val="nil"/>
            </w:tcBorders>
            <w:shd w:val="clear" w:color="auto" w:fill="auto"/>
            <w:noWrap/>
            <w:vAlign w:val="center"/>
            <w:hideMark/>
          </w:tcPr>
          <w:p w14:paraId="4A3E722D"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-183</w:t>
            </w:r>
          </w:p>
        </w:tc>
        <w:tc>
          <w:tcPr>
            <w:tcW w:w="1146" w:type="dxa"/>
            <w:tcBorders>
              <w:top w:val="single" w:sz="4" w:space="0" w:color="auto"/>
              <w:left w:val="nil"/>
              <w:right w:val="nil"/>
            </w:tcBorders>
            <w:shd w:val="clear" w:color="auto" w:fill="auto"/>
            <w:noWrap/>
            <w:vAlign w:val="center"/>
            <w:hideMark/>
          </w:tcPr>
          <w:p w14:paraId="58AF0BA0"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-60.6%</w:t>
            </w:r>
          </w:p>
        </w:tc>
      </w:tr>
      <w:tr w:rsidR="00A164A6" w:rsidRPr="004C65B3" w14:paraId="129D1588" w14:textId="77777777" w:rsidTr="00815EED">
        <w:trPr>
          <w:trHeight w:val="280"/>
        </w:trPr>
        <w:tc>
          <w:tcPr>
            <w:tcW w:w="2807" w:type="dxa"/>
            <w:tcBorders>
              <w:top w:val="nil"/>
              <w:left w:val="nil"/>
              <w:bottom w:val="nil"/>
              <w:right w:val="nil"/>
            </w:tcBorders>
            <w:shd w:val="clear" w:color="auto" w:fill="auto"/>
            <w:noWrap/>
            <w:vAlign w:val="bottom"/>
            <w:hideMark/>
          </w:tcPr>
          <w:p w14:paraId="0452D2CA"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786D4015"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w:t>
            </w:r>
          </w:p>
        </w:tc>
        <w:tc>
          <w:tcPr>
            <w:tcW w:w="664" w:type="dxa"/>
            <w:tcBorders>
              <w:top w:val="nil"/>
              <w:left w:val="nil"/>
              <w:bottom w:val="nil"/>
              <w:right w:val="nil"/>
            </w:tcBorders>
            <w:shd w:val="clear" w:color="auto" w:fill="auto"/>
            <w:noWrap/>
            <w:vAlign w:val="bottom"/>
            <w:hideMark/>
          </w:tcPr>
          <w:p w14:paraId="1240686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nil"/>
              <w:right w:val="nil"/>
            </w:tcBorders>
            <w:shd w:val="clear" w:color="auto" w:fill="auto"/>
            <w:noWrap/>
            <w:vAlign w:val="bottom"/>
            <w:hideMark/>
          </w:tcPr>
          <w:p w14:paraId="4BF129B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259</w:t>
            </w:r>
          </w:p>
        </w:tc>
        <w:tc>
          <w:tcPr>
            <w:tcW w:w="664" w:type="dxa"/>
            <w:tcBorders>
              <w:top w:val="nil"/>
              <w:left w:val="nil"/>
              <w:bottom w:val="nil"/>
              <w:right w:val="nil"/>
            </w:tcBorders>
            <w:shd w:val="clear" w:color="auto" w:fill="auto"/>
            <w:noWrap/>
            <w:vAlign w:val="bottom"/>
            <w:hideMark/>
          </w:tcPr>
          <w:p w14:paraId="7DDAB243"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2" w:type="dxa"/>
            <w:tcBorders>
              <w:top w:val="nil"/>
              <w:left w:val="nil"/>
              <w:bottom w:val="nil"/>
              <w:right w:val="nil"/>
            </w:tcBorders>
            <w:shd w:val="clear" w:color="auto" w:fill="auto"/>
            <w:noWrap/>
            <w:vAlign w:val="bottom"/>
            <w:hideMark/>
          </w:tcPr>
          <w:p w14:paraId="49F5B18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429</w:t>
            </w:r>
          </w:p>
        </w:tc>
        <w:tc>
          <w:tcPr>
            <w:tcW w:w="664" w:type="dxa"/>
            <w:tcBorders>
              <w:top w:val="nil"/>
              <w:left w:val="nil"/>
              <w:bottom w:val="nil"/>
              <w:right w:val="nil"/>
            </w:tcBorders>
            <w:shd w:val="clear" w:color="auto" w:fill="auto"/>
            <w:vAlign w:val="bottom"/>
            <w:hideMark/>
          </w:tcPr>
          <w:p w14:paraId="71A90F6A"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72" w:type="dxa"/>
            <w:tcBorders>
              <w:top w:val="nil"/>
              <w:left w:val="nil"/>
              <w:bottom w:val="nil"/>
              <w:right w:val="nil"/>
            </w:tcBorders>
            <w:shd w:val="clear" w:color="auto" w:fill="auto"/>
            <w:noWrap/>
            <w:vAlign w:val="bottom"/>
            <w:hideMark/>
          </w:tcPr>
          <w:p w14:paraId="7DC14140"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441</w:t>
            </w:r>
          </w:p>
        </w:tc>
        <w:tc>
          <w:tcPr>
            <w:tcW w:w="664" w:type="dxa"/>
            <w:tcBorders>
              <w:top w:val="nil"/>
              <w:left w:val="nil"/>
              <w:bottom w:val="nil"/>
              <w:right w:val="nil"/>
            </w:tcBorders>
            <w:shd w:val="clear" w:color="auto" w:fill="auto"/>
            <w:noWrap/>
            <w:vAlign w:val="bottom"/>
            <w:hideMark/>
          </w:tcPr>
          <w:p w14:paraId="79F13C3E"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nil"/>
              <w:right w:val="nil"/>
            </w:tcBorders>
            <w:shd w:val="clear" w:color="auto" w:fill="auto"/>
            <w:noWrap/>
            <w:vAlign w:val="bottom"/>
            <w:hideMark/>
          </w:tcPr>
          <w:p w14:paraId="36A10A70"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w:t>
            </w:r>
          </w:p>
        </w:tc>
        <w:tc>
          <w:tcPr>
            <w:tcW w:w="664" w:type="dxa"/>
            <w:tcBorders>
              <w:top w:val="nil"/>
              <w:left w:val="nil"/>
              <w:bottom w:val="nil"/>
              <w:right w:val="nil"/>
            </w:tcBorders>
            <w:shd w:val="clear" w:color="auto" w:fill="auto"/>
            <w:noWrap/>
            <w:vAlign w:val="bottom"/>
            <w:hideMark/>
          </w:tcPr>
          <w:p w14:paraId="5B1A4486"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316" w:type="dxa"/>
            <w:tcBorders>
              <w:top w:val="nil"/>
              <w:left w:val="nil"/>
              <w:bottom w:val="nil"/>
              <w:right w:val="nil"/>
            </w:tcBorders>
            <w:shd w:val="clear" w:color="auto" w:fill="auto"/>
            <w:noWrap/>
            <w:vAlign w:val="bottom"/>
            <w:hideMark/>
          </w:tcPr>
          <w:p w14:paraId="19C3C0B8"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05C505E0"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435</w:t>
            </w:r>
          </w:p>
        </w:tc>
        <w:tc>
          <w:tcPr>
            <w:tcW w:w="1087" w:type="dxa"/>
            <w:tcBorders>
              <w:top w:val="nil"/>
              <w:left w:val="nil"/>
              <w:right w:val="nil"/>
            </w:tcBorders>
            <w:shd w:val="clear" w:color="auto" w:fill="auto"/>
            <w:noWrap/>
            <w:vAlign w:val="bottom"/>
            <w:hideMark/>
          </w:tcPr>
          <w:p w14:paraId="727F0A3C"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262" w:type="dxa"/>
            <w:tcBorders>
              <w:top w:val="nil"/>
              <w:left w:val="nil"/>
              <w:right w:val="nil"/>
            </w:tcBorders>
            <w:shd w:val="clear" w:color="auto" w:fill="auto"/>
            <w:noWrap/>
            <w:vAlign w:val="bottom"/>
            <w:hideMark/>
          </w:tcPr>
          <w:p w14:paraId="0EB891E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left w:val="nil"/>
              <w:right w:val="nil"/>
            </w:tcBorders>
            <w:shd w:val="clear" w:color="auto" w:fill="auto"/>
            <w:noWrap/>
            <w:vAlign w:val="center"/>
            <w:hideMark/>
          </w:tcPr>
          <w:p w14:paraId="59C28A0F" w14:textId="6B4DB215" w:rsidR="00A164A6" w:rsidRPr="004C65B3" w:rsidRDefault="00A164A6" w:rsidP="00815EED">
            <w:pPr>
              <w:spacing w:after="0" w:line="240" w:lineRule="auto"/>
              <w:jc w:val="center"/>
              <w:rPr>
                <w:rFonts w:ascii="Times New Roman" w:eastAsia="Times New Roman" w:hAnsi="Times New Roman" w:cs="Times New Roman"/>
                <w:sz w:val="20"/>
                <w:szCs w:val="20"/>
                <w:lang w:eastAsia="en-GB"/>
              </w:rPr>
            </w:pPr>
          </w:p>
        </w:tc>
        <w:tc>
          <w:tcPr>
            <w:tcW w:w="1087" w:type="dxa"/>
            <w:tcBorders>
              <w:top w:val="nil"/>
              <w:left w:val="nil"/>
              <w:right w:val="nil"/>
            </w:tcBorders>
            <w:shd w:val="clear" w:color="auto" w:fill="auto"/>
            <w:noWrap/>
            <w:vAlign w:val="center"/>
            <w:hideMark/>
          </w:tcPr>
          <w:p w14:paraId="1737494D"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-261</w:t>
            </w:r>
          </w:p>
        </w:tc>
        <w:tc>
          <w:tcPr>
            <w:tcW w:w="1146" w:type="dxa"/>
            <w:tcBorders>
              <w:top w:val="nil"/>
              <w:left w:val="nil"/>
              <w:right w:val="nil"/>
            </w:tcBorders>
            <w:shd w:val="clear" w:color="auto" w:fill="auto"/>
            <w:noWrap/>
            <w:vAlign w:val="center"/>
            <w:hideMark/>
          </w:tcPr>
          <w:p w14:paraId="3F03DF5F"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-60.0%</w:t>
            </w:r>
          </w:p>
        </w:tc>
      </w:tr>
      <w:tr w:rsidR="00A164A6" w:rsidRPr="004C65B3" w14:paraId="5DC16FC3" w14:textId="77777777" w:rsidTr="00815EED">
        <w:trPr>
          <w:trHeight w:val="280"/>
        </w:trPr>
        <w:tc>
          <w:tcPr>
            <w:tcW w:w="2807" w:type="dxa"/>
            <w:tcBorders>
              <w:top w:val="nil"/>
              <w:left w:val="nil"/>
              <w:bottom w:val="single" w:sz="4" w:space="0" w:color="auto"/>
              <w:right w:val="nil"/>
            </w:tcBorders>
            <w:shd w:val="clear" w:color="auto" w:fill="auto"/>
            <w:noWrap/>
            <w:vAlign w:val="bottom"/>
            <w:hideMark/>
          </w:tcPr>
          <w:p w14:paraId="2F4FC9F7"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2303CE1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664" w:type="dxa"/>
            <w:tcBorders>
              <w:top w:val="nil"/>
              <w:left w:val="nil"/>
              <w:bottom w:val="nil"/>
              <w:right w:val="nil"/>
            </w:tcBorders>
            <w:shd w:val="clear" w:color="auto" w:fill="auto"/>
            <w:noWrap/>
            <w:vAlign w:val="bottom"/>
            <w:hideMark/>
          </w:tcPr>
          <w:p w14:paraId="64071004"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521" w:type="dxa"/>
            <w:tcBorders>
              <w:top w:val="nil"/>
              <w:left w:val="nil"/>
              <w:bottom w:val="single" w:sz="4" w:space="0" w:color="auto"/>
              <w:right w:val="nil"/>
            </w:tcBorders>
            <w:shd w:val="clear" w:color="auto" w:fill="auto"/>
            <w:noWrap/>
            <w:vAlign w:val="bottom"/>
            <w:hideMark/>
          </w:tcPr>
          <w:p w14:paraId="7DFE4F5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186</w:t>
            </w:r>
          </w:p>
        </w:tc>
        <w:tc>
          <w:tcPr>
            <w:tcW w:w="664" w:type="dxa"/>
            <w:tcBorders>
              <w:top w:val="nil"/>
              <w:left w:val="nil"/>
              <w:bottom w:val="single" w:sz="4" w:space="0" w:color="auto"/>
              <w:right w:val="nil"/>
            </w:tcBorders>
            <w:shd w:val="clear" w:color="auto" w:fill="auto"/>
            <w:noWrap/>
            <w:vAlign w:val="bottom"/>
            <w:hideMark/>
          </w:tcPr>
          <w:p w14:paraId="20373119"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00635A3D"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332</w:t>
            </w:r>
          </w:p>
        </w:tc>
        <w:tc>
          <w:tcPr>
            <w:tcW w:w="664" w:type="dxa"/>
            <w:tcBorders>
              <w:top w:val="nil"/>
              <w:left w:val="nil"/>
              <w:bottom w:val="nil"/>
              <w:right w:val="nil"/>
            </w:tcBorders>
            <w:shd w:val="clear" w:color="auto" w:fill="auto"/>
            <w:noWrap/>
            <w:vAlign w:val="bottom"/>
            <w:hideMark/>
          </w:tcPr>
          <w:p w14:paraId="7E897494"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72" w:type="dxa"/>
            <w:tcBorders>
              <w:top w:val="nil"/>
              <w:left w:val="nil"/>
              <w:bottom w:val="single" w:sz="4" w:space="0" w:color="auto"/>
              <w:right w:val="nil"/>
            </w:tcBorders>
            <w:shd w:val="clear" w:color="auto" w:fill="auto"/>
            <w:noWrap/>
            <w:vAlign w:val="bottom"/>
            <w:hideMark/>
          </w:tcPr>
          <w:p w14:paraId="7A4A483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433</w:t>
            </w:r>
          </w:p>
        </w:tc>
        <w:tc>
          <w:tcPr>
            <w:tcW w:w="664" w:type="dxa"/>
            <w:tcBorders>
              <w:top w:val="nil"/>
              <w:left w:val="nil"/>
              <w:bottom w:val="single" w:sz="4" w:space="0" w:color="auto"/>
              <w:right w:val="nil"/>
            </w:tcBorders>
            <w:shd w:val="clear" w:color="auto" w:fill="auto"/>
            <w:noWrap/>
            <w:vAlign w:val="bottom"/>
            <w:hideMark/>
          </w:tcPr>
          <w:p w14:paraId="0EC1C80B"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single" w:sz="4" w:space="0" w:color="auto"/>
              <w:right w:val="nil"/>
            </w:tcBorders>
            <w:shd w:val="clear" w:color="auto" w:fill="auto"/>
            <w:noWrap/>
            <w:vAlign w:val="bottom"/>
            <w:hideMark/>
          </w:tcPr>
          <w:p w14:paraId="3B2401E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w:t>
            </w:r>
          </w:p>
        </w:tc>
        <w:tc>
          <w:tcPr>
            <w:tcW w:w="664" w:type="dxa"/>
            <w:tcBorders>
              <w:top w:val="nil"/>
              <w:left w:val="nil"/>
              <w:bottom w:val="single" w:sz="4" w:space="0" w:color="auto"/>
              <w:right w:val="nil"/>
            </w:tcBorders>
            <w:shd w:val="clear" w:color="auto" w:fill="auto"/>
            <w:noWrap/>
            <w:vAlign w:val="bottom"/>
            <w:hideMark/>
          </w:tcPr>
          <w:p w14:paraId="6F6A8FDA"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316" w:type="dxa"/>
            <w:tcBorders>
              <w:top w:val="nil"/>
              <w:left w:val="nil"/>
              <w:bottom w:val="single" w:sz="4" w:space="0" w:color="auto"/>
              <w:right w:val="nil"/>
            </w:tcBorders>
            <w:shd w:val="clear" w:color="auto" w:fill="auto"/>
            <w:noWrap/>
            <w:vAlign w:val="bottom"/>
            <w:hideMark/>
          </w:tcPr>
          <w:p w14:paraId="661D8538"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158CAC42"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383</w:t>
            </w:r>
          </w:p>
        </w:tc>
        <w:tc>
          <w:tcPr>
            <w:tcW w:w="1087" w:type="dxa"/>
            <w:tcBorders>
              <w:top w:val="nil"/>
              <w:left w:val="nil"/>
              <w:bottom w:val="single" w:sz="4" w:space="0" w:color="auto"/>
              <w:right w:val="nil"/>
            </w:tcBorders>
            <w:shd w:val="clear" w:color="auto" w:fill="auto"/>
            <w:noWrap/>
            <w:vAlign w:val="bottom"/>
            <w:hideMark/>
          </w:tcPr>
          <w:p w14:paraId="50B91D9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2" w:type="dxa"/>
            <w:tcBorders>
              <w:top w:val="nil"/>
              <w:left w:val="nil"/>
              <w:bottom w:val="single" w:sz="4" w:space="0" w:color="auto"/>
              <w:right w:val="nil"/>
            </w:tcBorders>
            <w:shd w:val="clear" w:color="auto" w:fill="auto"/>
            <w:noWrap/>
            <w:vAlign w:val="bottom"/>
            <w:hideMark/>
          </w:tcPr>
          <w:p w14:paraId="68B0295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tcBorders>
              <w:left w:val="nil"/>
              <w:bottom w:val="single" w:sz="4" w:space="0" w:color="auto"/>
              <w:right w:val="nil"/>
            </w:tcBorders>
            <w:shd w:val="clear" w:color="auto" w:fill="auto"/>
            <w:noWrap/>
            <w:vAlign w:val="center"/>
            <w:hideMark/>
          </w:tcPr>
          <w:p w14:paraId="492F4E31" w14:textId="571DE600"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p>
        </w:tc>
        <w:tc>
          <w:tcPr>
            <w:tcW w:w="1087" w:type="dxa"/>
            <w:tcBorders>
              <w:top w:val="nil"/>
              <w:left w:val="nil"/>
              <w:bottom w:val="single" w:sz="4" w:space="0" w:color="auto"/>
              <w:right w:val="nil"/>
            </w:tcBorders>
            <w:shd w:val="clear" w:color="auto" w:fill="auto"/>
            <w:noWrap/>
            <w:vAlign w:val="center"/>
            <w:hideMark/>
          </w:tcPr>
          <w:p w14:paraId="36D7883D"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-210</w:t>
            </w:r>
          </w:p>
        </w:tc>
        <w:tc>
          <w:tcPr>
            <w:tcW w:w="1146" w:type="dxa"/>
            <w:tcBorders>
              <w:top w:val="nil"/>
              <w:left w:val="nil"/>
              <w:bottom w:val="single" w:sz="4" w:space="0" w:color="auto"/>
              <w:right w:val="nil"/>
            </w:tcBorders>
            <w:shd w:val="clear" w:color="auto" w:fill="auto"/>
            <w:noWrap/>
            <w:vAlign w:val="center"/>
            <w:hideMark/>
          </w:tcPr>
          <w:p w14:paraId="05926F38"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-54.8%</w:t>
            </w:r>
          </w:p>
        </w:tc>
      </w:tr>
      <w:tr w:rsidR="00A164A6" w:rsidRPr="004C65B3" w14:paraId="5DE843EB" w14:textId="77777777" w:rsidTr="00815EED">
        <w:trPr>
          <w:trHeight w:val="280"/>
        </w:trPr>
        <w:tc>
          <w:tcPr>
            <w:tcW w:w="2807" w:type="dxa"/>
            <w:tcBorders>
              <w:top w:val="nil"/>
              <w:left w:val="nil"/>
              <w:bottom w:val="nil"/>
              <w:right w:val="nil"/>
            </w:tcBorders>
            <w:shd w:val="clear" w:color="auto" w:fill="auto"/>
            <w:noWrap/>
            <w:vAlign w:val="bottom"/>
            <w:hideMark/>
          </w:tcPr>
          <w:p w14:paraId="60E9836C"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7963C28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239</w:t>
            </w:r>
          </w:p>
        </w:tc>
        <w:tc>
          <w:tcPr>
            <w:tcW w:w="664" w:type="dxa"/>
            <w:tcBorders>
              <w:top w:val="single" w:sz="4" w:space="0" w:color="auto"/>
              <w:left w:val="nil"/>
              <w:bottom w:val="nil"/>
              <w:right w:val="nil"/>
            </w:tcBorders>
            <w:shd w:val="clear" w:color="auto" w:fill="auto"/>
            <w:noWrap/>
            <w:vAlign w:val="bottom"/>
            <w:hideMark/>
          </w:tcPr>
          <w:p w14:paraId="032B0F17"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521" w:type="dxa"/>
            <w:tcBorders>
              <w:top w:val="nil"/>
              <w:left w:val="nil"/>
              <w:bottom w:val="nil"/>
              <w:right w:val="nil"/>
            </w:tcBorders>
            <w:shd w:val="clear" w:color="auto" w:fill="auto"/>
            <w:noWrap/>
            <w:vAlign w:val="bottom"/>
            <w:hideMark/>
          </w:tcPr>
          <w:p w14:paraId="25EE88A6"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502</w:t>
            </w:r>
          </w:p>
        </w:tc>
        <w:tc>
          <w:tcPr>
            <w:tcW w:w="664" w:type="dxa"/>
            <w:tcBorders>
              <w:top w:val="nil"/>
              <w:left w:val="nil"/>
              <w:bottom w:val="nil"/>
              <w:right w:val="nil"/>
            </w:tcBorders>
            <w:shd w:val="clear" w:color="auto" w:fill="auto"/>
            <w:noWrap/>
            <w:vAlign w:val="bottom"/>
            <w:hideMark/>
          </w:tcPr>
          <w:p w14:paraId="4AFD10FD"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72" w:type="dxa"/>
            <w:tcBorders>
              <w:top w:val="nil"/>
              <w:left w:val="nil"/>
              <w:bottom w:val="nil"/>
              <w:right w:val="nil"/>
            </w:tcBorders>
            <w:shd w:val="clear" w:color="auto" w:fill="auto"/>
            <w:noWrap/>
            <w:vAlign w:val="bottom"/>
            <w:hideMark/>
          </w:tcPr>
          <w:p w14:paraId="69818BBB"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793</w:t>
            </w:r>
          </w:p>
        </w:tc>
        <w:tc>
          <w:tcPr>
            <w:tcW w:w="664" w:type="dxa"/>
            <w:tcBorders>
              <w:top w:val="single" w:sz="4" w:space="0" w:color="auto"/>
              <w:left w:val="nil"/>
              <w:bottom w:val="nil"/>
              <w:right w:val="nil"/>
            </w:tcBorders>
            <w:shd w:val="clear" w:color="auto" w:fill="auto"/>
            <w:noWrap/>
            <w:vAlign w:val="bottom"/>
            <w:hideMark/>
          </w:tcPr>
          <w:p w14:paraId="29DA6C43"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672" w:type="dxa"/>
            <w:tcBorders>
              <w:top w:val="nil"/>
              <w:left w:val="nil"/>
              <w:bottom w:val="nil"/>
              <w:right w:val="nil"/>
            </w:tcBorders>
            <w:shd w:val="clear" w:color="auto" w:fill="auto"/>
            <w:noWrap/>
            <w:vAlign w:val="bottom"/>
            <w:hideMark/>
          </w:tcPr>
          <w:p w14:paraId="3B780C53"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886</w:t>
            </w:r>
          </w:p>
        </w:tc>
        <w:tc>
          <w:tcPr>
            <w:tcW w:w="664" w:type="dxa"/>
            <w:tcBorders>
              <w:top w:val="nil"/>
              <w:left w:val="nil"/>
              <w:bottom w:val="nil"/>
              <w:right w:val="nil"/>
            </w:tcBorders>
            <w:shd w:val="clear" w:color="auto" w:fill="auto"/>
            <w:noWrap/>
            <w:vAlign w:val="bottom"/>
            <w:hideMark/>
          </w:tcPr>
          <w:p w14:paraId="077D98A8"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74%</w:t>
            </w:r>
          </w:p>
        </w:tc>
        <w:tc>
          <w:tcPr>
            <w:tcW w:w="521" w:type="dxa"/>
            <w:tcBorders>
              <w:top w:val="nil"/>
              <w:left w:val="nil"/>
              <w:bottom w:val="nil"/>
              <w:right w:val="nil"/>
            </w:tcBorders>
            <w:shd w:val="clear" w:color="auto" w:fill="auto"/>
            <w:noWrap/>
            <w:vAlign w:val="bottom"/>
            <w:hideMark/>
          </w:tcPr>
          <w:p w14:paraId="785629F6"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362</w:t>
            </w:r>
          </w:p>
        </w:tc>
        <w:tc>
          <w:tcPr>
            <w:tcW w:w="664" w:type="dxa"/>
            <w:tcBorders>
              <w:top w:val="nil"/>
              <w:left w:val="nil"/>
              <w:bottom w:val="nil"/>
              <w:right w:val="nil"/>
            </w:tcBorders>
            <w:shd w:val="clear" w:color="auto" w:fill="auto"/>
            <w:noWrap/>
            <w:vAlign w:val="bottom"/>
            <w:hideMark/>
          </w:tcPr>
          <w:p w14:paraId="1C94C6C5"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316" w:type="dxa"/>
            <w:tcBorders>
              <w:top w:val="nil"/>
              <w:left w:val="nil"/>
              <w:bottom w:val="nil"/>
              <w:right w:val="nil"/>
            </w:tcBorders>
            <w:shd w:val="clear" w:color="auto" w:fill="auto"/>
            <w:noWrap/>
            <w:vAlign w:val="bottom"/>
            <w:hideMark/>
          </w:tcPr>
          <w:p w14:paraId="129A258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3E9F254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840</w:t>
            </w:r>
          </w:p>
        </w:tc>
        <w:tc>
          <w:tcPr>
            <w:tcW w:w="1087" w:type="dxa"/>
            <w:tcBorders>
              <w:top w:val="single" w:sz="4" w:space="0" w:color="auto"/>
              <w:left w:val="nil"/>
              <w:right w:val="nil"/>
            </w:tcBorders>
            <w:shd w:val="clear" w:color="auto" w:fill="auto"/>
            <w:noWrap/>
            <w:vAlign w:val="bottom"/>
            <w:hideMark/>
          </w:tcPr>
          <w:p w14:paraId="7A650DB2"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74%</w:t>
            </w:r>
          </w:p>
        </w:tc>
        <w:tc>
          <w:tcPr>
            <w:tcW w:w="262" w:type="dxa"/>
            <w:tcBorders>
              <w:top w:val="single" w:sz="4" w:space="0" w:color="auto"/>
              <w:left w:val="nil"/>
              <w:right w:val="nil"/>
            </w:tcBorders>
            <w:shd w:val="clear" w:color="auto" w:fill="auto"/>
            <w:noWrap/>
            <w:vAlign w:val="bottom"/>
            <w:hideMark/>
          </w:tcPr>
          <w:p w14:paraId="11CB52C3"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324" w:type="dxa"/>
            <w:tcBorders>
              <w:top w:val="single" w:sz="4" w:space="0" w:color="auto"/>
              <w:left w:val="nil"/>
              <w:right w:val="nil"/>
            </w:tcBorders>
            <w:shd w:val="clear" w:color="auto" w:fill="auto"/>
            <w:noWrap/>
            <w:vAlign w:val="center"/>
            <w:hideMark/>
          </w:tcPr>
          <w:p w14:paraId="4032C84C" w14:textId="53C667CF"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0.397</w:t>
            </w:r>
          </w:p>
        </w:tc>
        <w:tc>
          <w:tcPr>
            <w:tcW w:w="1087" w:type="dxa"/>
            <w:tcBorders>
              <w:top w:val="single" w:sz="4" w:space="0" w:color="auto"/>
              <w:left w:val="nil"/>
              <w:right w:val="nil"/>
            </w:tcBorders>
            <w:shd w:val="clear" w:color="auto" w:fill="auto"/>
            <w:noWrap/>
            <w:vAlign w:val="center"/>
            <w:hideMark/>
          </w:tcPr>
          <w:p w14:paraId="773AF40E"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-478</w:t>
            </w:r>
          </w:p>
        </w:tc>
        <w:tc>
          <w:tcPr>
            <w:tcW w:w="1146" w:type="dxa"/>
            <w:tcBorders>
              <w:top w:val="single" w:sz="4" w:space="0" w:color="auto"/>
              <w:left w:val="nil"/>
              <w:right w:val="nil"/>
            </w:tcBorders>
            <w:shd w:val="clear" w:color="auto" w:fill="auto"/>
            <w:noWrap/>
            <w:vAlign w:val="center"/>
            <w:hideMark/>
          </w:tcPr>
          <w:p w14:paraId="2BB1C53B"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-56.9%</w:t>
            </w:r>
          </w:p>
        </w:tc>
      </w:tr>
      <w:tr w:rsidR="00A164A6" w:rsidRPr="004C65B3" w14:paraId="163DB6DA" w14:textId="77777777" w:rsidTr="00815EED">
        <w:trPr>
          <w:trHeight w:val="280"/>
        </w:trPr>
        <w:tc>
          <w:tcPr>
            <w:tcW w:w="2807" w:type="dxa"/>
            <w:tcBorders>
              <w:top w:val="nil"/>
              <w:left w:val="nil"/>
              <w:bottom w:val="single" w:sz="4" w:space="0" w:color="auto"/>
              <w:right w:val="nil"/>
            </w:tcBorders>
            <w:shd w:val="clear" w:color="auto" w:fill="auto"/>
            <w:noWrap/>
            <w:vAlign w:val="bottom"/>
            <w:hideMark/>
          </w:tcPr>
          <w:p w14:paraId="32828642" w14:textId="77777777" w:rsidR="00A164A6" w:rsidRPr="003B4EBB" w:rsidRDefault="00A164A6" w:rsidP="004C65B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54655D6E"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64" w:type="dxa"/>
            <w:tcBorders>
              <w:top w:val="nil"/>
              <w:left w:val="nil"/>
              <w:bottom w:val="single" w:sz="4" w:space="0" w:color="auto"/>
              <w:right w:val="nil"/>
            </w:tcBorders>
            <w:shd w:val="clear" w:color="auto" w:fill="auto"/>
            <w:noWrap/>
            <w:vAlign w:val="bottom"/>
            <w:hideMark/>
          </w:tcPr>
          <w:p w14:paraId="4FBE1B6D"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21" w:type="dxa"/>
            <w:tcBorders>
              <w:top w:val="nil"/>
              <w:left w:val="nil"/>
              <w:bottom w:val="single" w:sz="4" w:space="0" w:color="auto"/>
              <w:right w:val="nil"/>
            </w:tcBorders>
            <w:shd w:val="clear" w:color="auto" w:fill="auto"/>
            <w:noWrap/>
            <w:vAlign w:val="bottom"/>
            <w:hideMark/>
          </w:tcPr>
          <w:p w14:paraId="4B2F15F7"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64" w:type="dxa"/>
            <w:tcBorders>
              <w:top w:val="nil"/>
              <w:left w:val="nil"/>
              <w:bottom w:val="single" w:sz="4" w:space="0" w:color="auto"/>
              <w:right w:val="nil"/>
            </w:tcBorders>
            <w:shd w:val="clear" w:color="auto" w:fill="auto"/>
            <w:noWrap/>
            <w:vAlign w:val="bottom"/>
            <w:hideMark/>
          </w:tcPr>
          <w:p w14:paraId="686A77C0"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single" w:sz="4" w:space="0" w:color="auto"/>
              <w:right w:val="nil"/>
            </w:tcBorders>
            <w:shd w:val="clear" w:color="auto" w:fill="auto"/>
            <w:noWrap/>
            <w:vAlign w:val="bottom"/>
            <w:hideMark/>
          </w:tcPr>
          <w:p w14:paraId="5780E47A"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664" w:type="dxa"/>
            <w:tcBorders>
              <w:top w:val="nil"/>
              <w:left w:val="nil"/>
              <w:bottom w:val="single" w:sz="4" w:space="0" w:color="auto"/>
              <w:right w:val="nil"/>
            </w:tcBorders>
            <w:shd w:val="clear" w:color="auto" w:fill="auto"/>
            <w:noWrap/>
            <w:vAlign w:val="bottom"/>
            <w:hideMark/>
          </w:tcPr>
          <w:p w14:paraId="06CA1376"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2" w:type="dxa"/>
            <w:tcBorders>
              <w:top w:val="nil"/>
              <w:left w:val="nil"/>
              <w:bottom w:val="single" w:sz="4" w:space="0" w:color="auto"/>
              <w:right w:val="nil"/>
            </w:tcBorders>
            <w:shd w:val="clear" w:color="auto" w:fill="auto"/>
            <w:noWrap/>
            <w:vAlign w:val="bottom"/>
            <w:hideMark/>
          </w:tcPr>
          <w:p w14:paraId="1159420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nil"/>
              <w:left w:val="nil"/>
              <w:bottom w:val="single" w:sz="4" w:space="0" w:color="auto"/>
              <w:right w:val="nil"/>
            </w:tcBorders>
            <w:shd w:val="clear" w:color="auto" w:fill="auto"/>
            <w:noWrap/>
            <w:vAlign w:val="bottom"/>
            <w:hideMark/>
          </w:tcPr>
          <w:p w14:paraId="2845D351"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21" w:type="dxa"/>
            <w:tcBorders>
              <w:top w:val="nil"/>
              <w:left w:val="nil"/>
              <w:bottom w:val="single" w:sz="4" w:space="0" w:color="auto"/>
              <w:right w:val="nil"/>
            </w:tcBorders>
            <w:shd w:val="clear" w:color="auto" w:fill="auto"/>
            <w:noWrap/>
            <w:vAlign w:val="bottom"/>
            <w:hideMark/>
          </w:tcPr>
          <w:p w14:paraId="19C891AF"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64" w:type="dxa"/>
            <w:tcBorders>
              <w:top w:val="nil"/>
              <w:left w:val="nil"/>
              <w:bottom w:val="single" w:sz="4" w:space="0" w:color="auto"/>
              <w:right w:val="nil"/>
            </w:tcBorders>
            <w:shd w:val="clear" w:color="auto" w:fill="auto"/>
            <w:noWrap/>
            <w:vAlign w:val="bottom"/>
            <w:hideMark/>
          </w:tcPr>
          <w:p w14:paraId="3E89B673"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316" w:type="dxa"/>
            <w:tcBorders>
              <w:top w:val="nil"/>
              <w:left w:val="nil"/>
              <w:bottom w:val="single" w:sz="4" w:space="0" w:color="auto"/>
              <w:right w:val="nil"/>
            </w:tcBorders>
            <w:shd w:val="clear" w:color="auto" w:fill="auto"/>
            <w:noWrap/>
            <w:vAlign w:val="bottom"/>
            <w:hideMark/>
          </w:tcPr>
          <w:p w14:paraId="44292561"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798BDEA4"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210</w:t>
            </w:r>
          </w:p>
        </w:tc>
        <w:tc>
          <w:tcPr>
            <w:tcW w:w="1087" w:type="dxa"/>
            <w:tcBorders>
              <w:left w:val="nil"/>
              <w:bottom w:val="single" w:sz="4" w:space="0" w:color="auto"/>
              <w:right w:val="nil"/>
            </w:tcBorders>
            <w:shd w:val="clear" w:color="auto" w:fill="auto"/>
            <w:noWrap/>
            <w:vAlign w:val="bottom"/>
            <w:hideMark/>
          </w:tcPr>
          <w:p w14:paraId="05E922B5" w14:textId="77777777" w:rsidR="00A164A6" w:rsidRPr="003B4EBB" w:rsidRDefault="00A164A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262" w:type="dxa"/>
            <w:tcBorders>
              <w:left w:val="nil"/>
              <w:bottom w:val="single" w:sz="4" w:space="0" w:color="auto"/>
              <w:right w:val="nil"/>
            </w:tcBorders>
            <w:shd w:val="clear" w:color="auto" w:fill="auto"/>
            <w:noWrap/>
            <w:vAlign w:val="bottom"/>
            <w:hideMark/>
          </w:tcPr>
          <w:p w14:paraId="5BE5273C" w14:textId="77777777" w:rsidR="00A164A6" w:rsidRPr="003B4EBB" w:rsidRDefault="00A164A6" w:rsidP="004C65B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24" w:type="dxa"/>
            <w:tcBorders>
              <w:left w:val="nil"/>
              <w:bottom w:val="single" w:sz="4" w:space="0" w:color="auto"/>
              <w:right w:val="nil"/>
            </w:tcBorders>
            <w:shd w:val="clear" w:color="auto" w:fill="auto"/>
            <w:noWrap/>
            <w:vAlign w:val="bottom"/>
            <w:hideMark/>
          </w:tcPr>
          <w:p w14:paraId="011F0C75" w14:textId="76ABD2DD" w:rsidR="00A164A6" w:rsidRPr="003B4EBB" w:rsidRDefault="00A164A6" w:rsidP="004C65B3">
            <w:pPr>
              <w:spacing w:after="0" w:line="240" w:lineRule="auto"/>
              <w:jc w:val="right"/>
              <w:rPr>
                <w:rFonts w:ascii="Calibri" w:eastAsia="Times New Roman" w:hAnsi="Calibri" w:cs="Calibri"/>
                <w:color w:val="000000"/>
                <w:sz w:val="20"/>
                <w:szCs w:val="20"/>
                <w:lang w:eastAsia="en-GB"/>
              </w:rPr>
            </w:pPr>
          </w:p>
        </w:tc>
        <w:tc>
          <w:tcPr>
            <w:tcW w:w="1087" w:type="dxa"/>
            <w:tcBorders>
              <w:left w:val="nil"/>
              <w:bottom w:val="single" w:sz="4" w:space="0" w:color="auto"/>
              <w:right w:val="nil"/>
            </w:tcBorders>
            <w:shd w:val="clear" w:color="auto" w:fill="auto"/>
            <w:noWrap/>
            <w:vAlign w:val="center"/>
            <w:hideMark/>
          </w:tcPr>
          <w:p w14:paraId="1F2D87F3" w14:textId="77777777" w:rsidR="00A164A6" w:rsidRPr="003B4EBB" w:rsidRDefault="00A164A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-130</w:t>
            </w:r>
          </w:p>
        </w:tc>
        <w:tc>
          <w:tcPr>
            <w:tcW w:w="1146" w:type="dxa"/>
            <w:tcBorders>
              <w:left w:val="nil"/>
              <w:bottom w:val="single" w:sz="4" w:space="0" w:color="auto"/>
              <w:right w:val="nil"/>
            </w:tcBorders>
            <w:shd w:val="clear" w:color="auto" w:fill="auto"/>
            <w:noWrap/>
            <w:vAlign w:val="center"/>
            <w:hideMark/>
          </w:tcPr>
          <w:p w14:paraId="30C52589" w14:textId="77777777" w:rsidR="00A164A6" w:rsidRPr="003B4EBB" w:rsidRDefault="00A164A6"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-61.9%</w:t>
            </w:r>
          </w:p>
        </w:tc>
      </w:tr>
    </w:tbl>
    <w:p w14:paraId="2E6DFA1B" w14:textId="77777777" w:rsidR="007B18FC" w:rsidRDefault="007B18FC" w:rsidP="003B4EBB">
      <w:pPr>
        <w:pStyle w:val="Caption"/>
        <w:rPr>
          <w:b/>
          <w:bCs/>
        </w:rPr>
      </w:pPr>
    </w:p>
    <w:p w14:paraId="26475007" w14:textId="197495C8" w:rsidR="007E13AC" w:rsidRDefault="004C65B3" w:rsidP="003B4EBB">
      <w:pPr>
        <w:pStyle w:val="Caption"/>
      </w:pPr>
      <w:r w:rsidRPr="003B4EBB">
        <w:rPr>
          <w:b/>
          <w:bCs/>
        </w:rPr>
        <w:t>Table S</w:t>
      </w:r>
      <w:r w:rsidR="007B18FC">
        <w:rPr>
          <w:b/>
          <w:bCs/>
        </w:rPr>
        <w:t>5</w:t>
      </w:r>
      <w:r w:rsidRPr="003B4EBB">
        <w:rPr>
          <w:b/>
          <w:bCs/>
        </w:rPr>
        <w:t xml:space="preserve">: </w:t>
      </w:r>
      <w:r w:rsidR="00E62173" w:rsidRPr="003B4EBB">
        <w:rPr>
          <w:b/>
          <w:bCs/>
        </w:rPr>
        <w:t>Gastrointestinal infection</w:t>
      </w:r>
      <w:r w:rsidR="007E13AC">
        <w:rPr>
          <w:b/>
          <w:bCs/>
        </w:rPr>
        <w:t xml:space="preserve"> </w:t>
      </w:r>
      <w:r w:rsidR="00E62173" w:rsidRPr="003B4EBB">
        <w:rPr>
          <w:b/>
          <w:bCs/>
        </w:rPr>
        <w:t>presentation</w:t>
      </w:r>
      <w:r w:rsidR="007E13AC">
        <w:rPr>
          <w:b/>
          <w:bCs/>
        </w:rPr>
        <w:t>s</w:t>
      </w:r>
      <w:r w:rsidR="00E62173" w:rsidRPr="003B4EBB">
        <w:rPr>
          <w:b/>
          <w:bCs/>
        </w:rPr>
        <w:t xml:space="preserve"> divided by population subgroups.</w:t>
      </w:r>
      <w:r w:rsidR="00E62173" w:rsidRPr="00E62173">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291F8355" w14:textId="77777777" w:rsidR="007E13AC" w:rsidRDefault="007E13AC" w:rsidP="003B4EBB">
      <w:pPr>
        <w:pStyle w:val="Caption"/>
      </w:pPr>
      <w:r>
        <w:br w:type="page"/>
      </w:r>
    </w:p>
    <w:p w14:paraId="5F35096D" w14:textId="352ADDA6" w:rsidR="00E9445A" w:rsidRDefault="00E9445A" w:rsidP="003B4EBB">
      <w:pPr>
        <w:pStyle w:val="Caption"/>
        <w:rPr>
          <w:b/>
        </w:rPr>
      </w:pPr>
    </w:p>
    <w:tbl>
      <w:tblPr>
        <w:tblW w:w="14893" w:type="dxa"/>
        <w:tblLook w:val="04A0" w:firstRow="1" w:lastRow="0" w:firstColumn="1" w:lastColumn="0" w:noHBand="0" w:noVBand="1"/>
      </w:tblPr>
      <w:tblGrid>
        <w:gridCol w:w="2676"/>
        <w:gridCol w:w="672"/>
        <w:gridCol w:w="664"/>
        <w:gridCol w:w="672"/>
        <w:gridCol w:w="664"/>
        <w:gridCol w:w="672"/>
        <w:gridCol w:w="664"/>
        <w:gridCol w:w="672"/>
        <w:gridCol w:w="664"/>
        <w:gridCol w:w="672"/>
        <w:gridCol w:w="664"/>
        <w:gridCol w:w="262"/>
        <w:gridCol w:w="622"/>
        <w:gridCol w:w="961"/>
        <w:gridCol w:w="262"/>
        <w:gridCol w:w="1187"/>
        <w:gridCol w:w="1112"/>
        <w:gridCol w:w="1131"/>
      </w:tblGrid>
      <w:tr w:rsidR="002B322B" w:rsidRPr="003C4315" w14:paraId="2E365F7C" w14:textId="77777777" w:rsidTr="00B36D6B">
        <w:trPr>
          <w:trHeight w:val="572"/>
        </w:trPr>
        <w:tc>
          <w:tcPr>
            <w:tcW w:w="2676" w:type="dxa"/>
            <w:tcBorders>
              <w:top w:val="nil"/>
              <w:left w:val="nil"/>
              <w:bottom w:val="nil"/>
              <w:right w:val="nil"/>
            </w:tcBorders>
            <w:shd w:val="clear" w:color="000000" w:fill="E7E6E6"/>
            <w:noWrap/>
            <w:vAlign w:val="bottom"/>
            <w:hideMark/>
          </w:tcPr>
          <w:p w14:paraId="60071331" w14:textId="77777777" w:rsidR="002B322B" w:rsidRPr="003B4EBB" w:rsidRDefault="002B322B"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680" w:type="dxa"/>
            <w:gridSpan w:val="10"/>
            <w:tcBorders>
              <w:top w:val="nil"/>
              <w:left w:val="nil"/>
              <w:bottom w:val="single" w:sz="4" w:space="0" w:color="auto"/>
              <w:right w:val="nil"/>
            </w:tcBorders>
            <w:shd w:val="clear" w:color="000000" w:fill="E7E6E6"/>
            <w:noWrap/>
            <w:vAlign w:val="bottom"/>
            <w:hideMark/>
          </w:tcPr>
          <w:p w14:paraId="0A782E73" w14:textId="77777777" w:rsidR="002B322B" w:rsidRPr="003B4EBB" w:rsidRDefault="002B322B" w:rsidP="003C4315">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3F9A979E" w14:textId="77777777" w:rsidR="002B322B" w:rsidRPr="003B4EBB" w:rsidRDefault="002B322B"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83" w:type="dxa"/>
            <w:gridSpan w:val="2"/>
            <w:vMerge w:val="restart"/>
            <w:tcBorders>
              <w:top w:val="nil"/>
              <w:left w:val="nil"/>
              <w:right w:val="nil"/>
            </w:tcBorders>
            <w:shd w:val="clear" w:color="000000" w:fill="E7E6E6"/>
            <w:vAlign w:val="bottom"/>
            <w:hideMark/>
          </w:tcPr>
          <w:p w14:paraId="28B757D3" w14:textId="2D7C0BF7" w:rsidR="002B322B" w:rsidRPr="003B4EBB" w:rsidRDefault="002B322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1CB101D0" w14:textId="77777777" w:rsidR="002B322B" w:rsidRPr="003B4EBB" w:rsidRDefault="002B322B" w:rsidP="003C4315">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187" w:type="dxa"/>
            <w:vMerge w:val="restart"/>
            <w:tcBorders>
              <w:top w:val="nil"/>
              <w:left w:val="nil"/>
              <w:bottom w:val="single" w:sz="4" w:space="0" w:color="000000"/>
              <w:right w:val="nil"/>
            </w:tcBorders>
            <w:shd w:val="clear" w:color="000000" w:fill="E7E6E6"/>
            <w:vAlign w:val="bottom"/>
            <w:hideMark/>
          </w:tcPr>
          <w:p w14:paraId="4D9F38F7" w14:textId="77777777" w:rsidR="002B322B" w:rsidRPr="003B4EBB" w:rsidRDefault="002B322B" w:rsidP="003C4315">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243" w:type="dxa"/>
            <w:gridSpan w:val="2"/>
            <w:vMerge w:val="restart"/>
            <w:tcBorders>
              <w:top w:val="nil"/>
              <w:left w:val="nil"/>
              <w:right w:val="nil"/>
            </w:tcBorders>
            <w:shd w:val="clear" w:color="000000" w:fill="E7E6E6"/>
            <w:vAlign w:val="bottom"/>
          </w:tcPr>
          <w:p w14:paraId="2B5D1D36" w14:textId="6FC4682F" w:rsidR="002B322B" w:rsidRPr="003B4EBB" w:rsidRDefault="002B322B" w:rsidP="003C4315">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3C4315" w14:paraId="5D52B3BF" w14:textId="77777777" w:rsidTr="00815EED">
        <w:trPr>
          <w:trHeight w:val="286"/>
        </w:trPr>
        <w:tc>
          <w:tcPr>
            <w:tcW w:w="2676" w:type="dxa"/>
            <w:tcBorders>
              <w:top w:val="nil"/>
              <w:left w:val="nil"/>
              <w:bottom w:val="nil"/>
              <w:right w:val="nil"/>
            </w:tcBorders>
            <w:shd w:val="clear" w:color="000000" w:fill="E7E6E6"/>
            <w:noWrap/>
            <w:vAlign w:val="bottom"/>
            <w:hideMark/>
          </w:tcPr>
          <w:p w14:paraId="76F9DABB" w14:textId="77777777" w:rsidR="002B322B" w:rsidRPr="003B4EBB" w:rsidRDefault="002B322B"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344" w:type="dxa"/>
            <w:gridSpan w:val="8"/>
            <w:tcBorders>
              <w:top w:val="single" w:sz="4" w:space="0" w:color="auto"/>
              <w:left w:val="nil"/>
              <w:bottom w:val="single" w:sz="4" w:space="0" w:color="auto"/>
              <w:right w:val="nil"/>
            </w:tcBorders>
            <w:shd w:val="clear" w:color="000000" w:fill="E7E6E6"/>
            <w:noWrap/>
            <w:vAlign w:val="bottom"/>
            <w:hideMark/>
          </w:tcPr>
          <w:p w14:paraId="6A492B19" w14:textId="77777777" w:rsidR="002B322B" w:rsidRPr="003B4EBB" w:rsidRDefault="002B322B" w:rsidP="003C4315">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14073EF8" w14:textId="77777777" w:rsidR="002B322B" w:rsidRPr="003B4EBB" w:rsidRDefault="002B322B" w:rsidP="003C4315">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75075E3F" w14:textId="77777777" w:rsidR="002B322B" w:rsidRPr="003B4EBB" w:rsidRDefault="002B322B"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83" w:type="dxa"/>
            <w:gridSpan w:val="2"/>
            <w:vMerge/>
            <w:tcBorders>
              <w:left w:val="nil"/>
              <w:bottom w:val="single" w:sz="4" w:space="0" w:color="auto"/>
              <w:right w:val="nil"/>
            </w:tcBorders>
            <w:shd w:val="clear" w:color="000000" w:fill="E7E6E6"/>
            <w:vAlign w:val="bottom"/>
            <w:hideMark/>
          </w:tcPr>
          <w:p w14:paraId="3B8B2658" w14:textId="05F287FD" w:rsidR="002B322B" w:rsidRPr="003B4EBB" w:rsidRDefault="002B322B" w:rsidP="003C4315">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644ADEED" w14:textId="77777777" w:rsidR="002B322B" w:rsidRPr="003B4EBB" w:rsidRDefault="002B322B" w:rsidP="003C4315">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vMerge/>
            <w:tcBorders>
              <w:top w:val="nil"/>
              <w:left w:val="nil"/>
              <w:bottom w:val="single" w:sz="4" w:space="0" w:color="000000"/>
              <w:right w:val="nil"/>
            </w:tcBorders>
            <w:vAlign w:val="center"/>
            <w:hideMark/>
          </w:tcPr>
          <w:p w14:paraId="27570596" w14:textId="77777777" w:rsidR="002B322B" w:rsidRPr="003B4EBB" w:rsidRDefault="002B322B" w:rsidP="003C4315">
            <w:pPr>
              <w:spacing w:after="0" w:line="240" w:lineRule="auto"/>
              <w:rPr>
                <w:rFonts w:ascii="Calibri" w:eastAsia="Times New Roman" w:hAnsi="Calibri" w:cs="Calibri"/>
                <w:color w:val="000000"/>
                <w:sz w:val="20"/>
                <w:szCs w:val="20"/>
                <w:lang w:eastAsia="en-GB"/>
              </w:rPr>
            </w:pPr>
          </w:p>
        </w:tc>
        <w:tc>
          <w:tcPr>
            <w:tcW w:w="2243" w:type="dxa"/>
            <w:gridSpan w:val="2"/>
            <w:vMerge/>
            <w:tcBorders>
              <w:left w:val="nil"/>
              <w:bottom w:val="single" w:sz="4" w:space="0" w:color="auto"/>
              <w:right w:val="nil"/>
            </w:tcBorders>
            <w:vAlign w:val="center"/>
          </w:tcPr>
          <w:p w14:paraId="112BEDE9" w14:textId="77777777" w:rsidR="002B322B" w:rsidRPr="003B4EBB" w:rsidRDefault="002B322B" w:rsidP="003C4315">
            <w:pPr>
              <w:spacing w:after="0" w:line="240" w:lineRule="auto"/>
              <w:rPr>
                <w:rFonts w:ascii="Calibri" w:eastAsia="Times New Roman" w:hAnsi="Calibri" w:cs="Calibri"/>
                <w:b/>
                <w:bCs/>
                <w:color w:val="000000"/>
                <w:sz w:val="20"/>
                <w:szCs w:val="20"/>
                <w:lang w:eastAsia="en-GB"/>
              </w:rPr>
            </w:pPr>
          </w:p>
        </w:tc>
      </w:tr>
      <w:tr w:rsidR="0063735F" w:rsidRPr="003C4315" w14:paraId="1BF24ABF" w14:textId="77777777" w:rsidTr="00B36D6B">
        <w:trPr>
          <w:trHeight w:val="286"/>
        </w:trPr>
        <w:tc>
          <w:tcPr>
            <w:tcW w:w="2676" w:type="dxa"/>
            <w:tcBorders>
              <w:top w:val="nil"/>
              <w:left w:val="nil"/>
              <w:bottom w:val="single" w:sz="4" w:space="0" w:color="auto"/>
              <w:right w:val="nil"/>
            </w:tcBorders>
            <w:shd w:val="clear" w:color="000000" w:fill="E7E6E6"/>
            <w:noWrap/>
            <w:vAlign w:val="bottom"/>
            <w:hideMark/>
          </w:tcPr>
          <w:p w14:paraId="48C697C1"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05B89A2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15FDEE1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49A36C6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1D827DEB"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3225535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5CFA5E68"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83" w:type="dxa"/>
            <w:gridSpan w:val="2"/>
            <w:tcBorders>
              <w:top w:val="single" w:sz="4" w:space="0" w:color="auto"/>
              <w:left w:val="nil"/>
              <w:bottom w:val="single" w:sz="4" w:space="0" w:color="auto"/>
              <w:right w:val="nil"/>
            </w:tcBorders>
            <w:shd w:val="clear" w:color="000000" w:fill="E7E6E6"/>
            <w:vAlign w:val="bottom"/>
            <w:hideMark/>
          </w:tcPr>
          <w:p w14:paraId="0C04B20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2B2E356C"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vMerge/>
            <w:tcBorders>
              <w:top w:val="nil"/>
              <w:left w:val="nil"/>
              <w:bottom w:val="single" w:sz="4" w:space="0" w:color="000000"/>
              <w:right w:val="nil"/>
            </w:tcBorders>
            <w:vAlign w:val="center"/>
            <w:hideMark/>
          </w:tcPr>
          <w:p w14:paraId="26C42E47"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112" w:type="dxa"/>
            <w:tcBorders>
              <w:top w:val="single" w:sz="4" w:space="0" w:color="auto"/>
              <w:left w:val="nil"/>
              <w:bottom w:val="single" w:sz="4" w:space="0" w:color="auto"/>
              <w:right w:val="nil"/>
            </w:tcBorders>
            <w:shd w:val="clear" w:color="000000" w:fill="E7E6E6"/>
            <w:noWrap/>
            <w:vAlign w:val="bottom"/>
          </w:tcPr>
          <w:p w14:paraId="4F301C8E" w14:textId="5CDDB3F4"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131" w:type="dxa"/>
            <w:tcBorders>
              <w:top w:val="single" w:sz="4" w:space="0" w:color="auto"/>
              <w:left w:val="nil"/>
              <w:bottom w:val="single" w:sz="4" w:space="0" w:color="auto"/>
              <w:right w:val="nil"/>
            </w:tcBorders>
            <w:shd w:val="clear" w:color="000000" w:fill="E7E6E6"/>
            <w:noWrap/>
            <w:vAlign w:val="bottom"/>
          </w:tcPr>
          <w:p w14:paraId="03C4475C" w14:textId="404D9299"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3C4315" w:rsidRPr="003C4315" w14:paraId="40FA9C23" w14:textId="77777777" w:rsidTr="00815EED">
        <w:trPr>
          <w:trHeight w:val="286"/>
        </w:trPr>
        <w:tc>
          <w:tcPr>
            <w:tcW w:w="2676" w:type="dxa"/>
            <w:tcBorders>
              <w:top w:val="nil"/>
              <w:left w:val="nil"/>
              <w:bottom w:val="single" w:sz="4" w:space="0" w:color="auto"/>
              <w:right w:val="nil"/>
            </w:tcBorders>
            <w:shd w:val="clear" w:color="auto" w:fill="auto"/>
            <w:vAlign w:val="bottom"/>
            <w:hideMark/>
          </w:tcPr>
          <w:p w14:paraId="392A4F50" w14:textId="77777777" w:rsidR="003C4315" w:rsidRPr="003B4EBB" w:rsidRDefault="003C4315"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672" w:type="dxa"/>
            <w:tcBorders>
              <w:top w:val="nil"/>
              <w:left w:val="nil"/>
              <w:bottom w:val="single" w:sz="4" w:space="0" w:color="auto"/>
              <w:right w:val="nil"/>
            </w:tcBorders>
            <w:shd w:val="clear" w:color="auto" w:fill="auto"/>
            <w:vAlign w:val="bottom"/>
            <w:hideMark/>
          </w:tcPr>
          <w:p w14:paraId="2731864F"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2,163</w:t>
            </w:r>
          </w:p>
        </w:tc>
        <w:tc>
          <w:tcPr>
            <w:tcW w:w="664" w:type="dxa"/>
            <w:tcBorders>
              <w:top w:val="nil"/>
              <w:left w:val="nil"/>
              <w:bottom w:val="single" w:sz="4" w:space="0" w:color="auto"/>
              <w:right w:val="nil"/>
            </w:tcBorders>
            <w:shd w:val="clear" w:color="auto" w:fill="auto"/>
            <w:vAlign w:val="bottom"/>
            <w:hideMark/>
          </w:tcPr>
          <w:p w14:paraId="31FA3ACC"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7AE837E"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1,806</w:t>
            </w:r>
          </w:p>
        </w:tc>
        <w:tc>
          <w:tcPr>
            <w:tcW w:w="664" w:type="dxa"/>
            <w:tcBorders>
              <w:top w:val="nil"/>
              <w:left w:val="nil"/>
              <w:bottom w:val="nil"/>
              <w:right w:val="nil"/>
            </w:tcBorders>
            <w:shd w:val="clear" w:color="auto" w:fill="auto"/>
            <w:vAlign w:val="bottom"/>
            <w:hideMark/>
          </w:tcPr>
          <w:p w14:paraId="2CF75B61"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28797394"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1,524</w:t>
            </w:r>
          </w:p>
        </w:tc>
        <w:tc>
          <w:tcPr>
            <w:tcW w:w="664" w:type="dxa"/>
            <w:tcBorders>
              <w:top w:val="nil"/>
              <w:left w:val="nil"/>
              <w:bottom w:val="single" w:sz="4" w:space="0" w:color="auto"/>
              <w:right w:val="nil"/>
            </w:tcBorders>
            <w:shd w:val="clear" w:color="auto" w:fill="auto"/>
            <w:vAlign w:val="bottom"/>
            <w:hideMark/>
          </w:tcPr>
          <w:p w14:paraId="5653B85A"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4D42863"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1,658</w:t>
            </w:r>
          </w:p>
        </w:tc>
        <w:tc>
          <w:tcPr>
            <w:tcW w:w="664" w:type="dxa"/>
            <w:tcBorders>
              <w:top w:val="nil"/>
              <w:left w:val="nil"/>
              <w:bottom w:val="single" w:sz="4" w:space="0" w:color="auto"/>
              <w:right w:val="nil"/>
            </w:tcBorders>
            <w:shd w:val="clear" w:color="auto" w:fill="auto"/>
            <w:vAlign w:val="bottom"/>
            <w:hideMark/>
          </w:tcPr>
          <w:p w14:paraId="3A1E5A0C"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39715068"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1,541</w:t>
            </w:r>
          </w:p>
        </w:tc>
        <w:tc>
          <w:tcPr>
            <w:tcW w:w="664" w:type="dxa"/>
            <w:tcBorders>
              <w:top w:val="nil"/>
              <w:left w:val="nil"/>
              <w:bottom w:val="single" w:sz="4" w:space="0" w:color="auto"/>
              <w:right w:val="nil"/>
            </w:tcBorders>
            <w:shd w:val="clear" w:color="auto" w:fill="auto"/>
            <w:vAlign w:val="bottom"/>
            <w:hideMark/>
          </w:tcPr>
          <w:p w14:paraId="4B267BA6"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1E626F4A"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1543782"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1591</w:t>
            </w:r>
          </w:p>
        </w:tc>
        <w:tc>
          <w:tcPr>
            <w:tcW w:w="961" w:type="dxa"/>
            <w:tcBorders>
              <w:top w:val="nil"/>
              <w:left w:val="nil"/>
              <w:bottom w:val="single" w:sz="4" w:space="0" w:color="auto"/>
              <w:right w:val="nil"/>
            </w:tcBorders>
            <w:shd w:val="clear" w:color="auto" w:fill="auto"/>
            <w:vAlign w:val="bottom"/>
            <w:hideMark/>
          </w:tcPr>
          <w:p w14:paraId="56E256F5" w14:textId="77777777" w:rsidR="003C4315" w:rsidRPr="003B4EBB" w:rsidRDefault="003C4315"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442EE1F3" w14:textId="77777777" w:rsidR="003C4315" w:rsidRPr="003B4EBB" w:rsidRDefault="003C4315"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tcBorders>
              <w:top w:val="nil"/>
              <w:left w:val="nil"/>
              <w:bottom w:val="single" w:sz="4" w:space="0" w:color="auto"/>
              <w:right w:val="nil"/>
            </w:tcBorders>
            <w:shd w:val="clear" w:color="auto" w:fill="auto"/>
            <w:noWrap/>
            <w:vAlign w:val="center"/>
            <w:hideMark/>
          </w:tcPr>
          <w:p w14:paraId="559F0529" w14:textId="56803E68" w:rsidR="003C4315" w:rsidRPr="003B4EBB" w:rsidRDefault="003C4315" w:rsidP="00815EED">
            <w:pPr>
              <w:spacing w:after="0" w:line="240" w:lineRule="auto"/>
              <w:jc w:val="center"/>
              <w:rPr>
                <w:rFonts w:ascii="Calibri" w:eastAsia="Times New Roman" w:hAnsi="Calibri" w:cs="Calibri"/>
                <w:color w:val="000000"/>
                <w:sz w:val="20"/>
                <w:szCs w:val="20"/>
                <w:lang w:eastAsia="en-GB"/>
              </w:rPr>
            </w:pPr>
          </w:p>
        </w:tc>
        <w:tc>
          <w:tcPr>
            <w:tcW w:w="1112" w:type="dxa"/>
            <w:tcBorders>
              <w:top w:val="nil"/>
              <w:left w:val="nil"/>
              <w:bottom w:val="single" w:sz="4" w:space="0" w:color="auto"/>
              <w:right w:val="nil"/>
            </w:tcBorders>
            <w:shd w:val="clear" w:color="auto" w:fill="auto"/>
            <w:noWrap/>
            <w:vAlign w:val="center"/>
            <w:hideMark/>
          </w:tcPr>
          <w:p w14:paraId="5095E696" w14:textId="77777777" w:rsidR="003C4315" w:rsidRPr="003B4EBB" w:rsidRDefault="003C431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1131" w:type="dxa"/>
            <w:tcBorders>
              <w:top w:val="nil"/>
              <w:left w:val="nil"/>
              <w:bottom w:val="single" w:sz="4" w:space="0" w:color="auto"/>
              <w:right w:val="nil"/>
            </w:tcBorders>
            <w:shd w:val="clear" w:color="auto" w:fill="auto"/>
            <w:noWrap/>
            <w:vAlign w:val="center"/>
            <w:hideMark/>
          </w:tcPr>
          <w:p w14:paraId="21BBE987" w14:textId="77777777" w:rsidR="003C4315" w:rsidRPr="003B4EBB" w:rsidRDefault="003C431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r>
      <w:tr w:rsidR="0098186A" w:rsidRPr="003C4315" w14:paraId="653DEF66" w14:textId="77777777" w:rsidTr="00815EED">
        <w:trPr>
          <w:trHeight w:val="286"/>
        </w:trPr>
        <w:tc>
          <w:tcPr>
            <w:tcW w:w="2676" w:type="dxa"/>
            <w:tcBorders>
              <w:top w:val="nil"/>
              <w:left w:val="nil"/>
              <w:bottom w:val="nil"/>
              <w:right w:val="nil"/>
            </w:tcBorders>
            <w:shd w:val="clear" w:color="auto" w:fill="auto"/>
            <w:noWrap/>
            <w:vAlign w:val="bottom"/>
            <w:hideMark/>
          </w:tcPr>
          <w:p w14:paraId="6944B81D"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672" w:type="dxa"/>
            <w:tcBorders>
              <w:top w:val="nil"/>
              <w:left w:val="nil"/>
              <w:bottom w:val="nil"/>
              <w:right w:val="nil"/>
            </w:tcBorders>
            <w:shd w:val="clear" w:color="auto" w:fill="auto"/>
            <w:noWrap/>
            <w:vAlign w:val="bottom"/>
            <w:hideMark/>
          </w:tcPr>
          <w:p w14:paraId="0C5822BB"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909</w:t>
            </w:r>
          </w:p>
        </w:tc>
        <w:tc>
          <w:tcPr>
            <w:tcW w:w="664" w:type="dxa"/>
            <w:tcBorders>
              <w:top w:val="nil"/>
              <w:left w:val="nil"/>
              <w:bottom w:val="nil"/>
              <w:right w:val="nil"/>
            </w:tcBorders>
            <w:shd w:val="clear" w:color="auto" w:fill="auto"/>
            <w:noWrap/>
            <w:vAlign w:val="bottom"/>
            <w:hideMark/>
          </w:tcPr>
          <w:p w14:paraId="2C390C84"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2" w:type="dxa"/>
            <w:tcBorders>
              <w:top w:val="nil"/>
              <w:left w:val="nil"/>
              <w:bottom w:val="nil"/>
              <w:right w:val="nil"/>
            </w:tcBorders>
            <w:shd w:val="clear" w:color="auto" w:fill="auto"/>
            <w:noWrap/>
            <w:vAlign w:val="bottom"/>
            <w:hideMark/>
          </w:tcPr>
          <w:p w14:paraId="23A200B7"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882</w:t>
            </w:r>
          </w:p>
        </w:tc>
        <w:tc>
          <w:tcPr>
            <w:tcW w:w="664" w:type="dxa"/>
            <w:tcBorders>
              <w:top w:val="single" w:sz="4" w:space="0" w:color="auto"/>
              <w:left w:val="nil"/>
              <w:bottom w:val="nil"/>
              <w:right w:val="nil"/>
            </w:tcBorders>
            <w:shd w:val="clear" w:color="auto" w:fill="auto"/>
            <w:noWrap/>
            <w:vAlign w:val="bottom"/>
            <w:hideMark/>
          </w:tcPr>
          <w:p w14:paraId="19024160"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72" w:type="dxa"/>
            <w:tcBorders>
              <w:top w:val="nil"/>
              <w:left w:val="nil"/>
              <w:bottom w:val="nil"/>
              <w:right w:val="nil"/>
            </w:tcBorders>
            <w:shd w:val="clear" w:color="auto" w:fill="auto"/>
            <w:noWrap/>
            <w:vAlign w:val="bottom"/>
            <w:hideMark/>
          </w:tcPr>
          <w:p w14:paraId="0692D20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903</w:t>
            </w:r>
          </w:p>
        </w:tc>
        <w:tc>
          <w:tcPr>
            <w:tcW w:w="664" w:type="dxa"/>
            <w:tcBorders>
              <w:top w:val="nil"/>
              <w:left w:val="nil"/>
              <w:bottom w:val="nil"/>
              <w:right w:val="nil"/>
            </w:tcBorders>
            <w:shd w:val="clear" w:color="auto" w:fill="auto"/>
            <w:noWrap/>
            <w:vAlign w:val="bottom"/>
            <w:hideMark/>
          </w:tcPr>
          <w:p w14:paraId="498F0079"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72" w:type="dxa"/>
            <w:tcBorders>
              <w:top w:val="nil"/>
              <w:left w:val="nil"/>
              <w:bottom w:val="nil"/>
              <w:right w:val="nil"/>
            </w:tcBorders>
            <w:shd w:val="clear" w:color="auto" w:fill="auto"/>
            <w:noWrap/>
            <w:vAlign w:val="bottom"/>
            <w:hideMark/>
          </w:tcPr>
          <w:p w14:paraId="0E11FDD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1,011</w:t>
            </w:r>
          </w:p>
        </w:tc>
        <w:tc>
          <w:tcPr>
            <w:tcW w:w="664" w:type="dxa"/>
            <w:tcBorders>
              <w:top w:val="nil"/>
              <w:left w:val="nil"/>
              <w:bottom w:val="nil"/>
              <w:right w:val="nil"/>
            </w:tcBorders>
            <w:shd w:val="clear" w:color="auto" w:fill="auto"/>
            <w:noWrap/>
            <w:vAlign w:val="bottom"/>
            <w:hideMark/>
          </w:tcPr>
          <w:p w14:paraId="63432F4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72" w:type="dxa"/>
            <w:tcBorders>
              <w:top w:val="nil"/>
              <w:left w:val="nil"/>
              <w:bottom w:val="nil"/>
              <w:right w:val="nil"/>
            </w:tcBorders>
            <w:shd w:val="clear" w:color="auto" w:fill="auto"/>
            <w:noWrap/>
            <w:vAlign w:val="bottom"/>
            <w:hideMark/>
          </w:tcPr>
          <w:p w14:paraId="237A071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924</w:t>
            </w:r>
          </w:p>
        </w:tc>
        <w:tc>
          <w:tcPr>
            <w:tcW w:w="664" w:type="dxa"/>
            <w:tcBorders>
              <w:top w:val="nil"/>
              <w:left w:val="nil"/>
              <w:bottom w:val="nil"/>
              <w:right w:val="nil"/>
            </w:tcBorders>
            <w:shd w:val="clear" w:color="auto" w:fill="auto"/>
            <w:noWrap/>
            <w:vAlign w:val="bottom"/>
            <w:hideMark/>
          </w:tcPr>
          <w:p w14:paraId="1B6EFC10"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262" w:type="dxa"/>
            <w:tcBorders>
              <w:top w:val="nil"/>
              <w:left w:val="nil"/>
              <w:bottom w:val="nil"/>
              <w:right w:val="nil"/>
            </w:tcBorders>
            <w:shd w:val="clear" w:color="auto" w:fill="auto"/>
            <w:noWrap/>
            <w:vAlign w:val="bottom"/>
            <w:hideMark/>
          </w:tcPr>
          <w:p w14:paraId="0BC8AB3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2C5CEF57"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957</w:t>
            </w:r>
          </w:p>
        </w:tc>
        <w:tc>
          <w:tcPr>
            <w:tcW w:w="961" w:type="dxa"/>
            <w:tcBorders>
              <w:top w:val="nil"/>
              <w:left w:val="nil"/>
              <w:right w:val="nil"/>
            </w:tcBorders>
            <w:shd w:val="clear" w:color="auto" w:fill="auto"/>
            <w:noWrap/>
            <w:vAlign w:val="bottom"/>
            <w:hideMark/>
          </w:tcPr>
          <w:p w14:paraId="0456A357"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262" w:type="dxa"/>
            <w:tcBorders>
              <w:top w:val="nil"/>
              <w:left w:val="nil"/>
              <w:right w:val="nil"/>
            </w:tcBorders>
            <w:shd w:val="clear" w:color="auto" w:fill="auto"/>
            <w:noWrap/>
            <w:vAlign w:val="bottom"/>
            <w:hideMark/>
          </w:tcPr>
          <w:p w14:paraId="0AC5061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top w:val="nil"/>
              <w:left w:val="nil"/>
              <w:right w:val="nil"/>
            </w:tcBorders>
            <w:shd w:val="clear" w:color="auto" w:fill="auto"/>
            <w:noWrap/>
            <w:vAlign w:val="center"/>
            <w:hideMark/>
          </w:tcPr>
          <w:p w14:paraId="43867C43"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0.931</w:t>
            </w:r>
          </w:p>
        </w:tc>
        <w:tc>
          <w:tcPr>
            <w:tcW w:w="1112" w:type="dxa"/>
            <w:tcBorders>
              <w:top w:val="nil"/>
              <w:left w:val="nil"/>
              <w:right w:val="nil"/>
            </w:tcBorders>
            <w:shd w:val="clear" w:color="auto" w:fill="auto"/>
            <w:noWrap/>
            <w:vAlign w:val="center"/>
            <w:hideMark/>
          </w:tcPr>
          <w:p w14:paraId="1959F820"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1131" w:type="dxa"/>
            <w:tcBorders>
              <w:top w:val="nil"/>
              <w:left w:val="nil"/>
              <w:right w:val="nil"/>
            </w:tcBorders>
            <w:shd w:val="clear" w:color="auto" w:fill="auto"/>
            <w:noWrap/>
            <w:vAlign w:val="center"/>
            <w:hideMark/>
          </w:tcPr>
          <w:p w14:paraId="2B9098AD"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r>
      <w:tr w:rsidR="0098186A" w:rsidRPr="003C4315" w14:paraId="4298481D" w14:textId="77777777" w:rsidTr="00815EED">
        <w:trPr>
          <w:trHeight w:val="286"/>
        </w:trPr>
        <w:tc>
          <w:tcPr>
            <w:tcW w:w="2676" w:type="dxa"/>
            <w:tcBorders>
              <w:top w:val="nil"/>
              <w:left w:val="nil"/>
              <w:bottom w:val="single" w:sz="4" w:space="0" w:color="auto"/>
              <w:right w:val="nil"/>
            </w:tcBorders>
            <w:shd w:val="clear" w:color="auto" w:fill="auto"/>
            <w:noWrap/>
            <w:vAlign w:val="bottom"/>
            <w:hideMark/>
          </w:tcPr>
          <w:p w14:paraId="141611FF"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672" w:type="dxa"/>
            <w:tcBorders>
              <w:top w:val="nil"/>
              <w:left w:val="nil"/>
              <w:bottom w:val="single" w:sz="4" w:space="0" w:color="auto"/>
              <w:right w:val="nil"/>
            </w:tcBorders>
            <w:shd w:val="clear" w:color="auto" w:fill="auto"/>
            <w:noWrap/>
            <w:vAlign w:val="bottom"/>
            <w:hideMark/>
          </w:tcPr>
          <w:p w14:paraId="2DBD135E"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1,254</w:t>
            </w:r>
          </w:p>
        </w:tc>
        <w:tc>
          <w:tcPr>
            <w:tcW w:w="664" w:type="dxa"/>
            <w:tcBorders>
              <w:top w:val="nil"/>
              <w:left w:val="nil"/>
              <w:bottom w:val="single" w:sz="4" w:space="0" w:color="auto"/>
              <w:right w:val="nil"/>
            </w:tcBorders>
            <w:shd w:val="clear" w:color="auto" w:fill="auto"/>
            <w:noWrap/>
            <w:vAlign w:val="bottom"/>
            <w:hideMark/>
          </w:tcPr>
          <w:p w14:paraId="499CCBAC"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72" w:type="dxa"/>
            <w:tcBorders>
              <w:top w:val="nil"/>
              <w:left w:val="nil"/>
              <w:bottom w:val="single" w:sz="4" w:space="0" w:color="auto"/>
              <w:right w:val="nil"/>
            </w:tcBorders>
            <w:shd w:val="clear" w:color="auto" w:fill="auto"/>
            <w:noWrap/>
            <w:vAlign w:val="bottom"/>
            <w:hideMark/>
          </w:tcPr>
          <w:p w14:paraId="1F3E6D1D"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924</w:t>
            </w:r>
          </w:p>
        </w:tc>
        <w:tc>
          <w:tcPr>
            <w:tcW w:w="664" w:type="dxa"/>
            <w:tcBorders>
              <w:top w:val="nil"/>
              <w:left w:val="nil"/>
              <w:bottom w:val="nil"/>
              <w:right w:val="nil"/>
            </w:tcBorders>
            <w:shd w:val="clear" w:color="auto" w:fill="auto"/>
            <w:noWrap/>
            <w:vAlign w:val="bottom"/>
            <w:hideMark/>
          </w:tcPr>
          <w:p w14:paraId="38ECAD07"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672" w:type="dxa"/>
            <w:tcBorders>
              <w:top w:val="nil"/>
              <w:left w:val="nil"/>
              <w:bottom w:val="single" w:sz="4" w:space="0" w:color="auto"/>
              <w:right w:val="nil"/>
            </w:tcBorders>
            <w:shd w:val="clear" w:color="auto" w:fill="auto"/>
            <w:noWrap/>
            <w:vAlign w:val="bottom"/>
            <w:hideMark/>
          </w:tcPr>
          <w:p w14:paraId="6AB6C7E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621</w:t>
            </w:r>
          </w:p>
        </w:tc>
        <w:tc>
          <w:tcPr>
            <w:tcW w:w="664" w:type="dxa"/>
            <w:tcBorders>
              <w:top w:val="nil"/>
              <w:left w:val="nil"/>
              <w:bottom w:val="single" w:sz="4" w:space="0" w:color="auto"/>
              <w:right w:val="nil"/>
            </w:tcBorders>
            <w:shd w:val="clear" w:color="auto" w:fill="auto"/>
            <w:noWrap/>
            <w:vAlign w:val="bottom"/>
            <w:hideMark/>
          </w:tcPr>
          <w:p w14:paraId="01209589"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72" w:type="dxa"/>
            <w:tcBorders>
              <w:top w:val="nil"/>
              <w:left w:val="nil"/>
              <w:bottom w:val="single" w:sz="4" w:space="0" w:color="auto"/>
              <w:right w:val="nil"/>
            </w:tcBorders>
            <w:shd w:val="clear" w:color="auto" w:fill="auto"/>
            <w:noWrap/>
            <w:vAlign w:val="bottom"/>
            <w:hideMark/>
          </w:tcPr>
          <w:p w14:paraId="5A15525A"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647</w:t>
            </w:r>
          </w:p>
        </w:tc>
        <w:tc>
          <w:tcPr>
            <w:tcW w:w="664" w:type="dxa"/>
            <w:tcBorders>
              <w:top w:val="nil"/>
              <w:left w:val="nil"/>
              <w:bottom w:val="single" w:sz="4" w:space="0" w:color="auto"/>
              <w:right w:val="nil"/>
            </w:tcBorders>
            <w:shd w:val="clear" w:color="auto" w:fill="auto"/>
            <w:noWrap/>
            <w:vAlign w:val="bottom"/>
            <w:hideMark/>
          </w:tcPr>
          <w:p w14:paraId="7F053FA1"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nil"/>
              <w:left w:val="nil"/>
              <w:bottom w:val="single" w:sz="4" w:space="0" w:color="auto"/>
              <w:right w:val="nil"/>
            </w:tcBorders>
            <w:shd w:val="clear" w:color="auto" w:fill="auto"/>
            <w:noWrap/>
            <w:vAlign w:val="bottom"/>
            <w:hideMark/>
          </w:tcPr>
          <w:p w14:paraId="0766EF3D"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616</w:t>
            </w:r>
          </w:p>
        </w:tc>
        <w:tc>
          <w:tcPr>
            <w:tcW w:w="664" w:type="dxa"/>
            <w:tcBorders>
              <w:top w:val="nil"/>
              <w:left w:val="nil"/>
              <w:bottom w:val="single" w:sz="4" w:space="0" w:color="auto"/>
              <w:right w:val="nil"/>
            </w:tcBorders>
            <w:shd w:val="clear" w:color="auto" w:fill="auto"/>
            <w:noWrap/>
            <w:vAlign w:val="bottom"/>
            <w:hideMark/>
          </w:tcPr>
          <w:p w14:paraId="12F4B26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2" w:type="dxa"/>
            <w:tcBorders>
              <w:top w:val="nil"/>
              <w:left w:val="nil"/>
              <w:bottom w:val="single" w:sz="4" w:space="0" w:color="auto"/>
              <w:right w:val="nil"/>
            </w:tcBorders>
            <w:shd w:val="clear" w:color="auto" w:fill="auto"/>
            <w:noWrap/>
            <w:vAlign w:val="bottom"/>
            <w:hideMark/>
          </w:tcPr>
          <w:p w14:paraId="506DF37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2520E27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634</w:t>
            </w:r>
          </w:p>
        </w:tc>
        <w:tc>
          <w:tcPr>
            <w:tcW w:w="961" w:type="dxa"/>
            <w:tcBorders>
              <w:top w:val="nil"/>
              <w:left w:val="nil"/>
              <w:bottom w:val="single" w:sz="4" w:space="0" w:color="auto"/>
              <w:right w:val="nil"/>
            </w:tcBorders>
            <w:shd w:val="clear" w:color="auto" w:fill="auto"/>
            <w:noWrap/>
            <w:vAlign w:val="bottom"/>
            <w:hideMark/>
          </w:tcPr>
          <w:p w14:paraId="799D7DD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2" w:type="dxa"/>
            <w:tcBorders>
              <w:top w:val="nil"/>
              <w:left w:val="nil"/>
              <w:bottom w:val="single" w:sz="4" w:space="0" w:color="auto"/>
              <w:right w:val="nil"/>
            </w:tcBorders>
            <w:shd w:val="clear" w:color="auto" w:fill="auto"/>
            <w:noWrap/>
            <w:vAlign w:val="bottom"/>
            <w:hideMark/>
          </w:tcPr>
          <w:p w14:paraId="29F2B12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tcBorders>
              <w:left w:val="nil"/>
              <w:bottom w:val="single" w:sz="4" w:space="0" w:color="auto"/>
              <w:right w:val="nil"/>
            </w:tcBorders>
            <w:shd w:val="clear" w:color="auto" w:fill="auto"/>
            <w:noWrap/>
            <w:vAlign w:val="center"/>
            <w:hideMark/>
          </w:tcPr>
          <w:p w14:paraId="5E82D040" w14:textId="10E6FA1F"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p>
        </w:tc>
        <w:tc>
          <w:tcPr>
            <w:tcW w:w="1112" w:type="dxa"/>
            <w:tcBorders>
              <w:top w:val="nil"/>
              <w:left w:val="nil"/>
              <w:bottom w:val="single" w:sz="4" w:space="0" w:color="auto"/>
              <w:right w:val="nil"/>
            </w:tcBorders>
            <w:shd w:val="clear" w:color="auto" w:fill="auto"/>
            <w:noWrap/>
            <w:vAlign w:val="center"/>
            <w:hideMark/>
          </w:tcPr>
          <w:p w14:paraId="5B7C1219"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1131" w:type="dxa"/>
            <w:tcBorders>
              <w:top w:val="nil"/>
              <w:left w:val="nil"/>
              <w:bottom w:val="single" w:sz="4" w:space="0" w:color="auto"/>
              <w:right w:val="nil"/>
            </w:tcBorders>
            <w:shd w:val="clear" w:color="auto" w:fill="auto"/>
            <w:noWrap/>
            <w:vAlign w:val="center"/>
            <w:hideMark/>
          </w:tcPr>
          <w:p w14:paraId="41CF23AC"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r>
      <w:tr w:rsidR="0098186A" w:rsidRPr="003C4315" w14:paraId="11FA62CF" w14:textId="77777777" w:rsidTr="00815EED">
        <w:trPr>
          <w:trHeight w:val="286"/>
        </w:trPr>
        <w:tc>
          <w:tcPr>
            <w:tcW w:w="2676" w:type="dxa"/>
            <w:tcBorders>
              <w:top w:val="nil"/>
              <w:left w:val="nil"/>
              <w:bottom w:val="nil"/>
              <w:right w:val="nil"/>
            </w:tcBorders>
            <w:shd w:val="clear" w:color="auto" w:fill="auto"/>
            <w:noWrap/>
            <w:vAlign w:val="bottom"/>
            <w:hideMark/>
          </w:tcPr>
          <w:p w14:paraId="67135713"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672" w:type="dxa"/>
            <w:tcBorders>
              <w:top w:val="nil"/>
              <w:left w:val="nil"/>
              <w:bottom w:val="nil"/>
              <w:right w:val="nil"/>
            </w:tcBorders>
            <w:shd w:val="clear" w:color="auto" w:fill="auto"/>
            <w:noWrap/>
            <w:vAlign w:val="bottom"/>
            <w:hideMark/>
          </w:tcPr>
          <w:p w14:paraId="6C006C3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280</w:t>
            </w:r>
          </w:p>
        </w:tc>
        <w:tc>
          <w:tcPr>
            <w:tcW w:w="664" w:type="dxa"/>
            <w:tcBorders>
              <w:top w:val="nil"/>
              <w:left w:val="nil"/>
              <w:bottom w:val="nil"/>
              <w:right w:val="nil"/>
            </w:tcBorders>
            <w:shd w:val="clear" w:color="auto" w:fill="auto"/>
            <w:noWrap/>
            <w:vAlign w:val="bottom"/>
            <w:hideMark/>
          </w:tcPr>
          <w:p w14:paraId="67452F0F"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nil"/>
              <w:right w:val="nil"/>
            </w:tcBorders>
            <w:shd w:val="clear" w:color="auto" w:fill="auto"/>
            <w:noWrap/>
            <w:vAlign w:val="bottom"/>
            <w:hideMark/>
          </w:tcPr>
          <w:p w14:paraId="642B36A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327</w:t>
            </w:r>
          </w:p>
        </w:tc>
        <w:tc>
          <w:tcPr>
            <w:tcW w:w="664" w:type="dxa"/>
            <w:tcBorders>
              <w:top w:val="single" w:sz="4" w:space="0" w:color="auto"/>
              <w:left w:val="nil"/>
              <w:bottom w:val="nil"/>
              <w:right w:val="nil"/>
            </w:tcBorders>
            <w:shd w:val="clear" w:color="auto" w:fill="auto"/>
            <w:noWrap/>
            <w:vAlign w:val="bottom"/>
            <w:hideMark/>
          </w:tcPr>
          <w:p w14:paraId="68DB92B5"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2" w:type="dxa"/>
            <w:tcBorders>
              <w:top w:val="nil"/>
              <w:left w:val="nil"/>
              <w:bottom w:val="nil"/>
              <w:right w:val="nil"/>
            </w:tcBorders>
            <w:shd w:val="clear" w:color="auto" w:fill="auto"/>
            <w:noWrap/>
            <w:vAlign w:val="bottom"/>
            <w:hideMark/>
          </w:tcPr>
          <w:p w14:paraId="4A9809E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433</w:t>
            </w:r>
          </w:p>
        </w:tc>
        <w:tc>
          <w:tcPr>
            <w:tcW w:w="664" w:type="dxa"/>
            <w:tcBorders>
              <w:top w:val="nil"/>
              <w:left w:val="nil"/>
              <w:bottom w:val="nil"/>
              <w:right w:val="nil"/>
            </w:tcBorders>
            <w:shd w:val="clear" w:color="auto" w:fill="auto"/>
            <w:noWrap/>
            <w:vAlign w:val="bottom"/>
            <w:hideMark/>
          </w:tcPr>
          <w:p w14:paraId="45C02507"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72" w:type="dxa"/>
            <w:tcBorders>
              <w:top w:val="nil"/>
              <w:left w:val="nil"/>
              <w:bottom w:val="nil"/>
              <w:right w:val="nil"/>
            </w:tcBorders>
            <w:shd w:val="clear" w:color="auto" w:fill="auto"/>
            <w:noWrap/>
            <w:vAlign w:val="bottom"/>
            <w:hideMark/>
          </w:tcPr>
          <w:p w14:paraId="7759560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381</w:t>
            </w:r>
          </w:p>
        </w:tc>
        <w:tc>
          <w:tcPr>
            <w:tcW w:w="664" w:type="dxa"/>
            <w:tcBorders>
              <w:top w:val="nil"/>
              <w:left w:val="nil"/>
              <w:bottom w:val="nil"/>
              <w:right w:val="nil"/>
            </w:tcBorders>
            <w:shd w:val="clear" w:color="auto" w:fill="auto"/>
            <w:noWrap/>
            <w:vAlign w:val="bottom"/>
            <w:hideMark/>
          </w:tcPr>
          <w:p w14:paraId="39465E9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672" w:type="dxa"/>
            <w:tcBorders>
              <w:top w:val="nil"/>
              <w:left w:val="nil"/>
              <w:bottom w:val="nil"/>
              <w:right w:val="nil"/>
            </w:tcBorders>
            <w:shd w:val="clear" w:color="auto" w:fill="auto"/>
            <w:noWrap/>
            <w:vAlign w:val="bottom"/>
            <w:hideMark/>
          </w:tcPr>
          <w:p w14:paraId="5BA810C9"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374</w:t>
            </w:r>
          </w:p>
        </w:tc>
        <w:tc>
          <w:tcPr>
            <w:tcW w:w="664" w:type="dxa"/>
            <w:tcBorders>
              <w:top w:val="nil"/>
              <w:left w:val="nil"/>
              <w:bottom w:val="nil"/>
              <w:right w:val="nil"/>
            </w:tcBorders>
            <w:shd w:val="clear" w:color="auto" w:fill="auto"/>
            <w:noWrap/>
            <w:vAlign w:val="bottom"/>
            <w:hideMark/>
          </w:tcPr>
          <w:p w14:paraId="5998DCDD"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62" w:type="dxa"/>
            <w:tcBorders>
              <w:top w:val="nil"/>
              <w:left w:val="nil"/>
              <w:bottom w:val="nil"/>
              <w:right w:val="nil"/>
            </w:tcBorders>
            <w:shd w:val="clear" w:color="auto" w:fill="auto"/>
            <w:noWrap/>
            <w:vAlign w:val="bottom"/>
            <w:hideMark/>
          </w:tcPr>
          <w:p w14:paraId="585DEF1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26A91E6B"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407</w:t>
            </w:r>
          </w:p>
        </w:tc>
        <w:tc>
          <w:tcPr>
            <w:tcW w:w="961" w:type="dxa"/>
            <w:tcBorders>
              <w:top w:val="single" w:sz="4" w:space="0" w:color="auto"/>
              <w:left w:val="nil"/>
              <w:right w:val="nil"/>
            </w:tcBorders>
            <w:shd w:val="clear" w:color="auto" w:fill="auto"/>
            <w:noWrap/>
            <w:vAlign w:val="bottom"/>
            <w:hideMark/>
          </w:tcPr>
          <w:p w14:paraId="4100AE09"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262" w:type="dxa"/>
            <w:tcBorders>
              <w:top w:val="single" w:sz="4" w:space="0" w:color="auto"/>
              <w:left w:val="nil"/>
              <w:right w:val="nil"/>
            </w:tcBorders>
            <w:shd w:val="clear" w:color="auto" w:fill="auto"/>
            <w:noWrap/>
            <w:vAlign w:val="bottom"/>
            <w:hideMark/>
          </w:tcPr>
          <w:p w14:paraId="52216DD4"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top w:val="single" w:sz="4" w:space="0" w:color="auto"/>
              <w:left w:val="nil"/>
              <w:right w:val="nil"/>
            </w:tcBorders>
            <w:shd w:val="clear" w:color="auto" w:fill="auto"/>
            <w:noWrap/>
            <w:vAlign w:val="center"/>
            <w:hideMark/>
          </w:tcPr>
          <w:p w14:paraId="677F40B2"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0.117</w:t>
            </w:r>
          </w:p>
        </w:tc>
        <w:tc>
          <w:tcPr>
            <w:tcW w:w="1112" w:type="dxa"/>
            <w:tcBorders>
              <w:top w:val="single" w:sz="4" w:space="0" w:color="auto"/>
              <w:left w:val="nil"/>
              <w:right w:val="nil"/>
            </w:tcBorders>
            <w:shd w:val="clear" w:color="auto" w:fill="auto"/>
            <w:noWrap/>
            <w:vAlign w:val="center"/>
            <w:hideMark/>
          </w:tcPr>
          <w:p w14:paraId="17E1CEF9"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1131" w:type="dxa"/>
            <w:tcBorders>
              <w:top w:val="single" w:sz="4" w:space="0" w:color="auto"/>
              <w:left w:val="nil"/>
              <w:right w:val="nil"/>
            </w:tcBorders>
            <w:shd w:val="clear" w:color="auto" w:fill="auto"/>
            <w:noWrap/>
            <w:vAlign w:val="center"/>
            <w:hideMark/>
          </w:tcPr>
          <w:p w14:paraId="4CCDE5EC"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r>
      <w:tr w:rsidR="0098186A" w:rsidRPr="003C4315" w14:paraId="0DF7E794" w14:textId="77777777" w:rsidTr="00815EED">
        <w:trPr>
          <w:trHeight w:val="286"/>
        </w:trPr>
        <w:tc>
          <w:tcPr>
            <w:tcW w:w="2676" w:type="dxa"/>
            <w:tcBorders>
              <w:top w:val="nil"/>
              <w:left w:val="nil"/>
              <w:bottom w:val="nil"/>
              <w:right w:val="nil"/>
            </w:tcBorders>
            <w:shd w:val="clear" w:color="auto" w:fill="auto"/>
            <w:noWrap/>
            <w:vAlign w:val="bottom"/>
            <w:hideMark/>
          </w:tcPr>
          <w:p w14:paraId="4DAD4B08"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672" w:type="dxa"/>
            <w:tcBorders>
              <w:top w:val="nil"/>
              <w:left w:val="nil"/>
              <w:bottom w:val="nil"/>
              <w:right w:val="nil"/>
            </w:tcBorders>
            <w:shd w:val="clear" w:color="auto" w:fill="auto"/>
            <w:noWrap/>
            <w:vAlign w:val="bottom"/>
            <w:hideMark/>
          </w:tcPr>
          <w:p w14:paraId="0C2455B7"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285</w:t>
            </w:r>
          </w:p>
        </w:tc>
        <w:tc>
          <w:tcPr>
            <w:tcW w:w="664" w:type="dxa"/>
            <w:tcBorders>
              <w:top w:val="nil"/>
              <w:left w:val="nil"/>
              <w:bottom w:val="nil"/>
              <w:right w:val="nil"/>
            </w:tcBorders>
            <w:shd w:val="clear" w:color="auto" w:fill="auto"/>
            <w:noWrap/>
            <w:vAlign w:val="bottom"/>
            <w:hideMark/>
          </w:tcPr>
          <w:p w14:paraId="68F8FEDB"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72" w:type="dxa"/>
            <w:tcBorders>
              <w:top w:val="nil"/>
              <w:left w:val="nil"/>
              <w:bottom w:val="nil"/>
              <w:right w:val="nil"/>
            </w:tcBorders>
            <w:shd w:val="clear" w:color="auto" w:fill="auto"/>
            <w:noWrap/>
            <w:vAlign w:val="bottom"/>
            <w:hideMark/>
          </w:tcPr>
          <w:p w14:paraId="33560C4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271</w:t>
            </w:r>
          </w:p>
        </w:tc>
        <w:tc>
          <w:tcPr>
            <w:tcW w:w="664" w:type="dxa"/>
            <w:tcBorders>
              <w:top w:val="nil"/>
              <w:left w:val="nil"/>
              <w:bottom w:val="nil"/>
              <w:right w:val="nil"/>
            </w:tcBorders>
            <w:shd w:val="clear" w:color="auto" w:fill="auto"/>
            <w:noWrap/>
            <w:vAlign w:val="bottom"/>
            <w:hideMark/>
          </w:tcPr>
          <w:p w14:paraId="0722994D"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672" w:type="dxa"/>
            <w:tcBorders>
              <w:top w:val="nil"/>
              <w:left w:val="nil"/>
              <w:bottom w:val="nil"/>
              <w:right w:val="nil"/>
            </w:tcBorders>
            <w:shd w:val="clear" w:color="auto" w:fill="auto"/>
            <w:noWrap/>
            <w:vAlign w:val="bottom"/>
            <w:hideMark/>
          </w:tcPr>
          <w:p w14:paraId="555FE2B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244</w:t>
            </w:r>
          </w:p>
        </w:tc>
        <w:tc>
          <w:tcPr>
            <w:tcW w:w="664" w:type="dxa"/>
            <w:tcBorders>
              <w:top w:val="nil"/>
              <w:left w:val="nil"/>
              <w:bottom w:val="nil"/>
              <w:right w:val="nil"/>
            </w:tcBorders>
            <w:shd w:val="clear" w:color="auto" w:fill="auto"/>
            <w:noWrap/>
            <w:vAlign w:val="bottom"/>
            <w:hideMark/>
          </w:tcPr>
          <w:p w14:paraId="5A891B62"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672" w:type="dxa"/>
            <w:tcBorders>
              <w:top w:val="nil"/>
              <w:left w:val="nil"/>
              <w:bottom w:val="nil"/>
              <w:right w:val="nil"/>
            </w:tcBorders>
            <w:shd w:val="clear" w:color="auto" w:fill="auto"/>
            <w:noWrap/>
            <w:vAlign w:val="bottom"/>
            <w:hideMark/>
          </w:tcPr>
          <w:p w14:paraId="58EC727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321</w:t>
            </w:r>
          </w:p>
        </w:tc>
        <w:tc>
          <w:tcPr>
            <w:tcW w:w="664" w:type="dxa"/>
            <w:tcBorders>
              <w:top w:val="nil"/>
              <w:left w:val="nil"/>
              <w:bottom w:val="nil"/>
              <w:right w:val="nil"/>
            </w:tcBorders>
            <w:shd w:val="clear" w:color="auto" w:fill="auto"/>
            <w:noWrap/>
            <w:vAlign w:val="bottom"/>
            <w:hideMark/>
          </w:tcPr>
          <w:p w14:paraId="01EF2BD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72" w:type="dxa"/>
            <w:tcBorders>
              <w:top w:val="nil"/>
              <w:left w:val="nil"/>
              <w:bottom w:val="nil"/>
              <w:right w:val="nil"/>
            </w:tcBorders>
            <w:shd w:val="clear" w:color="auto" w:fill="auto"/>
            <w:noWrap/>
            <w:vAlign w:val="bottom"/>
            <w:hideMark/>
          </w:tcPr>
          <w:p w14:paraId="4F71F2A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266</w:t>
            </w:r>
          </w:p>
        </w:tc>
        <w:tc>
          <w:tcPr>
            <w:tcW w:w="664" w:type="dxa"/>
            <w:tcBorders>
              <w:top w:val="nil"/>
              <w:left w:val="nil"/>
              <w:bottom w:val="nil"/>
              <w:right w:val="nil"/>
            </w:tcBorders>
            <w:shd w:val="clear" w:color="auto" w:fill="auto"/>
            <w:noWrap/>
            <w:vAlign w:val="bottom"/>
            <w:hideMark/>
          </w:tcPr>
          <w:p w14:paraId="6176F42B"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262" w:type="dxa"/>
            <w:tcBorders>
              <w:top w:val="nil"/>
              <w:left w:val="nil"/>
              <w:bottom w:val="nil"/>
              <w:right w:val="nil"/>
            </w:tcBorders>
            <w:shd w:val="clear" w:color="auto" w:fill="auto"/>
            <w:noWrap/>
            <w:vAlign w:val="bottom"/>
            <w:hideMark/>
          </w:tcPr>
          <w:p w14:paraId="2B81FDFF"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34F9FA7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283</w:t>
            </w:r>
          </w:p>
        </w:tc>
        <w:tc>
          <w:tcPr>
            <w:tcW w:w="961" w:type="dxa"/>
            <w:tcBorders>
              <w:top w:val="nil"/>
              <w:left w:val="nil"/>
              <w:right w:val="nil"/>
            </w:tcBorders>
            <w:shd w:val="clear" w:color="auto" w:fill="auto"/>
            <w:noWrap/>
            <w:vAlign w:val="bottom"/>
            <w:hideMark/>
          </w:tcPr>
          <w:p w14:paraId="7509ED4F"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2" w:type="dxa"/>
            <w:tcBorders>
              <w:top w:val="nil"/>
              <w:left w:val="nil"/>
              <w:right w:val="nil"/>
            </w:tcBorders>
            <w:shd w:val="clear" w:color="auto" w:fill="auto"/>
            <w:noWrap/>
            <w:vAlign w:val="bottom"/>
            <w:hideMark/>
          </w:tcPr>
          <w:p w14:paraId="18E1E03F"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left w:val="nil"/>
              <w:right w:val="nil"/>
            </w:tcBorders>
            <w:shd w:val="clear" w:color="auto" w:fill="auto"/>
            <w:noWrap/>
            <w:vAlign w:val="center"/>
            <w:hideMark/>
          </w:tcPr>
          <w:p w14:paraId="2C647DC5" w14:textId="77777777" w:rsidR="0098186A" w:rsidRPr="003C4315" w:rsidRDefault="0098186A" w:rsidP="00815EED">
            <w:pPr>
              <w:spacing w:after="0" w:line="240" w:lineRule="auto"/>
              <w:jc w:val="center"/>
              <w:rPr>
                <w:rFonts w:ascii="Times New Roman" w:eastAsia="Times New Roman" w:hAnsi="Times New Roman" w:cs="Times New Roman"/>
                <w:sz w:val="20"/>
                <w:szCs w:val="20"/>
                <w:lang w:eastAsia="en-GB"/>
              </w:rPr>
            </w:pPr>
          </w:p>
        </w:tc>
        <w:tc>
          <w:tcPr>
            <w:tcW w:w="1112" w:type="dxa"/>
            <w:tcBorders>
              <w:top w:val="nil"/>
              <w:left w:val="nil"/>
              <w:right w:val="nil"/>
            </w:tcBorders>
            <w:shd w:val="clear" w:color="auto" w:fill="auto"/>
            <w:noWrap/>
            <w:vAlign w:val="center"/>
            <w:hideMark/>
          </w:tcPr>
          <w:p w14:paraId="2639C0D7"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1131" w:type="dxa"/>
            <w:tcBorders>
              <w:top w:val="nil"/>
              <w:left w:val="nil"/>
              <w:right w:val="nil"/>
            </w:tcBorders>
            <w:shd w:val="clear" w:color="auto" w:fill="auto"/>
            <w:noWrap/>
            <w:vAlign w:val="center"/>
            <w:hideMark/>
          </w:tcPr>
          <w:p w14:paraId="10A7BC85"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r>
      <w:tr w:rsidR="0098186A" w:rsidRPr="003C4315" w14:paraId="487901CF" w14:textId="77777777" w:rsidTr="00815EED">
        <w:trPr>
          <w:trHeight w:val="286"/>
        </w:trPr>
        <w:tc>
          <w:tcPr>
            <w:tcW w:w="2676" w:type="dxa"/>
            <w:tcBorders>
              <w:top w:val="nil"/>
              <w:left w:val="nil"/>
              <w:bottom w:val="nil"/>
              <w:right w:val="nil"/>
            </w:tcBorders>
            <w:shd w:val="clear" w:color="auto" w:fill="auto"/>
            <w:noWrap/>
            <w:vAlign w:val="bottom"/>
            <w:hideMark/>
          </w:tcPr>
          <w:p w14:paraId="7A7BC126"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672" w:type="dxa"/>
            <w:tcBorders>
              <w:top w:val="nil"/>
              <w:left w:val="nil"/>
              <w:bottom w:val="nil"/>
              <w:right w:val="nil"/>
            </w:tcBorders>
            <w:shd w:val="clear" w:color="auto" w:fill="auto"/>
            <w:noWrap/>
            <w:vAlign w:val="bottom"/>
            <w:hideMark/>
          </w:tcPr>
          <w:p w14:paraId="78ADCB5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383</w:t>
            </w:r>
          </w:p>
        </w:tc>
        <w:tc>
          <w:tcPr>
            <w:tcW w:w="664" w:type="dxa"/>
            <w:tcBorders>
              <w:top w:val="nil"/>
              <w:left w:val="nil"/>
              <w:bottom w:val="nil"/>
              <w:right w:val="nil"/>
            </w:tcBorders>
            <w:shd w:val="clear" w:color="auto" w:fill="auto"/>
            <w:noWrap/>
            <w:vAlign w:val="bottom"/>
            <w:hideMark/>
          </w:tcPr>
          <w:p w14:paraId="3E5E77E3"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2" w:type="dxa"/>
            <w:tcBorders>
              <w:top w:val="nil"/>
              <w:left w:val="nil"/>
              <w:bottom w:val="nil"/>
              <w:right w:val="nil"/>
            </w:tcBorders>
            <w:shd w:val="clear" w:color="auto" w:fill="auto"/>
            <w:noWrap/>
            <w:vAlign w:val="bottom"/>
            <w:hideMark/>
          </w:tcPr>
          <w:p w14:paraId="492A0A9E"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356</w:t>
            </w:r>
          </w:p>
        </w:tc>
        <w:tc>
          <w:tcPr>
            <w:tcW w:w="664" w:type="dxa"/>
            <w:tcBorders>
              <w:top w:val="nil"/>
              <w:left w:val="nil"/>
              <w:bottom w:val="nil"/>
              <w:right w:val="nil"/>
            </w:tcBorders>
            <w:shd w:val="clear" w:color="auto" w:fill="auto"/>
            <w:noWrap/>
            <w:vAlign w:val="bottom"/>
            <w:hideMark/>
          </w:tcPr>
          <w:p w14:paraId="6CE6305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72" w:type="dxa"/>
            <w:tcBorders>
              <w:top w:val="nil"/>
              <w:left w:val="nil"/>
              <w:bottom w:val="nil"/>
              <w:right w:val="nil"/>
            </w:tcBorders>
            <w:shd w:val="clear" w:color="auto" w:fill="auto"/>
            <w:noWrap/>
            <w:vAlign w:val="bottom"/>
            <w:hideMark/>
          </w:tcPr>
          <w:p w14:paraId="55D9EE8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318</w:t>
            </w:r>
          </w:p>
        </w:tc>
        <w:tc>
          <w:tcPr>
            <w:tcW w:w="664" w:type="dxa"/>
            <w:tcBorders>
              <w:top w:val="nil"/>
              <w:left w:val="nil"/>
              <w:bottom w:val="nil"/>
              <w:right w:val="nil"/>
            </w:tcBorders>
            <w:shd w:val="clear" w:color="auto" w:fill="auto"/>
            <w:noWrap/>
            <w:vAlign w:val="bottom"/>
            <w:hideMark/>
          </w:tcPr>
          <w:p w14:paraId="24A14275"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72" w:type="dxa"/>
            <w:tcBorders>
              <w:top w:val="nil"/>
              <w:left w:val="nil"/>
              <w:bottom w:val="nil"/>
              <w:right w:val="nil"/>
            </w:tcBorders>
            <w:shd w:val="clear" w:color="auto" w:fill="auto"/>
            <w:noWrap/>
            <w:vAlign w:val="bottom"/>
            <w:hideMark/>
          </w:tcPr>
          <w:p w14:paraId="597F54E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338</w:t>
            </w:r>
          </w:p>
        </w:tc>
        <w:tc>
          <w:tcPr>
            <w:tcW w:w="664" w:type="dxa"/>
            <w:tcBorders>
              <w:top w:val="nil"/>
              <w:left w:val="nil"/>
              <w:bottom w:val="nil"/>
              <w:right w:val="nil"/>
            </w:tcBorders>
            <w:shd w:val="clear" w:color="auto" w:fill="auto"/>
            <w:noWrap/>
            <w:vAlign w:val="bottom"/>
            <w:hideMark/>
          </w:tcPr>
          <w:p w14:paraId="04E9DA73"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72" w:type="dxa"/>
            <w:tcBorders>
              <w:top w:val="nil"/>
              <w:left w:val="nil"/>
              <w:bottom w:val="nil"/>
              <w:right w:val="nil"/>
            </w:tcBorders>
            <w:shd w:val="clear" w:color="auto" w:fill="auto"/>
            <w:noWrap/>
            <w:vAlign w:val="bottom"/>
            <w:hideMark/>
          </w:tcPr>
          <w:p w14:paraId="1A6E12CB"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373</w:t>
            </w:r>
          </w:p>
        </w:tc>
        <w:tc>
          <w:tcPr>
            <w:tcW w:w="664" w:type="dxa"/>
            <w:tcBorders>
              <w:top w:val="nil"/>
              <w:left w:val="nil"/>
              <w:bottom w:val="nil"/>
              <w:right w:val="nil"/>
            </w:tcBorders>
            <w:shd w:val="clear" w:color="auto" w:fill="auto"/>
            <w:noWrap/>
            <w:vAlign w:val="bottom"/>
            <w:hideMark/>
          </w:tcPr>
          <w:p w14:paraId="0BD3C540"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62" w:type="dxa"/>
            <w:tcBorders>
              <w:top w:val="nil"/>
              <w:left w:val="nil"/>
              <w:bottom w:val="nil"/>
              <w:right w:val="nil"/>
            </w:tcBorders>
            <w:shd w:val="clear" w:color="auto" w:fill="auto"/>
            <w:noWrap/>
            <w:vAlign w:val="bottom"/>
            <w:hideMark/>
          </w:tcPr>
          <w:p w14:paraId="5642D10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5C5932B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328</w:t>
            </w:r>
          </w:p>
        </w:tc>
        <w:tc>
          <w:tcPr>
            <w:tcW w:w="961" w:type="dxa"/>
            <w:tcBorders>
              <w:top w:val="nil"/>
              <w:left w:val="nil"/>
              <w:right w:val="nil"/>
            </w:tcBorders>
            <w:shd w:val="clear" w:color="auto" w:fill="auto"/>
            <w:noWrap/>
            <w:vAlign w:val="bottom"/>
            <w:hideMark/>
          </w:tcPr>
          <w:p w14:paraId="64FC3D8C"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nil"/>
              <w:left w:val="nil"/>
              <w:right w:val="nil"/>
            </w:tcBorders>
            <w:shd w:val="clear" w:color="auto" w:fill="auto"/>
            <w:noWrap/>
            <w:vAlign w:val="bottom"/>
            <w:hideMark/>
          </w:tcPr>
          <w:p w14:paraId="3BD2093D"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left w:val="nil"/>
              <w:right w:val="nil"/>
            </w:tcBorders>
            <w:shd w:val="clear" w:color="auto" w:fill="auto"/>
            <w:noWrap/>
            <w:vAlign w:val="center"/>
            <w:hideMark/>
          </w:tcPr>
          <w:p w14:paraId="03B939C9" w14:textId="77777777" w:rsidR="0098186A" w:rsidRPr="003C4315" w:rsidRDefault="0098186A" w:rsidP="00815EED">
            <w:pPr>
              <w:spacing w:after="0" w:line="240" w:lineRule="auto"/>
              <w:jc w:val="center"/>
              <w:rPr>
                <w:rFonts w:ascii="Times New Roman" w:eastAsia="Times New Roman" w:hAnsi="Times New Roman" w:cs="Times New Roman"/>
                <w:sz w:val="20"/>
                <w:szCs w:val="20"/>
                <w:lang w:eastAsia="en-GB"/>
              </w:rPr>
            </w:pPr>
          </w:p>
        </w:tc>
        <w:tc>
          <w:tcPr>
            <w:tcW w:w="1112" w:type="dxa"/>
            <w:tcBorders>
              <w:top w:val="nil"/>
              <w:left w:val="nil"/>
              <w:right w:val="nil"/>
            </w:tcBorders>
            <w:shd w:val="clear" w:color="auto" w:fill="auto"/>
            <w:noWrap/>
            <w:vAlign w:val="center"/>
            <w:hideMark/>
          </w:tcPr>
          <w:p w14:paraId="73EA9893"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1131" w:type="dxa"/>
            <w:tcBorders>
              <w:top w:val="nil"/>
              <w:left w:val="nil"/>
              <w:right w:val="nil"/>
            </w:tcBorders>
            <w:shd w:val="clear" w:color="auto" w:fill="auto"/>
            <w:noWrap/>
            <w:vAlign w:val="center"/>
            <w:hideMark/>
          </w:tcPr>
          <w:p w14:paraId="09EC4753"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13.7%</w:t>
            </w:r>
          </w:p>
        </w:tc>
      </w:tr>
      <w:tr w:rsidR="0098186A" w:rsidRPr="003C4315" w14:paraId="5635E97E" w14:textId="77777777" w:rsidTr="00815EED">
        <w:trPr>
          <w:trHeight w:val="286"/>
        </w:trPr>
        <w:tc>
          <w:tcPr>
            <w:tcW w:w="2676" w:type="dxa"/>
            <w:tcBorders>
              <w:top w:val="nil"/>
              <w:left w:val="nil"/>
              <w:bottom w:val="single" w:sz="4" w:space="0" w:color="auto"/>
              <w:right w:val="nil"/>
            </w:tcBorders>
            <w:shd w:val="clear" w:color="auto" w:fill="auto"/>
            <w:noWrap/>
            <w:vAlign w:val="bottom"/>
            <w:hideMark/>
          </w:tcPr>
          <w:p w14:paraId="6547470D"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672" w:type="dxa"/>
            <w:tcBorders>
              <w:top w:val="nil"/>
              <w:left w:val="nil"/>
              <w:bottom w:val="single" w:sz="4" w:space="0" w:color="auto"/>
              <w:right w:val="nil"/>
            </w:tcBorders>
            <w:shd w:val="clear" w:color="auto" w:fill="auto"/>
            <w:noWrap/>
            <w:vAlign w:val="bottom"/>
            <w:hideMark/>
          </w:tcPr>
          <w:p w14:paraId="7A7DAA4A"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1,215</w:t>
            </w:r>
          </w:p>
        </w:tc>
        <w:tc>
          <w:tcPr>
            <w:tcW w:w="664" w:type="dxa"/>
            <w:tcBorders>
              <w:top w:val="nil"/>
              <w:left w:val="nil"/>
              <w:bottom w:val="nil"/>
              <w:right w:val="nil"/>
            </w:tcBorders>
            <w:shd w:val="clear" w:color="auto" w:fill="auto"/>
            <w:noWrap/>
            <w:vAlign w:val="bottom"/>
            <w:hideMark/>
          </w:tcPr>
          <w:p w14:paraId="41FAE0A7"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72" w:type="dxa"/>
            <w:tcBorders>
              <w:top w:val="nil"/>
              <w:left w:val="nil"/>
              <w:bottom w:val="single" w:sz="4" w:space="0" w:color="auto"/>
              <w:right w:val="nil"/>
            </w:tcBorders>
            <w:shd w:val="clear" w:color="auto" w:fill="auto"/>
            <w:noWrap/>
            <w:vAlign w:val="bottom"/>
            <w:hideMark/>
          </w:tcPr>
          <w:p w14:paraId="5089459A"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852</w:t>
            </w:r>
          </w:p>
        </w:tc>
        <w:tc>
          <w:tcPr>
            <w:tcW w:w="664" w:type="dxa"/>
            <w:tcBorders>
              <w:top w:val="nil"/>
              <w:left w:val="nil"/>
              <w:bottom w:val="single" w:sz="4" w:space="0" w:color="auto"/>
              <w:right w:val="nil"/>
            </w:tcBorders>
            <w:shd w:val="clear" w:color="auto" w:fill="auto"/>
            <w:noWrap/>
            <w:vAlign w:val="bottom"/>
            <w:hideMark/>
          </w:tcPr>
          <w:p w14:paraId="3D40041B"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72" w:type="dxa"/>
            <w:tcBorders>
              <w:top w:val="nil"/>
              <w:left w:val="nil"/>
              <w:bottom w:val="single" w:sz="4" w:space="0" w:color="auto"/>
              <w:right w:val="nil"/>
            </w:tcBorders>
            <w:shd w:val="clear" w:color="auto" w:fill="auto"/>
            <w:noWrap/>
            <w:vAlign w:val="bottom"/>
            <w:hideMark/>
          </w:tcPr>
          <w:p w14:paraId="5BEA4D82"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529</w:t>
            </w:r>
          </w:p>
        </w:tc>
        <w:tc>
          <w:tcPr>
            <w:tcW w:w="664" w:type="dxa"/>
            <w:tcBorders>
              <w:top w:val="nil"/>
              <w:left w:val="nil"/>
              <w:bottom w:val="single" w:sz="4" w:space="0" w:color="auto"/>
              <w:right w:val="nil"/>
            </w:tcBorders>
            <w:shd w:val="clear" w:color="auto" w:fill="auto"/>
            <w:noWrap/>
            <w:vAlign w:val="bottom"/>
            <w:hideMark/>
          </w:tcPr>
          <w:p w14:paraId="46AC5BED"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72" w:type="dxa"/>
            <w:tcBorders>
              <w:top w:val="nil"/>
              <w:left w:val="nil"/>
              <w:bottom w:val="single" w:sz="4" w:space="0" w:color="auto"/>
              <w:right w:val="nil"/>
            </w:tcBorders>
            <w:shd w:val="clear" w:color="auto" w:fill="auto"/>
            <w:noWrap/>
            <w:vAlign w:val="bottom"/>
            <w:hideMark/>
          </w:tcPr>
          <w:p w14:paraId="5D4F7BE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618</w:t>
            </w:r>
          </w:p>
        </w:tc>
        <w:tc>
          <w:tcPr>
            <w:tcW w:w="664" w:type="dxa"/>
            <w:tcBorders>
              <w:top w:val="nil"/>
              <w:left w:val="nil"/>
              <w:bottom w:val="single" w:sz="4" w:space="0" w:color="auto"/>
              <w:right w:val="nil"/>
            </w:tcBorders>
            <w:shd w:val="clear" w:color="auto" w:fill="auto"/>
            <w:noWrap/>
            <w:vAlign w:val="bottom"/>
            <w:hideMark/>
          </w:tcPr>
          <w:p w14:paraId="4D51EAF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72" w:type="dxa"/>
            <w:tcBorders>
              <w:top w:val="nil"/>
              <w:left w:val="nil"/>
              <w:bottom w:val="single" w:sz="4" w:space="0" w:color="auto"/>
              <w:right w:val="nil"/>
            </w:tcBorders>
            <w:shd w:val="clear" w:color="auto" w:fill="auto"/>
            <w:noWrap/>
            <w:vAlign w:val="bottom"/>
            <w:hideMark/>
          </w:tcPr>
          <w:p w14:paraId="5AB0FF7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528</w:t>
            </w:r>
          </w:p>
        </w:tc>
        <w:tc>
          <w:tcPr>
            <w:tcW w:w="664" w:type="dxa"/>
            <w:tcBorders>
              <w:top w:val="nil"/>
              <w:left w:val="nil"/>
              <w:bottom w:val="single" w:sz="4" w:space="0" w:color="auto"/>
              <w:right w:val="nil"/>
            </w:tcBorders>
            <w:shd w:val="clear" w:color="auto" w:fill="auto"/>
            <w:noWrap/>
            <w:vAlign w:val="bottom"/>
            <w:hideMark/>
          </w:tcPr>
          <w:p w14:paraId="534484D7"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2" w:type="dxa"/>
            <w:tcBorders>
              <w:top w:val="nil"/>
              <w:left w:val="nil"/>
              <w:bottom w:val="single" w:sz="4" w:space="0" w:color="auto"/>
              <w:right w:val="nil"/>
            </w:tcBorders>
            <w:shd w:val="clear" w:color="auto" w:fill="auto"/>
            <w:noWrap/>
            <w:vAlign w:val="bottom"/>
            <w:hideMark/>
          </w:tcPr>
          <w:p w14:paraId="06A9107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1EE8547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574</w:t>
            </w:r>
          </w:p>
        </w:tc>
        <w:tc>
          <w:tcPr>
            <w:tcW w:w="961" w:type="dxa"/>
            <w:tcBorders>
              <w:top w:val="nil"/>
              <w:left w:val="nil"/>
              <w:bottom w:val="single" w:sz="4" w:space="0" w:color="auto"/>
              <w:right w:val="nil"/>
            </w:tcBorders>
            <w:shd w:val="clear" w:color="auto" w:fill="auto"/>
            <w:noWrap/>
            <w:vAlign w:val="bottom"/>
            <w:hideMark/>
          </w:tcPr>
          <w:p w14:paraId="51FDCA93"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bottom w:val="single" w:sz="4" w:space="0" w:color="auto"/>
              <w:right w:val="nil"/>
            </w:tcBorders>
            <w:shd w:val="clear" w:color="auto" w:fill="auto"/>
            <w:noWrap/>
            <w:vAlign w:val="bottom"/>
            <w:hideMark/>
          </w:tcPr>
          <w:p w14:paraId="105145B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tcBorders>
              <w:left w:val="nil"/>
              <w:bottom w:val="single" w:sz="4" w:space="0" w:color="auto"/>
              <w:right w:val="nil"/>
            </w:tcBorders>
            <w:shd w:val="clear" w:color="auto" w:fill="auto"/>
            <w:noWrap/>
            <w:vAlign w:val="center"/>
            <w:hideMark/>
          </w:tcPr>
          <w:p w14:paraId="18EC4EEE" w14:textId="08161EAE"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p>
        </w:tc>
        <w:tc>
          <w:tcPr>
            <w:tcW w:w="1112" w:type="dxa"/>
            <w:tcBorders>
              <w:top w:val="nil"/>
              <w:left w:val="nil"/>
              <w:bottom w:val="single" w:sz="4" w:space="0" w:color="auto"/>
              <w:right w:val="nil"/>
            </w:tcBorders>
            <w:shd w:val="clear" w:color="auto" w:fill="auto"/>
            <w:noWrap/>
            <w:vAlign w:val="center"/>
            <w:hideMark/>
          </w:tcPr>
          <w:p w14:paraId="3C9CC4F2"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1131" w:type="dxa"/>
            <w:tcBorders>
              <w:top w:val="nil"/>
              <w:left w:val="nil"/>
              <w:bottom w:val="single" w:sz="4" w:space="0" w:color="auto"/>
              <w:right w:val="nil"/>
            </w:tcBorders>
            <w:shd w:val="clear" w:color="auto" w:fill="auto"/>
            <w:noWrap/>
            <w:vAlign w:val="center"/>
            <w:hideMark/>
          </w:tcPr>
          <w:p w14:paraId="653C5280"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r>
      <w:tr w:rsidR="0098186A" w:rsidRPr="003C4315" w14:paraId="4A03E39D" w14:textId="77777777" w:rsidTr="00815EED">
        <w:trPr>
          <w:trHeight w:val="286"/>
        </w:trPr>
        <w:tc>
          <w:tcPr>
            <w:tcW w:w="2676" w:type="dxa"/>
            <w:tcBorders>
              <w:top w:val="nil"/>
              <w:left w:val="nil"/>
              <w:bottom w:val="nil"/>
              <w:right w:val="nil"/>
            </w:tcBorders>
            <w:shd w:val="clear" w:color="auto" w:fill="auto"/>
            <w:noWrap/>
            <w:vAlign w:val="bottom"/>
            <w:hideMark/>
          </w:tcPr>
          <w:p w14:paraId="6D4B5D50"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672" w:type="dxa"/>
            <w:tcBorders>
              <w:top w:val="nil"/>
              <w:left w:val="nil"/>
              <w:bottom w:val="nil"/>
              <w:right w:val="nil"/>
            </w:tcBorders>
            <w:shd w:val="clear" w:color="auto" w:fill="auto"/>
            <w:noWrap/>
            <w:vAlign w:val="bottom"/>
            <w:hideMark/>
          </w:tcPr>
          <w:p w14:paraId="7F47BE6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589</w:t>
            </w:r>
          </w:p>
        </w:tc>
        <w:tc>
          <w:tcPr>
            <w:tcW w:w="664" w:type="dxa"/>
            <w:tcBorders>
              <w:top w:val="single" w:sz="4" w:space="0" w:color="auto"/>
              <w:left w:val="nil"/>
              <w:bottom w:val="nil"/>
              <w:right w:val="nil"/>
            </w:tcBorders>
            <w:shd w:val="clear" w:color="auto" w:fill="auto"/>
            <w:noWrap/>
            <w:vAlign w:val="bottom"/>
            <w:hideMark/>
          </w:tcPr>
          <w:p w14:paraId="7E601E1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72" w:type="dxa"/>
            <w:tcBorders>
              <w:top w:val="nil"/>
              <w:left w:val="nil"/>
              <w:bottom w:val="nil"/>
              <w:right w:val="nil"/>
            </w:tcBorders>
            <w:shd w:val="clear" w:color="auto" w:fill="auto"/>
            <w:noWrap/>
            <w:vAlign w:val="bottom"/>
            <w:hideMark/>
          </w:tcPr>
          <w:p w14:paraId="486FBD90"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534</w:t>
            </w:r>
          </w:p>
        </w:tc>
        <w:tc>
          <w:tcPr>
            <w:tcW w:w="664" w:type="dxa"/>
            <w:tcBorders>
              <w:top w:val="nil"/>
              <w:left w:val="nil"/>
              <w:bottom w:val="nil"/>
              <w:right w:val="nil"/>
            </w:tcBorders>
            <w:shd w:val="clear" w:color="auto" w:fill="auto"/>
            <w:noWrap/>
            <w:vAlign w:val="bottom"/>
            <w:hideMark/>
          </w:tcPr>
          <w:p w14:paraId="01C8095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721C1CA2"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440</w:t>
            </w:r>
          </w:p>
        </w:tc>
        <w:tc>
          <w:tcPr>
            <w:tcW w:w="664" w:type="dxa"/>
            <w:tcBorders>
              <w:top w:val="nil"/>
              <w:left w:val="nil"/>
              <w:bottom w:val="nil"/>
              <w:right w:val="nil"/>
            </w:tcBorders>
            <w:shd w:val="clear" w:color="auto" w:fill="auto"/>
            <w:noWrap/>
            <w:vAlign w:val="bottom"/>
            <w:hideMark/>
          </w:tcPr>
          <w:p w14:paraId="3B83699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3B77990E"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478</w:t>
            </w:r>
          </w:p>
        </w:tc>
        <w:tc>
          <w:tcPr>
            <w:tcW w:w="664" w:type="dxa"/>
            <w:tcBorders>
              <w:top w:val="nil"/>
              <w:left w:val="nil"/>
              <w:bottom w:val="nil"/>
              <w:right w:val="nil"/>
            </w:tcBorders>
            <w:shd w:val="clear" w:color="auto" w:fill="auto"/>
            <w:noWrap/>
            <w:vAlign w:val="bottom"/>
            <w:hideMark/>
          </w:tcPr>
          <w:p w14:paraId="763792F0"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4D0CEDC2"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505</w:t>
            </w:r>
          </w:p>
        </w:tc>
        <w:tc>
          <w:tcPr>
            <w:tcW w:w="664" w:type="dxa"/>
            <w:tcBorders>
              <w:top w:val="nil"/>
              <w:left w:val="nil"/>
              <w:bottom w:val="nil"/>
              <w:right w:val="nil"/>
            </w:tcBorders>
            <w:shd w:val="clear" w:color="auto" w:fill="auto"/>
            <w:noWrap/>
            <w:vAlign w:val="bottom"/>
            <w:hideMark/>
          </w:tcPr>
          <w:p w14:paraId="040A0CF6"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62" w:type="dxa"/>
            <w:tcBorders>
              <w:top w:val="nil"/>
              <w:left w:val="nil"/>
              <w:bottom w:val="nil"/>
              <w:right w:val="nil"/>
            </w:tcBorders>
            <w:shd w:val="clear" w:color="auto" w:fill="auto"/>
            <w:noWrap/>
            <w:vAlign w:val="bottom"/>
            <w:hideMark/>
          </w:tcPr>
          <w:p w14:paraId="109FF8E9"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641CB75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459</w:t>
            </w:r>
          </w:p>
        </w:tc>
        <w:tc>
          <w:tcPr>
            <w:tcW w:w="961" w:type="dxa"/>
            <w:tcBorders>
              <w:top w:val="single" w:sz="4" w:space="0" w:color="auto"/>
              <w:left w:val="nil"/>
              <w:right w:val="nil"/>
            </w:tcBorders>
            <w:shd w:val="clear" w:color="auto" w:fill="auto"/>
            <w:noWrap/>
            <w:vAlign w:val="bottom"/>
            <w:hideMark/>
          </w:tcPr>
          <w:p w14:paraId="3CB192DD"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262" w:type="dxa"/>
            <w:tcBorders>
              <w:top w:val="single" w:sz="4" w:space="0" w:color="auto"/>
              <w:left w:val="nil"/>
              <w:right w:val="nil"/>
            </w:tcBorders>
            <w:shd w:val="clear" w:color="auto" w:fill="auto"/>
            <w:noWrap/>
            <w:vAlign w:val="bottom"/>
            <w:hideMark/>
          </w:tcPr>
          <w:p w14:paraId="035C0C7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top w:val="single" w:sz="4" w:space="0" w:color="auto"/>
              <w:left w:val="nil"/>
              <w:right w:val="nil"/>
            </w:tcBorders>
            <w:shd w:val="clear" w:color="auto" w:fill="auto"/>
            <w:noWrap/>
            <w:vAlign w:val="center"/>
            <w:hideMark/>
          </w:tcPr>
          <w:p w14:paraId="7D570572" w14:textId="7664994A" w:rsidR="0098186A" w:rsidRPr="003B4EBB" w:rsidRDefault="0098186A"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12" w:type="dxa"/>
            <w:tcBorders>
              <w:top w:val="single" w:sz="4" w:space="0" w:color="auto"/>
              <w:left w:val="nil"/>
              <w:right w:val="nil"/>
            </w:tcBorders>
            <w:shd w:val="clear" w:color="auto" w:fill="auto"/>
            <w:noWrap/>
            <w:vAlign w:val="center"/>
            <w:hideMark/>
          </w:tcPr>
          <w:p w14:paraId="0E78ECEA"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1131" w:type="dxa"/>
            <w:tcBorders>
              <w:top w:val="single" w:sz="4" w:space="0" w:color="auto"/>
              <w:left w:val="nil"/>
              <w:right w:val="nil"/>
            </w:tcBorders>
            <w:shd w:val="clear" w:color="auto" w:fill="auto"/>
            <w:noWrap/>
            <w:vAlign w:val="center"/>
            <w:hideMark/>
          </w:tcPr>
          <w:p w14:paraId="50258248"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r>
      <w:tr w:rsidR="0098186A" w:rsidRPr="003C4315" w14:paraId="40C51D27" w14:textId="77777777" w:rsidTr="00815EED">
        <w:trPr>
          <w:trHeight w:val="286"/>
        </w:trPr>
        <w:tc>
          <w:tcPr>
            <w:tcW w:w="2676" w:type="dxa"/>
            <w:tcBorders>
              <w:top w:val="nil"/>
              <w:left w:val="nil"/>
              <w:bottom w:val="nil"/>
              <w:right w:val="nil"/>
            </w:tcBorders>
            <w:shd w:val="clear" w:color="auto" w:fill="auto"/>
            <w:noWrap/>
            <w:vAlign w:val="bottom"/>
            <w:hideMark/>
          </w:tcPr>
          <w:p w14:paraId="123FE79D"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672" w:type="dxa"/>
            <w:tcBorders>
              <w:top w:val="nil"/>
              <w:left w:val="nil"/>
              <w:bottom w:val="nil"/>
              <w:right w:val="nil"/>
            </w:tcBorders>
            <w:shd w:val="clear" w:color="auto" w:fill="auto"/>
            <w:noWrap/>
            <w:vAlign w:val="bottom"/>
            <w:hideMark/>
          </w:tcPr>
          <w:p w14:paraId="38A522E4"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813</w:t>
            </w:r>
          </w:p>
        </w:tc>
        <w:tc>
          <w:tcPr>
            <w:tcW w:w="664" w:type="dxa"/>
            <w:tcBorders>
              <w:top w:val="nil"/>
              <w:left w:val="nil"/>
              <w:bottom w:val="nil"/>
              <w:right w:val="nil"/>
            </w:tcBorders>
            <w:shd w:val="clear" w:color="auto" w:fill="auto"/>
            <w:noWrap/>
            <w:vAlign w:val="bottom"/>
            <w:hideMark/>
          </w:tcPr>
          <w:p w14:paraId="323848C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344D3D8F"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710</w:t>
            </w:r>
          </w:p>
        </w:tc>
        <w:tc>
          <w:tcPr>
            <w:tcW w:w="664" w:type="dxa"/>
            <w:tcBorders>
              <w:top w:val="nil"/>
              <w:left w:val="nil"/>
              <w:bottom w:val="nil"/>
              <w:right w:val="nil"/>
            </w:tcBorders>
            <w:shd w:val="clear" w:color="auto" w:fill="auto"/>
            <w:noWrap/>
            <w:vAlign w:val="bottom"/>
            <w:hideMark/>
          </w:tcPr>
          <w:p w14:paraId="123F5811"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nil"/>
              <w:left w:val="nil"/>
              <w:bottom w:val="nil"/>
              <w:right w:val="nil"/>
            </w:tcBorders>
            <w:shd w:val="clear" w:color="auto" w:fill="auto"/>
            <w:noWrap/>
            <w:vAlign w:val="bottom"/>
            <w:hideMark/>
          </w:tcPr>
          <w:p w14:paraId="232231B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621</w:t>
            </w:r>
          </w:p>
        </w:tc>
        <w:tc>
          <w:tcPr>
            <w:tcW w:w="664" w:type="dxa"/>
            <w:tcBorders>
              <w:top w:val="nil"/>
              <w:left w:val="nil"/>
              <w:bottom w:val="nil"/>
              <w:right w:val="nil"/>
            </w:tcBorders>
            <w:shd w:val="clear" w:color="auto" w:fill="auto"/>
            <w:vAlign w:val="bottom"/>
            <w:hideMark/>
          </w:tcPr>
          <w:p w14:paraId="71DABD8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72" w:type="dxa"/>
            <w:tcBorders>
              <w:top w:val="nil"/>
              <w:left w:val="nil"/>
              <w:bottom w:val="nil"/>
              <w:right w:val="nil"/>
            </w:tcBorders>
            <w:shd w:val="clear" w:color="auto" w:fill="auto"/>
            <w:noWrap/>
            <w:vAlign w:val="bottom"/>
            <w:hideMark/>
          </w:tcPr>
          <w:p w14:paraId="6FA6DCA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652</w:t>
            </w:r>
          </w:p>
        </w:tc>
        <w:tc>
          <w:tcPr>
            <w:tcW w:w="664" w:type="dxa"/>
            <w:tcBorders>
              <w:top w:val="nil"/>
              <w:left w:val="nil"/>
              <w:bottom w:val="nil"/>
              <w:right w:val="nil"/>
            </w:tcBorders>
            <w:shd w:val="clear" w:color="auto" w:fill="auto"/>
            <w:noWrap/>
            <w:vAlign w:val="bottom"/>
            <w:hideMark/>
          </w:tcPr>
          <w:p w14:paraId="6F6B09F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nil"/>
              <w:left w:val="nil"/>
              <w:bottom w:val="nil"/>
              <w:right w:val="nil"/>
            </w:tcBorders>
            <w:shd w:val="clear" w:color="auto" w:fill="auto"/>
            <w:noWrap/>
            <w:vAlign w:val="bottom"/>
            <w:hideMark/>
          </w:tcPr>
          <w:p w14:paraId="786B38B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608</w:t>
            </w:r>
          </w:p>
        </w:tc>
        <w:tc>
          <w:tcPr>
            <w:tcW w:w="664" w:type="dxa"/>
            <w:tcBorders>
              <w:top w:val="nil"/>
              <w:left w:val="nil"/>
              <w:bottom w:val="nil"/>
              <w:right w:val="nil"/>
            </w:tcBorders>
            <w:shd w:val="clear" w:color="auto" w:fill="auto"/>
            <w:noWrap/>
            <w:vAlign w:val="bottom"/>
            <w:hideMark/>
          </w:tcPr>
          <w:p w14:paraId="446B2CB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262" w:type="dxa"/>
            <w:tcBorders>
              <w:top w:val="nil"/>
              <w:left w:val="nil"/>
              <w:bottom w:val="nil"/>
              <w:right w:val="nil"/>
            </w:tcBorders>
            <w:shd w:val="clear" w:color="auto" w:fill="auto"/>
            <w:noWrap/>
            <w:vAlign w:val="bottom"/>
            <w:hideMark/>
          </w:tcPr>
          <w:p w14:paraId="5E9FC59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326C32E2"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637</w:t>
            </w:r>
          </w:p>
        </w:tc>
        <w:tc>
          <w:tcPr>
            <w:tcW w:w="961" w:type="dxa"/>
            <w:tcBorders>
              <w:top w:val="nil"/>
              <w:left w:val="nil"/>
              <w:right w:val="nil"/>
            </w:tcBorders>
            <w:shd w:val="clear" w:color="auto" w:fill="auto"/>
            <w:noWrap/>
            <w:vAlign w:val="bottom"/>
            <w:hideMark/>
          </w:tcPr>
          <w:p w14:paraId="7BE8D9B2"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2" w:type="dxa"/>
            <w:tcBorders>
              <w:top w:val="nil"/>
              <w:left w:val="nil"/>
              <w:right w:val="nil"/>
            </w:tcBorders>
            <w:shd w:val="clear" w:color="auto" w:fill="auto"/>
            <w:noWrap/>
            <w:vAlign w:val="bottom"/>
            <w:hideMark/>
          </w:tcPr>
          <w:p w14:paraId="2EF47A7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left w:val="nil"/>
              <w:right w:val="nil"/>
            </w:tcBorders>
            <w:shd w:val="clear" w:color="auto" w:fill="auto"/>
            <w:noWrap/>
            <w:vAlign w:val="center"/>
            <w:hideMark/>
          </w:tcPr>
          <w:p w14:paraId="740A601F" w14:textId="77777777" w:rsidR="0098186A" w:rsidRPr="003C4315" w:rsidRDefault="0098186A" w:rsidP="00815EED">
            <w:pPr>
              <w:spacing w:after="0" w:line="240" w:lineRule="auto"/>
              <w:jc w:val="center"/>
              <w:rPr>
                <w:rFonts w:ascii="Times New Roman" w:eastAsia="Times New Roman" w:hAnsi="Times New Roman" w:cs="Times New Roman"/>
                <w:sz w:val="20"/>
                <w:szCs w:val="20"/>
                <w:lang w:eastAsia="en-GB"/>
              </w:rPr>
            </w:pPr>
          </w:p>
        </w:tc>
        <w:tc>
          <w:tcPr>
            <w:tcW w:w="1112" w:type="dxa"/>
            <w:tcBorders>
              <w:top w:val="nil"/>
              <w:left w:val="nil"/>
              <w:right w:val="nil"/>
            </w:tcBorders>
            <w:shd w:val="clear" w:color="auto" w:fill="auto"/>
            <w:noWrap/>
            <w:vAlign w:val="center"/>
            <w:hideMark/>
          </w:tcPr>
          <w:p w14:paraId="4D167701"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1131" w:type="dxa"/>
            <w:tcBorders>
              <w:top w:val="nil"/>
              <w:left w:val="nil"/>
              <w:right w:val="nil"/>
            </w:tcBorders>
            <w:shd w:val="clear" w:color="auto" w:fill="auto"/>
            <w:noWrap/>
            <w:vAlign w:val="center"/>
            <w:hideMark/>
          </w:tcPr>
          <w:p w14:paraId="71E03102"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r>
      <w:tr w:rsidR="0098186A" w:rsidRPr="003C4315" w14:paraId="66C772B1" w14:textId="77777777" w:rsidTr="00815EED">
        <w:trPr>
          <w:trHeight w:val="286"/>
        </w:trPr>
        <w:tc>
          <w:tcPr>
            <w:tcW w:w="2676" w:type="dxa"/>
            <w:tcBorders>
              <w:top w:val="nil"/>
              <w:left w:val="nil"/>
              <w:bottom w:val="single" w:sz="4" w:space="0" w:color="auto"/>
              <w:right w:val="nil"/>
            </w:tcBorders>
            <w:shd w:val="clear" w:color="auto" w:fill="auto"/>
            <w:noWrap/>
            <w:vAlign w:val="bottom"/>
            <w:hideMark/>
          </w:tcPr>
          <w:p w14:paraId="64FC2BB8"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672" w:type="dxa"/>
            <w:tcBorders>
              <w:top w:val="nil"/>
              <w:left w:val="nil"/>
              <w:bottom w:val="single" w:sz="4" w:space="0" w:color="auto"/>
              <w:right w:val="nil"/>
            </w:tcBorders>
            <w:shd w:val="clear" w:color="auto" w:fill="auto"/>
            <w:noWrap/>
            <w:vAlign w:val="bottom"/>
            <w:hideMark/>
          </w:tcPr>
          <w:p w14:paraId="392627C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743</w:t>
            </w:r>
          </w:p>
        </w:tc>
        <w:tc>
          <w:tcPr>
            <w:tcW w:w="664" w:type="dxa"/>
            <w:tcBorders>
              <w:top w:val="nil"/>
              <w:left w:val="nil"/>
              <w:bottom w:val="nil"/>
              <w:right w:val="nil"/>
            </w:tcBorders>
            <w:shd w:val="clear" w:color="auto" w:fill="auto"/>
            <w:noWrap/>
            <w:vAlign w:val="bottom"/>
            <w:hideMark/>
          </w:tcPr>
          <w:p w14:paraId="07D0F9C1"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72" w:type="dxa"/>
            <w:tcBorders>
              <w:top w:val="nil"/>
              <w:left w:val="nil"/>
              <w:bottom w:val="single" w:sz="4" w:space="0" w:color="auto"/>
              <w:right w:val="nil"/>
            </w:tcBorders>
            <w:shd w:val="clear" w:color="auto" w:fill="auto"/>
            <w:noWrap/>
            <w:vAlign w:val="bottom"/>
            <w:hideMark/>
          </w:tcPr>
          <w:p w14:paraId="770A094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553</w:t>
            </w:r>
          </w:p>
        </w:tc>
        <w:tc>
          <w:tcPr>
            <w:tcW w:w="664" w:type="dxa"/>
            <w:tcBorders>
              <w:top w:val="nil"/>
              <w:left w:val="nil"/>
              <w:bottom w:val="single" w:sz="4" w:space="0" w:color="auto"/>
              <w:right w:val="nil"/>
            </w:tcBorders>
            <w:shd w:val="clear" w:color="auto" w:fill="auto"/>
            <w:noWrap/>
            <w:vAlign w:val="bottom"/>
            <w:hideMark/>
          </w:tcPr>
          <w:p w14:paraId="5712AA0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72" w:type="dxa"/>
            <w:tcBorders>
              <w:top w:val="nil"/>
              <w:left w:val="nil"/>
              <w:bottom w:val="single" w:sz="4" w:space="0" w:color="auto"/>
              <w:right w:val="nil"/>
            </w:tcBorders>
            <w:shd w:val="clear" w:color="auto" w:fill="auto"/>
            <w:noWrap/>
            <w:vAlign w:val="bottom"/>
            <w:hideMark/>
          </w:tcPr>
          <w:p w14:paraId="0212BD0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456</w:t>
            </w:r>
          </w:p>
        </w:tc>
        <w:tc>
          <w:tcPr>
            <w:tcW w:w="664" w:type="dxa"/>
            <w:tcBorders>
              <w:top w:val="nil"/>
              <w:left w:val="nil"/>
              <w:bottom w:val="nil"/>
              <w:right w:val="nil"/>
            </w:tcBorders>
            <w:shd w:val="clear" w:color="auto" w:fill="auto"/>
            <w:noWrap/>
            <w:vAlign w:val="bottom"/>
            <w:hideMark/>
          </w:tcPr>
          <w:p w14:paraId="23EA2BC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699F402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516</w:t>
            </w:r>
          </w:p>
        </w:tc>
        <w:tc>
          <w:tcPr>
            <w:tcW w:w="664" w:type="dxa"/>
            <w:tcBorders>
              <w:top w:val="nil"/>
              <w:left w:val="nil"/>
              <w:bottom w:val="single" w:sz="4" w:space="0" w:color="auto"/>
              <w:right w:val="nil"/>
            </w:tcBorders>
            <w:shd w:val="clear" w:color="auto" w:fill="auto"/>
            <w:noWrap/>
            <w:vAlign w:val="bottom"/>
            <w:hideMark/>
          </w:tcPr>
          <w:p w14:paraId="1D6CD922"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72" w:type="dxa"/>
            <w:tcBorders>
              <w:top w:val="nil"/>
              <w:left w:val="nil"/>
              <w:bottom w:val="single" w:sz="4" w:space="0" w:color="auto"/>
              <w:right w:val="nil"/>
            </w:tcBorders>
            <w:shd w:val="clear" w:color="auto" w:fill="auto"/>
            <w:noWrap/>
            <w:vAlign w:val="bottom"/>
            <w:hideMark/>
          </w:tcPr>
          <w:p w14:paraId="73D2B35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423</w:t>
            </w:r>
          </w:p>
        </w:tc>
        <w:tc>
          <w:tcPr>
            <w:tcW w:w="664" w:type="dxa"/>
            <w:tcBorders>
              <w:top w:val="nil"/>
              <w:left w:val="nil"/>
              <w:bottom w:val="single" w:sz="4" w:space="0" w:color="auto"/>
              <w:right w:val="nil"/>
            </w:tcBorders>
            <w:shd w:val="clear" w:color="auto" w:fill="auto"/>
            <w:noWrap/>
            <w:vAlign w:val="bottom"/>
            <w:hideMark/>
          </w:tcPr>
          <w:p w14:paraId="7536B6B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single" w:sz="4" w:space="0" w:color="auto"/>
              <w:right w:val="nil"/>
            </w:tcBorders>
            <w:shd w:val="clear" w:color="auto" w:fill="auto"/>
            <w:noWrap/>
            <w:vAlign w:val="bottom"/>
            <w:hideMark/>
          </w:tcPr>
          <w:p w14:paraId="4F0D826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545041C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486</w:t>
            </w:r>
          </w:p>
        </w:tc>
        <w:tc>
          <w:tcPr>
            <w:tcW w:w="961" w:type="dxa"/>
            <w:tcBorders>
              <w:top w:val="nil"/>
              <w:left w:val="nil"/>
              <w:bottom w:val="single" w:sz="4" w:space="0" w:color="auto"/>
              <w:right w:val="nil"/>
            </w:tcBorders>
            <w:shd w:val="clear" w:color="auto" w:fill="auto"/>
            <w:noWrap/>
            <w:vAlign w:val="bottom"/>
            <w:hideMark/>
          </w:tcPr>
          <w:p w14:paraId="25F7FDAE"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262" w:type="dxa"/>
            <w:tcBorders>
              <w:top w:val="nil"/>
              <w:left w:val="nil"/>
              <w:bottom w:val="single" w:sz="4" w:space="0" w:color="auto"/>
              <w:right w:val="nil"/>
            </w:tcBorders>
            <w:shd w:val="clear" w:color="auto" w:fill="auto"/>
            <w:noWrap/>
            <w:vAlign w:val="bottom"/>
            <w:hideMark/>
          </w:tcPr>
          <w:p w14:paraId="35CBD14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tcBorders>
              <w:left w:val="nil"/>
              <w:bottom w:val="single" w:sz="4" w:space="0" w:color="auto"/>
              <w:right w:val="nil"/>
            </w:tcBorders>
            <w:shd w:val="clear" w:color="auto" w:fill="auto"/>
            <w:noWrap/>
            <w:vAlign w:val="center"/>
            <w:hideMark/>
          </w:tcPr>
          <w:p w14:paraId="67278AAB" w14:textId="53A39B2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p>
        </w:tc>
        <w:tc>
          <w:tcPr>
            <w:tcW w:w="1112" w:type="dxa"/>
            <w:tcBorders>
              <w:top w:val="nil"/>
              <w:left w:val="nil"/>
              <w:bottom w:val="single" w:sz="4" w:space="0" w:color="auto"/>
              <w:right w:val="nil"/>
            </w:tcBorders>
            <w:shd w:val="clear" w:color="auto" w:fill="auto"/>
            <w:noWrap/>
            <w:vAlign w:val="center"/>
            <w:hideMark/>
          </w:tcPr>
          <w:p w14:paraId="72FFBD13"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1131" w:type="dxa"/>
            <w:tcBorders>
              <w:top w:val="nil"/>
              <w:left w:val="nil"/>
              <w:bottom w:val="single" w:sz="4" w:space="0" w:color="auto"/>
              <w:right w:val="nil"/>
            </w:tcBorders>
            <w:shd w:val="clear" w:color="auto" w:fill="auto"/>
            <w:noWrap/>
            <w:vAlign w:val="center"/>
            <w:hideMark/>
          </w:tcPr>
          <w:p w14:paraId="580584E0"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-13.0%</w:t>
            </w:r>
          </w:p>
        </w:tc>
      </w:tr>
      <w:tr w:rsidR="0098186A" w:rsidRPr="003C4315" w14:paraId="2121294B" w14:textId="77777777" w:rsidTr="00815EED">
        <w:trPr>
          <w:trHeight w:val="286"/>
        </w:trPr>
        <w:tc>
          <w:tcPr>
            <w:tcW w:w="2676" w:type="dxa"/>
            <w:tcBorders>
              <w:top w:val="nil"/>
              <w:left w:val="nil"/>
              <w:bottom w:val="nil"/>
              <w:right w:val="nil"/>
            </w:tcBorders>
            <w:shd w:val="clear" w:color="auto" w:fill="auto"/>
            <w:noWrap/>
            <w:vAlign w:val="bottom"/>
            <w:hideMark/>
          </w:tcPr>
          <w:p w14:paraId="0C87F108"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672" w:type="dxa"/>
            <w:tcBorders>
              <w:top w:val="nil"/>
              <w:left w:val="nil"/>
              <w:bottom w:val="nil"/>
              <w:right w:val="nil"/>
            </w:tcBorders>
            <w:shd w:val="clear" w:color="auto" w:fill="auto"/>
            <w:noWrap/>
            <w:vAlign w:val="bottom"/>
            <w:hideMark/>
          </w:tcPr>
          <w:p w14:paraId="563675A1"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1,824</w:t>
            </w:r>
          </w:p>
        </w:tc>
        <w:tc>
          <w:tcPr>
            <w:tcW w:w="664" w:type="dxa"/>
            <w:tcBorders>
              <w:top w:val="single" w:sz="4" w:space="0" w:color="auto"/>
              <w:left w:val="nil"/>
              <w:bottom w:val="nil"/>
              <w:right w:val="nil"/>
            </w:tcBorders>
            <w:shd w:val="clear" w:color="auto" w:fill="auto"/>
            <w:noWrap/>
            <w:vAlign w:val="bottom"/>
            <w:hideMark/>
          </w:tcPr>
          <w:p w14:paraId="024B8466"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672" w:type="dxa"/>
            <w:tcBorders>
              <w:top w:val="nil"/>
              <w:left w:val="nil"/>
              <w:bottom w:val="nil"/>
              <w:right w:val="nil"/>
            </w:tcBorders>
            <w:shd w:val="clear" w:color="auto" w:fill="auto"/>
            <w:noWrap/>
            <w:vAlign w:val="bottom"/>
            <w:hideMark/>
          </w:tcPr>
          <w:p w14:paraId="2622E78A"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1,521</w:t>
            </w:r>
          </w:p>
        </w:tc>
        <w:tc>
          <w:tcPr>
            <w:tcW w:w="664" w:type="dxa"/>
            <w:tcBorders>
              <w:top w:val="nil"/>
              <w:left w:val="nil"/>
              <w:bottom w:val="nil"/>
              <w:right w:val="nil"/>
            </w:tcBorders>
            <w:shd w:val="clear" w:color="auto" w:fill="auto"/>
            <w:noWrap/>
            <w:vAlign w:val="bottom"/>
            <w:hideMark/>
          </w:tcPr>
          <w:p w14:paraId="2419729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672" w:type="dxa"/>
            <w:tcBorders>
              <w:top w:val="nil"/>
              <w:left w:val="nil"/>
              <w:bottom w:val="nil"/>
              <w:right w:val="nil"/>
            </w:tcBorders>
            <w:shd w:val="clear" w:color="auto" w:fill="auto"/>
            <w:noWrap/>
            <w:vAlign w:val="bottom"/>
            <w:hideMark/>
          </w:tcPr>
          <w:p w14:paraId="7F4E43C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1,251</w:t>
            </w:r>
          </w:p>
        </w:tc>
        <w:tc>
          <w:tcPr>
            <w:tcW w:w="664" w:type="dxa"/>
            <w:tcBorders>
              <w:top w:val="single" w:sz="4" w:space="0" w:color="auto"/>
              <w:left w:val="nil"/>
              <w:bottom w:val="nil"/>
              <w:right w:val="nil"/>
            </w:tcBorders>
            <w:shd w:val="clear" w:color="auto" w:fill="auto"/>
            <w:noWrap/>
            <w:vAlign w:val="bottom"/>
            <w:hideMark/>
          </w:tcPr>
          <w:p w14:paraId="788B0E38"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72" w:type="dxa"/>
            <w:tcBorders>
              <w:top w:val="nil"/>
              <w:left w:val="nil"/>
              <w:bottom w:val="nil"/>
              <w:right w:val="nil"/>
            </w:tcBorders>
            <w:shd w:val="clear" w:color="auto" w:fill="auto"/>
            <w:noWrap/>
            <w:vAlign w:val="bottom"/>
            <w:hideMark/>
          </w:tcPr>
          <w:p w14:paraId="09AD6DF6"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1,328</w:t>
            </w:r>
          </w:p>
        </w:tc>
        <w:tc>
          <w:tcPr>
            <w:tcW w:w="664" w:type="dxa"/>
            <w:tcBorders>
              <w:top w:val="nil"/>
              <w:left w:val="nil"/>
              <w:bottom w:val="nil"/>
              <w:right w:val="nil"/>
            </w:tcBorders>
            <w:shd w:val="clear" w:color="auto" w:fill="auto"/>
            <w:noWrap/>
            <w:vAlign w:val="bottom"/>
            <w:hideMark/>
          </w:tcPr>
          <w:p w14:paraId="5D603455"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72" w:type="dxa"/>
            <w:tcBorders>
              <w:top w:val="nil"/>
              <w:left w:val="nil"/>
              <w:bottom w:val="nil"/>
              <w:right w:val="nil"/>
            </w:tcBorders>
            <w:shd w:val="clear" w:color="auto" w:fill="auto"/>
            <w:noWrap/>
            <w:vAlign w:val="bottom"/>
            <w:hideMark/>
          </w:tcPr>
          <w:p w14:paraId="4EC48309"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1,224</w:t>
            </w:r>
          </w:p>
        </w:tc>
        <w:tc>
          <w:tcPr>
            <w:tcW w:w="664" w:type="dxa"/>
            <w:tcBorders>
              <w:top w:val="nil"/>
              <w:left w:val="nil"/>
              <w:bottom w:val="nil"/>
              <w:right w:val="nil"/>
            </w:tcBorders>
            <w:shd w:val="clear" w:color="auto" w:fill="auto"/>
            <w:noWrap/>
            <w:vAlign w:val="bottom"/>
            <w:hideMark/>
          </w:tcPr>
          <w:p w14:paraId="63E3C829"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262" w:type="dxa"/>
            <w:tcBorders>
              <w:top w:val="nil"/>
              <w:left w:val="nil"/>
              <w:bottom w:val="nil"/>
              <w:right w:val="nil"/>
            </w:tcBorders>
            <w:shd w:val="clear" w:color="auto" w:fill="auto"/>
            <w:noWrap/>
            <w:vAlign w:val="bottom"/>
            <w:hideMark/>
          </w:tcPr>
          <w:p w14:paraId="3482A93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13A227B4"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1290</w:t>
            </w:r>
          </w:p>
        </w:tc>
        <w:tc>
          <w:tcPr>
            <w:tcW w:w="961" w:type="dxa"/>
            <w:tcBorders>
              <w:top w:val="single" w:sz="4" w:space="0" w:color="auto"/>
              <w:left w:val="nil"/>
              <w:right w:val="nil"/>
            </w:tcBorders>
            <w:shd w:val="clear" w:color="auto" w:fill="auto"/>
            <w:noWrap/>
            <w:vAlign w:val="bottom"/>
            <w:hideMark/>
          </w:tcPr>
          <w:p w14:paraId="4ED9E8E0"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262" w:type="dxa"/>
            <w:tcBorders>
              <w:top w:val="single" w:sz="4" w:space="0" w:color="auto"/>
              <w:left w:val="nil"/>
              <w:right w:val="nil"/>
            </w:tcBorders>
            <w:shd w:val="clear" w:color="auto" w:fill="auto"/>
            <w:noWrap/>
            <w:vAlign w:val="bottom"/>
            <w:hideMark/>
          </w:tcPr>
          <w:p w14:paraId="18C7B3F7"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p>
        </w:tc>
        <w:tc>
          <w:tcPr>
            <w:tcW w:w="1187" w:type="dxa"/>
            <w:tcBorders>
              <w:top w:val="single" w:sz="4" w:space="0" w:color="auto"/>
              <w:left w:val="nil"/>
              <w:right w:val="nil"/>
            </w:tcBorders>
            <w:shd w:val="clear" w:color="auto" w:fill="auto"/>
            <w:noWrap/>
            <w:vAlign w:val="center"/>
            <w:hideMark/>
          </w:tcPr>
          <w:p w14:paraId="404FD55C"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0.953</w:t>
            </w:r>
          </w:p>
        </w:tc>
        <w:tc>
          <w:tcPr>
            <w:tcW w:w="1112" w:type="dxa"/>
            <w:tcBorders>
              <w:top w:val="single" w:sz="4" w:space="0" w:color="auto"/>
              <w:left w:val="nil"/>
              <w:right w:val="nil"/>
            </w:tcBorders>
            <w:shd w:val="clear" w:color="auto" w:fill="auto"/>
            <w:noWrap/>
            <w:vAlign w:val="center"/>
            <w:hideMark/>
          </w:tcPr>
          <w:p w14:paraId="51B900F7"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1131" w:type="dxa"/>
            <w:tcBorders>
              <w:top w:val="single" w:sz="4" w:space="0" w:color="auto"/>
              <w:left w:val="nil"/>
              <w:right w:val="nil"/>
            </w:tcBorders>
            <w:shd w:val="clear" w:color="auto" w:fill="auto"/>
            <w:noWrap/>
            <w:vAlign w:val="center"/>
            <w:hideMark/>
          </w:tcPr>
          <w:p w14:paraId="4166D5B4"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r>
      <w:tr w:rsidR="0098186A" w:rsidRPr="003C4315" w14:paraId="3DFC44F6" w14:textId="77777777" w:rsidTr="00815EED">
        <w:trPr>
          <w:trHeight w:val="286"/>
        </w:trPr>
        <w:tc>
          <w:tcPr>
            <w:tcW w:w="2676" w:type="dxa"/>
            <w:tcBorders>
              <w:top w:val="nil"/>
              <w:left w:val="nil"/>
              <w:bottom w:val="single" w:sz="4" w:space="0" w:color="auto"/>
              <w:right w:val="nil"/>
            </w:tcBorders>
            <w:shd w:val="clear" w:color="auto" w:fill="auto"/>
            <w:noWrap/>
            <w:vAlign w:val="bottom"/>
            <w:hideMark/>
          </w:tcPr>
          <w:p w14:paraId="1039DFFE" w14:textId="77777777" w:rsidR="0098186A" w:rsidRPr="003B4EBB" w:rsidRDefault="0098186A" w:rsidP="003C4315">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672" w:type="dxa"/>
            <w:tcBorders>
              <w:top w:val="nil"/>
              <w:left w:val="nil"/>
              <w:bottom w:val="single" w:sz="4" w:space="0" w:color="auto"/>
              <w:right w:val="nil"/>
            </w:tcBorders>
            <w:shd w:val="clear" w:color="auto" w:fill="auto"/>
            <w:noWrap/>
            <w:vAlign w:val="bottom"/>
            <w:hideMark/>
          </w:tcPr>
          <w:p w14:paraId="1752BA2A"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221</w:t>
            </w:r>
          </w:p>
        </w:tc>
        <w:tc>
          <w:tcPr>
            <w:tcW w:w="664" w:type="dxa"/>
            <w:tcBorders>
              <w:top w:val="nil"/>
              <w:left w:val="nil"/>
              <w:bottom w:val="single" w:sz="4" w:space="0" w:color="auto"/>
              <w:right w:val="nil"/>
            </w:tcBorders>
            <w:shd w:val="clear" w:color="auto" w:fill="auto"/>
            <w:noWrap/>
            <w:vAlign w:val="bottom"/>
            <w:hideMark/>
          </w:tcPr>
          <w:p w14:paraId="5BBC9B26"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72" w:type="dxa"/>
            <w:tcBorders>
              <w:top w:val="nil"/>
              <w:left w:val="nil"/>
              <w:bottom w:val="single" w:sz="4" w:space="0" w:color="auto"/>
              <w:right w:val="nil"/>
            </w:tcBorders>
            <w:shd w:val="clear" w:color="auto" w:fill="auto"/>
            <w:noWrap/>
            <w:vAlign w:val="bottom"/>
            <w:hideMark/>
          </w:tcPr>
          <w:p w14:paraId="6D98DBFD"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165</w:t>
            </w:r>
          </w:p>
        </w:tc>
        <w:tc>
          <w:tcPr>
            <w:tcW w:w="664" w:type="dxa"/>
            <w:tcBorders>
              <w:top w:val="nil"/>
              <w:left w:val="nil"/>
              <w:bottom w:val="single" w:sz="4" w:space="0" w:color="auto"/>
              <w:right w:val="nil"/>
            </w:tcBorders>
            <w:shd w:val="clear" w:color="auto" w:fill="auto"/>
            <w:noWrap/>
            <w:vAlign w:val="bottom"/>
            <w:hideMark/>
          </w:tcPr>
          <w:p w14:paraId="1C3C7B4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57527B75"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single" w:sz="4" w:space="0" w:color="auto"/>
              <w:right w:val="nil"/>
            </w:tcBorders>
            <w:shd w:val="clear" w:color="auto" w:fill="auto"/>
            <w:noWrap/>
            <w:vAlign w:val="bottom"/>
            <w:hideMark/>
          </w:tcPr>
          <w:p w14:paraId="12570C7A"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72" w:type="dxa"/>
            <w:tcBorders>
              <w:top w:val="nil"/>
              <w:left w:val="nil"/>
              <w:bottom w:val="single" w:sz="4" w:space="0" w:color="auto"/>
              <w:right w:val="nil"/>
            </w:tcBorders>
            <w:shd w:val="clear" w:color="auto" w:fill="auto"/>
            <w:noWrap/>
            <w:vAlign w:val="bottom"/>
            <w:hideMark/>
          </w:tcPr>
          <w:p w14:paraId="3086570C"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199</w:t>
            </w:r>
          </w:p>
        </w:tc>
        <w:tc>
          <w:tcPr>
            <w:tcW w:w="664" w:type="dxa"/>
            <w:tcBorders>
              <w:top w:val="nil"/>
              <w:left w:val="nil"/>
              <w:bottom w:val="single" w:sz="4" w:space="0" w:color="auto"/>
              <w:right w:val="nil"/>
            </w:tcBorders>
            <w:shd w:val="clear" w:color="auto" w:fill="auto"/>
            <w:noWrap/>
            <w:vAlign w:val="bottom"/>
            <w:hideMark/>
          </w:tcPr>
          <w:p w14:paraId="2CC64013"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72" w:type="dxa"/>
            <w:tcBorders>
              <w:top w:val="nil"/>
              <w:left w:val="nil"/>
              <w:bottom w:val="single" w:sz="4" w:space="0" w:color="auto"/>
              <w:right w:val="nil"/>
            </w:tcBorders>
            <w:shd w:val="clear" w:color="auto" w:fill="auto"/>
            <w:noWrap/>
            <w:vAlign w:val="bottom"/>
            <w:hideMark/>
          </w:tcPr>
          <w:p w14:paraId="4C94F523"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171</w:t>
            </w:r>
          </w:p>
        </w:tc>
        <w:tc>
          <w:tcPr>
            <w:tcW w:w="664" w:type="dxa"/>
            <w:tcBorders>
              <w:top w:val="nil"/>
              <w:left w:val="nil"/>
              <w:bottom w:val="single" w:sz="4" w:space="0" w:color="auto"/>
              <w:right w:val="nil"/>
            </w:tcBorders>
            <w:shd w:val="clear" w:color="auto" w:fill="auto"/>
            <w:noWrap/>
            <w:vAlign w:val="bottom"/>
            <w:hideMark/>
          </w:tcPr>
          <w:p w14:paraId="098D308F"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262" w:type="dxa"/>
            <w:tcBorders>
              <w:top w:val="nil"/>
              <w:left w:val="nil"/>
              <w:bottom w:val="single" w:sz="4" w:space="0" w:color="auto"/>
              <w:right w:val="nil"/>
            </w:tcBorders>
            <w:shd w:val="clear" w:color="auto" w:fill="auto"/>
            <w:noWrap/>
            <w:vAlign w:val="bottom"/>
            <w:hideMark/>
          </w:tcPr>
          <w:p w14:paraId="088CA68F"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16DE6FCD"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179</w:t>
            </w:r>
          </w:p>
        </w:tc>
        <w:tc>
          <w:tcPr>
            <w:tcW w:w="961" w:type="dxa"/>
            <w:tcBorders>
              <w:left w:val="nil"/>
              <w:bottom w:val="single" w:sz="4" w:space="0" w:color="auto"/>
              <w:right w:val="nil"/>
            </w:tcBorders>
            <w:shd w:val="clear" w:color="auto" w:fill="auto"/>
            <w:noWrap/>
            <w:vAlign w:val="bottom"/>
            <w:hideMark/>
          </w:tcPr>
          <w:p w14:paraId="6E73D99F" w14:textId="77777777" w:rsidR="0098186A" w:rsidRPr="003B4EBB" w:rsidRDefault="0098186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262" w:type="dxa"/>
            <w:tcBorders>
              <w:left w:val="nil"/>
              <w:bottom w:val="single" w:sz="4" w:space="0" w:color="auto"/>
              <w:right w:val="nil"/>
            </w:tcBorders>
            <w:shd w:val="clear" w:color="auto" w:fill="auto"/>
            <w:noWrap/>
            <w:vAlign w:val="bottom"/>
            <w:hideMark/>
          </w:tcPr>
          <w:p w14:paraId="6D7093E8" w14:textId="77777777" w:rsidR="0098186A" w:rsidRPr="003B4EBB" w:rsidRDefault="0098186A" w:rsidP="003C4315">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7" w:type="dxa"/>
            <w:tcBorders>
              <w:left w:val="nil"/>
              <w:bottom w:val="single" w:sz="4" w:space="0" w:color="auto"/>
              <w:right w:val="nil"/>
            </w:tcBorders>
            <w:shd w:val="clear" w:color="auto" w:fill="auto"/>
            <w:noWrap/>
            <w:vAlign w:val="center"/>
            <w:hideMark/>
          </w:tcPr>
          <w:p w14:paraId="12E721E5" w14:textId="46840BDF"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p>
        </w:tc>
        <w:tc>
          <w:tcPr>
            <w:tcW w:w="1112" w:type="dxa"/>
            <w:tcBorders>
              <w:left w:val="nil"/>
              <w:bottom w:val="single" w:sz="4" w:space="0" w:color="auto"/>
              <w:right w:val="nil"/>
            </w:tcBorders>
            <w:shd w:val="clear" w:color="auto" w:fill="auto"/>
            <w:noWrap/>
            <w:vAlign w:val="center"/>
            <w:hideMark/>
          </w:tcPr>
          <w:p w14:paraId="480C1659" w14:textId="77777777" w:rsidR="0098186A" w:rsidRPr="003B4EBB" w:rsidRDefault="0098186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1131" w:type="dxa"/>
            <w:tcBorders>
              <w:left w:val="nil"/>
              <w:bottom w:val="single" w:sz="4" w:space="0" w:color="auto"/>
              <w:right w:val="nil"/>
            </w:tcBorders>
            <w:shd w:val="clear" w:color="auto" w:fill="auto"/>
            <w:noWrap/>
            <w:vAlign w:val="center"/>
            <w:hideMark/>
          </w:tcPr>
          <w:p w14:paraId="12C22B1A" w14:textId="77777777" w:rsidR="0098186A" w:rsidRPr="003B4EBB" w:rsidRDefault="0098186A"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r>
    </w:tbl>
    <w:p w14:paraId="6712B9BE" w14:textId="77777777" w:rsidR="007B18FC" w:rsidRDefault="007B18FC" w:rsidP="003B4EBB">
      <w:pPr>
        <w:pStyle w:val="Caption"/>
        <w:rPr>
          <w:b/>
          <w:bCs/>
        </w:rPr>
      </w:pPr>
    </w:p>
    <w:p w14:paraId="62FEFBBA" w14:textId="3595511C" w:rsidR="00F42AF0" w:rsidRDefault="003C4315" w:rsidP="003B4EBB">
      <w:pPr>
        <w:pStyle w:val="Caption"/>
      </w:pPr>
      <w:r w:rsidRPr="003B4EBB">
        <w:rPr>
          <w:b/>
          <w:bCs/>
        </w:rPr>
        <w:t>Table S</w:t>
      </w:r>
      <w:r w:rsidR="007B18FC">
        <w:rPr>
          <w:b/>
          <w:bCs/>
        </w:rPr>
        <w:t>6</w:t>
      </w:r>
      <w:r w:rsidRPr="003B4EBB">
        <w:rPr>
          <w:b/>
          <w:bCs/>
        </w:rPr>
        <w:t xml:space="preserve">: </w:t>
      </w:r>
      <w:r w:rsidR="00E62173" w:rsidRPr="003B4EBB">
        <w:rPr>
          <w:b/>
          <w:bCs/>
        </w:rPr>
        <w:t>Surgical presentation</w:t>
      </w:r>
      <w:r w:rsidR="007E13AC">
        <w:rPr>
          <w:b/>
          <w:bCs/>
        </w:rPr>
        <w:t>s</w:t>
      </w:r>
      <w:r w:rsidR="00E62173" w:rsidRPr="003B4EBB">
        <w:rPr>
          <w:b/>
          <w:bCs/>
        </w:rPr>
        <w:t xml:space="preserve"> divided by population subgroups.</w:t>
      </w:r>
      <w:r w:rsidR="00E62173" w:rsidRPr="00E62173">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06DC7188" w14:textId="77777777" w:rsidR="00F42AF0" w:rsidRDefault="00F42AF0" w:rsidP="003B4EBB">
      <w:pPr>
        <w:pStyle w:val="Caption"/>
      </w:pPr>
      <w:r>
        <w:br w:type="page"/>
      </w:r>
    </w:p>
    <w:p w14:paraId="44890FE7" w14:textId="1BD2D2EE" w:rsidR="00633093" w:rsidRPr="003B4EBB" w:rsidRDefault="00633093" w:rsidP="003B4EBB">
      <w:pPr>
        <w:pStyle w:val="Caption"/>
      </w:pPr>
    </w:p>
    <w:tbl>
      <w:tblPr>
        <w:tblW w:w="14317" w:type="dxa"/>
        <w:tblLayout w:type="fixed"/>
        <w:tblLook w:val="04A0" w:firstRow="1" w:lastRow="0" w:firstColumn="1" w:lastColumn="0" w:noHBand="0" w:noVBand="1"/>
      </w:tblPr>
      <w:tblGrid>
        <w:gridCol w:w="2126"/>
        <w:gridCol w:w="526"/>
        <w:gridCol w:w="673"/>
        <w:gridCol w:w="680"/>
        <w:gridCol w:w="672"/>
        <w:gridCol w:w="679"/>
        <w:gridCol w:w="672"/>
        <w:gridCol w:w="679"/>
        <w:gridCol w:w="672"/>
        <w:gridCol w:w="679"/>
        <w:gridCol w:w="589"/>
        <w:gridCol w:w="284"/>
        <w:gridCol w:w="850"/>
        <w:gridCol w:w="709"/>
        <w:gridCol w:w="283"/>
        <w:gridCol w:w="1276"/>
        <w:gridCol w:w="1163"/>
        <w:gridCol w:w="220"/>
        <w:gridCol w:w="885"/>
      </w:tblGrid>
      <w:tr w:rsidR="00064088" w:rsidRPr="00581447" w14:paraId="3C551512" w14:textId="77777777" w:rsidTr="00815EED">
        <w:trPr>
          <w:trHeight w:val="513"/>
        </w:trPr>
        <w:tc>
          <w:tcPr>
            <w:tcW w:w="2126" w:type="dxa"/>
            <w:tcBorders>
              <w:top w:val="single" w:sz="4" w:space="0" w:color="auto"/>
              <w:left w:val="nil"/>
              <w:bottom w:val="nil"/>
              <w:right w:val="nil"/>
            </w:tcBorders>
            <w:shd w:val="clear" w:color="000000" w:fill="E7E6E6"/>
            <w:noWrap/>
            <w:vAlign w:val="bottom"/>
            <w:hideMark/>
          </w:tcPr>
          <w:p w14:paraId="45F63802" w14:textId="76B40588" w:rsidR="002B322B" w:rsidRPr="003B4EBB" w:rsidRDefault="002B322B"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521" w:type="dxa"/>
            <w:gridSpan w:val="10"/>
            <w:tcBorders>
              <w:top w:val="single" w:sz="4" w:space="0" w:color="auto"/>
              <w:left w:val="nil"/>
              <w:bottom w:val="single" w:sz="4" w:space="0" w:color="auto"/>
            </w:tcBorders>
            <w:shd w:val="clear" w:color="000000" w:fill="E7E6E6"/>
            <w:noWrap/>
            <w:vAlign w:val="bottom"/>
            <w:hideMark/>
          </w:tcPr>
          <w:p w14:paraId="11CF7700" w14:textId="77777777" w:rsidR="002B322B" w:rsidRPr="003B4EBB" w:rsidRDefault="002B322B" w:rsidP="00581447">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84" w:type="dxa"/>
            <w:tcBorders>
              <w:top w:val="single" w:sz="4" w:space="0" w:color="auto"/>
            </w:tcBorders>
            <w:shd w:val="clear" w:color="000000" w:fill="E7E6E6"/>
            <w:noWrap/>
            <w:vAlign w:val="bottom"/>
            <w:hideMark/>
          </w:tcPr>
          <w:p w14:paraId="5F14FF68" w14:textId="77777777" w:rsidR="002B322B" w:rsidRPr="003B4EBB" w:rsidRDefault="002B322B"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9" w:type="dxa"/>
            <w:gridSpan w:val="2"/>
            <w:vMerge w:val="restart"/>
            <w:tcBorders>
              <w:top w:val="single" w:sz="4" w:space="0" w:color="auto"/>
              <w:left w:val="nil"/>
              <w:bottom w:val="single" w:sz="4" w:space="0" w:color="auto"/>
            </w:tcBorders>
            <w:shd w:val="clear" w:color="000000" w:fill="E7E6E6"/>
            <w:vAlign w:val="bottom"/>
            <w:hideMark/>
          </w:tcPr>
          <w:p w14:paraId="439732C4" w14:textId="0AE3CBB7" w:rsidR="002B322B" w:rsidRPr="003B4EBB" w:rsidRDefault="002B322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83" w:type="dxa"/>
            <w:tcBorders>
              <w:top w:val="single" w:sz="4" w:space="0" w:color="auto"/>
            </w:tcBorders>
            <w:shd w:val="clear" w:color="000000" w:fill="E7E6E6"/>
            <w:vAlign w:val="bottom"/>
            <w:hideMark/>
          </w:tcPr>
          <w:p w14:paraId="1A8357F5" w14:textId="77777777" w:rsidR="002B322B" w:rsidRPr="003B4EBB" w:rsidRDefault="002B322B" w:rsidP="00581447">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76" w:type="dxa"/>
            <w:vMerge w:val="restart"/>
            <w:tcBorders>
              <w:top w:val="single" w:sz="4" w:space="0" w:color="auto"/>
              <w:left w:val="nil"/>
              <w:bottom w:val="single" w:sz="4" w:space="0" w:color="000000"/>
              <w:right w:val="nil"/>
            </w:tcBorders>
            <w:shd w:val="clear" w:color="000000" w:fill="E7E6E6"/>
            <w:vAlign w:val="bottom"/>
            <w:hideMark/>
          </w:tcPr>
          <w:p w14:paraId="3BD201CF" w14:textId="77777777" w:rsidR="002B322B" w:rsidRPr="003B4EBB" w:rsidRDefault="002B322B" w:rsidP="0058144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268" w:type="dxa"/>
            <w:gridSpan w:val="3"/>
            <w:vMerge w:val="restart"/>
            <w:tcBorders>
              <w:top w:val="single" w:sz="4" w:space="0" w:color="auto"/>
              <w:left w:val="nil"/>
              <w:right w:val="nil"/>
            </w:tcBorders>
            <w:shd w:val="clear" w:color="000000" w:fill="E7E6E6"/>
            <w:vAlign w:val="bottom"/>
          </w:tcPr>
          <w:p w14:paraId="3E1164CE" w14:textId="436F1306" w:rsidR="002B322B" w:rsidRPr="003B4EBB" w:rsidRDefault="002B322B" w:rsidP="00581447">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064088" w:rsidRPr="00581447" w14:paraId="18B8FFC7" w14:textId="77777777" w:rsidTr="00815EED">
        <w:trPr>
          <w:trHeight w:val="275"/>
        </w:trPr>
        <w:tc>
          <w:tcPr>
            <w:tcW w:w="2126" w:type="dxa"/>
            <w:tcBorders>
              <w:top w:val="nil"/>
              <w:left w:val="nil"/>
              <w:bottom w:val="nil"/>
              <w:right w:val="nil"/>
            </w:tcBorders>
            <w:shd w:val="clear" w:color="000000" w:fill="E7E6E6"/>
            <w:noWrap/>
            <w:vAlign w:val="bottom"/>
            <w:hideMark/>
          </w:tcPr>
          <w:p w14:paraId="2716230A" w14:textId="77777777" w:rsidR="002B322B" w:rsidRPr="003B4EBB" w:rsidRDefault="002B322B"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53" w:type="dxa"/>
            <w:gridSpan w:val="8"/>
            <w:tcBorders>
              <w:top w:val="single" w:sz="4" w:space="0" w:color="auto"/>
              <w:left w:val="nil"/>
              <w:bottom w:val="single" w:sz="4" w:space="0" w:color="auto"/>
              <w:right w:val="nil"/>
            </w:tcBorders>
            <w:shd w:val="clear" w:color="000000" w:fill="E7E6E6"/>
            <w:noWrap/>
            <w:vAlign w:val="bottom"/>
            <w:hideMark/>
          </w:tcPr>
          <w:p w14:paraId="174B05C3" w14:textId="77777777" w:rsidR="002B322B" w:rsidRPr="003B4EBB" w:rsidRDefault="002B322B" w:rsidP="0058144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268" w:type="dxa"/>
            <w:gridSpan w:val="2"/>
            <w:tcBorders>
              <w:top w:val="single" w:sz="4" w:space="0" w:color="auto"/>
              <w:left w:val="nil"/>
              <w:bottom w:val="single" w:sz="4" w:space="0" w:color="auto"/>
            </w:tcBorders>
            <w:shd w:val="clear" w:color="000000" w:fill="E7E6E6"/>
            <w:noWrap/>
            <w:vAlign w:val="bottom"/>
            <w:hideMark/>
          </w:tcPr>
          <w:p w14:paraId="3428B620" w14:textId="77777777" w:rsidR="002B322B" w:rsidRPr="003B4EBB" w:rsidRDefault="002B322B" w:rsidP="0058144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84" w:type="dxa"/>
            <w:shd w:val="clear" w:color="000000" w:fill="E7E6E6"/>
            <w:noWrap/>
            <w:vAlign w:val="bottom"/>
            <w:hideMark/>
          </w:tcPr>
          <w:p w14:paraId="18DFAA84" w14:textId="77777777" w:rsidR="002B322B" w:rsidRPr="003B4EBB" w:rsidRDefault="002B322B"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9" w:type="dxa"/>
            <w:gridSpan w:val="2"/>
            <w:vMerge/>
            <w:tcBorders>
              <w:top w:val="single" w:sz="4" w:space="0" w:color="auto"/>
              <w:left w:val="nil"/>
              <w:bottom w:val="single" w:sz="4" w:space="0" w:color="auto"/>
            </w:tcBorders>
            <w:shd w:val="clear" w:color="000000" w:fill="E7E6E6"/>
            <w:vAlign w:val="bottom"/>
            <w:hideMark/>
          </w:tcPr>
          <w:p w14:paraId="480522B7" w14:textId="36475AFC" w:rsidR="002B322B" w:rsidRPr="003B4EBB" w:rsidRDefault="002B322B" w:rsidP="00581447">
            <w:pPr>
              <w:spacing w:after="0" w:line="240" w:lineRule="auto"/>
              <w:rPr>
                <w:rFonts w:ascii="Calibri" w:eastAsia="Times New Roman" w:hAnsi="Calibri" w:cs="Calibri"/>
                <w:color w:val="000000"/>
                <w:sz w:val="20"/>
                <w:szCs w:val="20"/>
                <w:lang w:eastAsia="en-GB"/>
              </w:rPr>
            </w:pPr>
          </w:p>
        </w:tc>
        <w:tc>
          <w:tcPr>
            <w:tcW w:w="283" w:type="dxa"/>
            <w:shd w:val="clear" w:color="000000" w:fill="E7E6E6"/>
            <w:vAlign w:val="bottom"/>
            <w:hideMark/>
          </w:tcPr>
          <w:p w14:paraId="0811B168" w14:textId="77777777" w:rsidR="002B322B" w:rsidRPr="003B4EBB" w:rsidRDefault="002B322B" w:rsidP="0058144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vMerge/>
            <w:tcBorders>
              <w:top w:val="nil"/>
              <w:left w:val="nil"/>
              <w:bottom w:val="single" w:sz="4" w:space="0" w:color="000000"/>
              <w:right w:val="nil"/>
            </w:tcBorders>
            <w:vAlign w:val="center"/>
            <w:hideMark/>
          </w:tcPr>
          <w:p w14:paraId="29CF9DFA" w14:textId="77777777" w:rsidR="002B322B" w:rsidRPr="003B4EBB" w:rsidRDefault="002B322B" w:rsidP="00581447">
            <w:pPr>
              <w:spacing w:after="0" w:line="240" w:lineRule="auto"/>
              <w:rPr>
                <w:rFonts w:ascii="Calibri" w:eastAsia="Times New Roman" w:hAnsi="Calibri" w:cs="Calibri"/>
                <w:color w:val="000000"/>
                <w:sz w:val="20"/>
                <w:szCs w:val="20"/>
                <w:lang w:eastAsia="en-GB"/>
              </w:rPr>
            </w:pPr>
          </w:p>
        </w:tc>
        <w:tc>
          <w:tcPr>
            <w:tcW w:w="2268" w:type="dxa"/>
            <w:gridSpan w:val="3"/>
            <w:vMerge/>
            <w:tcBorders>
              <w:left w:val="nil"/>
              <w:bottom w:val="single" w:sz="4" w:space="0" w:color="auto"/>
              <w:right w:val="nil"/>
            </w:tcBorders>
            <w:vAlign w:val="center"/>
          </w:tcPr>
          <w:p w14:paraId="2F52DB6F" w14:textId="77777777" w:rsidR="002B322B" w:rsidRPr="003B4EBB" w:rsidRDefault="002B322B" w:rsidP="00581447">
            <w:pPr>
              <w:spacing w:after="0" w:line="240" w:lineRule="auto"/>
              <w:rPr>
                <w:rFonts w:ascii="Calibri" w:eastAsia="Times New Roman" w:hAnsi="Calibri" w:cs="Calibri"/>
                <w:b/>
                <w:bCs/>
                <w:color w:val="000000"/>
                <w:sz w:val="20"/>
                <w:szCs w:val="20"/>
                <w:lang w:eastAsia="en-GB"/>
              </w:rPr>
            </w:pPr>
          </w:p>
        </w:tc>
      </w:tr>
      <w:tr w:rsidR="00064088" w:rsidRPr="00581447" w14:paraId="6DDEB708" w14:textId="77777777" w:rsidTr="00815EED">
        <w:trPr>
          <w:trHeight w:val="275"/>
        </w:trPr>
        <w:tc>
          <w:tcPr>
            <w:tcW w:w="2126" w:type="dxa"/>
            <w:tcBorders>
              <w:top w:val="nil"/>
              <w:left w:val="nil"/>
              <w:bottom w:val="single" w:sz="4" w:space="0" w:color="auto"/>
              <w:right w:val="nil"/>
            </w:tcBorders>
            <w:shd w:val="clear" w:color="000000" w:fill="E7E6E6"/>
            <w:noWrap/>
            <w:vAlign w:val="bottom"/>
            <w:hideMark/>
          </w:tcPr>
          <w:p w14:paraId="0C392F97"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99" w:type="dxa"/>
            <w:gridSpan w:val="2"/>
            <w:tcBorders>
              <w:top w:val="single" w:sz="4" w:space="0" w:color="auto"/>
              <w:left w:val="nil"/>
              <w:bottom w:val="single" w:sz="4" w:space="0" w:color="auto"/>
              <w:right w:val="nil"/>
            </w:tcBorders>
            <w:shd w:val="clear" w:color="000000" w:fill="E7E6E6"/>
            <w:noWrap/>
            <w:vAlign w:val="bottom"/>
            <w:hideMark/>
          </w:tcPr>
          <w:p w14:paraId="08E3737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352" w:type="dxa"/>
            <w:gridSpan w:val="2"/>
            <w:tcBorders>
              <w:top w:val="single" w:sz="4" w:space="0" w:color="auto"/>
              <w:left w:val="nil"/>
              <w:bottom w:val="single" w:sz="4" w:space="0" w:color="auto"/>
              <w:right w:val="nil"/>
            </w:tcBorders>
            <w:shd w:val="clear" w:color="000000" w:fill="E7E6E6"/>
            <w:noWrap/>
            <w:vAlign w:val="bottom"/>
            <w:hideMark/>
          </w:tcPr>
          <w:p w14:paraId="18D1A49A"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51" w:type="dxa"/>
            <w:gridSpan w:val="2"/>
            <w:tcBorders>
              <w:top w:val="single" w:sz="4" w:space="0" w:color="auto"/>
              <w:left w:val="nil"/>
              <w:bottom w:val="single" w:sz="4" w:space="0" w:color="auto"/>
              <w:right w:val="nil"/>
            </w:tcBorders>
            <w:shd w:val="clear" w:color="000000" w:fill="E7E6E6"/>
            <w:noWrap/>
            <w:vAlign w:val="bottom"/>
            <w:hideMark/>
          </w:tcPr>
          <w:p w14:paraId="3DA471E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51" w:type="dxa"/>
            <w:gridSpan w:val="2"/>
            <w:tcBorders>
              <w:top w:val="single" w:sz="4" w:space="0" w:color="auto"/>
              <w:left w:val="nil"/>
              <w:bottom w:val="single" w:sz="4" w:space="0" w:color="auto"/>
              <w:right w:val="nil"/>
            </w:tcBorders>
            <w:shd w:val="clear" w:color="000000" w:fill="E7E6E6"/>
            <w:noWrap/>
            <w:vAlign w:val="bottom"/>
            <w:hideMark/>
          </w:tcPr>
          <w:p w14:paraId="68B2691B"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268" w:type="dxa"/>
            <w:gridSpan w:val="2"/>
            <w:tcBorders>
              <w:top w:val="single" w:sz="4" w:space="0" w:color="auto"/>
              <w:left w:val="nil"/>
              <w:bottom w:val="single" w:sz="4" w:space="0" w:color="auto"/>
            </w:tcBorders>
            <w:shd w:val="clear" w:color="000000" w:fill="E7E6E6"/>
            <w:noWrap/>
            <w:vAlign w:val="bottom"/>
            <w:hideMark/>
          </w:tcPr>
          <w:p w14:paraId="1F7727D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84" w:type="dxa"/>
            <w:shd w:val="clear" w:color="000000" w:fill="E7E6E6"/>
            <w:noWrap/>
            <w:vAlign w:val="bottom"/>
            <w:hideMark/>
          </w:tcPr>
          <w:p w14:paraId="3941618A"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9" w:type="dxa"/>
            <w:gridSpan w:val="2"/>
            <w:tcBorders>
              <w:top w:val="single" w:sz="4" w:space="0" w:color="auto"/>
              <w:left w:val="nil"/>
            </w:tcBorders>
            <w:shd w:val="clear" w:color="000000" w:fill="E7E6E6"/>
            <w:vAlign w:val="bottom"/>
            <w:hideMark/>
          </w:tcPr>
          <w:p w14:paraId="1C47C892"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83" w:type="dxa"/>
            <w:shd w:val="clear" w:color="000000" w:fill="E7E6E6"/>
            <w:noWrap/>
            <w:vAlign w:val="bottom"/>
            <w:hideMark/>
          </w:tcPr>
          <w:p w14:paraId="08E64FED"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vMerge/>
            <w:tcBorders>
              <w:top w:val="nil"/>
              <w:left w:val="nil"/>
              <w:right w:val="nil"/>
            </w:tcBorders>
            <w:vAlign w:val="center"/>
            <w:hideMark/>
          </w:tcPr>
          <w:p w14:paraId="0694E422"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383" w:type="dxa"/>
            <w:gridSpan w:val="2"/>
            <w:tcBorders>
              <w:top w:val="single" w:sz="4" w:space="0" w:color="auto"/>
              <w:left w:val="nil"/>
              <w:bottom w:val="single" w:sz="4" w:space="0" w:color="auto"/>
              <w:right w:val="nil"/>
            </w:tcBorders>
            <w:shd w:val="clear" w:color="000000" w:fill="E7E6E6"/>
            <w:noWrap/>
            <w:vAlign w:val="bottom"/>
          </w:tcPr>
          <w:p w14:paraId="1900A633" w14:textId="1739B016"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885" w:type="dxa"/>
            <w:tcBorders>
              <w:top w:val="single" w:sz="4" w:space="0" w:color="auto"/>
              <w:left w:val="nil"/>
              <w:bottom w:val="single" w:sz="4" w:space="0" w:color="auto"/>
              <w:right w:val="nil"/>
            </w:tcBorders>
            <w:shd w:val="clear" w:color="000000" w:fill="E7E6E6"/>
            <w:noWrap/>
            <w:vAlign w:val="bottom"/>
          </w:tcPr>
          <w:p w14:paraId="48F4AEB2" w14:textId="1B250CD8"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8156A2" w:rsidRPr="00581447" w14:paraId="6018583C" w14:textId="77777777" w:rsidTr="008156A2">
        <w:trPr>
          <w:trHeight w:val="275"/>
        </w:trPr>
        <w:tc>
          <w:tcPr>
            <w:tcW w:w="2126" w:type="dxa"/>
            <w:tcBorders>
              <w:top w:val="nil"/>
              <w:left w:val="nil"/>
              <w:bottom w:val="single" w:sz="4" w:space="0" w:color="auto"/>
              <w:right w:val="nil"/>
            </w:tcBorders>
            <w:shd w:val="clear" w:color="auto" w:fill="auto"/>
            <w:vAlign w:val="bottom"/>
            <w:hideMark/>
          </w:tcPr>
          <w:p w14:paraId="14209BFB" w14:textId="77777777" w:rsidR="00581447" w:rsidRPr="003B4EBB" w:rsidRDefault="00581447"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Total</w:t>
            </w:r>
          </w:p>
        </w:tc>
        <w:tc>
          <w:tcPr>
            <w:tcW w:w="526" w:type="dxa"/>
            <w:tcBorders>
              <w:top w:val="nil"/>
              <w:left w:val="nil"/>
              <w:bottom w:val="single" w:sz="4" w:space="0" w:color="auto"/>
              <w:right w:val="nil"/>
            </w:tcBorders>
            <w:shd w:val="clear" w:color="auto" w:fill="auto"/>
            <w:vAlign w:val="bottom"/>
            <w:hideMark/>
          </w:tcPr>
          <w:p w14:paraId="420C9937"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756</w:t>
            </w:r>
          </w:p>
        </w:tc>
        <w:tc>
          <w:tcPr>
            <w:tcW w:w="673" w:type="dxa"/>
            <w:tcBorders>
              <w:top w:val="nil"/>
              <w:left w:val="nil"/>
              <w:bottom w:val="single" w:sz="4" w:space="0" w:color="auto"/>
              <w:right w:val="nil"/>
            </w:tcBorders>
            <w:shd w:val="clear" w:color="auto" w:fill="auto"/>
            <w:vAlign w:val="bottom"/>
            <w:hideMark/>
          </w:tcPr>
          <w:p w14:paraId="785EB32F" w14:textId="77777777" w:rsidR="00581447" w:rsidRPr="003B4EBB" w:rsidRDefault="0058144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80" w:type="dxa"/>
            <w:tcBorders>
              <w:top w:val="nil"/>
              <w:left w:val="nil"/>
              <w:bottom w:val="single" w:sz="4" w:space="0" w:color="auto"/>
              <w:right w:val="nil"/>
            </w:tcBorders>
            <w:shd w:val="clear" w:color="auto" w:fill="auto"/>
            <w:vAlign w:val="bottom"/>
            <w:hideMark/>
          </w:tcPr>
          <w:p w14:paraId="640D1AF7"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1,392</w:t>
            </w:r>
          </w:p>
        </w:tc>
        <w:tc>
          <w:tcPr>
            <w:tcW w:w="672" w:type="dxa"/>
            <w:tcBorders>
              <w:top w:val="nil"/>
              <w:left w:val="nil"/>
              <w:bottom w:val="single" w:sz="4" w:space="0" w:color="auto"/>
              <w:right w:val="nil"/>
            </w:tcBorders>
            <w:shd w:val="clear" w:color="auto" w:fill="auto"/>
            <w:vAlign w:val="bottom"/>
            <w:hideMark/>
          </w:tcPr>
          <w:p w14:paraId="65D07089" w14:textId="77777777" w:rsidR="00581447" w:rsidRPr="003B4EBB" w:rsidRDefault="0058144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9" w:type="dxa"/>
            <w:tcBorders>
              <w:top w:val="nil"/>
              <w:left w:val="nil"/>
              <w:bottom w:val="single" w:sz="4" w:space="0" w:color="auto"/>
              <w:right w:val="nil"/>
            </w:tcBorders>
            <w:shd w:val="clear" w:color="000000" w:fill="FFFFFF"/>
            <w:vAlign w:val="bottom"/>
            <w:hideMark/>
          </w:tcPr>
          <w:p w14:paraId="087A2CD0"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1,926</w:t>
            </w:r>
          </w:p>
        </w:tc>
        <w:tc>
          <w:tcPr>
            <w:tcW w:w="672" w:type="dxa"/>
            <w:tcBorders>
              <w:top w:val="nil"/>
              <w:left w:val="nil"/>
              <w:bottom w:val="single" w:sz="4" w:space="0" w:color="auto"/>
              <w:right w:val="nil"/>
            </w:tcBorders>
            <w:shd w:val="clear" w:color="auto" w:fill="auto"/>
            <w:vAlign w:val="bottom"/>
            <w:hideMark/>
          </w:tcPr>
          <w:p w14:paraId="5215D066" w14:textId="77777777" w:rsidR="00581447" w:rsidRPr="003B4EBB" w:rsidRDefault="0058144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9" w:type="dxa"/>
            <w:tcBorders>
              <w:top w:val="nil"/>
              <w:left w:val="nil"/>
              <w:bottom w:val="single" w:sz="4" w:space="0" w:color="auto"/>
              <w:right w:val="nil"/>
            </w:tcBorders>
            <w:shd w:val="clear" w:color="000000" w:fill="FFFFFF"/>
            <w:vAlign w:val="bottom"/>
            <w:hideMark/>
          </w:tcPr>
          <w:p w14:paraId="29E8B2AC"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1,926</w:t>
            </w:r>
          </w:p>
        </w:tc>
        <w:tc>
          <w:tcPr>
            <w:tcW w:w="672" w:type="dxa"/>
            <w:tcBorders>
              <w:top w:val="nil"/>
              <w:left w:val="nil"/>
              <w:bottom w:val="single" w:sz="4" w:space="0" w:color="auto"/>
              <w:right w:val="nil"/>
            </w:tcBorders>
            <w:shd w:val="clear" w:color="auto" w:fill="auto"/>
            <w:vAlign w:val="bottom"/>
            <w:hideMark/>
          </w:tcPr>
          <w:p w14:paraId="5F1B2D40" w14:textId="77777777" w:rsidR="00581447" w:rsidRPr="003B4EBB" w:rsidRDefault="0058144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9" w:type="dxa"/>
            <w:tcBorders>
              <w:top w:val="nil"/>
              <w:left w:val="nil"/>
              <w:bottom w:val="single" w:sz="4" w:space="0" w:color="auto"/>
              <w:right w:val="nil"/>
            </w:tcBorders>
            <w:shd w:val="clear" w:color="auto" w:fill="auto"/>
            <w:vAlign w:val="bottom"/>
            <w:hideMark/>
          </w:tcPr>
          <w:p w14:paraId="30A3D601"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1,441</w:t>
            </w:r>
          </w:p>
        </w:tc>
        <w:tc>
          <w:tcPr>
            <w:tcW w:w="589" w:type="dxa"/>
            <w:tcBorders>
              <w:top w:val="single" w:sz="4" w:space="0" w:color="auto"/>
              <w:left w:val="nil"/>
              <w:bottom w:val="single" w:sz="4" w:space="0" w:color="auto"/>
            </w:tcBorders>
            <w:shd w:val="clear" w:color="auto" w:fill="auto"/>
            <w:vAlign w:val="bottom"/>
            <w:hideMark/>
          </w:tcPr>
          <w:p w14:paraId="1855B178" w14:textId="77777777" w:rsidR="00581447" w:rsidRPr="003B4EBB" w:rsidRDefault="0058144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84" w:type="dxa"/>
            <w:tcBorders>
              <w:top w:val="single" w:sz="4" w:space="0" w:color="auto"/>
              <w:bottom w:val="single" w:sz="4" w:space="0" w:color="auto"/>
            </w:tcBorders>
            <w:shd w:val="clear" w:color="auto" w:fill="auto"/>
            <w:vAlign w:val="bottom"/>
            <w:hideMark/>
          </w:tcPr>
          <w:p w14:paraId="2A85F88D"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850" w:type="dxa"/>
            <w:tcBorders>
              <w:top w:val="single" w:sz="4" w:space="0" w:color="auto"/>
              <w:left w:val="nil"/>
              <w:bottom w:val="single" w:sz="4" w:space="0" w:color="auto"/>
            </w:tcBorders>
            <w:shd w:val="clear" w:color="auto" w:fill="auto"/>
            <w:vAlign w:val="bottom"/>
            <w:hideMark/>
          </w:tcPr>
          <w:p w14:paraId="709CF649"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1,659</w:t>
            </w:r>
          </w:p>
        </w:tc>
        <w:tc>
          <w:tcPr>
            <w:tcW w:w="709" w:type="dxa"/>
            <w:tcBorders>
              <w:top w:val="single" w:sz="4" w:space="0" w:color="auto"/>
              <w:bottom w:val="single" w:sz="4" w:space="0" w:color="auto"/>
            </w:tcBorders>
            <w:shd w:val="clear" w:color="auto" w:fill="auto"/>
            <w:vAlign w:val="bottom"/>
            <w:hideMark/>
          </w:tcPr>
          <w:p w14:paraId="50A15025"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83" w:type="dxa"/>
            <w:tcBorders>
              <w:top w:val="single" w:sz="4" w:space="0" w:color="auto"/>
              <w:bottom w:val="single" w:sz="4" w:space="0" w:color="auto"/>
            </w:tcBorders>
            <w:shd w:val="clear" w:color="auto" w:fill="auto"/>
            <w:vAlign w:val="bottom"/>
            <w:hideMark/>
          </w:tcPr>
          <w:p w14:paraId="578C7E92" w14:textId="77777777" w:rsidR="00581447" w:rsidRPr="003B4EBB" w:rsidRDefault="00581447" w:rsidP="00581447">
            <w:pPr>
              <w:spacing w:after="0" w:line="240" w:lineRule="auto"/>
              <w:jc w:val="right"/>
              <w:rPr>
                <w:rFonts w:ascii="Calibri" w:eastAsia="Times New Roman" w:hAnsi="Calibri" w:cs="Calibri"/>
                <w:color w:val="000000"/>
                <w:sz w:val="20"/>
                <w:szCs w:val="20"/>
                <w:lang w:eastAsia="en-GB"/>
              </w:rPr>
            </w:pPr>
          </w:p>
        </w:tc>
        <w:tc>
          <w:tcPr>
            <w:tcW w:w="1276" w:type="dxa"/>
            <w:tcBorders>
              <w:top w:val="single" w:sz="4" w:space="0" w:color="auto"/>
              <w:bottom w:val="single" w:sz="4" w:space="0" w:color="auto"/>
            </w:tcBorders>
            <w:shd w:val="clear" w:color="auto" w:fill="auto"/>
            <w:noWrap/>
            <w:vAlign w:val="center"/>
            <w:hideMark/>
          </w:tcPr>
          <w:p w14:paraId="43E08CCB" w14:textId="172088F2" w:rsidR="00581447" w:rsidRPr="003B4EBB" w:rsidRDefault="00581447" w:rsidP="00815EED">
            <w:pPr>
              <w:spacing w:after="0" w:line="240" w:lineRule="auto"/>
              <w:jc w:val="center"/>
              <w:rPr>
                <w:rFonts w:ascii="Calibri" w:eastAsia="Times New Roman" w:hAnsi="Calibri" w:cs="Calibri"/>
                <w:color w:val="000000"/>
                <w:sz w:val="20"/>
                <w:szCs w:val="20"/>
                <w:lang w:eastAsia="en-GB"/>
              </w:rPr>
            </w:pPr>
          </w:p>
        </w:tc>
        <w:tc>
          <w:tcPr>
            <w:tcW w:w="1163" w:type="dxa"/>
            <w:tcBorders>
              <w:top w:val="single" w:sz="4" w:space="0" w:color="auto"/>
              <w:left w:val="nil"/>
              <w:bottom w:val="single" w:sz="4" w:space="0" w:color="auto"/>
              <w:right w:val="nil"/>
            </w:tcBorders>
            <w:shd w:val="clear" w:color="auto" w:fill="auto"/>
            <w:noWrap/>
            <w:vAlign w:val="center"/>
            <w:hideMark/>
          </w:tcPr>
          <w:p w14:paraId="188614DA" w14:textId="77777777" w:rsidR="00581447" w:rsidRPr="003B4EBB" w:rsidRDefault="0058144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-218</w:t>
            </w:r>
          </w:p>
        </w:tc>
        <w:tc>
          <w:tcPr>
            <w:tcW w:w="1105" w:type="dxa"/>
            <w:gridSpan w:val="2"/>
            <w:tcBorders>
              <w:top w:val="single" w:sz="4" w:space="0" w:color="auto"/>
              <w:left w:val="nil"/>
              <w:bottom w:val="single" w:sz="4" w:space="0" w:color="auto"/>
              <w:right w:val="nil"/>
            </w:tcBorders>
            <w:shd w:val="clear" w:color="auto" w:fill="auto"/>
            <w:noWrap/>
            <w:vAlign w:val="center"/>
            <w:hideMark/>
          </w:tcPr>
          <w:p w14:paraId="6ADA9F26" w14:textId="77777777" w:rsidR="00581447" w:rsidRPr="003B4EBB" w:rsidRDefault="0058144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w:t>
            </w:r>
          </w:p>
        </w:tc>
      </w:tr>
      <w:tr w:rsidR="00064088" w:rsidRPr="00581447" w14:paraId="360218BA" w14:textId="77777777" w:rsidTr="00815EED">
        <w:trPr>
          <w:trHeight w:val="275"/>
        </w:trPr>
        <w:tc>
          <w:tcPr>
            <w:tcW w:w="2126" w:type="dxa"/>
            <w:tcBorders>
              <w:left w:val="nil"/>
              <w:bottom w:val="nil"/>
              <w:right w:val="nil"/>
            </w:tcBorders>
            <w:shd w:val="clear" w:color="auto" w:fill="auto"/>
            <w:noWrap/>
            <w:vAlign w:val="bottom"/>
            <w:hideMark/>
          </w:tcPr>
          <w:p w14:paraId="20FDD123"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6" w:type="dxa"/>
            <w:tcBorders>
              <w:top w:val="single" w:sz="4" w:space="0" w:color="auto"/>
              <w:left w:val="nil"/>
              <w:bottom w:val="nil"/>
              <w:right w:val="nil"/>
            </w:tcBorders>
            <w:shd w:val="clear" w:color="auto" w:fill="auto"/>
            <w:noWrap/>
            <w:vAlign w:val="bottom"/>
            <w:hideMark/>
          </w:tcPr>
          <w:p w14:paraId="444CEF4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313</w:t>
            </w:r>
          </w:p>
        </w:tc>
        <w:tc>
          <w:tcPr>
            <w:tcW w:w="673" w:type="dxa"/>
            <w:tcBorders>
              <w:top w:val="single" w:sz="4" w:space="0" w:color="auto"/>
              <w:left w:val="nil"/>
              <w:bottom w:val="nil"/>
              <w:right w:val="nil"/>
            </w:tcBorders>
            <w:shd w:val="clear" w:color="auto" w:fill="auto"/>
            <w:noWrap/>
            <w:vAlign w:val="bottom"/>
            <w:hideMark/>
          </w:tcPr>
          <w:p w14:paraId="568530AB"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80" w:type="dxa"/>
            <w:tcBorders>
              <w:top w:val="single" w:sz="4" w:space="0" w:color="auto"/>
              <w:left w:val="nil"/>
              <w:bottom w:val="nil"/>
              <w:right w:val="nil"/>
            </w:tcBorders>
            <w:shd w:val="clear" w:color="auto" w:fill="auto"/>
            <w:noWrap/>
            <w:vAlign w:val="bottom"/>
            <w:hideMark/>
          </w:tcPr>
          <w:p w14:paraId="4EA8E5D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586</w:t>
            </w:r>
          </w:p>
        </w:tc>
        <w:tc>
          <w:tcPr>
            <w:tcW w:w="672" w:type="dxa"/>
            <w:tcBorders>
              <w:top w:val="single" w:sz="4" w:space="0" w:color="auto"/>
              <w:left w:val="nil"/>
              <w:bottom w:val="nil"/>
              <w:right w:val="nil"/>
            </w:tcBorders>
            <w:shd w:val="clear" w:color="auto" w:fill="auto"/>
            <w:noWrap/>
            <w:vAlign w:val="bottom"/>
            <w:hideMark/>
          </w:tcPr>
          <w:p w14:paraId="40863B27"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9" w:type="dxa"/>
            <w:tcBorders>
              <w:top w:val="single" w:sz="4" w:space="0" w:color="auto"/>
              <w:left w:val="nil"/>
              <w:bottom w:val="nil"/>
              <w:right w:val="nil"/>
            </w:tcBorders>
            <w:shd w:val="clear" w:color="auto" w:fill="auto"/>
            <w:noWrap/>
            <w:vAlign w:val="bottom"/>
            <w:hideMark/>
          </w:tcPr>
          <w:p w14:paraId="78981D0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733</w:t>
            </w:r>
          </w:p>
        </w:tc>
        <w:tc>
          <w:tcPr>
            <w:tcW w:w="672" w:type="dxa"/>
            <w:tcBorders>
              <w:top w:val="single" w:sz="4" w:space="0" w:color="auto"/>
              <w:left w:val="nil"/>
              <w:bottom w:val="nil"/>
              <w:right w:val="nil"/>
            </w:tcBorders>
            <w:shd w:val="clear" w:color="auto" w:fill="auto"/>
            <w:noWrap/>
            <w:vAlign w:val="bottom"/>
            <w:hideMark/>
          </w:tcPr>
          <w:p w14:paraId="7E9EC24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9" w:type="dxa"/>
            <w:tcBorders>
              <w:top w:val="single" w:sz="4" w:space="0" w:color="auto"/>
              <w:left w:val="nil"/>
              <w:bottom w:val="nil"/>
              <w:right w:val="nil"/>
            </w:tcBorders>
            <w:shd w:val="clear" w:color="auto" w:fill="auto"/>
            <w:noWrap/>
            <w:vAlign w:val="bottom"/>
            <w:hideMark/>
          </w:tcPr>
          <w:p w14:paraId="2B8F0551"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640</w:t>
            </w:r>
          </w:p>
        </w:tc>
        <w:tc>
          <w:tcPr>
            <w:tcW w:w="672" w:type="dxa"/>
            <w:tcBorders>
              <w:top w:val="single" w:sz="4" w:space="0" w:color="auto"/>
              <w:left w:val="nil"/>
              <w:bottom w:val="nil"/>
              <w:right w:val="nil"/>
            </w:tcBorders>
            <w:shd w:val="clear" w:color="auto" w:fill="auto"/>
            <w:noWrap/>
            <w:vAlign w:val="bottom"/>
            <w:hideMark/>
          </w:tcPr>
          <w:p w14:paraId="28CBB5D7"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79" w:type="dxa"/>
            <w:tcBorders>
              <w:top w:val="single" w:sz="4" w:space="0" w:color="auto"/>
              <w:left w:val="nil"/>
              <w:bottom w:val="nil"/>
              <w:right w:val="nil"/>
            </w:tcBorders>
            <w:shd w:val="clear" w:color="auto" w:fill="auto"/>
            <w:noWrap/>
            <w:vAlign w:val="bottom"/>
            <w:hideMark/>
          </w:tcPr>
          <w:p w14:paraId="2A0BC289"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452</w:t>
            </w:r>
          </w:p>
        </w:tc>
        <w:tc>
          <w:tcPr>
            <w:tcW w:w="589" w:type="dxa"/>
            <w:tcBorders>
              <w:top w:val="single" w:sz="4" w:space="0" w:color="auto"/>
              <w:left w:val="nil"/>
              <w:bottom w:val="nil"/>
            </w:tcBorders>
            <w:shd w:val="clear" w:color="auto" w:fill="auto"/>
            <w:noWrap/>
            <w:vAlign w:val="bottom"/>
            <w:hideMark/>
          </w:tcPr>
          <w:p w14:paraId="2032DBE9"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284" w:type="dxa"/>
            <w:tcBorders>
              <w:top w:val="single" w:sz="4" w:space="0" w:color="auto"/>
            </w:tcBorders>
            <w:shd w:val="clear" w:color="auto" w:fill="auto"/>
            <w:noWrap/>
            <w:vAlign w:val="bottom"/>
            <w:hideMark/>
          </w:tcPr>
          <w:p w14:paraId="5A2B40D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top w:val="single" w:sz="4" w:space="0" w:color="auto"/>
              <w:left w:val="nil"/>
            </w:tcBorders>
            <w:shd w:val="clear" w:color="auto" w:fill="auto"/>
            <w:vAlign w:val="bottom"/>
            <w:hideMark/>
          </w:tcPr>
          <w:p w14:paraId="4862CDEC"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660</w:t>
            </w:r>
          </w:p>
        </w:tc>
        <w:tc>
          <w:tcPr>
            <w:tcW w:w="709" w:type="dxa"/>
            <w:tcBorders>
              <w:top w:val="single" w:sz="4" w:space="0" w:color="auto"/>
            </w:tcBorders>
            <w:shd w:val="clear" w:color="auto" w:fill="auto"/>
            <w:noWrap/>
            <w:vAlign w:val="bottom"/>
            <w:hideMark/>
          </w:tcPr>
          <w:p w14:paraId="1182A67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83" w:type="dxa"/>
            <w:tcBorders>
              <w:top w:val="single" w:sz="4" w:space="0" w:color="auto"/>
            </w:tcBorders>
            <w:shd w:val="clear" w:color="auto" w:fill="auto"/>
            <w:noWrap/>
            <w:vAlign w:val="bottom"/>
            <w:hideMark/>
          </w:tcPr>
          <w:p w14:paraId="5C38BA8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tcBorders>
              <w:top w:val="single" w:sz="4" w:space="0" w:color="auto"/>
            </w:tcBorders>
            <w:shd w:val="clear" w:color="auto" w:fill="auto"/>
            <w:noWrap/>
            <w:vAlign w:val="center"/>
            <w:hideMark/>
          </w:tcPr>
          <w:p w14:paraId="0758E00E" w14:textId="1077236D" w:rsidR="0024375C" w:rsidRPr="003B4EBB" w:rsidRDefault="0024375C"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&lt;0.001</w:t>
            </w:r>
          </w:p>
        </w:tc>
        <w:tc>
          <w:tcPr>
            <w:tcW w:w="1163" w:type="dxa"/>
            <w:tcBorders>
              <w:top w:val="single" w:sz="4" w:space="0" w:color="auto"/>
              <w:left w:val="nil"/>
              <w:right w:val="nil"/>
            </w:tcBorders>
            <w:shd w:val="clear" w:color="auto" w:fill="auto"/>
            <w:noWrap/>
            <w:vAlign w:val="center"/>
            <w:hideMark/>
          </w:tcPr>
          <w:p w14:paraId="77983B18"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-208</w:t>
            </w:r>
          </w:p>
        </w:tc>
        <w:tc>
          <w:tcPr>
            <w:tcW w:w="1105" w:type="dxa"/>
            <w:gridSpan w:val="2"/>
            <w:tcBorders>
              <w:top w:val="single" w:sz="4" w:space="0" w:color="auto"/>
              <w:left w:val="nil"/>
              <w:right w:val="nil"/>
            </w:tcBorders>
            <w:shd w:val="clear" w:color="auto" w:fill="auto"/>
            <w:noWrap/>
            <w:vAlign w:val="center"/>
            <w:hideMark/>
          </w:tcPr>
          <w:p w14:paraId="262008E6"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-31.5%</w:t>
            </w:r>
          </w:p>
        </w:tc>
      </w:tr>
      <w:tr w:rsidR="00064088" w:rsidRPr="00581447" w14:paraId="20239320" w14:textId="77777777" w:rsidTr="00815EED">
        <w:trPr>
          <w:trHeight w:val="275"/>
        </w:trPr>
        <w:tc>
          <w:tcPr>
            <w:tcW w:w="2126" w:type="dxa"/>
            <w:tcBorders>
              <w:top w:val="nil"/>
              <w:left w:val="nil"/>
              <w:bottom w:val="single" w:sz="4" w:space="0" w:color="auto"/>
              <w:right w:val="nil"/>
            </w:tcBorders>
            <w:shd w:val="clear" w:color="auto" w:fill="auto"/>
            <w:noWrap/>
            <w:vAlign w:val="bottom"/>
            <w:hideMark/>
          </w:tcPr>
          <w:p w14:paraId="097B61C1"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6" w:type="dxa"/>
            <w:tcBorders>
              <w:top w:val="nil"/>
              <w:left w:val="nil"/>
              <w:bottom w:val="single" w:sz="4" w:space="0" w:color="auto"/>
              <w:right w:val="nil"/>
            </w:tcBorders>
            <w:shd w:val="clear" w:color="auto" w:fill="auto"/>
            <w:noWrap/>
            <w:vAlign w:val="bottom"/>
            <w:hideMark/>
          </w:tcPr>
          <w:p w14:paraId="5D61D5D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443</w:t>
            </w:r>
          </w:p>
        </w:tc>
        <w:tc>
          <w:tcPr>
            <w:tcW w:w="673" w:type="dxa"/>
            <w:tcBorders>
              <w:top w:val="nil"/>
              <w:left w:val="nil"/>
              <w:bottom w:val="single" w:sz="4" w:space="0" w:color="auto"/>
              <w:right w:val="nil"/>
            </w:tcBorders>
            <w:shd w:val="clear" w:color="auto" w:fill="auto"/>
            <w:noWrap/>
            <w:vAlign w:val="bottom"/>
            <w:hideMark/>
          </w:tcPr>
          <w:p w14:paraId="0D55AA2C"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80" w:type="dxa"/>
            <w:tcBorders>
              <w:top w:val="nil"/>
              <w:left w:val="nil"/>
              <w:bottom w:val="single" w:sz="4" w:space="0" w:color="auto"/>
              <w:right w:val="nil"/>
            </w:tcBorders>
            <w:shd w:val="clear" w:color="auto" w:fill="auto"/>
            <w:noWrap/>
            <w:vAlign w:val="bottom"/>
            <w:hideMark/>
          </w:tcPr>
          <w:p w14:paraId="2A6E004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805</w:t>
            </w:r>
          </w:p>
        </w:tc>
        <w:tc>
          <w:tcPr>
            <w:tcW w:w="672" w:type="dxa"/>
            <w:tcBorders>
              <w:top w:val="nil"/>
              <w:left w:val="nil"/>
              <w:bottom w:val="single" w:sz="4" w:space="0" w:color="auto"/>
              <w:right w:val="nil"/>
            </w:tcBorders>
            <w:shd w:val="clear" w:color="auto" w:fill="auto"/>
            <w:noWrap/>
            <w:vAlign w:val="bottom"/>
            <w:hideMark/>
          </w:tcPr>
          <w:p w14:paraId="590D504D"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79" w:type="dxa"/>
            <w:tcBorders>
              <w:top w:val="nil"/>
              <w:left w:val="nil"/>
              <w:bottom w:val="single" w:sz="4" w:space="0" w:color="auto"/>
              <w:right w:val="nil"/>
            </w:tcBorders>
            <w:shd w:val="clear" w:color="auto" w:fill="auto"/>
            <w:noWrap/>
            <w:vAlign w:val="bottom"/>
            <w:hideMark/>
          </w:tcPr>
          <w:p w14:paraId="6ECE6FC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1,192</w:t>
            </w:r>
          </w:p>
        </w:tc>
        <w:tc>
          <w:tcPr>
            <w:tcW w:w="672" w:type="dxa"/>
            <w:tcBorders>
              <w:top w:val="nil"/>
              <w:left w:val="nil"/>
              <w:bottom w:val="single" w:sz="4" w:space="0" w:color="auto"/>
              <w:right w:val="nil"/>
            </w:tcBorders>
            <w:shd w:val="clear" w:color="auto" w:fill="auto"/>
            <w:noWrap/>
            <w:vAlign w:val="bottom"/>
            <w:hideMark/>
          </w:tcPr>
          <w:p w14:paraId="00A28B39"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679" w:type="dxa"/>
            <w:tcBorders>
              <w:top w:val="nil"/>
              <w:left w:val="nil"/>
              <w:bottom w:val="single" w:sz="4" w:space="0" w:color="auto"/>
              <w:right w:val="nil"/>
            </w:tcBorders>
            <w:shd w:val="clear" w:color="auto" w:fill="auto"/>
            <w:noWrap/>
            <w:vAlign w:val="bottom"/>
            <w:hideMark/>
          </w:tcPr>
          <w:p w14:paraId="76C3B51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1,285</w:t>
            </w:r>
          </w:p>
        </w:tc>
        <w:tc>
          <w:tcPr>
            <w:tcW w:w="672" w:type="dxa"/>
            <w:tcBorders>
              <w:top w:val="nil"/>
              <w:left w:val="nil"/>
              <w:bottom w:val="single" w:sz="4" w:space="0" w:color="auto"/>
              <w:right w:val="nil"/>
            </w:tcBorders>
            <w:shd w:val="clear" w:color="auto" w:fill="auto"/>
            <w:noWrap/>
            <w:vAlign w:val="bottom"/>
            <w:hideMark/>
          </w:tcPr>
          <w:p w14:paraId="4D0713B7"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679" w:type="dxa"/>
            <w:tcBorders>
              <w:top w:val="nil"/>
              <w:left w:val="nil"/>
              <w:bottom w:val="single" w:sz="4" w:space="0" w:color="auto"/>
              <w:right w:val="nil"/>
            </w:tcBorders>
            <w:shd w:val="clear" w:color="auto" w:fill="auto"/>
            <w:noWrap/>
            <w:vAlign w:val="bottom"/>
            <w:hideMark/>
          </w:tcPr>
          <w:p w14:paraId="238C292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986</w:t>
            </w:r>
          </w:p>
        </w:tc>
        <w:tc>
          <w:tcPr>
            <w:tcW w:w="589" w:type="dxa"/>
            <w:tcBorders>
              <w:top w:val="nil"/>
              <w:left w:val="nil"/>
              <w:bottom w:val="single" w:sz="4" w:space="0" w:color="auto"/>
            </w:tcBorders>
            <w:shd w:val="clear" w:color="auto" w:fill="auto"/>
            <w:noWrap/>
            <w:vAlign w:val="bottom"/>
            <w:hideMark/>
          </w:tcPr>
          <w:p w14:paraId="53127BB4"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84" w:type="dxa"/>
            <w:tcBorders>
              <w:bottom w:val="single" w:sz="4" w:space="0" w:color="auto"/>
            </w:tcBorders>
            <w:shd w:val="clear" w:color="auto" w:fill="auto"/>
            <w:noWrap/>
            <w:vAlign w:val="bottom"/>
            <w:hideMark/>
          </w:tcPr>
          <w:p w14:paraId="07208262"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850" w:type="dxa"/>
            <w:tcBorders>
              <w:left w:val="nil"/>
              <w:bottom w:val="single" w:sz="4" w:space="0" w:color="auto"/>
            </w:tcBorders>
            <w:shd w:val="clear" w:color="auto" w:fill="auto"/>
            <w:vAlign w:val="bottom"/>
            <w:hideMark/>
          </w:tcPr>
          <w:p w14:paraId="0536A2D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999</w:t>
            </w:r>
          </w:p>
        </w:tc>
        <w:tc>
          <w:tcPr>
            <w:tcW w:w="709" w:type="dxa"/>
            <w:tcBorders>
              <w:bottom w:val="single" w:sz="4" w:space="0" w:color="auto"/>
            </w:tcBorders>
            <w:shd w:val="clear" w:color="auto" w:fill="auto"/>
            <w:noWrap/>
            <w:vAlign w:val="bottom"/>
            <w:hideMark/>
          </w:tcPr>
          <w:p w14:paraId="1C122FFB"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283" w:type="dxa"/>
            <w:tcBorders>
              <w:bottom w:val="single" w:sz="4" w:space="0" w:color="auto"/>
            </w:tcBorders>
            <w:shd w:val="clear" w:color="auto" w:fill="auto"/>
            <w:noWrap/>
            <w:vAlign w:val="bottom"/>
            <w:hideMark/>
          </w:tcPr>
          <w:p w14:paraId="00C77F2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tcBorders>
              <w:bottom w:val="single" w:sz="4" w:space="0" w:color="auto"/>
            </w:tcBorders>
            <w:shd w:val="clear" w:color="auto" w:fill="auto"/>
            <w:noWrap/>
            <w:vAlign w:val="center"/>
            <w:hideMark/>
          </w:tcPr>
          <w:p w14:paraId="00660C9C" w14:textId="77777777" w:rsidR="0024375C" w:rsidRPr="003B4EBB" w:rsidRDefault="0024375C" w:rsidP="00815EED">
            <w:pPr>
              <w:spacing w:after="0" w:line="240" w:lineRule="auto"/>
              <w:jc w:val="center"/>
              <w:rPr>
                <w:rFonts w:ascii="Times New Roman" w:eastAsia="Times New Roman" w:hAnsi="Times New Roman" w:cs="Times New Roman"/>
                <w:b/>
                <w:bCs/>
                <w:sz w:val="20"/>
                <w:szCs w:val="20"/>
                <w:lang w:eastAsia="en-GB"/>
              </w:rPr>
            </w:pPr>
          </w:p>
        </w:tc>
        <w:tc>
          <w:tcPr>
            <w:tcW w:w="1163" w:type="dxa"/>
            <w:tcBorders>
              <w:top w:val="nil"/>
              <w:left w:val="nil"/>
              <w:bottom w:val="single" w:sz="4" w:space="0" w:color="auto"/>
              <w:right w:val="nil"/>
            </w:tcBorders>
            <w:shd w:val="clear" w:color="auto" w:fill="auto"/>
            <w:noWrap/>
            <w:vAlign w:val="center"/>
            <w:hideMark/>
          </w:tcPr>
          <w:p w14:paraId="65FE5F70"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1105" w:type="dxa"/>
            <w:gridSpan w:val="2"/>
            <w:tcBorders>
              <w:top w:val="nil"/>
              <w:left w:val="nil"/>
              <w:bottom w:val="single" w:sz="4" w:space="0" w:color="auto"/>
              <w:right w:val="nil"/>
            </w:tcBorders>
            <w:shd w:val="clear" w:color="auto" w:fill="auto"/>
            <w:noWrap/>
            <w:vAlign w:val="center"/>
            <w:hideMark/>
          </w:tcPr>
          <w:p w14:paraId="6AA03BD0"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r>
      <w:tr w:rsidR="00064088" w:rsidRPr="00581447" w14:paraId="01906AAF" w14:textId="77777777" w:rsidTr="00815EED">
        <w:trPr>
          <w:trHeight w:val="275"/>
        </w:trPr>
        <w:tc>
          <w:tcPr>
            <w:tcW w:w="2126" w:type="dxa"/>
            <w:tcBorders>
              <w:top w:val="nil"/>
              <w:left w:val="nil"/>
              <w:bottom w:val="nil"/>
              <w:right w:val="nil"/>
            </w:tcBorders>
            <w:shd w:val="clear" w:color="auto" w:fill="auto"/>
            <w:noWrap/>
            <w:vAlign w:val="bottom"/>
            <w:hideMark/>
          </w:tcPr>
          <w:p w14:paraId="0FCFF012"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6" w:type="dxa"/>
            <w:tcBorders>
              <w:top w:val="single" w:sz="4" w:space="0" w:color="auto"/>
              <w:left w:val="nil"/>
              <w:bottom w:val="nil"/>
              <w:right w:val="nil"/>
            </w:tcBorders>
            <w:shd w:val="clear" w:color="auto" w:fill="auto"/>
            <w:noWrap/>
            <w:vAlign w:val="bottom"/>
            <w:hideMark/>
          </w:tcPr>
          <w:p w14:paraId="373993EB"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73" w:type="dxa"/>
            <w:tcBorders>
              <w:top w:val="single" w:sz="4" w:space="0" w:color="auto"/>
              <w:left w:val="nil"/>
              <w:bottom w:val="nil"/>
              <w:right w:val="nil"/>
            </w:tcBorders>
            <w:shd w:val="clear" w:color="auto" w:fill="auto"/>
            <w:noWrap/>
            <w:vAlign w:val="bottom"/>
            <w:hideMark/>
          </w:tcPr>
          <w:p w14:paraId="36EC6CBF"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80" w:type="dxa"/>
            <w:tcBorders>
              <w:top w:val="single" w:sz="4" w:space="0" w:color="auto"/>
              <w:left w:val="nil"/>
              <w:bottom w:val="nil"/>
              <w:right w:val="nil"/>
            </w:tcBorders>
            <w:shd w:val="clear" w:color="auto" w:fill="auto"/>
            <w:noWrap/>
            <w:vAlign w:val="bottom"/>
            <w:hideMark/>
          </w:tcPr>
          <w:p w14:paraId="2714B514"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72" w:type="dxa"/>
            <w:tcBorders>
              <w:top w:val="single" w:sz="4" w:space="0" w:color="auto"/>
              <w:left w:val="nil"/>
              <w:bottom w:val="nil"/>
              <w:right w:val="nil"/>
            </w:tcBorders>
            <w:shd w:val="clear" w:color="auto" w:fill="auto"/>
            <w:noWrap/>
            <w:vAlign w:val="bottom"/>
            <w:hideMark/>
          </w:tcPr>
          <w:p w14:paraId="6073840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9" w:type="dxa"/>
            <w:tcBorders>
              <w:top w:val="single" w:sz="4" w:space="0" w:color="auto"/>
              <w:left w:val="nil"/>
              <w:bottom w:val="nil"/>
              <w:right w:val="nil"/>
            </w:tcBorders>
            <w:shd w:val="clear" w:color="auto" w:fill="auto"/>
            <w:noWrap/>
            <w:vAlign w:val="bottom"/>
            <w:hideMark/>
          </w:tcPr>
          <w:p w14:paraId="4A9BD5A2"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72" w:type="dxa"/>
            <w:tcBorders>
              <w:top w:val="single" w:sz="4" w:space="0" w:color="auto"/>
              <w:left w:val="nil"/>
              <w:bottom w:val="nil"/>
              <w:right w:val="nil"/>
            </w:tcBorders>
            <w:shd w:val="clear" w:color="auto" w:fill="auto"/>
            <w:noWrap/>
            <w:vAlign w:val="bottom"/>
            <w:hideMark/>
          </w:tcPr>
          <w:p w14:paraId="575F7554"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9" w:type="dxa"/>
            <w:tcBorders>
              <w:top w:val="single" w:sz="4" w:space="0" w:color="auto"/>
              <w:left w:val="nil"/>
              <w:bottom w:val="nil"/>
              <w:right w:val="nil"/>
            </w:tcBorders>
            <w:shd w:val="clear" w:color="auto" w:fill="auto"/>
            <w:noWrap/>
            <w:vAlign w:val="bottom"/>
            <w:hideMark/>
          </w:tcPr>
          <w:p w14:paraId="0424EA51"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single" w:sz="4" w:space="0" w:color="auto"/>
              <w:left w:val="nil"/>
              <w:bottom w:val="nil"/>
              <w:right w:val="nil"/>
            </w:tcBorders>
            <w:shd w:val="clear" w:color="auto" w:fill="auto"/>
            <w:noWrap/>
            <w:vAlign w:val="bottom"/>
            <w:hideMark/>
          </w:tcPr>
          <w:p w14:paraId="173DCDE4"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9" w:type="dxa"/>
            <w:tcBorders>
              <w:top w:val="single" w:sz="4" w:space="0" w:color="auto"/>
              <w:left w:val="nil"/>
              <w:bottom w:val="nil"/>
              <w:right w:val="nil"/>
            </w:tcBorders>
            <w:shd w:val="clear" w:color="auto" w:fill="auto"/>
            <w:noWrap/>
            <w:vAlign w:val="bottom"/>
            <w:hideMark/>
          </w:tcPr>
          <w:p w14:paraId="39105A9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89" w:type="dxa"/>
            <w:tcBorders>
              <w:top w:val="single" w:sz="4" w:space="0" w:color="auto"/>
              <w:left w:val="nil"/>
              <w:bottom w:val="nil"/>
            </w:tcBorders>
            <w:shd w:val="clear" w:color="auto" w:fill="auto"/>
            <w:noWrap/>
            <w:vAlign w:val="bottom"/>
            <w:hideMark/>
          </w:tcPr>
          <w:p w14:paraId="43709751"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284" w:type="dxa"/>
            <w:tcBorders>
              <w:top w:val="single" w:sz="4" w:space="0" w:color="auto"/>
            </w:tcBorders>
            <w:shd w:val="clear" w:color="auto" w:fill="auto"/>
            <w:noWrap/>
            <w:vAlign w:val="bottom"/>
            <w:hideMark/>
          </w:tcPr>
          <w:p w14:paraId="5169E24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top w:val="single" w:sz="4" w:space="0" w:color="auto"/>
              <w:left w:val="nil"/>
            </w:tcBorders>
            <w:shd w:val="clear" w:color="auto" w:fill="auto"/>
            <w:vAlign w:val="bottom"/>
            <w:hideMark/>
          </w:tcPr>
          <w:p w14:paraId="661BA90B"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709" w:type="dxa"/>
            <w:tcBorders>
              <w:top w:val="single" w:sz="4" w:space="0" w:color="auto"/>
            </w:tcBorders>
            <w:shd w:val="clear" w:color="auto" w:fill="auto"/>
            <w:noWrap/>
            <w:vAlign w:val="bottom"/>
            <w:hideMark/>
          </w:tcPr>
          <w:p w14:paraId="4E30FB9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283" w:type="dxa"/>
            <w:tcBorders>
              <w:top w:val="single" w:sz="4" w:space="0" w:color="auto"/>
            </w:tcBorders>
            <w:shd w:val="clear" w:color="auto" w:fill="auto"/>
            <w:noWrap/>
            <w:vAlign w:val="bottom"/>
            <w:hideMark/>
          </w:tcPr>
          <w:p w14:paraId="48319019"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tcBorders>
              <w:top w:val="single" w:sz="4" w:space="0" w:color="auto"/>
            </w:tcBorders>
            <w:shd w:val="clear" w:color="auto" w:fill="auto"/>
            <w:noWrap/>
            <w:vAlign w:val="center"/>
            <w:hideMark/>
          </w:tcPr>
          <w:p w14:paraId="3071F5A9" w14:textId="56326C93" w:rsidR="0024375C" w:rsidRPr="003B4EBB" w:rsidRDefault="0024375C"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&lt;0.001</w:t>
            </w:r>
          </w:p>
        </w:tc>
        <w:tc>
          <w:tcPr>
            <w:tcW w:w="1163" w:type="dxa"/>
            <w:tcBorders>
              <w:top w:val="single" w:sz="4" w:space="0" w:color="auto"/>
              <w:left w:val="nil"/>
              <w:right w:val="nil"/>
            </w:tcBorders>
            <w:shd w:val="clear" w:color="auto" w:fill="auto"/>
            <w:noWrap/>
            <w:vAlign w:val="center"/>
            <w:hideMark/>
          </w:tcPr>
          <w:p w14:paraId="1EEA216C"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1105" w:type="dxa"/>
            <w:gridSpan w:val="2"/>
            <w:tcBorders>
              <w:top w:val="single" w:sz="4" w:space="0" w:color="auto"/>
              <w:left w:val="nil"/>
              <w:right w:val="nil"/>
            </w:tcBorders>
            <w:shd w:val="clear" w:color="auto" w:fill="auto"/>
            <w:noWrap/>
            <w:vAlign w:val="center"/>
            <w:hideMark/>
          </w:tcPr>
          <w:p w14:paraId="1710FB96"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-25.0%</w:t>
            </w:r>
          </w:p>
        </w:tc>
      </w:tr>
      <w:tr w:rsidR="00064088" w:rsidRPr="00581447" w14:paraId="007B815C" w14:textId="77777777" w:rsidTr="00815EED">
        <w:trPr>
          <w:trHeight w:val="275"/>
        </w:trPr>
        <w:tc>
          <w:tcPr>
            <w:tcW w:w="2126" w:type="dxa"/>
            <w:tcBorders>
              <w:top w:val="nil"/>
              <w:left w:val="nil"/>
              <w:bottom w:val="nil"/>
              <w:right w:val="nil"/>
            </w:tcBorders>
            <w:shd w:val="clear" w:color="auto" w:fill="auto"/>
            <w:noWrap/>
            <w:vAlign w:val="bottom"/>
            <w:hideMark/>
          </w:tcPr>
          <w:p w14:paraId="1C59701A"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6" w:type="dxa"/>
            <w:tcBorders>
              <w:top w:val="nil"/>
              <w:left w:val="nil"/>
              <w:bottom w:val="nil"/>
              <w:right w:val="nil"/>
            </w:tcBorders>
            <w:shd w:val="clear" w:color="auto" w:fill="auto"/>
            <w:noWrap/>
            <w:vAlign w:val="bottom"/>
            <w:hideMark/>
          </w:tcPr>
          <w:p w14:paraId="2E2E559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3" w:type="dxa"/>
            <w:tcBorders>
              <w:top w:val="nil"/>
              <w:left w:val="nil"/>
              <w:bottom w:val="nil"/>
              <w:right w:val="nil"/>
            </w:tcBorders>
            <w:shd w:val="clear" w:color="auto" w:fill="auto"/>
            <w:noWrap/>
            <w:vAlign w:val="bottom"/>
            <w:hideMark/>
          </w:tcPr>
          <w:p w14:paraId="42962D0D"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80" w:type="dxa"/>
            <w:tcBorders>
              <w:top w:val="nil"/>
              <w:left w:val="nil"/>
              <w:bottom w:val="nil"/>
              <w:right w:val="nil"/>
            </w:tcBorders>
            <w:shd w:val="clear" w:color="auto" w:fill="auto"/>
            <w:noWrap/>
            <w:vAlign w:val="bottom"/>
            <w:hideMark/>
          </w:tcPr>
          <w:p w14:paraId="164B2DD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72" w:type="dxa"/>
            <w:tcBorders>
              <w:top w:val="nil"/>
              <w:left w:val="nil"/>
              <w:bottom w:val="nil"/>
              <w:right w:val="nil"/>
            </w:tcBorders>
            <w:shd w:val="clear" w:color="auto" w:fill="auto"/>
            <w:noWrap/>
            <w:vAlign w:val="bottom"/>
            <w:hideMark/>
          </w:tcPr>
          <w:p w14:paraId="5D2A78A8"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9" w:type="dxa"/>
            <w:tcBorders>
              <w:top w:val="nil"/>
              <w:left w:val="nil"/>
              <w:bottom w:val="nil"/>
              <w:right w:val="nil"/>
            </w:tcBorders>
            <w:shd w:val="clear" w:color="auto" w:fill="auto"/>
            <w:noWrap/>
            <w:vAlign w:val="bottom"/>
            <w:hideMark/>
          </w:tcPr>
          <w:p w14:paraId="41639FEB"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2" w:type="dxa"/>
            <w:tcBorders>
              <w:top w:val="nil"/>
              <w:left w:val="nil"/>
              <w:bottom w:val="nil"/>
              <w:right w:val="nil"/>
            </w:tcBorders>
            <w:shd w:val="clear" w:color="auto" w:fill="auto"/>
            <w:noWrap/>
            <w:vAlign w:val="bottom"/>
            <w:hideMark/>
          </w:tcPr>
          <w:p w14:paraId="25FAE0E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9" w:type="dxa"/>
            <w:tcBorders>
              <w:top w:val="nil"/>
              <w:left w:val="nil"/>
              <w:bottom w:val="nil"/>
              <w:right w:val="nil"/>
            </w:tcBorders>
            <w:shd w:val="clear" w:color="auto" w:fill="auto"/>
            <w:noWrap/>
            <w:vAlign w:val="bottom"/>
            <w:hideMark/>
          </w:tcPr>
          <w:p w14:paraId="2491B76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72" w:type="dxa"/>
            <w:tcBorders>
              <w:top w:val="nil"/>
              <w:left w:val="nil"/>
              <w:bottom w:val="nil"/>
              <w:right w:val="nil"/>
            </w:tcBorders>
            <w:shd w:val="clear" w:color="auto" w:fill="auto"/>
            <w:noWrap/>
            <w:vAlign w:val="bottom"/>
            <w:hideMark/>
          </w:tcPr>
          <w:p w14:paraId="0536F0CC"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9" w:type="dxa"/>
            <w:tcBorders>
              <w:top w:val="nil"/>
              <w:left w:val="nil"/>
              <w:bottom w:val="nil"/>
              <w:right w:val="nil"/>
            </w:tcBorders>
            <w:shd w:val="clear" w:color="auto" w:fill="auto"/>
            <w:noWrap/>
            <w:vAlign w:val="bottom"/>
            <w:hideMark/>
          </w:tcPr>
          <w:p w14:paraId="27C082E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89" w:type="dxa"/>
            <w:tcBorders>
              <w:top w:val="nil"/>
              <w:left w:val="nil"/>
              <w:bottom w:val="nil"/>
            </w:tcBorders>
            <w:shd w:val="clear" w:color="auto" w:fill="auto"/>
            <w:noWrap/>
            <w:vAlign w:val="bottom"/>
            <w:hideMark/>
          </w:tcPr>
          <w:p w14:paraId="1F6B7625"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284" w:type="dxa"/>
            <w:shd w:val="clear" w:color="auto" w:fill="auto"/>
            <w:noWrap/>
            <w:vAlign w:val="bottom"/>
            <w:hideMark/>
          </w:tcPr>
          <w:p w14:paraId="78A03E2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left w:val="nil"/>
            </w:tcBorders>
            <w:shd w:val="clear" w:color="auto" w:fill="auto"/>
            <w:vAlign w:val="bottom"/>
            <w:hideMark/>
          </w:tcPr>
          <w:p w14:paraId="367E7BA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709" w:type="dxa"/>
            <w:shd w:val="clear" w:color="auto" w:fill="auto"/>
            <w:noWrap/>
            <w:vAlign w:val="bottom"/>
            <w:hideMark/>
          </w:tcPr>
          <w:p w14:paraId="2D5967F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283" w:type="dxa"/>
            <w:shd w:val="clear" w:color="auto" w:fill="auto"/>
            <w:noWrap/>
            <w:vAlign w:val="bottom"/>
            <w:hideMark/>
          </w:tcPr>
          <w:p w14:paraId="59F73DF5"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shd w:val="clear" w:color="auto" w:fill="auto"/>
            <w:noWrap/>
            <w:vAlign w:val="center"/>
            <w:hideMark/>
          </w:tcPr>
          <w:p w14:paraId="7D10D32A" w14:textId="77777777" w:rsidR="0024375C" w:rsidRPr="003B4EBB" w:rsidRDefault="0024375C" w:rsidP="00815EED">
            <w:pPr>
              <w:spacing w:after="0" w:line="240" w:lineRule="auto"/>
              <w:jc w:val="center"/>
              <w:rPr>
                <w:rFonts w:ascii="Times New Roman" w:eastAsia="Times New Roman" w:hAnsi="Times New Roman" w:cs="Times New Roman"/>
                <w:b/>
                <w:bCs/>
                <w:sz w:val="20"/>
                <w:szCs w:val="20"/>
                <w:lang w:eastAsia="en-GB"/>
              </w:rPr>
            </w:pPr>
          </w:p>
        </w:tc>
        <w:tc>
          <w:tcPr>
            <w:tcW w:w="1163" w:type="dxa"/>
            <w:tcBorders>
              <w:top w:val="nil"/>
              <w:left w:val="nil"/>
              <w:right w:val="nil"/>
            </w:tcBorders>
            <w:shd w:val="clear" w:color="auto" w:fill="auto"/>
            <w:noWrap/>
            <w:vAlign w:val="center"/>
            <w:hideMark/>
          </w:tcPr>
          <w:p w14:paraId="0981F96F"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1105" w:type="dxa"/>
            <w:gridSpan w:val="2"/>
            <w:tcBorders>
              <w:top w:val="nil"/>
              <w:left w:val="nil"/>
              <w:right w:val="nil"/>
            </w:tcBorders>
            <w:shd w:val="clear" w:color="auto" w:fill="auto"/>
            <w:noWrap/>
            <w:vAlign w:val="center"/>
            <w:hideMark/>
          </w:tcPr>
          <w:p w14:paraId="5A4ABE83"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r>
      <w:tr w:rsidR="00064088" w:rsidRPr="00581447" w14:paraId="71B4B979" w14:textId="77777777" w:rsidTr="00815EED">
        <w:trPr>
          <w:trHeight w:val="275"/>
        </w:trPr>
        <w:tc>
          <w:tcPr>
            <w:tcW w:w="2126" w:type="dxa"/>
            <w:tcBorders>
              <w:top w:val="nil"/>
              <w:left w:val="nil"/>
              <w:bottom w:val="nil"/>
              <w:right w:val="nil"/>
            </w:tcBorders>
            <w:shd w:val="clear" w:color="auto" w:fill="auto"/>
            <w:noWrap/>
            <w:vAlign w:val="bottom"/>
            <w:hideMark/>
          </w:tcPr>
          <w:p w14:paraId="1D1E4AC4"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6" w:type="dxa"/>
            <w:tcBorders>
              <w:top w:val="nil"/>
              <w:left w:val="nil"/>
              <w:bottom w:val="nil"/>
              <w:right w:val="nil"/>
            </w:tcBorders>
            <w:shd w:val="clear" w:color="auto" w:fill="auto"/>
            <w:noWrap/>
            <w:vAlign w:val="bottom"/>
            <w:hideMark/>
          </w:tcPr>
          <w:p w14:paraId="2E26F85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210</w:t>
            </w:r>
          </w:p>
        </w:tc>
        <w:tc>
          <w:tcPr>
            <w:tcW w:w="673" w:type="dxa"/>
            <w:tcBorders>
              <w:top w:val="nil"/>
              <w:left w:val="nil"/>
              <w:bottom w:val="nil"/>
              <w:right w:val="nil"/>
            </w:tcBorders>
            <w:shd w:val="clear" w:color="auto" w:fill="auto"/>
            <w:noWrap/>
            <w:vAlign w:val="bottom"/>
            <w:hideMark/>
          </w:tcPr>
          <w:p w14:paraId="28126E0D"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80" w:type="dxa"/>
            <w:tcBorders>
              <w:top w:val="nil"/>
              <w:left w:val="nil"/>
              <w:bottom w:val="nil"/>
              <w:right w:val="nil"/>
            </w:tcBorders>
            <w:shd w:val="clear" w:color="auto" w:fill="auto"/>
            <w:noWrap/>
            <w:vAlign w:val="bottom"/>
            <w:hideMark/>
          </w:tcPr>
          <w:p w14:paraId="6614A04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400</w:t>
            </w:r>
          </w:p>
        </w:tc>
        <w:tc>
          <w:tcPr>
            <w:tcW w:w="672" w:type="dxa"/>
            <w:tcBorders>
              <w:top w:val="nil"/>
              <w:left w:val="nil"/>
              <w:bottom w:val="nil"/>
              <w:right w:val="nil"/>
            </w:tcBorders>
            <w:shd w:val="clear" w:color="auto" w:fill="auto"/>
            <w:noWrap/>
            <w:vAlign w:val="bottom"/>
            <w:hideMark/>
          </w:tcPr>
          <w:p w14:paraId="4055CB27"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9" w:type="dxa"/>
            <w:tcBorders>
              <w:top w:val="nil"/>
              <w:left w:val="nil"/>
              <w:bottom w:val="nil"/>
              <w:right w:val="nil"/>
            </w:tcBorders>
            <w:shd w:val="clear" w:color="auto" w:fill="auto"/>
            <w:noWrap/>
            <w:vAlign w:val="bottom"/>
            <w:hideMark/>
          </w:tcPr>
          <w:p w14:paraId="365F62F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546</w:t>
            </w:r>
          </w:p>
        </w:tc>
        <w:tc>
          <w:tcPr>
            <w:tcW w:w="672" w:type="dxa"/>
            <w:tcBorders>
              <w:top w:val="nil"/>
              <w:left w:val="nil"/>
              <w:bottom w:val="nil"/>
              <w:right w:val="nil"/>
            </w:tcBorders>
            <w:shd w:val="clear" w:color="auto" w:fill="auto"/>
            <w:noWrap/>
            <w:vAlign w:val="bottom"/>
            <w:hideMark/>
          </w:tcPr>
          <w:p w14:paraId="0465A396"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79" w:type="dxa"/>
            <w:tcBorders>
              <w:top w:val="nil"/>
              <w:left w:val="nil"/>
              <w:bottom w:val="nil"/>
              <w:right w:val="nil"/>
            </w:tcBorders>
            <w:shd w:val="clear" w:color="auto" w:fill="auto"/>
            <w:noWrap/>
            <w:vAlign w:val="bottom"/>
            <w:hideMark/>
          </w:tcPr>
          <w:p w14:paraId="4A4167E4"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633</w:t>
            </w:r>
          </w:p>
        </w:tc>
        <w:tc>
          <w:tcPr>
            <w:tcW w:w="672" w:type="dxa"/>
            <w:tcBorders>
              <w:top w:val="nil"/>
              <w:left w:val="nil"/>
              <w:bottom w:val="nil"/>
              <w:right w:val="nil"/>
            </w:tcBorders>
            <w:shd w:val="clear" w:color="auto" w:fill="auto"/>
            <w:noWrap/>
            <w:vAlign w:val="bottom"/>
            <w:hideMark/>
          </w:tcPr>
          <w:p w14:paraId="4A3B6AB9"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79" w:type="dxa"/>
            <w:tcBorders>
              <w:top w:val="nil"/>
              <w:left w:val="nil"/>
              <w:bottom w:val="nil"/>
              <w:right w:val="nil"/>
            </w:tcBorders>
            <w:shd w:val="clear" w:color="auto" w:fill="auto"/>
            <w:noWrap/>
            <w:vAlign w:val="bottom"/>
            <w:hideMark/>
          </w:tcPr>
          <w:p w14:paraId="647A0D54"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599</w:t>
            </w:r>
          </w:p>
        </w:tc>
        <w:tc>
          <w:tcPr>
            <w:tcW w:w="589" w:type="dxa"/>
            <w:tcBorders>
              <w:top w:val="nil"/>
              <w:left w:val="nil"/>
              <w:bottom w:val="nil"/>
            </w:tcBorders>
            <w:shd w:val="clear" w:color="auto" w:fill="auto"/>
            <w:noWrap/>
            <w:vAlign w:val="bottom"/>
            <w:hideMark/>
          </w:tcPr>
          <w:p w14:paraId="395E2C5A"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284" w:type="dxa"/>
            <w:shd w:val="clear" w:color="auto" w:fill="auto"/>
            <w:noWrap/>
            <w:vAlign w:val="bottom"/>
            <w:hideMark/>
          </w:tcPr>
          <w:p w14:paraId="6CD8548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left w:val="nil"/>
            </w:tcBorders>
            <w:shd w:val="clear" w:color="auto" w:fill="auto"/>
            <w:vAlign w:val="bottom"/>
            <w:hideMark/>
          </w:tcPr>
          <w:p w14:paraId="4230BFF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473</w:t>
            </w:r>
          </w:p>
        </w:tc>
        <w:tc>
          <w:tcPr>
            <w:tcW w:w="709" w:type="dxa"/>
            <w:shd w:val="clear" w:color="auto" w:fill="auto"/>
            <w:noWrap/>
            <w:vAlign w:val="bottom"/>
            <w:hideMark/>
          </w:tcPr>
          <w:p w14:paraId="6340AA9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283" w:type="dxa"/>
            <w:shd w:val="clear" w:color="auto" w:fill="auto"/>
            <w:noWrap/>
            <w:vAlign w:val="bottom"/>
            <w:hideMark/>
          </w:tcPr>
          <w:p w14:paraId="42DC359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shd w:val="clear" w:color="auto" w:fill="auto"/>
            <w:noWrap/>
            <w:vAlign w:val="center"/>
            <w:hideMark/>
          </w:tcPr>
          <w:p w14:paraId="1501F067" w14:textId="77777777" w:rsidR="0024375C" w:rsidRPr="003B4EBB" w:rsidRDefault="0024375C" w:rsidP="00815EED">
            <w:pPr>
              <w:spacing w:after="0" w:line="240" w:lineRule="auto"/>
              <w:jc w:val="center"/>
              <w:rPr>
                <w:rFonts w:ascii="Times New Roman" w:eastAsia="Times New Roman" w:hAnsi="Times New Roman" w:cs="Times New Roman"/>
                <w:b/>
                <w:bCs/>
                <w:sz w:val="20"/>
                <w:szCs w:val="20"/>
                <w:lang w:eastAsia="en-GB"/>
              </w:rPr>
            </w:pPr>
          </w:p>
        </w:tc>
        <w:tc>
          <w:tcPr>
            <w:tcW w:w="1163" w:type="dxa"/>
            <w:tcBorders>
              <w:top w:val="nil"/>
              <w:left w:val="nil"/>
              <w:right w:val="nil"/>
            </w:tcBorders>
            <w:shd w:val="clear" w:color="auto" w:fill="auto"/>
            <w:noWrap/>
            <w:vAlign w:val="center"/>
            <w:hideMark/>
          </w:tcPr>
          <w:p w14:paraId="06705884"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126</w:t>
            </w:r>
          </w:p>
        </w:tc>
        <w:tc>
          <w:tcPr>
            <w:tcW w:w="1105" w:type="dxa"/>
            <w:gridSpan w:val="2"/>
            <w:tcBorders>
              <w:top w:val="nil"/>
              <w:left w:val="nil"/>
              <w:right w:val="nil"/>
            </w:tcBorders>
            <w:shd w:val="clear" w:color="auto" w:fill="auto"/>
            <w:noWrap/>
            <w:vAlign w:val="center"/>
            <w:hideMark/>
          </w:tcPr>
          <w:p w14:paraId="1F00832B"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26.6%</w:t>
            </w:r>
          </w:p>
        </w:tc>
      </w:tr>
      <w:tr w:rsidR="00064088" w:rsidRPr="00581447" w14:paraId="0C1B836A" w14:textId="77777777" w:rsidTr="00815EED">
        <w:trPr>
          <w:trHeight w:val="275"/>
        </w:trPr>
        <w:tc>
          <w:tcPr>
            <w:tcW w:w="2126" w:type="dxa"/>
            <w:tcBorders>
              <w:top w:val="nil"/>
              <w:left w:val="nil"/>
              <w:bottom w:val="single" w:sz="4" w:space="0" w:color="auto"/>
              <w:right w:val="nil"/>
            </w:tcBorders>
            <w:shd w:val="clear" w:color="auto" w:fill="auto"/>
            <w:noWrap/>
            <w:vAlign w:val="bottom"/>
            <w:hideMark/>
          </w:tcPr>
          <w:p w14:paraId="3D3C4148"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6" w:type="dxa"/>
            <w:tcBorders>
              <w:top w:val="nil"/>
              <w:left w:val="nil"/>
              <w:bottom w:val="single" w:sz="4" w:space="0" w:color="auto"/>
              <w:right w:val="nil"/>
            </w:tcBorders>
            <w:shd w:val="clear" w:color="auto" w:fill="auto"/>
            <w:noWrap/>
            <w:vAlign w:val="bottom"/>
            <w:hideMark/>
          </w:tcPr>
          <w:p w14:paraId="4BA1376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498</w:t>
            </w:r>
          </w:p>
        </w:tc>
        <w:tc>
          <w:tcPr>
            <w:tcW w:w="673" w:type="dxa"/>
            <w:tcBorders>
              <w:top w:val="nil"/>
              <w:left w:val="nil"/>
              <w:bottom w:val="single" w:sz="4" w:space="0" w:color="auto"/>
              <w:right w:val="nil"/>
            </w:tcBorders>
            <w:shd w:val="clear" w:color="auto" w:fill="auto"/>
            <w:noWrap/>
            <w:vAlign w:val="bottom"/>
            <w:hideMark/>
          </w:tcPr>
          <w:p w14:paraId="02D758DE"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680" w:type="dxa"/>
            <w:tcBorders>
              <w:top w:val="nil"/>
              <w:left w:val="nil"/>
              <w:bottom w:val="single" w:sz="4" w:space="0" w:color="auto"/>
              <w:right w:val="nil"/>
            </w:tcBorders>
            <w:shd w:val="clear" w:color="auto" w:fill="auto"/>
            <w:noWrap/>
            <w:vAlign w:val="bottom"/>
            <w:hideMark/>
          </w:tcPr>
          <w:p w14:paraId="1A78E61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910</w:t>
            </w:r>
          </w:p>
        </w:tc>
        <w:tc>
          <w:tcPr>
            <w:tcW w:w="672" w:type="dxa"/>
            <w:tcBorders>
              <w:top w:val="nil"/>
              <w:left w:val="nil"/>
              <w:bottom w:val="single" w:sz="4" w:space="0" w:color="auto"/>
              <w:right w:val="nil"/>
            </w:tcBorders>
            <w:shd w:val="clear" w:color="auto" w:fill="auto"/>
            <w:noWrap/>
            <w:vAlign w:val="bottom"/>
            <w:hideMark/>
          </w:tcPr>
          <w:p w14:paraId="2B1F9EA1"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679" w:type="dxa"/>
            <w:tcBorders>
              <w:top w:val="nil"/>
              <w:left w:val="nil"/>
              <w:bottom w:val="single" w:sz="4" w:space="0" w:color="auto"/>
              <w:right w:val="nil"/>
            </w:tcBorders>
            <w:shd w:val="clear" w:color="auto" w:fill="auto"/>
            <w:noWrap/>
            <w:vAlign w:val="bottom"/>
            <w:hideMark/>
          </w:tcPr>
          <w:p w14:paraId="77155FA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1,299</w:t>
            </w:r>
          </w:p>
        </w:tc>
        <w:tc>
          <w:tcPr>
            <w:tcW w:w="672" w:type="dxa"/>
            <w:tcBorders>
              <w:top w:val="nil"/>
              <w:left w:val="nil"/>
              <w:bottom w:val="single" w:sz="4" w:space="0" w:color="auto"/>
              <w:right w:val="nil"/>
            </w:tcBorders>
            <w:shd w:val="clear" w:color="auto" w:fill="auto"/>
            <w:noWrap/>
            <w:vAlign w:val="bottom"/>
            <w:hideMark/>
          </w:tcPr>
          <w:p w14:paraId="0A03695B"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679" w:type="dxa"/>
            <w:tcBorders>
              <w:top w:val="nil"/>
              <w:left w:val="nil"/>
              <w:bottom w:val="single" w:sz="4" w:space="0" w:color="auto"/>
              <w:right w:val="nil"/>
            </w:tcBorders>
            <w:shd w:val="clear" w:color="auto" w:fill="auto"/>
            <w:noWrap/>
            <w:vAlign w:val="bottom"/>
            <w:hideMark/>
          </w:tcPr>
          <w:p w14:paraId="3FED79E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1,215</w:t>
            </w:r>
          </w:p>
        </w:tc>
        <w:tc>
          <w:tcPr>
            <w:tcW w:w="672" w:type="dxa"/>
            <w:tcBorders>
              <w:top w:val="nil"/>
              <w:left w:val="nil"/>
              <w:bottom w:val="single" w:sz="4" w:space="0" w:color="auto"/>
              <w:right w:val="nil"/>
            </w:tcBorders>
            <w:shd w:val="clear" w:color="auto" w:fill="auto"/>
            <w:noWrap/>
            <w:vAlign w:val="bottom"/>
            <w:hideMark/>
          </w:tcPr>
          <w:p w14:paraId="1469CB4A"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679" w:type="dxa"/>
            <w:tcBorders>
              <w:top w:val="nil"/>
              <w:left w:val="nil"/>
              <w:bottom w:val="single" w:sz="4" w:space="0" w:color="auto"/>
              <w:right w:val="nil"/>
            </w:tcBorders>
            <w:shd w:val="clear" w:color="auto" w:fill="auto"/>
            <w:noWrap/>
            <w:vAlign w:val="bottom"/>
            <w:hideMark/>
          </w:tcPr>
          <w:p w14:paraId="39A896D9"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775</w:t>
            </w:r>
          </w:p>
        </w:tc>
        <w:tc>
          <w:tcPr>
            <w:tcW w:w="589" w:type="dxa"/>
            <w:tcBorders>
              <w:top w:val="nil"/>
              <w:left w:val="nil"/>
              <w:bottom w:val="single" w:sz="4" w:space="0" w:color="auto"/>
            </w:tcBorders>
            <w:shd w:val="clear" w:color="auto" w:fill="auto"/>
            <w:noWrap/>
            <w:vAlign w:val="bottom"/>
            <w:hideMark/>
          </w:tcPr>
          <w:p w14:paraId="13AFC8D1"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284" w:type="dxa"/>
            <w:tcBorders>
              <w:bottom w:val="single" w:sz="4" w:space="0" w:color="auto"/>
            </w:tcBorders>
            <w:shd w:val="clear" w:color="auto" w:fill="auto"/>
            <w:noWrap/>
            <w:vAlign w:val="bottom"/>
            <w:hideMark/>
          </w:tcPr>
          <w:p w14:paraId="59B7C66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850" w:type="dxa"/>
            <w:tcBorders>
              <w:left w:val="nil"/>
              <w:bottom w:val="single" w:sz="4" w:space="0" w:color="auto"/>
            </w:tcBorders>
            <w:shd w:val="clear" w:color="auto" w:fill="auto"/>
            <w:vAlign w:val="bottom"/>
            <w:hideMark/>
          </w:tcPr>
          <w:p w14:paraId="7A442EE4"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1,105</w:t>
            </w:r>
          </w:p>
        </w:tc>
        <w:tc>
          <w:tcPr>
            <w:tcW w:w="709" w:type="dxa"/>
            <w:tcBorders>
              <w:bottom w:val="single" w:sz="4" w:space="0" w:color="auto"/>
            </w:tcBorders>
            <w:shd w:val="clear" w:color="auto" w:fill="auto"/>
            <w:noWrap/>
            <w:vAlign w:val="bottom"/>
            <w:hideMark/>
          </w:tcPr>
          <w:p w14:paraId="24C7E53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283" w:type="dxa"/>
            <w:tcBorders>
              <w:bottom w:val="single" w:sz="4" w:space="0" w:color="auto"/>
            </w:tcBorders>
            <w:shd w:val="clear" w:color="auto" w:fill="auto"/>
            <w:noWrap/>
            <w:vAlign w:val="bottom"/>
            <w:hideMark/>
          </w:tcPr>
          <w:p w14:paraId="23B1BA6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tcBorders>
              <w:bottom w:val="single" w:sz="4" w:space="0" w:color="auto"/>
            </w:tcBorders>
            <w:shd w:val="clear" w:color="auto" w:fill="auto"/>
            <w:noWrap/>
            <w:vAlign w:val="center"/>
            <w:hideMark/>
          </w:tcPr>
          <w:p w14:paraId="74492DE6" w14:textId="77777777" w:rsidR="0024375C" w:rsidRPr="003B4EBB" w:rsidRDefault="0024375C" w:rsidP="00815EED">
            <w:pPr>
              <w:spacing w:after="0" w:line="240" w:lineRule="auto"/>
              <w:jc w:val="center"/>
              <w:rPr>
                <w:rFonts w:ascii="Times New Roman" w:eastAsia="Times New Roman" w:hAnsi="Times New Roman" w:cs="Times New Roman"/>
                <w:b/>
                <w:bCs/>
                <w:sz w:val="20"/>
                <w:szCs w:val="20"/>
                <w:lang w:eastAsia="en-GB"/>
              </w:rPr>
            </w:pPr>
          </w:p>
        </w:tc>
        <w:tc>
          <w:tcPr>
            <w:tcW w:w="1163" w:type="dxa"/>
            <w:tcBorders>
              <w:top w:val="nil"/>
              <w:left w:val="nil"/>
              <w:bottom w:val="single" w:sz="4" w:space="0" w:color="auto"/>
              <w:right w:val="nil"/>
            </w:tcBorders>
            <w:shd w:val="clear" w:color="auto" w:fill="auto"/>
            <w:noWrap/>
            <w:vAlign w:val="center"/>
            <w:hideMark/>
          </w:tcPr>
          <w:p w14:paraId="3672D601"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-330</w:t>
            </w:r>
          </w:p>
        </w:tc>
        <w:tc>
          <w:tcPr>
            <w:tcW w:w="1105" w:type="dxa"/>
            <w:gridSpan w:val="2"/>
            <w:tcBorders>
              <w:top w:val="nil"/>
              <w:left w:val="nil"/>
              <w:bottom w:val="single" w:sz="4" w:space="0" w:color="auto"/>
              <w:right w:val="nil"/>
            </w:tcBorders>
            <w:shd w:val="clear" w:color="auto" w:fill="auto"/>
            <w:noWrap/>
            <w:vAlign w:val="center"/>
            <w:hideMark/>
          </w:tcPr>
          <w:p w14:paraId="6E88AB2B"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-29.8%</w:t>
            </w:r>
          </w:p>
        </w:tc>
      </w:tr>
      <w:tr w:rsidR="00064088" w:rsidRPr="00581447" w14:paraId="22C2C751" w14:textId="77777777" w:rsidTr="00815EED">
        <w:trPr>
          <w:trHeight w:val="275"/>
        </w:trPr>
        <w:tc>
          <w:tcPr>
            <w:tcW w:w="2126" w:type="dxa"/>
            <w:tcBorders>
              <w:top w:val="nil"/>
              <w:left w:val="nil"/>
              <w:bottom w:val="nil"/>
              <w:right w:val="nil"/>
            </w:tcBorders>
            <w:shd w:val="clear" w:color="auto" w:fill="auto"/>
            <w:noWrap/>
            <w:vAlign w:val="bottom"/>
            <w:hideMark/>
          </w:tcPr>
          <w:p w14:paraId="168D377A"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6" w:type="dxa"/>
            <w:tcBorders>
              <w:top w:val="single" w:sz="4" w:space="0" w:color="auto"/>
              <w:left w:val="nil"/>
              <w:bottom w:val="nil"/>
              <w:right w:val="nil"/>
            </w:tcBorders>
            <w:shd w:val="clear" w:color="auto" w:fill="auto"/>
            <w:noWrap/>
            <w:vAlign w:val="bottom"/>
            <w:hideMark/>
          </w:tcPr>
          <w:p w14:paraId="4295FF1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138</w:t>
            </w:r>
          </w:p>
        </w:tc>
        <w:tc>
          <w:tcPr>
            <w:tcW w:w="673" w:type="dxa"/>
            <w:tcBorders>
              <w:top w:val="single" w:sz="4" w:space="0" w:color="auto"/>
              <w:left w:val="nil"/>
              <w:bottom w:val="nil"/>
              <w:right w:val="nil"/>
            </w:tcBorders>
            <w:shd w:val="clear" w:color="auto" w:fill="auto"/>
            <w:noWrap/>
            <w:vAlign w:val="bottom"/>
            <w:hideMark/>
          </w:tcPr>
          <w:p w14:paraId="0F68D36E"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80" w:type="dxa"/>
            <w:tcBorders>
              <w:top w:val="single" w:sz="4" w:space="0" w:color="auto"/>
              <w:left w:val="nil"/>
              <w:bottom w:val="nil"/>
              <w:right w:val="nil"/>
            </w:tcBorders>
            <w:shd w:val="clear" w:color="auto" w:fill="auto"/>
            <w:noWrap/>
            <w:vAlign w:val="bottom"/>
            <w:hideMark/>
          </w:tcPr>
          <w:p w14:paraId="4383D8E9"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355</w:t>
            </w:r>
          </w:p>
        </w:tc>
        <w:tc>
          <w:tcPr>
            <w:tcW w:w="672" w:type="dxa"/>
            <w:tcBorders>
              <w:top w:val="single" w:sz="4" w:space="0" w:color="auto"/>
              <w:left w:val="nil"/>
              <w:bottom w:val="nil"/>
              <w:right w:val="nil"/>
            </w:tcBorders>
            <w:shd w:val="clear" w:color="auto" w:fill="auto"/>
            <w:noWrap/>
            <w:vAlign w:val="bottom"/>
            <w:hideMark/>
          </w:tcPr>
          <w:p w14:paraId="34253418"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79" w:type="dxa"/>
            <w:tcBorders>
              <w:top w:val="single" w:sz="4" w:space="0" w:color="auto"/>
              <w:left w:val="nil"/>
              <w:bottom w:val="nil"/>
              <w:right w:val="nil"/>
            </w:tcBorders>
            <w:shd w:val="clear" w:color="auto" w:fill="auto"/>
            <w:noWrap/>
            <w:vAlign w:val="bottom"/>
            <w:hideMark/>
          </w:tcPr>
          <w:p w14:paraId="124C4135"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429</w:t>
            </w:r>
          </w:p>
        </w:tc>
        <w:tc>
          <w:tcPr>
            <w:tcW w:w="672" w:type="dxa"/>
            <w:tcBorders>
              <w:top w:val="single" w:sz="4" w:space="0" w:color="auto"/>
              <w:left w:val="nil"/>
              <w:bottom w:val="nil"/>
              <w:right w:val="nil"/>
            </w:tcBorders>
            <w:shd w:val="clear" w:color="auto" w:fill="auto"/>
            <w:noWrap/>
            <w:vAlign w:val="bottom"/>
            <w:hideMark/>
          </w:tcPr>
          <w:p w14:paraId="126E427B"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679" w:type="dxa"/>
            <w:tcBorders>
              <w:top w:val="single" w:sz="4" w:space="0" w:color="auto"/>
              <w:left w:val="nil"/>
              <w:bottom w:val="nil"/>
              <w:right w:val="nil"/>
            </w:tcBorders>
            <w:shd w:val="clear" w:color="auto" w:fill="auto"/>
            <w:noWrap/>
            <w:vAlign w:val="bottom"/>
            <w:hideMark/>
          </w:tcPr>
          <w:p w14:paraId="2AF9335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457</w:t>
            </w:r>
          </w:p>
        </w:tc>
        <w:tc>
          <w:tcPr>
            <w:tcW w:w="672" w:type="dxa"/>
            <w:tcBorders>
              <w:top w:val="single" w:sz="4" w:space="0" w:color="auto"/>
              <w:left w:val="nil"/>
              <w:bottom w:val="nil"/>
              <w:right w:val="nil"/>
            </w:tcBorders>
            <w:shd w:val="clear" w:color="auto" w:fill="auto"/>
            <w:noWrap/>
            <w:vAlign w:val="bottom"/>
            <w:hideMark/>
          </w:tcPr>
          <w:p w14:paraId="35325A9B"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679" w:type="dxa"/>
            <w:tcBorders>
              <w:top w:val="single" w:sz="4" w:space="0" w:color="auto"/>
              <w:left w:val="nil"/>
              <w:bottom w:val="nil"/>
              <w:right w:val="nil"/>
            </w:tcBorders>
            <w:shd w:val="clear" w:color="auto" w:fill="auto"/>
            <w:noWrap/>
            <w:vAlign w:val="bottom"/>
            <w:hideMark/>
          </w:tcPr>
          <w:p w14:paraId="67CABE4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400</w:t>
            </w:r>
          </w:p>
        </w:tc>
        <w:tc>
          <w:tcPr>
            <w:tcW w:w="589" w:type="dxa"/>
            <w:tcBorders>
              <w:top w:val="single" w:sz="4" w:space="0" w:color="auto"/>
              <w:left w:val="nil"/>
              <w:bottom w:val="nil"/>
            </w:tcBorders>
            <w:shd w:val="clear" w:color="auto" w:fill="auto"/>
            <w:noWrap/>
            <w:vAlign w:val="bottom"/>
            <w:hideMark/>
          </w:tcPr>
          <w:p w14:paraId="67F29F0E"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284" w:type="dxa"/>
            <w:tcBorders>
              <w:top w:val="single" w:sz="4" w:space="0" w:color="auto"/>
            </w:tcBorders>
            <w:shd w:val="clear" w:color="auto" w:fill="auto"/>
            <w:noWrap/>
            <w:vAlign w:val="bottom"/>
            <w:hideMark/>
          </w:tcPr>
          <w:p w14:paraId="61CCC03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top w:val="single" w:sz="4" w:space="0" w:color="auto"/>
              <w:left w:val="nil"/>
            </w:tcBorders>
            <w:shd w:val="clear" w:color="auto" w:fill="auto"/>
            <w:vAlign w:val="bottom"/>
            <w:hideMark/>
          </w:tcPr>
          <w:p w14:paraId="06F5E50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392</w:t>
            </w:r>
          </w:p>
        </w:tc>
        <w:tc>
          <w:tcPr>
            <w:tcW w:w="709" w:type="dxa"/>
            <w:tcBorders>
              <w:top w:val="single" w:sz="4" w:space="0" w:color="auto"/>
            </w:tcBorders>
            <w:shd w:val="clear" w:color="auto" w:fill="auto"/>
            <w:noWrap/>
            <w:vAlign w:val="bottom"/>
            <w:hideMark/>
          </w:tcPr>
          <w:p w14:paraId="226107FB"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83" w:type="dxa"/>
            <w:tcBorders>
              <w:top w:val="single" w:sz="4" w:space="0" w:color="auto"/>
            </w:tcBorders>
            <w:shd w:val="clear" w:color="auto" w:fill="auto"/>
            <w:noWrap/>
            <w:vAlign w:val="bottom"/>
            <w:hideMark/>
          </w:tcPr>
          <w:p w14:paraId="7F7BDD01"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tcBorders>
              <w:top w:val="single" w:sz="4" w:space="0" w:color="auto"/>
            </w:tcBorders>
            <w:shd w:val="clear" w:color="auto" w:fill="auto"/>
            <w:noWrap/>
            <w:vAlign w:val="center"/>
            <w:hideMark/>
          </w:tcPr>
          <w:p w14:paraId="4DDA71BD" w14:textId="21A2C545" w:rsidR="0024375C" w:rsidRPr="003B4EBB" w:rsidRDefault="0024375C"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63" w:type="dxa"/>
            <w:tcBorders>
              <w:top w:val="single" w:sz="4" w:space="0" w:color="auto"/>
              <w:left w:val="nil"/>
              <w:right w:val="nil"/>
            </w:tcBorders>
            <w:shd w:val="clear" w:color="auto" w:fill="auto"/>
            <w:noWrap/>
            <w:vAlign w:val="center"/>
            <w:hideMark/>
          </w:tcPr>
          <w:p w14:paraId="504A3B99"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1105" w:type="dxa"/>
            <w:gridSpan w:val="2"/>
            <w:tcBorders>
              <w:top w:val="single" w:sz="4" w:space="0" w:color="auto"/>
              <w:left w:val="nil"/>
              <w:right w:val="nil"/>
            </w:tcBorders>
            <w:shd w:val="clear" w:color="auto" w:fill="auto"/>
            <w:noWrap/>
            <w:vAlign w:val="center"/>
            <w:hideMark/>
          </w:tcPr>
          <w:p w14:paraId="4ADD318D"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r>
      <w:tr w:rsidR="00064088" w:rsidRPr="00581447" w14:paraId="7765A85C" w14:textId="77777777" w:rsidTr="00815EED">
        <w:trPr>
          <w:trHeight w:val="275"/>
        </w:trPr>
        <w:tc>
          <w:tcPr>
            <w:tcW w:w="2126" w:type="dxa"/>
            <w:tcBorders>
              <w:top w:val="nil"/>
              <w:left w:val="nil"/>
              <w:bottom w:val="nil"/>
              <w:right w:val="nil"/>
            </w:tcBorders>
            <w:shd w:val="clear" w:color="auto" w:fill="auto"/>
            <w:noWrap/>
            <w:vAlign w:val="bottom"/>
            <w:hideMark/>
          </w:tcPr>
          <w:p w14:paraId="256520C8"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6" w:type="dxa"/>
            <w:tcBorders>
              <w:top w:val="nil"/>
              <w:left w:val="nil"/>
              <w:bottom w:val="nil"/>
              <w:right w:val="nil"/>
            </w:tcBorders>
            <w:shd w:val="clear" w:color="auto" w:fill="auto"/>
            <w:noWrap/>
            <w:vAlign w:val="bottom"/>
            <w:hideMark/>
          </w:tcPr>
          <w:p w14:paraId="33A74E8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310</w:t>
            </w:r>
          </w:p>
        </w:tc>
        <w:tc>
          <w:tcPr>
            <w:tcW w:w="673" w:type="dxa"/>
            <w:tcBorders>
              <w:top w:val="nil"/>
              <w:left w:val="nil"/>
              <w:bottom w:val="nil"/>
              <w:right w:val="nil"/>
            </w:tcBorders>
            <w:shd w:val="clear" w:color="auto" w:fill="auto"/>
            <w:noWrap/>
            <w:vAlign w:val="bottom"/>
            <w:hideMark/>
          </w:tcPr>
          <w:p w14:paraId="347C81E3"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80" w:type="dxa"/>
            <w:tcBorders>
              <w:top w:val="nil"/>
              <w:left w:val="nil"/>
              <w:bottom w:val="nil"/>
              <w:right w:val="nil"/>
            </w:tcBorders>
            <w:shd w:val="clear" w:color="auto" w:fill="auto"/>
            <w:noWrap/>
            <w:vAlign w:val="bottom"/>
            <w:hideMark/>
          </w:tcPr>
          <w:p w14:paraId="278FAA12"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562</w:t>
            </w:r>
          </w:p>
        </w:tc>
        <w:tc>
          <w:tcPr>
            <w:tcW w:w="672" w:type="dxa"/>
            <w:tcBorders>
              <w:top w:val="nil"/>
              <w:left w:val="nil"/>
              <w:bottom w:val="nil"/>
              <w:right w:val="nil"/>
            </w:tcBorders>
            <w:shd w:val="clear" w:color="auto" w:fill="auto"/>
            <w:noWrap/>
            <w:vAlign w:val="bottom"/>
            <w:hideMark/>
          </w:tcPr>
          <w:p w14:paraId="4D7C4EC1"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79" w:type="dxa"/>
            <w:tcBorders>
              <w:top w:val="nil"/>
              <w:left w:val="nil"/>
              <w:bottom w:val="nil"/>
              <w:right w:val="nil"/>
            </w:tcBorders>
            <w:shd w:val="clear" w:color="auto" w:fill="auto"/>
            <w:noWrap/>
            <w:vAlign w:val="bottom"/>
            <w:hideMark/>
          </w:tcPr>
          <w:p w14:paraId="34E61044"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807</w:t>
            </w:r>
          </w:p>
        </w:tc>
        <w:tc>
          <w:tcPr>
            <w:tcW w:w="672" w:type="dxa"/>
            <w:tcBorders>
              <w:top w:val="nil"/>
              <w:left w:val="nil"/>
              <w:bottom w:val="nil"/>
              <w:right w:val="nil"/>
            </w:tcBorders>
            <w:shd w:val="clear" w:color="auto" w:fill="auto"/>
            <w:vAlign w:val="bottom"/>
            <w:hideMark/>
          </w:tcPr>
          <w:p w14:paraId="790AC57C"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9" w:type="dxa"/>
            <w:tcBorders>
              <w:top w:val="nil"/>
              <w:left w:val="nil"/>
              <w:bottom w:val="nil"/>
              <w:right w:val="nil"/>
            </w:tcBorders>
            <w:shd w:val="clear" w:color="auto" w:fill="auto"/>
            <w:noWrap/>
            <w:vAlign w:val="bottom"/>
            <w:hideMark/>
          </w:tcPr>
          <w:p w14:paraId="2D471C8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775</w:t>
            </w:r>
          </w:p>
        </w:tc>
        <w:tc>
          <w:tcPr>
            <w:tcW w:w="672" w:type="dxa"/>
            <w:tcBorders>
              <w:top w:val="nil"/>
              <w:left w:val="nil"/>
              <w:bottom w:val="nil"/>
              <w:right w:val="nil"/>
            </w:tcBorders>
            <w:shd w:val="clear" w:color="auto" w:fill="auto"/>
            <w:noWrap/>
            <w:vAlign w:val="bottom"/>
            <w:hideMark/>
          </w:tcPr>
          <w:p w14:paraId="1C1D87D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79" w:type="dxa"/>
            <w:tcBorders>
              <w:top w:val="nil"/>
              <w:left w:val="nil"/>
              <w:bottom w:val="nil"/>
              <w:right w:val="nil"/>
            </w:tcBorders>
            <w:shd w:val="clear" w:color="auto" w:fill="auto"/>
            <w:noWrap/>
            <w:vAlign w:val="bottom"/>
            <w:hideMark/>
          </w:tcPr>
          <w:p w14:paraId="33EFEF3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560</w:t>
            </w:r>
          </w:p>
        </w:tc>
        <w:tc>
          <w:tcPr>
            <w:tcW w:w="589" w:type="dxa"/>
            <w:tcBorders>
              <w:top w:val="nil"/>
              <w:left w:val="nil"/>
              <w:bottom w:val="nil"/>
            </w:tcBorders>
            <w:shd w:val="clear" w:color="auto" w:fill="auto"/>
            <w:noWrap/>
            <w:vAlign w:val="bottom"/>
            <w:hideMark/>
          </w:tcPr>
          <w:p w14:paraId="16B8AA62"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284" w:type="dxa"/>
            <w:shd w:val="clear" w:color="auto" w:fill="auto"/>
            <w:noWrap/>
            <w:vAlign w:val="bottom"/>
            <w:hideMark/>
          </w:tcPr>
          <w:p w14:paraId="456D3B2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left w:val="nil"/>
            </w:tcBorders>
            <w:shd w:val="clear" w:color="auto" w:fill="auto"/>
            <w:vAlign w:val="bottom"/>
            <w:hideMark/>
          </w:tcPr>
          <w:p w14:paraId="0A843BC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685</w:t>
            </w:r>
          </w:p>
        </w:tc>
        <w:tc>
          <w:tcPr>
            <w:tcW w:w="709" w:type="dxa"/>
            <w:shd w:val="clear" w:color="auto" w:fill="auto"/>
            <w:noWrap/>
            <w:vAlign w:val="bottom"/>
            <w:hideMark/>
          </w:tcPr>
          <w:p w14:paraId="0DF67353"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283" w:type="dxa"/>
            <w:shd w:val="clear" w:color="auto" w:fill="auto"/>
            <w:noWrap/>
            <w:vAlign w:val="bottom"/>
            <w:hideMark/>
          </w:tcPr>
          <w:p w14:paraId="42B300C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shd w:val="clear" w:color="auto" w:fill="auto"/>
            <w:noWrap/>
            <w:vAlign w:val="center"/>
            <w:hideMark/>
          </w:tcPr>
          <w:p w14:paraId="6832CDE1" w14:textId="77777777" w:rsidR="0024375C" w:rsidRPr="00581447" w:rsidRDefault="0024375C" w:rsidP="00815EED">
            <w:pPr>
              <w:spacing w:after="0" w:line="240" w:lineRule="auto"/>
              <w:jc w:val="center"/>
              <w:rPr>
                <w:rFonts w:ascii="Times New Roman" w:eastAsia="Times New Roman" w:hAnsi="Times New Roman" w:cs="Times New Roman"/>
                <w:sz w:val="20"/>
                <w:szCs w:val="20"/>
                <w:lang w:eastAsia="en-GB"/>
              </w:rPr>
            </w:pPr>
          </w:p>
        </w:tc>
        <w:tc>
          <w:tcPr>
            <w:tcW w:w="1163" w:type="dxa"/>
            <w:tcBorders>
              <w:top w:val="nil"/>
              <w:left w:val="nil"/>
              <w:right w:val="nil"/>
            </w:tcBorders>
            <w:shd w:val="clear" w:color="auto" w:fill="auto"/>
            <w:noWrap/>
            <w:vAlign w:val="center"/>
            <w:hideMark/>
          </w:tcPr>
          <w:p w14:paraId="001111ED"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w:t>
            </w:r>
          </w:p>
        </w:tc>
        <w:tc>
          <w:tcPr>
            <w:tcW w:w="1105" w:type="dxa"/>
            <w:gridSpan w:val="2"/>
            <w:tcBorders>
              <w:top w:val="nil"/>
              <w:left w:val="nil"/>
              <w:right w:val="nil"/>
            </w:tcBorders>
            <w:shd w:val="clear" w:color="auto" w:fill="auto"/>
            <w:noWrap/>
            <w:vAlign w:val="center"/>
            <w:hideMark/>
          </w:tcPr>
          <w:p w14:paraId="29E954C4"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-18.2%</w:t>
            </w:r>
          </w:p>
        </w:tc>
      </w:tr>
      <w:tr w:rsidR="00064088" w:rsidRPr="00581447" w14:paraId="16B833D4" w14:textId="77777777" w:rsidTr="00815EED">
        <w:trPr>
          <w:trHeight w:val="275"/>
        </w:trPr>
        <w:tc>
          <w:tcPr>
            <w:tcW w:w="2126" w:type="dxa"/>
            <w:tcBorders>
              <w:top w:val="nil"/>
              <w:left w:val="nil"/>
              <w:bottom w:val="single" w:sz="4" w:space="0" w:color="auto"/>
              <w:right w:val="nil"/>
            </w:tcBorders>
            <w:shd w:val="clear" w:color="auto" w:fill="auto"/>
            <w:noWrap/>
            <w:vAlign w:val="bottom"/>
            <w:hideMark/>
          </w:tcPr>
          <w:p w14:paraId="11F8D201"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6" w:type="dxa"/>
            <w:tcBorders>
              <w:top w:val="nil"/>
              <w:left w:val="nil"/>
              <w:bottom w:val="single" w:sz="4" w:space="0" w:color="auto"/>
              <w:right w:val="nil"/>
            </w:tcBorders>
            <w:shd w:val="clear" w:color="auto" w:fill="auto"/>
            <w:noWrap/>
            <w:vAlign w:val="bottom"/>
            <w:hideMark/>
          </w:tcPr>
          <w:p w14:paraId="119D182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292</w:t>
            </w:r>
          </w:p>
        </w:tc>
        <w:tc>
          <w:tcPr>
            <w:tcW w:w="673" w:type="dxa"/>
            <w:tcBorders>
              <w:top w:val="nil"/>
              <w:left w:val="nil"/>
              <w:bottom w:val="single" w:sz="4" w:space="0" w:color="auto"/>
              <w:right w:val="nil"/>
            </w:tcBorders>
            <w:shd w:val="clear" w:color="auto" w:fill="auto"/>
            <w:noWrap/>
            <w:vAlign w:val="bottom"/>
            <w:hideMark/>
          </w:tcPr>
          <w:p w14:paraId="52B454F4"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80" w:type="dxa"/>
            <w:tcBorders>
              <w:top w:val="nil"/>
              <w:left w:val="nil"/>
              <w:bottom w:val="single" w:sz="4" w:space="0" w:color="auto"/>
              <w:right w:val="nil"/>
            </w:tcBorders>
            <w:shd w:val="clear" w:color="auto" w:fill="auto"/>
            <w:noWrap/>
            <w:vAlign w:val="bottom"/>
            <w:hideMark/>
          </w:tcPr>
          <w:p w14:paraId="6B2BE4B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445</w:t>
            </w:r>
          </w:p>
        </w:tc>
        <w:tc>
          <w:tcPr>
            <w:tcW w:w="672" w:type="dxa"/>
            <w:tcBorders>
              <w:top w:val="nil"/>
              <w:left w:val="nil"/>
              <w:bottom w:val="single" w:sz="4" w:space="0" w:color="auto"/>
              <w:right w:val="nil"/>
            </w:tcBorders>
            <w:shd w:val="clear" w:color="auto" w:fill="auto"/>
            <w:noWrap/>
            <w:vAlign w:val="bottom"/>
            <w:hideMark/>
          </w:tcPr>
          <w:p w14:paraId="0DF3072C"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9" w:type="dxa"/>
            <w:tcBorders>
              <w:top w:val="nil"/>
              <w:left w:val="nil"/>
              <w:bottom w:val="single" w:sz="4" w:space="0" w:color="auto"/>
              <w:right w:val="nil"/>
            </w:tcBorders>
            <w:shd w:val="clear" w:color="auto" w:fill="auto"/>
            <w:noWrap/>
            <w:vAlign w:val="bottom"/>
            <w:hideMark/>
          </w:tcPr>
          <w:p w14:paraId="3F66D4A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660</w:t>
            </w:r>
          </w:p>
        </w:tc>
        <w:tc>
          <w:tcPr>
            <w:tcW w:w="672" w:type="dxa"/>
            <w:tcBorders>
              <w:top w:val="nil"/>
              <w:left w:val="nil"/>
              <w:bottom w:val="single" w:sz="4" w:space="0" w:color="auto"/>
              <w:right w:val="nil"/>
            </w:tcBorders>
            <w:shd w:val="clear" w:color="auto" w:fill="auto"/>
            <w:noWrap/>
            <w:vAlign w:val="bottom"/>
            <w:hideMark/>
          </w:tcPr>
          <w:p w14:paraId="66F941A4"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79" w:type="dxa"/>
            <w:tcBorders>
              <w:top w:val="nil"/>
              <w:left w:val="nil"/>
              <w:bottom w:val="single" w:sz="4" w:space="0" w:color="auto"/>
              <w:right w:val="nil"/>
            </w:tcBorders>
            <w:shd w:val="clear" w:color="auto" w:fill="auto"/>
            <w:noWrap/>
            <w:vAlign w:val="bottom"/>
            <w:hideMark/>
          </w:tcPr>
          <w:p w14:paraId="0358202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670</w:t>
            </w:r>
          </w:p>
        </w:tc>
        <w:tc>
          <w:tcPr>
            <w:tcW w:w="672" w:type="dxa"/>
            <w:tcBorders>
              <w:top w:val="nil"/>
              <w:left w:val="nil"/>
              <w:bottom w:val="single" w:sz="4" w:space="0" w:color="auto"/>
              <w:right w:val="nil"/>
            </w:tcBorders>
            <w:shd w:val="clear" w:color="auto" w:fill="auto"/>
            <w:noWrap/>
            <w:vAlign w:val="bottom"/>
            <w:hideMark/>
          </w:tcPr>
          <w:p w14:paraId="66D61709"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79" w:type="dxa"/>
            <w:tcBorders>
              <w:top w:val="nil"/>
              <w:left w:val="nil"/>
              <w:bottom w:val="single" w:sz="4" w:space="0" w:color="auto"/>
              <w:right w:val="nil"/>
            </w:tcBorders>
            <w:shd w:val="clear" w:color="auto" w:fill="auto"/>
            <w:noWrap/>
            <w:vAlign w:val="bottom"/>
            <w:hideMark/>
          </w:tcPr>
          <w:p w14:paraId="3E3EAE2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474</w:t>
            </w:r>
          </w:p>
        </w:tc>
        <w:tc>
          <w:tcPr>
            <w:tcW w:w="589" w:type="dxa"/>
            <w:tcBorders>
              <w:top w:val="nil"/>
              <w:left w:val="nil"/>
              <w:bottom w:val="single" w:sz="4" w:space="0" w:color="auto"/>
            </w:tcBorders>
            <w:shd w:val="clear" w:color="auto" w:fill="auto"/>
            <w:noWrap/>
            <w:vAlign w:val="bottom"/>
            <w:hideMark/>
          </w:tcPr>
          <w:p w14:paraId="05ACE27F"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84" w:type="dxa"/>
            <w:tcBorders>
              <w:bottom w:val="single" w:sz="4" w:space="0" w:color="auto"/>
            </w:tcBorders>
            <w:shd w:val="clear" w:color="auto" w:fill="auto"/>
            <w:noWrap/>
            <w:vAlign w:val="bottom"/>
            <w:hideMark/>
          </w:tcPr>
          <w:p w14:paraId="5479D61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850" w:type="dxa"/>
            <w:tcBorders>
              <w:left w:val="nil"/>
              <w:bottom w:val="single" w:sz="4" w:space="0" w:color="auto"/>
            </w:tcBorders>
            <w:shd w:val="clear" w:color="auto" w:fill="auto"/>
            <w:vAlign w:val="bottom"/>
            <w:hideMark/>
          </w:tcPr>
          <w:p w14:paraId="6115F8EE"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553</w:t>
            </w:r>
          </w:p>
        </w:tc>
        <w:tc>
          <w:tcPr>
            <w:tcW w:w="709" w:type="dxa"/>
            <w:tcBorders>
              <w:bottom w:val="single" w:sz="4" w:space="0" w:color="auto"/>
            </w:tcBorders>
            <w:shd w:val="clear" w:color="auto" w:fill="auto"/>
            <w:noWrap/>
            <w:vAlign w:val="bottom"/>
            <w:hideMark/>
          </w:tcPr>
          <w:p w14:paraId="22FBA97D"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83" w:type="dxa"/>
            <w:tcBorders>
              <w:bottom w:val="single" w:sz="4" w:space="0" w:color="auto"/>
            </w:tcBorders>
            <w:shd w:val="clear" w:color="auto" w:fill="auto"/>
            <w:noWrap/>
            <w:vAlign w:val="bottom"/>
            <w:hideMark/>
          </w:tcPr>
          <w:p w14:paraId="2BA1F0E2"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1276" w:type="dxa"/>
            <w:tcBorders>
              <w:bottom w:val="single" w:sz="4" w:space="0" w:color="auto"/>
            </w:tcBorders>
            <w:shd w:val="clear" w:color="auto" w:fill="auto"/>
            <w:noWrap/>
            <w:vAlign w:val="center"/>
            <w:hideMark/>
          </w:tcPr>
          <w:p w14:paraId="7EA2EB16" w14:textId="77777777" w:rsidR="0024375C" w:rsidRPr="00581447" w:rsidRDefault="0024375C" w:rsidP="00815EED">
            <w:pPr>
              <w:spacing w:after="0" w:line="240" w:lineRule="auto"/>
              <w:jc w:val="center"/>
              <w:rPr>
                <w:rFonts w:ascii="Times New Roman" w:eastAsia="Times New Roman" w:hAnsi="Times New Roman" w:cs="Times New Roman"/>
                <w:sz w:val="20"/>
                <w:szCs w:val="20"/>
                <w:lang w:eastAsia="en-GB"/>
              </w:rPr>
            </w:pPr>
          </w:p>
        </w:tc>
        <w:tc>
          <w:tcPr>
            <w:tcW w:w="1163" w:type="dxa"/>
            <w:tcBorders>
              <w:top w:val="nil"/>
              <w:left w:val="nil"/>
              <w:bottom w:val="single" w:sz="4" w:space="0" w:color="auto"/>
              <w:right w:val="nil"/>
            </w:tcBorders>
            <w:shd w:val="clear" w:color="auto" w:fill="auto"/>
            <w:noWrap/>
            <w:vAlign w:val="center"/>
            <w:hideMark/>
          </w:tcPr>
          <w:p w14:paraId="4B2194CA"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1105" w:type="dxa"/>
            <w:gridSpan w:val="2"/>
            <w:tcBorders>
              <w:top w:val="nil"/>
              <w:left w:val="nil"/>
              <w:bottom w:val="single" w:sz="4" w:space="0" w:color="auto"/>
              <w:right w:val="nil"/>
            </w:tcBorders>
            <w:shd w:val="clear" w:color="auto" w:fill="auto"/>
            <w:noWrap/>
            <w:vAlign w:val="center"/>
            <w:hideMark/>
          </w:tcPr>
          <w:p w14:paraId="6255F581"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-14.2%</w:t>
            </w:r>
          </w:p>
        </w:tc>
      </w:tr>
      <w:tr w:rsidR="008156A2" w:rsidRPr="00581447" w14:paraId="086D0811" w14:textId="77777777" w:rsidTr="008156A2">
        <w:trPr>
          <w:trHeight w:val="275"/>
        </w:trPr>
        <w:tc>
          <w:tcPr>
            <w:tcW w:w="2126" w:type="dxa"/>
            <w:tcBorders>
              <w:top w:val="nil"/>
              <w:left w:val="nil"/>
              <w:bottom w:val="nil"/>
              <w:right w:val="nil"/>
            </w:tcBorders>
            <w:shd w:val="clear" w:color="auto" w:fill="auto"/>
            <w:noWrap/>
            <w:vAlign w:val="bottom"/>
            <w:hideMark/>
          </w:tcPr>
          <w:p w14:paraId="33A8F6F3"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6" w:type="dxa"/>
            <w:tcBorders>
              <w:top w:val="single" w:sz="4" w:space="0" w:color="auto"/>
              <w:left w:val="nil"/>
              <w:right w:val="nil"/>
            </w:tcBorders>
            <w:shd w:val="clear" w:color="auto" w:fill="auto"/>
            <w:noWrap/>
            <w:vAlign w:val="bottom"/>
            <w:hideMark/>
          </w:tcPr>
          <w:p w14:paraId="7416A53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662</w:t>
            </w:r>
          </w:p>
        </w:tc>
        <w:tc>
          <w:tcPr>
            <w:tcW w:w="673" w:type="dxa"/>
            <w:tcBorders>
              <w:top w:val="single" w:sz="4" w:space="0" w:color="auto"/>
              <w:left w:val="nil"/>
              <w:right w:val="nil"/>
            </w:tcBorders>
            <w:shd w:val="clear" w:color="auto" w:fill="auto"/>
            <w:noWrap/>
            <w:vAlign w:val="bottom"/>
            <w:hideMark/>
          </w:tcPr>
          <w:p w14:paraId="23CC0545"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680" w:type="dxa"/>
            <w:tcBorders>
              <w:top w:val="single" w:sz="4" w:space="0" w:color="auto"/>
              <w:left w:val="nil"/>
              <w:right w:val="nil"/>
            </w:tcBorders>
            <w:shd w:val="clear" w:color="auto" w:fill="auto"/>
            <w:noWrap/>
            <w:vAlign w:val="bottom"/>
            <w:hideMark/>
          </w:tcPr>
          <w:p w14:paraId="64F2F205"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1,199</w:t>
            </w:r>
          </w:p>
        </w:tc>
        <w:tc>
          <w:tcPr>
            <w:tcW w:w="672" w:type="dxa"/>
            <w:tcBorders>
              <w:top w:val="single" w:sz="4" w:space="0" w:color="auto"/>
              <w:left w:val="nil"/>
              <w:right w:val="nil"/>
            </w:tcBorders>
            <w:shd w:val="clear" w:color="auto" w:fill="auto"/>
            <w:noWrap/>
            <w:vAlign w:val="bottom"/>
            <w:hideMark/>
          </w:tcPr>
          <w:p w14:paraId="573B8E5E"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79" w:type="dxa"/>
            <w:tcBorders>
              <w:top w:val="single" w:sz="4" w:space="0" w:color="auto"/>
              <w:left w:val="nil"/>
              <w:right w:val="nil"/>
            </w:tcBorders>
            <w:shd w:val="clear" w:color="auto" w:fill="auto"/>
            <w:noWrap/>
            <w:vAlign w:val="bottom"/>
            <w:hideMark/>
          </w:tcPr>
          <w:p w14:paraId="22D1A33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1,675</w:t>
            </w:r>
          </w:p>
        </w:tc>
        <w:tc>
          <w:tcPr>
            <w:tcW w:w="672" w:type="dxa"/>
            <w:tcBorders>
              <w:top w:val="single" w:sz="4" w:space="0" w:color="auto"/>
              <w:left w:val="nil"/>
              <w:right w:val="nil"/>
            </w:tcBorders>
            <w:shd w:val="clear" w:color="auto" w:fill="auto"/>
            <w:noWrap/>
            <w:vAlign w:val="bottom"/>
            <w:hideMark/>
          </w:tcPr>
          <w:p w14:paraId="5F6F1A25"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679" w:type="dxa"/>
            <w:tcBorders>
              <w:top w:val="single" w:sz="4" w:space="0" w:color="auto"/>
              <w:left w:val="nil"/>
              <w:right w:val="nil"/>
            </w:tcBorders>
            <w:shd w:val="clear" w:color="auto" w:fill="auto"/>
            <w:noWrap/>
            <w:vAlign w:val="bottom"/>
            <w:hideMark/>
          </w:tcPr>
          <w:p w14:paraId="444ADAE1"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1,642</w:t>
            </w:r>
          </w:p>
        </w:tc>
        <w:tc>
          <w:tcPr>
            <w:tcW w:w="672" w:type="dxa"/>
            <w:tcBorders>
              <w:top w:val="single" w:sz="4" w:space="0" w:color="auto"/>
              <w:left w:val="nil"/>
              <w:right w:val="nil"/>
            </w:tcBorders>
            <w:shd w:val="clear" w:color="auto" w:fill="auto"/>
            <w:noWrap/>
            <w:vAlign w:val="bottom"/>
            <w:hideMark/>
          </w:tcPr>
          <w:p w14:paraId="06BBB0A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679" w:type="dxa"/>
            <w:tcBorders>
              <w:top w:val="single" w:sz="4" w:space="0" w:color="auto"/>
              <w:left w:val="nil"/>
              <w:right w:val="nil"/>
            </w:tcBorders>
            <w:shd w:val="clear" w:color="auto" w:fill="auto"/>
            <w:noWrap/>
            <w:vAlign w:val="bottom"/>
            <w:hideMark/>
          </w:tcPr>
          <w:p w14:paraId="6973972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1,197</w:t>
            </w:r>
          </w:p>
        </w:tc>
        <w:tc>
          <w:tcPr>
            <w:tcW w:w="589" w:type="dxa"/>
            <w:tcBorders>
              <w:top w:val="single" w:sz="4" w:space="0" w:color="auto"/>
              <w:left w:val="nil"/>
            </w:tcBorders>
            <w:shd w:val="clear" w:color="auto" w:fill="auto"/>
            <w:noWrap/>
            <w:vAlign w:val="bottom"/>
            <w:hideMark/>
          </w:tcPr>
          <w:p w14:paraId="127AB9BE"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284" w:type="dxa"/>
            <w:tcBorders>
              <w:top w:val="single" w:sz="4" w:space="0" w:color="auto"/>
            </w:tcBorders>
            <w:shd w:val="clear" w:color="auto" w:fill="auto"/>
            <w:noWrap/>
            <w:vAlign w:val="bottom"/>
            <w:hideMark/>
          </w:tcPr>
          <w:p w14:paraId="09346A32"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p>
        </w:tc>
        <w:tc>
          <w:tcPr>
            <w:tcW w:w="850" w:type="dxa"/>
            <w:tcBorders>
              <w:top w:val="single" w:sz="4" w:space="0" w:color="auto"/>
              <w:left w:val="nil"/>
            </w:tcBorders>
            <w:shd w:val="clear" w:color="auto" w:fill="auto"/>
            <w:vAlign w:val="bottom"/>
            <w:hideMark/>
          </w:tcPr>
          <w:p w14:paraId="3ADAAE2C"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1,437</w:t>
            </w:r>
          </w:p>
        </w:tc>
        <w:tc>
          <w:tcPr>
            <w:tcW w:w="709" w:type="dxa"/>
            <w:tcBorders>
              <w:top w:val="single" w:sz="4" w:space="0" w:color="auto"/>
            </w:tcBorders>
            <w:shd w:val="clear" w:color="auto" w:fill="auto"/>
            <w:noWrap/>
            <w:vAlign w:val="bottom"/>
            <w:hideMark/>
          </w:tcPr>
          <w:p w14:paraId="725895B0"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283" w:type="dxa"/>
            <w:tcBorders>
              <w:top w:val="single" w:sz="4" w:space="0" w:color="auto"/>
            </w:tcBorders>
            <w:shd w:val="clear" w:color="auto" w:fill="auto"/>
            <w:noWrap/>
            <w:vAlign w:val="bottom"/>
            <w:hideMark/>
          </w:tcPr>
          <w:p w14:paraId="4B737A9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tcBorders>
              <w:top w:val="single" w:sz="4" w:space="0" w:color="auto"/>
            </w:tcBorders>
            <w:shd w:val="clear" w:color="auto" w:fill="auto"/>
            <w:noWrap/>
            <w:vAlign w:val="center"/>
            <w:hideMark/>
          </w:tcPr>
          <w:p w14:paraId="2833FF01"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0.898</w:t>
            </w:r>
          </w:p>
        </w:tc>
        <w:tc>
          <w:tcPr>
            <w:tcW w:w="1163" w:type="dxa"/>
            <w:tcBorders>
              <w:top w:val="single" w:sz="4" w:space="0" w:color="auto"/>
              <w:left w:val="nil"/>
              <w:right w:val="nil"/>
            </w:tcBorders>
            <w:shd w:val="clear" w:color="auto" w:fill="auto"/>
            <w:noWrap/>
            <w:vAlign w:val="center"/>
            <w:hideMark/>
          </w:tcPr>
          <w:p w14:paraId="6DCA89A6"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-240</w:t>
            </w:r>
          </w:p>
        </w:tc>
        <w:tc>
          <w:tcPr>
            <w:tcW w:w="1105" w:type="dxa"/>
            <w:gridSpan w:val="2"/>
            <w:tcBorders>
              <w:top w:val="single" w:sz="4" w:space="0" w:color="auto"/>
              <w:left w:val="nil"/>
              <w:right w:val="nil"/>
            </w:tcBorders>
            <w:shd w:val="clear" w:color="auto" w:fill="auto"/>
            <w:noWrap/>
            <w:vAlign w:val="center"/>
            <w:hideMark/>
          </w:tcPr>
          <w:p w14:paraId="0E0F9FAA"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-16.7%</w:t>
            </w:r>
          </w:p>
        </w:tc>
      </w:tr>
      <w:tr w:rsidR="008156A2" w:rsidRPr="00581447" w14:paraId="7B8A51A2" w14:textId="77777777" w:rsidTr="008156A2">
        <w:trPr>
          <w:trHeight w:val="275"/>
        </w:trPr>
        <w:tc>
          <w:tcPr>
            <w:tcW w:w="2126" w:type="dxa"/>
            <w:tcBorders>
              <w:top w:val="nil"/>
              <w:left w:val="nil"/>
              <w:bottom w:val="single" w:sz="4" w:space="0" w:color="auto"/>
              <w:right w:val="nil"/>
            </w:tcBorders>
            <w:shd w:val="clear" w:color="auto" w:fill="auto"/>
            <w:noWrap/>
            <w:vAlign w:val="bottom"/>
            <w:hideMark/>
          </w:tcPr>
          <w:p w14:paraId="59DB1658" w14:textId="77777777" w:rsidR="0024375C" w:rsidRPr="003B4EBB" w:rsidRDefault="0024375C" w:rsidP="0058144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6" w:type="dxa"/>
            <w:tcBorders>
              <w:top w:val="nil"/>
              <w:left w:val="nil"/>
              <w:bottom w:val="single" w:sz="4" w:space="0" w:color="auto"/>
              <w:right w:val="nil"/>
            </w:tcBorders>
            <w:shd w:val="clear" w:color="auto" w:fill="auto"/>
            <w:noWrap/>
            <w:vAlign w:val="bottom"/>
            <w:hideMark/>
          </w:tcPr>
          <w:p w14:paraId="44F5013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673" w:type="dxa"/>
            <w:tcBorders>
              <w:top w:val="nil"/>
              <w:left w:val="nil"/>
              <w:bottom w:val="single" w:sz="4" w:space="0" w:color="auto"/>
              <w:right w:val="nil"/>
            </w:tcBorders>
            <w:shd w:val="clear" w:color="auto" w:fill="auto"/>
            <w:noWrap/>
            <w:vAlign w:val="bottom"/>
            <w:hideMark/>
          </w:tcPr>
          <w:p w14:paraId="063C6D41"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80" w:type="dxa"/>
            <w:tcBorders>
              <w:top w:val="nil"/>
              <w:left w:val="nil"/>
              <w:bottom w:val="single" w:sz="4" w:space="0" w:color="auto"/>
              <w:right w:val="nil"/>
            </w:tcBorders>
            <w:shd w:val="clear" w:color="auto" w:fill="auto"/>
            <w:noWrap/>
            <w:vAlign w:val="bottom"/>
            <w:hideMark/>
          </w:tcPr>
          <w:p w14:paraId="57381B06"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w:t>
            </w:r>
          </w:p>
        </w:tc>
        <w:tc>
          <w:tcPr>
            <w:tcW w:w="672" w:type="dxa"/>
            <w:tcBorders>
              <w:top w:val="nil"/>
              <w:left w:val="nil"/>
              <w:bottom w:val="single" w:sz="4" w:space="0" w:color="auto"/>
              <w:right w:val="nil"/>
            </w:tcBorders>
            <w:shd w:val="clear" w:color="auto" w:fill="auto"/>
            <w:noWrap/>
            <w:vAlign w:val="bottom"/>
            <w:hideMark/>
          </w:tcPr>
          <w:p w14:paraId="1E7188CD"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79" w:type="dxa"/>
            <w:tcBorders>
              <w:top w:val="nil"/>
              <w:left w:val="nil"/>
              <w:bottom w:val="single" w:sz="4" w:space="0" w:color="auto"/>
              <w:right w:val="nil"/>
            </w:tcBorders>
            <w:shd w:val="clear" w:color="auto" w:fill="auto"/>
            <w:noWrap/>
            <w:vAlign w:val="bottom"/>
            <w:hideMark/>
          </w:tcPr>
          <w:p w14:paraId="0499EF3A"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116</w:t>
            </w:r>
          </w:p>
        </w:tc>
        <w:tc>
          <w:tcPr>
            <w:tcW w:w="672" w:type="dxa"/>
            <w:tcBorders>
              <w:top w:val="nil"/>
              <w:left w:val="nil"/>
              <w:bottom w:val="single" w:sz="4" w:space="0" w:color="auto"/>
              <w:right w:val="nil"/>
            </w:tcBorders>
            <w:shd w:val="clear" w:color="auto" w:fill="auto"/>
            <w:noWrap/>
            <w:vAlign w:val="bottom"/>
            <w:hideMark/>
          </w:tcPr>
          <w:p w14:paraId="207B33E0"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9" w:type="dxa"/>
            <w:tcBorders>
              <w:top w:val="nil"/>
              <w:left w:val="nil"/>
              <w:bottom w:val="single" w:sz="4" w:space="0" w:color="auto"/>
              <w:right w:val="nil"/>
            </w:tcBorders>
            <w:shd w:val="clear" w:color="auto" w:fill="auto"/>
            <w:noWrap/>
            <w:vAlign w:val="bottom"/>
            <w:hideMark/>
          </w:tcPr>
          <w:p w14:paraId="3181EDDF"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117</w:t>
            </w:r>
          </w:p>
        </w:tc>
        <w:tc>
          <w:tcPr>
            <w:tcW w:w="672" w:type="dxa"/>
            <w:tcBorders>
              <w:top w:val="nil"/>
              <w:left w:val="nil"/>
              <w:bottom w:val="single" w:sz="4" w:space="0" w:color="auto"/>
              <w:right w:val="nil"/>
            </w:tcBorders>
            <w:shd w:val="clear" w:color="auto" w:fill="auto"/>
            <w:noWrap/>
            <w:vAlign w:val="bottom"/>
            <w:hideMark/>
          </w:tcPr>
          <w:p w14:paraId="608F4127"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9" w:type="dxa"/>
            <w:tcBorders>
              <w:top w:val="nil"/>
              <w:left w:val="nil"/>
              <w:bottom w:val="single" w:sz="4" w:space="0" w:color="auto"/>
              <w:right w:val="nil"/>
            </w:tcBorders>
            <w:shd w:val="clear" w:color="auto" w:fill="auto"/>
            <w:noWrap/>
            <w:vAlign w:val="bottom"/>
            <w:hideMark/>
          </w:tcPr>
          <w:p w14:paraId="72C35765"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w:t>
            </w:r>
          </w:p>
        </w:tc>
        <w:tc>
          <w:tcPr>
            <w:tcW w:w="589" w:type="dxa"/>
            <w:tcBorders>
              <w:top w:val="nil"/>
              <w:left w:val="nil"/>
              <w:bottom w:val="single" w:sz="4" w:space="0" w:color="auto"/>
            </w:tcBorders>
            <w:shd w:val="clear" w:color="auto" w:fill="auto"/>
            <w:noWrap/>
            <w:vAlign w:val="bottom"/>
            <w:hideMark/>
          </w:tcPr>
          <w:p w14:paraId="4AFCC2EA" w14:textId="77777777" w:rsidR="0024375C" w:rsidRPr="003B4EBB" w:rsidRDefault="0024375C"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284" w:type="dxa"/>
            <w:tcBorders>
              <w:bottom w:val="single" w:sz="4" w:space="0" w:color="auto"/>
            </w:tcBorders>
            <w:shd w:val="clear" w:color="auto" w:fill="auto"/>
            <w:noWrap/>
            <w:vAlign w:val="bottom"/>
            <w:hideMark/>
          </w:tcPr>
          <w:p w14:paraId="5DCE6359"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850" w:type="dxa"/>
            <w:tcBorders>
              <w:left w:val="nil"/>
              <w:bottom w:val="single" w:sz="4" w:space="0" w:color="auto"/>
            </w:tcBorders>
            <w:shd w:val="clear" w:color="auto" w:fill="auto"/>
            <w:vAlign w:val="bottom"/>
            <w:hideMark/>
          </w:tcPr>
          <w:p w14:paraId="51C62D17"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106</w:t>
            </w:r>
          </w:p>
        </w:tc>
        <w:tc>
          <w:tcPr>
            <w:tcW w:w="709" w:type="dxa"/>
            <w:tcBorders>
              <w:bottom w:val="single" w:sz="4" w:space="0" w:color="auto"/>
            </w:tcBorders>
            <w:shd w:val="clear" w:color="auto" w:fill="auto"/>
            <w:noWrap/>
            <w:vAlign w:val="bottom"/>
            <w:hideMark/>
          </w:tcPr>
          <w:p w14:paraId="3ABCAA71"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283" w:type="dxa"/>
            <w:tcBorders>
              <w:bottom w:val="single" w:sz="4" w:space="0" w:color="auto"/>
            </w:tcBorders>
            <w:shd w:val="clear" w:color="auto" w:fill="auto"/>
            <w:noWrap/>
            <w:vAlign w:val="bottom"/>
            <w:hideMark/>
          </w:tcPr>
          <w:p w14:paraId="72E377C8" w14:textId="77777777" w:rsidR="0024375C" w:rsidRPr="003B4EBB" w:rsidRDefault="0024375C" w:rsidP="0058144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76" w:type="dxa"/>
            <w:tcBorders>
              <w:left w:val="nil"/>
              <w:bottom w:val="single" w:sz="4" w:space="0" w:color="auto"/>
            </w:tcBorders>
            <w:shd w:val="clear" w:color="auto" w:fill="auto"/>
            <w:noWrap/>
            <w:vAlign w:val="center"/>
            <w:hideMark/>
          </w:tcPr>
          <w:p w14:paraId="1B771F7B" w14:textId="677C3A3D"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p>
        </w:tc>
        <w:tc>
          <w:tcPr>
            <w:tcW w:w="1163" w:type="dxa"/>
            <w:tcBorders>
              <w:bottom w:val="single" w:sz="4" w:space="0" w:color="auto"/>
              <w:right w:val="nil"/>
            </w:tcBorders>
            <w:shd w:val="clear" w:color="auto" w:fill="auto"/>
            <w:noWrap/>
            <w:vAlign w:val="center"/>
            <w:hideMark/>
          </w:tcPr>
          <w:p w14:paraId="43FF73D8" w14:textId="77777777" w:rsidR="0024375C" w:rsidRPr="003B4EBB" w:rsidRDefault="0024375C"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1105" w:type="dxa"/>
            <w:gridSpan w:val="2"/>
            <w:tcBorders>
              <w:left w:val="nil"/>
              <w:bottom w:val="single" w:sz="4" w:space="0" w:color="auto"/>
              <w:right w:val="nil"/>
            </w:tcBorders>
            <w:shd w:val="clear" w:color="auto" w:fill="auto"/>
            <w:noWrap/>
            <w:vAlign w:val="center"/>
            <w:hideMark/>
          </w:tcPr>
          <w:p w14:paraId="3A0C0E38" w14:textId="77777777" w:rsidR="0024375C" w:rsidRPr="003B4EBB" w:rsidRDefault="0024375C"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-14.7%</w:t>
            </w:r>
          </w:p>
        </w:tc>
      </w:tr>
    </w:tbl>
    <w:p w14:paraId="2F529F69" w14:textId="77777777" w:rsidR="007B18FC" w:rsidRDefault="007B18FC" w:rsidP="00FF717A">
      <w:pPr>
        <w:pStyle w:val="Caption"/>
        <w:rPr>
          <w:b/>
          <w:bCs/>
        </w:rPr>
      </w:pPr>
    </w:p>
    <w:p w14:paraId="724474F9" w14:textId="1EC62FB8" w:rsidR="00F42AF0" w:rsidRDefault="00FF717A" w:rsidP="00FF717A">
      <w:pPr>
        <w:pStyle w:val="Caption"/>
      </w:pPr>
      <w:r w:rsidRPr="003B4EBB">
        <w:rPr>
          <w:b/>
          <w:bCs/>
        </w:rPr>
        <w:t>Table S</w:t>
      </w:r>
      <w:r w:rsidR="007B18FC">
        <w:rPr>
          <w:b/>
          <w:bCs/>
        </w:rPr>
        <w:t>7</w:t>
      </w:r>
      <w:r w:rsidRPr="003B4EBB">
        <w:rPr>
          <w:b/>
          <w:bCs/>
        </w:rPr>
        <w:t xml:space="preserve">: </w:t>
      </w:r>
      <w:r w:rsidR="00C8723F" w:rsidRPr="003B4EBB">
        <w:rPr>
          <w:b/>
          <w:bCs/>
        </w:rPr>
        <w:t xml:space="preserve">Mental </w:t>
      </w:r>
      <w:r w:rsidR="00F42AF0">
        <w:rPr>
          <w:b/>
          <w:bCs/>
        </w:rPr>
        <w:t>h</w:t>
      </w:r>
      <w:r w:rsidR="00C8723F" w:rsidRPr="003B4EBB">
        <w:rPr>
          <w:b/>
          <w:bCs/>
        </w:rPr>
        <w:t>ealth presentation</w:t>
      </w:r>
      <w:r w:rsidR="00F42AF0">
        <w:rPr>
          <w:b/>
          <w:bCs/>
        </w:rPr>
        <w:t>s</w:t>
      </w:r>
      <w:r w:rsidR="00C8723F" w:rsidRPr="003B4EBB">
        <w:rPr>
          <w:b/>
          <w:bCs/>
        </w:rPr>
        <w:t xml:space="preserve"> divided by population subgroups.</w:t>
      </w:r>
      <w:r w:rsidR="00C8723F">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4F9A9F8A" w14:textId="77777777" w:rsidR="00F42AF0" w:rsidRDefault="00F42AF0" w:rsidP="00FF717A">
      <w:pPr>
        <w:pStyle w:val="Caption"/>
      </w:pPr>
      <w:r>
        <w:br w:type="page"/>
      </w:r>
    </w:p>
    <w:p w14:paraId="6FB00C37" w14:textId="77B341DC" w:rsidR="004C65B3" w:rsidRDefault="004C65B3" w:rsidP="00FF717A">
      <w:pPr>
        <w:pStyle w:val="Caption"/>
      </w:pPr>
    </w:p>
    <w:tbl>
      <w:tblPr>
        <w:tblW w:w="14766" w:type="dxa"/>
        <w:tblLook w:val="04A0" w:firstRow="1" w:lastRow="0" w:firstColumn="1" w:lastColumn="0" w:noHBand="0" w:noVBand="1"/>
      </w:tblPr>
      <w:tblGrid>
        <w:gridCol w:w="2560"/>
        <w:gridCol w:w="672"/>
        <w:gridCol w:w="664"/>
        <w:gridCol w:w="672"/>
        <w:gridCol w:w="664"/>
        <w:gridCol w:w="672"/>
        <w:gridCol w:w="664"/>
        <w:gridCol w:w="672"/>
        <w:gridCol w:w="664"/>
        <w:gridCol w:w="672"/>
        <w:gridCol w:w="664"/>
        <w:gridCol w:w="262"/>
        <w:gridCol w:w="622"/>
        <w:gridCol w:w="955"/>
        <w:gridCol w:w="262"/>
        <w:gridCol w:w="1262"/>
        <w:gridCol w:w="1099"/>
        <w:gridCol w:w="1064"/>
      </w:tblGrid>
      <w:tr w:rsidR="002B322B" w:rsidRPr="00AC188D" w14:paraId="18B3C673" w14:textId="77777777" w:rsidTr="00C75D78">
        <w:trPr>
          <w:trHeight w:val="523"/>
        </w:trPr>
        <w:tc>
          <w:tcPr>
            <w:tcW w:w="2560" w:type="dxa"/>
            <w:tcBorders>
              <w:top w:val="nil"/>
              <w:left w:val="nil"/>
              <w:bottom w:val="nil"/>
              <w:right w:val="nil"/>
            </w:tcBorders>
            <w:shd w:val="clear" w:color="000000" w:fill="E7E6E6"/>
            <w:noWrap/>
            <w:vAlign w:val="bottom"/>
            <w:hideMark/>
          </w:tcPr>
          <w:p w14:paraId="16034640" w14:textId="77777777" w:rsidR="002B322B" w:rsidRPr="003B4EBB" w:rsidRDefault="002B322B"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680" w:type="dxa"/>
            <w:gridSpan w:val="10"/>
            <w:tcBorders>
              <w:top w:val="nil"/>
              <w:left w:val="nil"/>
              <w:bottom w:val="single" w:sz="4" w:space="0" w:color="auto"/>
              <w:right w:val="nil"/>
            </w:tcBorders>
            <w:shd w:val="clear" w:color="000000" w:fill="E7E6E6"/>
            <w:noWrap/>
            <w:vAlign w:val="bottom"/>
            <w:hideMark/>
          </w:tcPr>
          <w:p w14:paraId="16AAB7C1" w14:textId="77777777" w:rsidR="002B322B" w:rsidRPr="003B4EBB" w:rsidRDefault="002B322B" w:rsidP="00AC188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2E582AED" w14:textId="77777777" w:rsidR="002B322B" w:rsidRPr="003B4EBB" w:rsidRDefault="002B322B"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77" w:type="dxa"/>
            <w:gridSpan w:val="2"/>
            <w:vMerge w:val="restart"/>
            <w:tcBorders>
              <w:top w:val="nil"/>
              <w:left w:val="nil"/>
              <w:right w:val="nil"/>
            </w:tcBorders>
            <w:shd w:val="clear" w:color="000000" w:fill="E7E6E6"/>
            <w:vAlign w:val="bottom"/>
            <w:hideMark/>
          </w:tcPr>
          <w:p w14:paraId="07738857" w14:textId="600ADBCF"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76421498" w14:textId="77777777" w:rsidR="002B322B" w:rsidRPr="003B4EBB" w:rsidRDefault="002B322B" w:rsidP="00AC188D">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62" w:type="dxa"/>
            <w:vMerge w:val="restart"/>
            <w:tcBorders>
              <w:top w:val="nil"/>
              <w:left w:val="nil"/>
              <w:bottom w:val="single" w:sz="4" w:space="0" w:color="000000"/>
              <w:right w:val="nil"/>
            </w:tcBorders>
            <w:shd w:val="clear" w:color="000000" w:fill="E7E6E6"/>
            <w:vAlign w:val="bottom"/>
            <w:hideMark/>
          </w:tcPr>
          <w:p w14:paraId="601D04C0" w14:textId="77777777" w:rsidR="002B322B" w:rsidRPr="003B4EBB" w:rsidRDefault="002B322B" w:rsidP="00AC188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163" w:type="dxa"/>
            <w:gridSpan w:val="2"/>
            <w:vMerge w:val="restart"/>
            <w:tcBorders>
              <w:top w:val="nil"/>
              <w:left w:val="nil"/>
              <w:right w:val="nil"/>
            </w:tcBorders>
            <w:shd w:val="clear" w:color="000000" w:fill="E7E6E6"/>
            <w:vAlign w:val="bottom"/>
          </w:tcPr>
          <w:p w14:paraId="09303026" w14:textId="2E8C44C4" w:rsidR="002B322B" w:rsidRPr="003B4EBB" w:rsidRDefault="002B322B" w:rsidP="00AC188D">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AC188D" w14:paraId="434E48CD" w14:textId="77777777" w:rsidTr="00815EED">
        <w:trPr>
          <w:trHeight w:val="281"/>
        </w:trPr>
        <w:tc>
          <w:tcPr>
            <w:tcW w:w="2560" w:type="dxa"/>
            <w:tcBorders>
              <w:top w:val="nil"/>
              <w:left w:val="nil"/>
              <w:bottom w:val="nil"/>
              <w:right w:val="nil"/>
            </w:tcBorders>
            <w:shd w:val="clear" w:color="000000" w:fill="E7E6E6"/>
            <w:noWrap/>
            <w:vAlign w:val="bottom"/>
            <w:hideMark/>
          </w:tcPr>
          <w:p w14:paraId="43D0D66F" w14:textId="77777777" w:rsidR="002B322B" w:rsidRPr="003B4EBB" w:rsidRDefault="002B322B"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344" w:type="dxa"/>
            <w:gridSpan w:val="8"/>
            <w:tcBorders>
              <w:top w:val="single" w:sz="4" w:space="0" w:color="auto"/>
              <w:left w:val="nil"/>
              <w:bottom w:val="single" w:sz="4" w:space="0" w:color="auto"/>
              <w:right w:val="nil"/>
            </w:tcBorders>
            <w:shd w:val="clear" w:color="000000" w:fill="E7E6E6"/>
            <w:noWrap/>
            <w:vAlign w:val="bottom"/>
            <w:hideMark/>
          </w:tcPr>
          <w:p w14:paraId="3DBF440E" w14:textId="77777777" w:rsidR="002B322B" w:rsidRPr="003B4EBB" w:rsidRDefault="002B322B" w:rsidP="00AC188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6DA29DDB" w14:textId="77777777" w:rsidR="002B322B" w:rsidRPr="003B4EBB" w:rsidRDefault="002B322B" w:rsidP="00AC188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128ED36C" w14:textId="77777777" w:rsidR="002B322B" w:rsidRPr="003B4EBB" w:rsidRDefault="002B322B"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77" w:type="dxa"/>
            <w:gridSpan w:val="2"/>
            <w:vMerge/>
            <w:tcBorders>
              <w:left w:val="nil"/>
              <w:bottom w:val="single" w:sz="4" w:space="0" w:color="auto"/>
              <w:right w:val="nil"/>
            </w:tcBorders>
            <w:shd w:val="clear" w:color="000000" w:fill="E7E6E6"/>
            <w:vAlign w:val="bottom"/>
            <w:hideMark/>
          </w:tcPr>
          <w:p w14:paraId="0C518944" w14:textId="693B81C7" w:rsidR="002B322B" w:rsidRPr="003B4EBB" w:rsidRDefault="002B322B" w:rsidP="00AC188D">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2F0B9D91" w14:textId="77777777" w:rsidR="002B322B" w:rsidRPr="003B4EBB" w:rsidRDefault="002B322B" w:rsidP="00AC188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vMerge/>
            <w:tcBorders>
              <w:top w:val="nil"/>
              <w:left w:val="nil"/>
              <w:bottom w:val="single" w:sz="4" w:space="0" w:color="000000"/>
              <w:right w:val="nil"/>
            </w:tcBorders>
            <w:vAlign w:val="center"/>
            <w:hideMark/>
          </w:tcPr>
          <w:p w14:paraId="6BA88F6D" w14:textId="77777777" w:rsidR="002B322B" w:rsidRPr="003B4EBB" w:rsidRDefault="002B322B" w:rsidP="00AC188D">
            <w:pPr>
              <w:spacing w:after="0" w:line="240" w:lineRule="auto"/>
              <w:rPr>
                <w:rFonts w:ascii="Calibri" w:eastAsia="Times New Roman" w:hAnsi="Calibri" w:cs="Calibri"/>
                <w:color w:val="000000"/>
                <w:sz w:val="20"/>
                <w:szCs w:val="20"/>
                <w:lang w:eastAsia="en-GB"/>
              </w:rPr>
            </w:pPr>
          </w:p>
        </w:tc>
        <w:tc>
          <w:tcPr>
            <w:tcW w:w="2163" w:type="dxa"/>
            <w:gridSpan w:val="2"/>
            <w:vMerge/>
            <w:tcBorders>
              <w:left w:val="nil"/>
              <w:bottom w:val="single" w:sz="4" w:space="0" w:color="auto"/>
              <w:right w:val="nil"/>
            </w:tcBorders>
            <w:vAlign w:val="center"/>
          </w:tcPr>
          <w:p w14:paraId="7748EA37" w14:textId="77777777" w:rsidR="002B322B" w:rsidRPr="003B4EBB" w:rsidRDefault="002B322B" w:rsidP="00AC188D">
            <w:pPr>
              <w:spacing w:after="0" w:line="240" w:lineRule="auto"/>
              <w:rPr>
                <w:rFonts w:ascii="Calibri" w:eastAsia="Times New Roman" w:hAnsi="Calibri" w:cs="Calibri"/>
                <w:b/>
                <w:bCs/>
                <w:color w:val="000000"/>
                <w:sz w:val="20"/>
                <w:szCs w:val="20"/>
                <w:lang w:eastAsia="en-GB"/>
              </w:rPr>
            </w:pPr>
          </w:p>
        </w:tc>
      </w:tr>
      <w:tr w:rsidR="0063735F" w:rsidRPr="00AC188D" w14:paraId="7D3E22A9" w14:textId="77777777" w:rsidTr="00B36D6B">
        <w:trPr>
          <w:trHeight w:val="281"/>
        </w:trPr>
        <w:tc>
          <w:tcPr>
            <w:tcW w:w="2560" w:type="dxa"/>
            <w:tcBorders>
              <w:top w:val="nil"/>
              <w:left w:val="nil"/>
              <w:bottom w:val="single" w:sz="4" w:space="0" w:color="auto"/>
              <w:right w:val="nil"/>
            </w:tcBorders>
            <w:shd w:val="clear" w:color="000000" w:fill="E7E6E6"/>
            <w:noWrap/>
            <w:vAlign w:val="bottom"/>
            <w:hideMark/>
          </w:tcPr>
          <w:p w14:paraId="2D4BAE06"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4B5FF5F2"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3B6B0F9E"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1542FDE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4613A17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7A27546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51DE20BA"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77" w:type="dxa"/>
            <w:gridSpan w:val="2"/>
            <w:tcBorders>
              <w:top w:val="single" w:sz="4" w:space="0" w:color="auto"/>
              <w:left w:val="nil"/>
              <w:bottom w:val="single" w:sz="4" w:space="0" w:color="auto"/>
              <w:right w:val="nil"/>
            </w:tcBorders>
            <w:shd w:val="clear" w:color="000000" w:fill="E7E6E6"/>
            <w:vAlign w:val="bottom"/>
            <w:hideMark/>
          </w:tcPr>
          <w:p w14:paraId="519A5EA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2A2E19C4"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vMerge/>
            <w:tcBorders>
              <w:top w:val="nil"/>
              <w:left w:val="nil"/>
              <w:bottom w:val="single" w:sz="4" w:space="0" w:color="000000"/>
              <w:right w:val="nil"/>
            </w:tcBorders>
            <w:vAlign w:val="center"/>
            <w:hideMark/>
          </w:tcPr>
          <w:p w14:paraId="459F39A9"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099" w:type="dxa"/>
            <w:tcBorders>
              <w:top w:val="single" w:sz="4" w:space="0" w:color="auto"/>
              <w:left w:val="nil"/>
              <w:bottom w:val="single" w:sz="4" w:space="0" w:color="auto"/>
              <w:right w:val="nil"/>
            </w:tcBorders>
            <w:shd w:val="clear" w:color="000000" w:fill="E7E6E6"/>
            <w:noWrap/>
            <w:vAlign w:val="bottom"/>
          </w:tcPr>
          <w:p w14:paraId="0873F0D9" w14:textId="5636DCA2"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064" w:type="dxa"/>
            <w:tcBorders>
              <w:top w:val="single" w:sz="4" w:space="0" w:color="auto"/>
              <w:left w:val="nil"/>
              <w:bottom w:val="single" w:sz="4" w:space="0" w:color="auto"/>
              <w:right w:val="nil"/>
            </w:tcBorders>
            <w:shd w:val="clear" w:color="000000" w:fill="E7E6E6"/>
            <w:noWrap/>
            <w:vAlign w:val="bottom"/>
          </w:tcPr>
          <w:p w14:paraId="62EB7040" w14:textId="11BB0CFE"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AC188D" w:rsidRPr="00AC188D" w14:paraId="74D6099E" w14:textId="77777777" w:rsidTr="00815EED">
        <w:trPr>
          <w:trHeight w:val="281"/>
        </w:trPr>
        <w:tc>
          <w:tcPr>
            <w:tcW w:w="2560" w:type="dxa"/>
            <w:tcBorders>
              <w:top w:val="nil"/>
              <w:left w:val="nil"/>
              <w:bottom w:val="single" w:sz="4" w:space="0" w:color="auto"/>
              <w:right w:val="nil"/>
            </w:tcBorders>
            <w:shd w:val="clear" w:color="auto" w:fill="auto"/>
            <w:vAlign w:val="bottom"/>
            <w:hideMark/>
          </w:tcPr>
          <w:p w14:paraId="53C49E50" w14:textId="77777777" w:rsidR="00AC188D" w:rsidRPr="003B4EBB" w:rsidRDefault="00AC188D"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672" w:type="dxa"/>
            <w:tcBorders>
              <w:top w:val="nil"/>
              <w:left w:val="nil"/>
              <w:bottom w:val="single" w:sz="4" w:space="0" w:color="auto"/>
              <w:right w:val="nil"/>
            </w:tcBorders>
            <w:shd w:val="clear" w:color="auto" w:fill="auto"/>
            <w:vAlign w:val="bottom"/>
            <w:hideMark/>
          </w:tcPr>
          <w:p w14:paraId="38FA32B6"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5,874</w:t>
            </w:r>
          </w:p>
        </w:tc>
        <w:tc>
          <w:tcPr>
            <w:tcW w:w="664" w:type="dxa"/>
            <w:tcBorders>
              <w:top w:val="nil"/>
              <w:left w:val="nil"/>
              <w:bottom w:val="single" w:sz="4" w:space="0" w:color="auto"/>
              <w:right w:val="nil"/>
            </w:tcBorders>
            <w:shd w:val="clear" w:color="auto" w:fill="auto"/>
            <w:vAlign w:val="bottom"/>
            <w:hideMark/>
          </w:tcPr>
          <w:p w14:paraId="71784D2D"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2F35A81E"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5,874</w:t>
            </w:r>
          </w:p>
        </w:tc>
        <w:tc>
          <w:tcPr>
            <w:tcW w:w="664" w:type="dxa"/>
            <w:tcBorders>
              <w:top w:val="nil"/>
              <w:left w:val="nil"/>
              <w:bottom w:val="nil"/>
              <w:right w:val="nil"/>
            </w:tcBorders>
            <w:shd w:val="clear" w:color="auto" w:fill="auto"/>
            <w:vAlign w:val="bottom"/>
            <w:hideMark/>
          </w:tcPr>
          <w:p w14:paraId="387F489D"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06116DFB"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6,820</w:t>
            </w:r>
          </w:p>
        </w:tc>
        <w:tc>
          <w:tcPr>
            <w:tcW w:w="664" w:type="dxa"/>
            <w:tcBorders>
              <w:top w:val="nil"/>
              <w:left w:val="nil"/>
              <w:bottom w:val="single" w:sz="4" w:space="0" w:color="auto"/>
              <w:right w:val="nil"/>
            </w:tcBorders>
            <w:shd w:val="clear" w:color="auto" w:fill="auto"/>
            <w:vAlign w:val="bottom"/>
            <w:hideMark/>
          </w:tcPr>
          <w:p w14:paraId="65B4D979"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607E600"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6,144</w:t>
            </w:r>
          </w:p>
        </w:tc>
        <w:tc>
          <w:tcPr>
            <w:tcW w:w="664" w:type="dxa"/>
            <w:tcBorders>
              <w:top w:val="nil"/>
              <w:left w:val="nil"/>
              <w:bottom w:val="single" w:sz="4" w:space="0" w:color="auto"/>
              <w:right w:val="nil"/>
            </w:tcBorders>
            <w:shd w:val="clear" w:color="auto" w:fill="auto"/>
            <w:vAlign w:val="bottom"/>
            <w:hideMark/>
          </w:tcPr>
          <w:p w14:paraId="580F6F2E"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single" w:sz="4" w:space="0" w:color="auto"/>
              <w:right w:val="nil"/>
            </w:tcBorders>
            <w:shd w:val="clear" w:color="auto" w:fill="auto"/>
            <w:vAlign w:val="bottom"/>
            <w:hideMark/>
          </w:tcPr>
          <w:p w14:paraId="6329281A"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3,523</w:t>
            </w:r>
          </w:p>
        </w:tc>
        <w:tc>
          <w:tcPr>
            <w:tcW w:w="664" w:type="dxa"/>
            <w:tcBorders>
              <w:top w:val="nil"/>
              <w:left w:val="nil"/>
              <w:bottom w:val="single" w:sz="4" w:space="0" w:color="auto"/>
              <w:right w:val="nil"/>
            </w:tcBorders>
            <w:shd w:val="clear" w:color="auto" w:fill="auto"/>
            <w:vAlign w:val="bottom"/>
            <w:hideMark/>
          </w:tcPr>
          <w:p w14:paraId="3CF458F8"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0505EEAD"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FA20863"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6482</w:t>
            </w:r>
          </w:p>
        </w:tc>
        <w:tc>
          <w:tcPr>
            <w:tcW w:w="955" w:type="dxa"/>
            <w:tcBorders>
              <w:top w:val="nil"/>
              <w:left w:val="nil"/>
              <w:bottom w:val="single" w:sz="4" w:space="0" w:color="auto"/>
              <w:right w:val="nil"/>
            </w:tcBorders>
            <w:shd w:val="clear" w:color="auto" w:fill="auto"/>
            <w:vAlign w:val="bottom"/>
            <w:hideMark/>
          </w:tcPr>
          <w:p w14:paraId="162897E2" w14:textId="77777777" w:rsidR="00AC188D" w:rsidRPr="003B4EBB" w:rsidRDefault="00AC188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2E576B61" w14:textId="77777777" w:rsidR="00AC188D" w:rsidRPr="003B4EBB" w:rsidRDefault="00AC188D"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tcBorders>
              <w:top w:val="nil"/>
              <w:left w:val="nil"/>
              <w:bottom w:val="single" w:sz="4" w:space="0" w:color="auto"/>
              <w:right w:val="nil"/>
            </w:tcBorders>
            <w:shd w:val="clear" w:color="auto" w:fill="auto"/>
            <w:noWrap/>
            <w:vAlign w:val="center"/>
            <w:hideMark/>
          </w:tcPr>
          <w:p w14:paraId="6ABF3D81" w14:textId="6E2DA8C1" w:rsidR="00AC188D" w:rsidRPr="003B4EBB" w:rsidRDefault="00AC188D" w:rsidP="00815EED">
            <w:pPr>
              <w:spacing w:after="0" w:line="240" w:lineRule="auto"/>
              <w:jc w:val="center"/>
              <w:rPr>
                <w:rFonts w:ascii="Calibri" w:eastAsia="Times New Roman" w:hAnsi="Calibri" w:cs="Calibri"/>
                <w:color w:val="000000"/>
                <w:sz w:val="20"/>
                <w:szCs w:val="20"/>
                <w:lang w:eastAsia="en-GB"/>
              </w:rPr>
            </w:pPr>
          </w:p>
        </w:tc>
        <w:tc>
          <w:tcPr>
            <w:tcW w:w="1099" w:type="dxa"/>
            <w:tcBorders>
              <w:top w:val="nil"/>
              <w:left w:val="nil"/>
              <w:bottom w:val="single" w:sz="4" w:space="0" w:color="auto"/>
              <w:right w:val="nil"/>
            </w:tcBorders>
            <w:shd w:val="clear" w:color="auto" w:fill="auto"/>
            <w:noWrap/>
            <w:vAlign w:val="center"/>
            <w:hideMark/>
          </w:tcPr>
          <w:p w14:paraId="45A772D4" w14:textId="77777777" w:rsidR="00AC188D" w:rsidRPr="003B4EBB" w:rsidRDefault="00AC188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-2959</w:t>
            </w:r>
          </w:p>
        </w:tc>
        <w:tc>
          <w:tcPr>
            <w:tcW w:w="1064" w:type="dxa"/>
            <w:tcBorders>
              <w:top w:val="nil"/>
              <w:left w:val="nil"/>
              <w:bottom w:val="single" w:sz="4" w:space="0" w:color="auto"/>
              <w:right w:val="nil"/>
            </w:tcBorders>
            <w:shd w:val="clear" w:color="auto" w:fill="auto"/>
            <w:noWrap/>
            <w:vAlign w:val="center"/>
            <w:hideMark/>
          </w:tcPr>
          <w:p w14:paraId="43ECF73F" w14:textId="77777777" w:rsidR="00AC188D" w:rsidRPr="003B4EBB" w:rsidRDefault="00AC188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-45.6%</w:t>
            </w:r>
          </w:p>
        </w:tc>
      </w:tr>
      <w:tr w:rsidR="00065FCF" w:rsidRPr="00AC188D" w14:paraId="65B8CD2E" w14:textId="77777777" w:rsidTr="00815EED">
        <w:trPr>
          <w:trHeight w:val="281"/>
        </w:trPr>
        <w:tc>
          <w:tcPr>
            <w:tcW w:w="2560" w:type="dxa"/>
            <w:tcBorders>
              <w:top w:val="nil"/>
              <w:left w:val="nil"/>
              <w:bottom w:val="nil"/>
              <w:right w:val="nil"/>
            </w:tcBorders>
            <w:shd w:val="clear" w:color="auto" w:fill="auto"/>
            <w:noWrap/>
            <w:vAlign w:val="bottom"/>
            <w:hideMark/>
          </w:tcPr>
          <w:p w14:paraId="523BFB84"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672" w:type="dxa"/>
            <w:tcBorders>
              <w:top w:val="nil"/>
              <w:left w:val="nil"/>
              <w:bottom w:val="nil"/>
              <w:right w:val="nil"/>
            </w:tcBorders>
            <w:shd w:val="clear" w:color="auto" w:fill="auto"/>
            <w:noWrap/>
            <w:vAlign w:val="bottom"/>
            <w:hideMark/>
          </w:tcPr>
          <w:p w14:paraId="622CE06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3,298</w:t>
            </w:r>
          </w:p>
        </w:tc>
        <w:tc>
          <w:tcPr>
            <w:tcW w:w="664" w:type="dxa"/>
            <w:tcBorders>
              <w:top w:val="nil"/>
              <w:left w:val="nil"/>
              <w:bottom w:val="nil"/>
              <w:right w:val="nil"/>
            </w:tcBorders>
            <w:shd w:val="clear" w:color="auto" w:fill="auto"/>
            <w:noWrap/>
            <w:vAlign w:val="bottom"/>
            <w:hideMark/>
          </w:tcPr>
          <w:p w14:paraId="6EA8B284"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72" w:type="dxa"/>
            <w:tcBorders>
              <w:top w:val="nil"/>
              <w:left w:val="nil"/>
              <w:bottom w:val="nil"/>
              <w:right w:val="nil"/>
            </w:tcBorders>
            <w:shd w:val="clear" w:color="auto" w:fill="auto"/>
            <w:noWrap/>
            <w:vAlign w:val="bottom"/>
            <w:hideMark/>
          </w:tcPr>
          <w:p w14:paraId="58D5648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3,388</w:t>
            </w:r>
          </w:p>
        </w:tc>
        <w:tc>
          <w:tcPr>
            <w:tcW w:w="664" w:type="dxa"/>
            <w:tcBorders>
              <w:top w:val="single" w:sz="4" w:space="0" w:color="auto"/>
              <w:left w:val="nil"/>
              <w:bottom w:val="nil"/>
              <w:right w:val="nil"/>
            </w:tcBorders>
            <w:shd w:val="clear" w:color="auto" w:fill="auto"/>
            <w:noWrap/>
            <w:vAlign w:val="bottom"/>
            <w:hideMark/>
          </w:tcPr>
          <w:p w14:paraId="0D7E11D2"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72" w:type="dxa"/>
            <w:tcBorders>
              <w:top w:val="nil"/>
              <w:left w:val="nil"/>
              <w:bottom w:val="nil"/>
              <w:right w:val="nil"/>
            </w:tcBorders>
            <w:shd w:val="clear" w:color="auto" w:fill="auto"/>
            <w:noWrap/>
            <w:vAlign w:val="bottom"/>
            <w:hideMark/>
          </w:tcPr>
          <w:p w14:paraId="387E4E0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3,985</w:t>
            </w:r>
          </w:p>
        </w:tc>
        <w:tc>
          <w:tcPr>
            <w:tcW w:w="664" w:type="dxa"/>
            <w:tcBorders>
              <w:top w:val="nil"/>
              <w:left w:val="nil"/>
              <w:bottom w:val="nil"/>
              <w:right w:val="nil"/>
            </w:tcBorders>
            <w:shd w:val="clear" w:color="auto" w:fill="auto"/>
            <w:noWrap/>
            <w:vAlign w:val="bottom"/>
            <w:hideMark/>
          </w:tcPr>
          <w:p w14:paraId="60851B5E"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72" w:type="dxa"/>
            <w:tcBorders>
              <w:top w:val="nil"/>
              <w:left w:val="nil"/>
              <w:bottom w:val="nil"/>
              <w:right w:val="nil"/>
            </w:tcBorders>
            <w:shd w:val="clear" w:color="auto" w:fill="auto"/>
            <w:noWrap/>
            <w:vAlign w:val="bottom"/>
            <w:hideMark/>
          </w:tcPr>
          <w:p w14:paraId="6D77CC66"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3,595</w:t>
            </w:r>
          </w:p>
        </w:tc>
        <w:tc>
          <w:tcPr>
            <w:tcW w:w="664" w:type="dxa"/>
            <w:tcBorders>
              <w:top w:val="nil"/>
              <w:left w:val="nil"/>
              <w:bottom w:val="nil"/>
              <w:right w:val="nil"/>
            </w:tcBorders>
            <w:shd w:val="clear" w:color="auto" w:fill="auto"/>
            <w:noWrap/>
            <w:vAlign w:val="bottom"/>
            <w:hideMark/>
          </w:tcPr>
          <w:p w14:paraId="27E94A6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72" w:type="dxa"/>
            <w:tcBorders>
              <w:top w:val="nil"/>
              <w:left w:val="nil"/>
              <w:bottom w:val="nil"/>
              <w:right w:val="nil"/>
            </w:tcBorders>
            <w:shd w:val="clear" w:color="auto" w:fill="auto"/>
            <w:noWrap/>
            <w:vAlign w:val="bottom"/>
            <w:hideMark/>
          </w:tcPr>
          <w:p w14:paraId="3BD95506"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2,058</w:t>
            </w:r>
          </w:p>
        </w:tc>
        <w:tc>
          <w:tcPr>
            <w:tcW w:w="664" w:type="dxa"/>
            <w:tcBorders>
              <w:top w:val="nil"/>
              <w:left w:val="nil"/>
              <w:bottom w:val="nil"/>
              <w:right w:val="nil"/>
            </w:tcBorders>
            <w:shd w:val="clear" w:color="auto" w:fill="auto"/>
            <w:noWrap/>
            <w:vAlign w:val="bottom"/>
            <w:hideMark/>
          </w:tcPr>
          <w:p w14:paraId="1B9F92B6"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262" w:type="dxa"/>
            <w:tcBorders>
              <w:top w:val="nil"/>
              <w:left w:val="nil"/>
              <w:bottom w:val="nil"/>
              <w:right w:val="nil"/>
            </w:tcBorders>
            <w:shd w:val="clear" w:color="auto" w:fill="auto"/>
            <w:noWrap/>
            <w:vAlign w:val="bottom"/>
            <w:hideMark/>
          </w:tcPr>
          <w:p w14:paraId="53CC073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553CA9AF"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3790</w:t>
            </w:r>
          </w:p>
        </w:tc>
        <w:tc>
          <w:tcPr>
            <w:tcW w:w="955" w:type="dxa"/>
            <w:tcBorders>
              <w:top w:val="nil"/>
              <w:left w:val="nil"/>
              <w:right w:val="nil"/>
            </w:tcBorders>
            <w:shd w:val="clear" w:color="auto" w:fill="auto"/>
            <w:noWrap/>
            <w:vAlign w:val="bottom"/>
            <w:hideMark/>
          </w:tcPr>
          <w:p w14:paraId="134671F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262" w:type="dxa"/>
            <w:tcBorders>
              <w:top w:val="nil"/>
              <w:left w:val="nil"/>
              <w:right w:val="nil"/>
            </w:tcBorders>
            <w:shd w:val="clear" w:color="auto" w:fill="auto"/>
            <w:noWrap/>
            <w:vAlign w:val="bottom"/>
            <w:hideMark/>
          </w:tcPr>
          <w:p w14:paraId="108F174E"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top w:val="nil"/>
              <w:left w:val="nil"/>
              <w:right w:val="nil"/>
            </w:tcBorders>
            <w:shd w:val="clear" w:color="auto" w:fill="auto"/>
            <w:noWrap/>
            <w:vAlign w:val="center"/>
            <w:hideMark/>
          </w:tcPr>
          <w:p w14:paraId="5C7DC780" w14:textId="4FEE3374"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0.971</w:t>
            </w:r>
          </w:p>
        </w:tc>
        <w:tc>
          <w:tcPr>
            <w:tcW w:w="1099" w:type="dxa"/>
            <w:tcBorders>
              <w:top w:val="nil"/>
              <w:left w:val="nil"/>
              <w:right w:val="nil"/>
            </w:tcBorders>
            <w:shd w:val="clear" w:color="auto" w:fill="auto"/>
            <w:noWrap/>
            <w:vAlign w:val="center"/>
            <w:hideMark/>
          </w:tcPr>
          <w:p w14:paraId="605B743B"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-1732</w:t>
            </w:r>
          </w:p>
        </w:tc>
        <w:tc>
          <w:tcPr>
            <w:tcW w:w="1064" w:type="dxa"/>
            <w:tcBorders>
              <w:top w:val="nil"/>
              <w:left w:val="nil"/>
              <w:right w:val="nil"/>
            </w:tcBorders>
            <w:shd w:val="clear" w:color="auto" w:fill="auto"/>
            <w:noWrap/>
            <w:vAlign w:val="center"/>
            <w:hideMark/>
          </w:tcPr>
          <w:p w14:paraId="2F86E981"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-45.7%</w:t>
            </w:r>
          </w:p>
        </w:tc>
      </w:tr>
      <w:tr w:rsidR="00065FCF" w:rsidRPr="00AC188D" w14:paraId="49BA9CFC" w14:textId="77777777" w:rsidTr="00815EED">
        <w:trPr>
          <w:trHeight w:val="281"/>
        </w:trPr>
        <w:tc>
          <w:tcPr>
            <w:tcW w:w="2560" w:type="dxa"/>
            <w:tcBorders>
              <w:top w:val="nil"/>
              <w:left w:val="nil"/>
              <w:bottom w:val="single" w:sz="4" w:space="0" w:color="auto"/>
              <w:right w:val="nil"/>
            </w:tcBorders>
            <w:shd w:val="clear" w:color="auto" w:fill="auto"/>
            <w:noWrap/>
            <w:vAlign w:val="bottom"/>
            <w:hideMark/>
          </w:tcPr>
          <w:p w14:paraId="7DA45D4F"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672" w:type="dxa"/>
            <w:tcBorders>
              <w:top w:val="nil"/>
              <w:left w:val="nil"/>
              <w:bottom w:val="single" w:sz="4" w:space="0" w:color="auto"/>
              <w:right w:val="nil"/>
            </w:tcBorders>
            <w:shd w:val="clear" w:color="auto" w:fill="auto"/>
            <w:noWrap/>
            <w:vAlign w:val="bottom"/>
            <w:hideMark/>
          </w:tcPr>
          <w:p w14:paraId="259CACB7"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2,572</w:t>
            </w:r>
          </w:p>
        </w:tc>
        <w:tc>
          <w:tcPr>
            <w:tcW w:w="664" w:type="dxa"/>
            <w:tcBorders>
              <w:top w:val="nil"/>
              <w:left w:val="nil"/>
              <w:bottom w:val="single" w:sz="4" w:space="0" w:color="auto"/>
              <w:right w:val="nil"/>
            </w:tcBorders>
            <w:shd w:val="clear" w:color="auto" w:fill="auto"/>
            <w:noWrap/>
            <w:vAlign w:val="bottom"/>
            <w:hideMark/>
          </w:tcPr>
          <w:p w14:paraId="069ABCA1"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672" w:type="dxa"/>
            <w:tcBorders>
              <w:top w:val="nil"/>
              <w:left w:val="nil"/>
              <w:bottom w:val="single" w:sz="4" w:space="0" w:color="auto"/>
              <w:right w:val="nil"/>
            </w:tcBorders>
            <w:shd w:val="clear" w:color="auto" w:fill="auto"/>
            <w:noWrap/>
            <w:vAlign w:val="bottom"/>
            <w:hideMark/>
          </w:tcPr>
          <w:p w14:paraId="79431F4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2,486</w:t>
            </w:r>
          </w:p>
        </w:tc>
        <w:tc>
          <w:tcPr>
            <w:tcW w:w="664" w:type="dxa"/>
            <w:tcBorders>
              <w:top w:val="nil"/>
              <w:left w:val="nil"/>
              <w:bottom w:val="nil"/>
              <w:right w:val="nil"/>
            </w:tcBorders>
            <w:shd w:val="clear" w:color="auto" w:fill="auto"/>
            <w:noWrap/>
            <w:vAlign w:val="bottom"/>
            <w:hideMark/>
          </w:tcPr>
          <w:p w14:paraId="1F143992"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2" w:type="dxa"/>
            <w:tcBorders>
              <w:top w:val="nil"/>
              <w:left w:val="nil"/>
              <w:bottom w:val="single" w:sz="4" w:space="0" w:color="auto"/>
              <w:right w:val="nil"/>
            </w:tcBorders>
            <w:shd w:val="clear" w:color="auto" w:fill="auto"/>
            <w:noWrap/>
            <w:vAlign w:val="bottom"/>
            <w:hideMark/>
          </w:tcPr>
          <w:p w14:paraId="65F147D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2,835</w:t>
            </w:r>
          </w:p>
        </w:tc>
        <w:tc>
          <w:tcPr>
            <w:tcW w:w="664" w:type="dxa"/>
            <w:tcBorders>
              <w:top w:val="nil"/>
              <w:left w:val="nil"/>
              <w:bottom w:val="single" w:sz="4" w:space="0" w:color="auto"/>
              <w:right w:val="nil"/>
            </w:tcBorders>
            <w:shd w:val="clear" w:color="auto" w:fill="auto"/>
            <w:noWrap/>
            <w:vAlign w:val="bottom"/>
            <w:hideMark/>
          </w:tcPr>
          <w:p w14:paraId="745EE178"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72" w:type="dxa"/>
            <w:tcBorders>
              <w:top w:val="nil"/>
              <w:left w:val="nil"/>
              <w:bottom w:val="single" w:sz="4" w:space="0" w:color="auto"/>
              <w:right w:val="nil"/>
            </w:tcBorders>
            <w:shd w:val="clear" w:color="auto" w:fill="auto"/>
            <w:noWrap/>
            <w:vAlign w:val="bottom"/>
            <w:hideMark/>
          </w:tcPr>
          <w:p w14:paraId="76FC9FE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2,549</w:t>
            </w:r>
          </w:p>
        </w:tc>
        <w:tc>
          <w:tcPr>
            <w:tcW w:w="664" w:type="dxa"/>
            <w:tcBorders>
              <w:top w:val="nil"/>
              <w:left w:val="nil"/>
              <w:bottom w:val="single" w:sz="4" w:space="0" w:color="auto"/>
              <w:right w:val="nil"/>
            </w:tcBorders>
            <w:shd w:val="clear" w:color="auto" w:fill="auto"/>
            <w:noWrap/>
            <w:vAlign w:val="bottom"/>
            <w:hideMark/>
          </w:tcPr>
          <w:p w14:paraId="548FE6C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72" w:type="dxa"/>
            <w:tcBorders>
              <w:top w:val="nil"/>
              <w:left w:val="nil"/>
              <w:bottom w:val="single" w:sz="4" w:space="0" w:color="auto"/>
              <w:right w:val="nil"/>
            </w:tcBorders>
            <w:shd w:val="clear" w:color="auto" w:fill="auto"/>
            <w:noWrap/>
            <w:vAlign w:val="bottom"/>
            <w:hideMark/>
          </w:tcPr>
          <w:p w14:paraId="2F95CD4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1,464</w:t>
            </w:r>
          </w:p>
        </w:tc>
        <w:tc>
          <w:tcPr>
            <w:tcW w:w="664" w:type="dxa"/>
            <w:tcBorders>
              <w:top w:val="nil"/>
              <w:left w:val="nil"/>
              <w:bottom w:val="single" w:sz="4" w:space="0" w:color="auto"/>
              <w:right w:val="nil"/>
            </w:tcBorders>
            <w:shd w:val="clear" w:color="auto" w:fill="auto"/>
            <w:noWrap/>
            <w:vAlign w:val="bottom"/>
            <w:hideMark/>
          </w:tcPr>
          <w:p w14:paraId="20F17E08"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262" w:type="dxa"/>
            <w:tcBorders>
              <w:top w:val="nil"/>
              <w:left w:val="nil"/>
              <w:bottom w:val="single" w:sz="4" w:space="0" w:color="auto"/>
              <w:right w:val="nil"/>
            </w:tcBorders>
            <w:shd w:val="clear" w:color="auto" w:fill="auto"/>
            <w:noWrap/>
            <w:vAlign w:val="bottom"/>
            <w:hideMark/>
          </w:tcPr>
          <w:p w14:paraId="6B7CACD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28FF3C8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2692</w:t>
            </w:r>
          </w:p>
        </w:tc>
        <w:tc>
          <w:tcPr>
            <w:tcW w:w="955" w:type="dxa"/>
            <w:tcBorders>
              <w:top w:val="nil"/>
              <w:left w:val="nil"/>
              <w:bottom w:val="single" w:sz="4" w:space="0" w:color="auto"/>
              <w:right w:val="nil"/>
            </w:tcBorders>
            <w:shd w:val="clear" w:color="auto" w:fill="auto"/>
            <w:noWrap/>
            <w:vAlign w:val="bottom"/>
            <w:hideMark/>
          </w:tcPr>
          <w:p w14:paraId="62C0BB2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262" w:type="dxa"/>
            <w:tcBorders>
              <w:top w:val="nil"/>
              <w:left w:val="nil"/>
              <w:bottom w:val="single" w:sz="4" w:space="0" w:color="auto"/>
              <w:right w:val="nil"/>
            </w:tcBorders>
            <w:shd w:val="clear" w:color="auto" w:fill="auto"/>
            <w:noWrap/>
            <w:vAlign w:val="bottom"/>
            <w:hideMark/>
          </w:tcPr>
          <w:p w14:paraId="16D90AB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tcBorders>
              <w:left w:val="nil"/>
              <w:bottom w:val="single" w:sz="4" w:space="0" w:color="auto"/>
              <w:right w:val="nil"/>
            </w:tcBorders>
            <w:shd w:val="clear" w:color="auto" w:fill="auto"/>
            <w:noWrap/>
            <w:vAlign w:val="center"/>
            <w:hideMark/>
          </w:tcPr>
          <w:p w14:paraId="1F7D84EC" w14:textId="2CB9243A"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p>
        </w:tc>
        <w:tc>
          <w:tcPr>
            <w:tcW w:w="1099" w:type="dxa"/>
            <w:tcBorders>
              <w:top w:val="nil"/>
              <w:left w:val="nil"/>
              <w:bottom w:val="single" w:sz="4" w:space="0" w:color="auto"/>
              <w:right w:val="nil"/>
            </w:tcBorders>
            <w:shd w:val="clear" w:color="auto" w:fill="auto"/>
            <w:noWrap/>
            <w:vAlign w:val="center"/>
            <w:hideMark/>
          </w:tcPr>
          <w:p w14:paraId="2D61152C"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-1228</w:t>
            </w:r>
          </w:p>
        </w:tc>
        <w:tc>
          <w:tcPr>
            <w:tcW w:w="1064" w:type="dxa"/>
            <w:tcBorders>
              <w:top w:val="nil"/>
              <w:left w:val="nil"/>
              <w:bottom w:val="single" w:sz="4" w:space="0" w:color="auto"/>
              <w:right w:val="nil"/>
            </w:tcBorders>
            <w:shd w:val="clear" w:color="auto" w:fill="auto"/>
            <w:noWrap/>
            <w:vAlign w:val="center"/>
            <w:hideMark/>
          </w:tcPr>
          <w:p w14:paraId="0075FEBF"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-45.6%</w:t>
            </w:r>
          </w:p>
        </w:tc>
      </w:tr>
      <w:tr w:rsidR="00065FCF" w:rsidRPr="00AC188D" w14:paraId="7DF6471F" w14:textId="77777777" w:rsidTr="00815EED">
        <w:trPr>
          <w:trHeight w:val="281"/>
        </w:trPr>
        <w:tc>
          <w:tcPr>
            <w:tcW w:w="2560" w:type="dxa"/>
            <w:tcBorders>
              <w:top w:val="nil"/>
              <w:left w:val="nil"/>
              <w:bottom w:val="nil"/>
              <w:right w:val="nil"/>
            </w:tcBorders>
            <w:shd w:val="clear" w:color="auto" w:fill="auto"/>
            <w:noWrap/>
            <w:vAlign w:val="bottom"/>
            <w:hideMark/>
          </w:tcPr>
          <w:p w14:paraId="172540D9"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672" w:type="dxa"/>
            <w:tcBorders>
              <w:top w:val="nil"/>
              <w:left w:val="nil"/>
              <w:bottom w:val="nil"/>
              <w:right w:val="nil"/>
            </w:tcBorders>
            <w:shd w:val="clear" w:color="auto" w:fill="auto"/>
            <w:noWrap/>
            <w:vAlign w:val="bottom"/>
            <w:hideMark/>
          </w:tcPr>
          <w:p w14:paraId="0B3586D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1,563</w:t>
            </w:r>
          </w:p>
        </w:tc>
        <w:tc>
          <w:tcPr>
            <w:tcW w:w="664" w:type="dxa"/>
            <w:tcBorders>
              <w:top w:val="nil"/>
              <w:left w:val="nil"/>
              <w:bottom w:val="nil"/>
              <w:right w:val="nil"/>
            </w:tcBorders>
            <w:shd w:val="clear" w:color="auto" w:fill="auto"/>
            <w:noWrap/>
            <w:vAlign w:val="bottom"/>
            <w:hideMark/>
          </w:tcPr>
          <w:p w14:paraId="1F82E74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72" w:type="dxa"/>
            <w:tcBorders>
              <w:top w:val="nil"/>
              <w:left w:val="nil"/>
              <w:bottom w:val="nil"/>
              <w:right w:val="nil"/>
            </w:tcBorders>
            <w:shd w:val="clear" w:color="auto" w:fill="auto"/>
            <w:noWrap/>
            <w:vAlign w:val="bottom"/>
            <w:hideMark/>
          </w:tcPr>
          <w:p w14:paraId="7BEF94B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1,461</w:t>
            </w:r>
          </w:p>
        </w:tc>
        <w:tc>
          <w:tcPr>
            <w:tcW w:w="664" w:type="dxa"/>
            <w:tcBorders>
              <w:top w:val="single" w:sz="4" w:space="0" w:color="auto"/>
              <w:left w:val="nil"/>
              <w:bottom w:val="nil"/>
              <w:right w:val="nil"/>
            </w:tcBorders>
            <w:shd w:val="clear" w:color="auto" w:fill="auto"/>
            <w:noWrap/>
            <w:vAlign w:val="bottom"/>
            <w:hideMark/>
          </w:tcPr>
          <w:p w14:paraId="3128147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672" w:type="dxa"/>
            <w:tcBorders>
              <w:top w:val="nil"/>
              <w:left w:val="nil"/>
              <w:bottom w:val="nil"/>
              <w:right w:val="nil"/>
            </w:tcBorders>
            <w:shd w:val="clear" w:color="auto" w:fill="auto"/>
            <w:noWrap/>
            <w:vAlign w:val="bottom"/>
            <w:hideMark/>
          </w:tcPr>
          <w:p w14:paraId="69A685E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1,456</w:t>
            </w:r>
          </w:p>
        </w:tc>
        <w:tc>
          <w:tcPr>
            <w:tcW w:w="664" w:type="dxa"/>
            <w:tcBorders>
              <w:top w:val="nil"/>
              <w:left w:val="nil"/>
              <w:bottom w:val="nil"/>
              <w:right w:val="nil"/>
            </w:tcBorders>
            <w:shd w:val="clear" w:color="auto" w:fill="auto"/>
            <w:noWrap/>
            <w:vAlign w:val="bottom"/>
            <w:hideMark/>
          </w:tcPr>
          <w:p w14:paraId="346CCDBC"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72" w:type="dxa"/>
            <w:tcBorders>
              <w:top w:val="nil"/>
              <w:left w:val="nil"/>
              <w:bottom w:val="nil"/>
              <w:right w:val="nil"/>
            </w:tcBorders>
            <w:shd w:val="clear" w:color="auto" w:fill="auto"/>
            <w:noWrap/>
            <w:vAlign w:val="bottom"/>
            <w:hideMark/>
          </w:tcPr>
          <w:p w14:paraId="4D1D69B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1,253</w:t>
            </w:r>
          </w:p>
        </w:tc>
        <w:tc>
          <w:tcPr>
            <w:tcW w:w="664" w:type="dxa"/>
            <w:tcBorders>
              <w:top w:val="nil"/>
              <w:left w:val="nil"/>
              <w:bottom w:val="nil"/>
              <w:right w:val="nil"/>
            </w:tcBorders>
            <w:shd w:val="clear" w:color="auto" w:fill="auto"/>
            <w:noWrap/>
            <w:vAlign w:val="bottom"/>
            <w:hideMark/>
          </w:tcPr>
          <w:p w14:paraId="7C6D185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72" w:type="dxa"/>
            <w:tcBorders>
              <w:top w:val="nil"/>
              <w:left w:val="nil"/>
              <w:bottom w:val="nil"/>
              <w:right w:val="nil"/>
            </w:tcBorders>
            <w:shd w:val="clear" w:color="auto" w:fill="auto"/>
            <w:noWrap/>
            <w:vAlign w:val="bottom"/>
            <w:hideMark/>
          </w:tcPr>
          <w:p w14:paraId="004CE9A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958</w:t>
            </w:r>
          </w:p>
        </w:tc>
        <w:tc>
          <w:tcPr>
            <w:tcW w:w="664" w:type="dxa"/>
            <w:tcBorders>
              <w:top w:val="nil"/>
              <w:left w:val="nil"/>
              <w:bottom w:val="nil"/>
              <w:right w:val="nil"/>
            </w:tcBorders>
            <w:shd w:val="clear" w:color="auto" w:fill="auto"/>
            <w:noWrap/>
            <w:vAlign w:val="bottom"/>
            <w:hideMark/>
          </w:tcPr>
          <w:p w14:paraId="21AB755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nil"/>
              <w:right w:val="nil"/>
            </w:tcBorders>
            <w:shd w:val="clear" w:color="auto" w:fill="auto"/>
            <w:noWrap/>
            <w:vAlign w:val="bottom"/>
            <w:hideMark/>
          </w:tcPr>
          <w:p w14:paraId="49C2739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43DA157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1355</w:t>
            </w:r>
          </w:p>
        </w:tc>
        <w:tc>
          <w:tcPr>
            <w:tcW w:w="955" w:type="dxa"/>
            <w:tcBorders>
              <w:top w:val="single" w:sz="4" w:space="0" w:color="auto"/>
              <w:left w:val="nil"/>
              <w:right w:val="nil"/>
            </w:tcBorders>
            <w:shd w:val="clear" w:color="auto" w:fill="auto"/>
            <w:noWrap/>
            <w:vAlign w:val="bottom"/>
            <w:hideMark/>
          </w:tcPr>
          <w:p w14:paraId="20756DDD"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single" w:sz="4" w:space="0" w:color="auto"/>
              <w:left w:val="nil"/>
              <w:right w:val="nil"/>
            </w:tcBorders>
            <w:shd w:val="clear" w:color="auto" w:fill="auto"/>
            <w:noWrap/>
            <w:vAlign w:val="bottom"/>
            <w:hideMark/>
          </w:tcPr>
          <w:p w14:paraId="54047AA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top w:val="single" w:sz="4" w:space="0" w:color="auto"/>
              <w:left w:val="nil"/>
              <w:right w:val="nil"/>
            </w:tcBorders>
            <w:shd w:val="clear" w:color="auto" w:fill="auto"/>
            <w:noWrap/>
            <w:vAlign w:val="center"/>
            <w:hideMark/>
          </w:tcPr>
          <w:p w14:paraId="4AE1F118" w14:textId="0038D86A" w:rsidR="00065FCF" w:rsidRPr="003B4EBB" w:rsidRDefault="00065FCF"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&lt;0.001</w:t>
            </w:r>
          </w:p>
        </w:tc>
        <w:tc>
          <w:tcPr>
            <w:tcW w:w="1099" w:type="dxa"/>
            <w:tcBorders>
              <w:top w:val="single" w:sz="4" w:space="0" w:color="auto"/>
              <w:left w:val="nil"/>
              <w:right w:val="nil"/>
            </w:tcBorders>
            <w:shd w:val="clear" w:color="auto" w:fill="auto"/>
            <w:noWrap/>
            <w:vAlign w:val="center"/>
            <w:hideMark/>
          </w:tcPr>
          <w:p w14:paraId="58EB07CC"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-397</w:t>
            </w:r>
          </w:p>
        </w:tc>
        <w:tc>
          <w:tcPr>
            <w:tcW w:w="1064" w:type="dxa"/>
            <w:tcBorders>
              <w:top w:val="single" w:sz="4" w:space="0" w:color="auto"/>
              <w:left w:val="nil"/>
              <w:right w:val="nil"/>
            </w:tcBorders>
            <w:shd w:val="clear" w:color="auto" w:fill="auto"/>
            <w:noWrap/>
            <w:vAlign w:val="center"/>
            <w:hideMark/>
          </w:tcPr>
          <w:p w14:paraId="4B971465"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-29.3%</w:t>
            </w:r>
          </w:p>
        </w:tc>
      </w:tr>
      <w:tr w:rsidR="00065FCF" w:rsidRPr="00AC188D" w14:paraId="78012464" w14:textId="77777777" w:rsidTr="00815EED">
        <w:trPr>
          <w:trHeight w:val="281"/>
        </w:trPr>
        <w:tc>
          <w:tcPr>
            <w:tcW w:w="2560" w:type="dxa"/>
            <w:tcBorders>
              <w:top w:val="nil"/>
              <w:left w:val="nil"/>
              <w:bottom w:val="nil"/>
              <w:right w:val="nil"/>
            </w:tcBorders>
            <w:shd w:val="clear" w:color="auto" w:fill="auto"/>
            <w:noWrap/>
            <w:vAlign w:val="bottom"/>
            <w:hideMark/>
          </w:tcPr>
          <w:p w14:paraId="6C1367B2"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672" w:type="dxa"/>
            <w:tcBorders>
              <w:top w:val="nil"/>
              <w:left w:val="nil"/>
              <w:bottom w:val="nil"/>
              <w:right w:val="nil"/>
            </w:tcBorders>
            <w:shd w:val="clear" w:color="auto" w:fill="auto"/>
            <w:noWrap/>
            <w:vAlign w:val="bottom"/>
            <w:hideMark/>
          </w:tcPr>
          <w:p w14:paraId="3F7E062F"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1,126</w:t>
            </w:r>
          </w:p>
        </w:tc>
        <w:tc>
          <w:tcPr>
            <w:tcW w:w="664" w:type="dxa"/>
            <w:tcBorders>
              <w:top w:val="nil"/>
              <w:left w:val="nil"/>
              <w:bottom w:val="nil"/>
              <w:right w:val="nil"/>
            </w:tcBorders>
            <w:shd w:val="clear" w:color="auto" w:fill="auto"/>
            <w:noWrap/>
            <w:vAlign w:val="bottom"/>
            <w:hideMark/>
          </w:tcPr>
          <w:p w14:paraId="60C00FE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72" w:type="dxa"/>
            <w:tcBorders>
              <w:top w:val="nil"/>
              <w:left w:val="nil"/>
              <w:bottom w:val="nil"/>
              <w:right w:val="nil"/>
            </w:tcBorders>
            <w:shd w:val="clear" w:color="auto" w:fill="auto"/>
            <w:noWrap/>
            <w:vAlign w:val="bottom"/>
            <w:hideMark/>
          </w:tcPr>
          <w:p w14:paraId="432F71D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1,127</w:t>
            </w:r>
          </w:p>
        </w:tc>
        <w:tc>
          <w:tcPr>
            <w:tcW w:w="664" w:type="dxa"/>
            <w:tcBorders>
              <w:top w:val="nil"/>
              <w:left w:val="nil"/>
              <w:bottom w:val="nil"/>
              <w:right w:val="nil"/>
            </w:tcBorders>
            <w:shd w:val="clear" w:color="auto" w:fill="auto"/>
            <w:noWrap/>
            <w:vAlign w:val="bottom"/>
            <w:hideMark/>
          </w:tcPr>
          <w:p w14:paraId="0E2F9CF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72" w:type="dxa"/>
            <w:tcBorders>
              <w:top w:val="nil"/>
              <w:left w:val="nil"/>
              <w:bottom w:val="nil"/>
              <w:right w:val="nil"/>
            </w:tcBorders>
            <w:shd w:val="clear" w:color="auto" w:fill="auto"/>
            <w:noWrap/>
            <w:vAlign w:val="bottom"/>
            <w:hideMark/>
          </w:tcPr>
          <w:p w14:paraId="53A5E20F"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1,418</w:t>
            </w:r>
          </w:p>
        </w:tc>
        <w:tc>
          <w:tcPr>
            <w:tcW w:w="664" w:type="dxa"/>
            <w:tcBorders>
              <w:top w:val="nil"/>
              <w:left w:val="nil"/>
              <w:bottom w:val="nil"/>
              <w:right w:val="nil"/>
            </w:tcBorders>
            <w:shd w:val="clear" w:color="auto" w:fill="auto"/>
            <w:noWrap/>
            <w:vAlign w:val="bottom"/>
            <w:hideMark/>
          </w:tcPr>
          <w:p w14:paraId="1DDE3EF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72" w:type="dxa"/>
            <w:tcBorders>
              <w:top w:val="nil"/>
              <w:left w:val="nil"/>
              <w:bottom w:val="nil"/>
              <w:right w:val="nil"/>
            </w:tcBorders>
            <w:shd w:val="clear" w:color="auto" w:fill="auto"/>
            <w:noWrap/>
            <w:vAlign w:val="bottom"/>
            <w:hideMark/>
          </w:tcPr>
          <w:p w14:paraId="7222DB6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1,251</w:t>
            </w:r>
          </w:p>
        </w:tc>
        <w:tc>
          <w:tcPr>
            <w:tcW w:w="664" w:type="dxa"/>
            <w:tcBorders>
              <w:top w:val="nil"/>
              <w:left w:val="nil"/>
              <w:bottom w:val="nil"/>
              <w:right w:val="nil"/>
            </w:tcBorders>
            <w:shd w:val="clear" w:color="auto" w:fill="auto"/>
            <w:noWrap/>
            <w:vAlign w:val="bottom"/>
            <w:hideMark/>
          </w:tcPr>
          <w:p w14:paraId="3E46FAE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72" w:type="dxa"/>
            <w:tcBorders>
              <w:top w:val="nil"/>
              <w:left w:val="nil"/>
              <w:bottom w:val="nil"/>
              <w:right w:val="nil"/>
            </w:tcBorders>
            <w:shd w:val="clear" w:color="auto" w:fill="auto"/>
            <w:noWrap/>
            <w:vAlign w:val="bottom"/>
            <w:hideMark/>
          </w:tcPr>
          <w:p w14:paraId="4414EBC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739</w:t>
            </w:r>
          </w:p>
        </w:tc>
        <w:tc>
          <w:tcPr>
            <w:tcW w:w="664" w:type="dxa"/>
            <w:tcBorders>
              <w:top w:val="nil"/>
              <w:left w:val="nil"/>
              <w:bottom w:val="nil"/>
              <w:right w:val="nil"/>
            </w:tcBorders>
            <w:shd w:val="clear" w:color="auto" w:fill="auto"/>
            <w:noWrap/>
            <w:vAlign w:val="bottom"/>
            <w:hideMark/>
          </w:tcPr>
          <w:p w14:paraId="71A5118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nil"/>
              <w:left w:val="nil"/>
              <w:bottom w:val="nil"/>
              <w:right w:val="nil"/>
            </w:tcBorders>
            <w:shd w:val="clear" w:color="auto" w:fill="auto"/>
            <w:noWrap/>
            <w:vAlign w:val="bottom"/>
            <w:hideMark/>
          </w:tcPr>
          <w:p w14:paraId="649EF7CE"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419592D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1335</w:t>
            </w:r>
          </w:p>
        </w:tc>
        <w:tc>
          <w:tcPr>
            <w:tcW w:w="955" w:type="dxa"/>
            <w:tcBorders>
              <w:top w:val="nil"/>
              <w:left w:val="nil"/>
              <w:right w:val="nil"/>
            </w:tcBorders>
            <w:shd w:val="clear" w:color="auto" w:fill="auto"/>
            <w:noWrap/>
            <w:vAlign w:val="bottom"/>
            <w:hideMark/>
          </w:tcPr>
          <w:p w14:paraId="222F4FB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nil"/>
              <w:left w:val="nil"/>
              <w:right w:val="nil"/>
            </w:tcBorders>
            <w:shd w:val="clear" w:color="auto" w:fill="auto"/>
            <w:noWrap/>
            <w:vAlign w:val="bottom"/>
            <w:hideMark/>
          </w:tcPr>
          <w:p w14:paraId="0C122B3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left w:val="nil"/>
              <w:right w:val="nil"/>
            </w:tcBorders>
            <w:shd w:val="clear" w:color="auto" w:fill="auto"/>
            <w:noWrap/>
            <w:vAlign w:val="center"/>
            <w:hideMark/>
          </w:tcPr>
          <w:p w14:paraId="3010FA55" w14:textId="37E6E9D9" w:rsidR="00065FCF" w:rsidRPr="00AC188D" w:rsidRDefault="00065FCF" w:rsidP="00815EED">
            <w:pPr>
              <w:spacing w:after="0" w:line="240" w:lineRule="auto"/>
              <w:jc w:val="center"/>
              <w:rPr>
                <w:rFonts w:ascii="Times New Roman" w:eastAsia="Times New Roman" w:hAnsi="Times New Roman" w:cs="Times New Roman"/>
                <w:sz w:val="20"/>
                <w:szCs w:val="20"/>
                <w:lang w:eastAsia="en-GB"/>
              </w:rPr>
            </w:pPr>
          </w:p>
        </w:tc>
        <w:tc>
          <w:tcPr>
            <w:tcW w:w="1099" w:type="dxa"/>
            <w:tcBorders>
              <w:top w:val="nil"/>
              <w:left w:val="nil"/>
              <w:right w:val="nil"/>
            </w:tcBorders>
            <w:shd w:val="clear" w:color="auto" w:fill="auto"/>
            <w:noWrap/>
            <w:vAlign w:val="center"/>
            <w:hideMark/>
          </w:tcPr>
          <w:p w14:paraId="16605371"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-596</w:t>
            </w:r>
          </w:p>
        </w:tc>
        <w:tc>
          <w:tcPr>
            <w:tcW w:w="1064" w:type="dxa"/>
            <w:tcBorders>
              <w:top w:val="nil"/>
              <w:left w:val="nil"/>
              <w:right w:val="nil"/>
            </w:tcBorders>
            <w:shd w:val="clear" w:color="auto" w:fill="auto"/>
            <w:noWrap/>
            <w:vAlign w:val="center"/>
            <w:hideMark/>
          </w:tcPr>
          <w:p w14:paraId="086DD13F"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-44.6%</w:t>
            </w:r>
          </w:p>
        </w:tc>
      </w:tr>
      <w:tr w:rsidR="00065FCF" w:rsidRPr="00AC188D" w14:paraId="7B34F0D0" w14:textId="77777777" w:rsidTr="00815EED">
        <w:trPr>
          <w:trHeight w:val="281"/>
        </w:trPr>
        <w:tc>
          <w:tcPr>
            <w:tcW w:w="2560" w:type="dxa"/>
            <w:tcBorders>
              <w:top w:val="nil"/>
              <w:left w:val="nil"/>
              <w:bottom w:val="nil"/>
              <w:right w:val="nil"/>
            </w:tcBorders>
            <w:shd w:val="clear" w:color="auto" w:fill="auto"/>
            <w:noWrap/>
            <w:vAlign w:val="bottom"/>
            <w:hideMark/>
          </w:tcPr>
          <w:p w14:paraId="5EDE0D9B"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672" w:type="dxa"/>
            <w:tcBorders>
              <w:top w:val="nil"/>
              <w:left w:val="nil"/>
              <w:bottom w:val="nil"/>
              <w:right w:val="nil"/>
            </w:tcBorders>
            <w:shd w:val="clear" w:color="auto" w:fill="auto"/>
            <w:noWrap/>
            <w:vAlign w:val="bottom"/>
            <w:hideMark/>
          </w:tcPr>
          <w:p w14:paraId="07BCE82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1,433</w:t>
            </w:r>
          </w:p>
        </w:tc>
        <w:tc>
          <w:tcPr>
            <w:tcW w:w="664" w:type="dxa"/>
            <w:tcBorders>
              <w:top w:val="nil"/>
              <w:left w:val="nil"/>
              <w:bottom w:val="nil"/>
              <w:right w:val="nil"/>
            </w:tcBorders>
            <w:shd w:val="clear" w:color="auto" w:fill="auto"/>
            <w:noWrap/>
            <w:vAlign w:val="bottom"/>
            <w:hideMark/>
          </w:tcPr>
          <w:p w14:paraId="7521CDE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672" w:type="dxa"/>
            <w:tcBorders>
              <w:top w:val="nil"/>
              <w:left w:val="nil"/>
              <w:bottom w:val="nil"/>
              <w:right w:val="nil"/>
            </w:tcBorders>
            <w:shd w:val="clear" w:color="auto" w:fill="auto"/>
            <w:noWrap/>
            <w:vAlign w:val="bottom"/>
            <w:hideMark/>
          </w:tcPr>
          <w:p w14:paraId="2CE5965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1,542</w:t>
            </w:r>
          </w:p>
        </w:tc>
        <w:tc>
          <w:tcPr>
            <w:tcW w:w="664" w:type="dxa"/>
            <w:tcBorders>
              <w:top w:val="nil"/>
              <w:left w:val="nil"/>
              <w:bottom w:val="nil"/>
              <w:right w:val="nil"/>
            </w:tcBorders>
            <w:shd w:val="clear" w:color="auto" w:fill="auto"/>
            <w:noWrap/>
            <w:vAlign w:val="bottom"/>
            <w:hideMark/>
          </w:tcPr>
          <w:p w14:paraId="7EC5B66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72" w:type="dxa"/>
            <w:tcBorders>
              <w:top w:val="nil"/>
              <w:left w:val="nil"/>
              <w:bottom w:val="nil"/>
              <w:right w:val="nil"/>
            </w:tcBorders>
            <w:shd w:val="clear" w:color="auto" w:fill="auto"/>
            <w:noWrap/>
            <w:vAlign w:val="bottom"/>
            <w:hideMark/>
          </w:tcPr>
          <w:p w14:paraId="01F3D16F"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1,885</w:t>
            </w:r>
          </w:p>
        </w:tc>
        <w:tc>
          <w:tcPr>
            <w:tcW w:w="664" w:type="dxa"/>
            <w:tcBorders>
              <w:top w:val="nil"/>
              <w:left w:val="nil"/>
              <w:bottom w:val="nil"/>
              <w:right w:val="nil"/>
            </w:tcBorders>
            <w:shd w:val="clear" w:color="auto" w:fill="auto"/>
            <w:noWrap/>
            <w:vAlign w:val="bottom"/>
            <w:hideMark/>
          </w:tcPr>
          <w:p w14:paraId="01B64966"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72" w:type="dxa"/>
            <w:tcBorders>
              <w:top w:val="nil"/>
              <w:left w:val="nil"/>
              <w:bottom w:val="nil"/>
              <w:right w:val="nil"/>
            </w:tcBorders>
            <w:shd w:val="clear" w:color="auto" w:fill="auto"/>
            <w:noWrap/>
            <w:vAlign w:val="bottom"/>
            <w:hideMark/>
          </w:tcPr>
          <w:p w14:paraId="492A78C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1,863</w:t>
            </w:r>
          </w:p>
        </w:tc>
        <w:tc>
          <w:tcPr>
            <w:tcW w:w="664" w:type="dxa"/>
            <w:tcBorders>
              <w:top w:val="nil"/>
              <w:left w:val="nil"/>
              <w:bottom w:val="nil"/>
              <w:right w:val="nil"/>
            </w:tcBorders>
            <w:shd w:val="clear" w:color="auto" w:fill="auto"/>
            <w:noWrap/>
            <w:vAlign w:val="bottom"/>
            <w:hideMark/>
          </w:tcPr>
          <w:p w14:paraId="7D67D634"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13918DBE"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985</w:t>
            </w:r>
          </w:p>
        </w:tc>
        <w:tc>
          <w:tcPr>
            <w:tcW w:w="664" w:type="dxa"/>
            <w:tcBorders>
              <w:top w:val="nil"/>
              <w:left w:val="nil"/>
              <w:bottom w:val="nil"/>
              <w:right w:val="nil"/>
            </w:tcBorders>
            <w:shd w:val="clear" w:color="auto" w:fill="auto"/>
            <w:noWrap/>
            <w:vAlign w:val="bottom"/>
            <w:hideMark/>
          </w:tcPr>
          <w:p w14:paraId="51F76772"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262" w:type="dxa"/>
            <w:tcBorders>
              <w:top w:val="nil"/>
              <w:left w:val="nil"/>
              <w:bottom w:val="nil"/>
              <w:right w:val="nil"/>
            </w:tcBorders>
            <w:shd w:val="clear" w:color="auto" w:fill="auto"/>
            <w:noWrap/>
            <w:vAlign w:val="bottom"/>
            <w:hideMark/>
          </w:tcPr>
          <w:p w14:paraId="1B486DD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44A97F8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1874</w:t>
            </w:r>
          </w:p>
        </w:tc>
        <w:tc>
          <w:tcPr>
            <w:tcW w:w="955" w:type="dxa"/>
            <w:tcBorders>
              <w:top w:val="nil"/>
              <w:left w:val="nil"/>
              <w:right w:val="nil"/>
            </w:tcBorders>
            <w:shd w:val="clear" w:color="auto" w:fill="auto"/>
            <w:noWrap/>
            <w:vAlign w:val="bottom"/>
            <w:hideMark/>
          </w:tcPr>
          <w:p w14:paraId="358E5C5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262" w:type="dxa"/>
            <w:tcBorders>
              <w:top w:val="nil"/>
              <w:left w:val="nil"/>
              <w:right w:val="nil"/>
            </w:tcBorders>
            <w:shd w:val="clear" w:color="auto" w:fill="auto"/>
            <w:noWrap/>
            <w:vAlign w:val="bottom"/>
            <w:hideMark/>
          </w:tcPr>
          <w:p w14:paraId="317A8BC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left w:val="nil"/>
              <w:right w:val="nil"/>
            </w:tcBorders>
            <w:shd w:val="clear" w:color="auto" w:fill="auto"/>
            <w:noWrap/>
            <w:vAlign w:val="center"/>
            <w:hideMark/>
          </w:tcPr>
          <w:p w14:paraId="4551B812" w14:textId="04C0D0F6" w:rsidR="00065FCF" w:rsidRPr="00AC188D" w:rsidRDefault="00065FCF" w:rsidP="00815EED">
            <w:pPr>
              <w:spacing w:after="0" w:line="240" w:lineRule="auto"/>
              <w:jc w:val="center"/>
              <w:rPr>
                <w:rFonts w:ascii="Times New Roman" w:eastAsia="Times New Roman" w:hAnsi="Times New Roman" w:cs="Times New Roman"/>
                <w:sz w:val="20"/>
                <w:szCs w:val="20"/>
                <w:lang w:eastAsia="en-GB"/>
              </w:rPr>
            </w:pPr>
          </w:p>
        </w:tc>
        <w:tc>
          <w:tcPr>
            <w:tcW w:w="1099" w:type="dxa"/>
            <w:tcBorders>
              <w:top w:val="nil"/>
              <w:left w:val="nil"/>
              <w:right w:val="nil"/>
            </w:tcBorders>
            <w:shd w:val="clear" w:color="auto" w:fill="auto"/>
            <w:noWrap/>
            <w:vAlign w:val="center"/>
            <w:hideMark/>
          </w:tcPr>
          <w:p w14:paraId="6B0F75C2"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-889</w:t>
            </w:r>
          </w:p>
        </w:tc>
        <w:tc>
          <w:tcPr>
            <w:tcW w:w="1064" w:type="dxa"/>
            <w:tcBorders>
              <w:top w:val="nil"/>
              <w:left w:val="nil"/>
              <w:right w:val="nil"/>
            </w:tcBorders>
            <w:shd w:val="clear" w:color="auto" w:fill="auto"/>
            <w:noWrap/>
            <w:vAlign w:val="center"/>
            <w:hideMark/>
          </w:tcPr>
          <w:p w14:paraId="4B2590E8"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-47.4%</w:t>
            </w:r>
          </w:p>
        </w:tc>
      </w:tr>
      <w:tr w:rsidR="00065FCF" w:rsidRPr="00AC188D" w14:paraId="027218EA" w14:textId="77777777" w:rsidTr="00815EED">
        <w:trPr>
          <w:trHeight w:val="281"/>
        </w:trPr>
        <w:tc>
          <w:tcPr>
            <w:tcW w:w="2560" w:type="dxa"/>
            <w:tcBorders>
              <w:top w:val="nil"/>
              <w:left w:val="nil"/>
              <w:bottom w:val="single" w:sz="4" w:space="0" w:color="auto"/>
              <w:right w:val="nil"/>
            </w:tcBorders>
            <w:shd w:val="clear" w:color="auto" w:fill="auto"/>
            <w:noWrap/>
            <w:vAlign w:val="bottom"/>
            <w:hideMark/>
          </w:tcPr>
          <w:p w14:paraId="39076847"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672" w:type="dxa"/>
            <w:tcBorders>
              <w:top w:val="nil"/>
              <w:left w:val="nil"/>
              <w:bottom w:val="single" w:sz="4" w:space="0" w:color="auto"/>
              <w:right w:val="nil"/>
            </w:tcBorders>
            <w:shd w:val="clear" w:color="auto" w:fill="auto"/>
            <w:noWrap/>
            <w:vAlign w:val="bottom"/>
            <w:hideMark/>
          </w:tcPr>
          <w:p w14:paraId="6C384A6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1,752</w:t>
            </w:r>
          </w:p>
        </w:tc>
        <w:tc>
          <w:tcPr>
            <w:tcW w:w="664" w:type="dxa"/>
            <w:tcBorders>
              <w:top w:val="nil"/>
              <w:left w:val="nil"/>
              <w:bottom w:val="nil"/>
              <w:right w:val="nil"/>
            </w:tcBorders>
            <w:shd w:val="clear" w:color="auto" w:fill="auto"/>
            <w:noWrap/>
            <w:vAlign w:val="bottom"/>
            <w:hideMark/>
          </w:tcPr>
          <w:p w14:paraId="468C213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08E44C3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1,744</w:t>
            </w:r>
          </w:p>
        </w:tc>
        <w:tc>
          <w:tcPr>
            <w:tcW w:w="664" w:type="dxa"/>
            <w:tcBorders>
              <w:top w:val="nil"/>
              <w:left w:val="nil"/>
              <w:bottom w:val="single" w:sz="4" w:space="0" w:color="auto"/>
              <w:right w:val="nil"/>
            </w:tcBorders>
            <w:shd w:val="clear" w:color="auto" w:fill="auto"/>
            <w:noWrap/>
            <w:vAlign w:val="bottom"/>
            <w:hideMark/>
          </w:tcPr>
          <w:p w14:paraId="394CF47C"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584C015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2,061</w:t>
            </w:r>
          </w:p>
        </w:tc>
        <w:tc>
          <w:tcPr>
            <w:tcW w:w="664" w:type="dxa"/>
            <w:tcBorders>
              <w:top w:val="nil"/>
              <w:left w:val="nil"/>
              <w:bottom w:val="single" w:sz="4" w:space="0" w:color="auto"/>
              <w:right w:val="nil"/>
            </w:tcBorders>
            <w:shd w:val="clear" w:color="auto" w:fill="auto"/>
            <w:noWrap/>
            <w:vAlign w:val="bottom"/>
            <w:hideMark/>
          </w:tcPr>
          <w:p w14:paraId="76DCBE65"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0D812DB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1,777</w:t>
            </w:r>
          </w:p>
        </w:tc>
        <w:tc>
          <w:tcPr>
            <w:tcW w:w="664" w:type="dxa"/>
            <w:tcBorders>
              <w:top w:val="nil"/>
              <w:left w:val="nil"/>
              <w:bottom w:val="single" w:sz="4" w:space="0" w:color="auto"/>
              <w:right w:val="nil"/>
            </w:tcBorders>
            <w:shd w:val="clear" w:color="auto" w:fill="auto"/>
            <w:noWrap/>
            <w:vAlign w:val="bottom"/>
            <w:hideMark/>
          </w:tcPr>
          <w:p w14:paraId="2FC2A2A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single" w:sz="4" w:space="0" w:color="auto"/>
              <w:right w:val="nil"/>
            </w:tcBorders>
            <w:shd w:val="clear" w:color="auto" w:fill="auto"/>
            <w:noWrap/>
            <w:vAlign w:val="bottom"/>
            <w:hideMark/>
          </w:tcPr>
          <w:p w14:paraId="58E7128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841</w:t>
            </w:r>
          </w:p>
        </w:tc>
        <w:tc>
          <w:tcPr>
            <w:tcW w:w="664" w:type="dxa"/>
            <w:tcBorders>
              <w:top w:val="nil"/>
              <w:left w:val="nil"/>
              <w:bottom w:val="single" w:sz="4" w:space="0" w:color="auto"/>
              <w:right w:val="nil"/>
            </w:tcBorders>
            <w:shd w:val="clear" w:color="auto" w:fill="auto"/>
            <w:noWrap/>
            <w:vAlign w:val="bottom"/>
            <w:hideMark/>
          </w:tcPr>
          <w:p w14:paraId="33BF66F1"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62" w:type="dxa"/>
            <w:tcBorders>
              <w:top w:val="nil"/>
              <w:left w:val="nil"/>
              <w:bottom w:val="single" w:sz="4" w:space="0" w:color="auto"/>
              <w:right w:val="nil"/>
            </w:tcBorders>
            <w:shd w:val="clear" w:color="auto" w:fill="auto"/>
            <w:noWrap/>
            <w:vAlign w:val="bottom"/>
            <w:hideMark/>
          </w:tcPr>
          <w:p w14:paraId="50DCFC7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8CE8E6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1919</w:t>
            </w:r>
          </w:p>
        </w:tc>
        <w:tc>
          <w:tcPr>
            <w:tcW w:w="955" w:type="dxa"/>
            <w:tcBorders>
              <w:top w:val="nil"/>
              <w:left w:val="nil"/>
              <w:bottom w:val="single" w:sz="4" w:space="0" w:color="auto"/>
              <w:right w:val="nil"/>
            </w:tcBorders>
            <w:shd w:val="clear" w:color="auto" w:fill="auto"/>
            <w:noWrap/>
            <w:vAlign w:val="bottom"/>
            <w:hideMark/>
          </w:tcPr>
          <w:p w14:paraId="37396367"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bottom w:val="single" w:sz="4" w:space="0" w:color="auto"/>
              <w:right w:val="nil"/>
            </w:tcBorders>
            <w:shd w:val="clear" w:color="auto" w:fill="auto"/>
            <w:noWrap/>
            <w:vAlign w:val="bottom"/>
            <w:hideMark/>
          </w:tcPr>
          <w:p w14:paraId="2FA72E6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tcBorders>
              <w:left w:val="nil"/>
              <w:bottom w:val="single" w:sz="4" w:space="0" w:color="auto"/>
              <w:right w:val="nil"/>
            </w:tcBorders>
            <w:shd w:val="clear" w:color="auto" w:fill="auto"/>
            <w:noWrap/>
            <w:vAlign w:val="center"/>
            <w:hideMark/>
          </w:tcPr>
          <w:p w14:paraId="3BACD46E" w14:textId="6C60D96C"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p>
        </w:tc>
        <w:tc>
          <w:tcPr>
            <w:tcW w:w="1099" w:type="dxa"/>
            <w:tcBorders>
              <w:top w:val="nil"/>
              <w:left w:val="nil"/>
              <w:bottom w:val="single" w:sz="4" w:space="0" w:color="auto"/>
              <w:right w:val="nil"/>
            </w:tcBorders>
            <w:shd w:val="clear" w:color="auto" w:fill="auto"/>
            <w:noWrap/>
            <w:vAlign w:val="center"/>
            <w:hideMark/>
          </w:tcPr>
          <w:p w14:paraId="705E48B7"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-1078</w:t>
            </w:r>
          </w:p>
        </w:tc>
        <w:tc>
          <w:tcPr>
            <w:tcW w:w="1064" w:type="dxa"/>
            <w:tcBorders>
              <w:top w:val="nil"/>
              <w:left w:val="nil"/>
              <w:bottom w:val="single" w:sz="4" w:space="0" w:color="auto"/>
              <w:right w:val="nil"/>
            </w:tcBorders>
            <w:shd w:val="clear" w:color="auto" w:fill="auto"/>
            <w:noWrap/>
            <w:vAlign w:val="center"/>
            <w:hideMark/>
          </w:tcPr>
          <w:p w14:paraId="6C187CA1"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-56.2%</w:t>
            </w:r>
          </w:p>
        </w:tc>
      </w:tr>
      <w:tr w:rsidR="00065FCF" w:rsidRPr="00AC188D" w14:paraId="14F4EE6C" w14:textId="77777777" w:rsidTr="00815EED">
        <w:trPr>
          <w:trHeight w:val="281"/>
        </w:trPr>
        <w:tc>
          <w:tcPr>
            <w:tcW w:w="2560" w:type="dxa"/>
            <w:tcBorders>
              <w:top w:val="nil"/>
              <w:left w:val="nil"/>
              <w:bottom w:val="nil"/>
              <w:right w:val="nil"/>
            </w:tcBorders>
            <w:shd w:val="clear" w:color="auto" w:fill="auto"/>
            <w:noWrap/>
            <w:vAlign w:val="bottom"/>
            <w:hideMark/>
          </w:tcPr>
          <w:p w14:paraId="6E327630"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672" w:type="dxa"/>
            <w:tcBorders>
              <w:top w:val="nil"/>
              <w:left w:val="nil"/>
              <w:bottom w:val="nil"/>
              <w:right w:val="nil"/>
            </w:tcBorders>
            <w:shd w:val="clear" w:color="auto" w:fill="auto"/>
            <w:noWrap/>
            <w:vAlign w:val="bottom"/>
            <w:hideMark/>
          </w:tcPr>
          <w:p w14:paraId="20ECFD96"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1,710</w:t>
            </w:r>
          </w:p>
        </w:tc>
        <w:tc>
          <w:tcPr>
            <w:tcW w:w="664" w:type="dxa"/>
            <w:tcBorders>
              <w:top w:val="single" w:sz="4" w:space="0" w:color="auto"/>
              <w:left w:val="nil"/>
              <w:bottom w:val="nil"/>
              <w:right w:val="nil"/>
            </w:tcBorders>
            <w:shd w:val="clear" w:color="auto" w:fill="auto"/>
            <w:noWrap/>
            <w:vAlign w:val="bottom"/>
            <w:hideMark/>
          </w:tcPr>
          <w:p w14:paraId="3EC92E7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4709912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1,734</w:t>
            </w:r>
          </w:p>
        </w:tc>
        <w:tc>
          <w:tcPr>
            <w:tcW w:w="664" w:type="dxa"/>
            <w:tcBorders>
              <w:top w:val="nil"/>
              <w:left w:val="nil"/>
              <w:bottom w:val="nil"/>
              <w:right w:val="nil"/>
            </w:tcBorders>
            <w:shd w:val="clear" w:color="auto" w:fill="auto"/>
            <w:noWrap/>
            <w:vAlign w:val="bottom"/>
            <w:hideMark/>
          </w:tcPr>
          <w:p w14:paraId="55128F43"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440ECE1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2,076</w:t>
            </w:r>
          </w:p>
        </w:tc>
        <w:tc>
          <w:tcPr>
            <w:tcW w:w="664" w:type="dxa"/>
            <w:tcBorders>
              <w:top w:val="nil"/>
              <w:left w:val="nil"/>
              <w:bottom w:val="nil"/>
              <w:right w:val="nil"/>
            </w:tcBorders>
            <w:shd w:val="clear" w:color="auto" w:fill="auto"/>
            <w:noWrap/>
            <w:vAlign w:val="bottom"/>
            <w:hideMark/>
          </w:tcPr>
          <w:p w14:paraId="0706010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nil"/>
              <w:right w:val="nil"/>
            </w:tcBorders>
            <w:shd w:val="clear" w:color="auto" w:fill="auto"/>
            <w:noWrap/>
            <w:vAlign w:val="bottom"/>
            <w:hideMark/>
          </w:tcPr>
          <w:p w14:paraId="0C62693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1,811</w:t>
            </w:r>
          </w:p>
        </w:tc>
        <w:tc>
          <w:tcPr>
            <w:tcW w:w="664" w:type="dxa"/>
            <w:tcBorders>
              <w:top w:val="nil"/>
              <w:left w:val="nil"/>
              <w:bottom w:val="nil"/>
              <w:right w:val="nil"/>
            </w:tcBorders>
            <w:shd w:val="clear" w:color="auto" w:fill="auto"/>
            <w:noWrap/>
            <w:vAlign w:val="bottom"/>
            <w:hideMark/>
          </w:tcPr>
          <w:p w14:paraId="366B76F7"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72" w:type="dxa"/>
            <w:tcBorders>
              <w:top w:val="nil"/>
              <w:left w:val="nil"/>
              <w:bottom w:val="nil"/>
              <w:right w:val="nil"/>
            </w:tcBorders>
            <w:shd w:val="clear" w:color="auto" w:fill="auto"/>
            <w:noWrap/>
            <w:vAlign w:val="bottom"/>
            <w:hideMark/>
          </w:tcPr>
          <w:p w14:paraId="53BFB19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1,125</w:t>
            </w:r>
          </w:p>
        </w:tc>
        <w:tc>
          <w:tcPr>
            <w:tcW w:w="664" w:type="dxa"/>
            <w:tcBorders>
              <w:top w:val="nil"/>
              <w:left w:val="nil"/>
              <w:bottom w:val="nil"/>
              <w:right w:val="nil"/>
            </w:tcBorders>
            <w:shd w:val="clear" w:color="auto" w:fill="auto"/>
            <w:noWrap/>
            <w:vAlign w:val="bottom"/>
            <w:hideMark/>
          </w:tcPr>
          <w:p w14:paraId="7C0D52E8"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bottom w:val="nil"/>
              <w:right w:val="nil"/>
            </w:tcBorders>
            <w:shd w:val="clear" w:color="auto" w:fill="auto"/>
            <w:noWrap/>
            <w:vAlign w:val="bottom"/>
            <w:hideMark/>
          </w:tcPr>
          <w:p w14:paraId="2632990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7E264A7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1944</w:t>
            </w:r>
          </w:p>
        </w:tc>
        <w:tc>
          <w:tcPr>
            <w:tcW w:w="955" w:type="dxa"/>
            <w:tcBorders>
              <w:top w:val="single" w:sz="4" w:space="0" w:color="auto"/>
              <w:left w:val="nil"/>
              <w:right w:val="nil"/>
            </w:tcBorders>
            <w:shd w:val="clear" w:color="auto" w:fill="auto"/>
            <w:noWrap/>
            <w:vAlign w:val="bottom"/>
            <w:hideMark/>
          </w:tcPr>
          <w:p w14:paraId="1E044AD2"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single" w:sz="4" w:space="0" w:color="auto"/>
              <w:left w:val="nil"/>
              <w:right w:val="nil"/>
            </w:tcBorders>
            <w:shd w:val="clear" w:color="auto" w:fill="auto"/>
            <w:noWrap/>
            <w:vAlign w:val="bottom"/>
            <w:hideMark/>
          </w:tcPr>
          <w:p w14:paraId="25B710C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top w:val="single" w:sz="4" w:space="0" w:color="auto"/>
              <w:left w:val="nil"/>
              <w:right w:val="nil"/>
            </w:tcBorders>
            <w:shd w:val="clear" w:color="auto" w:fill="auto"/>
            <w:noWrap/>
            <w:vAlign w:val="center"/>
            <w:hideMark/>
          </w:tcPr>
          <w:p w14:paraId="7B0AE4B3" w14:textId="1FD303DF"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0.224</w:t>
            </w:r>
          </w:p>
        </w:tc>
        <w:tc>
          <w:tcPr>
            <w:tcW w:w="1099" w:type="dxa"/>
            <w:tcBorders>
              <w:top w:val="single" w:sz="4" w:space="0" w:color="auto"/>
              <w:left w:val="nil"/>
              <w:right w:val="nil"/>
            </w:tcBorders>
            <w:shd w:val="clear" w:color="auto" w:fill="auto"/>
            <w:noWrap/>
            <w:vAlign w:val="center"/>
            <w:hideMark/>
          </w:tcPr>
          <w:p w14:paraId="6BF49B63"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-819</w:t>
            </w:r>
          </w:p>
        </w:tc>
        <w:tc>
          <w:tcPr>
            <w:tcW w:w="1064" w:type="dxa"/>
            <w:tcBorders>
              <w:top w:val="single" w:sz="4" w:space="0" w:color="auto"/>
              <w:left w:val="nil"/>
              <w:right w:val="nil"/>
            </w:tcBorders>
            <w:shd w:val="clear" w:color="auto" w:fill="auto"/>
            <w:noWrap/>
            <w:vAlign w:val="center"/>
            <w:hideMark/>
          </w:tcPr>
          <w:p w14:paraId="21FA289E"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-42.1%</w:t>
            </w:r>
          </w:p>
        </w:tc>
      </w:tr>
      <w:tr w:rsidR="00065FCF" w:rsidRPr="00AC188D" w14:paraId="7B262B8E" w14:textId="77777777" w:rsidTr="00815EED">
        <w:trPr>
          <w:trHeight w:val="281"/>
        </w:trPr>
        <w:tc>
          <w:tcPr>
            <w:tcW w:w="2560" w:type="dxa"/>
            <w:tcBorders>
              <w:top w:val="nil"/>
              <w:left w:val="nil"/>
              <w:bottom w:val="nil"/>
              <w:right w:val="nil"/>
            </w:tcBorders>
            <w:shd w:val="clear" w:color="auto" w:fill="auto"/>
            <w:noWrap/>
            <w:vAlign w:val="bottom"/>
            <w:hideMark/>
          </w:tcPr>
          <w:p w14:paraId="136B617B"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672" w:type="dxa"/>
            <w:tcBorders>
              <w:top w:val="nil"/>
              <w:left w:val="nil"/>
              <w:bottom w:val="nil"/>
              <w:right w:val="nil"/>
            </w:tcBorders>
            <w:shd w:val="clear" w:color="auto" w:fill="auto"/>
            <w:noWrap/>
            <w:vAlign w:val="bottom"/>
            <w:hideMark/>
          </w:tcPr>
          <w:p w14:paraId="198760A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2,123</w:t>
            </w:r>
          </w:p>
        </w:tc>
        <w:tc>
          <w:tcPr>
            <w:tcW w:w="664" w:type="dxa"/>
            <w:tcBorders>
              <w:top w:val="nil"/>
              <w:left w:val="nil"/>
              <w:bottom w:val="nil"/>
              <w:right w:val="nil"/>
            </w:tcBorders>
            <w:shd w:val="clear" w:color="auto" w:fill="auto"/>
            <w:noWrap/>
            <w:vAlign w:val="bottom"/>
            <w:hideMark/>
          </w:tcPr>
          <w:p w14:paraId="7993F6F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72" w:type="dxa"/>
            <w:tcBorders>
              <w:top w:val="nil"/>
              <w:left w:val="nil"/>
              <w:bottom w:val="nil"/>
              <w:right w:val="nil"/>
            </w:tcBorders>
            <w:shd w:val="clear" w:color="auto" w:fill="auto"/>
            <w:noWrap/>
            <w:vAlign w:val="bottom"/>
            <w:hideMark/>
          </w:tcPr>
          <w:p w14:paraId="3C76CEE1"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2,204</w:t>
            </w:r>
          </w:p>
        </w:tc>
        <w:tc>
          <w:tcPr>
            <w:tcW w:w="664" w:type="dxa"/>
            <w:tcBorders>
              <w:top w:val="nil"/>
              <w:left w:val="nil"/>
              <w:bottom w:val="nil"/>
              <w:right w:val="nil"/>
            </w:tcBorders>
            <w:shd w:val="clear" w:color="auto" w:fill="auto"/>
            <w:noWrap/>
            <w:vAlign w:val="bottom"/>
            <w:hideMark/>
          </w:tcPr>
          <w:p w14:paraId="34EB6388"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4556316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2,520</w:t>
            </w:r>
          </w:p>
        </w:tc>
        <w:tc>
          <w:tcPr>
            <w:tcW w:w="664" w:type="dxa"/>
            <w:tcBorders>
              <w:top w:val="nil"/>
              <w:left w:val="nil"/>
              <w:bottom w:val="nil"/>
              <w:right w:val="nil"/>
            </w:tcBorders>
            <w:shd w:val="clear" w:color="auto" w:fill="auto"/>
            <w:vAlign w:val="bottom"/>
            <w:hideMark/>
          </w:tcPr>
          <w:p w14:paraId="16B2CDFC"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72" w:type="dxa"/>
            <w:tcBorders>
              <w:top w:val="nil"/>
              <w:left w:val="nil"/>
              <w:bottom w:val="nil"/>
              <w:right w:val="nil"/>
            </w:tcBorders>
            <w:shd w:val="clear" w:color="auto" w:fill="auto"/>
            <w:noWrap/>
            <w:vAlign w:val="bottom"/>
            <w:hideMark/>
          </w:tcPr>
          <w:p w14:paraId="6494F68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2,306</w:t>
            </w:r>
          </w:p>
        </w:tc>
        <w:tc>
          <w:tcPr>
            <w:tcW w:w="664" w:type="dxa"/>
            <w:tcBorders>
              <w:top w:val="nil"/>
              <w:left w:val="nil"/>
              <w:bottom w:val="nil"/>
              <w:right w:val="nil"/>
            </w:tcBorders>
            <w:shd w:val="clear" w:color="auto" w:fill="auto"/>
            <w:noWrap/>
            <w:vAlign w:val="bottom"/>
            <w:hideMark/>
          </w:tcPr>
          <w:p w14:paraId="41C2FC9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72" w:type="dxa"/>
            <w:tcBorders>
              <w:top w:val="nil"/>
              <w:left w:val="nil"/>
              <w:bottom w:val="nil"/>
              <w:right w:val="nil"/>
            </w:tcBorders>
            <w:shd w:val="clear" w:color="auto" w:fill="auto"/>
            <w:noWrap/>
            <w:vAlign w:val="bottom"/>
            <w:hideMark/>
          </w:tcPr>
          <w:p w14:paraId="70616C12"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1,313</w:t>
            </w:r>
          </w:p>
        </w:tc>
        <w:tc>
          <w:tcPr>
            <w:tcW w:w="664" w:type="dxa"/>
            <w:tcBorders>
              <w:top w:val="nil"/>
              <w:left w:val="nil"/>
              <w:bottom w:val="nil"/>
              <w:right w:val="nil"/>
            </w:tcBorders>
            <w:shd w:val="clear" w:color="auto" w:fill="auto"/>
            <w:noWrap/>
            <w:vAlign w:val="bottom"/>
            <w:hideMark/>
          </w:tcPr>
          <w:p w14:paraId="647BDD5B"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bottom w:val="nil"/>
              <w:right w:val="nil"/>
            </w:tcBorders>
            <w:shd w:val="clear" w:color="auto" w:fill="auto"/>
            <w:noWrap/>
            <w:vAlign w:val="bottom"/>
            <w:hideMark/>
          </w:tcPr>
          <w:p w14:paraId="7EE7DEC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205A2F4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2413</w:t>
            </w:r>
          </w:p>
        </w:tc>
        <w:tc>
          <w:tcPr>
            <w:tcW w:w="955" w:type="dxa"/>
            <w:tcBorders>
              <w:top w:val="nil"/>
              <w:left w:val="nil"/>
              <w:right w:val="nil"/>
            </w:tcBorders>
            <w:shd w:val="clear" w:color="auto" w:fill="auto"/>
            <w:noWrap/>
            <w:vAlign w:val="bottom"/>
            <w:hideMark/>
          </w:tcPr>
          <w:p w14:paraId="3ED5104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right w:val="nil"/>
            </w:tcBorders>
            <w:shd w:val="clear" w:color="auto" w:fill="auto"/>
            <w:noWrap/>
            <w:vAlign w:val="bottom"/>
            <w:hideMark/>
          </w:tcPr>
          <w:p w14:paraId="0EDF8C2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left w:val="nil"/>
              <w:right w:val="nil"/>
            </w:tcBorders>
            <w:shd w:val="clear" w:color="auto" w:fill="auto"/>
            <w:noWrap/>
            <w:vAlign w:val="center"/>
            <w:hideMark/>
          </w:tcPr>
          <w:p w14:paraId="31108BC3" w14:textId="5AD18A84" w:rsidR="00065FCF" w:rsidRPr="00AC188D" w:rsidRDefault="00065FCF" w:rsidP="00815EED">
            <w:pPr>
              <w:spacing w:after="0" w:line="240" w:lineRule="auto"/>
              <w:jc w:val="center"/>
              <w:rPr>
                <w:rFonts w:ascii="Times New Roman" w:eastAsia="Times New Roman" w:hAnsi="Times New Roman" w:cs="Times New Roman"/>
                <w:sz w:val="20"/>
                <w:szCs w:val="20"/>
                <w:lang w:eastAsia="en-GB"/>
              </w:rPr>
            </w:pPr>
          </w:p>
        </w:tc>
        <w:tc>
          <w:tcPr>
            <w:tcW w:w="1099" w:type="dxa"/>
            <w:tcBorders>
              <w:top w:val="nil"/>
              <w:left w:val="nil"/>
              <w:right w:val="nil"/>
            </w:tcBorders>
            <w:shd w:val="clear" w:color="auto" w:fill="auto"/>
            <w:noWrap/>
            <w:vAlign w:val="center"/>
            <w:hideMark/>
          </w:tcPr>
          <w:p w14:paraId="62CE7847"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-1100</w:t>
            </w:r>
          </w:p>
        </w:tc>
        <w:tc>
          <w:tcPr>
            <w:tcW w:w="1064" w:type="dxa"/>
            <w:tcBorders>
              <w:top w:val="nil"/>
              <w:left w:val="nil"/>
              <w:right w:val="nil"/>
            </w:tcBorders>
            <w:shd w:val="clear" w:color="auto" w:fill="auto"/>
            <w:noWrap/>
            <w:vAlign w:val="center"/>
            <w:hideMark/>
          </w:tcPr>
          <w:p w14:paraId="25E91DBA"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-45.6%</w:t>
            </w:r>
          </w:p>
        </w:tc>
      </w:tr>
      <w:tr w:rsidR="00065FCF" w:rsidRPr="00AC188D" w14:paraId="6A95F2D4" w14:textId="77777777" w:rsidTr="00815EED">
        <w:trPr>
          <w:trHeight w:val="281"/>
        </w:trPr>
        <w:tc>
          <w:tcPr>
            <w:tcW w:w="2560" w:type="dxa"/>
            <w:tcBorders>
              <w:top w:val="nil"/>
              <w:left w:val="nil"/>
              <w:bottom w:val="single" w:sz="4" w:space="0" w:color="auto"/>
              <w:right w:val="nil"/>
            </w:tcBorders>
            <w:shd w:val="clear" w:color="auto" w:fill="auto"/>
            <w:noWrap/>
            <w:vAlign w:val="bottom"/>
            <w:hideMark/>
          </w:tcPr>
          <w:p w14:paraId="0261CF44"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672" w:type="dxa"/>
            <w:tcBorders>
              <w:top w:val="nil"/>
              <w:left w:val="nil"/>
              <w:bottom w:val="single" w:sz="4" w:space="0" w:color="auto"/>
              <w:right w:val="nil"/>
            </w:tcBorders>
            <w:shd w:val="clear" w:color="auto" w:fill="auto"/>
            <w:noWrap/>
            <w:vAlign w:val="bottom"/>
            <w:hideMark/>
          </w:tcPr>
          <w:p w14:paraId="7D590DB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2,012</w:t>
            </w:r>
          </w:p>
        </w:tc>
        <w:tc>
          <w:tcPr>
            <w:tcW w:w="664" w:type="dxa"/>
            <w:tcBorders>
              <w:top w:val="nil"/>
              <w:left w:val="nil"/>
              <w:bottom w:val="nil"/>
              <w:right w:val="nil"/>
            </w:tcBorders>
            <w:shd w:val="clear" w:color="auto" w:fill="auto"/>
            <w:noWrap/>
            <w:vAlign w:val="bottom"/>
            <w:hideMark/>
          </w:tcPr>
          <w:p w14:paraId="5C70E1AE"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72" w:type="dxa"/>
            <w:tcBorders>
              <w:top w:val="nil"/>
              <w:left w:val="nil"/>
              <w:bottom w:val="single" w:sz="4" w:space="0" w:color="auto"/>
              <w:right w:val="nil"/>
            </w:tcBorders>
            <w:shd w:val="clear" w:color="auto" w:fill="auto"/>
            <w:noWrap/>
            <w:vAlign w:val="bottom"/>
            <w:hideMark/>
          </w:tcPr>
          <w:p w14:paraId="718EAED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1,892</w:t>
            </w:r>
          </w:p>
        </w:tc>
        <w:tc>
          <w:tcPr>
            <w:tcW w:w="664" w:type="dxa"/>
            <w:tcBorders>
              <w:top w:val="nil"/>
              <w:left w:val="nil"/>
              <w:bottom w:val="single" w:sz="4" w:space="0" w:color="auto"/>
              <w:right w:val="nil"/>
            </w:tcBorders>
            <w:shd w:val="clear" w:color="auto" w:fill="auto"/>
            <w:noWrap/>
            <w:vAlign w:val="bottom"/>
            <w:hideMark/>
          </w:tcPr>
          <w:p w14:paraId="09D67E1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2" w:type="dxa"/>
            <w:tcBorders>
              <w:top w:val="nil"/>
              <w:left w:val="nil"/>
              <w:bottom w:val="single" w:sz="4" w:space="0" w:color="auto"/>
              <w:right w:val="nil"/>
            </w:tcBorders>
            <w:shd w:val="clear" w:color="auto" w:fill="auto"/>
            <w:noWrap/>
            <w:vAlign w:val="bottom"/>
            <w:hideMark/>
          </w:tcPr>
          <w:p w14:paraId="04B1233D"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2,177</w:t>
            </w:r>
          </w:p>
        </w:tc>
        <w:tc>
          <w:tcPr>
            <w:tcW w:w="664" w:type="dxa"/>
            <w:tcBorders>
              <w:top w:val="nil"/>
              <w:left w:val="nil"/>
              <w:bottom w:val="nil"/>
              <w:right w:val="nil"/>
            </w:tcBorders>
            <w:shd w:val="clear" w:color="auto" w:fill="auto"/>
            <w:noWrap/>
            <w:vAlign w:val="bottom"/>
            <w:hideMark/>
          </w:tcPr>
          <w:p w14:paraId="1AA18293"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2" w:type="dxa"/>
            <w:tcBorders>
              <w:top w:val="nil"/>
              <w:left w:val="nil"/>
              <w:bottom w:val="single" w:sz="4" w:space="0" w:color="auto"/>
              <w:right w:val="nil"/>
            </w:tcBorders>
            <w:shd w:val="clear" w:color="auto" w:fill="auto"/>
            <w:noWrap/>
            <w:vAlign w:val="bottom"/>
            <w:hideMark/>
          </w:tcPr>
          <w:p w14:paraId="411B09B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1,981</w:t>
            </w:r>
          </w:p>
        </w:tc>
        <w:tc>
          <w:tcPr>
            <w:tcW w:w="664" w:type="dxa"/>
            <w:tcBorders>
              <w:top w:val="nil"/>
              <w:left w:val="nil"/>
              <w:bottom w:val="single" w:sz="4" w:space="0" w:color="auto"/>
              <w:right w:val="nil"/>
            </w:tcBorders>
            <w:shd w:val="clear" w:color="auto" w:fill="auto"/>
            <w:noWrap/>
            <w:vAlign w:val="bottom"/>
            <w:hideMark/>
          </w:tcPr>
          <w:p w14:paraId="45504975"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2" w:type="dxa"/>
            <w:tcBorders>
              <w:top w:val="nil"/>
              <w:left w:val="nil"/>
              <w:bottom w:val="single" w:sz="4" w:space="0" w:color="auto"/>
              <w:right w:val="nil"/>
            </w:tcBorders>
            <w:shd w:val="clear" w:color="auto" w:fill="auto"/>
            <w:noWrap/>
            <w:vAlign w:val="bottom"/>
            <w:hideMark/>
          </w:tcPr>
          <w:p w14:paraId="341EEC24"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1,071</w:t>
            </w:r>
          </w:p>
        </w:tc>
        <w:tc>
          <w:tcPr>
            <w:tcW w:w="664" w:type="dxa"/>
            <w:tcBorders>
              <w:top w:val="nil"/>
              <w:left w:val="nil"/>
              <w:bottom w:val="single" w:sz="4" w:space="0" w:color="auto"/>
              <w:right w:val="nil"/>
            </w:tcBorders>
            <w:shd w:val="clear" w:color="auto" w:fill="auto"/>
            <w:noWrap/>
            <w:vAlign w:val="bottom"/>
            <w:hideMark/>
          </w:tcPr>
          <w:p w14:paraId="2155E45E"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bottom w:val="single" w:sz="4" w:space="0" w:color="auto"/>
              <w:right w:val="nil"/>
            </w:tcBorders>
            <w:shd w:val="clear" w:color="auto" w:fill="auto"/>
            <w:noWrap/>
            <w:vAlign w:val="bottom"/>
            <w:hideMark/>
          </w:tcPr>
          <w:p w14:paraId="7726A1F8"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20208D4C"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2079</w:t>
            </w:r>
          </w:p>
        </w:tc>
        <w:tc>
          <w:tcPr>
            <w:tcW w:w="955" w:type="dxa"/>
            <w:tcBorders>
              <w:top w:val="nil"/>
              <w:left w:val="nil"/>
              <w:bottom w:val="single" w:sz="4" w:space="0" w:color="auto"/>
              <w:right w:val="nil"/>
            </w:tcBorders>
            <w:shd w:val="clear" w:color="auto" w:fill="auto"/>
            <w:noWrap/>
            <w:vAlign w:val="bottom"/>
            <w:hideMark/>
          </w:tcPr>
          <w:p w14:paraId="1BD96D2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bottom w:val="single" w:sz="4" w:space="0" w:color="auto"/>
              <w:right w:val="nil"/>
            </w:tcBorders>
            <w:shd w:val="clear" w:color="auto" w:fill="auto"/>
            <w:noWrap/>
            <w:vAlign w:val="bottom"/>
            <w:hideMark/>
          </w:tcPr>
          <w:p w14:paraId="7F3D7B7B"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tcBorders>
              <w:left w:val="nil"/>
              <w:bottom w:val="single" w:sz="4" w:space="0" w:color="auto"/>
              <w:right w:val="nil"/>
            </w:tcBorders>
            <w:shd w:val="clear" w:color="auto" w:fill="auto"/>
            <w:noWrap/>
            <w:vAlign w:val="center"/>
            <w:hideMark/>
          </w:tcPr>
          <w:p w14:paraId="74B729B9" w14:textId="41BCDC6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p>
        </w:tc>
        <w:tc>
          <w:tcPr>
            <w:tcW w:w="1099" w:type="dxa"/>
            <w:tcBorders>
              <w:top w:val="nil"/>
              <w:left w:val="nil"/>
              <w:bottom w:val="single" w:sz="4" w:space="0" w:color="auto"/>
              <w:right w:val="nil"/>
            </w:tcBorders>
            <w:shd w:val="clear" w:color="auto" w:fill="auto"/>
            <w:noWrap/>
            <w:vAlign w:val="center"/>
            <w:hideMark/>
          </w:tcPr>
          <w:p w14:paraId="31C88AC8"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-1008</w:t>
            </w:r>
          </w:p>
        </w:tc>
        <w:tc>
          <w:tcPr>
            <w:tcW w:w="1064" w:type="dxa"/>
            <w:tcBorders>
              <w:top w:val="nil"/>
              <w:left w:val="nil"/>
              <w:bottom w:val="single" w:sz="4" w:space="0" w:color="auto"/>
              <w:right w:val="nil"/>
            </w:tcBorders>
            <w:shd w:val="clear" w:color="auto" w:fill="auto"/>
            <w:noWrap/>
            <w:vAlign w:val="center"/>
            <w:hideMark/>
          </w:tcPr>
          <w:p w14:paraId="7580D5C6"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-48.5%</w:t>
            </w:r>
          </w:p>
        </w:tc>
      </w:tr>
      <w:tr w:rsidR="00065FCF" w:rsidRPr="00AC188D" w14:paraId="6CA10786" w14:textId="77777777" w:rsidTr="00815EED">
        <w:trPr>
          <w:trHeight w:val="281"/>
        </w:trPr>
        <w:tc>
          <w:tcPr>
            <w:tcW w:w="2560" w:type="dxa"/>
            <w:tcBorders>
              <w:top w:val="nil"/>
              <w:left w:val="nil"/>
              <w:bottom w:val="nil"/>
              <w:right w:val="nil"/>
            </w:tcBorders>
            <w:shd w:val="clear" w:color="auto" w:fill="auto"/>
            <w:noWrap/>
            <w:vAlign w:val="bottom"/>
            <w:hideMark/>
          </w:tcPr>
          <w:p w14:paraId="1591B06B"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672" w:type="dxa"/>
            <w:tcBorders>
              <w:top w:val="nil"/>
              <w:left w:val="nil"/>
              <w:bottom w:val="nil"/>
              <w:right w:val="nil"/>
            </w:tcBorders>
            <w:shd w:val="clear" w:color="auto" w:fill="auto"/>
            <w:noWrap/>
            <w:vAlign w:val="bottom"/>
            <w:hideMark/>
          </w:tcPr>
          <w:p w14:paraId="1129C6F3"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5,056</w:t>
            </w:r>
          </w:p>
        </w:tc>
        <w:tc>
          <w:tcPr>
            <w:tcW w:w="664" w:type="dxa"/>
            <w:tcBorders>
              <w:top w:val="single" w:sz="4" w:space="0" w:color="auto"/>
              <w:left w:val="nil"/>
              <w:bottom w:val="nil"/>
              <w:right w:val="nil"/>
            </w:tcBorders>
            <w:shd w:val="clear" w:color="auto" w:fill="auto"/>
            <w:noWrap/>
            <w:vAlign w:val="bottom"/>
            <w:hideMark/>
          </w:tcPr>
          <w:p w14:paraId="0AC2161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72" w:type="dxa"/>
            <w:tcBorders>
              <w:top w:val="nil"/>
              <w:left w:val="nil"/>
              <w:bottom w:val="nil"/>
              <w:right w:val="nil"/>
            </w:tcBorders>
            <w:shd w:val="clear" w:color="auto" w:fill="auto"/>
            <w:noWrap/>
            <w:vAlign w:val="bottom"/>
            <w:hideMark/>
          </w:tcPr>
          <w:p w14:paraId="52D66AF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5,036</w:t>
            </w:r>
          </w:p>
        </w:tc>
        <w:tc>
          <w:tcPr>
            <w:tcW w:w="664" w:type="dxa"/>
            <w:tcBorders>
              <w:top w:val="nil"/>
              <w:left w:val="nil"/>
              <w:bottom w:val="nil"/>
              <w:right w:val="nil"/>
            </w:tcBorders>
            <w:shd w:val="clear" w:color="auto" w:fill="auto"/>
            <w:noWrap/>
            <w:vAlign w:val="bottom"/>
            <w:hideMark/>
          </w:tcPr>
          <w:p w14:paraId="06D15953"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72" w:type="dxa"/>
            <w:tcBorders>
              <w:top w:val="nil"/>
              <w:left w:val="nil"/>
              <w:bottom w:val="nil"/>
              <w:right w:val="nil"/>
            </w:tcBorders>
            <w:shd w:val="clear" w:color="auto" w:fill="auto"/>
            <w:noWrap/>
            <w:vAlign w:val="bottom"/>
            <w:hideMark/>
          </w:tcPr>
          <w:p w14:paraId="285C7A5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5,884</w:t>
            </w:r>
          </w:p>
        </w:tc>
        <w:tc>
          <w:tcPr>
            <w:tcW w:w="664" w:type="dxa"/>
            <w:tcBorders>
              <w:top w:val="single" w:sz="4" w:space="0" w:color="auto"/>
              <w:left w:val="nil"/>
              <w:bottom w:val="nil"/>
              <w:right w:val="nil"/>
            </w:tcBorders>
            <w:shd w:val="clear" w:color="auto" w:fill="auto"/>
            <w:noWrap/>
            <w:vAlign w:val="bottom"/>
            <w:hideMark/>
          </w:tcPr>
          <w:p w14:paraId="7ECEA72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72" w:type="dxa"/>
            <w:tcBorders>
              <w:top w:val="nil"/>
              <w:left w:val="nil"/>
              <w:bottom w:val="nil"/>
              <w:right w:val="nil"/>
            </w:tcBorders>
            <w:shd w:val="clear" w:color="auto" w:fill="auto"/>
            <w:noWrap/>
            <w:vAlign w:val="bottom"/>
            <w:hideMark/>
          </w:tcPr>
          <w:p w14:paraId="58F0A3C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5,127</w:t>
            </w:r>
          </w:p>
        </w:tc>
        <w:tc>
          <w:tcPr>
            <w:tcW w:w="664" w:type="dxa"/>
            <w:tcBorders>
              <w:top w:val="nil"/>
              <w:left w:val="nil"/>
              <w:bottom w:val="nil"/>
              <w:right w:val="nil"/>
            </w:tcBorders>
            <w:shd w:val="clear" w:color="auto" w:fill="auto"/>
            <w:noWrap/>
            <w:vAlign w:val="bottom"/>
            <w:hideMark/>
          </w:tcPr>
          <w:p w14:paraId="22C79369"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672" w:type="dxa"/>
            <w:tcBorders>
              <w:top w:val="nil"/>
              <w:left w:val="nil"/>
              <w:bottom w:val="nil"/>
              <w:right w:val="nil"/>
            </w:tcBorders>
            <w:shd w:val="clear" w:color="auto" w:fill="auto"/>
            <w:noWrap/>
            <w:vAlign w:val="bottom"/>
            <w:hideMark/>
          </w:tcPr>
          <w:p w14:paraId="5D6EEAA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2,916</w:t>
            </w:r>
          </w:p>
        </w:tc>
        <w:tc>
          <w:tcPr>
            <w:tcW w:w="664" w:type="dxa"/>
            <w:tcBorders>
              <w:top w:val="nil"/>
              <w:left w:val="nil"/>
              <w:bottom w:val="nil"/>
              <w:right w:val="nil"/>
            </w:tcBorders>
            <w:shd w:val="clear" w:color="auto" w:fill="auto"/>
            <w:noWrap/>
            <w:vAlign w:val="bottom"/>
            <w:hideMark/>
          </w:tcPr>
          <w:p w14:paraId="032BE0E8"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262" w:type="dxa"/>
            <w:tcBorders>
              <w:top w:val="nil"/>
              <w:left w:val="nil"/>
              <w:bottom w:val="nil"/>
              <w:right w:val="nil"/>
            </w:tcBorders>
            <w:shd w:val="clear" w:color="auto" w:fill="auto"/>
            <w:noWrap/>
            <w:vAlign w:val="bottom"/>
            <w:hideMark/>
          </w:tcPr>
          <w:p w14:paraId="455FE385"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0AA84AD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5506</w:t>
            </w:r>
          </w:p>
        </w:tc>
        <w:tc>
          <w:tcPr>
            <w:tcW w:w="955" w:type="dxa"/>
            <w:tcBorders>
              <w:top w:val="single" w:sz="4" w:space="0" w:color="auto"/>
              <w:left w:val="nil"/>
              <w:right w:val="nil"/>
            </w:tcBorders>
            <w:shd w:val="clear" w:color="auto" w:fill="auto"/>
            <w:noWrap/>
            <w:vAlign w:val="bottom"/>
            <w:hideMark/>
          </w:tcPr>
          <w:p w14:paraId="754C3607"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262" w:type="dxa"/>
            <w:tcBorders>
              <w:top w:val="single" w:sz="4" w:space="0" w:color="auto"/>
              <w:left w:val="nil"/>
              <w:right w:val="nil"/>
            </w:tcBorders>
            <w:shd w:val="clear" w:color="auto" w:fill="auto"/>
            <w:noWrap/>
            <w:vAlign w:val="bottom"/>
            <w:hideMark/>
          </w:tcPr>
          <w:p w14:paraId="07C1AA86"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p>
        </w:tc>
        <w:tc>
          <w:tcPr>
            <w:tcW w:w="1262" w:type="dxa"/>
            <w:tcBorders>
              <w:top w:val="single" w:sz="4" w:space="0" w:color="auto"/>
              <w:left w:val="nil"/>
              <w:right w:val="nil"/>
            </w:tcBorders>
            <w:shd w:val="clear" w:color="auto" w:fill="auto"/>
            <w:noWrap/>
            <w:vAlign w:val="center"/>
            <w:hideMark/>
          </w:tcPr>
          <w:p w14:paraId="2BB79373" w14:textId="7D483FAD"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0.616</w:t>
            </w:r>
          </w:p>
        </w:tc>
        <w:tc>
          <w:tcPr>
            <w:tcW w:w="1099" w:type="dxa"/>
            <w:tcBorders>
              <w:top w:val="single" w:sz="4" w:space="0" w:color="auto"/>
              <w:left w:val="nil"/>
              <w:right w:val="nil"/>
            </w:tcBorders>
            <w:shd w:val="clear" w:color="auto" w:fill="auto"/>
            <w:noWrap/>
            <w:vAlign w:val="center"/>
            <w:hideMark/>
          </w:tcPr>
          <w:p w14:paraId="3CA0622B"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-2590</w:t>
            </w:r>
          </w:p>
        </w:tc>
        <w:tc>
          <w:tcPr>
            <w:tcW w:w="1064" w:type="dxa"/>
            <w:tcBorders>
              <w:top w:val="single" w:sz="4" w:space="0" w:color="auto"/>
              <w:left w:val="nil"/>
              <w:right w:val="nil"/>
            </w:tcBorders>
            <w:shd w:val="clear" w:color="auto" w:fill="auto"/>
            <w:noWrap/>
            <w:vAlign w:val="center"/>
            <w:hideMark/>
          </w:tcPr>
          <w:p w14:paraId="6FE2D8B8"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-47.0%</w:t>
            </w:r>
          </w:p>
        </w:tc>
      </w:tr>
      <w:tr w:rsidR="00065FCF" w:rsidRPr="00AC188D" w14:paraId="14F25796" w14:textId="77777777" w:rsidTr="00815EED">
        <w:trPr>
          <w:trHeight w:val="281"/>
        </w:trPr>
        <w:tc>
          <w:tcPr>
            <w:tcW w:w="2560" w:type="dxa"/>
            <w:tcBorders>
              <w:top w:val="nil"/>
              <w:left w:val="nil"/>
              <w:bottom w:val="single" w:sz="4" w:space="0" w:color="auto"/>
              <w:right w:val="nil"/>
            </w:tcBorders>
            <w:shd w:val="clear" w:color="auto" w:fill="auto"/>
            <w:noWrap/>
            <w:vAlign w:val="bottom"/>
            <w:hideMark/>
          </w:tcPr>
          <w:p w14:paraId="78AA831B" w14:textId="77777777" w:rsidR="00065FCF" w:rsidRPr="003B4EBB" w:rsidRDefault="00065FCF" w:rsidP="00AC188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672" w:type="dxa"/>
            <w:tcBorders>
              <w:top w:val="nil"/>
              <w:left w:val="nil"/>
              <w:bottom w:val="single" w:sz="4" w:space="0" w:color="auto"/>
              <w:right w:val="nil"/>
            </w:tcBorders>
            <w:shd w:val="clear" w:color="auto" w:fill="auto"/>
            <w:noWrap/>
            <w:vAlign w:val="bottom"/>
            <w:hideMark/>
          </w:tcPr>
          <w:p w14:paraId="4074A483"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483</w:t>
            </w:r>
          </w:p>
        </w:tc>
        <w:tc>
          <w:tcPr>
            <w:tcW w:w="664" w:type="dxa"/>
            <w:tcBorders>
              <w:top w:val="nil"/>
              <w:left w:val="nil"/>
              <w:bottom w:val="single" w:sz="4" w:space="0" w:color="auto"/>
              <w:right w:val="nil"/>
            </w:tcBorders>
            <w:shd w:val="clear" w:color="auto" w:fill="auto"/>
            <w:noWrap/>
            <w:vAlign w:val="bottom"/>
            <w:hideMark/>
          </w:tcPr>
          <w:p w14:paraId="55D7F940"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72" w:type="dxa"/>
            <w:tcBorders>
              <w:top w:val="nil"/>
              <w:left w:val="nil"/>
              <w:bottom w:val="single" w:sz="4" w:space="0" w:color="auto"/>
              <w:right w:val="nil"/>
            </w:tcBorders>
            <w:shd w:val="clear" w:color="auto" w:fill="auto"/>
            <w:noWrap/>
            <w:vAlign w:val="bottom"/>
            <w:hideMark/>
          </w:tcPr>
          <w:p w14:paraId="5981E6E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529</w:t>
            </w:r>
          </w:p>
        </w:tc>
        <w:tc>
          <w:tcPr>
            <w:tcW w:w="664" w:type="dxa"/>
            <w:tcBorders>
              <w:top w:val="nil"/>
              <w:left w:val="nil"/>
              <w:bottom w:val="single" w:sz="4" w:space="0" w:color="auto"/>
              <w:right w:val="nil"/>
            </w:tcBorders>
            <w:shd w:val="clear" w:color="auto" w:fill="auto"/>
            <w:noWrap/>
            <w:vAlign w:val="bottom"/>
            <w:hideMark/>
          </w:tcPr>
          <w:p w14:paraId="6784709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5EE0BCBA"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606</w:t>
            </w:r>
          </w:p>
        </w:tc>
        <w:tc>
          <w:tcPr>
            <w:tcW w:w="664" w:type="dxa"/>
            <w:tcBorders>
              <w:top w:val="nil"/>
              <w:left w:val="nil"/>
              <w:bottom w:val="single" w:sz="4" w:space="0" w:color="auto"/>
              <w:right w:val="nil"/>
            </w:tcBorders>
            <w:shd w:val="clear" w:color="auto" w:fill="auto"/>
            <w:noWrap/>
            <w:vAlign w:val="bottom"/>
            <w:hideMark/>
          </w:tcPr>
          <w:p w14:paraId="6EB52447"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363DA98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543</w:t>
            </w:r>
          </w:p>
        </w:tc>
        <w:tc>
          <w:tcPr>
            <w:tcW w:w="664" w:type="dxa"/>
            <w:tcBorders>
              <w:top w:val="nil"/>
              <w:left w:val="nil"/>
              <w:bottom w:val="single" w:sz="4" w:space="0" w:color="auto"/>
              <w:right w:val="nil"/>
            </w:tcBorders>
            <w:shd w:val="clear" w:color="auto" w:fill="auto"/>
            <w:noWrap/>
            <w:vAlign w:val="bottom"/>
            <w:hideMark/>
          </w:tcPr>
          <w:p w14:paraId="769DBC6A"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2" w:type="dxa"/>
            <w:tcBorders>
              <w:top w:val="nil"/>
              <w:left w:val="nil"/>
              <w:bottom w:val="single" w:sz="4" w:space="0" w:color="auto"/>
              <w:right w:val="nil"/>
            </w:tcBorders>
            <w:shd w:val="clear" w:color="auto" w:fill="auto"/>
            <w:noWrap/>
            <w:vAlign w:val="bottom"/>
            <w:hideMark/>
          </w:tcPr>
          <w:p w14:paraId="1C5231EF"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316</w:t>
            </w:r>
          </w:p>
        </w:tc>
        <w:tc>
          <w:tcPr>
            <w:tcW w:w="664" w:type="dxa"/>
            <w:tcBorders>
              <w:top w:val="nil"/>
              <w:left w:val="nil"/>
              <w:bottom w:val="single" w:sz="4" w:space="0" w:color="auto"/>
              <w:right w:val="nil"/>
            </w:tcBorders>
            <w:shd w:val="clear" w:color="auto" w:fill="auto"/>
            <w:noWrap/>
            <w:vAlign w:val="bottom"/>
            <w:hideMark/>
          </w:tcPr>
          <w:p w14:paraId="18526861"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top w:val="nil"/>
              <w:left w:val="nil"/>
              <w:bottom w:val="single" w:sz="4" w:space="0" w:color="auto"/>
              <w:right w:val="nil"/>
            </w:tcBorders>
            <w:shd w:val="clear" w:color="auto" w:fill="auto"/>
            <w:noWrap/>
            <w:vAlign w:val="bottom"/>
            <w:hideMark/>
          </w:tcPr>
          <w:p w14:paraId="2C7B20D0"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0AA6A1A9"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575</w:t>
            </w:r>
          </w:p>
        </w:tc>
        <w:tc>
          <w:tcPr>
            <w:tcW w:w="955" w:type="dxa"/>
            <w:tcBorders>
              <w:left w:val="nil"/>
              <w:bottom w:val="single" w:sz="4" w:space="0" w:color="auto"/>
              <w:right w:val="nil"/>
            </w:tcBorders>
            <w:shd w:val="clear" w:color="auto" w:fill="auto"/>
            <w:noWrap/>
            <w:vAlign w:val="bottom"/>
            <w:hideMark/>
          </w:tcPr>
          <w:p w14:paraId="3594788F" w14:textId="77777777" w:rsidR="00065FCF" w:rsidRPr="003B4EBB" w:rsidRDefault="00065FCF"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left w:val="nil"/>
              <w:bottom w:val="single" w:sz="4" w:space="0" w:color="auto"/>
              <w:right w:val="nil"/>
            </w:tcBorders>
            <w:shd w:val="clear" w:color="auto" w:fill="auto"/>
            <w:noWrap/>
            <w:vAlign w:val="bottom"/>
            <w:hideMark/>
          </w:tcPr>
          <w:p w14:paraId="1BE1C737" w14:textId="77777777" w:rsidR="00065FCF" w:rsidRPr="003B4EBB" w:rsidRDefault="00065FCF" w:rsidP="00AC188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2" w:type="dxa"/>
            <w:tcBorders>
              <w:left w:val="nil"/>
              <w:bottom w:val="single" w:sz="4" w:space="0" w:color="auto"/>
              <w:right w:val="nil"/>
            </w:tcBorders>
            <w:shd w:val="clear" w:color="auto" w:fill="auto"/>
            <w:noWrap/>
            <w:vAlign w:val="center"/>
            <w:hideMark/>
          </w:tcPr>
          <w:p w14:paraId="3FA44479" w14:textId="5EA569C2"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p>
        </w:tc>
        <w:tc>
          <w:tcPr>
            <w:tcW w:w="1099" w:type="dxa"/>
            <w:tcBorders>
              <w:left w:val="nil"/>
              <w:bottom w:val="single" w:sz="4" w:space="0" w:color="auto"/>
              <w:right w:val="nil"/>
            </w:tcBorders>
            <w:shd w:val="clear" w:color="auto" w:fill="auto"/>
            <w:noWrap/>
            <w:vAlign w:val="center"/>
            <w:hideMark/>
          </w:tcPr>
          <w:p w14:paraId="1BE3B857" w14:textId="77777777" w:rsidR="00065FCF" w:rsidRPr="003B4EBB" w:rsidRDefault="00065FCF"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-259</w:t>
            </w:r>
          </w:p>
        </w:tc>
        <w:tc>
          <w:tcPr>
            <w:tcW w:w="1064" w:type="dxa"/>
            <w:tcBorders>
              <w:left w:val="nil"/>
              <w:bottom w:val="single" w:sz="4" w:space="0" w:color="auto"/>
              <w:right w:val="nil"/>
            </w:tcBorders>
            <w:shd w:val="clear" w:color="auto" w:fill="auto"/>
            <w:noWrap/>
            <w:vAlign w:val="center"/>
            <w:hideMark/>
          </w:tcPr>
          <w:p w14:paraId="0A23A80B" w14:textId="77777777" w:rsidR="00065FCF" w:rsidRPr="003B4EBB" w:rsidRDefault="00065FCF"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-45.0%</w:t>
            </w:r>
          </w:p>
        </w:tc>
      </w:tr>
    </w:tbl>
    <w:p w14:paraId="056CC626" w14:textId="77777777" w:rsidR="007B18FC" w:rsidRDefault="007B18FC" w:rsidP="003B4EBB">
      <w:pPr>
        <w:pStyle w:val="Caption"/>
        <w:rPr>
          <w:b/>
          <w:bCs/>
        </w:rPr>
      </w:pPr>
    </w:p>
    <w:p w14:paraId="1491A70B" w14:textId="6C69EA43" w:rsidR="00F42AF0" w:rsidRDefault="00AC188D" w:rsidP="003B4EBB">
      <w:pPr>
        <w:pStyle w:val="Caption"/>
      </w:pPr>
      <w:r w:rsidRPr="003B4EBB">
        <w:rPr>
          <w:b/>
          <w:bCs/>
        </w:rPr>
        <w:t>Table</w:t>
      </w:r>
      <w:r w:rsidR="00E17B27" w:rsidRPr="003B4EBB">
        <w:rPr>
          <w:b/>
          <w:bCs/>
        </w:rPr>
        <w:t xml:space="preserve"> S</w:t>
      </w:r>
      <w:r w:rsidR="007B18FC">
        <w:rPr>
          <w:b/>
          <w:bCs/>
        </w:rPr>
        <w:t>8</w:t>
      </w:r>
      <w:r w:rsidRPr="003B4EBB">
        <w:rPr>
          <w:b/>
          <w:bCs/>
        </w:rPr>
        <w:t xml:space="preserve">: </w:t>
      </w:r>
      <w:r w:rsidR="00C8723F" w:rsidRPr="003B4EBB">
        <w:rPr>
          <w:b/>
          <w:bCs/>
        </w:rPr>
        <w:t>Accidental injury and traumatic presentation</w:t>
      </w:r>
      <w:r w:rsidR="00F42AF0">
        <w:rPr>
          <w:b/>
          <w:bCs/>
        </w:rPr>
        <w:t>s</w:t>
      </w:r>
      <w:r w:rsidR="00C8723F" w:rsidRPr="003B4EBB">
        <w:rPr>
          <w:b/>
          <w:bCs/>
        </w:rPr>
        <w:t xml:space="preserve"> divided by population subgroups.</w:t>
      </w:r>
      <w:r w:rsidR="00C8723F" w:rsidRPr="00C8723F">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7777DE90" w14:textId="77777777" w:rsidR="00F42AF0" w:rsidRDefault="00F42AF0" w:rsidP="003B4EBB">
      <w:pPr>
        <w:pStyle w:val="Caption"/>
      </w:pPr>
      <w:r>
        <w:br w:type="page"/>
      </w:r>
    </w:p>
    <w:p w14:paraId="77F7BC64" w14:textId="56D690E1" w:rsidR="00FF717A" w:rsidRDefault="00FF717A" w:rsidP="003B4EBB">
      <w:pPr>
        <w:pStyle w:val="Caption"/>
      </w:pPr>
    </w:p>
    <w:tbl>
      <w:tblPr>
        <w:tblW w:w="14196" w:type="dxa"/>
        <w:tblLook w:val="04A0" w:firstRow="1" w:lastRow="0" w:firstColumn="1" w:lastColumn="0" w:noHBand="0" w:noVBand="1"/>
      </w:tblPr>
      <w:tblGrid>
        <w:gridCol w:w="2814"/>
        <w:gridCol w:w="521"/>
        <w:gridCol w:w="664"/>
        <w:gridCol w:w="521"/>
        <w:gridCol w:w="664"/>
        <w:gridCol w:w="521"/>
        <w:gridCol w:w="664"/>
        <w:gridCol w:w="521"/>
        <w:gridCol w:w="664"/>
        <w:gridCol w:w="521"/>
        <w:gridCol w:w="664"/>
        <w:gridCol w:w="277"/>
        <w:gridCol w:w="521"/>
        <w:gridCol w:w="812"/>
        <w:gridCol w:w="262"/>
        <w:gridCol w:w="1248"/>
        <w:gridCol w:w="1129"/>
        <w:gridCol w:w="1208"/>
      </w:tblGrid>
      <w:tr w:rsidR="002B322B" w:rsidRPr="00E17B27" w14:paraId="77E989EB" w14:textId="77777777" w:rsidTr="00B36D6B">
        <w:trPr>
          <w:trHeight w:val="560"/>
        </w:trPr>
        <w:tc>
          <w:tcPr>
            <w:tcW w:w="2814" w:type="dxa"/>
            <w:tcBorders>
              <w:top w:val="nil"/>
              <w:left w:val="nil"/>
              <w:bottom w:val="nil"/>
              <w:right w:val="nil"/>
            </w:tcBorders>
            <w:shd w:val="clear" w:color="000000" w:fill="E7E6E6"/>
            <w:noWrap/>
            <w:vAlign w:val="bottom"/>
            <w:hideMark/>
          </w:tcPr>
          <w:p w14:paraId="164B9C2D" w14:textId="77777777" w:rsidR="002B322B" w:rsidRPr="003B4EBB" w:rsidRDefault="002B322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925" w:type="dxa"/>
            <w:gridSpan w:val="10"/>
            <w:tcBorders>
              <w:top w:val="nil"/>
              <w:left w:val="nil"/>
              <w:bottom w:val="single" w:sz="4" w:space="0" w:color="auto"/>
              <w:right w:val="nil"/>
            </w:tcBorders>
            <w:shd w:val="clear" w:color="000000" w:fill="E7E6E6"/>
            <w:noWrap/>
            <w:vAlign w:val="bottom"/>
            <w:hideMark/>
          </w:tcPr>
          <w:p w14:paraId="6DB339B2" w14:textId="77777777" w:rsidR="002B322B" w:rsidRPr="003B4EBB" w:rsidRDefault="002B322B" w:rsidP="00E17B27">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77" w:type="dxa"/>
            <w:tcBorders>
              <w:top w:val="nil"/>
              <w:left w:val="nil"/>
              <w:bottom w:val="nil"/>
              <w:right w:val="nil"/>
            </w:tcBorders>
            <w:shd w:val="clear" w:color="000000" w:fill="E7E6E6"/>
            <w:noWrap/>
            <w:vAlign w:val="bottom"/>
            <w:hideMark/>
          </w:tcPr>
          <w:p w14:paraId="0FB94938" w14:textId="77777777" w:rsidR="002B322B" w:rsidRPr="003B4EBB" w:rsidRDefault="002B322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3" w:type="dxa"/>
            <w:gridSpan w:val="2"/>
            <w:vMerge w:val="restart"/>
            <w:tcBorders>
              <w:top w:val="nil"/>
              <w:left w:val="nil"/>
              <w:right w:val="nil"/>
            </w:tcBorders>
            <w:shd w:val="clear" w:color="000000" w:fill="E7E6E6"/>
            <w:vAlign w:val="bottom"/>
            <w:hideMark/>
          </w:tcPr>
          <w:p w14:paraId="523A9E04" w14:textId="1B9F741C"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2DCCF3E5" w14:textId="77777777" w:rsidR="002B322B" w:rsidRPr="003B4EBB" w:rsidRDefault="002B322B" w:rsidP="00E17B27">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48" w:type="dxa"/>
            <w:vMerge w:val="restart"/>
            <w:tcBorders>
              <w:top w:val="nil"/>
              <w:left w:val="nil"/>
              <w:bottom w:val="single" w:sz="4" w:space="0" w:color="000000"/>
              <w:right w:val="nil"/>
            </w:tcBorders>
            <w:shd w:val="clear" w:color="000000" w:fill="E7E6E6"/>
            <w:vAlign w:val="bottom"/>
            <w:hideMark/>
          </w:tcPr>
          <w:p w14:paraId="2AB55602" w14:textId="77777777" w:rsidR="002B322B" w:rsidRPr="003B4EBB" w:rsidRDefault="002B322B" w:rsidP="00E17B2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337" w:type="dxa"/>
            <w:gridSpan w:val="2"/>
            <w:vMerge w:val="restart"/>
            <w:tcBorders>
              <w:top w:val="nil"/>
              <w:left w:val="nil"/>
              <w:right w:val="nil"/>
            </w:tcBorders>
            <w:shd w:val="clear" w:color="000000" w:fill="E7E6E6"/>
            <w:vAlign w:val="bottom"/>
          </w:tcPr>
          <w:p w14:paraId="74944A0B" w14:textId="2D818A42" w:rsidR="002B322B" w:rsidRPr="003B4EBB" w:rsidRDefault="002B322B" w:rsidP="00E17B27">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E17B27" w14:paraId="3930B92C" w14:textId="77777777" w:rsidTr="00815EED">
        <w:trPr>
          <w:trHeight w:val="290"/>
        </w:trPr>
        <w:tc>
          <w:tcPr>
            <w:tcW w:w="2814" w:type="dxa"/>
            <w:tcBorders>
              <w:top w:val="nil"/>
              <w:left w:val="nil"/>
              <w:bottom w:val="nil"/>
              <w:right w:val="nil"/>
            </w:tcBorders>
            <w:shd w:val="clear" w:color="000000" w:fill="E7E6E6"/>
            <w:noWrap/>
            <w:vAlign w:val="bottom"/>
            <w:hideMark/>
          </w:tcPr>
          <w:p w14:paraId="555CFB60" w14:textId="77777777" w:rsidR="002B322B" w:rsidRPr="003B4EBB" w:rsidRDefault="002B322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740" w:type="dxa"/>
            <w:gridSpan w:val="8"/>
            <w:tcBorders>
              <w:top w:val="single" w:sz="4" w:space="0" w:color="auto"/>
              <w:left w:val="nil"/>
              <w:bottom w:val="single" w:sz="4" w:space="0" w:color="auto"/>
              <w:right w:val="nil"/>
            </w:tcBorders>
            <w:shd w:val="clear" w:color="000000" w:fill="E7E6E6"/>
            <w:noWrap/>
            <w:vAlign w:val="bottom"/>
            <w:hideMark/>
          </w:tcPr>
          <w:p w14:paraId="6B246737" w14:textId="77777777" w:rsidR="002B322B" w:rsidRPr="003B4EBB" w:rsidRDefault="002B322B" w:rsidP="00E17B2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6E98A4E9" w14:textId="77777777" w:rsidR="002B322B" w:rsidRPr="003B4EBB" w:rsidRDefault="002B322B" w:rsidP="00E17B2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77" w:type="dxa"/>
            <w:tcBorders>
              <w:top w:val="nil"/>
              <w:left w:val="nil"/>
              <w:bottom w:val="nil"/>
              <w:right w:val="nil"/>
            </w:tcBorders>
            <w:shd w:val="clear" w:color="000000" w:fill="E7E6E6"/>
            <w:noWrap/>
            <w:vAlign w:val="bottom"/>
            <w:hideMark/>
          </w:tcPr>
          <w:p w14:paraId="70FB6944" w14:textId="77777777" w:rsidR="002B322B" w:rsidRPr="003B4EBB" w:rsidRDefault="002B322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3" w:type="dxa"/>
            <w:gridSpan w:val="2"/>
            <w:vMerge/>
            <w:tcBorders>
              <w:left w:val="nil"/>
              <w:bottom w:val="single" w:sz="4" w:space="0" w:color="auto"/>
              <w:right w:val="nil"/>
            </w:tcBorders>
            <w:shd w:val="clear" w:color="000000" w:fill="E7E6E6"/>
            <w:vAlign w:val="bottom"/>
            <w:hideMark/>
          </w:tcPr>
          <w:p w14:paraId="780241D2" w14:textId="28119986" w:rsidR="002B322B" w:rsidRPr="003B4EBB" w:rsidRDefault="002B322B" w:rsidP="00E17B27">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09A419B1" w14:textId="77777777" w:rsidR="002B322B" w:rsidRPr="003B4EBB" w:rsidRDefault="002B322B" w:rsidP="00E17B2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vMerge/>
            <w:tcBorders>
              <w:top w:val="nil"/>
              <w:left w:val="nil"/>
              <w:bottom w:val="single" w:sz="4" w:space="0" w:color="000000"/>
              <w:right w:val="nil"/>
            </w:tcBorders>
            <w:vAlign w:val="center"/>
            <w:hideMark/>
          </w:tcPr>
          <w:p w14:paraId="777A4D46" w14:textId="77777777" w:rsidR="002B322B" w:rsidRPr="003B4EBB" w:rsidRDefault="002B322B" w:rsidP="00E17B27">
            <w:pPr>
              <w:spacing w:after="0" w:line="240" w:lineRule="auto"/>
              <w:rPr>
                <w:rFonts w:ascii="Calibri" w:eastAsia="Times New Roman" w:hAnsi="Calibri" w:cs="Calibri"/>
                <w:color w:val="000000"/>
                <w:sz w:val="20"/>
                <w:szCs w:val="20"/>
                <w:lang w:eastAsia="en-GB"/>
              </w:rPr>
            </w:pPr>
          </w:p>
        </w:tc>
        <w:tc>
          <w:tcPr>
            <w:tcW w:w="2337" w:type="dxa"/>
            <w:gridSpan w:val="2"/>
            <w:vMerge/>
            <w:tcBorders>
              <w:left w:val="nil"/>
              <w:bottom w:val="single" w:sz="4" w:space="0" w:color="auto"/>
              <w:right w:val="nil"/>
            </w:tcBorders>
            <w:vAlign w:val="center"/>
          </w:tcPr>
          <w:p w14:paraId="7CFE0C74" w14:textId="77777777" w:rsidR="002B322B" w:rsidRPr="003B4EBB" w:rsidRDefault="002B322B" w:rsidP="00E17B27">
            <w:pPr>
              <w:spacing w:after="0" w:line="240" w:lineRule="auto"/>
              <w:rPr>
                <w:rFonts w:ascii="Calibri" w:eastAsia="Times New Roman" w:hAnsi="Calibri" w:cs="Calibri"/>
                <w:b/>
                <w:bCs/>
                <w:color w:val="000000"/>
                <w:sz w:val="20"/>
                <w:szCs w:val="20"/>
                <w:lang w:eastAsia="en-GB"/>
              </w:rPr>
            </w:pPr>
          </w:p>
        </w:tc>
      </w:tr>
      <w:tr w:rsidR="0063735F" w:rsidRPr="00E17B27" w14:paraId="4093F3D0" w14:textId="77777777" w:rsidTr="00B36D6B">
        <w:trPr>
          <w:trHeight w:val="290"/>
        </w:trPr>
        <w:tc>
          <w:tcPr>
            <w:tcW w:w="2814" w:type="dxa"/>
            <w:tcBorders>
              <w:top w:val="nil"/>
              <w:left w:val="nil"/>
              <w:bottom w:val="single" w:sz="4" w:space="0" w:color="auto"/>
              <w:right w:val="nil"/>
            </w:tcBorders>
            <w:shd w:val="clear" w:color="000000" w:fill="E7E6E6"/>
            <w:noWrap/>
            <w:vAlign w:val="bottom"/>
            <w:hideMark/>
          </w:tcPr>
          <w:p w14:paraId="1D3CB0B7"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3C542D41"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0458E91D"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61F3B07C"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CC672AA"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4429D9F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77" w:type="dxa"/>
            <w:tcBorders>
              <w:top w:val="nil"/>
              <w:left w:val="nil"/>
              <w:bottom w:val="single" w:sz="4" w:space="0" w:color="auto"/>
              <w:right w:val="nil"/>
            </w:tcBorders>
            <w:shd w:val="clear" w:color="000000" w:fill="E7E6E6"/>
            <w:noWrap/>
            <w:vAlign w:val="bottom"/>
            <w:hideMark/>
          </w:tcPr>
          <w:p w14:paraId="149CD73E"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33" w:type="dxa"/>
            <w:gridSpan w:val="2"/>
            <w:tcBorders>
              <w:top w:val="single" w:sz="4" w:space="0" w:color="auto"/>
              <w:left w:val="nil"/>
              <w:bottom w:val="single" w:sz="4" w:space="0" w:color="auto"/>
              <w:right w:val="nil"/>
            </w:tcBorders>
            <w:shd w:val="clear" w:color="000000" w:fill="E7E6E6"/>
            <w:vAlign w:val="bottom"/>
            <w:hideMark/>
          </w:tcPr>
          <w:p w14:paraId="5FFA239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A333471"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vMerge/>
            <w:tcBorders>
              <w:top w:val="nil"/>
              <w:left w:val="nil"/>
              <w:bottom w:val="single" w:sz="4" w:space="0" w:color="000000"/>
              <w:right w:val="nil"/>
            </w:tcBorders>
            <w:vAlign w:val="center"/>
            <w:hideMark/>
          </w:tcPr>
          <w:p w14:paraId="396F8075"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129" w:type="dxa"/>
            <w:tcBorders>
              <w:top w:val="single" w:sz="4" w:space="0" w:color="auto"/>
              <w:left w:val="nil"/>
              <w:bottom w:val="single" w:sz="4" w:space="0" w:color="auto"/>
              <w:right w:val="nil"/>
            </w:tcBorders>
            <w:shd w:val="clear" w:color="000000" w:fill="E7E6E6"/>
            <w:noWrap/>
            <w:vAlign w:val="bottom"/>
          </w:tcPr>
          <w:p w14:paraId="059FE532" w14:textId="5DA1CE81"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208" w:type="dxa"/>
            <w:tcBorders>
              <w:top w:val="single" w:sz="4" w:space="0" w:color="auto"/>
              <w:left w:val="nil"/>
              <w:bottom w:val="single" w:sz="4" w:space="0" w:color="auto"/>
              <w:right w:val="nil"/>
            </w:tcBorders>
            <w:shd w:val="clear" w:color="000000" w:fill="E7E6E6"/>
            <w:noWrap/>
            <w:vAlign w:val="bottom"/>
          </w:tcPr>
          <w:p w14:paraId="622856B9" w14:textId="237C2479"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E17B27" w:rsidRPr="00E17B27" w14:paraId="77C93E65" w14:textId="77777777" w:rsidTr="00815EED">
        <w:trPr>
          <w:trHeight w:val="290"/>
        </w:trPr>
        <w:tc>
          <w:tcPr>
            <w:tcW w:w="2814" w:type="dxa"/>
            <w:tcBorders>
              <w:top w:val="nil"/>
              <w:left w:val="nil"/>
              <w:bottom w:val="single" w:sz="4" w:space="0" w:color="auto"/>
              <w:right w:val="nil"/>
            </w:tcBorders>
            <w:shd w:val="clear" w:color="auto" w:fill="auto"/>
            <w:vAlign w:val="bottom"/>
            <w:hideMark/>
          </w:tcPr>
          <w:p w14:paraId="06FD4F07" w14:textId="77777777" w:rsidR="00E17B27" w:rsidRPr="003B4EBB" w:rsidRDefault="00E17B27"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521" w:type="dxa"/>
            <w:tcBorders>
              <w:top w:val="nil"/>
              <w:left w:val="nil"/>
              <w:bottom w:val="single" w:sz="4" w:space="0" w:color="auto"/>
              <w:right w:val="nil"/>
            </w:tcBorders>
            <w:shd w:val="clear" w:color="auto" w:fill="auto"/>
            <w:vAlign w:val="bottom"/>
            <w:hideMark/>
          </w:tcPr>
          <w:p w14:paraId="3ECD7890"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485</w:t>
            </w:r>
          </w:p>
        </w:tc>
        <w:tc>
          <w:tcPr>
            <w:tcW w:w="664" w:type="dxa"/>
            <w:tcBorders>
              <w:top w:val="nil"/>
              <w:left w:val="nil"/>
              <w:bottom w:val="single" w:sz="4" w:space="0" w:color="auto"/>
              <w:right w:val="nil"/>
            </w:tcBorders>
            <w:shd w:val="clear" w:color="auto" w:fill="auto"/>
            <w:vAlign w:val="bottom"/>
            <w:hideMark/>
          </w:tcPr>
          <w:p w14:paraId="6B970EEA"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1D2428B6"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407</w:t>
            </w:r>
          </w:p>
        </w:tc>
        <w:tc>
          <w:tcPr>
            <w:tcW w:w="664" w:type="dxa"/>
            <w:tcBorders>
              <w:top w:val="nil"/>
              <w:left w:val="nil"/>
              <w:bottom w:val="nil"/>
              <w:right w:val="nil"/>
            </w:tcBorders>
            <w:shd w:val="clear" w:color="auto" w:fill="auto"/>
            <w:vAlign w:val="bottom"/>
            <w:hideMark/>
          </w:tcPr>
          <w:p w14:paraId="0F3A91C8"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54F759F5"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389</w:t>
            </w:r>
          </w:p>
        </w:tc>
        <w:tc>
          <w:tcPr>
            <w:tcW w:w="664" w:type="dxa"/>
            <w:tcBorders>
              <w:top w:val="nil"/>
              <w:left w:val="nil"/>
              <w:bottom w:val="single" w:sz="4" w:space="0" w:color="auto"/>
              <w:right w:val="nil"/>
            </w:tcBorders>
            <w:shd w:val="clear" w:color="auto" w:fill="auto"/>
            <w:vAlign w:val="bottom"/>
            <w:hideMark/>
          </w:tcPr>
          <w:p w14:paraId="3042DD9A"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103C2F5F"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446</w:t>
            </w:r>
          </w:p>
        </w:tc>
        <w:tc>
          <w:tcPr>
            <w:tcW w:w="664" w:type="dxa"/>
            <w:tcBorders>
              <w:top w:val="nil"/>
              <w:left w:val="nil"/>
              <w:bottom w:val="single" w:sz="4" w:space="0" w:color="auto"/>
              <w:right w:val="nil"/>
            </w:tcBorders>
            <w:shd w:val="clear" w:color="auto" w:fill="auto"/>
            <w:vAlign w:val="bottom"/>
            <w:hideMark/>
          </w:tcPr>
          <w:p w14:paraId="6FF1FB7E"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314A0284"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379</w:t>
            </w:r>
          </w:p>
        </w:tc>
        <w:tc>
          <w:tcPr>
            <w:tcW w:w="664" w:type="dxa"/>
            <w:tcBorders>
              <w:top w:val="nil"/>
              <w:left w:val="nil"/>
              <w:bottom w:val="single" w:sz="4" w:space="0" w:color="auto"/>
              <w:right w:val="nil"/>
            </w:tcBorders>
            <w:shd w:val="clear" w:color="auto" w:fill="auto"/>
            <w:vAlign w:val="bottom"/>
            <w:hideMark/>
          </w:tcPr>
          <w:p w14:paraId="7F4F5199"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77" w:type="dxa"/>
            <w:tcBorders>
              <w:top w:val="nil"/>
              <w:left w:val="nil"/>
              <w:bottom w:val="single" w:sz="4" w:space="0" w:color="auto"/>
              <w:right w:val="nil"/>
            </w:tcBorders>
            <w:shd w:val="clear" w:color="auto" w:fill="auto"/>
            <w:vAlign w:val="bottom"/>
            <w:hideMark/>
          </w:tcPr>
          <w:p w14:paraId="20FA5E02"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3FF53D48"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418</w:t>
            </w:r>
          </w:p>
        </w:tc>
        <w:tc>
          <w:tcPr>
            <w:tcW w:w="812" w:type="dxa"/>
            <w:tcBorders>
              <w:top w:val="nil"/>
              <w:left w:val="nil"/>
              <w:bottom w:val="single" w:sz="4" w:space="0" w:color="auto"/>
              <w:right w:val="nil"/>
            </w:tcBorders>
            <w:shd w:val="clear" w:color="auto" w:fill="auto"/>
            <w:vAlign w:val="bottom"/>
            <w:hideMark/>
          </w:tcPr>
          <w:p w14:paraId="3E3CC2BB" w14:textId="77777777" w:rsidR="00E17B27" w:rsidRPr="003B4EBB" w:rsidRDefault="00E17B2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3C075607" w14:textId="77777777" w:rsidR="00E17B27" w:rsidRPr="003B4EBB" w:rsidRDefault="00E17B27"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tcBorders>
              <w:top w:val="nil"/>
              <w:left w:val="nil"/>
              <w:bottom w:val="single" w:sz="4" w:space="0" w:color="auto"/>
              <w:right w:val="nil"/>
            </w:tcBorders>
            <w:shd w:val="clear" w:color="auto" w:fill="auto"/>
            <w:noWrap/>
            <w:vAlign w:val="center"/>
            <w:hideMark/>
          </w:tcPr>
          <w:p w14:paraId="007C1912" w14:textId="02377EDE" w:rsidR="00E17B27" w:rsidRPr="003B4EBB" w:rsidRDefault="00E17B27" w:rsidP="00815EED">
            <w:pPr>
              <w:spacing w:after="0" w:line="240" w:lineRule="auto"/>
              <w:jc w:val="center"/>
              <w:rPr>
                <w:rFonts w:ascii="Calibri" w:eastAsia="Times New Roman" w:hAnsi="Calibri" w:cs="Calibri"/>
                <w:color w:val="000000"/>
                <w:sz w:val="20"/>
                <w:szCs w:val="20"/>
                <w:lang w:eastAsia="en-GB"/>
              </w:rPr>
            </w:pPr>
          </w:p>
        </w:tc>
        <w:tc>
          <w:tcPr>
            <w:tcW w:w="1129" w:type="dxa"/>
            <w:tcBorders>
              <w:top w:val="nil"/>
              <w:left w:val="nil"/>
              <w:bottom w:val="single" w:sz="4" w:space="0" w:color="auto"/>
              <w:right w:val="nil"/>
            </w:tcBorders>
            <w:shd w:val="clear" w:color="auto" w:fill="auto"/>
            <w:noWrap/>
            <w:vAlign w:val="center"/>
            <w:hideMark/>
          </w:tcPr>
          <w:p w14:paraId="33DA88CD" w14:textId="77777777" w:rsidR="00E17B27" w:rsidRPr="003B4EBB" w:rsidRDefault="00E17B2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1208" w:type="dxa"/>
            <w:tcBorders>
              <w:top w:val="nil"/>
              <w:left w:val="nil"/>
              <w:bottom w:val="single" w:sz="4" w:space="0" w:color="auto"/>
              <w:right w:val="nil"/>
            </w:tcBorders>
            <w:shd w:val="clear" w:color="auto" w:fill="auto"/>
            <w:noWrap/>
            <w:vAlign w:val="center"/>
            <w:hideMark/>
          </w:tcPr>
          <w:p w14:paraId="61BF0254" w14:textId="77777777" w:rsidR="00E17B27" w:rsidRPr="003B4EBB" w:rsidRDefault="00E17B2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w:t>
            </w:r>
          </w:p>
        </w:tc>
      </w:tr>
      <w:tr w:rsidR="00BA61EB" w:rsidRPr="00E17B27" w14:paraId="5230DA6B" w14:textId="77777777" w:rsidTr="00815EED">
        <w:trPr>
          <w:trHeight w:val="290"/>
        </w:trPr>
        <w:tc>
          <w:tcPr>
            <w:tcW w:w="2814" w:type="dxa"/>
            <w:tcBorders>
              <w:top w:val="nil"/>
              <w:left w:val="nil"/>
              <w:bottom w:val="nil"/>
              <w:right w:val="nil"/>
            </w:tcBorders>
            <w:shd w:val="clear" w:color="auto" w:fill="auto"/>
            <w:noWrap/>
            <w:vAlign w:val="bottom"/>
            <w:hideMark/>
          </w:tcPr>
          <w:p w14:paraId="7E6BA42B"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nil"/>
              <w:left w:val="nil"/>
              <w:bottom w:val="nil"/>
              <w:right w:val="nil"/>
            </w:tcBorders>
            <w:shd w:val="clear" w:color="auto" w:fill="auto"/>
            <w:noWrap/>
            <w:vAlign w:val="bottom"/>
            <w:hideMark/>
          </w:tcPr>
          <w:p w14:paraId="02861304"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248</w:t>
            </w:r>
          </w:p>
        </w:tc>
        <w:tc>
          <w:tcPr>
            <w:tcW w:w="664" w:type="dxa"/>
            <w:tcBorders>
              <w:top w:val="nil"/>
              <w:left w:val="nil"/>
              <w:bottom w:val="nil"/>
              <w:right w:val="nil"/>
            </w:tcBorders>
            <w:shd w:val="clear" w:color="auto" w:fill="auto"/>
            <w:noWrap/>
            <w:vAlign w:val="bottom"/>
            <w:hideMark/>
          </w:tcPr>
          <w:p w14:paraId="6C942AA3"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nil"/>
              <w:right w:val="nil"/>
            </w:tcBorders>
            <w:shd w:val="clear" w:color="auto" w:fill="auto"/>
            <w:noWrap/>
            <w:vAlign w:val="bottom"/>
            <w:hideMark/>
          </w:tcPr>
          <w:p w14:paraId="0B34932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664" w:type="dxa"/>
            <w:tcBorders>
              <w:top w:val="single" w:sz="4" w:space="0" w:color="auto"/>
              <w:left w:val="nil"/>
              <w:bottom w:val="nil"/>
              <w:right w:val="nil"/>
            </w:tcBorders>
            <w:shd w:val="clear" w:color="auto" w:fill="auto"/>
            <w:noWrap/>
            <w:vAlign w:val="bottom"/>
            <w:hideMark/>
          </w:tcPr>
          <w:p w14:paraId="7AFED56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521" w:type="dxa"/>
            <w:tcBorders>
              <w:top w:val="nil"/>
              <w:left w:val="nil"/>
              <w:bottom w:val="nil"/>
              <w:right w:val="nil"/>
            </w:tcBorders>
            <w:shd w:val="clear" w:color="auto" w:fill="auto"/>
            <w:noWrap/>
            <w:vAlign w:val="bottom"/>
            <w:hideMark/>
          </w:tcPr>
          <w:p w14:paraId="1D4CAE47"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203</w:t>
            </w:r>
          </w:p>
        </w:tc>
        <w:tc>
          <w:tcPr>
            <w:tcW w:w="664" w:type="dxa"/>
            <w:tcBorders>
              <w:top w:val="nil"/>
              <w:left w:val="nil"/>
              <w:bottom w:val="nil"/>
              <w:right w:val="nil"/>
            </w:tcBorders>
            <w:shd w:val="clear" w:color="auto" w:fill="auto"/>
            <w:noWrap/>
            <w:vAlign w:val="bottom"/>
            <w:hideMark/>
          </w:tcPr>
          <w:p w14:paraId="21C68A93"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521" w:type="dxa"/>
            <w:tcBorders>
              <w:top w:val="nil"/>
              <w:left w:val="nil"/>
              <w:bottom w:val="nil"/>
              <w:right w:val="nil"/>
            </w:tcBorders>
            <w:shd w:val="clear" w:color="auto" w:fill="auto"/>
            <w:noWrap/>
            <w:vAlign w:val="bottom"/>
            <w:hideMark/>
          </w:tcPr>
          <w:p w14:paraId="58BEE665"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242</w:t>
            </w:r>
          </w:p>
        </w:tc>
        <w:tc>
          <w:tcPr>
            <w:tcW w:w="664" w:type="dxa"/>
            <w:tcBorders>
              <w:top w:val="nil"/>
              <w:left w:val="nil"/>
              <w:bottom w:val="nil"/>
              <w:right w:val="nil"/>
            </w:tcBorders>
            <w:shd w:val="clear" w:color="auto" w:fill="auto"/>
            <w:noWrap/>
            <w:vAlign w:val="bottom"/>
            <w:hideMark/>
          </w:tcPr>
          <w:p w14:paraId="2E9984FD"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521" w:type="dxa"/>
            <w:tcBorders>
              <w:top w:val="nil"/>
              <w:left w:val="nil"/>
              <w:bottom w:val="nil"/>
              <w:right w:val="nil"/>
            </w:tcBorders>
            <w:shd w:val="clear" w:color="auto" w:fill="auto"/>
            <w:noWrap/>
            <w:vAlign w:val="bottom"/>
            <w:hideMark/>
          </w:tcPr>
          <w:p w14:paraId="528F9EA6"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664" w:type="dxa"/>
            <w:tcBorders>
              <w:top w:val="nil"/>
              <w:left w:val="nil"/>
              <w:bottom w:val="nil"/>
              <w:right w:val="nil"/>
            </w:tcBorders>
            <w:shd w:val="clear" w:color="auto" w:fill="auto"/>
            <w:noWrap/>
            <w:vAlign w:val="bottom"/>
            <w:hideMark/>
          </w:tcPr>
          <w:p w14:paraId="6AC61DB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77" w:type="dxa"/>
            <w:tcBorders>
              <w:top w:val="nil"/>
              <w:left w:val="nil"/>
              <w:bottom w:val="nil"/>
              <w:right w:val="nil"/>
            </w:tcBorders>
            <w:shd w:val="clear" w:color="auto" w:fill="auto"/>
            <w:noWrap/>
            <w:vAlign w:val="bottom"/>
            <w:hideMark/>
          </w:tcPr>
          <w:p w14:paraId="4D70014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5CECDE9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223</w:t>
            </w:r>
          </w:p>
        </w:tc>
        <w:tc>
          <w:tcPr>
            <w:tcW w:w="812" w:type="dxa"/>
            <w:tcBorders>
              <w:top w:val="nil"/>
              <w:left w:val="nil"/>
              <w:right w:val="nil"/>
            </w:tcBorders>
            <w:shd w:val="clear" w:color="auto" w:fill="auto"/>
            <w:noWrap/>
            <w:vAlign w:val="bottom"/>
            <w:hideMark/>
          </w:tcPr>
          <w:p w14:paraId="06237D94"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262" w:type="dxa"/>
            <w:tcBorders>
              <w:top w:val="nil"/>
              <w:left w:val="nil"/>
              <w:right w:val="nil"/>
            </w:tcBorders>
            <w:shd w:val="clear" w:color="auto" w:fill="auto"/>
            <w:noWrap/>
            <w:vAlign w:val="bottom"/>
            <w:hideMark/>
          </w:tcPr>
          <w:p w14:paraId="1A9557E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top w:val="nil"/>
              <w:left w:val="nil"/>
              <w:right w:val="nil"/>
            </w:tcBorders>
            <w:shd w:val="clear" w:color="auto" w:fill="auto"/>
            <w:noWrap/>
            <w:vAlign w:val="center"/>
            <w:hideMark/>
          </w:tcPr>
          <w:p w14:paraId="6E5926A8"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0.405</w:t>
            </w:r>
          </w:p>
        </w:tc>
        <w:tc>
          <w:tcPr>
            <w:tcW w:w="1129" w:type="dxa"/>
            <w:tcBorders>
              <w:top w:val="nil"/>
              <w:left w:val="nil"/>
              <w:right w:val="nil"/>
            </w:tcBorders>
            <w:shd w:val="clear" w:color="auto" w:fill="auto"/>
            <w:noWrap/>
            <w:vAlign w:val="center"/>
            <w:hideMark/>
          </w:tcPr>
          <w:p w14:paraId="6D2CE5A7"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1208" w:type="dxa"/>
            <w:tcBorders>
              <w:top w:val="nil"/>
              <w:left w:val="nil"/>
              <w:right w:val="nil"/>
            </w:tcBorders>
            <w:shd w:val="clear" w:color="auto" w:fill="auto"/>
            <w:noWrap/>
            <w:vAlign w:val="center"/>
            <w:hideMark/>
          </w:tcPr>
          <w:p w14:paraId="6E7323C9"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-14.2%</w:t>
            </w:r>
          </w:p>
        </w:tc>
      </w:tr>
      <w:tr w:rsidR="00BA61EB" w:rsidRPr="00E17B27" w14:paraId="62398C69" w14:textId="77777777" w:rsidTr="00815EED">
        <w:trPr>
          <w:trHeight w:val="290"/>
        </w:trPr>
        <w:tc>
          <w:tcPr>
            <w:tcW w:w="2814" w:type="dxa"/>
            <w:tcBorders>
              <w:top w:val="nil"/>
              <w:left w:val="nil"/>
              <w:bottom w:val="single" w:sz="4" w:space="0" w:color="auto"/>
              <w:right w:val="nil"/>
            </w:tcBorders>
            <w:shd w:val="clear" w:color="auto" w:fill="auto"/>
            <w:noWrap/>
            <w:vAlign w:val="bottom"/>
            <w:hideMark/>
          </w:tcPr>
          <w:p w14:paraId="37381336"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7D45DE5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237</w:t>
            </w:r>
          </w:p>
        </w:tc>
        <w:tc>
          <w:tcPr>
            <w:tcW w:w="664" w:type="dxa"/>
            <w:tcBorders>
              <w:top w:val="nil"/>
              <w:left w:val="nil"/>
              <w:bottom w:val="single" w:sz="4" w:space="0" w:color="auto"/>
              <w:right w:val="nil"/>
            </w:tcBorders>
            <w:shd w:val="clear" w:color="auto" w:fill="auto"/>
            <w:noWrap/>
            <w:vAlign w:val="bottom"/>
            <w:hideMark/>
          </w:tcPr>
          <w:p w14:paraId="7C70E7F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single" w:sz="4" w:space="0" w:color="auto"/>
              <w:right w:val="nil"/>
            </w:tcBorders>
            <w:shd w:val="clear" w:color="auto" w:fill="auto"/>
            <w:noWrap/>
            <w:vAlign w:val="bottom"/>
            <w:hideMark/>
          </w:tcPr>
          <w:p w14:paraId="127F8F2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216</w:t>
            </w:r>
          </w:p>
        </w:tc>
        <w:tc>
          <w:tcPr>
            <w:tcW w:w="664" w:type="dxa"/>
            <w:tcBorders>
              <w:top w:val="nil"/>
              <w:left w:val="nil"/>
              <w:bottom w:val="nil"/>
              <w:right w:val="nil"/>
            </w:tcBorders>
            <w:shd w:val="clear" w:color="auto" w:fill="auto"/>
            <w:noWrap/>
            <w:vAlign w:val="bottom"/>
            <w:hideMark/>
          </w:tcPr>
          <w:p w14:paraId="42A47DD9"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521" w:type="dxa"/>
            <w:tcBorders>
              <w:top w:val="nil"/>
              <w:left w:val="nil"/>
              <w:bottom w:val="single" w:sz="4" w:space="0" w:color="auto"/>
              <w:right w:val="nil"/>
            </w:tcBorders>
            <w:shd w:val="clear" w:color="auto" w:fill="auto"/>
            <w:noWrap/>
            <w:vAlign w:val="bottom"/>
            <w:hideMark/>
          </w:tcPr>
          <w:p w14:paraId="3B7CD92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186</w:t>
            </w:r>
          </w:p>
        </w:tc>
        <w:tc>
          <w:tcPr>
            <w:tcW w:w="664" w:type="dxa"/>
            <w:tcBorders>
              <w:top w:val="nil"/>
              <w:left w:val="nil"/>
              <w:bottom w:val="single" w:sz="4" w:space="0" w:color="auto"/>
              <w:right w:val="nil"/>
            </w:tcBorders>
            <w:shd w:val="clear" w:color="auto" w:fill="auto"/>
            <w:noWrap/>
            <w:vAlign w:val="bottom"/>
            <w:hideMark/>
          </w:tcPr>
          <w:p w14:paraId="3FA2A506"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21" w:type="dxa"/>
            <w:tcBorders>
              <w:top w:val="nil"/>
              <w:left w:val="nil"/>
              <w:bottom w:val="single" w:sz="4" w:space="0" w:color="auto"/>
              <w:right w:val="nil"/>
            </w:tcBorders>
            <w:shd w:val="clear" w:color="auto" w:fill="auto"/>
            <w:noWrap/>
            <w:vAlign w:val="bottom"/>
            <w:hideMark/>
          </w:tcPr>
          <w:p w14:paraId="5DA1AF7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204</w:t>
            </w:r>
          </w:p>
        </w:tc>
        <w:tc>
          <w:tcPr>
            <w:tcW w:w="664" w:type="dxa"/>
            <w:tcBorders>
              <w:top w:val="nil"/>
              <w:left w:val="nil"/>
              <w:bottom w:val="single" w:sz="4" w:space="0" w:color="auto"/>
              <w:right w:val="nil"/>
            </w:tcBorders>
            <w:shd w:val="clear" w:color="auto" w:fill="auto"/>
            <w:noWrap/>
            <w:vAlign w:val="bottom"/>
            <w:hideMark/>
          </w:tcPr>
          <w:p w14:paraId="1ED4813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521" w:type="dxa"/>
            <w:tcBorders>
              <w:top w:val="nil"/>
              <w:left w:val="nil"/>
              <w:bottom w:val="single" w:sz="4" w:space="0" w:color="auto"/>
              <w:right w:val="nil"/>
            </w:tcBorders>
            <w:shd w:val="clear" w:color="auto" w:fill="auto"/>
            <w:noWrap/>
            <w:vAlign w:val="bottom"/>
            <w:hideMark/>
          </w:tcPr>
          <w:p w14:paraId="596D8B1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188</w:t>
            </w:r>
          </w:p>
        </w:tc>
        <w:tc>
          <w:tcPr>
            <w:tcW w:w="664" w:type="dxa"/>
            <w:tcBorders>
              <w:top w:val="nil"/>
              <w:left w:val="nil"/>
              <w:bottom w:val="single" w:sz="4" w:space="0" w:color="auto"/>
              <w:right w:val="nil"/>
            </w:tcBorders>
            <w:shd w:val="clear" w:color="auto" w:fill="auto"/>
            <w:noWrap/>
            <w:vAlign w:val="bottom"/>
            <w:hideMark/>
          </w:tcPr>
          <w:p w14:paraId="5A7E047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77" w:type="dxa"/>
            <w:tcBorders>
              <w:top w:val="nil"/>
              <w:left w:val="nil"/>
              <w:bottom w:val="single" w:sz="4" w:space="0" w:color="auto"/>
              <w:right w:val="nil"/>
            </w:tcBorders>
            <w:shd w:val="clear" w:color="auto" w:fill="auto"/>
            <w:noWrap/>
            <w:vAlign w:val="bottom"/>
            <w:hideMark/>
          </w:tcPr>
          <w:p w14:paraId="2F7D2C0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00F059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195</w:t>
            </w:r>
          </w:p>
        </w:tc>
        <w:tc>
          <w:tcPr>
            <w:tcW w:w="812" w:type="dxa"/>
            <w:tcBorders>
              <w:top w:val="nil"/>
              <w:left w:val="nil"/>
              <w:bottom w:val="single" w:sz="4" w:space="0" w:color="auto"/>
              <w:right w:val="nil"/>
            </w:tcBorders>
            <w:shd w:val="clear" w:color="auto" w:fill="auto"/>
            <w:noWrap/>
            <w:vAlign w:val="bottom"/>
            <w:hideMark/>
          </w:tcPr>
          <w:p w14:paraId="0B569E7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262" w:type="dxa"/>
            <w:tcBorders>
              <w:top w:val="nil"/>
              <w:left w:val="nil"/>
              <w:bottom w:val="single" w:sz="4" w:space="0" w:color="auto"/>
              <w:right w:val="nil"/>
            </w:tcBorders>
            <w:shd w:val="clear" w:color="auto" w:fill="auto"/>
            <w:noWrap/>
            <w:vAlign w:val="bottom"/>
            <w:hideMark/>
          </w:tcPr>
          <w:p w14:paraId="150B0E6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tcBorders>
              <w:left w:val="nil"/>
              <w:bottom w:val="single" w:sz="4" w:space="0" w:color="auto"/>
              <w:right w:val="nil"/>
            </w:tcBorders>
            <w:shd w:val="clear" w:color="auto" w:fill="auto"/>
            <w:noWrap/>
            <w:vAlign w:val="center"/>
            <w:hideMark/>
          </w:tcPr>
          <w:p w14:paraId="643576D0" w14:textId="260ABF40"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p>
        </w:tc>
        <w:tc>
          <w:tcPr>
            <w:tcW w:w="1129" w:type="dxa"/>
            <w:tcBorders>
              <w:top w:val="nil"/>
              <w:left w:val="nil"/>
              <w:bottom w:val="single" w:sz="4" w:space="0" w:color="auto"/>
              <w:right w:val="nil"/>
            </w:tcBorders>
            <w:shd w:val="clear" w:color="auto" w:fill="auto"/>
            <w:noWrap/>
            <w:vAlign w:val="center"/>
            <w:hideMark/>
          </w:tcPr>
          <w:p w14:paraId="721BF622"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1208" w:type="dxa"/>
            <w:tcBorders>
              <w:top w:val="nil"/>
              <w:left w:val="nil"/>
              <w:bottom w:val="single" w:sz="4" w:space="0" w:color="auto"/>
              <w:right w:val="nil"/>
            </w:tcBorders>
            <w:shd w:val="clear" w:color="auto" w:fill="auto"/>
            <w:noWrap/>
            <w:vAlign w:val="center"/>
            <w:hideMark/>
          </w:tcPr>
          <w:p w14:paraId="35BE57C2"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r>
      <w:tr w:rsidR="00BA61EB" w:rsidRPr="00E17B27" w14:paraId="2F0FEB6E" w14:textId="77777777" w:rsidTr="00815EED">
        <w:trPr>
          <w:trHeight w:val="290"/>
        </w:trPr>
        <w:tc>
          <w:tcPr>
            <w:tcW w:w="2814" w:type="dxa"/>
            <w:tcBorders>
              <w:top w:val="nil"/>
              <w:left w:val="nil"/>
              <w:bottom w:val="nil"/>
              <w:right w:val="nil"/>
            </w:tcBorders>
            <w:shd w:val="clear" w:color="auto" w:fill="auto"/>
            <w:noWrap/>
            <w:vAlign w:val="bottom"/>
            <w:hideMark/>
          </w:tcPr>
          <w:p w14:paraId="54CC774D"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4309B90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236</w:t>
            </w:r>
          </w:p>
        </w:tc>
        <w:tc>
          <w:tcPr>
            <w:tcW w:w="664" w:type="dxa"/>
            <w:tcBorders>
              <w:top w:val="nil"/>
              <w:left w:val="nil"/>
              <w:bottom w:val="nil"/>
              <w:right w:val="nil"/>
            </w:tcBorders>
            <w:shd w:val="clear" w:color="auto" w:fill="auto"/>
            <w:noWrap/>
            <w:vAlign w:val="bottom"/>
            <w:hideMark/>
          </w:tcPr>
          <w:p w14:paraId="670C75F8"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nil"/>
              <w:right w:val="nil"/>
            </w:tcBorders>
            <w:shd w:val="clear" w:color="auto" w:fill="auto"/>
            <w:noWrap/>
            <w:vAlign w:val="bottom"/>
            <w:hideMark/>
          </w:tcPr>
          <w:p w14:paraId="641693EB"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197</w:t>
            </w:r>
          </w:p>
        </w:tc>
        <w:tc>
          <w:tcPr>
            <w:tcW w:w="664" w:type="dxa"/>
            <w:tcBorders>
              <w:top w:val="single" w:sz="4" w:space="0" w:color="auto"/>
              <w:left w:val="nil"/>
              <w:bottom w:val="nil"/>
              <w:right w:val="nil"/>
            </w:tcBorders>
            <w:shd w:val="clear" w:color="auto" w:fill="auto"/>
            <w:noWrap/>
            <w:vAlign w:val="bottom"/>
            <w:hideMark/>
          </w:tcPr>
          <w:p w14:paraId="51357CA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21" w:type="dxa"/>
            <w:tcBorders>
              <w:top w:val="nil"/>
              <w:left w:val="nil"/>
              <w:bottom w:val="nil"/>
              <w:right w:val="nil"/>
            </w:tcBorders>
            <w:shd w:val="clear" w:color="auto" w:fill="auto"/>
            <w:noWrap/>
            <w:vAlign w:val="bottom"/>
            <w:hideMark/>
          </w:tcPr>
          <w:p w14:paraId="0BFB19AA"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186</w:t>
            </w:r>
          </w:p>
        </w:tc>
        <w:tc>
          <w:tcPr>
            <w:tcW w:w="664" w:type="dxa"/>
            <w:tcBorders>
              <w:top w:val="nil"/>
              <w:left w:val="nil"/>
              <w:bottom w:val="nil"/>
              <w:right w:val="nil"/>
            </w:tcBorders>
            <w:shd w:val="clear" w:color="auto" w:fill="auto"/>
            <w:noWrap/>
            <w:vAlign w:val="bottom"/>
            <w:hideMark/>
          </w:tcPr>
          <w:p w14:paraId="3B1434D2"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21" w:type="dxa"/>
            <w:tcBorders>
              <w:top w:val="nil"/>
              <w:left w:val="nil"/>
              <w:bottom w:val="nil"/>
              <w:right w:val="nil"/>
            </w:tcBorders>
            <w:shd w:val="clear" w:color="auto" w:fill="auto"/>
            <w:noWrap/>
            <w:vAlign w:val="bottom"/>
            <w:hideMark/>
          </w:tcPr>
          <w:p w14:paraId="113B409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214</w:t>
            </w:r>
          </w:p>
        </w:tc>
        <w:tc>
          <w:tcPr>
            <w:tcW w:w="664" w:type="dxa"/>
            <w:tcBorders>
              <w:top w:val="nil"/>
              <w:left w:val="nil"/>
              <w:bottom w:val="nil"/>
              <w:right w:val="nil"/>
            </w:tcBorders>
            <w:shd w:val="clear" w:color="auto" w:fill="auto"/>
            <w:noWrap/>
            <w:vAlign w:val="bottom"/>
            <w:hideMark/>
          </w:tcPr>
          <w:p w14:paraId="292ACF8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21" w:type="dxa"/>
            <w:tcBorders>
              <w:top w:val="nil"/>
              <w:left w:val="nil"/>
              <w:bottom w:val="nil"/>
              <w:right w:val="nil"/>
            </w:tcBorders>
            <w:shd w:val="clear" w:color="auto" w:fill="auto"/>
            <w:noWrap/>
            <w:vAlign w:val="bottom"/>
            <w:hideMark/>
          </w:tcPr>
          <w:p w14:paraId="6A69527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220</w:t>
            </w:r>
          </w:p>
        </w:tc>
        <w:tc>
          <w:tcPr>
            <w:tcW w:w="664" w:type="dxa"/>
            <w:tcBorders>
              <w:top w:val="nil"/>
              <w:left w:val="nil"/>
              <w:bottom w:val="nil"/>
              <w:right w:val="nil"/>
            </w:tcBorders>
            <w:shd w:val="clear" w:color="auto" w:fill="auto"/>
            <w:noWrap/>
            <w:vAlign w:val="bottom"/>
            <w:hideMark/>
          </w:tcPr>
          <w:p w14:paraId="658DEEA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277" w:type="dxa"/>
            <w:tcBorders>
              <w:top w:val="nil"/>
              <w:left w:val="nil"/>
              <w:bottom w:val="nil"/>
              <w:right w:val="nil"/>
            </w:tcBorders>
            <w:shd w:val="clear" w:color="auto" w:fill="auto"/>
            <w:noWrap/>
            <w:vAlign w:val="bottom"/>
            <w:hideMark/>
          </w:tcPr>
          <w:p w14:paraId="11088E4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1047E476"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c>
          <w:tcPr>
            <w:tcW w:w="812" w:type="dxa"/>
            <w:tcBorders>
              <w:top w:val="single" w:sz="4" w:space="0" w:color="auto"/>
              <w:left w:val="nil"/>
              <w:right w:val="nil"/>
            </w:tcBorders>
            <w:shd w:val="clear" w:color="auto" w:fill="auto"/>
            <w:noWrap/>
            <w:vAlign w:val="bottom"/>
            <w:hideMark/>
          </w:tcPr>
          <w:p w14:paraId="31143718"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262" w:type="dxa"/>
            <w:tcBorders>
              <w:top w:val="single" w:sz="4" w:space="0" w:color="auto"/>
              <w:left w:val="nil"/>
              <w:right w:val="nil"/>
            </w:tcBorders>
            <w:shd w:val="clear" w:color="auto" w:fill="auto"/>
            <w:noWrap/>
            <w:vAlign w:val="bottom"/>
            <w:hideMark/>
          </w:tcPr>
          <w:p w14:paraId="6F925E5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top w:val="single" w:sz="4" w:space="0" w:color="auto"/>
              <w:left w:val="nil"/>
              <w:right w:val="nil"/>
            </w:tcBorders>
            <w:shd w:val="clear" w:color="auto" w:fill="auto"/>
            <w:noWrap/>
            <w:vAlign w:val="center"/>
            <w:hideMark/>
          </w:tcPr>
          <w:p w14:paraId="5D3A52DF" w14:textId="2935B8E2" w:rsidR="00BA61EB" w:rsidRPr="003B4EBB" w:rsidRDefault="00BA61E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29" w:type="dxa"/>
            <w:tcBorders>
              <w:top w:val="single" w:sz="4" w:space="0" w:color="auto"/>
              <w:left w:val="nil"/>
              <w:right w:val="nil"/>
            </w:tcBorders>
            <w:shd w:val="clear" w:color="auto" w:fill="auto"/>
            <w:noWrap/>
            <w:vAlign w:val="center"/>
            <w:hideMark/>
          </w:tcPr>
          <w:p w14:paraId="218A2D6C"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1208" w:type="dxa"/>
            <w:tcBorders>
              <w:top w:val="single" w:sz="4" w:space="0" w:color="auto"/>
              <w:left w:val="nil"/>
              <w:right w:val="nil"/>
            </w:tcBorders>
            <w:shd w:val="clear" w:color="auto" w:fill="auto"/>
            <w:noWrap/>
            <w:vAlign w:val="center"/>
            <w:hideMark/>
          </w:tcPr>
          <w:p w14:paraId="4CFD5E1A"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r>
      <w:tr w:rsidR="00BA61EB" w:rsidRPr="00E17B27" w14:paraId="10DD81EC" w14:textId="77777777" w:rsidTr="00815EED">
        <w:trPr>
          <w:trHeight w:val="290"/>
        </w:trPr>
        <w:tc>
          <w:tcPr>
            <w:tcW w:w="2814" w:type="dxa"/>
            <w:tcBorders>
              <w:top w:val="nil"/>
              <w:left w:val="nil"/>
              <w:bottom w:val="nil"/>
              <w:right w:val="nil"/>
            </w:tcBorders>
            <w:shd w:val="clear" w:color="auto" w:fill="auto"/>
            <w:noWrap/>
            <w:vAlign w:val="bottom"/>
            <w:hideMark/>
          </w:tcPr>
          <w:p w14:paraId="10C7A897"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569B633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64" w:type="dxa"/>
            <w:tcBorders>
              <w:top w:val="nil"/>
              <w:left w:val="nil"/>
              <w:bottom w:val="nil"/>
              <w:right w:val="nil"/>
            </w:tcBorders>
            <w:shd w:val="clear" w:color="auto" w:fill="auto"/>
            <w:noWrap/>
            <w:vAlign w:val="bottom"/>
            <w:hideMark/>
          </w:tcPr>
          <w:p w14:paraId="223A6EA8"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nil"/>
              <w:right w:val="nil"/>
            </w:tcBorders>
            <w:shd w:val="clear" w:color="auto" w:fill="auto"/>
            <w:noWrap/>
            <w:vAlign w:val="bottom"/>
            <w:hideMark/>
          </w:tcPr>
          <w:p w14:paraId="36B3DA8E"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64" w:type="dxa"/>
            <w:tcBorders>
              <w:top w:val="nil"/>
              <w:left w:val="nil"/>
              <w:bottom w:val="nil"/>
              <w:right w:val="nil"/>
            </w:tcBorders>
            <w:shd w:val="clear" w:color="auto" w:fill="auto"/>
            <w:noWrap/>
            <w:vAlign w:val="bottom"/>
            <w:hideMark/>
          </w:tcPr>
          <w:p w14:paraId="2CD443EB"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521" w:type="dxa"/>
            <w:tcBorders>
              <w:top w:val="nil"/>
              <w:left w:val="nil"/>
              <w:bottom w:val="nil"/>
              <w:right w:val="nil"/>
            </w:tcBorders>
            <w:shd w:val="clear" w:color="auto" w:fill="auto"/>
            <w:noWrap/>
            <w:vAlign w:val="bottom"/>
            <w:hideMark/>
          </w:tcPr>
          <w:p w14:paraId="663E490A"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nil"/>
              <w:left w:val="nil"/>
              <w:bottom w:val="nil"/>
              <w:right w:val="nil"/>
            </w:tcBorders>
            <w:shd w:val="clear" w:color="auto" w:fill="auto"/>
            <w:noWrap/>
            <w:vAlign w:val="bottom"/>
            <w:hideMark/>
          </w:tcPr>
          <w:p w14:paraId="7E84E716"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21" w:type="dxa"/>
            <w:tcBorders>
              <w:top w:val="nil"/>
              <w:left w:val="nil"/>
              <w:bottom w:val="nil"/>
              <w:right w:val="nil"/>
            </w:tcBorders>
            <w:shd w:val="clear" w:color="auto" w:fill="auto"/>
            <w:noWrap/>
            <w:vAlign w:val="bottom"/>
            <w:hideMark/>
          </w:tcPr>
          <w:p w14:paraId="4BA22AC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64" w:type="dxa"/>
            <w:tcBorders>
              <w:top w:val="nil"/>
              <w:left w:val="nil"/>
              <w:bottom w:val="nil"/>
              <w:right w:val="nil"/>
            </w:tcBorders>
            <w:shd w:val="clear" w:color="auto" w:fill="auto"/>
            <w:noWrap/>
            <w:vAlign w:val="bottom"/>
            <w:hideMark/>
          </w:tcPr>
          <w:p w14:paraId="274F206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521" w:type="dxa"/>
            <w:tcBorders>
              <w:top w:val="nil"/>
              <w:left w:val="nil"/>
              <w:bottom w:val="nil"/>
              <w:right w:val="nil"/>
            </w:tcBorders>
            <w:shd w:val="clear" w:color="auto" w:fill="auto"/>
            <w:noWrap/>
            <w:vAlign w:val="bottom"/>
            <w:hideMark/>
          </w:tcPr>
          <w:p w14:paraId="219A032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64" w:type="dxa"/>
            <w:tcBorders>
              <w:top w:val="nil"/>
              <w:left w:val="nil"/>
              <w:bottom w:val="nil"/>
              <w:right w:val="nil"/>
            </w:tcBorders>
            <w:shd w:val="clear" w:color="auto" w:fill="auto"/>
            <w:noWrap/>
            <w:vAlign w:val="bottom"/>
            <w:hideMark/>
          </w:tcPr>
          <w:p w14:paraId="2C77C7CF"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77" w:type="dxa"/>
            <w:tcBorders>
              <w:top w:val="nil"/>
              <w:left w:val="nil"/>
              <w:bottom w:val="nil"/>
              <w:right w:val="nil"/>
            </w:tcBorders>
            <w:shd w:val="clear" w:color="auto" w:fill="auto"/>
            <w:noWrap/>
            <w:vAlign w:val="bottom"/>
            <w:hideMark/>
          </w:tcPr>
          <w:p w14:paraId="0A39257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4D5F3B3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812" w:type="dxa"/>
            <w:tcBorders>
              <w:top w:val="nil"/>
              <w:left w:val="nil"/>
              <w:right w:val="nil"/>
            </w:tcBorders>
            <w:shd w:val="clear" w:color="auto" w:fill="auto"/>
            <w:noWrap/>
            <w:vAlign w:val="bottom"/>
            <w:hideMark/>
          </w:tcPr>
          <w:p w14:paraId="596EB56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2" w:type="dxa"/>
            <w:tcBorders>
              <w:top w:val="nil"/>
              <w:left w:val="nil"/>
              <w:right w:val="nil"/>
            </w:tcBorders>
            <w:shd w:val="clear" w:color="auto" w:fill="auto"/>
            <w:noWrap/>
            <w:vAlign w:val="bottom"/>
            <w:hideMark/>
          </w:tcPr>
          <w:p w14:paraId="0731C16E"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left w:val="nil"/>
              <w:right w:val="nil"/>
            </w:tcBorders>
            <w:shd w:val="clear" w:color="auto" w:fill="auto"/>
            <w:noWrap/>
            <w:vAlign w:val="center"/>
            <w:hideMark/>
          </w:tcPr>
          <w:p w14:paraId="1AD6555B" w14:textId="77777777" w:rsidR="00BA61EB" w:rsidRPr="00E17B27" w:rsidRDefault="00BA61EB" w:rsidP="00815EED">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right w:val="nil"/>
            </w:tcBorders>
            <w:shd w:val="clear" w:color="auto" w:fill="auto"/>
            <w:noWrap/>
            <w:vAlign w:val="center"/>
            <w:hideMark/>
          </w:tcPr>
          <w:p w14:paraId="2B9546F9"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1208" w:type="dxa"/>
            <w:tcBorders>
              <w:top w:val="nil"/>
              <w:left w:val="nil"/>
              <w:right w:val="nil"/>
            </w:tcBorders>
            <w:shd w:val="clear" w:color="auto" w:fill="auto"/>
            <w:noWrap/>
            <w:vAlign w:val="center"/>
            <w:hideMark/>
          </w:tcPr>
          <w:p w14:paraId="18D079CE"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r>
      <w:tr w:rsidR="00BA61EB" w:rsidRPr="00E17B27" w14:paraId="127D9095" w14:textId="77777777" w:rsidTr="00815EED">
        <w:trPr>
          <w:trHeight w:val="290"/>
        </w:trPr>
        <w:tc>
          <w:tcPr>
            <w:tcW w:w="2814" w:type="dxa"/>
            <w:tcBorders>
              <w:top w:val="nil"/>
              <w:left w:val="nil"/>
              <w:bottom w:val="nil"/>
              <w:right w:val="nil"/>
            </w:tcBorders>
            <w:shd w:val="clear" w:color="auto" w:fill="auto"/>
            <w:noWrap/>
            <w:vAlign w:val="bottom"/>
            <w:hideMark/>
          </w:tcPr>
          <w:p w14:paraId="1CCDE30C"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218C129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664" w:type="dxa"/>
            <w:tcBorders>
              <w:top w:val="nil"/>
              <w:left w:val="nil"/>
              <w:bottom w:val="nil"/>
              <w:right w:val="nil"/>
            </w:tcBorders>
            <w:shd w:val="clear" w:color="auto" w:fill="auto"/>
            <w:noWrap/>
            <w:vAlign w:val="bottom"/>
            <w:hideMark/>
          </w:tcPr>
          <w:p w14:paraId="15B0D19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3B64647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64" w:type="dxa"/>
            <w:tcBorders>
              <w:top w:val="nil"/>
              <w:left w:val="nil"/>
              <w:bottom w:val="nil"/>
              <w:right w:val="nil"/>
            </w:tcBorders>
            <w:shd w:val="clear" w:color="auto" w:fill="auto"/>
            <w:noWrap/>
            <w:vAlign w:val="bottom"/>
            <w:hideMark/>
          </w:tcPr>
          <w:p w14:paraId="156E28C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nil"/>
              <w:right w:val="nil"/>
            </w:tcBorders>
            <w:shd w:val="clear" w:color="auto" w:fill="auto"/>
            <w:noWrap/>
            <w:vAlign w:val="bottom"/>
            <w:hideMark/>
          </w:tcPr>
          <w:p w14:paraId="3E2033F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4" w:type="dxa"/>
            <w:tcBorders>
              <w:top w:val="nil"/>
              <w:left w:val="nil"/>
              <w:bottom w:val="nil"/>
              <w:right w:val="nil"/>
            </w:tcBorders>
            <w:shd w:val="clear" w:color="auto" w:fill="auto"/>
            <w:noWrap/>
            <w:vAlign w:val="bottom"/>
            <w:hideMark/>
          </w:tcPr>
          <w:p w14:paraId="7475548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521" w:type="dxa"/>
            <w:tcBorders>
              <w:top w:val="nil"/>
              <w:left w:val="nil"/>
              <w:bottom w:val="nil"/>
              <w:right w:val="nil"/>
            </w:tcBorders>
            <w:shd w:val="clear" w:color="auto" w:fill="auto"/>
            <w:noWrap/>
            <w:vAlign w:val="bottom"/>
            <w:hideMark/>
          </w:tcPr>
          <w:p w14:paraId="5437BC4B"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64" w:type="dxa"/>
            <w:tcBorders>
              <w:top w:val="nil"/>
              <w:left w:val="nil"/>
              <w:bottom w:val="nil"/>
              <w:right w:val="nil"/>
            </w:tcBorders>
            <w:shd w:val="clear" w:color="auto" w:fill="auto"/>
            <w:noWrap/>
            <w:vAlign w:val="bottom"/>
            <w:hideMark/>
          </w:tcPr>
          <w:p w14:paraId="793F649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521" w:type="dxa"/>
            <w:tcBorders>
              <w:top w:val="nil"/>
              <w:left w:val="nil"/>
              <w:bottom w:val="nil"/>
              <w:right w:val="nil"/>
            </w:tcBorders>
            <w:shd w:val="clear" w:color="auto" w:fill="auto"/>
            <w:noWrap/>
            <w:vAlign w:val="bottom"/>
            <w:hideMark/>
          </w:tcPr>
          <w:p w14:paraId="10029215"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64" w:type="dxa"/>
            <w:tcBorders>
              <w:top w:val="nil"/>
              <w:left w:val="nil"/>
              <w:bottom w:val="nil"/>
              <w:right w:val="nil"/>
            </w:tcBorders>
            <w:shd w:val="clear" w:color="auto" w:fill="auto"/>
            <w:noWrap/>
            <w:vAlign w:val="bottom"/>
            <w:hideMark/>
          </w:tcPr>
          <w:p w14:paraId="4DAADD1C"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77" w:type="dxa"/>
            <w:tcBorders>
              <w:top w:val="nil"/>
              <w:left w:val="nil"/>
              <w:bottom w:val="nil"/>
              <w:right w:val="nil"/>
            </w:tcBorders>
            <w:shd w:val="clear" w:color="auto" w:fill="auto"/>
            <w:noWrap/>
            <w:vAlign w:val="bottom"/>
            <w:hideMark/>
          </w:tcPr>
          <w:p w14:paraId="2EF15ED4"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7CCFB4D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812" w:type="dxa"/>
            <w:tcBorders>
              <w:top w:val="nil"/>
              <w:left w:val="nil"/>
              <w:right w:val="nil"/>
            </w:tcBorders>
            <w:shd w:val="clear" w:color="auto" w:fill="auto"/>
            <w:noWrap/>
            <w:vAlign w:val="bottom"/>
            <w:hideMark/>
          </w:tcPr>
          <w:p w14:paraId="4758B2E8"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right w:val="nil"/>
            </w:tcBorders>
            <w:shd w:val="clear" w:color="auto" w:fill="auto"/>
            <w:noWrap/>
            <w:vAlign w:val="bottom"/>
            <w:hideMark/>
          </w:tcPr>
          <w:p w14:paraId="30D4473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left w:val="nil"/>
              <w:right w:val="nil"/>
            </w:tcBorders>
            <w:shd w:val="clear" w:color="auto" w:fill="auto"/>
            <w:noWrap/>
            <w:vAlign w:val="center"/>
            <w:hideMark/>
          </w:tcPr>
          <w:p w14:paraId="5ABD207C" w14:textId="77777777" w:rsidR="00BA61EB" w:rsidRPr="00E17B27" w:rsidRDefault="00BA61EB" w:rsidP="00815EED">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right w:val="nil"/>
            </w:tcBorders>
            <w:shd w:val="clear" w:color="auto" w:fill="auto"/>
            <w:noWrap/>
            <w:vAlign w:val="center"/>
            <w:hideMark/>
          </w:tcPr>
          <w:p w14:paraId="24941987"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1208" w:type="dxa"/>
            <w:tcBorders>
              <w:top w:val="nil"/>
              <w:left w:val="nil"/>
              <w:right w:val="nil"/>
            </w:tcBorders>
            <w:shd w:val="clear" w:color="auto" w:fill="auto"/>
            <w:noWrap/>
            <w:vAlign w:val="center"/>
            <w:hideMark/>
          </w:tcPr>
          <w:p w14:paraId="60A419C5"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-26.6%</w:t>
            </w:r>
          </w:p>
        </w:tc>
      </w:tr>
      <w:tr w:rsidR="00BA61EB" w:rsidRPr="00E17B27" w14:paraId="1B8F176B" w14:textId="77777777" w:rsidTr="00815EED">
        <w:trPr>
          <w:trHeight w:val="290"/>
        </w:trPr>
        <w:tc>
          <w:tcPr>
            <w:tcW w:w="2814" w:type="dxa"/>
            <w:tcBorders>
              <w:top w:val="nil"/>
              <w:left w:val="nil"/>
              <w:bottom w:val="single" w:sz="4" w:space="0" w:color="auto"/>
              <w:right w:val="nil"/>
            </w:tcBorders>
            <w:shd w:val="clear" w:color="auto" w:fill="auto"/>
            <w:noWrap/>
            <w:vAlign w:val="bottom"/>
            <w:hideMark/>
          </w:tcPr>
          <w:p w14:paraId="76205AD3"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5249416B"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151</w:t>
            </w:r>
          </w:p>
        </w:tc>
        <w:tc>
          <w:tcPr>
            <w:tcW w:w="664" w:type="dxa"/>
            <w:tcBorders>
              <w:top w:val="nil"/>
              <w:left w:val="nil"/>
              <w:bottom w:val="nil"/>
              <w:right w:val="nil"/>
            </w:tcBorders>
            <w:shd w:val="clear" w:color="auto" w:fill="auto"/>
            <w:noWrap/>
            <w:vAlign w:val="bottom"/>
            <w:hideMark/>
          </w:tcPr>
          <w:p w14:paraId="5F5F8DF2"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21" w:type="dxa"/>
            <w:tcBorders>
              <w:top w:val="nil"/>
              <w:left w:val="nil"/>
              <w:bottom w:val="single" w:sz="4" w:space="0" w:color="auto"/>
              <w:right w:val="nil"/>
            </w:tcBorders>
            <w:shd w:val="clear" w:color="auto" w:fill="auto"/>
            <w:noWrap/>
            <w:vAlign w:val="bottom"/>
            <w:hideMark/>
          </w:tcPr>
          <w:p w14:paraId="6FD56237"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116</w:t>
            </w:r>
          </w:p>
        </w:tc>
        <w:tc>
          <w:tcPr>
            <w:tcW w:w="664" w:type="dxa"/>
            <w:tcBorders>
              <w:top w:val="nil"/>
              <w:left w:val="nil"/>
              <w:bottom w:val="single" w:sz="4" w:space="0" w:color="auto"/>
              <w:right w:val="nil"/>
            </w:tcBorders>
            <w:shd w:val="clear" w:color="auto" w:fill="auto"/>
            <w:noWrap/>
            <w:vAlign w:val="bottom"/>
            <w:hideMark/>
          </w:tcPr>
          <w:p w14:paraId="6825C7FF"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521" w:type="dxa"/>
            <w:tcBorders>
              <w:top w:val="nil"/>
              <w:left w:val="nil"/>
              <w:bottom w:val="single" w:sz="4" w:space="0" w:color="auto"/>
              <w:right w:val="nil"/>
            </w:tcBorders>
            <w:shd w:val="clear" w:color="auto" w:fill="auto"/>
            <w:noWrap/>
            <w:vAlign w:val="bottom"/>
            <w:hideMark/>
          </w:tcPr>
          <w:p w14:paraId="0C7670C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102</w:t>
            </w:r>
          </w:p>
        </w:tc>
        <w:tc>
          <w:tcPr>
            <w:tcW w:w="664" w:type="dxa"/>
            <w:tcBorders>
              <w:top w:val="nil"/>
              <w:left w:val="nil"/>
              <w:bottom w:val="single" w:sz="4" w:space="0" w:color="auto"/>
              <w:right w:val="nil"/>
            </w:tcBorders>
            <w:shd w:val="clear" w:color="auto" w:fill="auto"/>
            <w:noWrap/>
            <w:vAlign w:val="bottom"/>
            <w:hideMark/>
          </w:tcPr>
          <w:p w14:paraId="36D08444"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521" w:type="dxa"/>
            <w:tcBorders>
              <w:top w:val="nil"/>
              <w:left w:val="nil"/>
              <w:bottom w:val="single" w:sz="4" w:space="0" w:color="auto"/>
              <w:right w:val="nil"/>
            </w:tcBorders>
            <w:shd w:val="clear" w:color="auto" w:fill="auto"/>
            <w:noWrap/>
            <w:vAlign w:val="bottom"/>
            <w:hideMark/>
          </w:tcPr>
          <w:p w14:paraId="786EEA9C"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106</w:t>
            </w:r>
          </w:p>
        </w:tc>
        <w:tc>
          <w:tcPr>
            <w:tcW w:w="664" w:type="dxa"/>
            <w:tcBorders>
              <w:top w:val="nil"/>
              <w:left w:val="nil"/>
              <w:bottom w:val="single" w:sz="4" w:space="0" w:color="auto"/>
              <w:right w:val="nil"/>
            </w:tcBorders>
            <w:shd w:val="clear" w:color="auto" w:fill="auto"/>
            <w:noWrap/>
            <w:vAlign w:val="bottom"/>
            <w:hideMark/>
          </w:tcPr>
          <w:p w14:paraId="522B4E9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521" w:type="dxa"/>
            <w:tcBorders>
              <w:top w:val="nil"/>
              <w:left w:val="nil"/>
              <w:bottom w:val="single" w:sz="4" w:space="0" w:color="auto"/>
              <w:right w:val="nil"/>
            </w:tcBorders>
            <w:shd w:val="clear" w:color="auto" w:fill="auto"/>
            <w:noWrap/>
            <w:vAlign w:val="bottom"/>
            <w:hideMark/>
          </w:tcPr>
          <w:p w14:paraId="6272001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664" w:type="dxa"/>
            <w:tcBorders>
              <w:top w:val="nil"/>
              <w:left w:val="nil"/>
              <w:bottom w:val="single" w:sz="4" w:space="0" w:color="auto"/>
              <w:right w:val="nil"/>
            </w:tcBorders>
            <w:shd w:val="clear" w:color="auto" w:fill="auto"/>
            <w:noWrap/>
            <w:vAlign w:val="bottom"/>
            <w:hideMark/>
          </w:tcPr>
          <w:p w14:paraId="4A7A7661"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77" w:type="dxa"/>
            <w:tcBorders>
              <w:top w:val="nil"/>
              <w:left w:val="nil"/>
              <w:bottom w:val="single" w:sz="4" w:space="0" w:color="auto"/>
              <w:right w:val="nil"/>
            </w:tcBorders>
            <w:shd w:val="clear" w:color="auto" w:fill="auto"/>
            <w:noWrap/>
            <w:vAlign w:val="bottom"/>
            <w:hideMark/>
          </w:tcPr>
          <w:p w14:paraId="571C4306"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2442A9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104</w:t>
            </w:r>
          </w:p>
        </w:tc>
        <w:tc>
          <w:tcPr>
            <w:tcW w:w="812" w:type="dxa"/>
            <w:tcBorders>
              <w:top w:val="nil"/>
              <w:left w:val="nil"/>
              <w:bottom w:val="single" w:sz="4" w:space="0" w:color="auto"/>
              <w:right w:val="nil"/>
            </w:tcBorders>
            <w:shd w:val="clear" w:color="auto" w:fill="auto"/>
            <w:noWrap/>
            <w:vAlign w:val="bottom"/>
            <w:hideMark/>
          </w:tcPr>
          <w:p w14:paraId="3C222ABC"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2" w:type="dxa"/>
            <w:tcBorders>
              <w:top w:val="nil"/>
              <w:left w:val="nil"/>
              <w:bottom w:val="single" w:sz="4" w:space="0" w:color="auto"/>
              <w:right w:val="nil"/>
            </w:tcBorders>
            <w:shd w:val="clear" w:color="auto" w:fill="auto"/>
            <w:noWrap/>
            <w:vAlign w:val="bottom"/>
            <w:hideMark/>
          </w:tcPr>
          <w:p w14:paraId="05CE4657"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tcBorders>
              <w:left w:val="nil"/>
              <w:bottom w:val="single" w:sz="4" w:space="0" w:color="auto"/>
              <w:right w:val="nil"/>
            </w:tcBorders>
            <w:shd w:val="clear" w:color="auto" w:fill="auto"/>
            <w:noWrap/>
            <w:vAlign w:val="center"/>
            <w:hideMark/>
          </w:tcPr>
          <w:p w14:paraId="556D3B7D" w14:textId="0557C15D"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p>
        </w:tc>
        <w:tc>
          <w:tcPr>
            <w:tcW w:w="1129" w:type="dxa"/>
            <w:tcBorders>
              <w:top w:val="nil"/>
              <w:left w:val="nil"/>
              <w:bottom w:val="single" w:sz="4" w:space="0" w:color="auto"/>
              <w:right w:val="nil"/>
            </w:tcBorders>
            <w:shd w:val="clear" w:color="auto" w:fill="auto"/>
            <w:noWrap/>
            <w:vAlign w:val="center"/>
            <w:hideMark/>
          </w:tcPr>
          <w:p w14:paraId="5A9019FA"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1208" w:type="dxa"/>
            <w:tcBorders>
              <w:top w:val="nil"/>
              <w:left w:val="nil"/>
              <w:bottom w:val="single" w:sz="4" w:space="0" w:color="auto"/>
              <w:right w:val="nil"/>
            </w:tcBorders>
            <w:shd w:val="clear" w:color="auto" w:fill="auto"/>
            <w:noWrap/>
            <w:vAlign w:val="center"/>
            <w:hideMark/>
          </w:tcPr>
          <w:p w14:paraId="6541776A"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-24.0%</w:t>
            </w:r>
          </w:p>
        </w:tc>
      </w:tr>
      <w:tr w:rsidR="00BA61EB" w:rsidRPr="00E17B27" w14:paraId="658E0464" w14:textId="77777777" w:rsidTr="00815EED">
        <w:trPr>
          <w:trHeight w:val="290"/>
        </w:trPr>
        <w:tc>
          <w:tcPr>
            <w:tcW w:w="2814" w:type="dxa"/>
            <w:tcBorders>
              <w:top w:val="nil"/>
              <w:left w:val="nil"/>
              <w:bottom w:val="nil"/>
              <w:right w:val="nil"/>
            </w:tcBorders>
            <w:shd w:val="clear" w:color="auto" w:fill="auto"/>
            <w:noWrap/>
            <w:vAlign w:val="bottom"/>
            <w:hideMark/>
          </w:tcPr>
          <w:p w14:paraId="5B822BA7"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2BD17FF5"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145</w:t>
            </w:r>
          </w:p>
        </w:tc>
        <w:tc>
          <w:tcPr>
            <w:tcW w:w="664" w:type="dxa"/>
            <w:tcBorders>
              <w:top w:val="single" w:sz="4" w:space="0" w:color="auto"/>
              <w:left w:val="nil"/>
              <w:bottom w:val="nil"/>
              <w:right w:val="nil"/>
            </w:tcBorders>
            <w:shd w:val="clear" w:color="auto" w:fill="auto"/>
            <w:noWrap/>
            <w:vAlign w:val="bottom"/>
            <w:hideMark/>
          </w:tcPr>
          <w:p w14:paraId="1F26AF2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521" w:type="dxa"/>
            <w:tcBorders>
              <w:top w:val="nil"/>
              <w:left w:val="nil"/>
              <w:bottom w:val="nil"/>
              <w:right w:val="nil"/>
            </w:tcBorders>
            <w:shd w:val="clear" w:color="auto" w:fill="auto"/>
            <w:noWrap/>
            <w:vAlign w:val="bottom"/>
            <w:hideMark/>
          </w:tcPr>
          <w:p w14:paraId="2A191F4A"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113</w:t>
            </w:r>
          </w:p>
        </w:tc>
        <w:tc>
          <w:tcPr>
            <w:tcW w:w="664" w:type="dxa"/>
            <w:tcBorders>
              <w:top w:val="nil"/>
              <w:left w:val="nil"/>
              <w:bottom w:val="nil"/>
              <w:right w:val="nil"/>
            </w:tcBorders>
            <w:shd w:val="clear" w:color="auto" w:fill="auto"/>
            <w:noWrap/>
            <w:vAlign w:val="bottom"/>
            <w:hideMark/>
          </w:tcPr>
          <w:p w14:paraId="20D22A5C"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39AFC20C"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664" w:type="dxa"/>
            <w:tcBorders>
              <w:top w:val="nil"/>
              <w:left w:val="nil"/>
              <w:bottom w:val="nil"/>
              <w:right w:val="nil"/>
            </w:tcBorders>
            <w:shd w:val="clear" w:color="auto" w:fill="auto"/>
            <w:noWrap/>
            <w:vAlign w:val="bottom"/>
            <w:hideMark/>
          </w:tcPr>
          <w:p w14:paraId="26B409CC"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63E89CDE"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w:t>
            </w:r>
          </w:p>
        </w:tc>
        <w:tc>
          <w:tcPr>
            <w:tcW w:w="664" w:type="dxa"/>
            <w:tcBorders>
              <w:top w:val="nil"/>
              <w:left w:val="nil"/>
              <w:bottom w:val="nil"/>
              <w:right w:val="nil"/>
            </w:tcBorders>
            <w:shd w:val="clear" w:color="auto" w:fill="auto"/>
            <w:noWrap/>
            <w:vAlign w:val="bottom"/>
            <w:hideMark/>
          </w:tcPr>
          <w:p w14:paraId="6DD6CE9B"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521" w:type="dxa"/>
            <w:tcBorders>
              <w:top w:val="nil"/>
              <w:left w:val="nil"/>
              <w:bottom w:val="nil"/>
              <w:right w:val="nil"/>
            </w:tcBorders>
            <w:shd w:val="clear" w:color="auto" w:fill="auto"/>
            <w:noWrap/>
            <w:vAlign w:val="bottom"/>
            <w:hideMark/>
          </w:tcPr>
          <w:p w14:paraId="64C107F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w:t>
            </w:r>
          </w:p>
        </w:tc>
        <w:tc>
          <w:tcPr>
            <w:tcW w:w="664" w:type="dxa"/>
            <w:tcBorders>
              <w:top w:val="nil"/>
              <w:left w:val="nil"/>
              <w:bottom w:val="nil"/>
              <w:right w:val="nil"/>
            </w:tcBorders>
            <w:shd w:val="clear" w:color="auto" w:fill="auto"/>
            <w:noWrap/>
            <w:vAlign w:val="bottom"/>
            <w:hideMark/>
          </w:tcPr>
          <w:p w14:paraId="5C5B9214"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77" w:type="dxa"/>
            <w:tcBorders>
              <w:top w:val="nil"/>
              <w:left w:val="nil"/>
              <w:bottom w:val="nil"/>
              <w:right w:val="nil"/>
            </w:tcBorders>
            <w:shd w:val="clear" w:color="auto" w:fill="auto"/>
            <w:noWrap/>
            <w:vAlign w:val="bottom"/>
            <w:hideMark/>
          </w:tcPr>
          <w:p w14:paraId="3FFFF31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591C98E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w:t>
            </w:r>
          </w:p>
        </w:tc>
        <w:tc>
          <w:tcPr>
            <w:tcW w:w="812" w:type="dxa"/>
            <w:tcBorders>
              <w:top w:val="single" w:sz="4" w:space="0" w:color="auto"/>
              <w:left w:val="nil"/>
              <w:right w:val="nil"/>
            </w:tcBorders>
            <w:shd w:val="clear" w:color="auto" w:fill="auto"/>
            <w:noWrap/>
            <w:vAlign w:val="bottom"/>
            <w:hideMark/>
          </w:tcPr>
          <w:p w14:paraId="3923E6C9"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2" w:type="dxa"/>
            <w:tcBorders>
              <w:top w:val="single" w:sz="4" w:space="0" w:color="auto"/>
              <w:left w:val="nil"/>
              <w:right w:val="nil"/>
            </w:tcBorders>
            <w:shd w:val="clear" w:color="auto" w:fill="auto"/>
            <w:noWrap/>
            <w:vAlign w:val="bottom"/>
            <w:hideMark/>
          </w:tcPr>
          <w:p w14:paraId="31597E5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top w:val="single" w:sz="4" w:space="0" w:color="auto"/>
              <w:left w:val="nil"/>
              <w:right w:val="nil"/>
            </w:tcBorders>
            <w:shd w:val="clear" w:color="auto" w:fill="auto"/>
            <w:noWrap/>
            <w:vAlign w:val="center"/>
            <w:hideMark/>
          </w:tcPr>
          <w:p w14:paraId="514FC656"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0.654</w:t>
            </w:r>
          </w:p>
        </w:tc>
        <w:tc>
          <w:tcPr>
            <w:tcW w:w="1129" w:type="dxa"/>
            <w:tcBorders>
              <w:top w:val="single" w:sz="4" w:space="0" w:color="auto"/>
              <w:left w:val="nil"/>
              <w:right w:val="nil"/>
            </w:tcBorders>
            <w:shd w:val="clear" w:color="auto" w:fill="auto"/>
            <w:noWrap/>
            <w:vAlign w:val="center"/>
            <w:hideMark/>
          </w:tcPr>
          <w:p w14:paraId="7C78B412"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1208" w:type="dxa"/>
            <w:tcBorders>
              <w:top w:val="single" w:sz="4" w:space="0" w:color="auto"/>
              <w:left w:val="nil"/>
              <w:right w:val="nil"/>
            </w:tcBorders>
            <w:shd w:val="clear" w:color="auto" w:fill="auto"/>
            <w:noWrap/>
            <w:vAlign w:val="center"/>
            <w:hideMark/>
          </w:tcPr>
          <w:p w14:paraId="3DA106C8"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-11.7%</w:t>
            </w:r>
          </w:p>
        </w:tc>
      </w:tr>
      <w:tr w:rsidR="00BA61EB" w:rsidRPr="00E17B27" w14:paraId="2AEE758F" w14:textId="77777777" w:rsidTr="00815EED">
        <w:trPr>
          <w:trHeight w:val="290"/>
        </w:trPr>
        <w:tc>
          <w:tcPr>
            <w:tcW w:w="2814" w:type="dxa"/>
            <w:tcBorders>
              <w:top w:val="nil"/>
              <w:left w:val="nil"/>
              <w:bottom w:val="nil"/>
              <w:right w:val="nil"/>
            </w:tcBorders>
            <w:shd w:val="clear" w:color="auto" w:fill="auto"/>
            <w:noWrap/>
            <w:vAlign w:val="bottom"/>
            <w:hideMark/>
          </w:tcPr>
          <w:p w14:paraId="144B5316"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28BF35E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166</w:t>
            </w:r>
          </w:p>
        </w:tc>
        <w:tc>
          <w:tcPr>
            <w:tcW w:w="664" w:type="dxa"/>
            <w:tcBorders>
              <w:top w:val="nil"/>
              <w:left w:val="nil"/>
              <w:bottom w:val="nil"/>
              <w:right w:val="nil"/>
            </w:tcBorders>
            <w:shd w:val="clear" w:color="auto" w:fill="auto"/>
            <w:noWrap/>
            <w:vAlign w:val="bottom"/>
            <w:hideMark/>
          </w:tcPr>
          <w:p w14:paraId="4A83C0A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21" w:type="dxa"/>
            <w:tcBorders>
              <w:top w:val="nil"/>
              <w:left w:val="nil"/>
              <w:bottom w:val="nil"/>
              <w:right w:val="nil"/>
            </w:tcBorders>
            <w:shd w:val="clear" w:color="auto" w:fill="auto"/>
            <w:noWrap/>
            <w:vAlign w:val="bottom"/>
            <w:hideMark/>
          </w:tcPr>
          <w:p w14:paraId="3B818E9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148</w:t>
            </w:r>
          </w:p>
        </w:tc>
        <w:tc>
          <w:tcPr>
            <w:tcW w:w="664" w:type="dxa"/>
            <w:tcBorders>
              <w:top w:val="nil"/>
              <w:left w:val="nil"/>
              <w:bottom w:val="nil"/>
              <w:right w:val="nil"/>
            </w:tcBorders>
            <w:shd w:val="clear" w:color="auto" w:fill="auto"/>
            <w:noWrap/>
            <w:vAlign w:val="bottom"/>
            <w:hideMark/>
          </w:tcPr>
          <w:p w14:paraId="744745B6"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nil"/>
              <w:right w:val="nil"/>
            </w:tcBorders>
            <w:shd w:val="clear" w:color="auto" w:fill="auto"/>
            <w:noWrap/>
            <w:vAlign w:val="bottom"/>
            <w:hideMark/>
          </w:tcPr>
          <w:p w14:paraId="6D4A4CA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167</w:t>
            </w:r>
          </w:p>
        </w:tc>
        <w:tc>
          <w:tcPr>
            <w:tcW w:w="664" w:type="dxa"/>
            <w:tcBorders>
              <w:top w:val="nil"/>
              <w:left w:val="nil"/>
              <w:bottom w:val="nil"/>
              <w:right w:val="nil"/>
            </w:tcBorders>
            <w:shd w:val="clear" w:color="auto" w:fill="auto"/>
            <w:vAlign w:val="bottom"/>
            <w:hideMark/>
          </w:tcPr>
          <w:p w14:paraId="566C88E6"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521" w:type="dxa"/>
            <w:tcBorders>
              <w:top w:val="nil"/>
              <w:left w:val="nil"/>
              <w:bottom w:val="nil"/>
              <w:right w:val="nil"/>
            </w:tcBorders>
            <w:shd w:val="clear" w:color="auto" w:fill="auto"/>
            <w:noWrap/>
            <w:vAlign w:val="bottom"/>
            <w:hideMark/>
          </w:tcPr>
          <w:p w14:paraId="1CCCC9BB"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210</w:t>
            </w:r>
          </w:p>
        </w:tc>
        <w:tc>
          <w:tcPr>
            <w:tcW w:w="664" w:type="dxa"/>
            <w:tcBorders>
              <w:top w:val="nil"/>
              <w:left w:val="nil"/>
              <w:bottom w:val="nil"/>
              <w:right w:val="nil"/>
            </w:tcBorders>
            <w:shd w:val="clear" w:color="auto" w:fill="auto"/>
            <w:noWrap/>
            <w:vAlign w:val="bottom"/>
            <w:hideMark/>
          </w:tcPr>
          <w:p w14:paraId="7763CD2B"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521" w:type="dxa"/>
            <w:tcBorders>
              <w:top w:val="nil"/>
              <w:left w:val="nil"/>
              <w:bottom w:val="nil"/>
              <w:right w:val="nil"/>
            </w:tcBorders>
            <w:shd w:val="clear" w:color="auto" w:fill="auto"/>
            <w:noWrap/>
            <w:vAlign w:val="bottom"/>
            <w:hideMark/>
          </w:tcPr>
          <w:p w14:paraId="4AC2DA57"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163</w:t>
            </w:r>
          </w:p>
        </w:tc>
        <w:tc>
          <w:tcPr>
            <w:tcW w:w="664" w:type="dxa"/>
            <w:tcBorders>
              <w:top w:val="nil"/>
              <w:left w:val="nil"/>
              <w:bottom w:val="nil"/>
              <w:right w:val="nil"/>
            </w:tcBorders>
            <w:shd w:val="clear" w:color="auto" w:fill="auto"/>
            <w:noWrap/>
            <w:vAlign w:val="bottom"/>
            <w:hideMark/>
          </w:tcPr>
          <w:p w14:paraId="303F0EDA"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277" w:type="dxa"/>
            <w:tcBorders>
              <w:top w:val="nil"/>
              <w:left w:val="nil"/>
              <w:bottom w:val="nil"/>
              <w:right w:val="nil"/>
            </w:tcBorders>
            <w:shd w:val="clear" w:color="auto" w:fill="auto"/>
            <w:noWrap/>
            <w:vAlign w:val="bottom"/>
            <w:hideMark/>
          </w:tcPr>
          <w:p w14:paraId="7E299377"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1C0B2701"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189</w:t>
            </w:r>
          </w:p>
        </w:tc>
        <w:tc>
          <w:tcPr>
            <w:tcW w:w="812" w:type="dxa"/>
            <w:tcBorders>
              <w:top w:val="nil"/>
              <w:left w:val="nil"/>
              <w:right w:val="nil"/>
            </w:tcBorders>
            <w:shd w:val="clear" w:color="auto" w:fill="auto"/>
            <w:noWrap/>
            <w:vAlign w:val="bottom"/>
            <w:hideMark/>
          </w:tcPr>
          <w:p w14:paraId="72E4250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2" w:type="dxa"/>
            <w:tcBorders>
              <w:top w:val="nil"/>
              <w:left w:val="nil"/>
              <w:right w:val="nil"/>
            </w:tcBorders>
            <w:shd w:val="clear" w:color="auto" w:fill="auto"/>
            <w:noWrap/>
            <w:vAlign w:val="bottom"/>
            <w:hideMark/>
          </w:tcPr>
          <w:p w14:paraId="356E862B"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left w:val="nil"/>
              <w:right w:val="nil"/>
            </w:tcBorders>
            <w:shd w:val="clear" w:color="auto" w:fill="auto"/>
            <w:noWrap/>
            <w:vAlign w:val="center"/>
            <w:hideMark/>
          </w:tcPr>
          <w:p w14:paraId="6C1DF1AA" w14:textId="77777777" w:rsidR="00BA61EB" w:rsidRPr="00E17B27" w:rsidRDefault="00BA61EB" w:rsidP="00815EED">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right w:val="nil"/>
            </w:tcBorders>
            <w:shd w:val="clear" w:color="auto" w:fill="auto"/>
            <w:noWrap/>
            <w:vAlign w:val="center"/>
            <w:hideMark/>
          </w:tcPr>
          <w:p w14:paraId="53CD02FD"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1208" w:type="dxa"/>
            <w:tcBorders>
              <w:top w:val="nil"/>
              <w:left w:val="nil"/>
              <w:right w:val="nil"/>
            </w:tcBorders>
            <w:shd w:val="clear" w:color="auto" w:fill="auto"/>
            <w:noWrap/>
            <w:vAlign w:val="center"/>
            <w:hideMark/>
          </w:tcPr>
          <w:p w14:paraId="7AF8840A"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-13.5%</w:t>
            </w:r>
          </w:p>
        </w:tc>
      </w:tr>
      <w:tr w:rsidR="00BA61EB" w:rsidRPr="00E17B27" w14:paraId="5F59FD7D" w14:textId="77777777" w:rsidTr="00815EED">
        <w:trPr>
          <w:trHeight w:val="290"/>
        </w:trPr>
        <w:tc>
          <w:tcPr>
            <w:tcW w:w="2814" w:type="dxa"/>
            <w:tcBorders>
              <w:top w:val="nil"/>
              <w:left w:val="nil"/>
              <w:bottom w:val="single" w:sz="4" w:space="0" w:color="auto"/>
              <w:right w:val="nil"/>
            </w:tcBorders>
            <w:shd w:val="clear" w:color="auto" w:fill="auto"/>
            <w:noWrap/>
            <w:vAlign w:val="bottom"/>
            <w:hideMark/>
          </w:tcPr>
          <w:p w14:paraId="1920C798"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1995C12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w:t>
            </w:r>
          </w:p>
        </w:tc>
        <w:tc>
          <w:tcPr>
            <w:tcW w:w="664" w:type="dxa"/>
            <w:tcBorders>
              <w:top w:val="nil"/>
              <w:left w:val="nil"/>
              <w:bottom w:val="nil"/>
              <w:right w:val="nil"/>
            </w:tcBorders>
            <w:shd w:val="clear" w:color="auto" w:fill="auto"/>
            <w:noWrap/>
            <w:vAlign w:val="bottom"/>
            <w:hideMark/>
          </w:tcPr>
          <w:p w14:paraId="211EB73A"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single" w:sz="4" w:space="0" w:color="auto"/>
              <w:right w:val="nil"/>
            </w:tcBorders>
            <w:shd w:val="clear" w:color="auto" w:fill="auto"/>
            <w:noWrap/>
            <w:vAlign w:val="bottom"/>
            <w:hideMark/>
          </w:tcPr>
          <w:p w14:paraId="3267F44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144</w:t>
            </w:r>
          </w:p>
        </w:tc>
        <w:tc>
          <w:tcPr>
            <w:tcW w:w="664" w:type="dxa"/>
            <w:tcBorders>
              <w:top w:val="nil"/>
              <w:left w:val="nil"/>
              <w:bottom w:val="single" w:sz="4" w:space="0" w:color="auto"/>
              <w:right w:val="nil"/>
            </w:tcBorders>
            <w:shd w:val="clear" w:color="auto" w:fill="auto"/>
            <w:noWrap/>
            <w:vAlign w:val="bottom"/>
            <w:hideMark/>
          </w:tcPr>
          <w:p w14:paraId="59140BB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single" w:sz="4" w:space="0" w:color="auto"/>
              <w:right w:val="nil"/>
            </w:tcBorders>
            <w:shd w:val="clear" w:color="auto" w:fill="auto"/>
            <w:noWrap/>
            <w:vAlign w:val="bottom"/>
            <w:hideMark/>
          </w:tcPr>
          <w:p w14:paraId="7112018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137</w:t>
            </w:r>
          </w:p>
        </w:tc>
        <w:tc>
          <w:tcPr>
            <w:tcW w:w="664" w:type="dxa"/>
            <w:tcBorders>
              <w:top w:val="nil"/>
              <w:left w:val="nil"/>
              <w:bottom w:val="nil"/>
              <w:right w:val="nil"/>
            </w:tcBorders>
            <w:shd w:val="clear" w:color="auto" w:fill="auto"/>
            <w:noWrap/>
            <w:vAlign w:val="bottom"/>
            <w:hideMark/>
          </w:tcPr>
          <w:p w14:paraId="5AD0C18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single" w:sz="4" w:space="0" w:color="auto"/>
              <w:right w:val="nil"/>
            </w:tcBorders>
            <w:shd w:val="clear" w:color="auto" w:fill="auto"/>
            <w:noWrap/>
            <w:vAlign w:val="bottom"/>
            <w:hideMark/>
          </w:tcPr>
          <w:p w14:paraId="159C2D4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113</w:t>
            </w:r>
          </w:p>
        </w:tc>
        <w:tc>
          <w:tcPr>
            <w:tcW w:w="664" w:type="dxa"/>
            <w:tcBorders>
              <w:top w:val="nil"/>
              <w:left w:val="nil"/>
              <w:bottom w:val="single" w:sz="4" w:space="0" w:color="auto"/>
              <w:right w:val="nil"/>
            </w:tcBorders>
            <w:shd w:val="clear" w:color="auto" w:fill="auto"/>
            <w:noWrap/>
            <w:vAlign w:val="bottom"/>
            <w:hideMark/>
          </w:tcPr>
          <w:p w14:paraId="2381FE92"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single" w:sz="4" w:space="0" w:color="auto"/>
              <w:right w:val="nil"/>
            </w:tcBorders>
            <w:shd w:val="clear" w:color="auto" w:fill="auto"/>
            <w:noWrap/>
            <w:vAlign w:val="bottom"/>
            <w:hideMark/>
          </w:tcPr>
          <w:p w14:paraId="4D0FF19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w:t>
            </w:r>
          </w:p>
        </w:tc>
        <w:tc>
          <w:tcPr>
            <w:tcW w:w="664" w:type="dxa"/>
            <w:tcBorders>
              <w:top w:val="nil"/>
              <w:left w:val="nil"/>
              <w:bottom w:val="single" w:sz="4" w:space="0" w:color="auto"/>
              <w:right w:val="nil"/>
            </w:tcBorders>
            <w:shd w:val="clear" w:color="auto" w:fill="auto"/>
            <w:noWrap/>
            <w:vAlign w:val="bottom"/>
            <w:hideMark/>
          </w:tcPr>
          <w:p w14:paraId="77B423CA"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77" w:type="dxa"/>
            <w:tcBorders>
              <w:top w:val="nil"/>
              <w:left w:val="nil"/>
              <w:bottom w:val="single" w:sz="4" w:space="0" w:color="auto"/>
              <w:right w:val="nil"/>
            </w:tcBorders>
            <w:shd w:val="clear" w:color="auto" w:fill="auto"/>
            <w:noWrap/>
            <w:vAlign w:val="bottom"/>
            <w:hideMark/>
          </w:tcPr>
          <w:p w14:paraId="54CDF8D6"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CD01EB4"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w:t>
            </w:r>
          </w:p>
        </w:tc>
        <w:tc>
          <w:tcPr>
            <w:tcW w:w="812" w:type="dxa"/>
            <w:tcBorders>
              <w:top w:val="nil"/>
              <w:left w:val="nil"/>
              <w:bottom w:val="single" w:sz="4" w:space="0" w:color="auto"/>
              <w:right w:val="nil"/>
            </w:tcBorders>
            <w:shd w:val="clear" w:color="auto" w:fill="auto"/>
            <w:noWrap/>
            <w:vAlign w:val="bottom"/>
            <w:hideMark/>
          </w:tcPr>
          <w:p w14:paraId="5736CDFC"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bottom w:val="single" w:sz="4" w:space="0" w:color="auto"/>
              <w:right w:val="nil"/>
            </w:tcBorders>
            <w:shd w:val="clear" w:color="auto" w:fill="auto"/>
            <w:noWrap/>
            <w:vAlign w:val="bottom"/>
            <w:hideMark/>
          </w:tcPr>
          <w:p w14:paraId="6C891A4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tcBorders>
              <w:left w:val="nil"/>
              <w:bottom w:val="single" w:sz="4" w:space="0" w:color="auto"/>
              <w:right w:val="nil"/>
            </w:tcBorders>
            <w:shd w:val="clear" w:color="auto" w:fill="auto"/>
            <w:noWrap/>
            <w:vAlign w:val="center"/>
            <w:hideMark/>
          </w:tcPr>
          <w:p w14:paraId="62C21EE9" w14:textId="12A1BF5D"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p>
        </w:tc>
        <w:tc>
          <w:tcPr>
            <w:tcW w:w="1129" w:type="dxa"/>
            <w:tcBorders>
              <w:top w:val="nil"/>
              <w:left w:val="nil"/>
              <w:bottom w:val="single" w:sz="4" w:space="0" w:color="auto"/>
              <w:right w:val="nil"/>
            </w:tcBorders>
            <w:shd w:val="clear" w:color="auto" w:fill="auto"/>
            <w:noWrap/>
            <w:vAlign w:val="center"/>
            <w:hideMark/>
          </w:tcPr>
          <w:p w14:paraId="4C28BA11"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1208" w:type="dxa"/>
            <w:tcBorders>
              <w:top w:val="nil"/>
              <w:left w:val="nil"/>
              <w:bottom w:val="single" w:sz="4" w:space="0" w:color="auto"/>
              <w:right w:val="nil"/>
            </w:tcBorders>
            <w:shd w:val="clear" w:color="auto" w:fill="auto"/>
            <w:noWrap/>
            <w:vAlign w:val="center"/>
            <w:hideMark/>
          </w:tcPr>
          <w:p w14:paraId="51770DD1"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w:t>
            </w:r>
          </w:p>
        </w:tc>
      </w:tr>
      <w:tr w:rsidR="00BA61EB" w:rsidRPr="00E17B27" w14:paraId="38242986" w14:textId="77777777" w:rsidTr="00815EED">
        <w:trPr>
          <w:trHeight w:val="290"/>
        </w:trPr>
        <w:tc>
          <w:tcPr>
            <w:tcW w:w="2814" w:type="dxa"/>
            <w:tcBorders>
              <w:top w:val="nil"/>
              <w:left w:val="nil"/>
              <w:bottom w:val="nil"/>
              <w:right w:val="nil"/>
            </w:tcBorders>
            <w:shd w:val="clear" w:color="auto" w:fill="auto"/>
            <w:noWrap/>
            <w:vAlign w:val="bottom"/>
            <w:hideMark/>
          </w:tcPr>
          <w:p w14:paraId="1A5E9A33"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3A4E5EA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400</w:t>
            </w:r>
          </w:p>
        </w:tc>
        <w:tc>
          <w:tcPr>
            <w:tcW w:w="664" w:type="dxa"/>
            <w:tcBorders>
              <w:top w:val="single" w:sz="4" w:space="0" w:color="auto"/>
              <w:left w:val="nil"/>
              <w:bottom w:val="nil"/>
              <w:right w:val="nil"/>
            </w:tcBorders>
            <w:shd w:val="clear" w:color="auto" w:fill="auto"/>
            <w:noWrap/>
            <w:vAlign w:val="bottom"/>
            <w:hideMark/>
          </w:tcPr>
          <w:p w14:paraId="6B933657"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521" w:type="dxa"/>
            <w:tcBorders>
              <w:top w:val="nil"/>
              <w:left w:val="nil"/>
              <w:bottom w:val="nil"/>
              <w:right w:val="nil"/>
            </w:tcBorders>
            <w:shd w:val="clear" w:color="auto" w:fill="auto"/>
            <w:noWrap/>
            <w:vAlign w:val="bottom"/>
            <w:hideMark/>
          </w:tcPr>
          <w:p w14:paraId="09988E7C"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339</w:t>
            </w:r>
          </w:p>
        </w:tc>
        <w:tc>
          <w:tcPr>
            <w:tcW w:w="664" w:type="dxa"/>
            <w:tcBorders>
              <w:top w:val="nil"/>
              <w:left w:val="nil"/>
              <w:bottom w:val="nil"/>
              <w:right w:val="nil"/>
            </w:tcBorders>
            <w:shd w:val="clear" w:color="auto" w:fill="auto"/>
            <w:noWrap/>
            <w:vAlign w:val="bottom"/>
            <w:hideMark/>
          </w:tcPr>
          <w:p w14:paraId="3C9EEDA9"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521" w:type="dxa"/>
            <w:tcBorders>
              <w:top w:val="nil"/>
              <w:left w:val="nil"/>
              <w:bottom w:val="nil"/>
              <w:right w:val="nil"/>
            </w:tcBorders>
            <w:shd w:val="clear" w:color="auto" w:fill="auto"/>
            <w:noWrap/>
            <w:vAlign w:val="bottom"/>
            <w:hideMark/>
          </w:tcPr>
          <w:p w14:paraId="3810323A"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295</w:t>
            </w:r>
          </w:p>
        </w:tc>
        <w:tc>
          <w:tcPr>
            <w:tcW w:w="664" w:type="dxa"/>
            <w:tcBorders>
              <w:top w:val="single" w:sz="4" w:space="0" w:color="auto"/>
              <w:left w:val="nil"/>
              <w:bottom w:val="nil"/>
              <w:right w:val="nil"/>
            </w:tcBorders>
            <w:shd w:val="clear" w:color="auto" w:fill="auto"/>
            <w:noWrap/>
            <w:vAlign w:val="bottom"/>
            <w:hideMark/>
          </w:tcPr>
          <w:p w14:paraId="6063BFFF"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521" w:type="dxa"/>
            <w:tcBorders>
              <w:top w:val="nil"/>
              <w:left w:val="nil"/>
              <w:bottom w:val="nil"/>
              <w:right w:val="nil"/>
            </w:tcBorders>
            <w:shd w:val="clear" w:color="auto" w:fill="auto"/>
            <w:noWrap/>
            <w:vAlign w:val="bottom"/>
            <w:hideMark/>
          </w:tcPr>
          <w:p w14:paraId="6DC98D2C"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358</w:t>
            </w:r>
          </w:p>
        </w:tc>
        <w:tc>
          <w:tcPr>
            <w:tcW w:w="664" w:type="dxa"/>
            <w:tcBorders>
              <w:top w:val="nil"/>
              <w:left w:val="nil"/>
              <w:bottom w:val="nil"/>
              <w:right w:val="nil"/>
            </w:tcBorders>
            <w:shd w:val="clear" w:color="auto" w:fill="auto"/>
            <w:noWrap/>
            <w:vAlign w:val="bottom"/>
            <w:hideMark/>
          </w:tcPr>
          <w:p w14:paraId="6839D4A2"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521" w:type="dxa"/>
            <w:tcBorders>
              <w:top w:val="nil"/>
              <w:left w:val="nil"/>
              <w:bottom w:val="nil"/>
              <w:right w:val="nil"/>
            </w:tcBorders>
            <w:shd w:val="clear" w:color="auto" w:fill="auto"/>
            <w:noWrap/>
            <w:vAlign w:val="bottom"/>
            <w:hideMark/>
          </w:tcPr>
          <w:p w14:paraId="0D9F2A3D"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323</w:t>
            </w:r>
          </w:p>
        </w:tc>
        <w:tc>
          <w:tcPr>
            <w:tcW w:w="664" w:type="dxa"/>
            <w:tcBorders>
              <w:top w:val="nil"/>
              <w:left w:val="nil"/>
              <w:bottom w:val="nil"/>
              <w:right w:val="nil"/>
            </w:tcBorders>
            <w:shd w:val="clear" w:color="auto" w:fill="auto"/>
            <w:noWrap/>
            <w:vAlign w:val="bottom"/>
            <w:hideMark/>
          </w:tcPr>
          <w:p w14:paraId="2E242267"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277" w:type="dxa"/>
            <w:tcBorders>
              <w:top w:val="nil"/>
              <w:left w:val="nil"/>
              <w:bottom w:val="nil"/>
              <w:right w:val="nil"/>
            </w:tcBorders>
            <w:shd w:val="clear" w:color="auto" w:fill="auto"/>
            <w:noWrap/>
            <w:vAlign w:val="bottom"/>
            <w:hideMark/>
          </w:tcPr>
          <w:p w14:paraId="3B48A4C2"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6CE56A0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327</w:t>
            </w:r>
          </w:p>
        </w:tc>
        <w:tc>
          <w:tcPr>
            <w:tcW w:w="812" w:type="dxa"/>
            <w:tcBorders>
              <w:top w:val="single" w:sz="4" w:space="0" w:color="auto"/>
              <w:left w:val="nil"/>
              <w:right w:val="nil"/>
            </w:tcBorders>
            <w:shd w:val="clear" w:color="auto" w:fill="auto"/>
            <w:noWrap/>
            <w:vAlign w:val="bottom"/>
            <w:hideMark/>
          </w:tcPr>
          <w:p w14:paraId="3822BB82"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262" w:type="dxa"/>
            <w:tcBorders>
              <w:top w:val="single" w:sz="4" w:space="0" w:color="auto"/>
              <w:left w:val="nil"/>
              <w:right w:val="nil"/>
            </w:tcBorders>
            <w:shd w:val="clear" w:color="auto" w:fill="auto"/>
            <w:noWrap/>
            <w:vAlign w:val="bottom"/>
            <w:hideMark/>
          </w:tcPr>
          <w:p w14:paraId="27804005"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p>
        </w:tc>
        <w:tc>
          <w:tcPr>
            <w:tcW w:w="1248" w:type="dxa"/>
            <w:tcBorders>
              <w:top w:val="single" w:sz="4" w:space="0" w:color="auto"/>
              <w:left w:val="nil"/>
              <w:right w:val="nil"/>
            </w:tcBorders>
            <w:shd w:val="clear" w:color="auto" w:fill="auto"/>
            <w:noWrap/>
            <w:vAlign w:val="center"/>
            <w:hideMark/>
          </w:tcPr>
          <w:p w14:paraId="7E24D8D4"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0.312</w:t>
            </w:r>
          </w:p>
        </w:tc>
        <w:tc>
          <w:tcPr>
            <w:tcW w:w="1129" w:type="dxa"/>
            <w:tcBorders>
              <w:top w:val="single" w:sz="4" w:space="0" w:color="auto"/>
              <w:left w:val="nil"/>
              <w:right w:val="nil"/>
            </w:tcBorders>
            <w:shd w:val="clear" w:color="auto" w:fill="auto"/>
            <w:noWrap/>
            <w:vAlign w:val="center"/>
            <w:hideMark/>
          </w:tcPr>
          <w:p w14:paraId="669F3520"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08" w:type="dxa"/>
            <w:tcBorders>
              <w:top w:val="single" w:sz="4" w:space="0" w:color="auto"/>
              <w:left w:val="nil"/>
              <w:right w:val="nil"/>
            </w:tcBorders>
            <w:shd w:val="clear" w:color="auto" w:fill="auto"/>
            <w:noWrap/>
            <w:vAlign w:val="center"/>
            <w:hideMark/>
          </w:tcPr>
          <w:p w14:paraId="04C5ED10"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r>
      <w:tr w:rsidR="00BA61EB" w:rsidRPr="00E17B27" w14:paraId="0F997A05" w14:textId="77777777" w:rsidTr="00815EED">
        <w:trPr>
          <w:trHeight w:val="290"/>
        </w:trPr>
        <w:tc>
          <w:tcPr>
            <w:tcW w:w="2814" w:type="dxa"/>
            <w:tcBorders>
              <w:top w:val="nil"/>
              <w:left w:val="nil"/>
              <w:bottom w:val="single" w:sz="4" w:space="0" w:color="auto"/>
              <w:right w:val="nil"/>
            </w:tcBorders>
            <w:shd w:val="clear" w:color="auto" w:fill="auto"/>
            <w:noWrap/>
            <w:vAlign w:val="bottom"/>
            <w:hideMark/>
          </w:tcPr>
          <w:p w14:paraId="5E59C1AF" w14:textId="77777777" w:rsidR="00BA61EB" w:rsidRPr="003B4EBB" w:rsidRDefault="00BA61EB" w:rsidP="00E17B2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346845C5"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64" w:type="dxa"/>
            <w:tcBorders>
              <w:top w:val="nil"/>
              <w:left w:val="nil"/>
              <w:bottom w:val="single" w:sz="4" w:space="0" w:color="auto"/>
              <w:right w:val="nil"/>
            </w:tcBorders>
            <w:shd w:val="clear" w:color="auto" w:fill="auto"/>
            <w:noWrap/>
            <w:vAlign w:val="bottom"/>
            <w:hideMark/>
          </w:tcPr>
          <w:p w14:paraId="1F495F53"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521" w:type="dxa"/>
            <w:tcBorders>
              <w:top w:val="nil"/>
              <w:left w:val="nil"/>
              <w:bottom w:val="single" w:sz="4" w:space="0" w:color="auto"/>
              <w:right w:val="nil"/>
            </w:tcBorders>
            <w:shd w:val="clear" w:color="auto" w:fill="auto"/>
            <w:noWrap/>
            <w:vAlign w:val="bottom"/>
            <w:hideMark/>
          </w:tcPr>
          <w:p w14:paraId="5CDAB4F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64" w:type="dxa"/>
            <w:tcBorders>
              <w:top w:val="nil"/>
              <w:left w:val="nil"/>
              <w:bottom w:val="single" w:sz="4" w:space="0" w:color="auto"/>
              <w:right w:val="nil"/>
            </w:tcBorders>
            <w:shd w:val="clear" w:color="auto" w:fill="auto"/>
            <w:noWrap/>
            <w:vAlign w:val="bottom"/>
            <w:hideMark/>
          </w:tcPr>
          <w:p w14:paraId="4D5C4775"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single" w:sz="4" w:space="0" w:color="auto"/>
              <w:right w:val="nil"/>
            </w:tcBorders>
            <w:shd w:val="clear" w:color="auto" w:fill="auto"/>
            <w:noWrap/>
            <w:vAlign w:val="bottom"/>
            <w:hideMark/>
          </w:tcPr>
          <w:p w14:paraId="682E3F66"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64" w:type="dxa"/>
            <w:tcBorders>
              <w:top w:val="nil"/>
              <w:left w:val="nil"/>
              <w:bottom w:val="single" w:sz="4" w:space="0" w:color="auto"/>
              <w:right w:val="nil"/>
            </w:tcBorders>
            <w:shd w:val="clear" w:color="auto" w:fill="auto"/>
            <w:noWrap/>
            <w:vAlign w:val="bottom"/>
            <w:hideMark/>
          </w:tcPr>
          <w:p w14:paraId="51431B79"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21" w:type="dxa"/>
            <w:tcBorders>
              <w:top w:val="nil"/>
              <w:left w:val="nil"/>
              <w:bottom w:val="single" w:sz="4" w:space="0" w:color="auto"/>
              <w:right w:val="nil"/>
            </w:tcBorders>
            <w:shd w:val="clear" w:color="auto" w:fill="auto"/>
            <w:noWrap/>
            <w:vAlign w:val="bottom"/>
            <w:hideMark/>
          </w:tcPr>
          <w:p w14:paraId="1681CE9F"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4" w:type="dxa"/>
            <w:tcBorders>
              <w:top w:val="nil"/>
              <w:left w:val="nil"/>
              <w:bottom w:val="single" w:sz="4" w:space="0" w:color="auto"/>
              <w:right w:val="nil"/>
            </w:tcBorders>
            <w:shd w:val="clear" w:color="auto" w:fill="auto"/>
            <w:noWrap/>
            <w:vAlign w:val="bottom"/>
            <w:hideMark/>
          </w:tcPr>
          <w:p w14:paraId="0CE05F30"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single" w:sz="4" w:space="0" w:color="auto"/>
              <w:right w:val="nil"/>
            </w:tcBorders>
            <w:shd w:val="clear" w:color="auto" w:fill="auto"/>
            <w:noWrap/>
            <w:vAlign w:val="bottom"/>
            <w:hideMark/>
          </w:tcPr>
          <w:p w14:paraId="16B07B79"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64" w:type="dxa"/>
            <w:tcBorders>
              <w:top w:val="nil"/>
              <w:left w:val="nil"/>
              <w:bottom w:val="single" w:sz="4" w:space="0" w:color="auto"/>
              <w:right w:val="nil"/>
            </w:tcBorders>
            <w:shd w:val="clear" w:color="auto" w:fill="auto"/>
            <w:noWrap/>
            <w:vAlign w:val="bottom"/>
            <w:hideMark/>
          </w:tcPr>
          <w:p w14:paraId="0B7D8BEE"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277" w:type="dxa"/>
            <w:tcBorders>
              <w:top w:val="nil"/>
              <w:left w:val="nil"/>
              <w:bottom w:val="single" w:sz="4" w:space="0" w:color="auto"/>
              <w:right w:val="nil"/>
            </w:tcBorders>
            <w:shd w:val="clear" w:color="auto" w:fill="auto"/>
            <w:noWrap/>
            <w:vAlign w:val="bottom"/>
            <w:hideMark/>
          </w:tcPr>
          <w:p w14:paraId="6A6DDB10"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1379D81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812" w:type="dxa"/>
            <w:tcBorders>
              <w:left w:val="nil"/>
              <w:bottom w:val="single" w:sz="4" w:space="0" w:color="auto"/>
              <w:right w:val="nil"/>
            </w:tcBorders>
            <w:shd w:val="clear" w:color="auto" w:fill="auto"/>
            <w:noWrap/>
            <w:vAlign w:val="bottom"/>
            <w:hideMark/>
          </w:tcPr>
          <w:p w14:paraId="4463DE0B" w14:textId="77777777" w:rsidR="00BA61EB" w:rsidRPr="003B4EBB" w:rsidRDefault="00BA61E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2" w:type="dxa"/>
            <w:tcBorders>
              <w:left w:val="nil"/>
              <w:bottom w:val="single" w:sz="4" w:space="0" w:color="auto"/>
              <w:right w:val="nil"/>
            </w:tcBorders>
            <w:shd w:val="clear" w:color="auto" w:fill="auto"/>
            <w:noWrap/>
            <w:vAlign w:val="bottom"/>
            <w:hideMark/>
          </w:tcPr>
          <w:p w14:paraId="464A3738" w14:textId="77777777" w:rsidR="00BA61EB" w:rsidRPr="003B4EBB" w:rsidRDefault="00BA61EB" w:rsidP="00E17B2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48" w:type="dxa"/>
            <w:tcBorders>
              <w:left w:val="nil"/>
              <w:bottom w:val="single" w:sz="4" w:space="0" w:color="auto"/>
              <w:right w:val="nil"/>
            </w:tcBorders>
            <w:shd w:val="clear" w:color="auto" w:fill="auto"/>
            <w:noWrap/>
            <w:vAlign w:val="center"/>
            <w:hideMark/>
          </w:tcPr>
          <w:p w14:paraId="2835366A" w14:textId="62371D90"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p>
        </w:tc>
        <w:tc>
          <w:tcPr>
            <w:tcW w:w="1129" w:type="dxa"/>
            <w:tcBorders>
              <w:left w:val="nil"/>
              <w:bottom w:val="single" w:sz="4" w:space="0" w:color="auto"/>
              <w:right w:val="nil"/>
            </w:tcBorders>
            <w:shd w:val="clear" w:color="auto" w:fill="auto"/>
            <w:noWrap/>
            <w:vAlign w:val="center"/>
            <w:hideMark/>
          </w:tcPr>
          <w:p w14:paraId="1C753689" w14:textId="77777777" w:rsidR="00BA61EB" w:rsidRPr="003B4EBB" w:rsidRDefault="00BA61E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1208" w:type="dxa"/>
            <w:tcBorders>
              <w:left w:val="nil"/>
              <w:bottom w:val="single" w:sz="4" w:space="0" w:color="auto"/>
              <w:right w:val="nil"/>
            </w:tcBorders>
            <w:shd w:val="clear" w:color="auto" w:fill="auto"/>
            <w:noWrap/>
            <w:vAlign w:val="center"/>
            <w:hideMark/>
          </w:tcPr>
          <w:p w14:paraId="57B9D7D2" w14:textId="77777777" w:rsidR="00BA61EB" w:rsidRPr="003B4EBB" w:rsidRDefault="00BA61EB"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-20.4%</w:t>
            </w:r>
          </w:p>
        </w:tc>
      </w:tr>
    </w:tbl>
    <w:p w14:paraId="5F4DD10A" w14:textId="77777777" w:rsidR="007B18FC" w:rsidRDefault="007B18FC" w:rsidP="00E17B27">
      <w:pPr>
        <w:pStyle w:val="Caption"/>
        <w:rPr>
          <w:b/>
          <w:bCs/>
        </w:rPr>
      </w:pPr>
    </w:p>
    <w:p w14:paraId="400ACC04" w14:textId="2BFE853E" w:rsidR="000F78B7" w:rsidRDefault="00E17B27" w:rsidP="00E17B27">
      <w:pPr>
        <w:pStyle w:val="Caption"/>
      </w:pPr>
      <w:r w:rsidRPr="003B4EBB">
        <w:rPr>
          <w:b/>
          <w:bCs/>
        </w:rPr>
        <w:t>Table S</w:t>
      </w:r>
      <w:r w:rsidR="007B18FC">
        <w:rPr>
          <w:b/>
          <w:bCs/>
        </w:rPr>
        <w:t>9</w:t>
      </w:r>
      <w:r w:rsidRPr="003B4EBB">
        <w:rPr>
          <w:b/>
          <w:bCs/>
        </w:rPr>
        <w:t xml:space="preserve">: </w:t>
      </w:r>
      <w:r w:rsidR="00C8723F" w:rsidRPr="003B4EBB">
        <w:rPr>
          <w:b/>
          <w:bCs/>
        </w:rPr>
        <w:t>Burns/scalds presentation</w:t>
      </w:r>
      <w:r w:rsidR="000F78B7">
        <w:rPr>
          <w:b/>
          <w:bCs/>
        </w:rPr>
        <w:t xml:space="preserve">s </w:t>
      </w:r>
      <w:r w:rsidR="00C8723F" w:rsidRPr="003B4EBB">
        <w:rPr>
          <w:b/>
          <w:bCs/>
        </w:rPr>
        <w:t>divided by population subgroups.</w:t>
      </w:r>
      <w:r w:rsidR="00C8723F" w:rsidRPr="00C8723F">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p>
    <w:p w14:paraId="11A9DD39" w14:textId="77777777" w:rsidR="000F78B7" w:rsidRDefault="000F78B7" w:rsidP="00E17B27">
      <w:pPr>
        <w:pStyle w:val="Caption"/>
      </w:pPr>
      <w:r>
        <w:br w:type="page"/>
      </w:r>
    </w:p>
    <w:p w14:paraId="7461B96A" w14:textId="4402DE9C" w:rsidR="00FF717A" w:rsidRDefault="00FF717A" w:rsidP="00E17B27">
      <w:pPr>
        <w:pStyle w:val="Caption"/>
      </w:pPr>
    </w:p>
    <w:tbl>
      <w:tblPr>
        <w:tblW w:w="14625" w:type="dxa"/>
        <w:tblLook w:val="04A0" w:firstRow="1" w:lastRow="0" w:firstColumn="1" w:lastColumn="0" w:noHBand="0" w:noVBand="1"/>
      </w:tblPr>
      <w:tblGrid>
        <w:gridCol w:w="2680"/>
        <w:gridCol w:w="622"/>
        <w:gridCol w:w="664"/>
        <w:gridCol w:w="604"/>
        <w:gridCol w:w="664"/>
        <w:gridCol w:w="622"/>
        <w:gridCol w:w="664"/>
        <w:gridCol w:w="622"/>
        <w:gridCol w:w="664"/>
        <w:gridCol w:w="924"/>
        <w:gridCol w:w="664"/>
        <w:gridCol w:w="264"/>
        <w:gridCol w:w="521"/>
        <w:gridCol w:w="792"/>
        <w:gridCol w:w="262"/>
        <w:gridCol w:w="1264"/>
        <w:gridCol w:w="1064"/>
        <w:gridCol w:w="1058"/>
        <w:gridCol w:w="6"/>
      </w:tblGrid>
      <w:tr w:rsidR="002B322B" w:rsidRPr="004B0857" w14:paraId="3EBD770B" w14:textId="77777777" w:rsidTr="00B36D6B">
        <w:trPr>
          <w:trHeight w:val="555"/>
        </w:trPr>
        <w:tc>
          <w:tcPr>
            <w:tcW w:w="2680" w:type="dxa"/>
            <w:tcBorders>
              <w:top w:val="nil"/>
              <w:left w:val="nil"/>
              <w:bottom w:val="nil"/>
              <w:right w:val="nil"/>
            </w:tcBorders>
            <w:shd w:val="clear" w:color="000000" w:fill="E7E6E6"/>
            <w:noWrap/>
            <w:vAlign w:val="bottom"/>
            <w:hideMark/>
          </w:tcPr>
          <w:p w14:paraId="10370346" w14:textId="77777777" w:rsidR="002B322B" w:rsidRPr="003B4EBB" w:rsidRDefault="002B322B"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714" w:type="dxa"/>
            <w:gridSpan w:val="10"/>
            <w:tcBorders>
              <w:top w:val="nil"/>
              <w:left w:val="nil"/>
              <w:bottom w:val="single" w:sz="4" w:space="0" w:color="auto"/>
              <w:right w:val="nil"/>
            </w:tcBorders>
            <w:shd w:val="clear" w:color="000000" w:fill="E7E6E6"/>
            <w:noWrap/>
            <w:vAlign w:val="bottom"/>
            <w:hideMark/>
          </w:tcPr>
          <w:p w14:paraId="29855A6A" w14:textId="77777777" w:rsidR="002B322B" w:rsidRPr="003B4EBB" w:rsidRDefault="002B322B" w:rsidP="004B0857">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4" w:type="dxa"/>
            <w:tcBorders>
              <w:top w:val="nil"/>
              <w:left w:val="nil"/>
              <w:bottom w:val="nil"/>
              <w:right w:val="nil"/>
            </w:tcBorders>
            <w:shd w:val="clear" w:color="000000" w:fill="E7E6E6"/>
            <w:noWrap/>
            <w:vAlign w:val="bottom"/>
            <w:hideMark/>
          </w:tcPr>
          <w:p w14:paraId="7BEA6C82" w14:textId="77777777" w:rsidR="002B322B" w:rsidRPr="003B4EBB" w:rsidRDefault="002B322B"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3" w:type="dxa"/>
            <w:gridSpan w:val="2"/>
            <w:vMerge w:val="restart"/>
            <w:tcBorders>
              <w:top w:val="nil"/>
              <w:left w:val="nil"/>
              <w:right w:val="nil"/>
            </w:tcBorders>
            <w:shd w:val="clear" w:color="000000" w:fill="E7E6E6"/>
            <w:vAlign w:val="bottom"/>
            <w:hideMark/>
          </w:tcPr>
          <w:p w14:paraId="6B51B12C" w14:textId="4F361CD4"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3806C378" w14:textId="77777777" w:rsidR="002B322B" w:rsidRPr="003B4EBB" w:rsidRDefault="002B322B" w:rsidP="004B0857">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64" w:type="dxa"/>
            <w:vMerge w:val="restart"/>
            <w:tcBorders>
              <w:top w:val="nil"/>
              <w:left w:val="nil"/>
              <w:bottom w:val="single" w:sz="4" w:space="0" w:color="000000"/>
              <w:right w:val="nil"/>
            </w:tcBorders>
            <w:shd w:val="clear" w:color="000000" w:fill="E7E6E6"/>
            <w:vAlign w:val="bottom"/>
            <w:hideMark/>
          </w:tcPr>
          <w:p w14:paraId="7685AE61" w14:textId="77777777" w:rsidR="002B322B" w:rsidRPr="003B4EBB" w:rsidRDefault="002B322B" w:rsidP="004B085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128" w:type="dxa"/>
            <w:gridSpan w:val="3"/>
            <w:vMerge w:val="restart"/>
            <w:tcBorders>
              <w:top w:val="nil"/>
              <w:left w:val="nil"/>
              <w:right w:val="nil"/>
            </w:tcBorders>
            <w:shd w:val="clear" w:color="000000" w:fill="E7E6E6"/>
            <w:vAlign w:val="bottom"/>
          </w:tcPr>
          <w:p w14:paraId="1A0EA430" w14:textId="5F848CE8" w:rsidR="002B322B" w:rsidRPr="003B4EBB" w:rsidRDefault="002B322B" w:rsidP="004B0857">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4B0857" w14:paraId="7A181107" w14:textId="77777777" w:rsidTr="00815EED">
        <w:trPr>
          <w:trHeight w:val="282"/>
        </w:trPr>
        <w:tc>
          <w:tcPr>
            <w:tcW w:w="2680" w:type="dxa"/>
            <w:tcBorders>
              <w:top w:val="nil"/>
              <w:left w:val="nil"/>
              <w:bottom w:val="nil"/>
              <w:right w:val="nil"/>
            </w:tcBorders>
            <w:shd w:val="clear" w:color="000000" w:fill="E7E6E6"/>
            <w:noWrap/>
            <w:vAlign w:val="bottom"/>
            <w:hideMark/>
          </w:tcPr>
          <w:p w14:paraId="058CA96B" w14:textId="77777777" w:rsidR="002B322B" w:rsidRPr="003B4EBB" w:rsidRDefault="002B322B"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26" w:type="dxa"/>
            <w:gridSpan w:val="8"/>
            <w:tcBorders>
              <w:top w:val="single" w:sz="4" w:space="0" w:color="auto"/>
              <w:left w:val="nil"/>
              <w:bottom w:val="single" w:sz="4" w:space="0" w:color="auto"/>
              <w:right w:val="nil"/>
            </w:tcBorders>
            <w:shd w:val="clear" w:color="000000" w:fill="E7E6E6"/>
            <w:noWrap/>
            <w:vAlign w:val="bottom"/>
            <w:hideMark/>
          </w:tcPr>
          <w:p w14:paraId="004C2386" w14:textId="77777777" w:rsidR="002B322B" w:rsidRPr="003B4EBB" w:rsidRDefault="002B322B" w:rsidP="004B085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588" w:type="dxa"/>
            <w:gridSpan w:val="2"/>
            <w:tcBorders>
              <w:top w:val="single" w:sz="4" w:space="0" w:color="auto"/>
              <w:left w:val="nil"/>
              <w:bottom w:val="single" w:sz="4" w:space="0" w:color="auto"/>
              <w:right w:val="nil"/>
            </w:tcBorders>
            <w:shd w:val="clear" w:color="000000" w:fill="E7E6E6"/>
            <w:noWrap/>
            <w:vAlign w:val="bottom"/>
            <w:hideMark/>
          </w:tcPr>
          <w:p w14:paraId="03FB8142" w14:textId="77777777" w:rsidR="002B322B" w:rsidRPr="003B4EBB" w:rsidRDefault="002B322B" w:rsidP="004B085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4" w:type="dxa"/>
            <w:tcBorders>
              <w:top w:val="nil"/>
              <w:left w:val="nil"/>
              <w:bottom w:val="nil"/>
              <w:right w:val="nil"/>
            </w:tcBorders>
            <w:shd w:val="clear" w:color="000000" w:fill="E7E6E6"/>
            <w:noWrap/>
            <w:vAlign w:val="bottom"/>
            <w:hideMark/>
          </w:tcPr>
          <w:p w14:paraId="629A6F95" w14:textId="77777777" w:rsidR="002B322B" w:rsidRPr="003B4EBB" w:rsidRDefault="002B322B"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3" w:type="dxa"/>
            <w:gridSpan w:val="2"/>
            <w:vMerge/>
            <w:tcBorders>
              <w:left w:val="nil"/>
              <w:bottom w:val="single" w:sz="4" w:space="0" w:color="auto"/>
              <w:right w:val="nil"/>
            </w:tcBorders>
            <w:shd w:val="clear" w:color="000000" w:fill="E7E6E6"/>
            <w:vAlign w:val="bottom"/>
            <w:hideMark/>
          </w:tcPr>
          <w:p w14:paraId="59B78E97" w14:textId="2E606D4F" w:rsidR="002B322B" w:rsidRPr="003B4EBB" w:rsidRDefault="002B322B" w:rsidP="004B0857">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71E61A48" w14:textId="77777777" w:rsidR="002B322B" w:rsidRPr="003B4EBB" w:rsidRDefault="002B322B" w:rsidP="004B085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vMerge/>
            <w:tcBorders>
              <w:top w:val="nil"/>
              <w:left w:val="nil"/>
              <w:bottom w:val="single" w:sz="4" w:space="0" w:color="000000"/>
              <w:right w:val="nil"/>
            </w:tcBorders>
            <w:vAlign w:val="center"/>
            <w:hideMark/>
          </w:tcPr>
          <w:p w14:paraId="238B3DC9" w14:textId="77777777" w:rsidR="002B322B" w:rsidRPr="003B4EBB" w:rsidRDefault="002B322B" w:rsidP="004B0857">
            <w:pPr>
              <w:spacing w:after="0" w:line="240" w:lineRule="auto"/>
              <w:rPr>
                <w:rFonts w:ascii="Calibri" w:eastAsia="Times New Roman" w:hAnsi="Calibri" w:cs="Calibri"/>
                <w:color w:val="000000"/>
                <w:sz w:val="20"/>
                <w:szCs w:val="20"/>
                <w:lang w:eastAsia="en-GB"/>
              </w:rPr>
            </w:pPr>
          </w:p>
        </w:tc>
        <w:tc>
          <w:tcPr>
            <w:tcW w:w="2128" w:type="dxa"/>
            <w:gridSpan w:val="3"/>
            <w:vMerge/>
            <w:tcBorders>
              <w:left w:val="nil"/>
              <w:bottom w:val="single" w:sz="4" w:space="0" w:color="auto"/>
              <w:right w:val="nil"/>
            </w:tcBorders>
            <w:vAlign w:val="center"/>
          </w:tcPr>
          <w:p w14:paraId="0D9A78C7" w14:textId="77777777" w:rsidR="002B322B" w:rsidRPr="003B4EBB" w:rsidRDefault="002B322B" w:rsidP="004B0857">
            <w:pPr>
              <w:spacing w:after="0" w:line="240" w:lineRule="auto"/>
              <w:rPr>
                <w:rFonts w:ascii="Calibri" w:eastAsia="Times New Roman" w:hAnsi="Calibri" w:cs="Calibri"/>
                <w:b/>
                <w:bCs/>
                <w:color w:val="000000"/>
                <w:sz w:val="20"/>
                <w:szCs w:val="20"/>
                <w:lang w:eastAsia="en-GB"/>
              </w:rPr>
            </w:pPr>
          </w:p>
        </w:tc>
      </w:tr>
      <w:tr w:rsidR="0063735F" w:rsidRPr="004B0857" w14:paraId="28567E46" w14:textId="77777777" w:rsidTr="00B36D6B">
        <w:trPr>
          <w:trHeight w:val="282"/>
        </w:trPr>
        <w:tc>
          <w:tcPr>
            <w:tcW w:w="2680" w:type="dxa"/>
            <w:tcBorders>
              <w:top w:val="nil"/>
              <w:left w:val="nil"/>
              <w:bottom w:val="single" w:sz="4" w:space="0" w:color="auto"/>
              <w:right w:val="nil"/>
            </w:tcBorders>
            <w:shd w:val="clear" w:color="000000" w:fill="E7E6E6"/>
            <w:noWrap/>
            <w:vAlign w:val="bottom"/>
            <w:hideMark/>
          </w:tcPr>
          <w:p w14:paraId="0852363A"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6" w:type="dxa"/>
            <w:gridSpan w:val="2"/>
            <w:tcBorders>
              <w:top w:val="single" w:sz="4" w:space="0" w:color="auto"/>
              <w:left w:val="nil"/>
              <w:bottom w:val="single" w:sz="4" w:space="0" w:color="auto"/>
              <w:right w:val="nil"/>
            </w:tcBorders>
            <w:shd w:val="clear" w:color="000000" w:fill="E7E6E6"/>
            <w:noWrap/>
            <w:vAlign w:val="bottom"/>
            <w:hideMark/>
          </w:tcPr>
          <w:p w14:paraId="54F70C2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268" w:type="dxa"/>
            <w:gridSpan w:val="2"/>
            <w:tcBorders>
              <w:top w:val="single" w:sz="4" w:space="0" w:color="auto"/>
              <w:left w:val="nil"/>
              <w:bottom w:val="single" w:sz="4" w:space="0" w:color="auto"/>
              <w:right w:val="nil"/>
            </w:tcBorders>
            <w:shd w:val="clear" w:color="000000" w:fill="E7E6E6"/>
            <w:noWrap/>
            <w:vAlign w:val="bottom"/>
            <w:hideMark/>
          </w:tcPr>
          <w:p w14:paraId="249975FB"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286" w:type="dxa"/>
            <w:gridSpan w:val="2"/>
            <w:tcBorders>
              <w:top w:val="single" w:sz="4" w:space="0" w:color="auto"/>
              <w:left w:val="nil"/>
              <w:bottom w:val="single" w:sz="4" w:space="0" w:color="auto"/>
              <w:right w:val="nil"/>
            </w:tcBorders>
            <w:shd w:val="clear" w:color="000000" w:fill="E7E6E6"/>
            <w:noWrap/>
            <w:vAlign w:val="bottom"/>
            <w:hideMark/>
          </w:tcPr>
          <w:p w14:paraId="2E4FDACD"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286" w:type="dxa"/>
            <w:gridSpan w:val="2"/>
            <w:tcBorders>
              <w:top w:val="single" w:sz="4" w:space="0" w:color="auto"/>
              <w:left w:val="nil"/>
              <w:bottom w:val="single" w:sz="4" w:space="0" w:color="auto"/>
              <w:right w:val="nil"/>
            </w:tcBorders>
            <w:shd w:val="clear" w:color="000000" w:fill="E7E6E6"/>
            <w:noWrap/>
            <w:vAlign w:val="bottom"/>
            <w:hideMark/>
          </w:tcPr>
          <w:p w14:paraId="4889C24A"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588" w:type="dxa"/>
            <w:gridSpan w:val="2"/>
            <w:tcBorders>
              <w:top w:val="single" w:sz="4" w:space="0" w:color="auto"/>
              <w:left w:val="nil"/>
              <w:bottom w:val="single" w:sz="4" w:space="0" w:color="auto"/>
              <w:right w:val="nil"/>
            </w:tcBorders>
            <w:shd w:val="clear" w:color="000000" w:fill="E7E6E6"/>
            <w:noWrap/>
            <w:vAlign w:val="bottom"/>
            <w:hideMark/>
          </w:tcPr>
          <w:p w14:paraId="67EF663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4" w:type="dxa"/>
            <w:tcBorders>
              <w:top w:val="nil"/>
              <w:left w:val="nil"/>
              <w:bottom w:val="single" w:sz="4" w:space="0" w:color="auto"/>
              <w:right w:val="nil"/>
            </w:tcBorders>
            <w:shd w:val="clear" w:color="000000" w:fill="E7E6E6"/>
            <w:noWrap/>
            <w:vAlign w:val="bottom"/>
            <w:hideMark/>
          </w:tcPr>
          <w:p w14:paraId="663194A3"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3" w:type="dxa"/>
            <w:gridSpan w:val="2"/>
            <w:tcBorders>
              <w:top w:val="single" w:sz="4" w:space="0" w:color="auto"/>
              <w:left w:val="nil"/>
              <w:bottom w:val="single" w:sz="4" w:space="0" w:color="auto"/>
              <w:right w:val="nil"/>
            </w:tcBorders>
            <w:shd w:val="clear" w:color="000000" w:fill="E7E6E6"/>
            <w:vAlign w:val="bottom"/>
            <w:hideMark/>
          </w:tcPr>
          <w:p w14:paraId="17201BB1"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45D30D0C"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vMerge/>
            <w:tcBorders>
              <w:top w:val="nil"/>
              <w:left w:val="nil"/>
              <w:bottom w:val="single" w:sz="4" w:space="0" w:color="000000"/>
              <w:right w:val="nil"/>
            </w:tcBorders>
            <w:vAlign w:val="center"/>
            <w:hideMark/>
          </w:tcPr>
          <w:p w14:paraId="4CA86498"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064" w:type="dxa"/>
            <w:tcBorders>
              <w:top w:val="single" w:sz="4" w:space="0" w:color="auto"/>
              <w:left w:val="nil"/>
              <w:bottom w:val="single" w:sz="4" w:space="0" w:color="auto"/>
              <w:right w:val="nil"/>
            </w:tcBorders>
            <w:shd w:val="clear" w:color="000000" w:fill="E7E6E6"/>
            <w:noWrap/>
            <w:vAlign w:val="bottom"/>
          </w:tcPr>
          <w:p w14:paraId="7327EFE3" w14:textId="7B1E7B8A"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064" w:type="dxa"/>
            <w:gridSpan w:val="2"/>
            <w:tcBorders>
              <w:top w:val="single" w:sz="4" w:space="0" w:color="auto"/>
              <w:left w:val="nil"/>
              <w:bottom w:val="single" w:sz="4" w:space="0" w:color="auto"/>
              <w:right w:val="nil"/>
            </w:tcBorders>
            <w:shd w:val="clear" w:color="000000" w:fill="E7E6E6"/>
            <w:noWrap/>
            <w:vAlign w:val="bottom"/>
          </w:tcPr>
          <w:p w14:paraId="5E2ABB0B" w14:textId="5B76667A"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4B0857" w:rsidRPr="004B0857" w14:paraId="11CDD897" w14:textId="77777777" w:rsidTr="00815EED">
        <w:trPr>
          <w:gridAfter w:val="1"/>
          <w:wAfter w:w="6" w:type="dxa"/>
          <w:trHeight w:val="282"/>
        </w:trPr>
        <w:tc>
          <w:tcPr>
            <w:tcW w:w="2680" w:type="dxa"/>
            <w:tcBorders>
              <w:top w:val="nil"/>
              <w:left w:val="nil"/>
              <w:bottom w:val="single" w:sz="4" w:space="0" w:color="auto"/>
              <w:right w:val="nil"/>
            </w:tcBorders>
            <w:shd w:val="clear" w:color="auto" w:fill="auto"/>
            <w:vAlign w:val="bottom"/>
            <w:hideMark/>
          </w:tcPr>
          <w:p w14:paraId="1936FEC7" w14:textId="77777777" w:rsidR="004B0857" w:rsidRPr="003B4EBB" w:rsidRDefault="004B0857"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presentations </w:t>
            </w:r>
          </w:p>
        </w:tc>
        <w:tc>
          <w:tcPr>
            <w:tcW w:w="622" w:type="dxa"/>
            <w:tcBorders>
              <w:top w:val="nil"/>
              <w:left w:val="nil"/>
              <w:bottom w:val="single" w:sz="4" w:space="0" w:color="auto"/>
              <w:right w:val="nil"/>
            </w:tcBorders>
            <w:shd w:val="clear" w:color="auto" w:fill="auto"/>
            <w:vAlign w:val="bottom"/>
            <w:hideMark/>
          </w:tcPr>
          <w:p w14:paraId="6DD8C65F"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310</w:t>
            </w:r>
          </w:p>
        </w:tc>
        <w:tc>
          <w:tcPr>
            <w:tcW w:w="664" w:type="dxa"/>
            <w:tcBorders>
              <w:top w:val="nil"/>
              <w:left w:val="nil"/>
              <w:bottom w:val="single" w:sz="4" w:space="0" w:color="auto"/>
              <w:right w:val="nil"/>
            </w:tcBorders>
            <w:shd w:val="clear" w:color="auto" w:fill="auto"/>
            <w:vAlign w:val="bottom"/>
            <w:hideMark/>
          </w:tcPr>
          <w:p w14:paraId="303F1F8D"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04" w:type="dxa"/>
            <w:tcBorders>
              <w:top w:val="nil"/>
              <w:left w:val="nil"/>
              <w:bottom w:val="single" w:sz="4" w:space="0" w:color="auto"/>
              <w:right w:val="nil"/>
            </w:tcBorders>
            <w:shd w:val="clear" w:color="auto" w:fill="auto"/>
            <w:vAlign w:val="bottom"/>
            <w:hideMark/>
          </w:tcPr>
          <w:p w14:paraId="00AA3393"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335</w:t>
            </w:r>
          </w:p>
        </w:tc>
        <w:tc>
          <w:tcPr>
            <w:tcW w:w="664" w:type="dxa"/>
            <w:tcBorders>
              <w:top w:val="nil"/>
              <w:left w:val="nil"/>
              <w:bottom w:val="nil"/>
              <w:right w:val="nil"/>
            </w:tcBorders>
            <w:shd w:val="clear" w:color="auto" w:fill="auto"/>
            <w:vAlign w:val="bottom"/>
            <w:hideMark/>
          </w:tcPr>
          <w:p w14:paraId="1C894F98"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22" w:type="dxa"/>
            <w:tcBorders>
              <w:top w:val="nil"/>
              <w:left w:val="nil"/>
              <w:bottom w:val="single" w:sz="4" w:space="0" w:color="auto"/>
              <w:right w:val="nil"/>
            </w:tcBorders>
            <w:shd w:val="clear" w:color="auto" w:fill="auto"/>
            <w:vAlign w:val="bottom"/>
            <w:hideMark/>
          </w:tcPr>
          <w:p w14:paraId="5ABF2EBE"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296</w:t>
            </w:r>
          </w:p>
        </w:tc>
        <w:tc>
          <w:tcPr>
            <w:tcW w:w="664" w:type="dxa"/>
            <w:tcBorders>
              <w:top w:val="nil"/>
              <w:left w:val="nil"/>
              <w:bottom w:val="single" w:sz="4" w:space="0" w:color="auto"/>
              <w:right w:val="nil"/>
            </w:tcBorders>
            <w:shd w:val="clear" w:color="auto" w:fill="auto"/>
            <w:vAlign w:val="bottom"/>
            <w:hideMark/>
          </w:tcPr>
          <w:p w14:paraId="73712106"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22" w:type="dxa"/>
            <w:tcBorders>
              <w:top w:val="nil"/>
              <w:left w:val="nil"/>
              <w:bottom w:val="single" w:sz="4" w:space="0" w:color="auto"/>
              <w:right w:val="nil"/>
            </w:tcBorders>
            <w:shd w:val="clear" w:color="auto" w:fill="auto"/>
            <w:vAlign w:val="bottom"/>
            <w:hideMark/>
          </w:tcPr>
          <w:p w14:paraId="560CDE36"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295</w:t>
            </w:r>
          </w:p>
        </w:tc>
        <w:tc>
          <w:tcPr>
            <w:tcW w:w="664" w:type="dxa"/>
            <w:tcBorders>
              <w:top w:val="nil"/>
              <w:left w:val="nil"/>
              <w:bottom w:val="single" w:sz="4" w:space="0" w:color="auto"/>
              <w:right w:val="nil"/>
            </w:tcBorders>
            <w:shd w:val="clear" w:color="auto" w:fill="auto"/>
            <w:vAlign w:val="bottom"/>
            <w:hideMark/>
          </w:tcPr>
          <w:p w14:paraId="46B5A159"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924" w:type="dxa"/>
            <w:tcBorders>
              <w:top w:val="nil"/>
              <w:left w:val="nil"/>
              <w:bottom w:val="single" w:sz="4" w:space="0" w:color="auto"/>
              <w:right w:val="nil"/>
            </w:tcBorders>
            <w:shd w:val="clear" w:color="auto" w:fill="auto"/>
            <w:vAlign w:val="bottom"/>
            <w:hideMark/>
          </w:tcPr>
          <w:p w14:paraId="40FBA41B"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219</w:t>
            </w:r>
          </w:p>
        </w:tc>
        <w:tc>
          <w:tcPr>
            <w:tcW w:w="664" w:type="dxa"/>
            <w:tcBorders>
              <w:top w:val="nil"/>
              <w:left w:val="nil"/>
              <w:bottom w:val="single" w:sz="4" w:space="0" w:color="auto"/>
              <w:right w:val="nil"/>
            </w:tcBorders>
            <w:shd w:val="clear" w:color="auto" w:fill="auto"/>
            <w:vAlign w:val="bottom"/>
            <w:hideMark/>
          </w:tcPr>
          <w:p w14:paraId="10D3724F"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4" w:type="dxa"/>
            <w:tcBorders>
              <w:top w:val="nil"/>
              <w:left w:val="nil"/>
              <w:bottom w:val="single" w:sz="4" w:space="0" w:color="auto"/>
              <w:right w:val="nil"/>
            </w:tcBorders>
            <w:shd w:val="clear" w:color="auto" w:fill="auto"/>
            <w:vAlign w:val="bottom"/>
            <w:hideMark/>
          </w:tcPr>
          <w:p w14:paraId="1AD4F3A7"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69414EC"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296</w:t>
            </w:r>
          </w:p>
        </w:tc>
        <w:tc>
          <w:tcPr>
            <w:tcW w:w="792" w:type="dxa"/>
            <w:tcBorders>
              <w:top w:val="nil"/>
              <w:left w:val="nil"/>
              <w:bottom w:val="single" w:sz="4" w:space="0" w:color="auto"/>
              <w:right w:val="nil"/>
            </w:tcBorders>
            <w:shd w:val="clear" w:color="auto" w:fill="auto"/>
            <w:vAlign w:val="bottom"/>
            <w:hideMark/>
          </w:tcPr>
          <w:p w14:paraId="29F397F9"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0119F737" w14:textId="77777777" w:rsidR="004B0857" w:rsidRPr="003B4EBB" w:rsidRDefault="004B0857"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tcBorders>
              <w:top w:val="nil"/>
              <w:left w:val="nil"/>
              <w:bottom w:val="single" w:sz="4" w:space="0" w:color="auto"/>
              <w:right w:val="nil"/>
            </w:tcBorders>
            <w:shd w:val="clear" w:color="auto" w:fill="auto"/>
            <w:noWrap/>
            <w:vAlign w:val="center"/>
            <w:hideMark/>
          </w:tcPr>
          <w:p w14:paraId="5C2D9E98" w14:textId="2FC9FF52" w:rsidR="004B0857" w:rsidRPr="003B4EBB" w:rsidRDefault="004B0857" w:rsidP="00815EED">
            <w:pPr>
              <w:spacing w:after="0" w:line="240" w:lineRule="auto"/>
              <w:jc w:val="center"/>
              <w:rPr>
                <w:rFonts w:ascii="Calibri" w:eastAsia="Times New Roman" w:hAnsi="Calibri" w:cs="Calibri"/>
                <w:color w:val="000000"/>
                <w:sz w:val="20"/>
                <w:szCs w:val="20"/>
                <w:lang w:eastAsia="en-GB"/>
              </w:rPr>
            </w:pPr>
          </w:p>
        </w:tc>
        <w:tc>
          <w:tcPr>
            <w:tcW w:w="1064" w:type="dxa"/>
            <w:tcBorders>
              <w:top w:val="nil"/>
              <w:left w:val="nil"/>
              <w:bottom w:val="single" w:sz="4" w:space="0" w:color="auto"/>
              <w:right w:val="nil"/>
            </w:tcBorders>
            <w:shd w:val="clear" w:color="auto" w:fill="auto"/>
            <w:noWrap/>
            <w:vAlign w:val="center"/>
            <w:hideMark/>
          </w:tcPr>
          <w:p w14:paraId="5D2A0E1A" w14:textId="77777777" w:rsidR="004B0857" w:rsidRPr="003B4EBB" w:rsidRDefault="004B085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1058" w:type="dxa"/>
            <w:tcBorders>
              <w:top w:val="nil"/>
              <w:left w:val="nil"/>
              <w:bottom w:val="single" w:sz="4" w:space="0" w:color="auto"/>
              <w:right w:val="nil"/>
            </w:tcBorders>
            <w:shd w:val="clear" w:color="auto" w:fill="auto"/>
            <w:noWrap/>
            <w:vAlign w:val="center"/>
            <w:hideMark/>
          </w:tcPr>
          <w:p w14:paraId="316BDB6E" w14:textId="77777777" w:rsidR="004B0857" w:rsidRPr="003B4EBB" w:rsidRDefault="004B085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-25.9%</w:t>
            </w:r>
          </w:p>
        </w:tc>
      </w:tr>
      <w:tr w:rsidR="00447445" w:rsidRPr="004B0857" w14:paraId="3003ADAD"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20FAD33A"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622" w:type="dxa"/>
            <w:tcBorders>
              <w:top w:val="nil"/>
              <w:left w:val="nil"/>
              <w:bottom w:val="nil"/>
              <w:right w:val="nil"/>
            </w:tcBorders>
            <w:shd w:val="clear" w:color="auto" w:fill="auto"/>
            <w:noWrap/>
            <w:vAlign w:val="bottom"/>
            <w:hideMark/>
          </w:tcPr>
          <w:p w14:paraId="51861EA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152</w:t>
            </w:r>
          </w:p>
        </w:tc>
        <w:tc>
          <w:tcPr>
            <w:tcW w:w="664" w:type="dxa"/>
            <w:tcBorders>
              <w:top w:val="nil"/>
              <w:left w:val="nil"/>
              <w:bottom w:val="nil"/>
              <w:right w:val="nil"/>
            </w:tcBorders>
            <w:shd w:val="clear" w:color="auto" w:fill="auto"/>
            <w:noWrap/>
            <w:vAlign w:val="bottom"/>
            <w:hideMark/>
          </w:tcPr>
          <w:p w14:paraId="2152CA8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04" w:type="dxa"/>
            <w:tcBorders>
              <w:top w:val="nil"/>
              <w:left w:val="nil"/>
              <w:bottom w:val="nil"/>
              <w:right w:val="nil"/>
            </w:tcBorders>
            <w:shd w:val="clear" w:color="auto" w:fill="auto"/>
            <w:noWrap/>
            <w:vAlign w:val="bottom"/>
            <w:hideMark/>
          </w:tcPr>
          <w:p w14:paraId="003173E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155</w:t>
            </w:r>
          </w:p>
        </w:tc>
        <w:tc>
          <w:tcPr>
            <w:tcW w:w="664" w:type="dxa"/>
            <w:tcBorders>
              <w:top w:val="single" w:sz="4" w:space="0" w:color="auto"/>
              <w:left w:val="nil"/>
              <w:bottom w:val="nil"/>
              <w:right w:val="nil"/>
            </w:tcBorders>
            <w:shd w:val="clear" w:color="auto" w:fill="auto"/>
            <w:noWrap/>
            <w:vAlign w:val="bottom"/>
            <w:hideMark/>
          </w:tcPr>
          <w:p w14:paraId="0438B90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22" w:type="dxa"/>
            <w:tcBorders>
              <w:top w:val="nil"/>
              <w:left w:val="nil"/>
              <w:bottom w:val="nil"/>
              <w:right w:val="nil"/>
            </w:tcBorders>
            <w:shd w:val="clear" w:color="auto" w:fill="auto"/>
            <w:noWrap/>
            <w:vAlign w:val="bottom"/>
            <w:hideMark/>
          </w:tcPr>
          <w:p w14:paraId="0F1F971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154</w:t>
            </w:r>
          </w:p>
        </w:tc>
        <w:tc>
          <w:tcPr>
            <w:tcW w:w="664" w:type="dxa"/>
            <w:tcBorders>
              <w:top w:val="nil"/>
              <w:left w:val="nil"/>
              <w:bottom w:val="nil"/>
              <w:right w:val="nil"/>
            </w:tcBorders>
            <w:shd w:val="clear" w:color="auto" w:fill="auto"/>
            <w:noWrap/>
            <w:vAlign w:val="bottom"/>
            <w:hideMark/>
          </w:tcPr>
          <w:p w14:paraId="49F4292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22" w:type="dxa"/>
            <w:tcBorders>
              <w:top w:val="nil"/>
              <w:left w:val="nil"/>
              <w:bottom w:val="nil"/>
              <w:right w:val="nil"/>
            </w:tcBorders>
            <w:shd w:val="clear" w:color="auto" w:fill="auto"/>
            <w:noWrap/>
            <w:vAlign w:val="bottom"/>
            <w:hideMark/>
          </w:tcPr>
          <w:p w14:paraId="36DAAD7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137</w:t>
            </w:r>
          </w:p>
        </w:tc>
        <w:tc>
          <w:tcPr>
            <w:tcW w:w="664" w:type="dxa"/>
            <w:tcBorders>
              <w:top w:val="nil"/>
              <w:left w:val="nil"/>
              <w:bottom w:val="nil"/>
              <w:right w:val="nil"/>
            </w:tcBorders>
            <w:shd w:val="clear" w:color="auto" w:fill="auto"/>
            <w:noWrap/>
            <w:vAlign w:val="bottom"/>
            <w:hideMark/>
          </w:tcPr>
          <w:p w14:paraId="7E3E9C7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924" w:type="dxa"/>
            <w:tcBorders>
              <w:top w:val="nil"/>
              <w:left w:val="nil"/>
              <w:bottom w:val="nil"/>
              <w:right w:val="nil"/>
            </w:tcBorders>
            <w:shd w:val="clear" w:color="auto" w:fill="auto"/>
            <w:noWrap/>
            <w:vAlign w:val="bottom"/>
            <w:hideMark/>
          </w:tcPr>
          <w:p w14:paraId="4305EF2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w:t>
            </w:r>
          </w:p>
        </w:tc>
        <w:tc>
          <w:tcPr>
            <w:tcW w:w="664" w:type="dxa"/>
            <w:tcBorders>
              <w:top w:val="nil"/>
              <w:left w:val="nil"/>
              <w:bottom w:val="nil"/>
              <w:right w:val="nil"/>
            </w:tcBorders>
            <w:shd w:val="clear" w:color="auto" w:fill="auto"/>
            <w:noWrap/>
            <w:vAlign w:val="bottom"/>
            <w:hideMark/>
          </w:tcPr>
          <w:p w14:paraId="55B393B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4" w:type="dxa"/>
            <w:tcBorders>
              <w:top w:val="nil"/>
              <w:left w:val="nil"/>
              <w:right w:val="nil"/>
            </w:tcBorders>
            <w:shd w:val="clear" w:color="auto" w:fill="auto"/>
            <w:noWrap/>
            <w:vAlign w:val="bottom"/>
            <w:hideMark/>
          </w:tcPr>
          <w:p w14:paraId="65378FD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1F958D8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146</w:t>
            </w:r>
          </w:p>
        </w:tc>
        <w:tc>
          <w:tcPr>
            <w:tcW w:w="792" w:type="dxa"/>
            <w:tcBorders>
              <w:top w:val="nil"/>
              <w:left w:val="nil"/>
              <w:right w:val="nil"/>
            </w:tcBorders>
            <w:shd w:val="clear" w:color="auto" w:fill="auto"/>
            <w:noWrap/>
            <w:vAlign w:val="bottom"/>
            <w:hideMark/>
          </w:tcPr>
          <w:p w14:paraId="476297B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262" w:type="dxa"/>
            <w:tcBorders>
              <w:top w:val="nil"/>
              <w:left w:val="nil"/>
              <w:right w:val="nil"/>
            </w:tcBorders>
            <w:shd w:val="clear" w:color="auto" w:fill="auto"/>
            <w:noWrap/>
            <w:vAlign w:val="bottom"/>
            <w:hideMark/>
          </w:tcPr>
          <w:p w14:paraId="2C63C32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right w:val="nil"/>
            </w:tcBorders>
            <w:shd w:val="clear" w:color="auto" w:fill="auto"/>
            <w:noWrap/>
            <w:vAlign w:val="center"/>
            <w:hideMark/>
          </w:tcPr>
          <w:p w14:paraId="0A43011F" w14:textId="68462E36"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0.304</w:t>
            </w:r>
          </w:p>
        </w:tc>
        <w:tc>
          <w:tcPr>
            <w:tcW w:w="1064" w:type="dxa"/>
            <w:tcBorders>
              <w:top w:val="nil"/>
              <w:left w:val="nil"/>
              <w:right w:val="nil"/>
            </w:tcBorders>
            <w:shd w:val="clear" w:color="auto" w:fill="auto"/>
            <w:noWrap/>
            <w:vAlign w:val="center"/>
            <w:hideMark/>
          </w:tcPr>
          <w:p w14:paraId="478EB417"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1058" w:type="dxa"/>
            <w:tcBorders>
              <w:top w:val="nil"/>
              <w:left w:val="nil"/>
              <w:right w:val="nil"/>
            </w:tcBorders>
            <w:shd w:val="clear" w:color="auto" w:fill="auto"/>
            <w:noWrap/>
            <w:vAlign w:val="center"/>
            <w:hideMark/>
          </w:tcPr>
          <w:p w14:paraId="489FA82D"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-32.6%</w:t>
            </w:r>
          </w:p>
        </w:tc>
      </w:tr>
      <w:tr w:rsidR="00447445" w:rsidRPr="004B0857" w14:paraId="0DBC65B2" w14:textId="77777777" w:rsidTr="00815EED">
        <w:trPr>
          <w:gridAfter w:val="1"/>
          <w:wAfter w:w="6" w:type="dxa"/>
          <w:trHeight w:val="282"/>
        </w:trPr>
        <w:tc>
          <w:tcPr>
            <w:tcW w:w="2680" w:type="dxa"/>
            <w:tcBorders>
              <w:top w:val="nil"/>
              <w:left w:val="nil"/>
              <w:bottom w:val="single" w:sz="4" w:space="0" w:color="auto"/>
              <w:right w:val="nil"/>
            </w:tcBorders>
            <w:shd w:val="clear" w:color="auto" w:fill="auto"/>
            <w:noWrap/>
            <w:vAlign w:val="bottom"/>
            <w:hideMark/>
          </w:tcPr>
          <w:p w14:paraId="182A8BD5"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622" w:type="dxa"/>
            <w:tcBorders>
              <w:top w:val="nil"/>
              <w:left w:val="nil"/>
              <w:bottom w:val="single" w:sz="4" w:space="0" w:color="auto"/>
              <w:right w:val="nil"/>
            </w:tcBorders>
            <w:shd w:val="clear" w:color="auto" w:fill="auto"/>
            <w:noWrap/>
            <w:vAlign w:val="bottom"/>
            <w:hideMark/>
          </w:tcPr>
          <w:p w14:paraId="334336E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single" w:sz="4" w:space="0" w:color="auto"/>
              <w:right w:val="nil"/>
            </w:tcBorders>
            <w:shd w:val="clear" w:color="auto" w:fill="auto"/>
            <w:noWrap/>
            <w:vAlign w:val="bottom"/>
            <w:hideMark/>
          </w:tcPr>
          <w:p w14:paraId="349D410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604" w:type="dxa"/>
            <w:tcBorders>
              <w:top w:val="nil"/>
              <w:left w:val="nil"/>
              <w:bottom w:val="single" w:sz="4" w:space="0" w:color="auto"/>
              <w:right w:val="nil"/>
            </w:tcBorders>
            <w:shd w:val="clear" w:color="auto" w:fill="auto"/>
            <w:noWrap/>
            <w:vAlign w:val="bottom"/>
            <w:hideMark/>
          </w:tcPr>
          <w:p w14:paraId="0FD4D44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180</w:t>
            </w:r>
          </w:p>
        </w:tc>
        <w:tc>
          <w:tcPr>
            <w:tcW w:w="664" w:type="dxa"/>
            <w:tcBorders>
              <w:top w:val="nil"/>
              <w:left w:val="nil"/>
              <w:bottom w:val="nil"/>
              <w:right w:val="nil"/>
            </w:tcBorders>
            <w:shd w:val="clear" w:color="auto" w:fill="auto"/>
            <w:noWrap/>
            <w:vAlign w:val="bottom"/>
            <w:hideMark/>
          </w:tcPr>
          <w:p w14:paraId="72E18C9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622" w:type="dxa"/>
            <w:tcBorders>
              <w:top w:val="nil"/>
              <w:left w:val="nil"/>
              <w:bottom w:val="single" w:sz="4" w:space="0" w:color="auto"/>
              <w:right w:val="nil"/>
            </w:tcBorders>
            <w:shd w:val="clear" w:color="auto" w:fill="auto"/>
            <w:noWrap/>
            <w:vAlign w:val="bottom"/>
            <w:hideMark/>
          </w:tcPr>
          <w:p w14:paraId="51DBC8B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142</w:t>
            </w:r>
          </w:p>
        </w:tc>
        <w:tc>
          <w:tcPr>
            <w:tcW w:w="664" w:type="dxa"/>
            <w:tcBorders>
              <w:top w:val="nil"/>
              <w:left w:val="nil"/>
              <w:bottom w:val="single" w:sz="4" w:space="0" w:color="auto"/>
              <w:right w:val="nil"/>
            </w:tcBorders>
            <w:shd w:val="clear" w:color="auto" w:fill="auto"/>
            <w:noWrap/>
            <w:vAlign w:val="bottom"/>
            <w:hideMark/>
          </w:tcPr>
          <w:p w14:paraId="77B0B79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22" w:type="dxa"/>
            <w:tcBorders>
              <w:top w:val="nil"/>
              <w:left w:val="nil"/>
              <w:bottom w:val="single" w:sz="4" w:space="0" w:color="auto"/>
              <w:right w:val="nil"/>
            </w:tcBorders>
            <w:shd w:val="clear" w:color="auto" w:fill="auto"/>
            <w:noWrap/>
            <w:vAlign w:val="bottom"/>
            <w:hideMark/>
          </w:tcPr>
          <w:p w14:paraId="517F761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single" w:sz="4" w:space="0" w:color="auto"/>
              <w:right w:val="nil"/>
            </w:tcBorders>
            <w:shd w:val="clear" w:color="auto" w:fill="auto"/>
            <w:noWrap/>
            <w:vAlign w:val="bottom"/>
            <w:hideMark/>
          </w:tcPr>
          <w:p w14:paraId="21E23B9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924" w:type="dxa"/>
            <w:tcBorders>
              <w:top w:val="nil"/>
              <w:left w:val="nil"/>
              <w:bottom w:val="single" w:sz="4" w:space="0" w:color="auto"/>
              <w:right w:val="nil"/>
            </w:tcBorders>
            <w:shd w:val="clear" w:color="auto" w:fill="auto"/>
            <w:noWrap/>
            <w:vAlign w:val="bottom"/>
            <w:hideMark/>
          </w:tcPr>
          <w:p w14:paraId="7F1473D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w:t>
            </w:r>
          </w:p>
        </w:tc>
        <w:tc>
          <w:tcPr>
            <w:tcW w:w="664" w:type="dxa"/>
            <w:tcBorders>
              <w:top w:val="nil"/>
              <w:left w:val="nil"/>
              <w:bottom w:val="single" w:sz="4" w:space="0" w:color="auto"/>
              <w:right w:val="nil"/>
            </w:tcBorders>
            <w:shd w:val="clear" w:color="auto" w:fill="auto"/>
            <w:noWrap/>
            <w:vAlign w:val="bottom"/>
            <w:hideMark/>
          </w:tcPr>
          <w:p w14:paraId="4EAC8EC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264" w:type="dxa"/>
            <w:tcBorders>
              <w:top w:val="nil"/>
              <w:left w:val="nil"/>
              <w:right w:val="nil"/>
            </w:tcBorders>
            <w:shd w:val="clear" w:color="auto" w:fill="auto"/>
            <w:noWrap/>
            <w:vAlign w:val="bottom"/>
            <w:hideMark/>
          </w:tcPr>
          <w:p w14:paraId="4CEDCDB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59F8ECF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150</w:t>
            </w:r>
          </w:p>
        </w:tc>
        <w:tc>
          <w:tcPr>
            <w:tcW w:w="792" w:type="dxa"/>
            <w:tcBorders>
              <w:top w:val="nil"/>
              <w:left w:val="nil"/>
              <w:bottom w:val="single" w:sz="4" w:space="0" w:color="auto"/>
              <w:right w:val="nil"/>
            </w:tcBorders>
            <w:shd w:val="clear" w:color="auto" w:fill="auto"/>
            <w:noWrap/>
            <w:vAlign w:val="bottom"/>
            <w:hideMark/>
          </w:tcPr>
          <w:p w14:paraId="3DA8C97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262" w:type="dxa"/>
            <w:tcBorders>
              <w:top w:val="nil"/>
              <w:left w:val="nil"/>
              <w:bottom w:val="single" w:sz="4" w:space="0" w:color="auto"/>
              <w:right w:val="nil"/>
            </w:tcBorders>
            <w:shd w:val="clear" w:color="auto" w:fill="auto"/>
            <w:noWrap/>
            <w:vAlign w:val="bottom"/>
            <w:hideMark/>
          </w:tcPr>
          <w:p w14:paraId="0F463B2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tcBorders>
              <w:left w:val="nil"/>
              <w:bottom w:val="single" w:sz="4" w:space="0" w:color="auto"/>
              <w:right w:val="nil"/>
            </w:tcBorders>
            <w:shd w:val="clear" w:color="auto" w:fill="auto"/>
            <w:noWrap/>
            <w:vAlign w:val="center"/>
            <w:hideMark/>
          </w:tcPr>
          <w:p w14:paraId="14589F0A" w14:textId="3C909ABA"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p>
        </w:tc>
        <w:tc>
          <w:tcPr>
            <w:tcW w:w="1064" w:type="dxa"/>
            <w:tcBorders>
              <w:top w:val="nil"/>
              <w:left w:val="nil"/>
              <w:bottom w:val="single" w:sz="4" w:space="0" w:color="auto"/>
              <w:right w:val="nil"/>
            </w:tcBorders>
            <w:shd w:val="clear" w:color="auto" w:fill="auto"/>
            <w:noWrap/>
            <w:vAlign w:val="center"/>
            <w:hideMark/>
          </w:tcPr>
          <w:p w14:paraId="26DA01E0"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1058" w:type="dxa"/>
            <w:tcBorders>
              <w:top w:val="nil"/>
              <w:left w:val="nil"/>
              <w:bottom w:val="single" w:sz="4" w:space="0" w:color="auto"/>
              <w:right w:val="nil"/>
            </w:tcBorders>
            <w:shd w:val="clear" w:color="auto" w:fill="auto"/>
            <w:noWrap/>
            <w:vAlign w:val="center"/>
            <w:hideMark/>
          </w:tcPr>
          <w:p w14:paraId="1486AD8B"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-19.3%</w:t>
            </w:r>
          </w:p>
        </w:tc>
      </w:tr>
      <w:tr w:rsidR="00447445" w:rsidRPr="004B0857" w14:paraId="09D6ACC7"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0F9619FC"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622" w:type="dxa"/>
            <w:tcBorders>
              <w:top w:val="nil"/>
              <w:left w:val="nil"/>
              <w:bottom w:val="nil"/>
              <w:right w:val="nil"/>
            </w:tcBorders>
            <w:shd w:val="clear" w:color="auto" w:fill="auto"/>
            <w:noWrap/>
            <w:vAlign w:val="bottom"/>
            <w:hideMark/>
          </w:tcPr>
          <w:p w14:paraId="0C6F947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64" w:type="dxa"/>
            <w:tcBorders>
              <w:top w:val="nil"/>
              <w:left w:val="nil"/>
              <w:bottom w:val="nil"/>
              <w:right w:val="nil"/>
            </w:tcBorders>
            <w:shd w:val="clear" w:color="auto" w:fill="auto"/>
            <w:noWrap/>
            <w:vAlign w:val="bottom"/>
            <w:hideMark/>
          </w:tcPr>
          <w:p w14:paraId="2FA0653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04" w:type="dxa"/>
            <w:tcBorders>
              <w:top w:val="nil"/>
              <w:left w:val="nil"/>
              <w:bottom w:val="nil"/>
              <w:right w:val="nil"/>
            </w:tcBorders>
            <w:shd w:val="clear" w:color="auto" w:fill="auto"/>
            <w:noWrap/>
            <w:vAlign w:val="bottom"/>
            <w:hideMark/>
          </w:tcPr>
          <w:p w14:paraId="3758A93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w:t>
            </w:r>
          </w:p>
        </w:tc>
        <w:tc>
          <w:tcPr>
            <w:tcW w:w="664" w:type="dxa"/>
            <w:tcBorders>
              <w:top w:val="single" w:sz="4" w:space="0" w:color="auto"/>
              <w:left w:val="nil"/>
              <w:bottom w:val="nil"/>
              <w:right w:val="nil"/>
            </w:tcBorders>
            <w:shd w:val="clear" w:color="auto" w:fill="auto"/>
            <w:noWrap/>
            <w:vAlign w:val="bottom"/>
            <w:hideMark/>
          </w:tcPr>
          <w:p w14:paraId="5F610EA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22" w:type="dxa"/>
            <w:tcBorders>
              <w:top w:val="nil"/>
              <w:left w:val="nil"/>
              <w:bottom w:val="nil"/>
              <w:right w:val="nil"/>
            </w:tcBorders>
            <w:shd w:val="clear" w:color="auto" w:fill="auto"/>
            <w:noWrap/>
            <w:vAlign w:val="bottom"/>
            <w:hideMark/>
          </w:tcPr>
          <w:p w14:paraId="297B1A4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w:t>
            </w:r>
          </w:p>
        </w:tc>
        <w:tc>
          <w:tcPr>
            <w:tcW w:w="664" w:type="dxa"/>
            <w:tcBorders>
              <w:top w:val="nil"/>
              <w:left w:val="nil"/>
              <w:bottom w:val="nil"/>
              <w:right w:val="nil"/>
            </w:tcBorders>
            <w:shd w:val="clear" w:color="auto" w:fill="auto"/>
            <w:noWrap/>
            <w:vAlign w:val="bottom"/>
            <w:hideMark/>
          </w:tcPr>
          <w:p w14:paraId="72AC86F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22" w:type="dxa"/>
            <w:tcBorders>
              <w:top w:val="nil"/>
              <w:left w:val="nil"/>
              <w:bottom w:val="nil"/>
              <w:right w:val="nil"/>
            </w:tcBorders>
            <w:shd w:val="clear" w:color="auto" w:fill="auto"/>
            <w:noWrap/>
            <w:vAlign w:val="bottom"/>
            <w:hideMark/>
          </w:tcPr>
          <w:p w14:paraId="5FC3664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664" w:type="dxa"/>
            <w:tcBorders>
              <w:top w:val="nil"/>
              <w:left w:val="nil"/>
              <w:bottom w:val="nil"/>
              <w:right w:val="nil"/>
            </w:tcBorders>
            <w:shd w:val="clear" w:color="auto" w:fill="auto"/>
            <w:noWrap/>
            <w:vAlign w:val="bottom"/>
            <w:hideMark/>
          </w:tcPr>
          <w:p w14:paraId="6637D85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924" w:type="dxa"/>
            <w:tcBorders>
              <w:top w:val="nil"/>
              <w:left w:val="nil"/>
              <w:bottom w:val="nil"/>
              <w:right w:val="nil"/>
            </w:tcBorders>
            <w:shd w:val="clear" w:color="auto" w:fill="auto"/>
            <w:noWrap/>
            <w:vAlign w:val="bottom"/>
            <w:hideMark/>
          </w:tcPr>
          <w:p w14:paraId="0774131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89</w:t>
            </w:r>
          </w:p>
        </w:tc>
        <w:tc>
          <w:tcPr>
            <w:tcW w:w="664" w:type="dxa"/>
            <w:tcBorders>
              <w:top w:val="nil"/>
              <w:left w:val="nil"/>
              <w:bottom w:val="nil"/>
              <w:right w:val="nil"/>
            </w:tcBorders>
            <w:shd w:val="clear" w:color="auto" w:fill="auto"/>
            <w:noWrap/>
            <w:vAlign w:val="bottom"/>
            <w:hideMark/>
          </w:tcPr>
          <w:p w14:paraId="0B0D591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264" w:type="dxa"/>
            <w:tcBorders>
              <w:top w:val="nil"/>
              <w:left w:val="nil"/>
              <w:right w:val="nil"/>
            </w:tcBorders>
            <w:shd w:val="clear" w:color="auto" w:fill="auto"/>
            <w:noWrap/>
            <w:vAlign w:val="bottom"/>
            <w:hideMark/>
          </w:tcPr>
          <w:p w14:paraId="1A20556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6578F5C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109</w:t>
            </w:r>
          </w:p>
        </w:tc>
        <w:tc>
          <w:tcPr>
            <w:tcW w:w="792" w:type="dxa"/>
            <w:tcBorders>
              <w:top w:val="single" w:sz="4" w:space="0" w:color="auto"/>
              <w:left w:val="nil"/>
              <w:right w:val="nil"/>
            </w:tcBorders>
            <w:shd w:val="clear" w:color="auto" w:fill="auto"/>
            <w:noWrap/>
            <w:vAlign w:val="bottom"/>
            <w:hideMark/>
          </w:tcPr>
          <w:p w14:paraId="6C7AD22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single" w:sz="4" w:space="0" w:color="auto"/>
              <w:left w:val="nil"/>
              <w:right w:val="nil"/>
            </w:tcBorders>
            <w:shd w:val="clear" w:color="auto" w:fill="auto"/>
            <w:noWrap/>
            <w:vAlign w:val="bottom"/>
            <w:hideMark/>
          </w:tcPr>
          <w:p w14:paraId="3EDDE93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top w:val="single" w:sz="4" w:space="0" w:color="auto"/>
              <w:left w:val="nil"/>
              <w:right w:val="nil"/>
            </w:tcBorders>
            <w:shd w:val="clear" w:color="auto" w:fill="auto"/>
            <w:noWrap/>
            <w:vAlign w:val="center"/>
            <w:hideMark/>
          </w:tcPr>
          <w:p w14:paraId="62495107" w14:textId="6767A9ED" w:rsidR="00447445" w:rsidRPr="003B4EBB" w:rsidRDefault="00447445"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&lt;0.01</w:t>
            </w:r>
          </w:p>
        </w:tc>
        <w:tc>
          <w:tcPr>
            <w:tcW w:w="1064" w:type="dxa"/>
            <w:tcBorders>
              <w:top w:val="single" w:sz="4" w:space="0" w:color="auto"/>
              <w:left w:val="nil"/>
              <w:right w:val="nil"/>
            </w:tcBorders>
            <w:shd w:val="clear" w:color="auto" w:fill="auto"/>
            <w:noWrap/>
            <w:vAlign w:val="center"/>
            <w:hideMark/>
          </w:tcPr>
          <w:p w14:paraId="31B65628"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1058" w:type="dxa"/>
            <w:tcBorders>
              <w:top w:val="single" w:sz="4" w:space="0" w:color="auto"/>
              <w:left w:val="nil"/>
              <w:right w:val="nil"/>
            </w:tcBorders>
            <w:shd w:val="clear" w:color="auto" w:fill="auto"/>
            <w:noWrap/>
            <w:vAlign w:val="center"/>
            <w:hideMark/>
          </w:tcPr>
          <w:p w14:paraId="3B14037D"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-18.0%</w:t>
            </w:r>
          </w:p>
        </w:tc>
      </w:tr>
      <w:tr w:rsidR="00447445" w:rsidRPr="004B0857" w14:paraId="523A4494"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0BAF0405"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622" w:type="dxa"/>
            <w:tcBorders>
              <w:top w:val="nil"/>
              <w:left w:val="nil"/>
              <w:bottom w:val="nil"/>
              <w:right w:val="nil"/>
            </w:tcBorders>
            <w:shd w:val="clear" w:color="auto" w:fill="auto"/>
            <w:noWrap/>
            <w:vAlign w:val="bottom"/>
            <w:hideMark/>
          </w:tcPr>
          <w:p w14:paraId="5439F05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64" w:type="dxa"/>
            <w:tcBorders>
              <w:top w:val="nil"/>
              <w:left w:val="nil"/>
              <w:bottom w:val="nil"/>
              <w:right w:val="nil"/>
            </w:tcBorders>
            <w:shd w:val="clear" w:color="auto" w:fill="auto"/>
            <w:noWrap/>
            <w:vAlign w:val="bottom"/>
            <w:hideMark/>
          </w:tcPr>
          <w:p w14:paraId="4DC6CA4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04" w:type="dxa"/>
            <w:tcBorders>
              <w:top w:val="nil"/>
              <w:left w:val="nil"/>
              <w:bottom w:val="nil"/>
              <w:right w:val="nil"/>
            </w:tcBorders>
            <w:shd w:val="clear" w:color="auto" w:fill="auto"/>
            <w:noWrap/>
            <w:vAlign w:val="bottom"/>
            <w:hideMark/>
          </w:tcPr>
          <w:p w14:paraId="5E4A928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64" w:type="dxa"/>
            <w:tcBorders>
              <w:top w:val="nil"/>
              <w:left w:val="nil"/>
              <w:bottom w:val="nil"/>
              <w:right w:val="nil"/>
            </w:tcBorders>
            <w:shd w:val="clear" w:color="auto" w:fill="auto"/>
            <w:noWrap/>
            <w:vAlign w:val="bottom"/>
            <w:hideMark/>
          </w:tcPr>
          <w:p w14:paraId="6DE4409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22" w:type="dxa"/>
            <w:tcBorders>
              <w:top w:val="nil"/>
              <w:left w:val="nil"/>
              <w:bottom w:val="nil"/>
              <w:right w:val="nil"/>
            </w:tcBorders>
            <w:shd w:val="clear" w:color="auto" w:fill="auto"/>
            <w:noWrap/>
            <w:vAlign w:val="bottom"/>
            <w:hideMark/>
          </w:tcPr>
          <w:p w14:paraId="688F1B9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64" w:type="dxa"/>
            <w:tcBorders>
              <w:top w:val="nil"/>
              <w:left w:val="nil"/>
              <w:bottom w:val="nil"/>
              <w:right w:val="nil"/>
            </w:tcBorders>
            <w:shd w:val="clear" w:color="auto" w:fill="auto"/>
            <w:noWrap/>
            <w:vAlign w:val="bottom"/>
            <w:hideMark/>
          </w:tcPr>
          <w:p w14:paraId="5521C91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22" w:type="dxa"/>
            <w:tcBorders>
              <w:top w:val="nil"/>
              <w:left w:val="nil"/>
              <w:bottom w:val="nil"/>
              <w:right w:val="nil"/>
            </w:tcBorders>
            <w:shd w:val="clear" w:color="auto" w:fill="auto"/>
            <w:noWrap/>
            <w:vAlign w:val="bottom"/>
            <w:hideMark/>
          </w:tcPr>
          <w:p w14:paraId="0C2D614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64" w:type="dxa"/>
            <w:tcBorders>
              <w:top w:val="nil"/>
              <w:left w:val="nil"/>
              <w:bottom w:val="nil"/>
              <w:right w:val="nil"/>
            </w:tcBorders>
            <w:shd w:val="clear" w:color="auto" w:fill="auto"/>
            <w:noWrap/>
            <w:vAlign w:val="bottom"/>
            <w:hideMark/>
          </w:tcPr>
          <w:p w14:paraId="43F9074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924" w:type="dxa"/>
            <w:tcBorders>
              <w:top w:val="nil"/>
              <w:left w:val="nil"/>
              <w:bottom w:val="nil"/>
              <w:right w:val="nil"/>
            </w:tcBorders>
            <w:shd w:val="clear" w:color="auto" w:fill="auto"/>
            <w:noWrap/>
            <w:vAlign w:val="bottom"/>
            <w:hideMark/>
          </w:tcPr>
          <w:p w14:paraId="4398202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64" w:type="dxa"/>
            <w:tcBorders>
              <w:top w:val="nil"/>
              <w:left w:val="nil"/>
              <w:bottom w:val="nil"/>
              <w:right w:val="nil"/>
            </w:tcBorders>
            <w:shd w:val="clear" w:color="auto" w:fill="auto"/>
            <w:noWrap/>
            <w:vAlign w:val="bottom"/>
            <w:hideMark/>
          </w:tcPr>
          <w:p w14:paraId="3E1571D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264" w:type="dxa"/>
            <w:tcBorders>
              <w:top w:val="nil"/>
              <w:left w:val="nil"/>
              <w:right w:val="nil"/>
            </w:tcBorders>
            <w:shd w:val="clear" w:color="auto" w:fill="auto"/>
            <w:noWrap/>
            <w:vAlign w:val="bottom"/>
            <w:hideMark/>
          </w:tcPr>
          <w:p w14:paraId="57BC6B5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726ED19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792" w:type="dxa"/>
            <w:tcBorders>
              <w:top w:val="nil"/>
              <w:left w:val="nil"/>
              <w:right w:val="nil"/>
            </w:tcBorders>
            <w:shd w:val="clear" w:color="auto" w:fill="auto"/>
            <w:noWrap/>
            <w:vAlign w:val="bottom"/>
            <w:hideMark/>
          </w:tcPr>
          <w:p w14:paraId="206B06F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2" w:type="dxa"/>
            <w:tcBorders>
              <w:top w:val="nil"/>
              <w:left w:val="nil"/>
              <w:right w:val="nil"/>
            </w:tcBorders>
            <w:shd w:val="clear" w:color="auto" w:fill="auto"/>
            <w:noWrap/>
            <w:vAlign w:val="bottom"/>
            <w:hideMark/>
          </w:tcPr>
          <w:p w14:paraId="44F6F04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left w:val="nil"/>
              <w:right w:val="nil"/>
            </w:tcBorders>
            <w:shd w:val="clear" w:color="auto" w:fill="auto"/>
            <w:noWrap/>
            <w:vAlign w:val="center"/>
            <w:hideMark/>
          </w:tcPr>
          <w:p w14:paraId="506D60C9" w14:textId="30F5BF2E" w:rsidR="00447445" w:rsidRPr="004B0857" w:rsidRDefault="00447445" w:rsidP="00815EED">
            <w:pPr>
              <w:spacing w:after="0" w:line="240" w:lineRule="auto"/>
              <w:jc w:val="center"/>
              <w:rPr>
                <w:rFonts w:ascii="Times New Roman" w:eastAsia="Times New Roman" w:hAnsi="Times New Roman" w:cs="Times New Roman"/>
                <w:sz w:val="20"/>
                <w:szCs w:val="20"/>
                <w:lang w:eastAsia="en-GB"/>
              </w:rPr>
            </w:pPr>
          </w:p>
        </w:tc>
        <w:tc>
          <w:tcPr>
            <w:tcW w:w="1064" w:type="dxa"/>
            <w:tcBorders>
              <w:top w:val="nil"/>
              <w:left w:val="nil"/>
              <w:right w:val="nil"/>
            </w:tcBorders>
            <w:shd w:val="clear" w:color="auto" w:fill="auto"/>
            <w:noWrap/>
            <w:vAlign w:val="center"/>
            <w:hideMark/>
          </w:tcPr>
          <w:p w14:paraId="0F26DC4F"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1058" w:type="dxa"/>
            <w:tcBorders>
              <w:top w:val="nil"/>
              <w:left w:val="nil"/>
              <w:right w:val="nil"/>
            </w:tcBorders>
            <w:shd w:val="clear" w:color="auto" w:fill="auto"/>
            <w:noWrap/>
            <w:vAlign w:val="center"/>
            <w:hideMark/>
          </w:tcPr>
          <w:p w14:paraId="60DE7BA5"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-47.7%</w:t>
            </w:r>
          </w:p>
        </w:tc>
      </w:tr>
      <w:tr w:rsidR="00447445" w:rsidRPr="004B0857" w14:paraId="6F1BC55B"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2065C13A"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622" w:type="dxa"/>
            <w:tcBorders>
              <w:top w:val="nil"/>
              <w:left w:val="nil"/>
              <w:bottom w:val="nil"/>
              <w:right w:val="nil"/>
            </w:tcBorders>
            <w:shd w:val="clear" w:color="auto" w:fill="auto"/>
            <w:noWrap/>
            <w:vAlign w:val="bottom"/>
            <w:hideMark/>
          </w:tcPr>
          <w:p w14:paraId="7AB2914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664" w:type="dxa"/>
            <w:tcBorders>
              <w:top w:val="nil"/>
              <w:left w:val="nil"/>
              <w:bottom w:val="nil"/>
              <w:right w:val="nil"/>
            </w:tcBorders>
            <w:shd w:val="clear" w:color="auto" w:fill="auto"/>
            <w:noWrap/>
            <w:vAlign w:val="bottom"/>
            <w:hideMark/>
          </w:tcPr>
          <w:p w14:paraId="2F7C4E60"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04" w:type="dxa"/>
            <w:tcBorders>
              <w:top w:val="nil"/>
              <w:left w:val="nil"/>
              <w:bottom w:val="nil"/>
              <w:right w:val="nil"/>
            </w:tcBorders>
            <w:shd w:val="clear" w:color="auto" w:fill="auto"/>
            <w:noWrap/>
            <w:vAlign w:val="bottom"/>
            <w:hideMark/>
          </w:tcPr>
          <w:p w14:paraId="4ED77CD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64" w:type="dxa"/>
            <w:tcBorders>
              <w:top w:val="nil"/>
              <w:left w:val="nil"/>
              <w:bottom w:val="nil"/>
              <w:right w:val="nil"/>
            </w:tcBorders>
            <w:shd w:val="clear" w:color="auto" w:fill="auto"/>
            <w:noWrap/>
            <w:vAlign w:val="bottom"/>
            <w:hideMark/>
          </w:tcPr>
          <w:p w14:paraId="3BDCEDE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22" w:type="dxa"/>
            <w:tcBorders>
              <w:top w:val="nil"/>
              <w:left w:val="nil"/>
              <w:bottom w:val="nil"/>
              <w:right w:val="nil"/>
            </w:tcBorders>
            <w:shd w:val="clear" w:color="auto" w:fill="auto"/>
            <w:noWrap/>
            <w:vAlign w:val="bottom"/>
            <w:hideMark/>
          </w:tcPr>
          <w:p w14:paraId="25A0117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664" w:type="dxa"/>
            <w:tcBorders>
              <w:top w:val="nil"/>
              <w:left w:val="nil"/>
              <w:bottom w:val="nil"/>
              <w:right w:val="nil"/>
            </w:tcBorders>
            <w:shd w:val="clear" w:color="auto" w:fill="auto"/>
            <w:noWrap/>
            <w:vAlign w:val="bottom"/>
            <w:hideMark/>
          </w:tcPr>
          <w:p w14:paraId="08CB95F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22" w:type="dxa"/>
            <w:tcBorders>
              <w:top w:val="nil"/>
              <w:left w:val="nil"/>
              <w:bottom w:val="nil"/>
              <w:right w:val="nil"/>
            </w:tcBorders>
            <w:shd w:val="clear" w:color="auto" w:fill="auto"/>
            <w:noWrap/>
            <w:vAlign w:val="bottom"/>
            <w:hideMark/>
          </w:tcPr>
          <w:p w14:paraId="05450F5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664" w:type="dxa"/>
            <w:tcBorders>
              <w:top w:val="nil"/>
              <w:left w:val="nil"/>
              <w:bottom w:val="nil"/>
              <w:right w:val="nil"/>
            </w:tcBorders>
            <w:shd w:val="clear" w:color="auto" w:fill="auto"/>
            <w:noWrap/>
            <w:vAlign w:val="bottom"/>
            <w:hideMark/>
          </w:tcPr>
          <w:p w14:paraId="456ADBB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924" w:type="dxa"/>
            <w:tcBorders>
              <w:top w:val="nil"/>
              <w:left w:val="nil"/>
              <w:bottom w:val="nil"/>
              <w:right w:val="nil"/>
            </w:tcBorders>
            <w:shd w:val="clear" w:color="auto" w:fill="auto"/>
            <w:noWrap/>
            <w:vAlign w:val="bottom"/>
            <w:hideMark/>
          </w:tcPr>
          <w:p w14:paraId="2F7CDF0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64" w:type="dxa"/>
            <w:tcBorders>
              <w:top w:val="nil"/>
              <w:left w:val="nil"/>
              <w:bottom w:val="nil"/>
              <w:right w:val="nil"/>
            </w:tcBorders>
            <w:shd w:val="clear" w:color="auto" w:fill="auto"/>
            <w:noWrap/>
            <w:vAlign w:val="bottom"/>
            <w:hideMark/>
          </w:tcPr>
          <w:p w14:paraId="648471D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264" w:type="dxa"/>
            <w:tcBorders>
              <w:top w:val="nil"/>
              <w:left w:val="nil"/>
              <w:right w:val="nil"/>
            </w:tcBorders>
            <w:shd w:val="clear" w:color="auto" w:fill="auto"/>
            <w:noWrap/>
            <w:vAlign w:val="bottom"/>
            <w:hideMark/>
          </w:tcPr>
          <w:p w14:paraId="4811548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5BE5653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792" w:type="dxa"/>
            <w:tcBorders>
              <w:top w:val="nil"/>
              <w:left w:val="nil"/>
              <w:right w:val="nil"/>
            </w:tcBorders>
            <w:shd w:val="clear" w:color="auto" w:fill="auto"/>
            <w:noWrap/>
            <w:vAlign w:val="bottom"/>
            <w:hideMark/>
          </w:tcPr>
          <w:p w14:paraId="0A68A71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262" w:type="dxa"/>
            <w:tcBorders>
              <w:top w:val="nil"/>
              <w:left w:val="nil"/>
              <w:right w:val="nil"/>
            </w:tcBorders>
            <w:shd w:val="clear" w:color="auto" w:fill="auto"/>
            <w:noWrap/>
            <w:vAlign w:val="bottom"/>
            <w:hideMark/>
          </w:tcPr>
          <w:p w14:paraId="6BDF6C2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left w:val="nil"/>
              <w:right w:val="nil"/>
            </w:tcBorders>
            <w:shd w:val="clear" w:color="auto" w:fill="auto"/>
            <w:noWrap/>
            <w:vAlign w:val="center"/>
            <w:hideMark/>
          </w:tcPr>
          <w:p w14:paraId="754520F5" w14:textId="13535243" w:rsidR="00447445" w:rsidRPr="004B0857" w:rsidRDefault="00447445" w:rsidP="00815EED">
            <w:pPr>
              <w:spacing w:after="0" w:line="240" w:lineRule="auto"/>
              <w:jc w:val="center"/>
              <w:rPr>
                <w:rFonts w:ascii="Times New Roman" w:eastAsia="Times New Roman" w:hAnsi="Times New Roman" w:cs="Times New Roman"/>
                <w:sz w:val="20"/>
                <w:szCs w:val="20"/>
                <w:lang w:eastAsia="en-GB"/>
              </w:rPr>
            </w:pPr>
          </w:p>
        </w:tc>
        <w:tc>
          <w:tcPr>
            <w:tcW w:w="1064" w:type="dxa"/>
            <w:tcBorders>
              <w:top w:val="nil"/>
              <w:left w:val="nil"/>
              <w:right w:val="nil"/>
            </w:tcBorders>
            <w:shd w:val="clear" w:color="auto" w:fill="auto"/>
            <w:noWrap/>
            <w:vAlign w:val="center"/>
            <w:hideMark/>
          </w:tcPr>
          <w:p w14:paraId="780E3C87"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1058" w:type="dxa"/>
            <w:tcBorders>
              <w:top w:val="nil"/>
              <w:left w:val="nil"/>
              <w:right w:val="nil"/>
            </w:tcBorders>
            <w:shd w:val="clear" w:color="auto" w:fill="auto"/>
            <w:noWrap/>
            <w:vAlign w:val="center"/>
            <w:hideMark/>
          </w:tcPr>
          <w:p w14:paraId="55350C0A"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25.6%</w:t>
            </w:r>
          </w:p>
        </w:tc>
      </w:tr>
      <w:tr w:rsidR="00447445" w:rsidRPr="004B0857" w14:paraId="7A4458AF" w14:textId="77777777" w:rsidTr="00815EED">
        <w:trPr>
          <w:gridAfter w:val="1"/>
          <w:wAfter w:w="6" w:type="dxa"/>
          <w:trHeight w:val="282"/>
        </w:trPr>
        <w:tc>
          <w:tcPr>
            <w:tcW w:w="2680" w:type="dxa"/>
            <w:tcBorders>
              <w:top w:val="nil"/>
              <w:left w:val="nil"/>
              <w:bottom w:val="single" w:sz="4" w:space="0" w:color="auto"/>
              <w:right w:val="nil"/>
            </w:tcBorders>
            <w:shd w:val="clear" w:color="auto" w:fill="auto"/>
            <w:noWrap/>
            <w:vAlign w:val="bottom"/>
            <w:hideMark/>
          </w:tcPr>
          <w:p w14:paraId="176F1937"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622" w:type="dxa"/>
            <w:tcBorders>
              <w:top w:val="nil"/>
              <w:left w:val="nil"/>
              <w:bottom w:val="single" w:sz="4" w:space="0" w:color="auto"/>
              <w:right w:val="nil"/>
            </w:tcBorders>
            <w:shd w:val="clear" w:color="auto" w:fill="auto"/>
            <w:noWrap/>
            <w:vAlign w:val="bottom"/>
            <w:hideMark/>
          </w:tcPr>
          <w:p w14:paraId="1C270ED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94</w:t>
            </w:r>
          </w:p>
        </w:tc>
        <w:tc>
          <w:tcPr>
            <w:tcW w:w="664" w:type="dxa"/>
            <w:tcBorders>
              <w:top w:val="nil"/>
              <w:left w:val="nil"/>
              <w:bottom w:val="nil"/>
              <w:right w:val="nil"/>
            </w:tcBorders>
            <w:shd w:val="clear" w:color="auto" w:fill="auto"/>
            <w:noWrap/>
            <w:vAlign w:val="bottom"/>
            <w:hideMark/>
          </w:tcPr>
          <w:p w14:paraId="217179B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04" w:type="dxa"/>
            <w:tcBorders>
              <w:top w:val="nil"/>
              <w:left w:val="nil"/>
              <w:bottom w:val="single" w:sz="4" w:space="0" w:color="auto"/>
              <w:right w:val="nil"/>
            </w:tcBorders>
            <w:shd w:val="clear" w:color="auto" w:fill="auto"/>
            <w:noWrap/>
            <w:vAlign w:val="bottom"/>
            <w:hideMark/>
          </w:tcPr>
          <w:p w14:paraId="1956537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94</w:t>
            </w:r>
          </w:p>
        </w:tc>
        <w:tc>
          <w:tcPr>
            <w:tcW w:w="664" w:type="dxa"/>
            <w:tcBorders>
              <w:top w:val="nil"/>
              <w:left w:val="nil"/>
              <w:bottom w:val="single" w:sz="4" w:space="0" w:color="auto"/>
              <w:right w:val="nil"/>
            </w:tcBorders>
            <w:shd w:val="clear" w:color="auto" w:fill="auto"/>
            <w:noWrap/>
            <w:vAlign w:val="bottom"/>
            <w:hideMark/>
          </w:tcPr>
          <w:p w14:paraId="1FCDDA9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22" w:type="dxa"/>
            <w:tcBorders>
              <w:top w:val="nil"/>
              <w:left w:val="nil"/>
              <w:bottom w:val="single" w:sz="4" w:space="0" w:color="auto"/>
              <w:right w:val="nil"/>
            </w:tcBorders>
            <w:shd w:val="clear" w:color="auto" w:fill="auto"/>
            <w:noWrap/>
            <w:vAlign w:val="bottom"/>
            <w:hideMark/>
          </w:tcPr>
          <w:p w14:paraId="3747E08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104</w:t>
            </w:r>
          </w:p>
        </w:tc>
        <w:tc>
          <w:tcPr>
            <w:tcW w:w="664" w:type="dxa"/>
            <w:tcBorders>
              <w:top w:val="nil"/>
              <w:left w:val="nil"/>
              <w:bottom w:val="single" w:sz="4" w:space="0" w:color="auto"/>
              <w:right w:val="nil"/>
            </w:tcBorders>
            <w:shd w:val="clear" w:color="auto" w:fill="auto"/>
            <w:noWrap/>
            <w:vAlign w:val="bottom"/>
            <w:hideMark/>
          </w:tcPr>
          <w:p w14:paraId="5B7E20D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22" w:type="dxa"/>
            <w:tcBorders>
              <w:top w:val="nil"/>
              <w:left w:val="nil"/>
              <w:bottom w:val="single" w:sz="4" w:space="0" w:color="auto"/>
              <w:right w:val="nil"/>
            </w:tcBorders>
            <w:shd w:val="clear" w:color="auto" w:fill="auto"/>
            <w:noWrap/>
            <w:vAlign w:val="bottom"/>
            <w:hideMark/>
          </w:tcPr>
          <w:p w14:paraId="10BECAF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664" w:type="dxa"/>
            <w:tcBorders>
              <w:top w:val="nil"/>
              <w:left w:val="nil"/>
              <w:bottom w:val="single" w:sz="4" w:space="0" w:color="auto"/>
              <w:right w:val="nil"/>
            </w:tcBorders>
            <w:shd w:val="clear" w:color="auto" w:fill="auto"/>
            <w:noWrap/>
            <w:vAlign w:val="bottom"/>
            <w:hideMark/>
          </w:tcPr>
          <w:p w14:paraId="027D776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924" w:type="dxa"/>
            <w:tcBorders>
              <w:top w:val="nil"/>
              <w:left w:val="nil"/>
              <w:bottom w:val="single" w:sz="4" w:space="0" w:color="auto"/>
              <w:right w:val="nil"/>
            </w:tcBorders>
            <w:shd w:val="clear" w:color="auto" w:fill="auto"/>
            <w:noWrap/>
            <w:vAlign w:val="bottom"/>
            <w:hideMark/>
          </w:tcPr>
          <w:p w14:paraId="225A155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nil"/>
              <w:left w:val="nil"/>
              <w:bottom w:val="single" w:sz="4" w:space="0" w:color="auto"/>
              <w:right w:val="nil"/>
            </w:tcBorders>
            <w:shd w:val="clear" w:color="auto" w:fill="auto"/>
            <w:noWrap/>
            <w:vAlign w:val="bottom"/>
            <w:hideMark/>
          </w:tcPr>
          <w:p w14:paraId="74F2690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64" w:type="dxa"/>
            <w:tcBorders>
              <w:top w:val="nil"/>
              <w:left w:val="nil"/>
              <w:right w:val="nil"/>
            </w:tcBorders>
            <w:shd w:val="clear" w:color="auto" w:fill="auto"/>
            <w:noWrap/>
            <w:vAlign w:val="bottom"/>
            <w:hideMark/>
          </w:tcPr>
          <w:p w14:paraId="12B5078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45EE2D1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w:t>
            </w:r>
          </w:p>
        </w:tc>
        <w:tc>
          <w:tcPr>
            <w:tcW w:w="792" w:type="dxa"/>
            <w:tcBorders>
              <w:top w:val="nil"/>
              <w:left w:val="nil"/>
              <w:bottom w:val="single" w:sz="4" w:space="0" w:color="auto"/>
              <w:right w:val="nil"/>
            </w:tcBorders>
            <w:shd w:val="clear" w:color="auto" w:fill="auto"/>
            <w:noWrap/>
            <w:vAlign w:val="bottom"/>
            <w:hideMark/>
          </w:tcPr>
          <w:p w14:paraId="5D44B8E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bottom w:val="single" w:sz="4" w:space="0" w:color="auto"/>
              <w:right w:val="nil"/>
            </w:tcBorders>
            <w:shd w:val="clear" w:color="auto" w:fill="auto"/>
            <w:noWrap/>
            <w:vAlign w:val="bottom"/>
            <w:hideMark/>
          </w:tcPr>
          <w:p w14:paraId="30763ED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tcBorders>
              <w:left w:val="nil"/>
              <w:bottom w:val="single" w:sz="4" w:space="0" w:color="auto"/>
              <w:right w:val="nil"/>
            </w:tcBorders>
            <w:shd w:val="clear" w:color="auto" w:fill="auto"/>
            <w:noWrap/>
            <w:vAlign w:val="center"/>
            <w:hideMark/>
          </w:tcPr>
          <w:p w14:paraId="4354F460" w14:textId="7DB6404C"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p>
        </w:tc>
        <w:tc>
          <w:tcPr>
            <w:tcW w:w="1064" w:type="dxa"/>
            <w:tcBorders>
              <w:top w:val="nil"/>
              <w:left w:val="nil"/>
              <w:bottom w:val="single" w:sz="4" w:space="0" w:color="auto"/>
              <w:right w:val="nil"/>
            </w:tcBorders>
            <w:shd w:val="clear" w:color="auto" w:fill="auto"/>
            <w:noWrap/>
            <w:vAlign w:val="center"/>
            <w:hideMark/>
          </w:tcPr>
          <w:p w14:paraId="2D2FEAE8"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1058" w:type="dxa"/>
            <w:tcBorders>
              <w:top w:val="nil"/>
              <w:left w:val="nil"/>
              <w:bottom w:val="single" w:sz="4" w:space="0" w:color="auto"/>
              <w:right w:val="nil"/>
            </w:tcBorders>
            <w:shd w:val="clear" w:color="auto" w:fill="auto"/>
            <w:noWrap/>
            <w:vAlign w:val="center"/>
            <w:hideMark/>
          </w:tcPr>
          <w:p w14:paraId="22538C91"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-43.9%</w:t>
            </w:r>
          </w:p>
        </w:tc>
      </w:tr>
      <w:tr w:rsidR="00447445" w:rsidRPr="004B0857" w14:paraId="0A231EC8"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2B0B32C1"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622" w:type="dxa"/>
            <w:tcBorders>
              <w:top w:val="nil"/>
              <w:left w:val="nil"/>
              <w:bottom w:val="nil"/>
              <w:right w:val="nil"/>
            </w:tcBorders>
            <w:shd w:val="clear" w:color="auto" w:fill="auto"/>
            <w:noWrap/>
            <w:vAlign w:val="bottom"/>
            <w:hideMark/>
          </w:tcPr>
          <w:p w14:paraId="67A6CF4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111</w:t>
            </w:r>
          </w:p>
        </w:tc>
        <w:tc>
          <w:tcPr>
            <w:tcW w:w="664" w:type="dxa"/>
            <w:tcBorders>
              <w:top w:val="single" w:sz="4" w:space="0" w:color="auto"/>
              <w:left w:val="nil"/>
              <w:bottom w:val="nil"/>
              <w:right w:val="nil"/>
            </w:tcBorders>
            <w:shd w:val="clear" w:color="auto" w:fill="auto"/>
            <w:noWrap/>
            <w:vAlign w:val="bottom"/>
            <w:hideMark/>
          </w:tcPr>
          <w:p w14:paraId="056AEDB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04" w:type="dxa"/>
            <w:tcBorders>
              <w:top w:val="nil"/>
              <w:left w:val="nil"/>
              <w:bottom w:val="nil"/>
              <w:right w:val="nil"/>
            </w:tcBorders>
            <w:shd w:val="clear" w:color="auto" w:fill="auto"/>
            <w:noWrap/>
            <w:vAlign w:val="bottom"/>
            <w:hideMark/>
          </w:tcPr>
          <w:p w14:paraId="722DBF1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105</w:t>
            </w:r>
          </w:p>
        </w:tc>
        <w:tc>
          <w:tcPr>
            <w:tcW w:w="664" w:type="dxa"/>
            <w:tcBorders>
              <w:top w:val="nil"/>
              <w:left w:val="nil"/>
              <w:bottom w:val="nil"/>
              <w:right w:val="nil"/>
            </w:tcBorders>
            <w:shd w:val="clear" w:color="auto" w:fill="auto"/>
            <w:noWrap/>
            <w:vAlign w:val="bottom"/>
            <w:hideMark/>
          </w:tcPr>
          <w:p w14:paraId="6009F2F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22" w:type="dxa"/>
            <w:tcBorders>
              <w:top w:val="nil"/>
              <w:left w:val="nil"/>
              <w:bottom w:val="nil"/>
              <w:right w:val="nil"/>
            </w:tcBorders>
            <w:shd w:val="clear" w:color="auto" w:fill="auto"/>
            <w:noWrap/>
            <w:vAlign w:val="bottom"/>
            <w:hideMark/>
          </w:tcPr>
          <w:p w14:paraId="78BA940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64" w:type="dxa"/>
            <w:tcBorders>
              <w:top w:val="nil"/>
              <w:left w:val="nil"/>
              <w:bottom w:val="nil"/>
              <w:right w:val="nil"/>
            </w:tcBorders>
            <w:shd w:val="clear" w:color="auto" w:fill="auto"/>
            <w:noWrap/>
            <w:vAlign w:val="bottom"/>
            <w:hideMark/>
          </w:tcPr>
          <w:p w14:paraId="28CD56B0"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22" w:type="dxa"/>
            <w:tcBorders>
              <w:top w:val="nil"/>
              <w:left w:val="nil"/>
              <w:bottom w:val="nil"/>
              <w:right w:val="nil"/>
            </w:tcBorders>
            <w:shd w:val="clear" w:color="auto" w:fill="auto"/>
            <w:noWrap/>
            <w:vAlign w:val="bottom"/>
            <w:hideMark/>
          </w:tcPr>
          <w:p w14:paraId="688373E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64" w:type="dxa"/>
            <w:tcBorders>
              <w:top w:val="nil"/>
              <w:left w:val="nil"/>
              <w:bottom w:val="nil"/>
              <w:right w:val="nil"/>
            </w:tcBorders>
            <w:shd w:val="clear" w:color="auto" w:fill="auto"/>
            <w:noWrap/>
            <w:vAlign w:val="bottom"/>
            <w:hideMark/>
          </w:tcPr>
          <w:p w14:paraId="160165B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924" w:type="dxa"/>
            <w:tcBorders>
              <w:top w:val="nil"/>
              <w:left w:val="nil"/>
              <w:bottom w:val="nil"/>
              <w:right w:val="nil"/>
            </w:tcBorders>
            <w:shd w:val="clear" w:color="auto" w:fill="auto"/>
            <w:noWrap/>
            <w:vAlign w:val="bottom"/>
            <w:hideMark/>
          </w:tcPr>
          <w:p w14:paraId="4EA700C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664" w:type="dxa"/>
            <w:tcBorders>
              <w:top w:val="nil"/>
              <w:left w:val="nil"/>
              <w:bottom w:val="nil"/>
              <w:right w:val="nil"/>
            </w:tcBorders>
            <w:shd w:val="clear" w:color="auto" w:fill="auto"/>
            <w:noWrap/>
            <w:vAlign w:val="bottom"/>
            <w:hideMark/>
          </w:tcPr>
          <w:p w14:paraId="77D6BFF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4" w:type="dxa"/>
            <w:tcBorders>
              <w:top w:val="nil"/>
              <w:left w:val="nil"/>
              <w:right w:val="nil"/>
            </w:tcBorders>
            <w:shd w:val="clear" w:color="auto" w:fill="auto"/>
            <w:noWrap/>
            <w:vAlign w:val="bottom"/>
            <w:hideMark/>
          </w:tcPr>
          <w:p w14:paraId="048E69F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6684652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792" w:type="dxa"/>
            <w:tcBorders>
              <w:top w:val="single" w:sz="4" w:space="0" w:color="auto"/>
              <w:left w:val="nil"/>
              <w:right w:val="nil"/>
            </w:tcBorders>
            <w:shd w:val="clear" w:color="auto" w:fill="auto"/>
            <w:noWrap/>
            <w:vAlign w:val="bottom"/>
            <w:hideMark/>
          </w:tcPr>
          <w:p w14:paraId="002A428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single" w:sz="4" w:space="0" w:color="auto"/>
              <w:left w:val="nil"/>
              <w:right w:val="nil"/>
            </w:tcBorders>
            <w:shd w:val="clear" w:color="auto" w:fill="auto"/>
            <w:noWrap/>
            <w:vAlign w:val="bottom"/>
            <w:hideMark/>
          </w:tcPr>
          <w:p w14:paraId="7046B39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top w:val="single" w:sz="4" w:space="0" w:color="auto"/>
              <w:left w:val="nil"/>
              <w:right w:val="nil"/>
            </w:tcBorders>
            <w:shd w:val="clear" w:color="auto" w:fill="auto"/>
            <w:noWrap/>
            <w:vAlign w:val="center"/>
            <w:hideMark/>
          </w:tcPr>
          <w:p w14:paraId="6365A34B" w14:textId="0EEEE0E9"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0.437</w:t>
            </w:r>
          </w:p>
        </w:tc>
        <w:tc>
          <w:tcPr>
            <w:tcW w:w="1064" w:type="dxa"/>
            <w:tcBorders>
              <w:top w:val="single" w:sz="4" w:space="0" w:color="auto"/>
              <w:left w:val="nil"/>
              <w:right w:val="nil"/>
            </w:tcBorders>
            <w:shd w:val="clear" w:color="auto" w:fill="auto"/>
            <w:noWrap/>
            <w:vAlign w:val="center"/>
            <w:hideMark/>
          </w:tcPr>
          <w:p w14:paraId="4D3655E1"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1058" w:type="dxa"/>
            <w:tcBorders>
              <w:top w:val="single" w:sz="4" w:space="0" w:color="auto"/>
              <w:left w:val="nil"/>
              <w:right w:val="nil"/>
            </w:tcBorders>
            <w:shd w:val="clear" w:color="auto" w:fill="auto"/>
            <w:noWrap/>
            <w:vAlign w:val="center"/>
            <w:hideMark/>
          </w:tcPr>
          <w:p w14:paraId="38896637"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-18.5%</w:t>
            </w:r>
          </w:p>
        </w:tc>
      </w:tr>
      <w:tr w:rsidR="00447445" w:rsidRPr="004B0857" w14:paraId="47F5E3D2"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0060871F"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622" w:type="dxa"/>
            <w:tcBorders>
              <w:top w:val="nil"/>
              <w:left w:val="nil"/>
              <w:bottom w:val="nil"/>
              <w:right w:val="nil"/>
            </w:tcBorders>
            <w:shd w:val="clear" w:color="auto" w:fill="auto"/>
            <w:noWrap/>
            <w:vAlign w:val="bottom"/>
            <w:hideMark/>
          </w:tcPr>
          <w:p w14:paraId="122C670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108</w:t>
            </w:r>
          </w:p>
        </w:tc>
        <w:tc>
          <w:tcPr>
            <w:tcW w:w="664" w:type="dxa"/>
            <w:tcBorders>
              <w:top w:val="nil"/>
              <w:left w:val="nil"/>
              <w:bottom w:val="nil"/>
              <w:right w:val="nil"/>
            </w:tcBorders>
            <w:shd w:val="clear" w:color="auto" w:fill="auto"/>
            <w:noWrap/>
            <w:vAlign w:val="bottom"/>
            <w:hideMark/>
          </w:tcPr>
          <w:p w14:paraId="4C7995A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04" w:type="dxa"/>
            <w:tcBorders>
              <w:top w:val="nil"/>
              <w:left w:val="nil"/>
              <w:bottom w:val="nil"/>
              <w:right w:val="nil"/>
            </w:tcBorders>
            <w:shd w:val="clear" w:color="auto" w:fill="auto"/>
            <w:noWrap/>
            <w:vAlign w:val="bottom"/>
            <w:hideMark/>
          </w:tcPr>
          <w:p w14:paraId="6F6EA6D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138</w:t>
            </w:r>
          </w:p>
        </w:tc>
        <w:tc>
          <w:tcPr>
            <w:tcW w:w="664" w:type="dxa"/>
            <w:tcBorders>
              <w:top w:val="nil"/>
              <w:left w:val="nil"/>
              <w:bottom w:val="nil"/>
              <w:right w:val="nil"/>
            </w:tcBorders>
            <w:shd w:val="clear" w:color="auto" w:fill="auto"/>
            <w:noWrap/>
            <w:vAlign w:val="bottom"/>
            <w:hideMark/>
          </w:tcPr>
          <w:p w14:paraId="0302CE70"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22" w:type="dxa"/>
            <w:tcBorders>
              <w:top w:val="nil"/>
              <w:left w:val="nil"/>
              <w:bottom w:val="nil"/>
              <w:right w:val="nil"/>
            </w:tcBorders>
            <w:shd w:val="clear" w:color="auto" w:fill="auto"/>
            <w:noWrap/>
            <w:vAlign w:val="bottom"/>
            <w:hideMark/>
          </w:tcPr>
          <w:p w14:paraId="1DB653D0"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140</w:t>
            </w:r>
          </w:p>
        </w:tc>
        <w:tc>
          <w:tcPr>
            <w:tcW w:w="664" w:type="dxa"/>
            <w:tcBorders>
              <w:top w:val="nil"/>
              <w:left w:val="nil"/>
              <w:bottom w:val="nil"/>
              <w:right w:val="nil"/>
            </w:tcBorders>
            <w:shd w:val="clear" w:color="auto" w:fill="auto"/>
            <w:vAlign w:val="bottom"/>
            <w:hideMark/>
          </w:tcPr>
          <w:p w14:paraId="76BA241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22" w:type="dxa"/>
            <w:tcBorders>
              <w:top w:val="nil"/>
              <w:left w:val="nil"/>
              <w:bottom w:val="nil"/>
              <w:right w:val="nil"/>
            </w:tcBorders>
            <w:shd w:val="clear" w:color="auto" w:fill="auto"/>
            <w:noWrap/>
            <w:vAlign w:val="bottom"/>
            <w:hideMark/>
          </w:tcPr>
          <w:p w14:paraId="5E07427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126</w:t>
            </w:r>
          </w:p>
        </w:tc>
        <w:tc>
          <w:tcPr>
            <w:tcW w:w="664" w:type="dxa"/>
            <w:tcBorders>
              <w:top w:val="nil"/>
              <w:left w:val="nil"/>
              <w:bottom w:val="nil"/>
              <w:right w:val="nil"/>
            </w:tcBorders>
            <w:shd w:val="clear" w:color="auto" w:fill="auto"/>
            <w:noWrap/>
            <w:vAlign w:val="bottom"/>
            <w:hideMark/>
          </w:tcPr>
          <w:p w14:paraId="578D035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924" w:type="dxa"/>
            <w:tcBorders>
              <w:top w:val="nil"/>
              <w:left w:val="nil"/>
              <w:bottom w:val="nil"/>
              <w:right w:val="nil"/>
            </w:tcBorders>
            <w:shd w:val="clear" w:color="auto" w:fill="auto"/>
            <w:noWrap/>
            <w:vAlign w:val="bottom"/>
            <w:hideMark/>
          </w:tcPr>
          <w:p w14:paraId="57C5874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664" w:type="dxa"/>
            <w:tcBorders>
              <w:top w:val="nil"/>
              <w:left w:val="nil"/>
              <w:bottom w:val="nil"/>
              <w:right w:val="nil"/>
            </w:tcBorders>
            <w:shd w:val="clear" w:color="auto" w:fill="auto"/>
            <w:noWrap/>
            <w:vAlign w:val="bottom"/>
            <w:hideMark/>
          </w:tcPr>
          <w:p w14:paraId="4FE39FD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4" w:type="dxa"/>
            <w:tcBorders>
              <w:top w:val="nil"/>
              <w:left w:val="nil"/>
              <w:right w:val="nil"/>
            </w:tcBorders>
            <w:shd w:val="clear" w:color="auto" w:fill="auto"/>
            <w:noWrap/>
            <w:vAlign w:val="bottom"/>
            <w:hideMark/>
          </w:tcPr>
          <w:p w14:paraId="6A78986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2F7CA82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133</w:t>
            </w:r>
          </w:p>
        </w:tc>
        <w:tc>
          <w:tcPr>
            <w:tcW w:w="792" w:type="dxa"/>
            <w:tcBorders>
              <w:top w:val="nil"/>
              <w:left w:val="nil"/>
              <w:right w:val="nil"/>
            </w:tcBorders>
            <w:shd w:val="clear" w:color="auto" w:fill="auto"/>
            <w:noWrap/>
            <w:vAlign w:val="bottom"/>
            <w:hideMark/>
          </w:tcPr>
          <w:p w14:paraId="5C4C959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2" w:type="dxa"/>
            <w:tcBorders>
              <w:top w:val="nil"/>
              <w:left w:val="nil"/>
              <w:right w:val="nil"/>
            </w:tcBorders>
            <w:shd w:val="clear" w:color="auto" w:fill="auto"/>
            <w:noWrap/>
            <w:vAlign w:val="bottom"/>
            <w:hideMark/>
          </w:tcPr>
          <w:p w14:paraId="0114D55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left w:val="nil"/>
              <w:right w:val="nil"/>
            </w:tcBorders>
            <w:shd w:val="clear" w:color="auto" w:fill="auto"/>
            <w:noWrap/>
            <w:vAlign w:val="center"/>
            <w:hideMark/>
          </w:tcPr>
          <w:p w14:paraId="17496FFB" w14:textId="18C9D4A0" w:rsidR="00447445" w:rsidRPr="004B0857" w:rsidRDefault="00447445" w:rsidP="00815EED">
            <w:pPr>
              <w:spacing w:after="0" w:line="240" w:lineRule="auto"/>
              <w:jc w:val="center"/>
              <w:rPr>
                <w:rFonts w:ascii="Times New Roman" w:eastAsia="Times New Roman" w:hAnsi="Times New Roman" w:cs="Times New Roman"/>
                <w:sz w:val="20"/>
                <w:szCs w:val="20"/>
                <w:lang w:eastAsia="en-GB"/>
              </w:rPr>
            </w:pPr>
          </w:p>
        </w:tc>
        <w:tc>
          <w:tcPr>
            <w:tcW w:w="1064" w:type="dxa"/>
            <w:tcBorders>
              <w:top w:val="nil"/>
              <w:left w:val="nil"/>
              <w:right w:val="nil"/>
            </w:tcBorders>
            <w:shd w:val="clear" w:color="auto" w:fill="auto"/>
            <w:noWrap/>
            <w:vAlign w:val="center"/>
            <w:hideMark/>
          </w:tcPr>
          <w:p w14:paraId="7759AFF2"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1058" w:type="dxa"/>
            <w:tcBorders>
              <w:top w:val="nil"/>
              <w:left w:val="nil"/>
              <w:right w:val="nil"/>
            </w:tcBorders>
            <w:shd w:val="clear" w:color="auto" w:fill="auto"/>
            <w:noWrap/>
            <w:vAlign w:val="center"/>
            <w:hideMark/>
          </w:tcPr>
          <w:p w14:paraId="46BFD25C"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-34.6%</w:t>
            </w:r>
          </w:p>
        </w:tc>
      </w:tr>
      <w:tr w:rsidR="00447445" w:rsidRPr="004B0857" w14:paraId="6816B813" w14:textId="77777777" w:rsidTr="00815EED">
        <w:trPr>
          <w:gridAfter w:val="1"/>
          <w:wAfter w:w="6" w:type="dxa"/>
          <w:trHeight w:val="282"/>
        </w:trPr>
        <w:tc>
          <w:tcPr>
            <w:tcW w:w="2680" w:type="dxa"/>
            <w:tcBorders>
              <w:top w:val="nil"/>
              <w:left w:val="nil"/>
              <w:bottom w:val="single" w:sz="4" w:space="0" w:color="auto"/>
              <w:right w:val="nil"/>
            </w:tcBorders>
            <w:shd w:val="clear" w:color="auto" w:fill="auto"/>
            <w:noWrap/>
            <w:vAlign w:val="bottom"/>
            <w:hideMark/>
          </w:tcPr>
          <w:p w14:paraId="3F31C54F"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622" w:type="dxa"/>
            <w:tcBorders>
              <w:top w:val="nil"/>
              <w:left w:val="nil"/>
              <w:bottom w:val="single" w:sz="4" w:space="0" w:color="auto"/>
              <w:right w:val="nil"/>
            </w:tcBorders>
            <w:shd w:val="clear" w:color="auto" w:fill="auto"/>
            <w:noWrap/>
            <w:vAlign w:val="bottom"/>
            <w:hideMark/>
          </w:tcPr>
          <w:p w14:paraId="736B2F4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w:t>
            </w:r>
          </w:p>
        </w:tc>
        <w:tc>
          <w:tcPr>
            <w:tcW w:w="664" w:type="dxa"/>
            <w:tcBorders>
              <w:top w:val="nil"/>
              <w:left w:val="nil"/>
              <w:bottom w:val="nil"/>
              <w:right w:val="nil"/>
            </w:tcBorders>
            <w:shd w:val="clear" w:color="auto" w:fill="auto"/>
            <w:noWrap/>
            <w:vAlign w:val="bottom"/>
            <w:hideMark/>
          </w:tcPr>
          <w:p w14:paraId="7200BC5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04" w:type="dxa"/>
            <w:tcBorders>
              <w:top w:val="nil"/>
              <w:left w:val="nil"/>
              <w:bottom w:val="single" w:sz="4" w:space="0" w:color="auto"/>
              <w:right w:val="nil"/>
            </w:tcBorders>
            <w:shd w:val="clear" w:color="auto" w:fill="auto"/>
            <w:noWrap/>
            <w:vAlign w:val="bottom"/>
            <w:hideMark/>
          </w:tcPr>
          <w:p w14:paraId="2146F70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664" w:type="dxa"/>
            <w:tcBorders>
              <w:top w:val="nil"/>
              <w:left w:val="nil"/>
              <w:bottom w:val="single" w:sz="4" w:space="0" w:color="auto"/>
              <w:right w:val="nil"/>
            </w:tcBorders>
            <w:shd w:val="clear" w:color="auto" w:fill="auto"/>
            <w:noWrap/>
            <w:vAlign w:val="bottom"/>
            <w:hideMark/>
          </w:tcPr>
          <w:p w14:paraId="3A80A1A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22" w:type="dxa"/>
            <w:tcBorders>
              <w:top w:val="nil"/>
              <w:left w:val="nil"/>
              <w:bottom w:val="single" w:sz="4" w:space="0" w:color="auto"/>
              <w:right w:val="nil"/>
            </w:tcBorders>
            <w:shd w:val="clear" w:color="auto" w:fill="auto"/>
            <w:noWrap/>
            <w:vAlign w:val="bottom"/>
            <w:hideMark/>
          </w:tcPr>
          <w:p w14:paraId="73C5C3F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74</w:t>
            </w:r>
          </w:p>
        </w:tc>
        <w:tc>
          <w:tcPr>
            <w:tcW w:w="664" w:type="dxa"/>
            <w:tcBorders>
              <w:top w:val="nil"/>
              <w:left w:val="nil"/>
              <w:bottom w:val="nil"/>
              <w:right w:val="nil"/>
            </w:tcBorders>
            <w:shd w:val="clear" w:color="auto" w:fill="auto"/>
            <w:noWrap/>
            <w:vAlign w:val="bottom"/>
            <w:hideMark/>
          </w:tcPr>
          <w:p w14:paraId="04FC3EE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622" w:type="dxa"/>
            <w:tcBorders>
              <w:top w:val="nil"/>
              <w:left w:val="nil"/>
              <w:bottom w:val="single" w:sz="4" w:space="0" w:color="auto"/>
              <w:right w:val="nil"/>
            </w:tcBorders>
            <w:shd w:val="clear" w:color="auto" w:fill="auto"/>
            <w:noWrap/>
            <w:vAlign w:val="bottom"/>
            <w:hideMark/>
          </w:tcPr>
          <w:p w14:paraId="5C05680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664" w:type="dxa"/>
            <w:tcBorders>
              <w:top w:val="nil"/>
              <w:left w:val="nil"/>
              <w:bottom w:val="single" w:sz="4" w:space="0" w:color="auto"/>
              <w:right w:val="nil"/>
            </w:tcBorders>
            <w:shd w:val="clear" w:color="auto" w:fill="auto"/>
            <w:noWrap/>
            <w:vAlign w:val="bottom"/>
            <w:hideMark/>
          </w:tcPr>
          <w:p w14:paraId="56758F8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924" w:type="dxa"/>
            <w:tcBorders>
              <w:top w:val="nil"/>
              <w:left w:val="nil"/>
              <w:bottom w:val="single" w:sz="4" w:space="0" w:color="auto"/>
              <w:right w:val="nil"/>
            </w:tcBorders>
            <w:shd w:val="clear" w:color="auto" w:fill="auto"/>
            <w:noWrap/>
            <w:vAlign w:val="bottom"/>
            <w:hideMark/>
          </w:tcPr>
          <w:p w14:paraId="771092A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664" w:type="dxa"/>
            <w:tcBorders>
              <w:top w:val="nil"/>
              <w:left w:val="nil"/>
              <w:bottom w:val="single" w:sz="4" w:space="0" w:color="auto"/>
              <w:right w:val="nil"/>
            </w:tcBorders>
            <w:shd w:val="clear" w:color="auto" w:fill="auto"/>
            <w:noWrap/>
            <w:vAlign w:val="bottom"/>
            <w:hideMark/>
          </w:tcPr>
          <w:p w14:paraId="51D6CB4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4" w:type="dxa"/>
            <w:tcBorders>
              <w:top w:val="nil"/>
              <w:left w:val="nil"/>
              <w:right w:val="nil"/>
            </w:tcBorders>
            <w:shd w:val="clear" w:color="auto" w:fill="auto"/>
            <w:noWrap/>
            <w:vAlign w:val="bottom"/>
            <w:hideMark/>
          </w:tcPr>
          <w:p w14:paraId="3840A4F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2305EA4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792" w:type="dxa"/>
            <w:tcBorders>
              <w:top w:val="nil"/>
              <w:left w:val="nil"/>
              <w:bottom w:val="single" w:sz="4" w:space="0" w:color="auto"/>
              <w:right w:val="nil"/>
            </w:tcBorders>
            <w:shd w:val="clear" w:color="auto" w:fill="auto"/>
            <w:noWrap/>
            <w:vAlign w:val="bottom"/>
            <w:hideMark/>
          </w:tcPr>
          <w:p w14:paraId="34F98F5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single" w:sz="4" w:space="0" w:color="auto"/>
              <w:right w:val="nil"/>
            </w:tcBorders>
            <w:shd w:val="clear" w:color="auto" w:fill="auto"/>
            <w:noWrap/>
            <w:vAlign w:val="bottom"/>
            <w:hideMark/>
          </w:tcPr>
          <w:p w14:paraId="64FDE05D"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tcBorders>
              <w:left w:val="nil"/>
              <w:bottom w:val="single" w:sz="4" w:space="0" w:color="auto"/>
              <w:right w:val="nil"/>
            </w:tcBorders>
            <w:shd w:val="clear" w:color="auto" w:fill="auto"/>
            <w:noWrap/>
            <w:vAlign w:val="center"/>
            <w:hideMark/>
          </w:tcPr>
          <w:p w14:paraId="7A953A1B" w14:textId="46F37B2A"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p>
        </w:tc>
        <w:tc>
          <w:tcPr>
            <w:tcW w:w="1064" w:type="dxa"/>
            <w:tcBorders>
              <w:top w:val="nil"/>
              <w:left w:val="nil"/>
              <w:bottom w:val="single" w:sz="4" w:space="0" w:color="auto"/>
              <w:right w:val="nil"/>
            </w:tcBorders>
            <w:shd w:val="clear" w:color="auto" w:fill="auto"/>
            <w:noWrap/>
            <w:vAlign w:val="center"/>
            <w:hideMark/>
          </w:tcPr>
          <w:p w14:paraId="49E31458"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1058" w:type="dxa"/>
            <w:tcBorders>
              <w:top w:val="nil"/>
              <w:left w:val="nil"/>
              <w:bottom w:val="single" w:sz="4" w:space="0" w:color="auto"/>
              <w:right w:val="nil"/>
            </w:tcBorders>
            <w:shd w:val="clear" w:color="auto" w:fill="auto"/>
            <w:noWrap/>
            <w:vAlign w:val="center"/>
            <w:hideMark/>
          </w:tcPr>
          <w:p w14:paraId="27905B99"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-15.9%</w:t>
            </w:r>
          </w:p>
        </w:tc>
      </w:tr>
      <w:tr w:rsidR="00447445" w:rsidRPr="004B0857" w14:paraId="741CAF5C" w14:textId="77777777" w:rsidTr="00815EED">
        <w:trPr>
          <w:gridAfter w:val="1"/>
          <w:wAfter w:w="6" w:type="dxa"/>
          <w:trHeight w:val="282"/>
        </w:trPr>
        <w:tc>
          <w:tcPr>
            <w:tcW w:w="2680" w:type="dxa"/>
            <w:tcBorders>
              <w:top w:val="nil"/>
              <w:left w:val="nil"/>
              <w:bottom w:val="nil"/>
              <w:right w:val="nil"/>
            </w:tcBorders>
            <w:shd w:val="clear" w:color="auto" w:fill="auto"/>
            <w:noWrap/>
            <w:vAlign w:val="bottom"/>
            <w:hideMark/>
          </w:tcPr>
          <w:p w14:paraId="4AA09348"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622" w:type="dxa"/>
            <w:tcBorders>
              <w:top w:val="nil"/>
              <w:left w:val="nil"/>
              <w:bottom w:val="nil"/>
              <w:right w:val="nil"/>
            </w:tcBorders>
            <w:shd w:val="clear" w:color="auto" w:fill="auto"/>
            <w:noWrap/>
            <w:vAlign w:val="bottom"/>
            <w:hideMark/>
          </w:tcPr>
          <w:p w14:paraId="0D3F1DF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252</w:t>
            </w:r>
          </w:p>
        </w:tc>
        <w:tc>
          <w:tcPr>
            <w:tcW w:w="664" w:type="dxa"/>
            <w:tcBorders>
              <w:top w:val="single" w:sz="4" w:space="0" w:color="auto"/>
              <w:left w:val="nil"/>
              <w:bottom w:val="nil"/>
              <w:right w:val="nil"/>
            </w:tcBorders>
            <w:shd w:val="clear" w:color="auto" w:fill="auto"/>
            <w:noWrap/>
            <w:vAlign w:val="bottom"/>
            <w:hideMark/>
          </w:tcPr>
          <w:p w14:paraId="496CE99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04" w:type="dxa"/>
            <w:tcBorders>
              <w:top w:val="nil"/>
              <w:left w:val="nil"/>
              <w:bottom w:val="nil"/>
              <w:right w:val="nil"/>
            </w:tcBorders>
            <w:shd w:val="clear" w:color="auto" w:fill="auto"/>
            <w:noWrap/>
            <w:vAlign w:val="bottom"/>
            <w:hideMark/>
          </w:tcPr>
          <w:p w14:paraId="724A186C"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261</w:t>
            </w:r>
          </w:p>
        </w:tc>
        <w:tc>
          <w:tcPr>
            <w:tcW w:w="664" w:type="dxa"/>
            <w:tcBorders>
              <w:top w:val="nil"/>
              <w:left w:val="nil"/>
              <w:bottom w:val="nil"/>
              <w:right w:val="nil"/>
            </w:tcBorders>
            <w:shd w:val="clear" w:color="auto" w:fill="auto"/>
            <w:noWrap/>
            <w:vAlign w:val="bottom"/>
            <w:hideMark/>
          </w:tcPr>
          <w:p w14:paraId="1F97EDE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22" w:type="dxa"/>
            <w:tcBorders>
              <w:top w:val="nil"/>
              <w:left w:val="nil"/>
              <w:bottom w:val="nil"/>
              <w:right w:val="nil"/>
            </w:tcBorders>
            <w:shd w:val="clear" w:color="auto" w:fill="auto"/>
            <w:noWrap/>
            <w:vAlign w:val="bottom"/>
            <w:hideMark/>
          </w:tcPr>
          <w:p w14:paraId="228DBA50"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230</w:t>
            </w:r>
          </w:p>
        </w:tc>
        <w:tc>
          <w:tcPr>
            <w:tcW w:w="664" w:type="dxa"/>
            <w:tcBorders>
              <w:top w:val="single" w:sz="4" w:space="0" w:color="auto"/>
              <w:left w:val="nil"/>
              <w:bottom w:val="nil"/>
              <w:right w:val="nil"/>
            </w:tcBorders>
            <w:shd w:val="clear" w:color="auto" w:fill="auto"/>
            <w:noWrap/>
            <w:vAlign w:val="bottom"/>
            <w:hideMark/>
          </w:tcPr>
          <w:p w14:paraId="32316648"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22" w:type="dxa"/>
            <w:tcBorders>
              <w:top w:val="nil"/>
              <w:left w:val="nil"/>
              <w:bottom w:val="nil"/>
              <w:right w:val="nil"/>
            </w:tcBorders>
            <w:shd w:val="clear" w:color="auto" w:fill="auto"/>
            <w:noWrap/>
            <w:vAlign w:val="bottom"/>
            <w:hideMark/>
          </w:tcPr>
          <w:p w14:paraId="2C2D9C1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nil"/>
              <w:left w:val="nil"/>
              <w:bottom w:val="nil"/>
              <w:right w:val="nil"/>
            </w:tcBorders>
            <w:shd w:val="clear" w:color="auto" w:fill="auto"/>
            <w:noWrap/>
            <w:vAlign w:val="bottom"/>
            <w:hideMark/>
          </w:tcPr>
          <w:p w14:paraId="6CCAFB1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924" w:type="dxa"/>
            <w:tcBorders>
              <w:top w:val="nil"/>
              <w:left w:val="nil"/>
              <w:bottom w:val="nil"/>
              <w:right w:val="nil"/>
            </w:tcBorders>
            <w:shd w:val="clear" w:color="auto" w:fill="auto"/>
            <w:noWrap/>
            <w:vAlign w:val="bottom"/>
            <w:hideMark/>
          </w:tcPr>
          <w:p w14:paraId="420EC90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160</w:t>
            </w:r>
          </w:p>
        </w:tc>
        <w:tc>
          <w:tcPr>
            <w:tcW w:w="664" w:type="dxa"/>
            <w:tcBorders>
              <w:top w:val="nil"/>
              <w:left w:val="nil"/>
              <w:bottom w:val="nil"/>
              <w:right w:val="nil"/>
            </w:tcBorders>
            <w:shd w:val="clear" w:color="auto" w:fill="auto"/>
            <w:noWrap/>
            <w:vAlign w:val="bottom"/>
            <w:hideMark/>
          </w:tcPr>
          <w:p w14:paraId="4C42727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264" w:type="dxa"/>
            <w:tcBorders>
              <w:top w:val="nil"/>
              <w:left w:val="nil"/>
              <w:right w:val="nil"/>
            </w:tcBorders>
            <w:shd w:val="clear" w:color="auto" w:fill="auto"/>
            <w:noWrap/>
            <w:vAlign w:val="bottom"/>
            <w:hideMark/>
          </w:tcPr>
          <w:p w14:paraId="2C2D7102"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66551B4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230</w:t>
            </w:r>
          </w:p>
        </w:tc>
        <w:tc>
          <w:tcPr>
            <w:tcW w:w="792" w:type="dxa"/>
            <w:tcBorders>
              <w:top w:val="single" w:sz="4" w:space="0" w:color="auto"/>
              <w:left w:val="nil"/>
              <w:right w:val="nil"/>
            </w:tcBorders>
            <w:shd w:val="clear" w:color="auto" w:fill="auto"/>
            <w:noWrap/>
            <w:vAlign w:val="bottom"/>
            <w:hideMark/>
          </w:tcPr>
          <w:p w14:paraId="6A04BD3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262" w:type="dxa"/>
            <w:tcBorders>
              <w:top w:val="single" w:sz="4" w:space="0" w:color="auto"/>
              <w:left w:val="nil"/>
              <w:right w:val="nil"/>
            </w:tcBorders>
            <w:shd w:val="clear" w:color="auto" w:fill="auto"/>
            <w:noWrap/>
            <w:vAlign w:val="bottom"/>
            <w:hideMark/>
          </w:tcPr>
          <w:p w14:paraId="52DD1225"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p>
        </w:tc>
        <w:tc>
          <w:tcPr>
            <w:tcW w:w="1264" w:type="dxa"/>
            <w:tcBorders>
              <w:top w:val="single" w:sz="4" w:space="0" w:color="auto"/>
              <w:left w:val="nil"/>
              <w:right w:val="nil"/>
            </w:tcBorders>
            <w:shd w:val="clear" w:color="auto" w:fill="auto"/>
            <w:noWrap/>
            <w:vAlign w:val="center"/>
            <w:hideMark/>
          </w:tcPr>
          <w:p w14:paraId="060E03BD" w14:textId="7D370F20"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0.397</w:t>
            </w:r>
          </w:p>
        </w:tc>
        <w:tc>
          <w:tcPr>
            <w:tcW w:w="1064" w:type="dxa"/>
            <w:tcBorders>
              <w:top w:val="single" w:sz="4" w:space="0" w:color="auto"/>
              <w:left w:val="nil"/>
              <w:right w:val="nil"/>
            </w:tcBorders>
            <w:shd w:val="clear" w:color="auto" w:fill="auto"/>
            <w:noWrap/>
            <w:vAlign w:val="center"/>
            <w:hideMark/>
          </w:tcPr>
          <w:p w14:paraId="62B22B85"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-70</w:t>
            </w:r>
          </w:p>
        </w:tc>
        <w:tc>
          <w:tcPr>
            <w:tcW w:w="1058" w:type="dxa"/>
            <w:tcBorders>
              <w:top w:val="single" w:sz="4" w:space="0" w:color="auto"/>
              <w:left w:val="nil"/>
              <w:right w:val="nil"/>
            </w:tcBorders>
            <w:shd w:val="clear" w:color="auto" w:fill="auto"/>
            <w:noWrap/>
            <w:vAlign w:val="center"/>
            <w:hideMark/>
          </w:tcPr>
          <w:p w14:paraId="683C808E"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-30.3%</w:t>
            </w:r>
          </w:p>
        </w:tc>
      </w:tr>
      <w:tr w:rsidR="00447445" w:rsidRPr="004B0857" w14:paraId="2CBB3F74" w14:textId="77777777" w:rsidTr="00815EED">
        <w:trPr>
          <w:gridAfter w:val="1"/>
          <w:wAfter w:w="6" w:type="dxa"/>
          <w:trHeight w:val="282"/>
        </w:trPr>
        <w:tc>
          <w:tcPr>
            <w:tcW w:w="2680" w:type="dxa"/>
            <w:tcBorders>
              <w:top w:val="nil"/>
              <w:left w:val="nil"/>
              <w:bottom w:val="single" w:sz="4" w:space="0" w:color="auto"/>
              <w:right w:val="nil"/>
            </w:tcBorders>
            <w:shd w:val="clear" w:color="auto" w:fill="auto"/>
            <w:noWrap/>
            <w:vAlign w:val="bottom"/>
            <w:hideMark/>
          </w:tcPr>
          <w:p w14:paraId="0B804C38" w14:textId="77777777" w:rsidR="00447445" w:rsidRPr="003B4EBB" w:rsidRDefault="00447445" w:rsidP="004B085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622" w:type="dxa"/>
            <w:tcBorders>
              <w:top w:val="nil"/>
              <w:left w:val="nil"/>
              <w:bottom w:val="single" w:sz="4" w:space="0" w:color="auto"/>
              <w:right w:val="nil"/>
            </w:tcBorders>
            <w:shd w:val="clear" w:color="auto" w:fill="auto"/>
            <w:noWrap/>
            <w:vAlign w:val="bottom"/>
            <w:hideMark/>
          </w:tcPr>
          <w:p w14:paraId="53F8B41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4" w:type="dxa"/>
            <w:tcBorders>
              <w:top w:val="nil"/>
              <w:left w:val="nil"/>
              <w:bottom w:val="single" w:sz="4" w:space="0" w:color="auto"/>
              <w:right w:val="nil"/>
            </w:tcBorders>
            <w:shd w:val="clear" w:color="auto" w:fill="auto"/>
            <w:noWrap/>
            <w:vAlign w:val="bottom"/>
            <w:hideMark/>
          </w:tcPr>
          <w:p w14:paraId="0722D07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604" w:type="dxa"/>
            <w:tcBorders>
              <w:top w:val="nil"/>
              <w:left w:val="nil"/>
              <w:bottom w:val="single" w:sz="4" w:space="0" w:color="auto"/>
              <w:right w:val="nil"/>
            </w:tcBorders>
            <w:shd w:val="clear" w:color="auto" w:fill="auto"/>
            <w:noWrap/>
            <w:vAlign w:val="bottom"/>
            <w:hideMark/>
          </w:tcPr>
          <w:p w14:paraId="5DA36E51"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64" w:type="dxa"/>
            <w:tcBorders>
              <w:top w:val="nil"/>
              <w:left w:val="nil"/>
              <w:bottom w:val="single" w:sz="4" w:space="0" w:color="auto"/>
              <w:right w:val="nil"/>
            </w:tcBorders>
            <w:shd w:val="clear" w:color="auto" w:fill="auto"/>
            <w:noWrap/>
            <w:vAlign w:val="bottom"/>
            <w:hideMark/>
          </w:tcPr>
          <w:p w14:paraId="61CC0F83"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22" w:type="dxa"/>
            <w:tcBorders>
              <w:top w:val="nil"/>
              <w:left w:val="nil"/>
              <w:bottom w:val="single" w:sz="4" w:space="0" w:color="auto"/>
              <w:right w:val="nil"/>
            </w:tcBorders>
            <w:shd w:val="clear" w:color="auto" w:fill="auto"/>
            <w:noWrap/>
            <w:vAlign w:val="bottom"/>
            <w:hideMark/>
          </w:tcPr>
          <w:p w14:paraId="6C7BF89E"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4" w:type="dxa"/>
            <w:tcBorders>
              <w:top w:val="nil"/>
              <w:left w:val="nil"/>
              <w:bottom w:val="single" w:sz="4" w:space="0" w:color="auto"/>
              <w:right w:val="nil"/>
            </w:tcBorders>
            <w:shd w:val="clear" w:color="auto" w:fill="auto"/>
            <w:noWrap/>
            <w:vAlign w:val="bottom"/>
            <w:hideMark/>
          </w:tcPr>
          <w:p w14:paraId="6AFDB20B"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622" w:type="dxa"/>
            <w:tcBorders>
              <w:top w:val="nil"/>
              <w:left w:val="nil"/>
              <w:bottom w:val="single" w:sz="4" w:space="0" w:color="auto"/>
              <w:right w:val="nil"/>
            </w:tcBorders>
            <w:shd w:val="clear" w:color="auto" w:fill="auto"/>
            <w:noWrap/>
            <w:vAlign w:val="bottom"/>
            <w:hideMark/>
          </w:tcPr>
          <w:p w14:paraId="21A43886"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64" w:type="dxa"/>
            <w:tcBorders>
              <w:top w:val="nil"/>
              <w:left w:val="nil"/>
              <w:bottom w:val="single" w:sz="4" w:space="0" w:color="auto"/>
              <w:right w:val="nil"/>
            </w:tcBorders>
            <w:shd w:val="clear" w:color="auto" w:fill="auto"/>
            <w:noWrap/>
            <w:vAlign w:val="bottom"/>
            <w:hideMark/>
          </w:tcPr>
          <w:p w14:paraId="34192F24"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924" w:type="dxa"/>
            <w:tcBorders>
              <w:top w:val="nil"/>
              <w:left w:val="nil"/>
              <w:bottom w:val="single" w:sz="4" w:space="0" w:color="auto"/>
              <w:right w:val="nil"/>
            </w:tcBorders>
            <w:shd w:val="clear" w:color="auto" w:fill="auto"/>
            <w:noWrap/>
            <w:vAlign w:val="bottom"/>
            <w:hideMark/>
          </w:tcPr>
          <w:p w14:paraId="4532565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64" w:type="dxa"/>
            <w:tcBorders>
              <w:top w:val="nil"/>
              <w:left w:val="nil"/>
              <w:bottom w:val="single" w:sz="4" w:space="0" w:color="auto"/>
              <w:right w:val="nil"/>
            </w:tcBorders>
            <w:shd w:val="clear" w:color="auto" w:fill="auto"/>
            <w:noWrap/>
            <w:vAlign w:val="bottom"/>
            <w:hideMark/>
          </w:tcPr>
          <w:p w14:paraId="37270E6A"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4" w:type="dxa"/>
            <w:tcBorders>
              <w:left w:val="nil"/>
              <w:bottom w:val="single" w:sz="4" w:space="0" w:color="auto"/>
              <w:right w:val="nil"/>
            </w:tcBorders>
            <w:shd w:val="clear" w:color="auto" w:fill="auto"/>
            <w:noWrap/>
            <w:vAlign w:val="bottom"/>
            <w:hideMark/>
          </w:tcPr>
          <w:p w14:paraId="7060C4EF"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4B6FE92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792" w:type="dxa"/>
            <w:tcBorders>
              <w:left w:val="nil"/>
              <w:bottom w:val="single" w:sz="4" w:space="0" w:color="auto"/>
              <w:right w:val="nil"/>
            </w:tcBorders>
            <w:shd w:val="clear" w:color="auto" w:fill="auto"/>
            <w:noWrap/>
            <w:vAlign w:val="bottom"/>
            <w:hideMark/>
          </w:tcPr>
          <w:p w14:paraId="1F505F67"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left w:val="nil"/>
              <w:bottom w:val="single" w:sz="4" w:space="0" w:color="auto"/>
              <w:right w:val="nil"/>
            </w:tcBorders>
            <w:shd w:val="clear" w:color="auto" w:fill="auto"/>
            <w:noWrap/>
            <w:vAlign w:val="bottom"/>
            <w:hideMark/>
          </w:tcPr>
          <w:p w14:paraId="6968AAE9" w14:textId="77777777" w:rsidR="00447445" w:rsidRPr="003B4EBB" w:rsidRDefault="00447445" w:rsidP="004B085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4" w:type="dxa"/>
            <w:tcBorders>
              <w:left w:val="nil"/>
              <w:bottom w:val="single" w:sz="4" w:space="0" w:color="auto"/>
              <w:right w:val="nil"/>
            </w:tcBorders>
            <w:shd w:val="clear" w:color="auto" w:fill="auto"/>
            <w:noWrap/>
            <w:vAlign w:val="center"/>
            <w:hideMark/>
          </w:tcPr>
          <w:p w14:paraId="6F71AB32" w14:textId="09CEEE0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p>
        </w:tc>
        <w:tc>
          <w:tcPr>
            <w:tcW w:w="1064" w:type="dxa"/>
            <w:tcBorders>
              <w:left w:val="nil"/>
              <w:bottom w:val="single" w:sz="4" w:space="0" w:color="auto"/>
              <w:right w:val="nil"/>
            </w:tcBorders>
            <w:shd w:val="clear" w:color="auto" w:fill="auto"/>
            <w:noWrap/>
            <w:vAlign w:val="center"/>
            <w:hideMark/>
          </w:tcPr>
          <w:p w14:paraId="76C19559" w14:textId="77777777" w:rsidR="00447445" w:rsidRPr="003B4EBB" w:rsidRDefault="00447445"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1058" w:type="dxa"/>
            <w:tcBorders>
              <w:left w:val="nil"/>
              <w:bottom w:val="single" w:sz="4" w:space="0" w:color="auto"/>
              <w:right w:val="nil"/>
            </w:tcBorders>
            <w:shd w:val="clear" w:color="auto" w:fill="auto"/>
            <w:noWrap/>
            <w:vAlign w:val="center"/>
            <w:hideMark/>
          </w:tcPr>
          <w:p w14:paraId="7B8B5EA8" w14:textId="77777777" w:rsidR="00447445" w:rsidRPr="003B4EBB" w:rsidRDefault="00447445"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-14.0%</w:t>
            </w:r>
          </w:p>
        </w:tc>
      </w:tr>
    </w:tbl>
    <w:p w14:paraId="5CEEA14C" w14:textId="77777777" w:rsidR="007B18FC" w:rsidRDefault="007B18FC" w:rsidP="003B4EBB">
      <w:pPr>
        <w:pStyle w:val="Caption"/>
        <w:rPr>
          <w:b/>
          <w:bCs/>
        </w:rPr>
      </w:pPr>
    </w:p>
    <w:p w14:paraId="19A41AA5" w14:textId="6082C8C6" w:rsidR="000F78B7" w:rsidRDefault="004B0857" w:rsidP="003B4EBB">
      <w:pPr>
        <w:pStyle w:val="Caption"/>
      </w:pPr>
      <w:r w:rsidRPr="003B4EBB">
        <w:rPr>
          <w:b/>
          <w:bCs/>
        </w:rPr>
        <w:t>Table S</w:t>
      </w:r>
      <w:r w:rsidR="007B18FC">
        <w:rPr>
          <w:b/>
          <w:bCs/>
        </w:rPr>
        <w:t>10</w:t>
      </w:r>
      <w:r w:rsidRPr="003B4EBB">
        <w:rPr>
          <w:b/>
          <w:bCs/>
        </w:rPr>
        <w:t>:</w:t>
      </w:r>
      <w:bookmarkStart w:id="3" w:name="_Hlk73530559"/>
      <w:r w:rsidR="00B41B6A" w:rsidRPr="003B4EBB">
        <w:rPr>
          <w:b/>
          <w:bCs/>
        </w:rPr>
        <w:t xml:space="preserve"> Allergy and anaphyla</w:t>
      </w:r>
      <w:r w:rsidR="000F78B7">
        <w:rPr>
          <w:b/>
          <w:bCs/>
        </w:rPr>
        <w:t xml:space="preserve">xis </w:t>
      </w:r>
      <w:r w:rsidR="00B41B6A" w:rsidRPr="003B4EBB">
        <w:rPr>
          <w:b/>
          <w:bCs/>
        </w:rPr>
        <w:t>presentatio</w:t>
      </w:r>
      <w:r w:rsidR="000F78B7">
        <w:rPr>
          <w:b/>
          <w:bCs/>
        </w:rPr>
        <w:t>ns</w:t>
      </w:r>
      <w:r w:rsidR="00B41B6A" w:rsidRPr="003B4EBB">
        <w:rPr>
          <w:b/>
          <w:bCs/>
        </w:rPr>
        <w:t xml:space="preserve"> divided by population subgroups.</w:t>
      </w:r>
      <w:r w:rsidR="00B41B6A">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presentations between the subgroups comparing the estimated and observed year 5 data. Absolute and relative differences compare the estimated presentations assuming no pandemic with the observed ones in year 5. </w:t>
      </w:r>
      <w:r w:rsidR="00E95DC6" w:rsidRPr="00D8118B">
        <w:t>Information about sex and ethnicity not available for all patients.</w:t>
      </w:r>
      <w:r w:rsidR="000F78B7">
        <w:br w:type="page"/>
      </w:r>
    </w:p>
    <w:bookmarkEnd w:id="3"/>
    <w:p w14:paraId="0EA73B5F" w14:textId="3C95BC85" w:rsidR="00B41B6A" w:rsidRPr="003B4EBB" w:rsidRDefault="00B41B6A" w:rsidP="003B4EBB">
      <w:pPr>
        <w:pStyle w:val="Caption"/>
      </w:pPr>
    </w:p>
    <w:p w14:paraId="7F6DA3E0" w14:textId="282532D6" w:rsidR="009836FE" w:rsidRPr="00F82B8E" w:rsidRDefault="009836FE" w:rsidP="009836FE">
      <w:pPr>
        <w:rPr>
          <w:b/>
        </w:rPr>
      </w:pPr>
    </w:p>
    <w:tbl>
      <w:tblPr>
        <w:tblW w:w="14264" w:type="dxa"/>
        <w:tblLook w:val="04A0" w:firstRow="1" w:lastRow="0" w:firstColumn="1" w:lastColumn="0" w:noHBand="0" w:noVBand="1"/>
      </w:tblPr>
      <w:tblGrid>
        <w:gridCol w:w="2757"/>
        <w:gridCol w:w="419"/>
        <w:gridCol w:w="664"/>
        <w:gridCol w:w="521"/>
        <w:gridCol w:w="664"/>
        <w:gridCol w:w="521"/>
        <w:gridCol w:w="664"/>
        <w:gridCol w:w="521"/>
        <w:gridCol w:w="664"/>
        <w:gridCol w:w="521"/>
        <w:gridCol w:w="664"/>
        <w:gridCol w:w="262"/>
        <w:gridCol w:w="521"/>
        <w:gridCol w:w="1029"/>
        <w:gridCol w:w="262"/>
        <w:gridCol w:w="1358"/>
        <w:gridCol w:w="1165"/>
        <w:gridCol w:w="1087"/>
      </w:tblGrid>
      <w:tr w:rsidR="002B322B" w:rsidRPr="00532AED" w14:paraId="6032763B" w14:textId="77777777" w:rsidTr="00B36D6B">
        <w:trPr>
          <w:trHeight w:val="535"/>
        </w:trPr>
        <w:tc>
          <w:tcPr>
            <w:tcW w:w="2757" w:type="dxa"/>
            <w:tcBorders>
              <w:top w:val="nil"/>
              <w:left w:val="nil"/>
              <w:bottom w:val="nil"/>
              <w:right w:val="nil"/>
            </w:tcBorders>
            <w:shd w:val="clear" w:color="000000" w:fill="E7E6E6"/>
            <w:noWrap/>
            <w:vAlign w:val="bottom"/>
            <w:hideMark/>
          </w:tcPr>
          <w:p w14:paraId="60D9F27A" w14:textId="77777777" w:rsidR="002B322B" w:rsidRPr="003B4EBB" w:rsidRDefault="002B322B"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823" w:type="dxa"/>
            <w:gridSpan w:val="10"/>
            <w:tcBorders>
              <w:top w:val="nil"/>
              <w:left w:val="nil"/>
              <w:bottom w:val="single" w:sz="4" w:space="0" w:color="auto"/>
              <w:right w:val="nil"/>
            </w:tcBorders>
            <w:shd w:val="clear" w:color="000000" w:fill="E7E6E6"/>
            <w:noWrap/>
            <w:vAlign w:val="bottom"/>
            <w:hideMark/>
          </w:tcPr>
          <w:p w14:paraId="2438118E" w14:textId="77777777" w:rsidR="002B322B" w:rsidRPr="003B4EBB" w:rsidRDefault="002B322B" w:rsidP="00532A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16064942" w14:textId="77777777" w:rsidR="002B322B" w:rsidRPr="003B4EBB" w:rsidRDefault="002B322B"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0" w:type="dxa"/>
            <w:gridSpan w:val="2"/>
            <w:vMerge w:val="restart"/>
            <w:tcBorders>
              <w:top w:val="nil"/>
              <w:left w:val="nil"/>
              <w:right w:val="nil"/>
            </w:tcBorders>
            <w:shd w:val="clear" w:color="000000" w:fill="E7E6E6"/>
            <w:vAlign w:val="bottom"/>
            <w:hideMark/>
          </w:tcPr>
          <w:p w14:paraId="0A352632" w14:textId="69FCD5DE" w:rsidR="002B322B" w:rsidRPr="003B4EBB" w:rsidRDefault="002B322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34070F00" w14:textId="77777777" w:rsidR="002B322B" w:rsidRPr="003B4EBB" w:rsidRDefault="002B322B" w:rsidP="00532AED">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358" w:type="dxa"/>
            <w:vMerge w:val="restart"/>
            <w:tcBorders>
              <w:top w:val="nil"/>
              <w:left w:val="nil"/>
              <w:bottom w:val="single" w:sz="4" w:space="0" w:color="000000"/>
              <w:right w:val="nil"/>
            </w:tcBorders>
            <w:shd w:val="clear" w:color="000000" w:fill="E7E6E6"/>
            <w:vAlign w:val="bottom"/>
            <w:hideMark/>
          </w:tcPr>
          <w:p w14:paraId="0DD74DBE" w14:textId="77777777" w:rsidR="002B322B" w:rsidRPr="003B4EBB" w:rsidRDefault="002B322B" w:rsidP="00532A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252" w:type="dxa"/>
            <w:gridSpan w:val="2"/>
            <w:vMerge w:val="restart"/>
            <w:tcBorders>
              <w:top w:val="nil"/>
              <w:left w:val="nil"/>
              <w:right w:val="nil"/>
            </w:tcBorders>
            <w:shd w:val="clear" w:color="000000" w:fill="E7E6E6"/>
            <w:vAlign w:val="bottom"/>
          </w:tcPr>
          <w:p w14:paraId="5A50935E" w14:textId="7B7E107C" w:rsidR="002B322B" w:rsidRPr="003B4EBB" w:rsidRDefault="002B322B" w:rsidP="00532AED">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532AED" w14:paraId="03842EA4" w14:textId="77777777" w:rsidTr="00815EED">
        <w:trPr>
          <w:trHeight w:val="292"/>
        </w:trPr>
        <w:tc>
          <w:tcPr>
            <w:tcW w:w="2757" w:type="dxa"/>
            <w:tcBorders>
              <w:top w:val="nil"/>
              <w:left w:val="nil"/>
              <w:bottom w:val="nil"/>
              <w:right w:val="nil"/>
            </w:tcBorders>
            <w:shd w:val="clear" w:color="000000" w:fill="E7E6E6"/>
            <w:noWrap/>
            <w:vAlign w:val="bottom"/>
            <w:hideMark/>
          </w:tcPr>
          <w:p w14:paraId="0AEEA3A8" w14:textId="77777777" w:rsidR="002B322B" w:rsidRPr="003B4EBB" w:rsidRDefault="002B322B"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638" w:type="dxa"/>
            <w:gridSpan w:val="8"/>
            <w:tcBorders>
              <w:top w:val="single" w:sz="4" w:space="0" w:color="auto"/>
              <w:left w:val="nil"/>
              <w:bottom w:val="single" w:sz="4" w:space="0" w:color="auto"/>
              <w:right w:val="nil"/>
            </w:tcBorders>
            <w:shd w:val="clear" w:color="000000" w:fill="E7E6E6"/>
            <w:noWrap/>
            <w:vAlign w:val="bottom"/>
            <w:hideMark/>
          </w:tcPr>
          <w:p w14:paraId="00091EEE" w14:textId="77777777" w:rsidR="002B322B" w:rsidRPr="003B4EBB" w:rsidRDefault="002B322B" w:rsidP="00532A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78F43B18" w14:textId="77777777" w:rsidR="002B322B" w:rsidRPr="003B4EBB" w:rsidRDefault="002B322B" w:rsidP="00532A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4C8BEF1F" w14:textId="77777777" w:rsidR="002B322B" w:rsidRPr="003B4EBB" w:rsidRDefault="002B322B"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0" w:type="dxa"/>
            <w:gridSpan w:val="2"/>
            <w:vMerge/>
            <w:tcBorders>
              <w:left w:val="nil"/>
              <w:bottom w:val="single" w:sz="4" w:space="0" w:color="auto"/>
              <w:right w:val="nil"/>
            </w:tcBorders>
            <w:shd w:val="clear" w:color="000000" w:fill="E7E6E6"/>
            <w:vAlign w:val="bottom"/>
            <w:hideMark/>
          </w:tcPr>
          <w:p w14:paraId="43B9FF91" w14:textId="1BF67294" w:rsidR="002B322B" w:rsidRPr="003B4EBB" w:rsidRDefault="002B322B" w:rsidP="00532AED">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518E2BFA" w14:textId="77777777" w:rsidR="002B322B" w:rsidRPr="003B4EBB" w:rsidRDefault="002B322B" w:rsidP="00532A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vMerge/>
            <w:tcBorders>
              <w:top w:val="nil"/>
              <w:left w:val="nil"/>
              <w:bottom w:val="single" w:sz="4" w:space="0" w:color="000000"/>
              <w:right w:val="nil"/>
            </w:tcBorders>
            <w:vAlign w:val="center"/>
            <w:hideMark/>
          </w:tcPr>
          <w:p w14:paraId="5639E88A" w14:textId="77777777" w:rsidR="002B322B" w:rsidRPr="003B4EBB" w:rsidRDefault="002B322B" w:rsidP="00532AED">
            <w:pPr>
              <w:spacing w:after="0" w:line="240" w:lineRule="auto"/>
              <w:rPr>
                <w:rFonts w:ascii="Calibri" w:eastAsia="Times New Roman" w:hAnsi="Calibri" w:cs="Calibri"/>
                <w:color w:val="000000"/>
                <w:sz w:val="20"/>
                <w:szCs w:val="20"/>
                <w:lang w:eastAsia="en-GB"/>
              </w:rPr>
            </w:pPr>
          </w:p>
        </w:tc>
        <w:tc>
          <w:tcPr>
            <w:tcW w:w="2252" w:type="dxa"/>
            <w:gridSpan w:val="2"/>
            <w:vMerge/>
            <w:tcBorders>
              <w:left w:val="nil"/>
              <w:bottom w:val="single" w:sz="4" w:space="0" w:color="auto"/>
              <w:right w:val="nil"/>
            </w:tcBorders>
            <w:vAlign w:val="center"/>
          </w:tcPr>
          <w:p w14:paraId="7F3731F3" w14:textId="77777777" w:rsidR="002B322B" w:rsidRPr="003B4EBB" w:rsidRDefault="002B322B" w:rsidP="00532AED">
            <w:pPr>
              <w:spacing w:after="0" w:line="240" w:lineRule="auto"/>
              <w:rPr>
                <w:rFonts w:ascii="Calibri" w:eastAsia="Times New Roman" w:hAnsi="Calibri" w:cs="Calibri"/>
                <w:b/>
                <w:bCs/>
                <w:color w:val="000000"/>
                <w:sz w:val="20"/>
                <w:szCs w:val="20"/>
                <w:lang w:eastAsia="en-GB"/>
              </w:rPr>
            </w:pPr>
          </w:p>
        </w:tc>
      </w:tr>
      <w:tr w:rsidR="0063735F" w:rsidRPr="00532AED" w14:paraId="6647A212" w14:textId="77777777" w:rsidTr="00B36D6B">
        <w:trPr>
          <w:trHeight w:val="292"/>
        </w:trPr>
        <w:tc>
          <w:tcPr>
            <w:tcW w:w="2757" w:type="dxa"/>
            <w:tcBorders>
              <w:top w:val="nil"/>
              <w:left w:val="nil"/>
              <w:bottom w:val="single" w:sz="4" w:space="0" w:color="auto"/>
              <w:right w:val="nil"/>
            </w:tcBorders>
            <w:shd w:val="clear" w:color="000000" w:fill="E7E6E6"/>
            <w:noWrap/>
            <w:vAlign w:val="bottom"/>
            <w:hideMark/>
          </w:tcPr>
          <w:p w14:paraId="00FE0AB2"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2CECFC3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1A94DAF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BA12D4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152E26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73C5923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7D8641C8"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550" w:type="dxa"/>
            <w:gridSpan w:val="2"/>
            <w:tcBorders>
              <w:top w:val="single" w:sz="4" w:space="0" w:color="auto"/>
              <w:left w:val="nil"/>
              <w:bottom w:val="single" w:sz="4" w:space="0" w:color="auto"/>
              <w:right w:val="nil"/>
            </w:tcBorders>
            <w:shd w:val="clear" w:color="000000" w:fill="E7E6E6"/>
            <w:vAlign w:val="bottom"/>
            <w:hideMark/>
          </w:tcPr>
          <w:p w14:paraId="229689B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042E3FA0"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vMerge/>
            <w:tcBorders>
              <w:top w:val="nil"/>
              <w:left w:val="nil"/>
              <w:bottom w:val="single" w:sz="4" w:space="0" w:color="000000"/>
              <w:right w:val="nil"/>
            </w:tcBorders>
            <w:vAlign w:val="center"/>
            <w:hideMark/>
          </w:tcPr>
          <w:p w14:paraId="7D4B8030"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165" w:type="dxa"/>
            <w:tcBorders>
              <w:top w:val="single" w:sz="4" w:space="0" w:color="auto"/>
              <w:left w:val="nil"/>
              <w:bottom w:val="single" w:sz="4" w:space="0" w:color="auto"/>
              <w:right w:val="nil"/>
            </w:tcBorders>
            <w:shd w:val="clear" w:color="000000" w:fill="E7E6E6"/>
            <w:noWrap/>
            <w:vAlign w:val="bottom"/>
          </w:tcPr>
          <w:p w14:paraId="5481B1F0" w14:textId="2E4B639A"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087" w:type="dxa"/>
            <w:tcBorders>
              <w:top w:val="single" w:sz="4" w:space="0" w:color="auto"/>
              <w:left w:val="nil"/>
              <w:bottom w:val="single" w:sz="4" w:space="0" w:color="auto"/>
              <w:right w:val="nil"/>
            </w:tcBorders>
            <w:shd w:val="clear" w:color="000000" w:fill="E7E6E6"/>
            <w:noWrap/>
            <w:vAlign w:val="bottom"/>
          </w:tcPr>
          <w:p w14:paraId="0E9431D0" w14:textId="1D38DCD8"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532AED" w:rsidRPr="00532AED" w14:paraId="6586D6B8" w14:textId="77777777" w:rsidTr="00815EED">
        <w:trPr>
          <w:trHeight w:val="292"/>
        </w:trPr>
        <w:tc>
          <w:tcPr>
            <w:tcW w:w="2757" w:type="dxa"/>
            <w:tcBorders>
              <w:top w:val="nil"/>
              <w:left w:val="nil"/>
              <w:bottom w:val="single" w:sz="4" w:space="0" w:color="auto"/>
              <w:right w:val="nil"/>
            </w:tcBorders>
            <w:shd w:val="clear" w:color="auto" w:fill="auto"/>
            <w:vAlign w:val="bottom"/>
            <w:hideMark/>
          </w:tcPr>
          <w:p w14:paraId="65217E81" w14:textId="77777777" w:rsidR="00532AED" w:rsidRPr="003B4EBB" w:rsidRDefault="00532AED"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419" w:type="dxa"/>
            <w:tcBorders>
              <w:top w:val="nil"/>
              <w:left w:val="nil"/>
              <w:bottom w:val="single" w:sz="4" w:space="0" w:color="auto"/>
              <w:right w:val="nil"/>
            </w:tcBorders>
            <w:shd w:val="clear" w:color="auto" w:fill="auto"/>
            <w:vAlign w:val="bottom"/>
            <w:hideMark/>
          </w:tcPr>
          <w:p w14:paraId="50FEFF44"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64" w:type="dxa"/>
            <w:tcBorders>
              <w:top w:val="nil"/>
              <w:left w:val="nil"/>
              <w:bottom w:val="single" w:sz="4" w:space="0" w:color="auto"/>
              <w:right w:val="nil"/>
            </w:tcBorders>
            <w:shd w:val="clear" w:color="auto" w:fill="auto"/>
            <w:vAlign w:val="bottom"/>
            <w:hideMark/>
          </w:tcPr>
          <w:p w14:paraId="6193BCD3"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7BBFE4C8"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455</w:t>
            </w:r>
          </w:p>
        </w:tc>
        <w:tc>
          <w:tcPr>
            <w:tcW w:w="664" w:type="dxa"/>
            <w:tcBorders>
              <w:top w:val="nil"/>
              <w:left w:val="nil"/>
              <w:bottom w:val="nil"/>
              <w:right w:val="nil"/>
            </w:tcBorders>
            <w:shd w:val="clear" w:color="auto" w:fill="auto"/>
            <w:vAlign w:val="bottom"/>
            <w:hideMark/>
          </w:tcPr>
          <w:p w14:paraId="0BB8CFB6"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4C0520C1"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713</w:t>
            </w:r>
          </w:p>
        </w:tc>
        <w:tc>
          <w:tcPr>
            <w:tcW w:w="664" w:type="dxa"/>
            <w:tcBorders>
              <w:top w:val="nil"/>
              <w:left w:val="nil"/>
              <w:bottom w:val="single" w:sz="4" w:space="0" w:color="auto"/>
              <w:right w:val="nil"/>
            </w:tcBorders>
            <w:shd w:val="clear" w:color="auto" w:fill="auto"/>
            <w:vAlign w:val="bottom"/>
            <w:hideMark/>
          </w:tcPr>
          <w:p w14:paraId="7BC66952"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05C36D7F"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843</w:t>
            </w:r>
          </w:p>
        </w:tc>
        <w:tc>
          <w:tcPr>
            <w:tcW w:w="664" w:type="dxa"/>
            <w:tcBorders>
              <w:top w:val="nil"/>
              <w:left w:val="nil"/>
              <w:bottom w:val="single" w:sz="4" w:space="0" w:color="auto"/>
              <w:right w:val="nil"/>
            </w:tcBorders>
            <w:shd w:val="clear" w:color="auto" w:fill="auto"/>
            <w:vAlign w:val="bottom"/>
            <w:hideMark/>
          </w:tcPr>
          <w:p w14:paraId="354C5A9C"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4D3CD25C"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359</w:t>
            </w:r>
          </w:p>
        </w:tc>
        <w:tc>
          <w:tcPr>
            <w:tcW w:w="664" w:type="dxa"/>
            <w:tcBorders>
              <w:top w:val="nil"/>
              <w:left w:val="nil"/>
              <w:bottom w:val="single" w:sz="4" w:space="0" w:color="auto"/>
              <w:right w:val="nil"/>
            </w:tcBorders>
            <w:shd w:val="clear" w:color="auto" w:fill="auto"/>
            <w:vAlign w:val="bottom"/>
            <w:hideMark/>
          </w:tcPr>
          <w:p w14:paraId="315EFC66"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24059AE4"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0613DB66"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778</w:t>
            </w:r>
          </w:p>
        </w:tc>
        <w:tc>
          <w:tcPr>
            <w:tcW w:w="1029" w:type="dxa"/>
            <w:tcBorders>
              <w:top w:val="nil"/>
              <w:left w:val="nil"/>
              <w:bottom w:val="single" w:sz="4" w:space="0" w:color="auto"/>
              <w:right w:val="nil"/>
            </w:tcBorders>
            <w:shd w:val="clear" w:color="auto" w:fill="auto"/>
            <w:vAlign w:val="bottom"/>
            <w:hideMark/>
          </w:tcPr>
          <w:p w14:paraId="42D47EDE" w14:textId="77777777" w:rsidR="00532AED" w:rsidRPr="003B4EBB" w:rsidRDefault="00532AE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6D13E7EF" w14:textId="77777777" w:rsidR="00532AED" w:rsidRPr="003B4EBB" w:rsidRDefault="00532AED"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tcBorders>
              <w:top w:val="nil"/>
              <w:left w:val="nil"/>
              <w:bottom w:val="single" w:sz="4" w:space="0" w:color="auto"/>
              <w:right w:val="nil"/>
            </w:tcBorders>
            <w:shd w:val="clear" w:color="auto" w:fill="auto"/>
            <w:noWrap/>
            <w:vAlign w:val="center"/>
            <w:hideMark/>
          </w:tcPr>
          <w:p w14:paraId="2FB59B22" w14:textId="0A5E6BCE" w:rsidR="00532AED" w:rsidRPr="003B4EBB" w:rsidRDefault="00532AED" w:rsidP="00815EED">
            <w:pPr>
              <w:spacing w:after="0" w:line="240" w:lineRule="auto"/>
              <w:jc w:val="center"/>
              <w:rPr>
                <w:rFonts w:ascii="Calibri" w:eastAsia="Times New Roman" w:hAnsi="Calibri" w:cs="Calibri"/>
                <w:color w:val="000000"/>
                <w:sz w:val="20"/>
                <w:szCs w:val="20"/>
                <w:lang w:eastAsia="en-GB"/>
              </w:rPr>
            </w:pPr>
          </w:p>
        </w:tc>
        <w:tc>
          <w:tcPr>
            <w:tcW w:w="1165" w:type="dxa"/>
            <w:tcBorders>
              <w:top w:val="nil"/>
              <w:left w:val="nil"/>
              <w:bottom w:val="single" w:sz="4" w:space="0" w:color="auto"/>
              <w:right w:val="nil"/>
            </w:tcBorders>
            <w:shd w:val="clear" w:color="auto" w:fill="auto"/>
            <w:noWrap/>
            <w:vAlign w:val="center"/>
            <w:hideMark/>
          </w:tcPr>
          <w:p w14:paraId="650D42FD" w14:textId="77777777" w:rsidR="00532AED" w:rsidRPr="003B4EBB" w:rsidRDefault="00532AE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-419</w:t>
            </w:r>
          </w:p>
        </w:tc>
        <w:tc>
          <w:tcPr>
            <w:tcW w:w="1087" w:type="dxa"/>
            <w:tcBorders>
              <w:top w:val="nil"/>
              <w:left w:val="nil"/>
              <w:bottom w:val="single" w:sz="4" w:space="0" w:color="auto"/>
              <w:right w:val="nil"/>
            </w:tcBorders>
            <w:shd w:val="clear" w:color="auto" w:fill="auto"/>
            <w:noWrap/>
            <w:vAlign w:val="center"/>
            <w:hideMark/>
          </w:tcPr>
          <w:p w14:paraId="48CFC35E" w14:textId="77777777" w:rsidR="00532AED" w:rsidRPr="003B4EBB" w:rsidRDefault="00532AE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-53.9%</w:t>
            </w:r>
          </w:p>
        </w:tc>
      </w:tr>
      <w:tr w:rsidR="000D58D6" w:rsidRPr="00532AED" w14:paraId="3623ACE6" w14:textId="77777777" w:rsidTr="00815EED">
        <w:trPr>
          <w:trHeight w:val="292"/>
        </w:trPr>
        <w:tc>
          <w:tcPr>
            <w:tcW w:w="2757" w:type="dxa"/>
            <w:tcBorders>
              <w:top w:val="nil"/>
              <w:left w:val="nil"/>
              <w:bottom w:val="nil"/>
              <w:right w:val="nil"/>
            </w:tcBorders>
            <w:shd w:val="clear" w:color="auto" w:fill="auto"/>
            <w:noWrap/>
            <w:vAlign w:val="bottom"/>
            <w:hideMark/>
          </w:tcPr>
          <w:p w14:paraId="00E84E6E"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419" w:type="dxa"/>
            <w:tcBorders>
              <w:top w:val="nil"/>
              <w:left w:val="nil"/>
              <w:bottom w:val="nil"/>
              <w:right w:val="nil"/>
            </w:tcBorders>
            <w:shd w:val="clear" w:color="auto" w:fill="auto"/>
            <w:noWrap/>
            <w:vAlign w:val="bottom"/>
            <w:hideMark/>
          </w:tcPr>
          <w:p w14:paraId="6B156F8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64" w:type="dxa"/>
            <w:tcBorders>
              <w:top w:val="nil"/>
              <w:left w:val="nil"/>
              <w:bottom w:val="nil"/>
              <w:right w:val="nil"/>
            </w:tcBorders>
            <w:shd w:val="clear" w:color="auto" w:fill="auto"/>
            <w:noWrap/>
            <w:vAlign w:val="bottom"/>
            <w:hideMark/>
          </w:tcPr>
          <w:p w14:paraId="3065912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521" w:type="dxa"/>
            <w:tcBorders>
              <w:top w:val="nil"/>
              <w:left w:val="nil"/>
              <w:bottom w:val="nil"/>
              <w:right w:val="nil"/>
            </w:tcBorders>
            <w:shd w:val="clear" w:color="auto" w:fill="auto"/>
            <w:noWrap/>
            <w:vAlign w:val="bottom"/>
            <w:hideMark/>
          </w:tcPr>
          <w:p w14:paraId="437D454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239</w:t>
            </w:r>
          </w:p>
        </w:tc>
        <w:tc>
          <w:tcPr>
            <w:tcW w:w="664" w:type="dxa"/>
            <w:tcBorders>
              <w:top w:val="single" w:sz="4" w:space="0" w:color="auto"/>
              <w:left w:val="nil"/>
              <w:bottom w:val="nil"/>
              <w:right w:val="nil"/>
            </w:tcBorders>
            <w:shd w:val="clear" w:color="auto" w:fill="auto"/>
            <w:noWrap/>
            <w:vAlign w:val="bottom"/>
            <w:hideMark/>
          </w:tcPr>
          <w:p w14:paraId="37D787A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521" w:type="dxa"/>
            <w:tcBorders>
              <w:top w:val="nil"/>
              <w:left w:val="nil"/>
              <w:bottom w:val="nil"/>
              <w:right w:val="nil"/>
            </w:tcBorders>
            <w:shd w:val="clear" w:color="auto" w:fill="auto"/>
            <w:noWrap/>
            <w:vAlign w:val="bottom"/>
            <w:hideMark/>
          </w:tcPr>
          <w:p w14:paraId="627C5A8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400</w:t>
            </w:r>
          </w:p>
        </w:tc>
        <w:tc>
          <w:tcPr>
            <w:tcW w:w="664" w:type="dxa"/>
            <w:tcBorders>
              <w:top w:val="nil"/>
              <w:left w:val="nil"/>
              <w:bottom w:val="nil"/>
              <w:right w:val="nil"/>
            </w:tcBorders>
            <w:shd w:val="clear" w:color="auto" w:fill="auto"/>
            <w:noWrap/>
            <w:vAlign w:val="bottom"/>
            <w:hideMark/>
          </w:tcPr>
          <w:p w14:paraId="57AAAC3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521" w:type="dxa"/>
            <w:tcBorders>
              <w:top w:val="nil"/>
              <w:left w:val="nil"/>
              <w:bottom w:val="nil"/>
              <w:right w:val="nil"/>
            </w:tcBorders>
            <w:shd w:val="clear" w:color="auto" w:fill="auto"/>
            <w:noWrap/>
            <w:vAlign w:val="bottom"/>
            <w:hideMark/>
          </w:tcPr>
          <w:p w14:paraId="499E71E8"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188</w:t>
            </w:r>
          </w:p>
        </w:tc>
        <w:tc>
          <w:tcPr>
            <w:tcW w:w="664" w:type="dxa"/>
            <w:tcBorders>
              <w:top w:val="nil"/>
              <w:left w:val="nil"/>
              <w:bottom w:val="nil"/>
              <w:right w:val="nil"/>
            </w:tcBorders>
            <w:shd w:val="clear" w:color="auto" w:fill="auto"/>
            <w:noWrap/>
            <w:vAlign w:val="bottom"/>
            <w:hideMark/>
          </w:tcPr>
          <w:p w14:paraId="5E84B1A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239FAAAF"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188</w:t>
            </w:r>
          </w:p>
        </w:tc>
        <w:tc>
          <w:tcPr>
            <w:tcW w:w="664" w:type="dxa"/>
            <w:tcBorders>
              <w:top w:val="nil"/>
              <w:left w:val="nil"/>
              <w:bottom w:val="nil"/>
              <w:right w:val="nil"/>
            </w:tcBorders>
            <w:shd w:val="clear" w:color="auto" w:fill="auto"/>
            <w:noWrap/>
            <w:vAlign w:val="bottom"/>
            <w:hideMark/>
          </w:tcPr>
          <w:p w14:paraId="3F63C7B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262" w:type="dxa"/>
            <w:tcBorders>
              <w:top w:val="nil"/>
              <w:left w:val="nil"/>
              <w:bottom w:val="nil"/>
              <w:right w:val="nil"/>
            </w:tcBorders>
            <w:shd w:val="clear" w:color="auto" w:fill="auto"/>
            <w:noWrap/>
            <w:vAlign w:val="bottom"/>
            <w:hideMark/>
          </w:tcPr>
          <w:p w14:paraId="71F10CD8"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4786AD1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294</w:t>
            </w:r>
          </w:p>
        </w:tc>
        <w:tc>
          <w:tcPr>
            <w:tcW w:w="1029" w:type="dxa"/>
            <w:tcBorders>
              <w:top w:val="nil"/>
              <w:left w:val="nil"/>
              <w:right w:val="nil"/>
            </w:tcBorders>
            <w:shd w:val="clear" w:color="auto" w:fill="auto"/>
            <w:noWrap/>
            <w:vAlign w:val="bottom"/>
            <w:hideMark/>
          </w:tcPr>
          <w:p w14:paraId="14ABE1B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2" w:type="dxa"/>
            <w:tcBorders>
              <w:top w:val="nil"/>
              <w:left w:val="nil"/>
              <w:right w:val="nil"/>
            </w:tcBorders>
            <w:shd w:val="clear" w:color="auto" w:fill="auto"/>
            <w:noWrap/>
            <w:vAlign w:val="bottom"/>
            <w:hideMark/>
          </w:tcPr>
          <w:p w14:paraId="20FEFB74"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top w:val="nil"/>
              <w:left w:val="nil"/>
              <w:right w:val="nil"/>
            </w:tcBorders>
            <w:shd w:val="clear" w:color="auto" w:fill="auto"/>
            <w:noWrap/>
            <w:vAlign w:val="center"/>
            <w:hideMark/>
          </w:tcPr>
          <w:p w14:paraId="12AB94C1" w14:textId="77777777"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p w14:paraId="7101600A" w14:textId="635A6878"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p>
        </w:tc>
        <w:tc>
          <w:tcPr>
            <w:tcW w:w="1165" w:type="dxa"/>
            <w:tcBorders>
              <w:top w:val="nil"/>
              <w:left w:val="nil"/>
              <w:right w:val="nil"/>
            </w:tcBorders>
            <w:shd w:val="clear" w:color="auto" w:fill="auto"/>
            <w:noWrap/>
            <w:vAlign w:val="center"/>
            <w:hideMark/>
          </w:tcPr>
          <w:p w14:paraId="5CCE43BC"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-106</w:t>
            </w:r>
          </w:p>
        </w:tc>
        <w:tc>
          <w:tcPr>
            <w:tcW w:w="1087" w:type="dxa"/>
            <w:tcBorders>
              <w:top w:val="nil"/>
              <w:left w:val="nil"/>
              <w:right w:val="nil"/>
            </w:tcBorders>
            <w:shd w:val="clear" w:color="auto" w:fill="auto"/>
            <w:noWrap/>
            <w:vAlign w:val="center"/>
            <w:hideMark/>
          </w:tcPr>
          <w:p w14:paraId="700976E9"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-36.1%</w:t>
            </w:r>
          </w:p>
        </w:tc>
      </w:tr>
      <w:tr w:rsidR="000D58D6" w:rsidRPr="00532AED" w14:paraId="573EA3F8" w14:textId="77777777" w:rsidTr="00815EED">
        <w:trPr>
          <w:trHeight w:val="292"/>
        </w:trPr>
        <w:tc>
          <w:tcPr>
            <w:tcW w:w="2757" w:type="dxa"/>
            <w:tcBorders>
              <w:top w:val="nil"/>
              <w:left w:val="nil"/>
              <w:bottom w:val="single" w:sz="4" w:space="0" w:color="auto"/>
              <w:right w:val="nil"/>
            </w:tcBorders>
            <w:shd w:val="clear" w:color="auto" w:fill="auto"/>
            <w:noWrap/>
            <w:vAlign w:val="bottom"/>
            <w:hideMark/>
          </w:tcPr>
          <w:p w14:paraId="11ACCEE5"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419" w:type="dxa"/>
            <w:tcBorders>
              <w:top w:val="nil"/>
              <w:left w:val="nil"/>
              <w:bottom w:val="single" w:sz="4" w:space="0" w:color="auto"/>
              <w:right w:val="nil"/>
            </w:tcBorders>
            <w:shd w:val="clear" w:color="auto" w:fill="auto"/>
            <w:noWrap/>
            <w:vAlign w:val="bottom"/>
            <w:hideMark/>
          </w:tcPr>
          <w:p w14:paraId="2D89EAC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64" w:type="dxa"/>
            <w:tcBorders>
              <w:top w:val="nil"/>
              <w:left w:val="nil"/>
              <w:bottom w:val="single" w:sz="4" w:space="0" w:color="auto"/>
              <w:right w:val="nil"/>
            </w:tcBorders>
            <w:shd w:val="clear" w:color="auto" w:fill="auto"/>
            <w:noWrap/>
            <w:vAlign w:val="bottom"/>
            <w:hideMark/>
          </w:tcPr>
          <w:p w14:paraId="1F00A7F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521" w:type="dxa"/>
            <w:tcBorders>
              <w:top w:val="nil"/>
              <w:left w:val="nil"/>
              <w:bottom w:val="single" w:sz="4" w:space="0" w:color="auto"/>
              <w:right w:val="nil"/>
            </w:tcBorders>
            <w:shd w:val="clear" w:color="auto" w:fill="auto"/>
            <w:noWrap/>
            <w:vAlign w:val="bottom"/>
            <w:hideMark/>
          </w:tcPr>
          <w:p w14:paraId="77396AA0"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216</w:t>
            </w:r>
          </w:p>
        </w:tc>
        <w:tc>
          <w:tcPr>
            <w:tcW w:w="664" w:type="dxa"/>
            <w:tcBorders>
              <w:top w:val="nil"/>
              <w:left w:val="nil"/>
              <w:bottom w:val="nil"/>
              <w:right w:val="nil"/>
            </w:tcBorders>
            <w:shd w:val="clear" w:color="auto" w:fill="auto"/>
            <w:noWrap/>
            <w:vAlign w:val="bottom"/>
            <w:hideMark/>
          </w:tcPr>
          <w:p w14:paraId="70BC748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521" w:type="dxa"/>
            <w:tcBorders>
              <w:top w:val="nil"/>
              <w:left w:val="nil"/>
              <w:bottom w:val="single" w:sz="4" w:space="0" w:color="auto"/>
              <w:right w:val="nil"/>
            </w:tcBorders>
            <w:shd w:val="clear" w:color="auto" w:fill="auto"/>
            <w:noWrap/>
            <w:vAlign w:val="bottom"/>
            <w:hideMark/>
          </w:tcPr>
          <w:p w14:paraId="08CF81B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313</w:t>
            </w:r>
          </w:p>
        </w:tc>
        <w:tc>
          <w:tcPr>
            <w:tcW w:w="664" w:type="dxa"/>
            <w:tcBorders>
              <w:top w:val="nil"/>
              <w:left w:val="nil"/>
              <w:bottom w:val="single" w:sz="4" w:space="0" w:color="auto"/>
              <w:right w:val="nil"/>
            </w:tcBorders>
            <w:shd w:val="clear" w:color="auto" w:fill="auto"/>
            <w:noWrap/>
            <w:vAlign w:val="bottom"/>
            <w:hideMark/>
          </w:tcPr>
          <w:p w14:paraId="1BB00A2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521" w:type="dxa"/>
            <w:tcBorders>
              <w:top w:val="nil"/>
              <w:left w:val="nil"/>
              <w:bottom w:val="single" w:sz="4" w:space="0" w:color="auto"/>
              <w:right w:val="nil"/>
            </w:tcBorders>
            <w:shd w:val="clear" w:color="auto" w:fill="auto"/>
            <w:noWrap/>
            <w:vAlign w:val="bottom"/>
            <w:hideMark/>
          </w:tcPr>
          <w:p w14:paraId="4B81FDE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398</w:t>
            </w:r>
          </w:p>
        </w:tc>
        <w:tc>
          <w:tcPr>
            <w:tcW w:w="664" w:type="dxa"/>
            <w:tcBorders>
              <w:top w:val="nil"/>
              <w:left w:val="nil"/>
              <w:bottom w:val="single" w:sz="4" w:space="0" w:color="auto"/>
              <w:right w:val="nil"/>
            </w:tcBorders>
            <w:shd w:val="clear" w:color="auto" w:fill="auto"/>
            <w:noWrap/>
            <w:vAlign w:val="bottom"/>
            <w:hideMark/>
          </w:tcPr>
          <w:p w14:paraId="54F6D6F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521" w:type="dxa"/>
            <w:tcBorders>
              <w:top w:val="nil"/>
              <w:left w:val="nil"/>
              <w:bottom w:val="single" w:sz="4" w:space="0" w:color="auto"/>
              <w:right w:val="nil"/>
            </w:tcBorders>
            <w:shd w:val="clear" w:color="auto" w:fill="auto"/>
            <w:noWrap/>
            <w:vAlign w:val="bottom"/>
            <w:hideMark/>
          </w:tcPr>
          <w:p w14:paraId="1CA2B81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171</w:t>
            </w:r>
          </w:p>
        </w:tc>
        <w:tc>
          <w:tcPr>
            <w:tcW w:w="664" w:type="dxa"/>
            <w:tcBorders>
              <w:top w:val="nil"/>
              <w:left w:val="nil"/>
              <w:bottom w:val="single" w:sz="4" w:space="0" w:color="auto"/>
              <w:right w:val="nil"/>
            </w:tcBorders>
            <w:shd w:val="clear" w:color="auto" w:fill="auto"/>
            <w:noWrap/>
            <w:vAlign w:val="bottom"/>
            <w:hideMark/>
          </w:tcPr>
          <w:p w14:paraId="297C76A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262" w:type="dxa"/>
            <w:tcBorders>
              <w:top w:val="nil"/>
              <w:left w:val="nil"/>
              <w:bottom w:val="single" w:sz="4" w:space="0" w:color="auto"/>
              <w:right w:val="nil"/>
            </w:tcBorders>
            <w:shd w:val="clear" w:color="auto" w:fill="auto"/>
            <w:noWrap/>
            <w:vAlign w:val="bottom"/>
            <w:hideMark/>
          </w:tcPr>
          <w:p w14:paraId="26E10F5B"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2316E75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356</w:t>
            </w:r>
          </w:p>
        </w:tc>
        <w:tc>
          <w:tcPr>
            <w:tcW w:w="1029" w:type="dxa"/>
            <w:tcBorders>
              <w:top w:val="nil"/>
              <w:left w:val="nil"/>
              <w:bottom w:val="single" w:sz="4" w:space="0" w:color="auto"/>
              <w:right w:val="nil"/>
            </w:tcBorders>
            <w:shd w:val="clear" w:color="auto" w:fill="auto"/>
            <w:noWrap/>
            <w:vAlign w:val="bottom"/>
            <w:hideMark/>
          </w:tcPr>
          <w:p w14:paraId="40B66AF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262" w:type="dxa"/>
            <w:tcBorders>
              <w:top w:val="nil"/>
              <w:left w:val="nil"/>
              <w:bottom w:val="single" w:sz="4" w:space="0" w:color="auto"/>
              <w:right w:val="nil"/>
            </w:tcBorders>
            <w:shd w:val="clear" w:color="auto" w:fill="auto"/>
            <w:noWrap/>
            <w:vAlign w:val="bottom"/>
            <w:hideMark/>
          </w:tcPr>
          <w:p w14:paraId="31328EE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tcBorders>
              <w:left w:val="nil"/>
              <w:bottom w:val="single" w:sz="4" w:space="0" w:color="auto"/>
              <w:right w:val="nil"/>
            </w:tcBorders>
            <w:shd w:val="clear" w:color="auto" w:fill="auto"/>
            <w:noWrap/>
            <w:vAlign w:val="center"/>
            <w:hideMark/>
          </w:tcPr>
          <w:p w14:paraId="7BA1E3F9" w14:textId="064EA8BA"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p>
        </w:tc>
        <w:tc>
          <w:tcPr>
            <w:tcW w:w="1165" w:type="dxa"/>
            <w:tcBorders>
              <w:top w:val="nil"/>
              <w:left w:val="nil"/>
              <w:bottom w:val="single" w:sz="4" w:space="0" w:color="auto"/>
              <w:right w:val="nil"/>
            </w:tcBorders>
            <w:shd w:val="clear" w:color="auto" w:fill="auto"/>
            <w:noWrap/>
            <w:vAlign w:val="center"/>
            <w:hideMark/>
          </w:tcPr>
          <w:p w14:paraId="0CB3CB69"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-185</w:t>
            </w:r>
          </w:p>
        </w:tc>
        <w:tc>
          <w:tcPr>
            <w:tcW w:w="1087" w:type="dxa"/>
            <w:tcBorders>
              <w:top w:val="nil"/>
              <w:left w:val="nil"/>
              <w:bottom w:val="single" w:sz="4" w:space="0" w:color="auto"/>
              <w:right w:val="nil"/>
            </w:tcBorders>
            <w:shd w:val="clear" w:color="auto" w:fill="auto"/>
            <w:noWrap/>
            <w:vAlign w:val="center"/>
            <w:hideMark/>
          </w:tcPr>
          <w:p w14:paraId="688F29AC"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-51.9%</w:t>
            </w:r>
          </w:p>
        </w:tc>
      </w:tr>
      <w:tr w:rsidR="000D58D6" w:rsidRPr="00532AED" w14:paraId="27C1020A" w14:textId="77777777" w:rsidTr="00815EED">
        <w:trPr>
          <w:trHeight w:val="292"/>
        </w:trPr>
        <w:tc>
          <w:tcPr>
            <w:tcW w:w="2757" w:type="dxa"/>
            <w:tcBorders>
              <w:top w:val="nil"/>
              <w:left w:val="nil"/>
              <w:bottom w:val="nil"/>
              <w:right w:val="nil"/>
            </w:tcBorders>
            <w:shd w:val="clear" w:color="auto" w:fill="auto"/>
            <w:noWrap/>
            <w:vAlign w:val="bottom"/>
            <w:hideMark/>
          </w:tcPr>
          <w:p w14:paraId="19253DEF"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419" w:type="dxa"/>
            <w:tcBorders>
              <w:top w:val="nil"/>
              <w:left w:val="nil"/>
              <w:bottom w:val="nil"/>
              <w:right w:val="nil"/>
            </w:tcBorders>
            <w:shd w:val="clear" w:color="auto" w:fill="auto"/>
            <w:noWrap/>
            <w:vAlign w:val="bottom"/>
            <w:hideMark/>
          </w:tcPr>
          <w:p w14:paraId="44C5AF5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664" w:type="dxa"/>
            <w:tcBorders>
              <w:top w:val="nil"/>
              <w:left w:val="nil"/>
              <w:bottom w:val="nil"/>
              <w:right w:val="nil"/>
            </w:tcBorders>
            <w:shd w:val="clear" w:color="auto" w:fill="auto"/>
            <w:noWrap/>
            <w:vAlign w:val="bottom"/>
            <w:hideMark/>
          </w:tcPr>
          <w:p w14:paraId="6EE3D126"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521" w:type="dxa"/>
            <w:tcBorders>
              <w:top w:val="nil"/>
              <w:left w:val="nil"/>
              <w:bottom w:val="nil"/>
              <w:right w:val="nil"/>
            </w:tcBorders>
            <w:shd w:val="clear" w:color="auto" w:fill="auto"/>
            <w:noWrap/>
            <w:vAlign w:val="bottom"/>
            <w:hideMark/>
          </w:tcPr>
          <w:p w14:paraId="34DBA261"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325</w:t>
            </w:r>
          </w:p>
        </w:tc>
        <w:tc>
          <w:tcPr>
            <w:tcW w:w="664" w:type="dxa"/>
            <w:tcBorders>
              <w:top w:val="single" w:sz="4" w:space="0" w:color="auto"/>
              <w:left w:val="nil"/>
              <w:bottom w:val="nil"/>
              <w:right w:val="nil"/>
            </w:tcBorders>
            <w:shd w:val="clear" w:color="auto" w:fill="auto"/>
            <w:noWrap/>
            <w:vAlign w:val="bottom"/>
            <w:hideMark/>
          </w:tcPr>
          <w:p w14:paraId="68F13B9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w:t>
            </w:r>
          </w:p>
        </w:tc>
        <w:tc>
          <w:tcPr>
            <w:tcW w:w="521" w:type="dxa"/>
            <w:tcBorders>
              <w:top w:val="nil"/>
              <w:left w:val="nil"/>
              <w:bottom w:val="nil"/>
              <w:right w:val="nil"/>
            </w:tcBorders>
            <w:shd w:val="clear" w:color="auto" w:fill="auto"/>
            <w:noWrap/>
            <w:vAlign w:val="bottom"/>
            <w:hideMark/>
          </w:tcPr>
          <w:p w14:paraId="09877C8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466</w:t>
            </w:r>
          </w:p>
        </w:tc>
        <w:tc>
          <w:tcPr>
            <w:tcW w:w="664" w:type="dxa"/>
            <w:tcBorders>
              <w:top w:val="nil"/>
              <w:left w:val="nil"/>
              <w:bottom w:val="nil"/>
              <w:right w:val="nil"/>
            </w:tcBorders>
            <w:shd w:val="clear" w:color="auto" w:fill="auto"/>
            <w:noWrap/>
            <w:vAlign w:val="bottom"/>
            <w:hideMark/>
          </w:tcPr>
          <w:p w14:paraId="2DC0FFC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521" w:type="dxa"/>
            <w:tcBorders>
              <w:top w:val="nil"/>
              <w:left w:val="nil"/>
              <w:bottom w:val="nil"/>
              <w:right w:val="nil"/>
            </w:tcBorders>
            <w:shd w:val="clear" w:color="auto" w:fill="auto"/>
            <w:noWrap/>
            <w:vAlign w:val="bottom"/>
            <w:hideMark/>
          </w:tcPr>
          <w:p w14:paraId="6020C8EF"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519</w:t>
            </w:r>
          </w:p>
        </w:tc>
        <w:tc>
          <w:tcPr>
            <w:tcW w:w="664" w:type="dxa"/>
            <w:tcBorders>
              <w:top w:val="nil"/>
              <w:left w:val="nil"/>
              <w:bottom w:val="nil"/>
              <w:right w:val="nil"/>
            </w:tcBorders>
            <w:shd w:val="clear" w:color="auto" w:fill="auto"/>
            <w:noWrap/>
            <w:vAlign w:val="bottom"/>
            <w:hideMark/>
          </w:tcPr>
          <w:p w14:paraId="64C964A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521" w:type="dxa"/>
            <w:tcBorders>
              <w:top w:val="nil"/>
              <w:left w:val="nil"/>
              <w:bottom w:val="nil"/>
              <w:right w:val="nil"/>
            </w:tcBorders>
            <w:shd w:val="clear" w:color="auto" w:fill="auto"/>
            <w:noWrap/>
            <w:vAlign w:val="bottom"/>
            <w:hideMark/>
          </w:tcPr>
          <w:p w14:paraId="1D26F665"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178</w:t>
            </w:r>
          </w:p>
        </w:tc>
        <w:tc>
          <w:tcPr>
            <w:tcW w:w="664" w:type="dxa"/>
            <w:tcBorders>
              <w:top w:val="nil"/>
              <w:left w:val="nil"/>
              <w:bottom w:val="nil"/>
              <w:right w:val="nil"/>
            </w:tcBorders>
            <w:shd w:val="clear" w:color="auto" w:fill="auto"/>
            <w:noWrap/>
            <w:vAlign w:val="bottom"/>
            <w:hideMark/>
          </w:tcPr>
          <w:p w14:paraId="7AC73C1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2" w:type="dxa"/>
            <w:tcBorders>
              <w:top w:val="nil"/>
              <w:left w:val="nil"/>
              <w:bottom w:val="nil"/>
              <w:right w:val="nil"/>
            </w:tcBorders>
            <w:shd w:val="clear" w:color="auto" w:fill="auto"/>
            <w:noWrap/>
            <w:vAlign w:val="bottom"/>
            <w:hideMark/>
          </w:tcPr>
          <w:p w14:paraId="4859D996"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39FD1A0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493</w:t>
            </w:r>
          </w:p>
        </w:tc>
        <w:tc>
          <w:tcPr>
            <w:tcW w:w="1029" w:type="dxa"/>
            <w:tcBorders>
              <w:top w:val="single" w:sz="4" w:space="0" w:color="auto"/>
              <w:left w:val="nil"/>
              <w:right w:val="nil"/>
            </w:tcBorders>
            <w:shd w:val="clear" w:color="auto" w:fill="auto"/>
            <w:noWrap/>
            <w:vAlign w:val="bottom"/>
            <w:hideMark/>
          </w:tcPr>
          <w:p w14:paraId="3DDD0DE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262" w:type="dxa"/>
            <w:tcBorders>
              <w:top w:val="single" w:sz="4" w:space="0" w:color="auto"/>
              <w:left w:val="nil"/>
              <w:right w:val="nil"/>
            </w:tcBorders>
            <w:shd w:val="clear" w:color="auto" w:fill="auto"/>
            <w:noWrap/>
            <w:vAlign w:val="bottom"/>
            <w:hideMark/>
          </w:tcPr>
          <w:p w14:paraId="646C5FE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top w:val="single" w:sz="4" w:space="0" w:color="auto"/>
              <w:left w:val="nil"/>
              <w:right w:val="nil"/>
            </w:tcBorders>
            <w:shd w:val="clear" w:color="auto" w:fill="auto"/>
            <w:noWrap/>
            <w:vAlign w:val="center"/>
            <w:hideMark/>
          </w:tcPr>
          <w:p w14:paraId="7488E7B4" w14:textId="77777777"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&lt;0.001</w:t>
            </w:r>
          </w:p>
          <w:p w14:paraId="2CA888E6" w14:textId="1E66AAFF"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5898A0D1"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-315</w:t>
            </w:r>
          </w:p>
        </w:tc>
        <w:tc>
          <w:tcPr>
            <w:tcW w:w="1087" w:type="dxa"/>
            <w:tcBorders>
              <w:top w:val="single" w:sz="4" w:space="0" w:color="auto"/>
              <w:left w:val="nil"/>
              <w:right w:val="nil"/>
            </w:tcBorders>
            <w:shd w:val="clear" w:color="auto" w:fill="auto"/>
            <w:noWrap/>
            <w:vAlign w:val="center"/>
            <w:hideMark/>
          </w:tcPr>
          <w:p w14:paraId="725E53C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-63.9%</w:t>
            </w:r>
          </w:p>
        </w:tc>
      </w:tr>
      <w:tr w:rsidR="000D58D6" w:rsidRPr="00532AED" w14:paraId="0403BF91" w14:textId="77777777" w:rsidTr="00815EED">
        <w:trPr>
          <w:trHeight w:val="292"/>
        </w:trPr>
        <w:tc>
          <w:tcPr>
            <w:tcW w:w="2757" w:type="dxa"/>
            <w:tcBorders>
              <w:top w:val="nil"/>
              <w:left w:val="nil"/>
              <w:bottom w:val="nil"/>
              <w:right w:val="nil"/>
            </w:tcBorders>
            <w:shd w:val="clear" w:color="auto" w:fill="auto"/>
            <w:noWrap/>
            <w:vAlign w:val="bottom"/>
            <w:hideMark/>
          </w:tcPr>
          <w:p w14:paraId="32780024"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419" w:type="dxa"/>
            <w:tcBorders>
              <w:top w:val="nil"/>
              <w:left w:val="nil"/>
              <w:bottom w:val="nil"/>
              <w:right w:val="nil"/>
            </w:tcBorders>
            <w:shd w:val="clear" w:color="auto" w:fill="auto"/>
            <w:noWrap/>
            <w:vAlign w:val="bottom"/>
            <w:hideMark/>
          </w:tcPr>
          <w:p w14:paraId="40AA3BFF"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64" w:type="dxa"/>
            <w:tcBorders>
              <w:top w:val="nil"/>
              <w:left w:val="nil"/>
              <w:bottom w:val="nil"/>
              <w:right w:val="nil"/>
            </w:tcBorders>
            <w:shd w:val="clear" w:color="auto" w:fill="auto"/>
            <w:noWrap/>
            <w:vAlign w:val="bottom"/>
            <w:hideMark/>
          </w:tcPr>
          <w:p w14:paraId="5DCC7416"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nil"/>
              <w:right w:val="nil"/>
            </w:tcBorders>
            <w:shd w:val="clear" w:color="auto" w:fill="auto"/>
            <w:noWrap/>
            <w:vAlign w:val="bottom"/>
            <w:hideMark/>
          </w:tcPr>
          <w:p w14:paraId="078E50A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664" w:type="dxa"/>
            <w:tcBorders>
              <w:top w:val="nil"/>
              <w:left w:val="nil"/>
              <w:bottom w:val="nil"/>
              <w:right w:val="nil"/>
            </w:tcBorders>
            <w:shd w:val="clear" w:color="auto" w:fill="auto"/>
            <w:noWrap/>
            <w:vAlign w:val="bottom"/>
            <w:hideMark/>
          </w:tcPr>
          <w:p w14:paraId="79B8D64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521" w:type="dxa"/>
            <w:tcBorders>
              <w:top w:val="nil"/>
              <w:left w:val="nil"/>
              <w:bottom w:val="nil"/>
              <w:right w:val="nil"/>
            </w:tcBorders>
            <w:shd w:val="clear" w:color="auto" w:fill="auto"/>
            <w:noWrap/>
            <w:vAlign w:val="bottom"/>
            <w:hideMark/>
          </w:tcPr>
          <w:p w14:paraId="43016A2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664" w:type="dxa"/>
            <w:tcBorders>
              <w:top w:val="nil"/>
              <w:left w:val="nil"/>
              <w:bottom w:val="nil"/>
              <w:right w:val="nil"/>
            </w:tcBorders>
            <w:shd w:val="clear" w:color="auto" w:fill="auto"/>
            <w:noWrap/>
            <w:vAlign w:val="bottom"/>
            <w:hideMark/>
          </w:tcPr>
          <w:p w14:paraId="2852973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21" w:type="dxa"/>
            <w:tcBorders>
              <w:top w:val="nil"/>
              <w:left w:val="nil"/>
              <w:bottom w:val="nil"/>
              <w:right w:val="nil"/>
            </w:tcBorders>
            <w:shd w:val="clear" w:color="auto" w:fill="auto"/>
            <w:noWrap/>
            <w:vAlign w:val="bottom"/>
            <w:hideMark/>
          </w:tcPr>
          <w:p w14:paraId="037FD72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64" w:type="dxa"/>
            <w:tcBorders>
              <w:top w:val="nil"/>
              <w:left w:val="nil"/>
              <w:bottom w:val="nil"/>
              <w:right w:val="nil"/>
            </w:tcBorders>
            <w:shd w:val="clear" w:color="auto" w:fill="auto"/>
            <w:noWrap/>
            <w:vAlign w:val="bottom"/>
            <w:hideMark/>
          </w:tcPr>
          <w:p w14:paraId="5A6E83A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5CBE9C1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64" w:type="dxa"/>
            <w:tcBorders>
              <w:top w:val="nil"/>
              <w:left w:val="nil"/>
              <w:bottom w:val="nil"/>
              <w:right w:val="nil"/>
            </w:tcBorders>
            <w:shd w:val="clear" w:color="auto" w:fill="auto"/>
            <w:noWrap/>
            <w:vAlign w:val="bottom"/>
            <w:hideMark/>
          </w:tcPr>
          <w:p w14:paraId="17776EE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262" w:type="dxa"/>
            <w:tcBorders>
              <w:top w:val="nil"/>
              <w:left w:val="nil"/>
              <w:bottom w:val="nil"/>
              <w:right w:val="nil"/>
            </w:tcBorders>
            <w:shd w:val="clear" w:color="auto" w:fill="auto"/>
            <w:noWrap/>
            <w:vAlign w:val="bottom"/>
            <w:hideMark/>
          </w:tcPr>
          <w:p w14:paraId="5BE59AFB"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left w:val="nil"/>
              <w:right w:val="nil"/>
            </w:tcBorders>
            <w:shd w:val="clear" w:color="auto" w:fill="auto"/>
            <w:vAlign w:val="bottom"/>
            <w:hideMark/>
          </w:tcPr>
          <w:p w14:paraId="127788F2"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1029" w:type="dxa"/>
            <w:tcBorders>
              <w:top w:val="nil"/>
              <w:left w:val="nil"/>
              <w:right w:val="nil"/>
            </w:tcBorders>
            <w:shd w:val="clear" w:color="auto" w:fill="auto"/>
            <w:noWrap/>
            <w:vAlign w:val="bottom"/>
            <w:hideMark/>
          </w:tcPr>
          <w:p w14:paraId="0ECD65C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262" w:type="dxa"/>
            <w:tcBorders>
              <w:top w:val="nil"/>
              <w:left w:val="nil"/>
              <w:right w:val="nil"/>
            </w:tcBorders>
            <w:shd w:val="clear" w:color="auto" w:fill="auto"/>
            <w:noWrap/>
            <w:vAlign w:val="bottom"/>
            <w:hideMark/>
          </w:tcPr>
          <w:p w14:paraId="78C5A601"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left w:val="nil"/>
              <w:right w:val="nil"/>
            </w:tcBorders>
            <w:shd w:val="clear" w:color="auto" w:fill="auto"/>
            <w:noWrap/>
            <w:vAlign w:val="center"/>
            <w:hideMark/>
          </w:tcPr>
          <w:p w14:paraId="517E6F18" w14:textId="49E1BFD3" w:rsidR="000D58D6" w:rsidRPr="003B4EBB" w:rsidRDefault="000D58D6" w:rsidP="00815EED">
            <w:pPr>
              <w:spacing w:after="0" w:line="240" w:lineRule="auto"/>
              <w:jc w:val="center"/>
              <w:rPr>
                <w:rFonts w:ascii="Times New Roman" w:eastAsia="Times New Roman" w:hAnsi="Times New Roman" w:cs="Times New Roman"/>
                <w:b/>
                <w:bCs/>
                <w:sz w:val="20"/>
                <w:szCs w:val="20"/>
                <w:lang w:eastAsia="en-GB"/>
              </w:rPr>
            </w:pPr>
          </w:p>
        </w:tc>
        <w:tc>
          <w:tcPr>
            <w:tcW w:w="1165" w:type="dxa"/>
            <w:tcBorders>
              <w:top w:val="nil"/>
              <w:left w:val="nil"/>
              <w:right w:val="nil"/>
            </w:tcBorders>
            <w:shd w:val="clear" w:color="auto" w:fill="auto"/>
            <w:noWrap/>
            <w:vAlign w:val="center"/>
            <w:hideMark/>
          </w:tcPr>
          <w:p w14:paraId="7A78D9EF"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1087" w:type="dxa"/>
            <w:tcBorders>
              <w:top w:val="nil"/>
              <w:left w:val="nil"/>
              <w:right w:val="nil"/>
            </w:tcBorders>
            <w:shd w:val="clear" w:color="auto" w:fill="auto"/>
            <w:noWrap/>
            <w:vAlign w:val="center"/>
            <w:hideMark/>
          </w:tcPr>
          <w:p w14:paraId="094DAD73"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-67.2%</w:t>
            </w:r>
          </w:p>
        </w:tc>
      </w:tr>
      <w:tr w:rsidR="000D58D6" w:rsidRPr="00532AED" w14:paraId="3B748897" w14:textId="77777777" w:rsidTr="00815EED">
        <w:trPr>
          <w:trHeight w:val="292"/>
        </w:trPr>
        <w:tc>
          <w:tcPr>
            <w:tcW w:w="2757" w:type="dxa"/>
            <w:tcBorders>
              <w:top w:val="nil"/>
              <w:left w:val="nil"/>
              <w:bottom w:val="nil"/>
              <w:right w:val="nil"/>
            </w:tcBorders>
            <w:shd w:val="clear" w:color="auto" w:fill="auto"/>
            <w:noWrap/>
            <w:vAlign w:val="bottom"/>
            <w:hideMark/>
          </w:tcPr>
          <w:p w14:paraId="1ED8C64A"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419" w:type="dxa"/>
            <w:tcBorders>
              <w:top w:val="nil"/>
              <w:left w:val="nil"/>
              <w:bottom w:val="nil"/>
              <w:right w:val="nil"/>
            </w:tcBorders>
            <w:shd w:val="clear" w:color="auto" w:fill="auto"/>
            <w:noWrap/>
            <w:vAlign w:val="bottom"/>
            <w:hideMark/>
          </w:tcPr>
          <w:p w14:paraId="7D3BC99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79B1955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2CBB5BF6"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64" w:type="dxa"/>
            <w:tcBorders>
              <w:top w:val="nil"/>
              <w:left w:val="nil"/>
              <w:bottom w:val="nil"/>
              <w:right w:val="nil"/>
            </w:tcBorders>
            <w:shd w:val="clear" w:color="auto" w:fill="auto"/>
            <w:noWrap/>
            <w:vAlign w:val="bottom"/>
            <w:hideMark/>
          </w:tcPr>
          <w:p w14:paraId="2AC3C41C"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521" w:type="dxa"/>
            <w:tcBorders>
              <w:top w:val="nil"/>
              <w:left w:val="nil"/>
              <w:bottom w:val="nil"/>
              <w:right w:val="nil"/>
            </w:tcBorders>
            <w:shd w:val="clear" w:color="auto" w:fill="auto"/>
            <w:noWrap/>
            <w:vAlign w:val="bottom"/>
            <w:hideMark/>
          </w:tcPr>
          <w:p w14:paraId="3347348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64" w:type="dxa"/>
            <w:tcBorders>
              <w:top w:val="nil"/>
              <w:left w:val="nil"/>
              <w:bottom w:val="nil"/>
              <w:right w:val="nil"/>
            </w:tcBorders>
            <w:shd w:val="clear" w:color="auto" w:fill="auto"/>
            <w:noWrap/>
            <w:vAlign w:val="bottom"/>
            <w:hideMark/>
          </w:tcPr>
          <w:p w14:paraId="4DB7B88C"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521" w:type="dxa"/>
            <w:tcBorders>
              <w:top w:val="nil"/>
              <w:left w:val="nil"/>
              <w:bottom w:val="nil"/>
              <w:right w:val="nil"/>
            </w:tcBorders>
            <w:shd w:val="clear" w:color="auto" w:fill="auto"/>
            <w:noWrap/>
            <w:vAlign w:val="bottom"/>
            <w:hideMark/>
          </w:tcPr>
          <w:p w14:paraId="1C2FBCF6"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64" w:type="dxa"/>
            <w:tcBorders>
              <w:top w:val="nil"/>
              <w:left w:val="nil"/>
              <w:bottom w:val="nil"/>
              <w:right w:val="nil"/>
            </w:tcBorders>
            <w:shd w:val="clear" w:color="auto" w:fill="auto"/>
            <w:noWrap/>
            <w:vAlign w:val="bottom"/>
            <w:hideMark/>
          </w:tcPr>
          <w:p w14:paraId="6E70E4A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521" w:type="dxa"/>
            <w:tcBorders>
              <w:top w:val="nil"/>
              <w:left w:val="nil"/>
              <w:bottom w:val="nil"/>
              <w:right w:val="nil"/>
            </w:tcBorders>
            <w:shd w:val="clear" w:color="auto" w:fill="auto"/>
            <w:noWrap/>
            <w:vAlign w:val="bottom"/>
            <w:hideMark/>
          </w:tcPr>
          <w:p w14:paraId="7C000EB0"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64" w:type="dxa"/>
            <w:tcBorders>
              <w:top w:val="nil"/>
              <w:left w:val="nil"/>
              <w:bottom w:val="nil"/>
              <w:right w:val="nil"/>
            </w:tcBorders>
            <w:shd w:val="clear" w:color="auto" w:fill="auto"/>
            <w:noWrap/>
            <w:vAlign w:val="bottom"/>
            <w:hideMark/>
          </w:tcPr>
          <w:p w14:paraId="29406F4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262" w:type="dxa"/>
            <w:tcBorders>
              <w:top w:val="nil"/>
              <w:left w:val="nil"/>
              <w:bottom w:val="nil"/>
              <w:right w:val="nil"/>
            </w:tcBorders>
            <w:shd w:val="clear" w:color="auto" w:fill="auto"/>
            <w:noWrap/>
            <w:vAlign w:val="bottom"/>
            <w:hideMark/>
          </w:tcPr>
          <w:p w14:paraId="27F8A0B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left w:val="nil"/>
              <w:right w:val="nil"/>
            </w:tcBorders>
            <w:shd w:val="clear" w:color="auto" w:fill="auto"/>
            <w:vAlign w:val="bottom"/>
            <w:hideMark/>
          </w:tcPr>
          <w:p w14:paraId="083AB51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1029" w:type="dxa"/>
            <w:tcBorders>
              <w:top w:val="nil"/>
              <w:left w:val="nil"/>
              <w:right w:val="nil"/>
            </w:tcBorders>
            <w:shd w:val="clear" w:color="auto" w:fill="auto"/>
            <w:noWrap/>
            <w:vAlign w:val="bottom"/>
            <w:hideMark/>
          </w:tcPr>
          <w:p w14:paraId="4F41418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262" w:type="dxa"/>
            <w:tcBorders>
              <w:top w:val="nil"/>
              <w:left w:val="nil"/>
              <w:right w:val="nil"/>
            </w:tcBorders>
            <w:shd w:val="clear" w:color="auto" w:fill="auto"/>
            <w:noWrap/>
            <w:vAlign w:val="bottom"/>
            <w:hideMark/>
          </w:tcPr>
          <w:p w14:paraId="157C2859"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left w:val="nil"/>
              <w:right w:val="nil"/>
            </w:tcBorders>
            <w:shd w:val="clear" w:color="auto" w:fill="auto"/>
            <w:noWrap/>
            <w:vAlign w:val="center"/>
            <w:hideMark/>
          </w:tcPr>
          <w:p w14:paraId="5724904F" w14:textId="639C60FF" w:rsidR="000D58D6" w:rsidRPr="003B4EBB" w:rsidRDefault="000D58D6" w:rsidP="00815EED">
            <w:pPr>
              <w:spacing w:after="0" w:line="240" w:lineRule="auto"/>
              <w:jc w:val="center"/>
              <w:rPr>
                <w:rFonts w:ascii="Times New Roman" w:eastAsia="Times New Roman" w:hAnsi="Times New Roman" w:cs="Times New Roman"/>
                <w:b/>
                <w:bCs/>
                <w:sz w:val="20"/>
                <w:szCs w:val="20"/>
                <w:lang w:eastAsia="en-GB"/>
              </w:rPr>
            </w:pPr>
          </w:p>
        </w:tc>
        <w:tc>
          <w:tcPr>
            <w:tcW w:w="1165" w:type="dxa"/>
            <w:tcBorders>
              <w:top w:val="nil"/>
              <w:left w:val="nil"/>
              <w:right w:val="nil"/>
            </w:tcBorders>
            <w:shd w:val="clear" w:color="auto" w:fill="auto"/>
            <w:noWrap/>
            <w:vAlign w:val="center"/>
            <w:hideMark/>
          </w:tcPr>
          <w:p w14:paraId="30C10675"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087" w:type="dxa"/>
            <w:tcBorders>
              <w:top w:val="nil"/>
              <w:left w:val="nil"/>
              <w:right w:val="nil"/>
            </w:tcBorders>
            <w:shd w:val="clear" w:color="auto" w:fill="auto"/>
            <w:noWrap/>
            <w:vAlign w:val="center"/>
            <w:hideMark/>
          </w:tcPr>
          <w:p w14:paraId="78219596"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r>
      <w:tr w:rsidR="000D58D6" w:rsidRPr="00532AED" w14:paraId="3212690B" w14:textId="77777777" w:rsidTr="00815EED">
        <w:trPr>
          <w:trHeight w:val="292"/>
        </w:trPr>
        <w:tc>
          <w:tcPr>
            <w:tcW w:w="2757" w:type="dxa"/>
            <w:tcBorders>
              <w:top w:val="nil"/>
              <w:left w:val="nil"/>
              <w:bottom w:val="single" w:sz="4" w:space="0" w:color="auto"/>
              <w:right w:val="nil"/>
            </w:tcBorders>
            <w:shd w:val="clear" w:color="auto" w:fill="auto"/>
            <w:noWrap/>
            <w:vAlign w:val="bottom"/>
            <w:hideMark/>
          </w:tcPr>
          <w:p w14:paraId="00A8CE51"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419" w:type="dxa"/>
            <w:tcBorders>
              <w:top w:val="nil"/>
              <w:left w:val="nil"/>
              <w:bottom w:val="single" w:sz="4" w:space="0" w:color="auto"/>
              <w:right w:val="nil"/>
            </w:tcBorders>
            <w:shd w:val="clear" w:color="auto" w:fill="auto"/>
            <w:noWrap/>
            <w:vAlign w:val="bottom"/>
            <w:hideMark/>
          </w:tcPr>
          <w:p w14:paraId="66FFBB8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64" w:type="dxa"/>
            <w:tcBorders>
              <w:top w:val="nil"/>
              <w:left w:val="nil"/>
              <w:bottom w:val="nil"/>
              <w:right w:val="nil"/>
            </w:tcBorders>
            <w:shd w:val="clear" w:color="auto" w:fill="auto"/>
            <w:noWrap/>
            <w:vAlign w:val="bottom"/>
            <w:hideMark/>
          </w:tcPr>
          <w:p w14:paraId="7BC9725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521" w:type="dxa"/>
            <w:tcBorders>
              <w:top w:val="nil"/>
              <w:left w:val="nil"/>
              <w:bottom w:val="single" w:sz="4" w:space="0" w:color="auto"/>
              <w:right w:val="nil"/>
            </w:tcBorders>
            <w:shd w:val="clear" w:color="auto" w:fill="auto"/>
            <w:noWrap/>
            <w:vAlign w:val="bottom"/>
            <w:hideMark/>
          </w:tcPr>
          <w:p w14:paraId="7A358D6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664" w:type="dxa"/>
            <w:tcBorders>
              <w:top w:val="nil"/>
              <w:left w:val="nil"/>
              <w:bottom w:val="single" w:sz="4" w:space="0" w:color="auto"/>
              <w:right w:val="nil"/>
            </w:tcBorders>
            <w:shd w:val="clear" w:color="auto" w:fill="auto"/>
            <w:noWrap/>
            <w:vAlign w:val="bottom"/>
            <w:hideMark/>
          </w:tcPr>
          <w:p w14:paraId="737DF7F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21" w:type="dxa"/>
            <w:tcBorders>
              <w:top w:val="nil"/>
              <w:left w:val="nil"/>
              <w:bottom w:val="single" w:sz="4" w:space="0" w:color="auto"/>
              <w:right w:val="nil"/>
            </w:tcBorders>
            <w:shd w:val="clear" w:color="auto" w:fill="auto"/>
            <w:noWrap/>
            <w:vAlign w:val="bottom"/>
            <w:hideMark/>
          </w:tcPr>
          <w:p w14:paraId="429D9E76"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single" w:sz="4" w:space="0" w:color="auto"/>
              <w:right w:val="nil"/>
            </w:tcBorders>
            <w:shd w:val="clear" w:color="auto" w:fill="auto"/>
            <w:noWrap/>
            <w:vAlign w:val="bottom"/>
            <w:hideMark/>
          </w:tcPr>
          <w:p w14:paraId="33D4DA7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single" w:sz="4" w:space="0" w:color="auto"/>
              <w:right w:val="nil"/>
            </w:tcBorders>
            <w:shd w:val="clear" w:color="auto" w:fill="auto"/>
            <w:noWrap/>
            <w:vAlign w:val="bottom"/>
            <w:hideMark/>
          </w:tcPr>
          <w:p w14:paraId="07CE4A59"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168</w:t>
            </w:r>
          </w:p>
        </w:tc>
        <w:tc>
          <w:tcPr>
            <w:tcW w:w="664" w:type="dxa"/>
            <w:tcBorders>
              <w:top w:val="nil"/>
              <w:left w:val="nil"/>
              <w:bottom w:val="single" w:sz="4" w:space="0" w:color="auto"/>
              <w:right w:val="nil"/>
            </w:tcBorders>
            <w:shd w:val="clear" w:color="auto" w:fill="auto"/>
            <w:noWrap/>
            <w:vAlign w:val="bottom"/>
            <w:hideMark/>
          </w:tcPr>
          <w:p w14:paraId="1006EB8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521" w:type="dxa"/>
            <w:tcBorders>
              <w:top w:val="nil"/>
              <w:left w:val="nil"/>
              <w:bottom w:val="single" w:sz="4" w:space="0" w:color="auto"/>
              <w:right w:val="nil"/>
            </w:tcBorders>
            <w:shd w:val="clear" w:color="auto" w:fill="auto"/>
            <w:noWrap/>
            <w:vAlign w:val="bottom"/>
            <w:hideMark/>
          </w:tcPr>
          <w:p w14:paraId="7485B66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w:t>
            </w:r>
          </w:p>
        </w:tc>
        <w:tc>
          <w:tcPr>
            <w:tcW w:w="664" w:type="dxa"/>
            <w:tcBorders>
              <w:top w:val="nil"/>
              <w:left w:val="nil"/>
              <w:bottom w:val="single" w:sz="4" w:space="0" w:color="auto"/>
              <w:right w:val="nil"/>
            </w:tcBorders>
            <w:shd w:val="clear" w:color="auto" w:fill="auto"/>
            <w:noWrap/>
            <w:vAlign w:val="bottom"/>
            <w:hideMark/>
          </w:tcPr>
          <w:p w14:paraId="48B2DDD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2" w:type="dxa"/>
            <w:tcBorders>
              <w:top w:val="nil"/>
              <w:left w:val="nil"/>
              <w:bottom w:val="single" w:sz="4" w:space="0" w:color="auto"/>
              <w:right w:val="nil"/>
            </w:tcBorders>
            <w:shd w:val="clear" w:color="auto" w:fill="auto"/>
            <w:noWrap/>
            <w:vAlign w:val="bottom"/>
            <w:hideMark/>
          </w:tcPr>
          <w:p w14:paraId="10F54DE9"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2DBA9E1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163</w:t>
            </w:r>
          </w:p>
        </w:tc>
        <w:tc>
          <w:tcPr>
            <w:tcW w:w="1029" w:type="dxa"/>
            <w:tcBorders>
              <w:top w:val="nil"/>
              <w:left w:val="nil"/>
              <w:bottom w:val="single" w:sz="4" w:space="0" w:color="auto"/>
              <w:right w:val="nil"/>
            </w:tcBorders>
            <w:shd w:val="clear" w:color="auto" w:fill="auto"/>
            <w:noWrap/>
            <w:vAlign w:val="bottom"/>
            <w:hideMark/>
          </w:tcPr>
          <w:p w14:paraId="6B4FA5E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nil"/>
              <w:left w:val="nil"/>
              <w:bottom w:val="single" w:sz="4" w:space="0" w:color="auto"/>
              <w:right w:val="nil"/>
            </w:tcBorders>
            <w:shd w:val="clear" w:color="auto" w:fill="auto"/>
            <w:noWrap/>
            <w:vAlign w:val="bottom"/>
            <w:hideMark/>
          </w:tcPr>
          <w:p w14:paraId="699C8F0B"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tcBorders>
              <w:left w:val="nil"/>
              <w:bottom w:val="single" w:sz="4" w:space="0" w:color="auto"/>
              <w:right w:val="nil"/>
            </w:tcBorders>
            <w:shd w:val="clear" w:color="auto" w:fill="auto"/>
            <w:noWrap/>
            <w:vAlign w:val="center"/>
            <w:hideMark/>
          </w:tcPr>
          <w:p w14:paraId="36288A37" w14:textId="282F01F0"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p>
        </w:tc>
        <w:tc>
          <w:tcPr>
            <w:tcW w:w="1165" w:type="dxa"/>
            <w:tcBorders>
              <w:top w:val="nil"/>
              <w:left w:val="nil"/>
              <w:bottom w:val="single" w:sz="4" w:space="0" w:color="auto"/>
              <w:right w:val="nil"/>
            </w:tcBorders>
            <w:shd w:val="clear" w:color="auto" w:fill="auto"/>
            <w:noWrap/>
            <w:vAlign w:val="center"/>
            <w:hideMark/>
          </w:tcPr>
          <w:p w14:paraId="4C4B2510"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1087" w:type="dxa"/>
            <w:tcBorders>
              <w:top w:val="nil"/>
              <w:left w:val="nil"/>
              <w:bottom w:val="single" w:sz="4" w:space="0" w:color="auto"/>
              <w:right w:val="nil"/>
            </w:tcBorders>
            <w:shd w:val="clear" w:color="auto" w:fill="auto"/>
            <w:noWrap/>
            <w:vAlign w:val="center"/>
            <w:hideMark/>
          </w:tcPr>
          <w:p w14:paraId="79D9C2C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-25.2%</w:t>
            </w:r>
          </w:p>
        </w:tc>
      </w:tr>
      <w:tr w:rsidR="000D58D6" w:rsidRPr="00532AED" w14:paraId="227FE3F9" w14:textId="77777777" w:rsidTr="00815EED">
        <w:trPr>
          <w:trHeight w:val="292"/>
        </w:trPr>
        <w:tc>
          <w:tcPr>
            <w:tcW w:w="2757" w:type="dxa"/>
            <w:tcBorders>
              <w:top w:val="nil"/>
              <w:left w:val="nil"/>
              <w:bottom w:val="nil"/>
              <w:right w:val="nil"/>
            </w:tcBorders>
            <w:shd w:val="clear" w:color="auto" w:fill="auto"/>
            <w:noWrap/>
            <w:vAlign w:val="bottom"/>
            <w:hideMark/>
          </w:tcPr>
          <w:p w14:paraId="0754A48A"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419" w:type="dxa"/>
            <w:tcBorders>
              <w:top w:val="nil"/>
              <w:left w:val="nil"/>
              <w:bottom w:val="nil"/>
              <w:right w:val="nil"/>
            </w:tcBorders>
            <w:shd w:val="clear" w:color="auto" w:fill="auto"/>
            <w:noWrap/>
            <w:vAlign w:val="bottom"/>
            <w:hideMark/>
          </w:tcPr>
          <w:p w14:paraId="5538F7E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single" w:sz="4" w:space="0" w:color="auto"/>
              <w:left w:val="nil"/>
              <w:bottom w:val="nil"/>
              <w:right w:val="nil"/>
            </w:tcBorders>
            <w:shd w:val="clear" w:color="auto" w:fill="auto"/>
            <w:noWrap/>
            <w:vAlign w:val="bottom"/>
            <w:hideMark/>
          </w:tcPr>
          <w:p w14:paraId="058C4F5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nil"/>
              <w:right w:val="nil"/>
            </w:tcBorders>
            <w:shd w:val="clear" w:color="auto" w:fill="auto"/>
            <w:noWrap/>
            <w:vAlign w:val="bottom"/>
            <w:hideMark/>
          </w:tcPr>
          <w:p w14:paraId="72CC62F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134</w:t>
            </w:r>
          </w:p>
        </w:tc>
        <w:tc>
          <w:tcPr>
            <w:tcW w:w="664" w:type="dxa"/>
            <w:tcBorders>
              <w:top w:val="nil"/>
              <w:left w:val="nil"/>
              <w:bottom w:val="nil"/>
              <w:right w:val="nil"/>
            </w:tcBorders>
            <w:shd w:val="clear" w:color="auto" w:fill="auto"/>
            <w:noWrap/>
            <w:vAlign w:val="bottom"/>
            <w:hideMark/>
          </w:tcPr>
          <w:p w14:paraId="25FD9DE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521" w:type="dxa"/>
            <w:tcBorders>
              <w:top w:val="nil"/>
              <w:left w:val="nil"/>
              <w:bottom w:val="nil"/>
              <w:right w:val="nil"/>
            </w:tcBorders>
            <w:shd w:val="clear" w:color="auto" w:fill="auto"/>
            <w:noWrap/>
            <w:vAlign w:val="bottom"/>
            <w:hideMark/>
          </w:tcPr>
          <w:p w14:paraId="0DA0AB9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179</w:t>
            </w:r>
          </w:p>
        </w:tc>
        <w:tc>
          <w:tcPr>
            <w:tcW w:w="664" w:type="dxa"/>
            <w:tcBorders>
              <w:top w:val="nil"/>
              <w:left w:val="nil"/>
              <w:bottom w:val="nil"/>
              <w:right w:val="nil"/>
            </w:tcBorders>
            <w:shd w:val="clear" w:color="auto" w:fill="auto"/>
            <w:noWrap/>
            <w:vAlign w:val="bottom"/>
            <w:hideMark/>
          </w:tcPr>
          <w:p w14:paraId="67E2E06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nil"/>
              <w:right w:val="nil"/>
            </w:tcBorders>
            <w:shd w:val="clear" w:color="auto" w:fill="auto"/>
            <w:noWrap/>
            <w:vAlign w:val="bottom"/>
            <w:hideMark/>
          </w:tcPr>
          <w:p w14:paraId="05C7732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227</w:t>
            </w:r>
          </w:p>
        </w:tc>
        <w:tc>
          <w:tcPr>
            <w:tcW w:w="664" w:type="dxa"/>
            <w:tcBorders>
              <w:top w:val="nil"/>
              <w:left w:val="nil"/>
              <w:bottom w:val="nil"/>
              <w:right w:val="nil"/>
            </w:tcBorders>
            <w:shd w:val="clear" w:color="auto" w:fill="auto"/>
            <w:noWrap/>
            <w:vAlign w:val="bottom"/>
            <w:hideMark/>
          </w:tcPr>
          <w:p w14:paraId="4F99B80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521" w:type="dxa"/>
            <w:tcBorders>
              <w:top w:val="nil"/>
              <w:left w:val="nil"/>
              <w:bottom w:val="nil"/>
              <w:right w:val="nil"/>
            </w:tcBorders>
            <w:shd w:val="clear" w:color="auto" w:fill="auto"/>
            <w:noWrap/>
            <w:vAlign w:val="bottom"/>
            <w:hideMark/>
          </w:tcPr>
          <w:p w14:paraId="573586A2"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117</w:t>
            </w:r>
          </w:p>
        </w:tc>
        <w:tc>
          <w:tcPr>
            <w:tcW w:w="664" w:type="dxa"/>
            <w:tcBorders>
              <w:top w:val="nil"/>
              <w:left w:val="nil"/>
              <w:bottom w:val="nil"/>
              <w:right w:val="nil"/>
            </w:tcBorders>
            <w:shd w:val="clear" w:color="auto" w:fill="auto"/>
            <w:noWrap/>
            <w:vAlign w:val="bottom"/>
            <w:hideMark/>
          </w:tcPr>
          <w:p w14:paraId="3B7AE77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62" w:type="dxa"/>
            <w:tcBorders>
              <w:top w:val="nil"/>
              <w:left w:val="nil"/>
              <w:bottom w:val="nil"/>
              <w:right w:val="nil"/>
            </w:tcBorders>
            <w:shd w:val="clear" w:color="auto" w:fill="auto"/>
            <w:noWrap/>
            <w:vAlign w:val="bottom"/>
            <w:hideMark/>
          </w:tcPr>
          <w:p w14:paraId="750FA32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73F36CA7"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203</w:t>
            </w:r>
          </w:p>
        </w:tc>
        <w:tc>
          <w:tcPr>
            <w:tcW w:w="1029" w:type="dxa"/>
            <w:tcBorders>
              <w:top w:val="single" w:sz="4" w:space="0" w:color="auto"/>
              <w:left w:val="nil"/>
              <w:right w:val="nil"/>
            </w:tcBorders>
            <w:shd w:val="clear" w:color="auto" w:fill="auto"/>
            <w:noWrap/>
            <w:vAlign w:val="bottom"/>
            <w:hideMark/>
          </w:tcPr>
          <w:p w14:paraId="5C9C402C"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262" w:type="dxa"/>
            <w:tcBorders>
              <w:top w:val="single" w:sz="4" w:space="0" w:color="auto"/>
              <w:left w:val="nil"/>
              <w:right w:val="nil"/>
            </w:tcBorders>
            <w:shd w:val="clear" w:color="auto" w:fill="auto"/>
            <w:noWrap/>
            <w:vAlign w:val="bottom"/>
            <w:hideMark/>
          </w:tcPr>
          <w:p w14:paraId="7156BB69"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top w:val="single" w:sz="4" w:space="0" w:color="auto"/>
              <w:left w:val="nil"/>
              <w:right w:val="nil"/>
            </w:tcBorders>
            <w:shd w:val="clear" w:color="auto" w:fill="auto"/>
            <w:noWrap/>
            <w:vAlign w:val="center"/>
            <w:hideMark/>
          </w:tcPr>
          <w:p w14:paraId="3F554387" w14:textId="77777777"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p w14:paraId="2760ACC6" w14:textId="63BAC596" w:rsidR="000D58D6" w:rsidRPr="003B4EBB" w:rsidRDefault="000D58D6" w:rsidP="00815EED">
            <w:pPr>
              <w:spacing w:after="0" w:line="240" w:lineRule="auto"/>
              <w:jc w:val="center"/>
              <w:rPr>
                <w:rFonts w:ascii="Calibri" w:eastAsia="Times New Roman" w:hAnsi="Calibri" w:cs="Calibri"/>
                <w:b/>
                <w:bCs/>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42D0E4B2"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1087" w:type="dxa"/>
            <w:tcBorders>
              <w:top w:val="single" w:sz="4" w:space="0" w:color="auto"/>
              <w:left w:val="nil"/>
              <w:right w:val="nil"/>
            </w:tcBorders>
            <w:shd w:val="clear" w:color="auto" w:fill="auto"/>
            <w:noWrap/>
            <w:vAlign w:val="center"/>
            <w:hideMark/>
          </w:tcPr>
          <w:p w14:paraId="62E2666A"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-42.4%</w:t>
            </w:r>
          </w:p>
        </w:tc>
      </w:tr>
      <w:tr w:rsidR="000D58D6" w:rsidRPr="00532AED" w14:paraId="607184AE" w14:textId="77777777" w:rsidTr="00815EED">
        <w:trPr>
          <w:trHeight w:val="292"/>
        </w:trPr>
        <w:tc>
          <w:tcPr>
            <w:tcW w:w="2757" w:type="dxa"/>
            <w:tcBorders>
              <w:top w:val="nil"/>
              <w:left w:val="nil"/>
              <w:bottom w:val="nil"/>
              <w:right w:val="nil"/>
            </w:tcBorders>
            <w:shd w:val="clear" w:color="auto" w:fill="auto"/>
            <w:noWrap/>
            <w:vAlign w:val="bottom"/>
            <w:hideMark/>
          </w:tcPr>
          <w:p w14:paraId="1F599DC7"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419" w:type="dxa"/>
            <w:tcBorders>
              <w:top w:val="nil"/>
              <w:left w:val="nil"/>
              <w:bottom w:val="nil"/>
              <w:right w:val="nil"/>
            </w:tcBorders>
            <w:shd w:val="clear" w:color="auto" w:fill="auto"/>
            <w:noWrap/>
            <w:vAlign w:val="bottom"/>
            <w:hideMark/>
          </w:tcPr>
          <w:p w14:paraId="4C06985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64" w:type="dxa"/>
            <w:tcBorders>
              <w:top w:val="nil"/>
              <w:left w:val="nil"/>
              <w:bottom w:val="nil"/>
              <w:right w:val="nil"/>
            </w:tcBorders>
            <w:shd w:val="clear" w:color="auto" w:fill="auto"/>
            <w:noWrap/>
            <w:vAlign w:val="bottom"/>
            <w:hideMark/>
          </w:tcPr>
          <w:p w14:paraId="340FDCB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521" w:type="dxa"/>
            <w:tcBorders>
              <w:top w:val="nil"/>
              <w:left w:val="nil"/>
              <w:bottom w:val="nil"/>
              <w:right w:val="nil"/>
            </w:tcBorders>
            <w:shd w:val="clear" w:color="auto" w:fill="auto"/>
            <w:noWrap/>
            <w:vAlign w:val="bottom"/>
            <w:hideMark/>
          </w:tcPr>
          <w:p w14:paraId="5F92088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w:t>
            </w:r>
          </w:p>
        </w:tc>
        <w:tc>
          <w:tcPr>
            <w:tcW w:w="664" w:type="dxa"/>
            <w:tcBorders>
              <w:top w:val="nil"/>
              <w:left w:val="nil"/>
              <w:bottom w:val="nil"/>
              <w:right w:val="nil"/>
            </w:tcBorders>
            <w:shd w:val="clear" w:color="auto" w:fill="auto"/>
            <w:noWrap/>
            <w:vAlign w:val="bottom"/>
            <w:hideMark/>
          </w:tcPr>
          <w:p w14:paraId="005F076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nil"/>
              <w:right w:val="nil"/>
            </w:tcBorders>
            <w:shd w:val="clear" w:color="auto" w:fill="auto"/>
            <w:noWrap/>
            <w:vAlign w:val="bottom"/>
            <w:hideMark/>
          </w:tcPr>
          <w:p w14:paraId="58ABCFC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261</w:t>
            </w:r>
          </w:p>
        </w:tc>
        <w:tc>
          <w:tcPr>
            <w:tcW w:w="664" w:type="dxa"/>
            <w:tcBorders>
              <w:top w:val="nil"/>
              <w:left w:val="nil"/>
              <w:bottom w:val="nil"/>
              <w:right w:val="nil"/>
            </w:tcBorders>
            <w:shd w:val="clear" w:color="auto" w:fill="auto"/>
            <w:vAlign w:val="bottom"/>
            <w:hideMark/>
          </w:tcPr>
          <w:p w14:paraId="524E416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nil"/>
              <w:right w:val="nil"/>
            </w:tcBorders>
            <w:shd w:val="clear" w:color="auto" w:fill="auto"/>
            <w:noWrap/>
            <w:vAlign w:val="bottom"/>
            <w:hideMark/>
          </w:tcPr>
          <w:p w14:paraId="1F302BA5"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320</w:t>
            </w:r>
          </w:p>
        </w:tc>
        <w:tc>
          <w:tcPr>
            <w:tcW w:w="664" w:type="dxa"/>
            <w:tcBorders>
              <w:top w:val="nil"/>
              <w:left w:val="nil"/>
              <w:bottom w:val="nil"/>
              <w:right w:val="nil"/>
            </w:tcBorders>
            <w:shd w:val="clear" w:color="auto" w:fill="auto"/>
            <w:noWrap/>
            <w:vAlign w:val="bottom"/>
            <w:hideMark/>
          </w:tcPr>
          <w:p w14:paraId="16070BE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nil"/>
              <w:right w:val="nil"/>
            </w:tcBorders>
            <w:shd w:val="clear" w:color="auto" w:fill="auto"/>
            <w:noWrap/>
            <w:vAlign w:val="bottom"/>
            <w:hideMark/>
          </w:tcPr>
          <w:p w14:paraId="2760177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134</w:t>
            </w:r>
          </w:p>
        </w:tc>
        <w:tc>
          <w:tcPr>
            <w:tcW w:w="664" w:type="dxa"/>
            <w:tcBorders>
              <w:top w:val="nil"/>
              <w:left w:val="nil"/>
              <w:bottom w:val="nil"/>
              <w:right w:val="nil"/>
            </w:tcBorders>
            <w:shd w:val="clear" w:color="auto" w:fill="auto"/>
            <w:noWrap/>
            <w:vAlign w:val="bottom"/>
            <w:hideMark/>
          </w:tcPr>
          <w:p w14:paraId="2C7066A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bottom w:val="nil"/>
              <w:right w:val="nil"/>
            </w:tcBorders>
            <w:shd w:val="clear" w:color="auto" w:fill="auto"/>
            <w:noWrap/>
            <w:vAlign w:val="bottom"/>
            <w:hideMark/>
          </w:tcPr>
          <w:p w14:paraId="6F1EE045"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left w:val="nil"/>
              <w:right w:val="nil"/>
            </w:tcBorders>
            <w:shd w:val="clear" w:color="auto" w:fill="auto"/>
            <w:vAlign w:val="bottom"/>
            <w:hideMark/>
          </w:tcPr>
          <w:p w14:paraId="0E8E9B79"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291</w:t>
            </w:r>
          </w:p>
        </w:tc>
        <w:tc>
          <w:tcPr>
            <w:tcW w:w="1029" w:type="dxa"/>
            <w:tcBorders>
              <w:top w:val="nil"/>
              <w:left w:val="nil"/>
              <w:right w:val="nil"/>
            </w:tcBorders>
            <w:shd w:val="clear" w:color="auto" w:fill="auto"/>
            <w:noWrap/>
            <w:vAlign w:val="bottom"/>
            <w:hideMark/>
          </w:tcPr>
          <w:p w14:paraId="0FEF33B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right w:val="nil"/>
            </w:tcBorders>
            <w:shd w:val="clear" w:color="auto" w:fill="auto"/>
            <w:noWrap/>
            <w:vAlign w:val="bottom"/>
            <w:hideMark/>
          </w:tcPr>
          <w:p w14:paraId="669FED9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left w:val="nil"/>
              <w:right w:val="nil"/>
            </w:tcBorders>
            <w:shd w:val="clear" w:color="auto" w:fill="auto"/>
            <w:noWrap/>
            <w:vAlign w:val="center"/>
            <w:hideMark/>
          </w:tcPr>
          <w:p w14:paraId="206B7CB9" w14:textId="5E996F72" w:rsidR="000D58D6" w:rsidRPr="00532AED" w:rsidRDefault="000D58D6" w:rsidP="00815EED">
            <w:pPr>
              <w:spacing w:after="0" w:line="240" w:lineRule="auto"/>
              <w:jc w:val="center"/>
              <w:rPr>
                <w:rFonts w:ascii="Times New Roman" w:eastAsia="Times New Roman" w:hAnsi="Times New Roman" w:cs="Times New Roman"/>
                <w:sz w:val="20"/>
                <w:szCs w:val="20"/>
                <w:lang w:eastAsia="en-GB"/>
              </w:rPr>
            </w:pPr>
          </w:p>
        </w:tc>
        <w:tc>
          <w:tcPr>
            <w:tcW w:w="1165" w:type="dxa"/>
            <w:tcBorders>
              <w:top w:val="nil"/>
              <w:left w:val="nil"/>
              <w:right w:val="nil"/>
            </w:tcBorders>
            <w:shd w:val="clear" w:color="auto" w:fill="auto"/>
            <w:noWrap/>
            <w:vAlign w:val="center"/>
            <w:hideMark/>
          </w:tcPr>
          <w:p w14:paraId="569C9322"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-157</w:t>
            </w:r>
          </w:p>
        </w:tc>
        <w:tc>
          <w:tcPr>
            <w:tcW w:w="1087" w:type="dxa"/>
            <w:tcBorders>
              <w:top w:val="nil"/>
              <w:left w:val="nil"/>
              <w:right w:val="nil"/>
            </w:tcBorders>
            <w:shd w:val="clear" w:color="auto" w:fill="auto"/>
            <w:noWrap/>
            <w:vAlign w:val="center"/>
            <w:hideMark/>
          </w:tcPr>
          <w:p w14:paraId="4FC5559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-53.9%</w:t>
            </w:r>
          </w:p>
        </w:tc>
      </w:tr>
      <w:tr w:rsidR="000D58D6" w:rsidRPr="00532AED" w14:paraId="1034795E" w14:textId="77777777" w:rsidTr="00815EED">
        <w:trPr>
          <w:trHeight w:val="292"/>
        </w:trPr>
        <w:tc>
          <w:tcPr>
            <w:tcW w:w="2757" w:type="dxa"/>
            <w:tcBorders>
              <w:top w:val="nil"/>
              <w:left w:val="nil"/>
              <w:bottom w:val="single" w:sz="4" w:space="0" w:color="auto"/>
              <w:right w:val="nil"/>
            </w:tcBorders>
            <w:shd w:val="clear" w:color="auto" w:fill="auto"/>
            <w:noWrap/>
            <w:vAlign w:val="bottom"/>
            <w:hideMark/>
          </w:tcPr>
          <w:p w14:paraId="7DFBE697"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419" w:type="dxa"/>
            <w:tcBorders>
              <w:top w:val="nil"/>
              <w:left w:val="nil"/>
              <w:bottom w:val="single" w:sz="4" w:space="0" w:color="auto"/>
              <w:right w:val="nil"/>
            </w:tcBorders>
            <w:shd w:val="clear" w:color="auto" w:fill="auto"/>
            <w:noWrap/>
            <w:vAlign w:val="bottom"/>
            <w:hideMark/>
          </w:tcPr>
          <w:p w14:paraId="43CA37D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64" w:type="dxa"/>
            <w:tcBorders>
              <w:top w:val="nil"/>
              <w:left w:val="nil"/>
              <w:bottom w:val="nil"/>
              <w:right w:val="nil"/>
            </w:tcBorders>
            <w:shd w:val="clear" w:color="auto" w:fill="auto"/>
            <w:noWrap/>
            <w:vAlign w:val="bottom"/>
            <w:hideMark/>
          </w:tcPr>
          <w:p w14:paraId="3FCC74F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single" w:sz="4" w:space="0" w:color="auto"/>
              <w:right w:val="nil"/>
            </w:tcBorders>
            <w:shd w:val="clear" w:color="auto" w:fill="auto"/>
            <w:noWrap/>
            <w:vAlign w:val="bottom"/>
            <w:hideMark/>
          </w:tcPr>
          <w:p w14:paraId="21B0F7D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147</w:t>
            </w:r>
          </w:p>
        </w:tc>
        <w:tc>
          <w:tcPr>
            <w:tcW w:w="664" w:type="dxa"/>
            <w:tcBorders>
              <w:top w:val="nil"/>
              <w:left w:val="nil"/>
              <w:bottom w:val="single" w:sz="4" w:space="0" w:color="auto"/>
              <w:right w:val="nil"/>
            </w:tcBorders>
            <w:shd w:val="clear" w:color="auto" w:fill="auto"/>
            <w:noWrap/>
            <w:vAlign w:val="bottom"/>
            <w:hideMark/>
          </w:tcPr>
          <w:p w14:paraId="1D21869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521" w:type="dxa"/>
            <w:tcBorders>
              <w:top w:val="nil"/>
              <w:left w:val="nil"/>
              <w:bottom w:val="single" w:sz="4" w:space="0" w:color="auto"/>
              <w:right w:val="nil"/>
            </w:tcBorders>
            <w:shd w:val="clear" w:color="auto" w:fill="auto"/>
            <w:noWrap/>
            <w:vAlign w:val="bottom"/>
            <w:hideMark/>
          </w:tcPr>
          <w:p w14:paraId="2A36311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268</w:t>
            </w:r>
          </w:p>
        </w:tc>
        <w:tc>
          <w:tcPr>
            <w:tcW w:w="664" w:type="dxa"/>
            <w:tcBorders>
              <w:top w:val="nil"/>
              <w:left w:val="nil"/>
              <w:bottom w:val="nil"/>
              <w:right w:val="nil"/>
            </w:tcBorders>
            <w:shd w:val="clear" w:color="auto" w:fill="auto"/>
            <w:noWrap/>
            <w:vAlign w:val="bottom"/>
            <w:hideMark/>
          </w:tcPr>
          <w:p w14:paraId="7C071DF1"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single" w:sz="4" w:space="0" w:color="auto"/>
              <w:right w:val="nil"/>
            </w:tcBorders>
            <w:shd w:val="clear" w:color="auto" w:fill="auto"/>
            <w:noWrap/>
            <w:vAlign w:val="bottom"/>
            <w:hideMark/>
          </w:tcPr>
          <w:p w14:paraId="3814A2C8"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293</w:t>
            </w:r>
          </w:p>
        </w:tc>
        <w:tc>
          <w:tcPr>
            <w:tcW w:w="664" w:type="dxa"/>
            <w:tcBorders>
              <w:top w:val="nil"/>
              <w:left w:val="nil"/>
              <w:bottom w:val="single" w:sz="4" w:space="0" w:color="auto"/>
              <w:right w:val="nil"/>
            </w:tcBorders>
            <w:shd w:val="clear" w:color="auto" w:fill="auto"/>
            <w:noWrap/>
            <w:vAlign w:val="bottom"/>
            <w:hideMark/>
          </w:tcPr>
          <w:p w14:paraId="0AB5B2C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single" w:sz="4" w:space="0" w:color="auto"/>
              <w:right w:val="nil"/>
            </w:tcBorders>
            <w:shd w:val="clear" w:color="auto" w:fill="auto"/>
            <w:noWrap/>
            <w:vAlign w:val="bottom"/>
            <w:hideMark/>
          </w:tcPr>
          <w:p w14:paraId="7798CAF1"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w:t>
            </w:r>
          </w:p>
        </w:tc>
        <w:tc>
          <w:tcPr>
            <w:tcW w:w="664" w:type="dxa"/>
            <w:tcBorders>
              <w:top w:val="nil"/>
              <w:left w:val="nil"/>
              <w:bottom w:val="single" w:sz="4" w:space="0" w:color="auto"/>
              <w:right w:val="nil"/>
            </w:tcBorders>
            <w:shd w:val="clear" w:color="auto" w:fill="auto"/>
            <w:noWrap/>
            <w:vAlign w:val="bottom"/>
            <w:hideMark/>
          </w:tcPr>
          <w:p w14:paraId="3BAE7E6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bottom w:val="single" w:sz="4" w:space="0" w:color="auto"/>
              <w:right w:val="nil"/>
            </w:tcBorders>
            <w:shd w:val="clear" w:color="auto" w:fill="auto"/>
            <w:noWrap/>
            <w:vAlign w:val="bottom"/>
            <w:hideMark/>
          </w:tcPr>
          <w:p w14:paraId="30342330"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5B36C63F"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281</w:t>
            </w:r>
          </w:p>
        </w:tc>
        <w:tc>
          <w:tcPr>
            <w:tcW w:w="1029" w:type="dxa"/>
            <w:tcBorders>
              <w:top w:val="nil"/>
              <w:left w:val="nil"/>
              <w:bottom w:val="single" w:sz="4" w:space="0" w:color="auto"/>
              <w:right w:val="nil"/>
            </w:tcBorders>
            <w:shd w:val="clear" w:color="auto" w:fill="auto"/>
            <w:noWrap/>
            <w:vAlign w:val="bottom"/>
            <w:hideMark/>
          </w:tcPr>
          <w:p w14:paraId="5F60489C"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bottom w:val="single" w:sz="4" w:space="0" w:color="auto"/>
              <w:right w:val="nil"/>
            </w:tcBorders>
            <w:shd w:val="clear" w:color="auto" w:fill="auto"/>
            <w:noWrap/>
            <w:vAlign w:val="bottom"/>
            <w:hideMark/>
          </w:tcPr>
          <w:p w14:paraId="0BCE6DD4"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tcBorders>
              <w:left w:val="nil"/>
              <w:bottom w:val="single" w:sz="4" w:space="0" w:color="auto"/>
              <w:right w:val="nil"/>
            </w:tcBorders>
            <w:shd w:val="clear" w:color="auto" w:fill="auto"/>
            <w:noWrap/>
            <w:vAlign w:val="center"/>
            <w:hideMark/>
          </w:tcPr>
          <w:p w14:paraId="095819BD" w14:textId="093B0298"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165" w:type="dxa"/>
            <w:tcBorders>
              <w:top w:val="nil"/>
              <w:left w:val="nil"/>
              <w:bottom w:val="single" w:sz="4" w:space="0" w:color="auto"/>
              <w:right w:val="nil"/>
            </w:tcBorders>
            <w:shd w:val="clear" w:color="auto" w:fill="auto"/>
            <w:noWrap/>
            <w:vAlign w:val="center"/>
            <w:hideMark/>
          </w:tcPr>
          <w:p w14:paraId="13E01239"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w:t>
            </w:r>
          </w:p>
        </w:tc>
        <w:tc>
          <w:tcPr>
            <w:tcW w:w="1087" w:type="dxa"/>
            <w:tcBorders>
              <w:top w:val="nil"/>
              <w:left w:val="nil"/>
              <w:bottom w:val="single" w:sz="4" w:space="0" w:color="auto"/>
              <w:right w:val="nil"/>
            </w:tcBorders>
            <w:shd w:val="clear" w:color="auto" w:fill="auto"/>
            <w:noWrap/>
            <w:vAlign w:val="center"/>
            <w:hideMark/>
          </w:tcPr>
          <w:p w14:paraId="1627CEC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-61.9%</w:t>
            </w:r>
          </w:p>
        </w:tc>
      </w:tr>
      <w:tr w:rsidR="000D58D6" w:rsidRPr="00532AED" w14:paraId="616E7DCB" w14:textId="77777777" w:rsidTr="00815EED">
        <w:trPr>
          <w:trHeight w:val="292"/>
        </w:trPr>
        <w:tc>
          <w:tcPr>
            <w:tcW w:w="2757" w:type="dxa"/>
            <w:tcBorders>
              <w:top w:val="nil"/>
              <w:left w:val="nil"/>
              <w:bottom w:val="nil"/>
              <w:right w:val="nil"/>
            </w:tcBorders>
            <w:shd w:val="clear" w:color="auto" w:fill="auto"/>
            <w:noWrap/>
            <w:vAlign w:val="bottom"/>
            <w:hideMark/>
          </w:tcPr>
          <w:p w14:paraId="4820D328"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419" w:type="dxa"/>
            <w:tcBorders>
              <w:top w:val="nil"/>
              <w:left w:val="nil"/>
              <w:bottom w:val="nil"/>
              <w:right w:val="nil"/>
            </w:tcBorders>
            <w:shd w:val="clear" w:color="auto" w:fill="auto"/>
            <w:noWrap/>
            <w:vAlign w:val="bottom"/>
            <w:hideMark/>
          </w:tcPr>
          <w:p w14:paraId="2E516E5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664" w:type="dxa"/>
            <w:tcBorders>
              <w:top w:val="single" w:sz="4" w:space="0" w:color="auto"/>
              <w:left w:val="nil"/>
              <w:bottom w:val="nil"/>
              <w:right w:val="nil"/>
            </w:tcBorders>
            <w:shd w:val="clear" w:color="auto" w:fill="auto"/>
            <w:noWrap/>
            <w:vAlign w:val="bottom"/>
            <w:hideMark/>
          </w:tcPr>
          <w:p w14:paraId="0503AE8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93%</w:t>
            </w:r>
          </w:p>
        </w:tc>
        <w:tc>
          <w:tcPr>
            <w:tcW w:w="521" w:type="dxa"/>
            <w:tcBorders>
              <w:top w:val="nil"/>
              <w:left w:val="nil"/>
              <w:bottom w:val="nil"/>
              <w:right w:val="nil"/>
            </w:tcBorders>
            <w:shd w:val="clear" w:color="auto" w:fill="auto"/>
            <w:noWrap/>
            <w:vAlign w:val="bottom"/>
            <w:hideMark/>
          </w:tcPr>
          <w:p w14:paraId="794BCC48"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396</w:t>
            </w:r>
          </w:p>
        </w:tc>
        <w:tc>
          <w:tcPr>
            <w:tcW w:w="664" w:type="dxa"/>
            <w:tcBorders>
              <w:top w:val="nil"/>
              <w:left w:val="nil"/>
              <w:bottom w:val="nil"/>
              <w:right w:val="nil"/>
            </w:tcBorders>
            <w:shd w:val="clear" w:color="auto" w:fill="auto"/>
            <w:noWrap/>
            <w:vAlign w:val="bottom"/>
            <w:hideMark/>
          </w:tcPr>
          <w:p w14:paraId="6BE8D26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5DDD8B91"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605</w:t>
            </w:r>
          </w:p>
        </w:tc>
        <w:tc>
          <w:tcPr>
            <w:tcW w:w="664" w:type="dxa"/>
            <w:tcBorders>
              <w:top w:val="single" w:sz="4" w:space="0" w:color="auto"/>
              <w:left w:val="nil"/>
              <w:bottom w:val="nil"/>
              <w:right w:val="nil"/>
            </w:tcBorders>
            <w:shd w:val="clear" w:color="auto" w:fill="auto"/>
            <w:noWrap/>
            <w:vAlign w:val="bottom"/>
            <w:hideMark/>
          </w:tcPr>
          <w:p w14:paraId="1740302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521" w:type="dxa"/>
            <w:tcBorders>
              <w:top w:val="nil"/>
              <w:left w:val="nil"/>
              <w:bottom w:val="nil"/>
              <w:right w:val="nil"/>
            </w:tcBorders>
            <w:shd w:val="clear" w:color="auto" w:fill="auto"/>
            <w:noWrap/>
            <w:vAlign w:val="bottom"/>
            <w:hideMark/>
          </w:tcPr>
          <w:p w14:paraId="14838F3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671</w:t>
            </w:r>
          </w:p>
        </w:tc>
        <w:tc>
          <w:tcPr>
            <w:tcW w:w="664" w:type="dxa"/>
            <w:tcBorders>
              <w:top w:val="nil"/>
              <w:left w:val="nil"/>
              <w:bottom w:val="nil"/>
              <w:right w:val="nil"/>
            </w:tcBorders>
            <w:shd w:val="clear" w:color="auto" w:fill="auto"/>
            <w:noWrap/>
            <w:vAlign w:val="bottom"/>
            <w:hideMark/>
          </w:tcPr>
          <w:p w14:paraId="161A55C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521" w:type="dxa"/>
            <w:tcBorders>
              <w:top w:val="nil"/>
              <w:left w:val="nil"/>
              <w:bottom w:val="nil"/>
              <w:right w:val="nil"/>
            </w:tcBorders>
            <w:shd w:val="clear" w:color="auto" w:fill="auto"/>
            <w:noWrap/>
            <w:vAlign w:val="bottom"/>
            <w:hideMark/>
          </w:tcPr>
          <w:p w14:paraId="0B586AA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281</w:t>
            </w:r>
          </w:p>
        </w:tc>
        <w:tc>
          <w:tcPr>
            <w:tcW w:w="664" w:type="dxa"/>
            <w:tcBorders>
              <w:top w:val="nil"/>
              <w:left w:val="nil"/>
              <w:bottom w:val="nil"/>
              <w:right w:val="nil"/>
            </w:tcBorders>
            <w:shd w:val="clear" w:color="auto" w:fill="auto"/>
            <w:noWrap/>
            <w:vAlign w:val="bottom"/>
            <w:hideMark/>
          </w:tcPr>
          <w:p w14:paraId="59FFB86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262" w:type="dxa"/>
            <w:tcBorders>
              <w:top w:val="nil"/>
              <w:left w:val="nil"/>
              <w:bottom w:val="nil"/>
              <w:right w:val="nil"/>
            </w:tcBorders>
            <w:shd w:val="clear" w:color="auto" w:fill="auto"/>
            <w:noWrap/>
            <w:vAlign w:val="bottom"/>
            <w:hideMark/>
          </w:tcPr>
          <w:p w14:paraId="4252CC78"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7D7AEB23"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638</w:t>
            </w:r>
          </w:p>
        </w:tc>
        <w:tc>
          <w:tcPr>
            <w:tcW w:w="1029" w:type="dxa"/>
            <w:tcBorders>
              <w:top w:val="single" w:sz="4" w:space="0" w:color="auto"/>
              <w:left w:val="nil"/>
              <w:right w:val="nil"/>
            </w:tcBorders>
            <w:shd w:val="clear" w:color="auto" w:fill="auto"/>
            <w:noWrap/>
            <w:vAlign w:val="bottom"/>
            <w:hideMark/>
          </w:tcPr>
          <w:p w14:paraId="6F9B8BD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262" w:type="dxa"/>
            <w:tcBorders>
              <w:top w:val="single" w:sz="4" w:space="0" w:color="auto"/>
              <w:left w:val="nil"/>
              <w:right w:val="nil"/>
            </w:tcBorders>
            <w:shd w:val="clear" w:color="auto" w:fill="auto"/>
            <w:noWrap/>
            <w:vAlign w:val="bottom"/>
            <w:hideMark/>
          </w:tcPr>
          <w:p w14:paraId="3D51515C"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p>
        </w:tc>
        <w:tc>
          <w:tcPr>
            <w:tcW w:w="1358" w:type="dxa"/>
            <w:tcBorders>
              <w:top w:val="single" w:sz="4" w:space="0" w:color="auto"/>
              <w:left w:val="nil"/>
              <w:right w:val="nil"/>
            </w:tcBorders>
            <w:shd w:val="clear" w:color="auto" w:fill="auto"/>
            <w:noWrap/>
            <w:vAlign w:val="center"/>
            <w:hideMark/>
          </w:tcPr>
          <w:p w14:paraId="2CFE84EB"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0.510</w:t>
            </w:r>
          </w:p>
          <w:p w14:paraId="73AB198D" w14:textId="0F3AFA3D"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06001BFB"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-357</w:t>
            </w:r>
          </w:p>
        </w:tc>
        <w:tc>
          <w:tcPr>
            <w:tcW w:w="1087" w:type="dxa"/>
            <w:tcBorders>
              <w:top w:val="single" w:sz="4" w:space="0" w:color="auto"/>
              <w:left w:val="nil"/>
              <w:right w:val="nil"/>
            </w:tcBorders>
            <w:shd w:val="clear" w:color="auto" w:fill="auto"/>
            <w:noWrap/>
            <w:vAlign w:val="center"/>
            <w:hideMark/>
          </w:tcPr>
          <w:p w14:paraId="4D3E1312"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-56.0%</w:t>
            </w:r>
          </w:p>
        </w:tc>
      </w:tr>
      <w:tr w:rsidR="000D58D6" w:rsidRPr="00532AED" w14:paraId="5D185030" w14:textId="77777777" w:rsidTr="00815EED">
        <w:trPr>
          <w:trHeight w:val="292"/>
        </w:trPr>
        <w:tc>
          <w:tcPr>
            <w:tcW w:w="2757" w:type="dxa"/>
            <w:tcBorders>
              <w:top w:val="nil"/>
              <w:left w:val="nil"/>
              <w:bottom w:val="single" w:sz="4" w:space="0" w:color="auto"/>
              <w:right w:val="nil"/>
            </w:tcBorders>
            <w:shd w:val="clear" w:color="auto" w:fill="auto"/>
            <w:noWrap/>
            <w:vAlign w:val="bottom"/>
            <w:hideMark/>
          </w:tcPr>
          <w:p w14:paraId="66DCAFEF" w14:textId="77777777" w:rsidR="000D58D6" w:rsidRPr="003B4EBB" w:rsidRDefault="000D58D6" w:rsidP="00532A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419" w:type="dxa"/>
            <w:tcBorders>
              <w:top w:val="nil"/>
              <w:left w:val="nil"/>
              <w:bottom w:val="single" w:sz="4" w:space="0" w:color="auto"/>
              <w:right w:val="nil"/>
            </w:tcBorders>
            <w:shd w:val="clear" w:color="auto" w:fill="auto"/>
            <w:noWrap/>
            <w:vAlign w:val="bottom"/>
            <w:hideMark/>
          </w:tcPr>
          <w:p w14:paraId="3B563FD6"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64" w:type="dxa"/>
            <w:tcBorders>
              <w:top w:val="nil"/>
              <w:left w:val="nil"/>
              <w:bottom w:val="single" w:sz="4" w:space="0" w:color="auto"/>
              <w:right w:val="nil"/>
            </w:tcBorders>
            <w:shd w:val="clear" w:color="auto" w:fill="auto"/>
            <w:noWrap/>
            <w:vAlign w:val="bottom"/>
            <w:hideMark/>
          </w:tcPr>
          <w:p w14:paraId="76DBD0A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521" w:type="dxa"/>
            <w:tcBorders>
              <w:top w:val="nil"/>
              <w:left w:val="nil"/>
              <w:bottom w:val="single" w:sz="4" w:space="0" w:color="auto"/>
              <w:right w:val="nil"/>
            </w:tcBorders>
            <w:shd w:val="clear" w:color="auto" w:fill="auto"/>
            <w:noWrap/>
            <w:vAlign w:val="bottom"/>
            <w:hideMark/>
          </w:tcPr>
          <w:p w14:paraId="69E1782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64" w:type="dxa"/>
            <w:tcBorders>
              <w:top w:val="nil"/>
              <w:left w:val="nil"/>
              <w:bottom w:val="single" w:sz="4" w:space="0" w:color="auto"/>
              <w:right w:val="nil"/>
            </w:tcBorders>
            <w:shd w:val="clear" w:color="auto" w:fill="auto"/>
            <w:noWrap/>
            <w:vAlign w:val="bottom"/>
            <w:hideMark/>
          </w:tcPr>
          <w:p w14:paraId="09CC55F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single" w:sz="4" w:space="0" w:color="auto"/>
              <w:right w:val="nil"/>
            </w:tcBorders>
            <w:shd w:val="clear" w:color="auto" w:fill="auto"/>
            <w:noWrap/>
            <w:vAlign w:val="bottom"/>
            <w:hideMark/>
          </w:tcPr>
          <w:p w14:paraId="7F0A31ED"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664" w:type="dxa"/>
            <w:tcBorders>
              <w:top w:val="nil"/>
              <w:left w:val="nil"/>
              <w:bottom w:val="single" w:sz="4" w:space="0" w:color="auto"/>
              <w:right w:val="nil"/>
            </w:tcBorders>
            <w:shd w:val="clear" w:color="auto" w:fill="auto"/>
            <w:noWrap/>
            <w:vAlign w:val="bottom"/>
            <w:hideMark/>
          </w:tcPr>
          <w:p w14:paraId="452A4B7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single" w:sz="4" w:space="0" w:color="auto"/>
              <w:right w:val="nil"/>
            </w:tcBorders>
            <w:shd w:val="clear" w:color="auto" w:fill="auto"/>
            <w:noWrap/>
            <w:vAlign w:val="bottom"/>
            <w:hideMark/>
          </w:tcPr>
          <w:p w14:paraId="029D92D0"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113</w:t>
            </w:r>
          </w:p>
        </w:tc>
        <w:tc>
          <w:tcPr>
            <w:tcW w:w="664" w:type="dxa"/>
            <w:tcBorders>
              <w:top w:val="nil"/>
              <w:left w:val="nil"/>
              <w:bottom w:val="single" w:sz="4" w:space="0" w:color="auto"/>
              <w:right w:val="nil"/>
            </w:tcBorders>
            <w:shd w:val="clear" w:color="auto" w:fill="auto"/>
            <w:noWrap/>
            <w:vAlign w:val="bottom"/>
            <w:hideMark/>
          </w:tcPr>
          <w:p w14:paraId="7215D7B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521" w:type="dxa"/>
            <w:tcBorders>
              <w:top w:val="nil"/>
              <w:left w:val="nil"/>
              <w:bottom w:val="single" w:sz="4" w:space="0" w:color="auto"/>
              <w:right w:val="nil"/>
            </w:tcBorders>
            <w:shd w:val="clear" w:color="auto" w:fill="auto"/>
            <w:noWrap/>
            <w:vAlign w:val="bottom"/>
            <w:hideMark/>
          </w:tcPr>
          <w:p w14:paraId="4B01F42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64" w:type="dxa"/>
            <w:tcBorders>
              <w:top w:val="nil"/>
              <w:left w:val="nil"/>
              <w:bottom w:val="single" w:sz="4" w:space="0" w:color="auto"/>
              <w:right w:val="nil"/>
            </w:tcBorders>
            <w:shd w:val="clear" w:color="auto" w:fill="auto"/>
            <w:noWrap/>
            <w:vAlign w:val="bottom"/>
            <w:hideMark/>
          </w:tcPr>
          <w:p w14:paraId="250171F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262" w:type="dxa"/>
            <w:tcBorders>
              <w:top w:val="nil"/>
              <w:left w:val="nil"/>
              <w:bottom w:val="single" w:sz="4" w:space="0" w:color="auto"/>
              <w:right w:val="nil"/>
            </w:tcBorders>
            <w:shd w:val="clear" w:color="auto" w:fill="auto"/>
            <w:noWrap/>
            <w:vAlign w:val="bottom"/>
            <w:hideMark/>
          </w:tcPr>
          <w:p w14:paraId="437EB241"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6E893C0E"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94</w:t>
            </w:r>
          </w:p>
        </w:tc>
        <w:tc>
          <w:tcPr>
            <w:tcW w:w="1029" w:type="dxa"/>
            <w:tcBorders>
              <w:left w:val="nil"/>
              <w:bottom w:val="single" w:sz="4" w:space="0" w:color="auto"/>
              <w:right w:val="nil"/>
            </w:tcBorders>
            <w:shd w:val="clear" w:color="auto" w:fill="auto"/>
            <w:noWrap/>
            <w:vAlign w:val="bottom"/>
            <w:hideMark/>
          </w:tcPr>
          <w:p w14:paraId="21D1DA20"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2" w:type="dxa"/>
            <w:tcBorders>
              <w:left w:val="nil"/>
              <w:bottom w:val="single" w:sz="4" w:space="0" w:color="auto"/>
              <w:right w:val="nil"/>
            </w:tcBorders>
            <w:shd w:val="clear" w:color="auto" w:fill="auto"/>
            <w:noWrap/>
            <w:vAlign w:val="bottom"/>
            <w:hideMark/>
          </w:tcPr>
          <w:p w14:paraId="0AA9CCFA" w14:textId="77777777" w:rsidR="000D58D6" w:rsidRPr="003B4EBB" w:rsidRDefault="000D58D6" w:rsidP="00532AE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58" w:type="dxa"/>
            <w:tcBorders>
              <w:left w:val="nil"/>
              <w:bottom w:val="single" w:sz="4" w:space="0" w:color="auto"/>
              <w:right w:val="nil"/>
            </w:tcBorders>
            <w:shd w:val="clear" w:color="auto" w:fill="auto"/>
            <w:noWrap/>
            <w:vAlign w:val="center"/>
            <w:hideMark/>
          </w:tcPr>
          <w:p w14:paraId="2F295402" w14:textId="34EAC118"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165" w:type="dxa"/>
            <w:tcBorders>
              <w:left w:val="nil"/>
              <w:bottom w:val="single" w:sz="4" w:space="0" w:color="auto"/>
              <w:right w:val="nil"/>
            </w:tcBorders>
            <w:shd w:val="clear" w:color="auto" w:fill="auto"/>
            <w:noWrap/>
            <w:vAlign w:val="center"/>
            <w:hideMark/>
          </w:tcPr>
          <w:p w14:paraId="5F88AB9D"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1087" w:type="dxa"/>
            <w:tcBorders>
              <w:left w:val="nil"/>
              <w:bottom w:val="single" w:sz="4" w:space="0" w:color="auto"/>
              <w:right w:val="nil"/>
            </w:tcBorders>
            <w:shd w:val="clear" w:color="auto" w:fill="auto"/>
            <w:noWrap/>
            <w:vAlign w:val="center"/>
            <w:hideMark/>
          </w:tcPr>
          <w:p w14:paraId="192C8C8A" w14:textId="77777777" w:rsidR="000D58D6" w:rsidRPr="003B4EBB" w:rsidRDefault="000D58D6"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-50.0%</w:t>
            </w:r>
          </w:p>
        </w:tc>
      </w:tr>
    </w:tbl>
    <w:p w14:paraId="6E2B756B" w14:textId="77777777" w:rsidR="007B18FC" w:rsidRDefault="007B18FC" w:rsidP="003B4EBB">
      <w:pPr>
        <w:pStyle w:val="Caption"/>
        <w:rPr>
          <w:b/>
          <w:bCs/>
        </w:rPr>
      </w:pPr>
    </w:p>
    <w:p w14:paraId="05FF0507" w14:textId="4F074737" w:rsidR="000F78B7" w:rsidRDefault="0019170C" w:rsidP="003B4EBB">
      <w:pPr>
        <w:pStyle w:val="Caption"/>
      </w:pPr>
      <w:r w:rsidRPr="003B4EBB">
        <w:rPr>
          <w:b/>
          <w:bCs/>
        </w:rPr>
        <w:t>Table S</w:t>
      </w:r>
      <w:bookmarkStart w:id="4" w:name="_Hlk73530651"/>
      <w:r w:rsidR="009B1A53">
        <w:rPr>
          <w:b/>
          <w:bCs/>
        </w:rPr>
        <w:t>1</w:t>
      </w:r>
      <w:r w:rsidR="009A7EB6">
        <w:rPr>
          <w:b/>
          <w:bCs/>
        </w:rPr>
        <w:t>1</w:t>
      </w:r>
      <w:r w:rsidRPr="003B4EBB">
        <w:rPr>
          <w:b/>
          <w:bCs/>
        </w:rPr>
        <w:t>: Respiratory infection admission</w:t>
      </w:r>
      <w:r w:rsidR="000F78B7">
        <w:rPr>
          <w:b/>
          <w:bCs/>
        </w:rPr>
        <w:t>s</w:t>
      </w:r>
      <w:r w:rsidRPr="003B4EBB">
        <w:rPr>
          <w:b/>
          <w:bCs/>
        </w:rPr>
        <w:t xml:space="preserve"> divided by population subgroups</w:t>
      </w:r>
      <w:r w:rsidR="00E95DC6">
        <w:rPr>
          <w:b/>
          <w:bCs/>
        </w:rPr>
        <w:t>.</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578DDEDF" w14:textId="77777777" w:rsidR="000F78B7" w:rsidRDefault="000F78B7" w:rsidP="003B4EBB">
      <w:pPr>
        <w:pStyle w:val="Caption"/>
      </w:pPr>
      <w:r>
        <w:br w:type="page"/>
      </w:r>
    </w:p>
    <w:bookmarkEnd w:id="4"/>
    <w:p w14:paraId="1DC3E34B" w14:textId="0BE50A90" w:rsidR="00F316D7" w:rsidRPr="003B4EBB" w:rsidRDefault="00F316D7" w:rsidP="003B4EBB">
      <w:pPr>
        <w:pStyle w:val="Caption"/>
      </w:pPr>
    </w:p>
    <w:tbl>
      <w:tblPr>
        <w:tblW w:w="14269" w:type="dxa"/>
        <w:tblLook w:val="04A0" w:firstRow="1" w:lastRow="0" w:firstColumn="1" w:lastColumn="0" w:noHBand="0" w:noVBand="1"/>
      </w:tblPr>
      <w:tblGrid>
        <w:gridCol w:w="2757"/>
        <w:gridCol w:w="521"/>
        <w:gridCol w:w="664"/>
        <w:gridCol w:w="521"/>
        <w:gridCol w:w="664"/>
        <w:gridCol w:w="521"/>
        <w:gridCol w:w="664"/>
        <w:gridCol w:w="521"/>
        <w:gridCol w:w="664"/>
        <w:gridCol w:w="521"/>
        <w:gridCol w:w="664"/>
        <w:gridCol w:w="262"/>
        <w:gridCol w:w="521"/>
        <w:gridCol w:w="873"/>
        <w:gridCol w:w="262"/>
        <w:gridCol w:w="1165"/>
        <w:gridCol w:w="1339"/>
        <w:gridCol w:w="1165"/>
      </w:tblGrid>
      <w:tr w:rsidR="002B322B" w:rsidRPr="00EE3A7D" w14:paraId="092C205A" w14:textId="77777777" w:rsidTr="00B36D6B">
        <w:trPr>
          <w:trHeight w:val="582"/>
        </w:trPr>
        <w:tc>
          <w:tcPr>
            <w:tcW w:w="2757" w:type="dxa"/>
            <w:tcBorders>
              <w:top w:val="nil"/>
              <w:left w:val="nil"/>
              <w:bottom w:val="nil"/>
              <w:right w:val="nil"/>
            </w:tcBorders>
            <w:shd w:val="clear" w:color="000000" w:fill="E7E6E6"/>
            <w:noWrap/>
            <w:vAlign w:val="bottom"/>
            <w:hideMark/>
          </w:tcPr>
          <w:p w14:paraId="57D99E2C" w14:textId="77777777" w:rsidR="002B322B" w:rsidRPr="003B4EBB" w:rsidRDefault="002B322B"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925" w:type="dxa"/>
            <w:gridSpan w:val="10"/>
            <w:tcBorders>
              <w:top w:val="nil"/>
              <w:left w:val="nil"/>
              <w:bottom w:val="single" w:sz="4" w:space="0" w:color="auto"/>
              <w:right w:val="nil"/>
            </w:tcBorders>
            <w:shd w:val="clear" w:color="000000" w:fill="E7E6E6"/>
            <w:noWrap/>
            <w:vAlign w:val="bottom"/>
            <w:hideMark/>
          </w:tcPr>
          <w:p w14:paraId="5295D0C8" w14:textId="77777777" w:rsidR="002B322B" w:rsidRPr="003B4EBB" w:rsidRDefault="002B322B" w:rsidP="00EE3A7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5877577B" w14:textId="77777777" w:rsidR="002B322B" w:rsidRPr="003B4EBB" w:rsidRDefault="002B322B"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4" w:type="dxa"/>
            <w:gridSpan w:val="2"/>
            <w:vMerge w:val="restart"/>
            <w:tcBorders>
              <w:top w:val="nil"/>
              <w:left w:val="nil"/>
              <w:right w:val="nil"/>
            </w:tcBorders>
            <w:shd w:val="clear" w:color="000000" w:fill="E7E6E6"/>
            <w:vAlign w:val="bottom"/>
            <w:hideMark/>
          </w:tcPr>
          <w:p w14:paraId="7563E6D1" w14:textId="23A59239"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149AD7AA" w14:textId="77777777" w:rsidR="002B322B" w:rsidRPr="003B4EBB" w:rsidRDefault="002B322B" w:rsidP="00EE3A7D">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165" w:type="dxa"/>
            <w:vMerge w:val="restart"/>
            <w:tcBorders>
              <w:top w:val="nil"/>
              <w:left w:val="nil"/>
              <w:bottom w:val="single" w:sz="4" w:space="0" w:color="000000"/>
              <w:right w:val="nil"/>
            </w:tcBorders>
            <w:shd w:val="clear" w:color="000000" w:fill="E7E6E6"/>
            <w:vAlign w:val="bottom"/>
            <w:hideMark/>
          </w:tcPr>
          <w:p w14:paraId="1350526D" w14:textId="77777777" w:rsidR="002B322B" w:rsidRPr="003B4EBB" w:rsidRDefault="002B322B" w:rsidP="00EE3A7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504" w:type="dxa"/>
            <w:gridSpan w:val="2"/>
            <w:vMerge w:val="restart"/>
            <w:tcBorders>
              <w:top w:val="nil"/>
              <w:left w:val="nil"/>
              <w:right w:val="nil"/>
            </w:tcBorders>
            <w:shd w:val="clear" w:color="000000" w:fill="E7E6E6"/>
            <w:vAlign w:val="bottom"/>
          </w:tcPr>
          <w:p w14:paraId="6B5DD11C" w14:textId="7D27C595" w:rsidR="002B322B" w:rsidRPr="003B4EBB" w:rsidRDefault="002B322B" w:rsidP="00EE3A7D">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EE3A7D" w14:paraId="42E6A263" w14:textId="77777777" w:rsidTr="00815EED">
        <w:trPr>
          <w:trHeight w:val="291"/>
        </w:trPr>
        <w:tc>
          <w:tcPr>
            <w:tcW w:w="2757" w:type="dxa"/>
            <w:tcBorders>
              <w:top w:val="nil"/>
              <w:left w:val="nil"/>
              <w:bottom w:val="nil"/>
              <w:right w:val="nil"/>
            </w:tcBorders>
            <w:shd w:val="clear" w:color="000000" w:fill="E7E6E6"/>
            <w:noWrap/>
            <w:vAlign w:val="bottom"/>
            <w:hideMark/>
          </w:tcPr>
          <w:p w14:paraId="7CE1D5DD" w14:textId="77777777" w:rsidR="002B322B" w:rsidRPr="003B4EBB" w:rsidRDefault="002B322B"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740" w:type="dxa"/>
            <w:gridSpan w:val="8"/>
            <w:tcBorders>
              <w:top w:val="single" w:sz="4" w:space="0" w:color="auto"/>
              <w:left w:val="nil"/>
              <w:bottom w:val="single" w:sz="4" w:space="0" w:color="auto"/>
              <w:right w:val="nil"/>
            </w:tcBorders>
            <w:shd w:val="clear" w:color="000000" w:fill="E7E6E6"/>
            <w:noWrap/>
            <w:vAlign w:val="bottom"/>
            <w:hideMark/>
          </w:tcPr>
          <w:p w14:paraId="7ED66FD3" w14:textId="77777777" w:rsidR="002B322B" w:rsidRPr="003B4EBB" w:rsidRDefault="002B322B" w:rsidP="00EE3A7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038CEB44" w14:textId="77777777" w:rsidR="002B322B" w:rsidRPr="003B4EBB" w:rsidRDefault="002B322B" w:rsidP="00EE3A7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502A3BAF" w14:textId="77777777" w:rsidR="002B322B" w:rsidRPr="003B4EBB" w:rsidRDefault="002B322B"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4" w:type="dxa"/>
            <w:gridSpan w:val="2"/>
            <w:vMerge/>
            <w:tcBorders>
              <w:left w:val="nil"/>
              <w:bottom w:val="single" w:sz="4" w:space="0" w:color="auto"/>
              <w:right w:val="nil"/>
            </w:tcBorders>
            <w:shd w:val="clear" w:color="000000" w:fill="E7E6E6"/>
            <w:vAlign w:val="bottom"/>
            <w:hideMark/>
          </w:tcPr>
          <w:p w14:paraId="7F409A50" w14:textId="43886E8A" w:rsidR="002B322B" w:rsidRPr="003B4EBB" w:rsidRDefault="002B322B" w:rsidP="00EE3A7D">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6C6CE4EC" w14:textId="77777777" w:rsidR="002B322B" w:rsidRPr="003B4EBB" w:rsidRDefault="002B322B" w:rsidP="00EE3A7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vMerge/>
            <w:tcBorders>
              <w:top w:val="nil"/>
              <w:left w:val="nil"/>
              <w:bottom w:val="single" w:sz="4" w:space="0" w:color="000000"/>
              <w:right w:val="nil"/>
            </w:tcBorders>
            <w:vAlign w:val="center"/>
            <w:hideMark/>
          </w:tcPr>
          <w:p w14:paraId="2897274C" w14:textId="77777777" w:rsidR="002B322B" w:rsidRPr="003B4EBB" w:rsidRDefault="002B322B" w:rsidP="00EE3A7D">
            <w:pPr>
              <w:spacing w:after="0" w:line="240" w:lineRule="auto"/>
              <w:rPr>
                <w:rFonts w:ascii="Calibri" w:eastAsia="Times New Roman" w:hAnsi="Calibri" w:cs="Calibri"/>
                <w:color w:val="000000"/>
                <w:sz w:val="20"/>
                <w:szCs w:val="20"/>
                <w:lang w:eastAsia="en-GB"/>
              </w:rPr>
            </w:pPr>
          </w:p>
        </w:tc>
        <w:tc>
          <w:tcPr>
            <w:tcW w:w="2504" w:type="dxa"/>
            <w:gridSpan w:val="2"/>
            <w:vMerge/>
            <w:tcBorders>
              <w:left w:val="nil"/>
              <w:bottom w:val="single" w:sz="4" w:space="0" w:color="auto"/>
              <w:right w:val="nil"/>
            </w:tcBorders>
            <w:vAlign w:val="center"/>
          </w:tcPr>
          <w:p w14:paraId="1B6D15B6" w14:textId="77777777" w:rsidR="002B322B" w:rsidRPr="003B4EBB" w:rsidRDefault="002B322B" w:rsidP="00EE3A7D">
            <w:pPr>
              <w:spacing w:after="0" w:line="240" w:lineRule="auto"/>
              <w:rPr>
                <w:rFonts w:ascii="Calibri" w:eastAsia="Times New Roman" w:hAnsi="Calibri" w:cs="Calibri"/>
                <w:b/>
                <w:bCs/>
                <w:color w:val="000000"/>
                <w:sz w:val="20"/>
                <w:szCs w:val="20"/>
                <w:lang w:eastAsia="en-GB"/>
              </w:rPr>
            </w:pPr>
          </w:p>
        </w:tc>
      </w:tr>
      <w:tr w:rsidR="0063735F" w:rsidRPr="00EE3A7D" w14:paraId="4891597B" w14:textId="77777777" w:rsidTr="00B36D6B">
        <w:trPr>
          <w:trHeight w:val="291"/>
        </w:trPr>
        <w:tc>
          <w:tcPr>
            <w:tcW w:w="2757" w:type="dxa"/>
            <w:tcBorders>
              <w:top w:val="nil"/>
              <w:left w:val="nil"/>
              <w:bottom w:val="single" w:sz="4" w:space="0" w:color="auto"/>
              <w:right w:val="nil"/>
            </w:tcBorders>
            <w:shd w:val="clear" w:color="000000" w:fill="E7E6E6"/>
            <w:noWrap/>
            <w:vAlign w:val="bottom"/>
            <w:hideMark/>
          </w:tcPr>
          <w:p w14:paraId="24F07D71"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39092AD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2FBD95A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17232B2C"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3B3BE1FE"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0359B12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22EE03E1"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4" w:type="dxa"/>
            <w:gridSpan w:val="2"/>
            <w:tcBorders>
              <w:top w:val="single" w:sz="4" w:space="0" w:color="auto"/>
              <w:left w:val="nil"/>
              <w:bottom w:val="single" w:sz="4" w:space="0" w:color="auto"/>
              <w:right w:val="nil"/>
            </w:tcBorders>
            <w:shd w:val="clear" w:color="000000" w:fill="E7E6E6"/>
            <w:vAlign w:val="bottom"/>
            <w:hideMark/>
          </w:tcPr>
          <w:p w14:paraId="201798F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44552256"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vMerge/>
            <w:tcBorders>
              <w:top w:val="nil"/>
              <w:left w:val="nil"/>
              <w:bottom w:val="single" w:sz="4" w:space="0" w:color="000000"/>
              <w:right w:val="nil"/>
            </w:tcBorders>
            <w:vAlign w:val="center"/>
            <w:hideMark/>
          </w:tcPr>
          <w:p w14:paraId="111323D2"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339" w:type="dxa"/>
            <w:tcBorders>
              <w:top w:val="single" w:sz="4" w:space="0" w:color="auto"/>
              <w:left w:val="nil"/>
              <w:bottom w:val="single" w:sz="4" w:space="0" w:color="auto"/>
              <w:right w:val="nil"/>
            </w:tcBorders>
            <w:shd w:val="clear" w:color="000000" w:fill="E7E6E6"/>
            <w:noWrap/>
            <w:vAlign w:val="bottom"/>
          </w:tcPr>
          <w:p w14:paraId="2651FC51" w14:textId="79D3DC56"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165" w:type="dxa"/>
            <w:tcBorders>
              <w:top w:val="single" w:sz="4" w:space="0" w:color="auto"/>
              <w:left w:val="nil"/>
              <w:bottom w:val="single" w:sz="4" w:space="0" w:color="auto"/>
              <w:right w:val="nil"/>
            </w:tcBorders>
            <w:shd w:val="clear" w:color="000000" w:fill="E7E6E6"/>
            <w:noWrap/>
            <w:vAlign w:val="bottom"/>
          </w:tcPr>
          <w:p w14:paraId="32497EC7" w14:textId="4FB8CF25"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EE3A7D" w:rsidRPr="00EE3A7D" w14:paraId="68AC977B" w14:textId="77777777" w:rsidTr="00815EED">
        <w:trPr>
          <w:trHeight w:val="291"/>
        </w:trPr>
        <w:tc>
          <w:tcPr>
            <w:tcW w:w="2757" w:type="dxa"/>
            <w:tcBorders>
              <w:top w:val="nil"/>
              <w:left w:val="nil"/>
              <w:bottom w:val="single" w:sz="4" w:space="0" w:color="auto"/>
              <w:right w:val="nil"/>
            </w:tcBorders>
            <w:shd w:val="clear" w:color="auto" w:fill="auto"/>
            <w:vAlign w:val="bottom"/>
            <w:hideMark/>
          </w:tcPr>
          <w:p w14:paraId="0B229E93" w14:textId="77777777" w:rsidR="00EE3A7D" w:rsidRPr="003B4EBB" w:rsidRDefault="00EE3A7D"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521" w:type="dxa"/>
            <w:tcBorders>
              <w:top w:val="nil"/>
              <w:left w:val="nil"/>
              <w:bottom w:val="single" w:sz="4" w:space="0" w:color="auto"/>
              <w:right w:val="nil"/>
            </w:tcBorders>
            <w:shd w:val="clear" w:color="auto" w:fill="auto"/>
            <w:vAlign w:val="bottom"/>
            <w:hideMark/>
          </w:tcPr>
          <w:p w14:paraId="4A2A2D8A"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196</w:t>
            </w:r>
          </w:p>
        </w:tc>
        <w:tc>
          <w:tcPr>
            <w:tcW w:w="664" w:type="dxa"/>
            <w:tcBorders>
              <w:top w:val="nil"/>
              <w:left w:val="nil"/>
              <w:bottom w:val="single" w:sz="4" w:space="0" w:color="auto"/>
              <w:right w:val="nil"/>
            </w:tcBorders>
            <w:shd w:val="clear" w:color="auto" w:fill="auto"/>
            <w:vAlign w:val="bottom"/>
            <w:hideMark/>
          </w:tcPr>
          <w:p w14:paraId="4F21F38E"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6489620E"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378</w:t>
            </w:r>
          </w:p>
        </w:tc>
        <w:tc>
          <w:tcPr>
            <w:tcW w:w="664" w:type="dxa"/>
            <w:tcBorders>
              <w:top w:val="nil"/>
              <w:left w:val="nil"/>
              <w:bottom w:val="nil"/>
              <w:right w:val="nil"/>
            </w:tcBorders>
            <w:shd w:val="clear" w:color="auto" w:fill="auto"/>
            <w:vAlign w:val="bottom"/>
            <w:hideMark/>
          </w:tcPr>
          <w:p w14:paraId="05839A44"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24C1DAC0"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620</w:t>
            </w:r>
          </w:p>
        </w:tc>
        <w:tc>
          <w:tcPr>
            <w:tcW w:w="664" w:type="dxa"/>
            <w:tcBorders>
              <w:top w:val="nil"/>
              <w:left w:val="nil"/>
              <w:bottom w:val="single" w:sz="4" w:space="0" w:color="auto"/>
              <w:right w:val="nil"/>
            </w:tcBorders>
            <w:shd w:val="clear" w:color="auto" w:fill="auto"/>
            <w:vAlign w:val="bottom"/>
            <w:hideMark/>
          </w:tcPr>
          <w:p w14:paraId="3BF1CC7F"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463EE852"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494</w:t>
            </w:r>
          </w:p>
        </w:tc>
        <w:tc>
          <w:tcPr>
            <w:tcW w:w="664" w:type="dxa"/>
            <w:tcBorders>
              <w:top w:val="nil"/>
              <w:left w:val="nil"/>
              <w:bottom w:val="single" w:sz="4" w:space="0" w:color="auto"/>
              <w:right w:val="nil"/>
            </w:tcBorders>
            <w:shd w:val="clear" w:color="auto" w:fill="auto"/>
            <w:vAlign w:val="bottom"/>
            <w:hideMark/>
          </w:tcPr>
          <w:p w14:paraId="766376DD"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60D3FDC2"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314</w:t>
            </w:r>
          </w:p>
        </w:tc>
        <w:tc>
          <w:tcPr>
            <w:tcW w:w="664" w:type="dxa"/>
            <w:tcBorders>
              <w:top w:val="nil"/>
              <w:left w:val="nil"/>
              <w:bottom w:val="single" w:sz="4" w:space="0" w:color="auto"/>
              <w:right w:val="nil"/>
            </w:tcBorders>
            <w:shd w:val="clear" w:color="auto" w:fill="auto"/>
            <w:vAlign w:val="bottom"/>
            <w:hideMark/>
          </w:tcPr>
          <w:p w14:paraId="3FBAF6E2"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029E1C2A"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06AB257E"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557</w:t>
            </w:r>
          </w:p>
        </w:tc>
        <w:tc>
          <w:tcPr>
            <w:tcW w:w="873" w:type="dxa"/>
            <w:tcBorders>
              <w:top w:val="nil"/>
              <w:left w:val="nil"/>
              <w:bottom w:val="single" w:sz="4" w:space="0" w:color="auto"/>
              <w:right w:val="nil"/>
            </w:tcBorders>
            <w:shd w:val="clear" w:color="auto" w:fill="auto"/>
            <w:vAlign w:val="bottom"/>
            <w:hideMark/>
          </w:tcPr>
          <w:p w14:paraId="6ECA0905" w14:textId="77777777" w:rsidR="00EE3A7D" w:rsidRPr="003B4EBB" w:rsidRDefault="00EE3A7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57C90921" w14:textId="77777777" w:rsidR="00EE3A7D" w:rsidRPr="003B4EBB" w:rsidRDefault="00EE3A7D"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tcBorders>
              <w:top w:val="nil"/>
              <w:left w:val="nil"/>
              <w:bottom w:val="single" w:sz="4" w:space="0" w:color="auto"/>
              <w:right w:val="nil"/>
            </w:tcBorders>
            <w:shd w:val="clear" w:color="auto" w:fill="auto"/>
            <w:noWrap/>
            <w:vAlign w:val="center"/>
            <w:hideMark/>
          </w:tcPr>
          <w:p w14:paraId="56701F83" w14:textId="661CC56E" w:rsidR="00EE3A7D" w:rsidRPr="003B4EBB" w:rsidRDefault="00EE3A7D" w:rsidP="00815EED">
            <w:pPr>
              <w:spacing w:after="0" w:line="240" w:lineRule="auto"/>
              <w:jc w:val="center"/>
              <w:rPr>
                <w:rFonts w:ascii="Calibri" w:eastAsia="Times New Roman" w:hAnsi="Calibri" w:cs="Calibri"/>
                <w:color w:val="000000"/>
                <w:sz w:val="20"/>
                <w:szCs w:val="20"/>
                <w:lang w:eastAsia="en-GB"/>
              </w:rPr>
            </w:pPr>
          </w:p>
        </w:tc>
        <w:tc>
          <w:tcPr>
            <w:tcW w:w="1339" w:type="dxa"/>
            <w:tcBorders>
              <w:top w:val="nil"/>
              <w:left w:val="nil"/>
              <w:bottom w:val="single" w:sz="4" w:space="0" w:color="auto"/>
              <w:right w:val="nil"/>
            </w:tcBorders>
            <w:shd w:val="clear" w:color="auto" w:fill="auto"/>
            <w:noWrap/>
            <w:vAlign w:val="center"/>
            <w:hideMark/>
          </w:tcPr>
          <w:p w14:paraId="2675CD57" w14:textId="77777777" w:rsidR="00EE3A7D" w:rsidRPr="003B4EBB" w:rsidRDefault="00EE3A7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-243</w:t>
            </w:r>
          </w:p>
        </w:tc>
        <w:tc>
          <w:tcPr>
            <w:tcW w:w="1165" w:type="dxa"/>
            <w:tcBorders>
              <w:top w:val="nil"/>
              <w:left w:val="nil"/>
              <w:bottom w:val="single" w:sz="4" w:space="0" w:color="auto"/>
              <w:right w:val="nil"/>
            </w:tcBorders>
            <w:shd w:val="clear" w:color="auto" w:fill="auto"/>
            <w:noWrap/>
            <w:vAlign w:val="center"/>
            <w:hideMark/>
          </w:tcPr>
          <w:p w14:paraId="105359E6" w14:textId="77777777" w:rsidR="00EE3A7D" w:rsidRPr="003B4EBB" w:rsidRDefault="00EE3A7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-43.6%</w:t>
            </w:r>
          </w:p>
        </w:tc>
      </w:tr>
      <w:tr w:rsidR="000D58D6" w:rsidRPr="00EE3A7D" w14:paraId="0AAC67F1" w14:textId="77777777" w:rsidTr="00815EED">
        <w:trPr>
          <w:trHeight w:val="291"/>
        </w:trPr>
        <w:tc>
          <w:tcPr>
            <w:tcW w:w="2757" w:type="dxa"/>
            <w:tcBorders>
              <w:top w:val="nil"/>
              <w:left w:val="nil"/>
              <w:bottom w:val="nil"/>
              <w:right w:val="nil"/>
            </w:tcBorders>
            <w:shd w:val="clear" w:color="auto" w:fill="auto"/>
            <w:noWrap/>
            <w:vAlign w:val="bottom"/>
            <w:hideMark/>
          </w:tcPr>
          <w:p w14:paraId="403C3C19"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nil"/>
              <w:left w:val="nil"/>
              <w:bottom w:val="nil"/>
              <w:right w:val="nil"/>
            </w:tcBorders>
            <w:shd w:val="clear" w:color="auto" w:fill="auto"/>
            <w:noWrap/>
            <w:vAlign w:val="bottom"/>
            <w:hideMark/>
          </w:tcPr>
          <w:p w14:paraId="61DA72E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94</w:t>
            </w:r>
          </w:p>
        </w:tc>
        <w:tc>
          <w:tcPr>
            <w:tcW w:w="664" w:type="dxa"/>
            <w:tcBorders>
              <w:top w:val="nil"/>
              <w:left w:val="nil"/>
              <w:bottom w:val="nil"/>
              <w:right w:val="nil"/>
            </w:tcBorders>
            <w:shd w:val="clear" w:color="auto" w:fill="auto"/>
            <w:noWrap/>
            <w:vAlign w:val="bottom"/>
            <w:hideMark/>
          </w:tcPr>
          <w:p w14:paraId="14780B3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21" w:type="dxa"/>
            <w:tcBorders>
              <w:top w:val="nil"/>
              <w:left w:val="nil"/>
              <w:bottom w:val="nil"/>
              <w:right w:val="nil"/>
            </w:tcBorders>
            <w:shd w:val="clear" w:color="auto" w:fill="auto"/>
            <w:noWrap/>
            <w:vAlign w:val="bottom"/>
            <w:hideMark/>
          </w:tcPr>
          <w:p w14:paraId="5C535FB9"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222</w:t>
            </w:r>
          </w:p>
        </w:tc>
        <w:tc>
          <w:tcPr>
            <w:tcW w:w="664" w:type="dxa"/>
            <w:tcBorders>
              <w:top w:val="single" w:sz="4" w:space="0" w:color="auto"/>
              <w:left w:val="nil"/>
              <w:bottom w:val="nil"/>
              <w:right w:val="nil"/>
            </w:tcBorders>
            <w:shd w:val="clear" w:color="auto" w:fill="auto"/>
            <w:noWrap/>
            <w:vAlign w:val="bottom"/>
            <w:hideMark/>
          </w:tcPr>
          <w:p w14:paraId="058C2A21"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521" w:type="dxa"/>
            <w:tcBorders>
              <w:top w:val="nil"/>
              <w:left w:val="nil"/>
              <w:bottom w:val="nil"/>
              <w:right w:val="nil"/>
            </w:tcBorders>
            <w:shd w:val="clear" w:color="auto" w:fill="auto"/>
            <w:noWrap/>
            <w:vAlign w:val="bottom"/>
            <w:hideMark/>
          </w:tcPr>
          <w:p w14:paraId="6D38F95F"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379</w:t>
            </w:r>
          </w:p>
        </w:tc>
        <w:tc>
          <w:tcPr>
            <w:tcW w:w="664" w:type="dxa"/>
            <w:tcBorders>
              <w:top w:val="nil"/>
              <w:left w:val="nil"/>
              <w:bottom w:val="nil"/>
              <w:right w:val="nil"/>
            </w:tcBorders>
            <w:shd w:val="clear" w:color="auto" w:fill="auto"/>
            <w:noWrap/>
            <w:vAlign w:val="bottom"/>
            <w:hideMark/>
          </w:tcPr>
          <w:p w14:paraId="3DC392F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521" w:type="dxa"/>
            <w:tcBorders>
              <w:top w:val="nil"/>
              <w:left w:val="nil"/>
              <w:bottom w:val="nil"/>
              <w:right w:val="nil"/>
            </w:tcBorders>
            <w:shd w:val="clear" w:color="auto" w:fill="auto"/>
            <w:noWrap/>
            <w:vAlign w:val="bottom"/>
            <w:hideMark/>
          </w:tcPr>
          <w:p w14:paraId="12EB0041"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313</w:t>
            </w:r>
          </w:p>
        </w:tc>
        <w:tc>
          <w:tcPr>
            <w:tcW w:w="664" w:type="dxa"/>
            <w:tcBorders>
              <w:top w:val="nil"/>
              <w:left w:val="nil"/>
              <w:bottom w:val="nil"/>
              <w:right w:val="nil"/>
            </w:tcBorders>
            <w:shd w:val="clear" w:color="auto" w:fill="auto"/>
            <w:noWrap/>
            <w:vAlign w:val="bottom"/>
            <w:hideMark/>
          </w:tcPr>
          <w:p w14:paraId="5C757941"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521" w:type="dxa"/>
            <w:tcBorders>
              <w:top w:val="nil"/>
              <w:left w:val="nil"/>
              <w:bottom w:val="nil"/>
              <w:right w:val="nil"/>
            </w:tcBorders>
            <w:shd w:val="clear" w:color="auto" w:fill="auto"/>
            <w:noWrap/>
            <w:vAlign w:val="bottom"/>
            <w:hideMark/>
          </w:tcPr>
          <w:p w14:paraId="21B9A2EF"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214</w:t>
            </w:r>
          </w:p>
        </w:tc>
        <w:tc>
          <w:tcPr>
            <w:tcW w:w="664" w:type="dxa"/>
            <w:tcBorders>
              <w:top w:val="nil"/>
              <w:left w:val="nil"/>
              <w:bottom w:val="nil"/>
              <w:right w:val="nil"/>
            </w:tcBorders>
            <w:shd w:val="clear" w:color="auto" w:fill="auto"/>
            <w:noWrap/>
            <w:vAlign w:val="bottom"/>
            <w:hideMark/>
          </w:tcPr>
          <w:p w14:paraId="69AC690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62" w:type="dxa"/>
            <w:tcBorders>
              <w:top w:val="nil"/>
              <w:left w:val="nil"/>
              <w:bottom w:val="nil"/>
              <w:right w:val="nil"/>
            </w:tcBorders>
            <w:shd w:val="clear" w:color="auto" w:fill="auto"/>
            <w:noWrap/>
            <w:vAlign w:val="bottom"/>
            <w:hideMark/>
          </w:tcPr>
          <w:p w14:paraId="16458F2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059196B3"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346</w:t>
            </w:r>
          </w:p>
        </w:tc>
        <w:tc>
          <w:tcPr>
            <w:tcW w:w="873" w:type="dxa"/>
            <w:tcBorders>
              <w:top w:val="nil"/>
              <w:left w:val="nil"/>
              <w:right w:val="nil"/>
            </w:tcBorders>
            <w:shd w:val="clear" w:color="auto" w:fill="auto"/>
            <w:noWrap/>
            <w:vAlign w:val="bottom"/>
            <w:hideMark/>
          </w:tcPr>
          <w:p w14:paraId="3D4F081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262" w:type="dxa"/>
            <w:tcBorders>
              <w:top w:val="nil"/>
              <w:left w:val="nil"/>
              <w:right w:val="nil"/>
            </w:tcBorders>
            <w:shd w:val="clear" w:color="auto" w:fill="auto"/>
            <w:noWrap/>
            <w:vAlign w:val="bottom"/>
            <w:hideMark/>
          </w:tcPr>
          <w:p w14:paraId="1BF69454"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1165" w:type="dxa"/>
            <w:tcBorders>
              <w:top w:val="nil"/>
              <w:left w:val="nil"/>
              <w:right w:val="nil"/>
            </w:tcBorders>
            <w:shd w:val="clear" w:color="auto" w:fill="auto"/>
            <w:noWrap/>
            <w:vAlign w:val="center"/>
            <w:hideMark/>
          </w:tcPr>
          <w:p w14:paraId="5DA52DE9" w14:textId="7FEF9AAD"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0.074</w:t>
            </w:r>
          </w:p>
        </w:tc>
        <w:tc>
          <w:tcPr>
            <w:tcW w:w="1339" w:type="dxa"/>
            <w:tcBorders>
              <w:top w:val="nil"/>
              <w:left w:val="nil"/>
              <w:right w:val="nil"/>
            </w:tcBorders>
            <w:shd w:val="clear" w:color="auto" w:fill="auto"/>
            <w:noWrap/>
            <w:vAlign w:val="center"/>
            <w:hideMark/>
          </w:tcPr>
          <w:p w14:paraId="24DF23DB"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-132</w:t>
            </w:r>
          </w:p>
        </w:tc>
        <w:tc>
          <w:tcPr>
            <w:tcW w:w="1165" w:type="dxa"/>
            <w:tcBorders>
              <w:top w:val="nil"/>
              <w:left w:val="nil"/>
              <w:right w:val="nil"/>
            </w:tcBorders>
            <w:shd w:val="clear" w:color="auto" w:fill="auto"/>
            <w:noWrap/>
            <w:vAlign w:val="center"/>
            <w:hideMark/>
          </w:tcPr>
          <w:p w14:paraId="1F6F44BA"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-38.2%</w:t>
            </w:r>
          </w:p>
        </w:tc>
      </w:tr>
      <w:tr w:rsidR="000D58D6" w:rsidRPr="00EE3A7D" w14:paraId="4E4B1200" w14:textId="77777777" w:rsidTr="00815EED">
        <w:trPr>
          <w:trHeight w:val="291"/>
        </w:trPr>
        <w:tc>
          <w:tcPr>
            <w:tcW w:w="2757" w:type="dxa"/>
            <w:tcBorders>
              <w:top w:val="nil"/>
              <w:left w:val="nil"/>
              <w:bottom w:val="single" w:sz="4" w:space="0" w:color="auto"/>
              <w:right w:val="nil"/>
            </w:tcBorders>
            <w:shd w:val="clear" w:color="auto" w:fill="auto"/>
            <w:noWrap/>
            <w:vAlign w:val="bottom"/>
            <w:hideMark/>
          </w:tcPr>
          <w:p w14:paraId="131C5043"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403FC74C"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102</w:t>
            </w:r>
          </w:p>
        </w:tc>
        <w:tc>
          <w:tcPr>
            <w:tcW w:w="664" w:type="dxa"/>
            <w:tcBorders>
              <w:top w:val="nil"/>
              <w:left w:val="nil"/>
              <w:bottom w:val="single" w:sz="4" w:space="0" w:color="auto"/>
              <w:right w:val="nil"/>
            </w:tcBorders>
            <w:shd w:val="clear" w:color="auto" w:fill="auto"/>
            <w:noWrap/>
            <w:vAlign w:val="bottom"/>
            <w:hideMark/>
          </w:tcPr>
          <w:p w14:paraId="69CD87D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521" w:type="dxa"/>
            <w:tcBorders>
              <w:top w:val="nil"/>
              <w:left w:val="nil"/>
              <w:bottom w:val="single" w:sz="4" w:space="0" w:color="auto"/>
              <w:right w:val="nil"/>
            </w:tcBorders>
            <w:shd w:val="clear" w:color="auto" w:fill="auto"/>
            <w:noWrap/>
            <w:vAlign w:val="bottom"/>
            <w:hideMark/>
          </w:tcPr>
          <w:p w14:paraId="0CE1767D"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156</w:t>
            </w:r>
          </w:p>
        </w:tc>
        <w:tc>
          <w:tcPr>
            <w:tcW w:w="664" w:type="dxa"/>
            <w:tcBorders>
              <w:top w:val="nil"/>
              <w:left w:val="nil"/>
              <w:bottom w:val="nil"/>
              <w:right w:val="nil"/>
            </w:tcBorders>
            <w:shd w:val="clear" w:color="auto" w:fill="auto"/>
            <w:noWrap/>
            <w:vAlign w:val="bottom"/>
            <w:hideMark/>
          </w:tcPr>
          <w:p w14:paraId="408B470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521" w:type="dxa"/>
            <w:tcBorders>
              <w:top w:val="nil"/>
              <w:left w:val="nil"/>
              <w:bottom w:val="single" w:sz="4" w:space="0" w:color="auto"/>
              <w:right w:val="nil"/>
            </w:tcBorders>
            <w:shd w:val="clear" w:color="auto" w:fill="auto"/>
            <w:noWrap/>
            <w:vAlign w:val="bottom"/>
            <w:hideMark/>
          </w:tcPr>
          <w:p w14:paraId="3A313C3A"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241</w:t>
            </w:r>
          </w:p>
        </w:tc>
        <w:tc>
          <w:tcPr>
            <w:tcW w:w="664" w:type="dxa"/>
            <w:tcBorders>
              <w:top w:val="nil"/>
              <w:left w:val="nil"/>
              <w:bottom w:val="single" w:sz="4" w:space="0" w:color="auto"/>
              <w:right w:val="nil"/>
            </w:tcBorders>
            <w:shd w:val="clear" w:color="auto" w:fill="auto"/>
            <w:noWrap/>
            <w:vAlign w:val="bottom"/>
            <w:hideMark/>
          </w:tcPr>
          <w:p w14:paraId="0DE03EA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single" w:sz="4" w:space="0" w:color="auto"/>
              <w:right w:val="nil"/>
            </w:tcBorders>
            <w:shd w:val="clear" w:color="auto" w:fill="auto"/>
            <w:noWrap/>
            <w:vAlign w:val="bottom"/>
            <w:hideMark/>
          </w:tcPr>
          <w:p w14:paraId="6ECFA43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181</w:t>
            </w:r>
          </w:p>
        </w:tc>
        <w:tc>
          <w:tcPr>
            <w:tcW w:w="664" w:type="dxa"/>
            <w:tcBorders>
              <w:top w:val="nil"/>
              <w:left w:val="nil"/>
              <w:bottom w:val="single" w:sz="4" w:space="0" w:color="auto"/>
              <w:right w:val="nil"/>
            </w:tcBorders>
            <w:shd w:val="clear" w:color="auto" w:fill="auto"/>
            <w:noWrap/>
            <w:vAlign w:val="bottom"/>
            <w:hideMark/>
          </w:tcPr>
          <w:p w14:paraId="2EDBCA3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single" w:sz="4" w:space="0" w:color="auto"/>
              <w:right w:val="nil"/>
            </w:tcBorders>
            <w:shd w:val="clear" w:color="auto" w:fill="auto"/>
            <w:noWrap/>
            <w:vAlign w:val="bottom"/>
            <w:hideMark/>
          </w:tcPr>
          <w:p w14:paraId="40EA7488"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64" w:type="dxa"/>
            <w:tcBorders>
              <w:top w:val="nil"/>
              <w:left w:val="nil"/>
              <w:bottom w:val="single" w:sz="4" w:space="0" w:color="auto"/>
              <w:right w:val="nil"/>
            </w:tcBorders>
            <w:shd w:val="clear" w:color="auto" w:fill="auto"/>
            <w:noWrap/>
            <w:vAlign w:val="bottom"/>
            <w:hideMark/>
          </w:tcPr>
          <w:p w14:paraId="7D854E3C"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bottom w:val="single" w:sz="4" w:space="0" w:color="auto"/>
              <w:right w:val="nil"/>
            </w:tcBorders>
            <w:shd w:val="clear" w:color="auto" w:fill="auto"/>
            <w:noWrap/>
            <w:vAlign w:val="bottom"/>
            <w:hideMark/>
          </w:tcPr>
          <w:p w14:paraId="7E1742E9"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5D6EF33B"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211</w:t>
            </w:r>
          </w:p>
        </w:tc>
        <w:tc>
          <w:tcPr>
            <w:tcW w:w="873" w:type="dxa"/>
            <w:tcBorders>
              <w:top w:val="nil"/>
              <w:left w:val="nil"/>
              <w:bottom w:val="single" w:sz="4" w:space="0" w:color="auto"/>
              <w:right w:val="nil"/>
            </w:tcBorders>
            <w:shd w:val="clear" w:color="auto" w:fill="auto"/>
            <w:noWrap/>
            <w:vAlign w:val="bottom"/>
            <w:hideMark/>
          </w:tcPr>
          <w:p w14:paraId="047611C1"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2" w:type="dxa"/>
            <w:tcBorders>
              <w:top w:val="nil"/>
              <w:left w:val="nil"/>
              <w:bottom w:val="single" w:sz="4" w:space="0" w:color="auto"/>
              <w:right w:val="nil"/>
            </w:tcBorders>
            <w:shd w:val="clear" w:color="auto" w:fill="auto"/>
            <w:noWrap/>
            <w:vAlign w:val="bottom"/>
            <w:hideMark/>
          </w:tcPr>
          <w:p w14:paraId="4093BB22"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tcBorders>
              <w:left w:val="nil"/>
              <w:bottom w:val="single" w:sz="4" w:space="0" w:color="auto"/>
              <w:right w:val="nil"/>
            </w:tcBorders>
            <w:shd w:val="clear" w:color="auto" w:fill="auto"/>
            <w:noWrap/>
            <w:vAlign w:val="center"/>
            <w:hideMark/>
          </w:tcPr>
          <w:p w14:paraId="7E7ECCA8" w14:textId="1FCE2EB9"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339" w:type="dxa"/>
            <w:tcBorders>
              <w:top w:val="nil"/>
              <w:left w:val="nil"/>
              <w:bottom w:val="single" w:sz="4" w:space="0" w:color="auto"/>
              <w:right w:val="nil"/>
            </w:tcBorders>
            <w:shd w:val="clear" w:color="auto" w:fill="auto"/>
            <w:noWrap/>
            <w:vAlign w:val="center"/>
            <w:hideMark/>
          </w:tcPr>
          <w:p w14:paraId="617E49E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-111</w:t>
            </w:r>
          </w:p>
        </w:tc>
        <w:tc>
          <w:tcPr>
            <w:tcW w:w="1165" w:type="dxa"/>
            <w:tcBorders>
              <w:top w:val="nil"/>
              <w:left w:val="nil"/>
              <w:bottom w:val="single" w:sz="4" w:space="0" w:color="auto"/>
              <w:right w:val="nil"/>
            </w:tcBorders>
            <w:shd w:val="clear" w:color="auto" w:fill="auto"/>
            <w:noWrap/>
            <w:vAlign w:val="center"/>
            <w:hideMark/>
          </w:tcPr>
          <w:p w14:paraId="44E6334E"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-52.6%</w:t>
            </w:r>
          </w:p>
        </w:tc>
      </w:tr>
      <w:tr w:rsidR="000D58D6" w:rsidRPr="00EE3A7D" w14:paraId="2457EB34" w14:textId="77777777" w:rsidTr="00815EED">
        <w:trPr>
          <w:trHeight w:val="291"/>
        </w:trPr>
        <w:tc>
          <w:tcPr>
            <w:tcW w:w="2757" w:type="dxa"/>
            <w:tcBorders>
              <w:top w:val="nil"/>
              <w:left w:val="nil"/>
              <w:bottom w:val="nil"/>
              <w:right w:val="nil"/>
            </w:tcBorders>
            <w:shd w:val="clear" w:color="auto" w:fill="auto"/>
            <w:noWrap/>
            <w:vAlign w:val="bottom"/>
            <w:hideMark/>
          </w:tcPr>
          <w:p w14:paraId="30FE5B99"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290CCF01"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664" w:type="dxa"/>
            <w:tcBorders>
              <w:top w:val="nil"/>
              <w:left w:val="nil"/>
              <w:bottom w:val="nil"/>
              <w:right w:val="nil"/>
            </w:tcBorders>
            <w:shd w:val="clear" w:color="auto" w:fill="auto"/>
            <w:noWrap/>
            <w:vAlign w:val="bottom"/>
            <w:hideMark/>
          </w:tcPr>
          <w:p w14:paraId="6B6E2BB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7C8FB07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218</w:t>
            </w:r>
          </w:p>
        </w:tc>
        <w:tc>
          <w:tcPr>
            <w:tcW w:w="664" w:type="dxa"/>
            <w:tcBorders>
              <w:top w:val="single" w:sz="4" w:space="0" w:color="auto"/>
              <w:left w:val="nil"/>
              <w:bottom w:val="nil"/>
              <w:right w:val="nil"/>
            </w:tcBorders>
            <w:shd w:val="clear" w:color="auto" w:fill="auto"/>
            <w:noWrap/>
            <w:vAlign w:val="bottom"/>
            <w:hideMark/>
          </w:tcPr>
          <w:p w14:paraId="2F72C7C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521" w:type="dxa"/>
            <w:tcBorders>
              <w:top w:val="nil"/>
              <w:left w:val="nil"/>
              <w:bottom w:val="nil"/>
              <w:right w:val="nil"/>
            </w:tcBorders>
            <w:shd w:val="clear" w:color="auto" w:fill="auto"/>
            <w:noWrap/>
            <w:vAlign w:val="bottom"/>
            <w:hideMark/>
          </w:tcPr>
          <w:p w14:paraId="6167472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442</w:t>
            </w:r>
          </w:p>
        </w:tc>
        <w:tc>
          <w:tcPr>
            <w:tcW w:w="664" w:type="dxa"/>
            <w:tcBorders>
              <w:top w:val="nil"/>
              <w:left w:val="nil"/>
              <w:bottom w:val="nil"/>
              <w:right w:val="nil"/>
            </w:tcBorders>
            <w:shd w:val="clear" w:color="auto" w:fill="auto"/>
            <w:noWrap/>
            <w:vAlign w:val="bottom"/>
            <w:hideMark/>
          </w:tcPr>
          <w:p w14:paraId="52219AE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w:t>
            </w:r>
          </w:p>
        </w:tc>
        <w:tc>
          <w:tcPr>
            <w:tcW w:w="521" w:type="dxa"/>
            <w:tcBorders>
              <w:top w:val="nil"/>
              <w:left w:val="nil"/>
              <w:bottom w:val="nil"/>
              <w:right w:val="nil"/>
            </w:tcBorders>
            <w:shd w:val="clear" w:color="auto" w:fill="auto"/>
            <w:noWrap/>
            <w:vAlign w:val="bottom"/>
            <w:hideMark/>
          </w:tcPr>
          <w:p w14:paraId="6E4073CB"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319</w:t>
            </w:r>
          </w:p>
        </w:tc>
        <w:tc>
          <w:tcPr>
            <w:tcW w:w="664" w:type="dxa"/>
            <w:tcBorders>
              <w:top w:val="nil"/>
              <w:left w:val="nil"/>
              <w:bottom w:val="nil"/>
              <w:right w:val="nil"/>
            </w:tcBorders>
            <w:shd w:val="clear" w:color="auto" w:fill="auto"/>
            <w:noWrap/>
            <w:vAlign w:val="bottom"/>
            <w:hideMark/>
          </w:tcPr>
          <w:p w14:paraId="39A737D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521" w:type="dxa"/>
            <w:tcBorders>
              <w:top w:val="nil"/>
              <w:left w:val="nil"/>
              <w:bottom w:val="nil"/>
              <w:right w:val="nil"/>
            </w:tcBorders>
            <w:shd w:val="clear" w:color="auto" w:fill="auto"/>
            <w:noWrap/>
            <w:vAlign w:val="bottom"/>
            <w:hideMark/>
          </w:tcPr>
          <w:p w14:paraId="5F153D8B"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217</w:t>
            </w:r>
          </w:p>
        </w:tc>
        <w:tc>
          <w:tcPr>
            <w:tcW w:w="664" w:type="dxa"/>
            <w:tcBorders>
              <w:top w:val="nil"/>
              <w:left w:val="nil"/>
              <w:bottom w:val="nil"/>
              <w:right w:val="nil"/>
            </w:tcBorders>
            <w:shd w:val="clear" w:color="auto" w:fill="auto"/>
            <w:noWrap/>
            <w:vAlign w:val="bottom"/>
            <w:hideMark/>
          </w:tcPr>
          <w:p w14:paraId="4CE6D78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w:t>
            </w:r>
          </w:p>
        </w:tc>
        <w:tc>
          <w:tcPr>
            <w:tcW w:w="262" w:type="dxa"/>
            <w:tcBorders>
              <w:top w:val="nil"/>
              <w:left w:val="nil"/>
              <w:bottom w:val="nil"/>
              <w:right w:val="nil"/>
            </w:tcBorders>
            <w:shd w:val="clear" w:color="auto" w:fill="auto"/>
            <w:noWrap/>
            <w:vAlign w:val="bottom"/>
            <w:hideMark/>
          </w:tcPr>
          <w:p w14:paraId="4EE86F8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460B5B12"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381</w:t>
            </w:r>
          </w:p>
        </w:tc>
        <w:tc>
          <w:tcPr>
            <w:tcW w:w="873" w:type="dxa"/>
            <w:tcBorders>
              <w:top w:val="single" w:sz="4" w:space="0" w:color="auto"/>
              <w:left w:val="nil"/>
              <w:right w:val="nil"/>
            </w:tcBorders>
            <w:shd w:val="clear" w:color="auto" w:fill="auto"/>
            <w:noWrap/>
            <w:vAlign w:val="bottom"/>
            <w:hideMark/>
          </w:tcPr>
          <w:p w14:paraId="3CB190E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62" w:type="dxa"/>
            <w:tcBorders>
              <w:top w:val="single" w:sz="4" w:space="0" w:color="auto"/>
              <w:left w:val="nil"/>
              <w:right w:val="nil"/>
            </w:tcBorders>
            <w:shd w:val="clear" w:color="auto" w:fill="auto"/>
            <w:noWrap/>
            <w:vAlign w:val="bottom"/>
            <w:hideMark/>
          </w:tcPr>
          <w:p w14:paraId="03103C05"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20DB4058" w14:textId="260DCFB1"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0.310</w:t>
            </w:r>
          </w:p>
        </w:tc>
        <w:tc>
          <w:tcPr>
            <w:tcW w:w="1339" w:type="dxa"/>
            <w:tcBorders>
              <w:top w:val="single" w:sz="4" w:space="0" w:color="auto"/>
              <w:left w:val="nil"/>
              <w:right w:val="nil"/>
            </w:tcBorders>
            <w:shd w:val="clear" w:color="auto" w:fill="auto"/>
            <w:noWrap/>
            <w:vAlign w:val="center"/>
            <w:hideMark/>
          </w:tcPr>
          <w:p w14:paraId="1640301D"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-164</w:t>
            </w:r>
          </w:p>
        </w:tc>
        <w:tc>
          <w:tcPr>
            <w:tcW w:w="1165" w:type="dxa"/>
            <w:tcBorders>
              <w:top w:val="single" w:sz="4" w:space="0" w:color="auto"/>
              <w:left w:val="nil"/>
              <w:right w:val="nil"/>
            </w:tcBorders>
            <w:shd w:val="clear" w:color="auto" w:fill="auto"/>
            <w:noWrap/>
            <w:vAlign w:val="center"/>
            <w:hideMark/>
          </w:tcPr>
          <w:p w14:paraId="37827F3C"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-43.0%</w:t>
            </w:r>
          </w:p>
        </w:tc>
      </w:tr>
      <w:tr w:rsidR="000D58D6" w:rsidRPr="00EE3A7D" w14:paraId="7E9E6A4E" w14:textId="77777777" w:rsidTr="00815EED">
        <w:trPr>
          <w:trHeight w:val="291"/>
        </w:trPr>
        <w:tc>
          <w:tcPr>
            <w:tcW w:w="2757" w:type="dxa"/>
            <w:tcBorders>
              <w:top w:val="nil"/>
              <w:left w:val="nil"/>
              <w:bottom w:val="nil"/>
              <w:right w:val="nil"/>
            </w:tcBorders>
            <w:shd w:val="clear" w:color="auto" w:fill="auto"/>
            <w:noWrap/>
            <w:vAlign w:val="bottom"/>
            <w:hideMark/>
          </w:tcPr>
          <w:p w14:paraId="5BE6EB87"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44E67861"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64" w:type="dxa"/>
            <w:tcBorders>
              <w:top w:val="nil"/>
              <w:left w:val="nil"/>
              <w:bottom w:val="nil"/>
              <w:right w:val="nil"/>
            </w:tcBorders>
            <w:shd w:val="clear" w:color="auto" w:fill="auto"/>
            <w:noWrap/>
            <w:vAlign w:val="bottom"/>
            <w:hideMark/>
          </w:tcPr>
          <w:p w14:paraId="58A4EF0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521" w:type="dxa"/>
            <w:tcBorders>
              <w:top w:val="nil"/>
              <w:left w:val="nil"/>
              <w:bottom w:val="nil"/>
              <w:right w:val="nil"/>
            </w:tcBorders>
            <w:shd w:val="clear" w:color="auto" w:fill="auto"/>
            <w:noWrap/>
            <w:vAlign w:val="bottom"/>
            <w:hideMark/>
          </w:tcPr>
          <w:p w14:paraId="4A7234C2"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664" w:type="dxa"/>
            <w:tcBorders>
              <w:top w:val="nil"/>
              <w:left w:val="nil"/>
              <w:bottom w:val="nil"/>
              <w:right w:val="nil"/>
            </w:tcBorders>
            <w:shd w:val="clear" w:color="auto" w:fill="auto"/>
            <w:noWrap/>
            <w:vAlign w:val="bottom"/>
            <w:hideMark/>
          </w:tcPr>
          <w:p w14:paraId="1A5EDB2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521" w:type="dxa"/>
            <w:tcBorders>
              <w:top w:val="nil"/>
              <w:left w:val="nil"/>
              <w:bottom w:val="nil"/>
              <w:right w:val="nil"/>
            </w:tcBorders>
            <w:shd w:val="clear" w:color="auto" w:fill="auto"/>
            <w:noWrap/>
            <w:vAlign w:val="bottom"/>
            <w:hideMark/>
          </w:tcPr>
          <w:p w14:paraId="440B5258"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96</w:t>
            </w:r>
          </w:p>
        </w:tc>
        <w:tc>
          <w:tcPr>
            <w:tcW w:w="664" w:type="dxa"/>
            <w:tcBorders>
              <w:top w:val="nil"/>
              <w:left w:val="nil"/>
              <w:bottom w:val="nil"/>
              <w:right w:val="nil"/>
            </w:tcBorders>
            <w:shd w:val="clear" w:color="auto" w:fill="auto"/>
            <w:noWrap/>
            <w:vAlign w:val="bottom"/>
            <w:hideMark/>
          </w:tcPr>
          <w:p w14:paraId="0162E39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521" w:type="dxa"/>
            <w:tcBorders>
              <w:top w:val="nil"/>
              <w:left w:val="nil"/>
              <w:bottom w:val="nil"/>
              <w:right w:val="nil"/>
            </w:tcBorders>
            <w:shd w:val="clear" w:color="auto" w:fill="auto"/>
            <w:noWrap/>
            <w:vAlign w:val="bottom"/>
            <w:hideMark/>
          </w:tcPr>
          <w:p w14:paraId="49C30295"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664" w:type="dxa"/>
            <w:tcBorders>
              <w:top w:val="nil"/>
              <w:left w:val="nil"/>
              <w:bottom w:val="nil"/>
              <w:right w:val="nil"/>
            </w:tcBorders>
            <w:shd w:val="clear" w:color="auto" w:fill="auto"/>
            <w:noWrap/>
            <w:vAlign w:val="bottom"/>
            <w:hideMark/>
          </w:tcPr>
          <w:p w14:paraId="5946F45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521" w:type="dxa"/>
            <w:tcBorders>
              <w:top w:val="nil"/>
              <w:left w:val="nil"/>
              <w:bottom w:val="nil"/>
              <w:right w:val="nil"/>
            </w:tcBorders>
            <w:shd w:val="clear" w:color="auto" w:fill="auto"/>
            <w:noWrap/>
            <w:vAlign w:val="bottom"/>
            <w:hideMark/>
          </w:tcPr>
          <w:p w14:paraId="12183CE5"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64" w:type="dxa"/>
            <w:tcBorders>
              <w:top w:val="nil"/>
              <w:left w:val="nil"/>
              <w:bottom w:val="nil"/>
              <w:right w:val="nil"/>
            </w:tcBorders>
            <w:shd w:val="clear" w:color="auto" w:fill="auto"/>
            <w:noWrap/>
            <w:vAlign w:val="bottom"/>
            <w:hideMark/>
          </w:tcPr>
          <w:p w14:paraId="46E4D2C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2" w:type="dxa"/>
            <w:tcBorders>
              <w:top w:val="nil"/>
              <w:left w:val="nil"/>
              <w:bottom w:val="nil"/>
              <w:right w:val="nil"/>
            </w:tcBorders>
            <w:shd w:val="clear" w:color="auto" w:fill="auto"/>
            <w:noWrap/>
            <w:vAlign w:val="bottom"/>
            <w:hideMark/>
          </w:tcPr>
          <w:p w14:paraId="53767E2C"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03D33714"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w:t>
            </w:r>
          </w:p>
        </w:tc>
        <w:tc>
          <w:tcPr>
            <w:tcW w:w="873" w:type="dxa"/>
            <w:tcBorders>
              <w:top w:val="nil"/>
              <w:left w:val="nil"/>
              <w:right w:val="nil"/>
            </w:tcBorders>
            <w:shd w:val="clear" w:color="auto" w:fill="auto"/>
            <w:noWrap/>
            <w:vAlign w:val="bottom"/>
            <w:hideMark/>
          </w:tcPr>
          <w:p w14:paraId="58F4AC9E"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top w:val="nil"/>
              <w:left w:val="nil"/>
              <w:right w:val="nil"/>
            </w:tcBorders>
            <w:shd w:val="clear" w:color="auto" w:fill="auto"/>
            <w:noWrap/>
            <w:vAlign w:val="bottom"/>
            <w:hideMark/>
          </w:tcPr>
          <w:p w14:paraId="3D8F05A3"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1165" w:type="dxa"/>
            <w:tcBorders>
              <w:left w:val="nil"/>
              <w:right w:val="nil"/>
            </w:tcBorders>
            <w:shd w:val="clear" w:color="auto" w:fill="auto"/>
            <w:noWrap/>
            <w:vAlign w:val="center"/>
            <w:hideMark/>
          </w:tcPr>
          <w:p w14:paraId="32D808B2" w14:textId="18193238" w:rsidR="000D58D6" w:rsidRPr="00EE3A7D" w:rsidRDefault="000D58D6" w:rsidP="00815EED">
            <w:pPr>
              <w:spacing w:after="0" w:line="240" w:lineRule="auto"/>
              <w:jc w:val="center"/>
              <w:rPr>
                <w:rFonts w:ascii="Times New Roman" w:eastAsia="Times New Roman" w:hAnsi="Times New Roman" w:cs="Times New Roman"/>
                <w:sz w:val="20"/>
                <w:szCs w:val="20"/>
                <w:lang w:eastAsia="en-GB"/>
              </w:rPr>
            </w:pPr>
          </w:p>
        </w:tc>
        <w:tc>
          <w:tcPr>
            <w:tcW w:w="1339" w:type="dxa"/>
            <w:tcBorders>
              <w:top w:val="nil"/>
              <w:left w:val="nil"/>
              <w:right w:val="nil"/>
            </w:tcBorders>
            <w:shd w:val="clear" w:color="auto" w:fill="auto"/>
            <w:noWrap/>
            <w:vAlign w:val="center"/>
            <w:hideMark/>
          </w:tcPr>
          <w:p w14:paraId="24D25D46"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1165" w:type="dxa"/>
            <w:tcBorders>
              <w:top w:val="nil"/>
              <w:left w:val="nil"/>
              <w:right w:val="nil"/>
            </w:tcBorders>
            <w:shd w:val="clear" w:color="auto" w:fill="auto"/>
            <w:noWrap/>
            <w:vAlign w:val="center"/>
            <w:hideMark/>
          </w:tcPr>
          <w:p w14:paraId="3550FA48"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-36.6%</w:t>
            </w:r>
          </w:p>
        </w:tc>
      </w:tr>
      <w:tr w:rsidR="000D58D6" w:rsidRPr="00EE3A7D" w14:paraId="7D304CAB" w14:textId="77777777" w:rsidTr="00815EED">
        <w:trPr>
          <w:trHeight w:val="291"/>
        </w:trPr>
        <w:tc>
          <w:tcPr>
            <w:tcW w:w="2757" w:type="dxa"/>
            <w:tcBorders>
              <w:top w:val="nil"/>
              <w:left w:val="nil"/>
              <w:bottom w:val="nil"/>
              <w:right w:val="nil"/>
            </w:tcBorders>
            <w:shd w:val="clear" w:color="auto" w:fill="auto"/>
            <w:noWrap/>
            <w:vAlign w:val="bottom"/>
            <w:hideMark/>
          </w:tcPr>
          <w:p w14:paraId="1E611D7C"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0EB4EE4C"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4" w:type="dxa"/>
            <w:tcBorders>
              <w:top w:val="nil"/>
              <w:left w:val="nil"/>
              <w:bottom w:val="nil"/>
              <w:right w:val="nil"/>
            </w:tcBorders>
            <w:shd w:val="clear" w:color="auto" w:fill="auto"/>
            <w:noWrap/>
            <w:vAlign w:val="bottom"/>
            <w:hideMark/>
          </w:tcPr>
          <w:p w14:paraId="4E26A1B1"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nil"/>
              <w:right w:val="nil"/>
            </w:tcBorders>
            <w:shd w:val="clear" w:color="auto" w:fill="auto"/>
            <w:noWrap/>
            <w:vAlign w:val="bottom"/>
            <w:hideMark/>
          </w:tcPr>
          <w:p w14:paraId="3B15D31A"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664" w:type="dxa"/>
            <w:tcBorders>
              <w:top w:val="nil"/>
              <w:left w:val="nil"/>
              <w:bottom w:val="nil"/>
              <w:right w:val="nil"/>
            </w:tcBorders>
            <w:shd w:val="clear" w:color="auto" w:fill="auto"/>
            <w:noWrap/>
            <w:vAlign w:val="bottom"/>
            <w:hideMark/>
          </w:tcPr>
          <w:p w14:paraId="4F50511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574354CA"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64" w:type="dxa"/>
            <w:tcBorders>
              <w:top w:val="nil"/>
              <w:left w:val="nil"/>
              <w:bottom w:val="nil"/>
              <w:right w:val="nil"/>
            </w:tcBorders>
            <w:shd w:val="clear" w:color="auto" w:fill="auto"/>
            <w:noWrap/>
            <w:vAlign w:val="bottom"/>
            <w:hideMark/>
          </w:tcPr>
          <w:p w14:paraId="4D18B22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521" w:type="dxa"/>
            <w:tcBorders>
              <w:top w:val="nil"/>
              <w:left w:val="nil"/>
              <w:bottom w:val="nil"/>
              <w:right w:val="nil"/>
            </w:tcBorders>
            <w:shd w:val="clear" w:color="auto" w:fill="auto"/>
            <w:noWrap/>
            <w:vAlign w:val="bottom"/>
            <w:hideMark/>
          </w:tcPr>
          <w:p w14:paraId="477699A5"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664" w:type="dxa"/>
            <w:tcBorders>
              <w:top w:val="nil"/>
              <w:left w:val="nil"/>
              <w:bottom w:val="nil"/>
              <w:right w:val="nil"/>
            </w:tcBorders>
            <w:shd w:val="clear" w:color="auto" w:fill="auto"/>
            <w:noWrap/>
            <w:vAlign w:val="bottom"/>
            <w:hideMark/>
          </w:tcPr>
          <w:p w14:paraId="2BF119D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21" w:type="dxa"/>
            <w:tcBorders>
              <w:top w:val="nil"/>
              <w:left w:val="nil"/>
              <w:bottom w:val="nil"/>
              <w:right w:val="nil"/>
            </w:tcBorders>
            <w:shd w:val="clear" w:color="auto" w:fill="auto"/>
            <w:noWrap/>
            <w:vAlign w:val="bottom"/>
            <w:hideMark/>
          </w:tcPr>
          <w:p w14:paraId="5B7A4C1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664" w:type="dxa"/>
            <w:tcBorders>
              <w:top w:val="nil"/>
              <w:left w:val="nil"/>
              <w:bottom w:val="nil"/>
              <w:right w:val="nil"/>
            </w:tcBorders>
            <w:shd w:val="clear" w:color="auto" w:fill="auto"/>
            <w:noWrap/>
            <w:vAlign w:val="bottom"/>
            <w:hideMark/>
          </w:tcPr>
          <w:p w14:paraId="7DC4E9A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262" w:type="dxa"/>
            <w:tcBorders>
              <w:top w:val="nil"/>
              <w:left w:val="nil"/>
              <w:bottom w:val="nil"/>
              <w:right w:val="nil"/>
            </w:tcBorders>
            <w:shd w:val="clear" w:color="auto" w:fill="auto"/>
            <w:noWrap/>
            <w:vAlign w:val="bottom"/>
            <w:hideMark/>
          </w:tcPr>
          <w:p w14:paraId="0644EF29"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1D97A7A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873" w:type="dxa"/>
            <w:tcBorders>
              <w:top w:val="nil"/>
              <w:left w:val="nil"/>
              <w:right w:val="nil"/>
            </w:tcBorders>
            <w:shd w:val="clear" w:color="auto" w:fill="auto"/>
            <w:noWrap/>
            <w:vAlign w:val="bottom"/>
            <w:hideMark/>
          </w:tcPr>
          <w:p w14:paraId="5E0673A6"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262" w:type="dxa"/>
            <w:tcBorders>
              <w:top w:val="nil"/>
              <w:left w:val="nil"/>
              <w:right w:val="nil"/>
            </w:tcBorders>
            <w:shd w:val="clear" w:color="auto" w:fill="auto"/>
            <w:noWrap/>
            <w:vAlign w:val="bottom"/>
            <w:hideMark/>
          </w:tcPr>
          <w:p w14:paraId="388F8EE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1165" w:type="dxa"/>
            <w:tcBorders>
              <w:left w:val="nil"/>
              <w:right w:val="nil"/>
            </w:tcBorders>
            <w:shd w:val="clear" w:color="auto" w:fill="auto"/>
            <w:noWrap/>
            <w:vAlign w:val="center"/>
            <w:hideMark/>
          </w:tcPr>
          <w:p w14:paraId="766B2250" w14:textId="22BA1C7C" w:rsidR="000D58D6" w:rsidRPr="00EE3A7D" w:rsidRDefault="000D58D6" w:rsidP="00815EED">
            <w:pPr>
              <w:spacing w:after="0" w:line="240" w:lineRule="auto"/>
              <w:jc w:val="center"/>
              <w:rPr>
                <w:rFonts w:ascii="Times New Roman" w:eastAsia="Times New Roman" w:hAnsi="Times New Roman" w:cs="Times New Roman"/>
                <w:sz w:val="20"/>
                <w:szCs w:val="20"/>
                <w:lang w:eastAsia="en-GB"/>
              </w:rPr>
            </w:pPr>
          </w:p>
        </w:tc>
        <w:tc>
          <w:tcPr>
            <w:tcW w:w="1339" w:type="dxa"/>
            <w:tcBorders>
              <w:top w:val="nil"/>
              <w:left w:val="nil"/>
              <w:right w:val="nil"/>
            </w:tcBorders>
            <w:shd w:val="clear" w:color="auto" w:fill="auto"/>
            <w:noWrap/>
            <w:vAlign w:val="center"/>
            <w:hideMark/>
          </w:tcPr>
          <w:p w14:paraId="07105FCF"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1165" w:type="dxa"/>
            <w:tcBorders>
              <w:top w:val="nil"/>
              <w:left w:val="nil"/>
              <w:right w:val="nil"/>
            </w:tcBorders>
            <w:shd w:val="clear" w:color="auto" w:fill="auto"/>
            <w:noWrap/>
            <w:vAlign w:val="center"/>
            <w:hideMark/>
          </w:tcPr>
          <w:p w14:paraId="1A384EB6"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-38.9%</w:t>
            </w:r>
          </w:p>
        </w:tc>
      </w:tr>
      <w:tr w:rsidR="000D58D6" w:rsidRPr="00EE3A7D" w14:paraId="691D82EE" w14:textId="77777777" w:rsidTr="00815EED">
        <w:trPr>
          <w:trHeight w:val="291"/>
        </w:trPr>
        <w:tc>
          <w:tcPr>
            <w:tcW w:w="2757" w:type="dxa"/>
            <w:tcBorders>
              <w:top w:val="nil"/>
              <w:left w:val="nil"/>
              <w:bottom w:val="single" w:sz="4" w:space="0" w:color="auto"/>
              <w:right w:val="nil"/>
            </w:tcBorders>
            <w:shd w:val="clear" w:color="auto" w:fill="auto"/>
            <w:noWrap/>
            <w:vAlign w:val="bottom"/>
            <w:hideMark/>
          </w:tcPr>
          <w:p w14:paraId="40FA30EF"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5934218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w:t>
            </w:r>
          </w:p>
        </w:tc>
        <w:tc>
          <w:tcPr>
            <w:tcW w:w="664" w:type="dxa"/>
            <w:tcBorders>
              <w:top w:val="nil"/>
              <w:left w:val="nil"/>
              <w:bottom w:val="nil"/>
              <w:right w:val="nil"/>
            </w:tcBorders>
            <w:shd w:val="clear" w:color="auto" w:fill="auto"/>
            <w:noWrap/>
            <w:vAlign w:val="bottom"/>
            <w:hideMark/>
          </w:tcPr>
          <w:p w14:paraId="3FF8318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single" w:sz="4" w:space="0" w:color="auto"/>
              <w:right w:val="nil"/>
            </w:tcBorders>
            <w:shd w:val="clear" w:color="auto" w:fill="auto"/>
            <w:noWrap/>
            <w:vAlign w:val="bottom"/>
            <w:hideMark/>
          </w:tcPr>
          <w:p w14:paraId="2F910C4B"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64" w:type="dxa"/>
            <w:tcBorders>
              <w:top w:val="nil"/>
              <w:left w:val="nil"/>
              <w:bottom w:val="single" w:sz="4" w:space="0" w:color="auto"/>
              <w:right w:val="nil"/>
            </w:tcBorders>
            <w:shd w:val="clear" w:color="auto" w:fill="auto"/>
            <w:noWrap/>
            <w:vAlign w:val="bottom"/>
            <w:hideMark/>
          </w:tcPr>
          <w:p w14:paraId="6A916393"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single" w:sz="4" w:space="0" w:color="auto"/>
              <w:right w:val="nil"/>
            </w:tcBorders>
            <w:shd w:val="clear" w:color="auto" w:fill="auto"/>
            <w:noWrap/>
            <w:vAlign w:val="bottom"/>
            <w:hideMark/>
          </w:tcPr>
          <w:p w14:paraId="66A5DF6F"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64" w:type="dxa"/>
            <w:tcBorders>
              <w:top w:val="nil"/>
              <w:left w:val="nil"/>
              <w:bottom w:val="single" w:sz="4" w:space="0" w:color="auto"/>
              <w:right w:val="nil"/>
            </w:tcBorders>
            <w:shd w:val="clear" w:color="auto" w:fill="auto"/>
            <w:noWrap/>
            <w:vAlign w:val="bottom"/>
            <w:hideMark/>
          </w:tcPr>
          <w:p w14:paraId="047987C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21" w:type="dxa"/>
            <w:tcBorders>
              <w:top w:val="nil"/>
              <w:left w:val="nil"/>
              <w:bottom w:val="single" w:sz="4" w:space="0" w:color="auto"/>
              <w:right w:val="nil"/>
            </w:tcBorders>
            <w:shd w:val="clear" w:color="auto" w:fill="auto"/>
            <w:noWrap/>
            <w:vAlign w:val="bottom"/>
            <w:hideMark/>
          </w:tcPr>
          <w:p w14:paraId="455AD10F"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664" w:type="dxa"/>
            <w:tcBorders>
              <w:top w:val="nil"/>
              <w:left w:val="nil"/>
              <w:bottom w:val="single" w:sz="4" w:space="0" w:color="auto"/>
              <w:right w:val="nil"/>
            </w:tcBorders>
            <w:shd w:val="clear" w:color="auto" w:fill="auto"/>
            <w:noWrap/>
            <w:vAlign w:val="bottom"/>
            <w:hideMark/>
          </w:tcPr>
          <w:p w14:paraId="4812F847"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single" w:sz="4" w:space="0" w:color="auto"/>
              <w:right w:val="nil"/>
            </w:tcBorders>
            <w:shd w:val="clear" w:color="auto" w:fill="auto"/>
            <w:noWrap/>
            <w:vAlign w:val="bottom"/>
            <w:hideMark/>
          </w:tcPr>
          <w:p w14:paraId="1ACB8EB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64" w:type="dxa"/>
            <w:tcBorders>
              <w:top w:val="nil"/>
              <w:left w:val="nil"/>
              <w:bottom w:val="single" w:sz="4" w:space="0" w:color="auto"/>
              <w:right w:val="nil"/>
            </w:tcBorders>
            <w:shd w:val="clear" w:color="auto" w:fill="auto"/>
            <w:noWrap/>
            <w:vAlign w:val="bottom"/>
            <w:hideMark/>
          </w:tcPr>
          <w:p w14:paraId="0E2FC56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262" w:type="dxa"/>
            <w:tcBorders>
              <w:top w:val="nil"/>
              <w:left w:val="nil"/>
              <w:bottom w:val="single" w:sz="4" w:space="0" w:color="auto"/>
              <w:right w:val="nil"/>
            </w:tcBorders>
            <w:shd w:val="clear" w:color="auto" w:fill="auto"/>
            <w:noWrap/>
            <w:vAlign w:val="bottom"/>
            <w:hideMark/>
          </w:tcPr>
          <w:p w14:paraId="59B5952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2626E51D"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873" w:type="dxa"/>
            <w:tcBorders>
              <w:top w:val="nil"/>
              <w:left w:val="nil"/>
              <w:bottom w:val="single" w:sz="4" w:space="0" w:color="auto"/>
              <w:right w:val="nil"/>
            </w:tcBorders>
            <w:shd w:val="clear" w:color="auto" w:fill="auto"/>
            <w:noWrap/>
            <w:vAlign w:val="bottom"/>
            <w:hideMark/>
          </w:tcPr>
          <w:p w14:paraId="3D30400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top w:val="nil"/>
              <w:left w:val="nil"/>
              <w:bottom w:val="single" w:sz="4" w:space="0" w:color="auto"/>
              <w:right w:val="nil"/>
            </w:tcBorders>
            <w:shd w:val="clear" w:color="auto" w:fill="auto"/>
            <w:noWrap/>
            <w:vAlign w:val="bottom"/>
            <w:hideMark/>
          </w:tcPr>
          <w:p w14:paraId="7F146896"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tcBorders>
              <w:left w:val="nil"/>
              <w:bottom w:val="single" w:sz="4" w:space="0" w:color="auto"/>
              <w:right w:val="nil"/>
            </w:tcBorders>
            <w:shd w:val="clear" w:color="auto" w:fill="auto"/>
            <w:noWrap/>
            <w:vAlign w:val="center"/>
            <w:hideMark/>
          </w:tcPr>
          <w:p w14:paraId="4CFD36DB" w14:textId="2D6AD0A8"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339" w:type="dxa"/>
            <w:tcBorders>
              <w:top w:val="nil"/>
              <w:left w:val="nil"/>
              <w:bottom w:val="single" w:sz="4" w:space="0" w:color="auto"/>
              <w:right w:val="nil"/>
            </w:tcBorders>
            <w:shd w:val="clear" w:color="auto" w:fill="auto"/>
            <w:noWrap/>
            <w:vAlign w:val="center"/>
            <w:hideMark/>
          </w:tcPr>
          <w:p w14:paraId="292E4CD9"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1165" w:type="dxa"/>
            <w:tcBorders>
              <w:top w:val="nil"/>
              <w:left w:val="nil"/>
              <w:bottom w:val="single" w:sz="4" w:space="0" w:color="auto"/>
              <w:right w:val="nil"/>
            </w:tcBorders>
            <w:shd w:val="clear" w:color="auto" w:fill="auto"/>
            <w:noWrap/>
            <w:vAlign w:val="center"/>
            <w:hideMark/>
          </w:tcPr>
          <w:p w14:paraId="7046D9C6"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-65.3%</w:t>
            </w:r>
          </w:p>
        </w:tc>
      </w:tr>
      <w:tr w:rsidR="00121C96" w:rsidRPr="00EE3A7D" w14:paraId="7E0EA4CE" w14:textId="77777777" w:rsidTr="00815EED">
        <w:trPr>
          <w:trHeight w:val="291"/>
        </w:trPr>
        <w:tc>
          <w:tcPr>
            <w:tcW w:w="2757" w:type="dxa"/>
            <w:tcBorders>
              <w:top w:val="nil"/>
              <w:left w:val="nil"/>
              <w:bottom w:val="nil"/>
              <w:right w:val="nil"/>
            </w:tcBorders>
            <w:shd w:val="clear" w:color="auto" w:fill="auto"/>
            <w:noWrap/>
            <w:vAlign w:val="bottom"/>
            <w:hideMark/>
          </w:tcPr>
          <w:p w14:paraId="2C34C3FF" w14:textId="77777777" w:rsidR="00121C96" w:rsidRPr="003B4EBB" w:rsidRDefault="00121C9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7F4FD7D0"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664" w:type="dxa"/>
            <w:tcBorders>
              <w:top w:val="single" w:sz="4" w:space="0" w:color="auto"/>
              <w:left w:val="nil"/>
              <w:bottom w:val="nil"/>
              <w:right w:val="nil"/>
            </w:tcBorders>
            <w:shd w:val="clear" w:color="auto" w:fill="auto"/>
            <w:noWrap/>
            <w:vAlign w:val="bottom"/>
            <w:hideMark/>
          </w:tcPr>
          <w:p w14:paraId="35174006"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521" w:type="dxa"/>
            <w:tcBorders>
              <w:top w:val="nil"/>
              <w:left w:val="nil"/>
              <w:bottom w:val="nil"/>
              <w:right w:val="nil"/>
            </w:tcBorders>
            <w:shd w:val="clear" w:color="auto" w:fill="auto"/>
            <w:noWrap/>
            <w:vAlign w:val="bottom"/>
            <w:hideMark/>
          </w:tcPr>
          <w:p w14:paraId="57FFEA97"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64" w:type="dxa"/>
            <w:tcBorders>
              <w:top w:val="nil"/>
              <w:left w:val="nil"/>
              <w:bottom w:val="nil"/>
              <w:right w:val="nil"/>
            </w:tcBorders>
            <w:shd w:val="clear" w:color="auto" w:fill="auto"/>
            <w:noWrap/>
            <w:vAlign w:val="bottom"/>
            <w:hideMark/>
          </w:tcPr>
          <w:p w14:paraId="0FD7767B"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57E8F512"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173</w:t>
            </w:r>
          </w:p>
        </w:tc>
        <w:tc>
          <w:tcPr>
            <w:tcW w:w="664" w:type="dxa"/>
            <w:tcBorders>
              <w:top w:val="nil"/>
              <w:left w:val="nil"/>
              <w:bottom w:val="nil"/>
              <w:right w:val="nil"/>
            </w:tcBorders>
            <w:shd w:val="clear" w:color="auto" w:fill="auto"/>
            <w:noWrap/>
            <w:vAlign w:val="bottom"/>
            <w:hideMark/>
          </w:tcPr>
          <w:p w14:paraId="1F0E89B5"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0BC5BA40"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149</w:t>
            </w:r>
          </w:p>
        </w:tc>
        <w:tc>
          <w:tcPr>
            <w:tcW w:w="664" w:type="dxa"/>
            <w:tcBorders>
              <w:top w:val="nil"/>
              <w:left w:val="nil"/>
              <w:bottom w:val="nil"/>
              <w:right w:val="nil"/>
            </w:tcBorders>
            <w:shd w:val="clear" w:color="auto" w:fill="auto"/>
            <w:noWrap/>
            <w:vAlign w:val="bottom"/>
            <w:hideMark/>
          </w:tcPr>
          <w:p w14:paraId="3B86E664"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521" w:type="dxa"/>
            <w:tcBorders>
              <w:top w:val="nil"/>
              <w:left w:val="nil"/>
              <w:bottom w:val="nil"/>
              <w:right w:val="nil"/>
            </w:tcBorders>
            <w:shd w:val="clear" w:color="auto" w:fill="auto"/>
            <w:noWrap/>
            <w:vAlign w:val="bottom"/>
            <w:hideMark/>
          </w:tcPr>
          <w:p w14:paraId="41416C8F"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664" w:type="dxa"/>
            <w:tcBorders>
              <w:top w:val="nil"/>
              <w:left w:val="nil"/>
              <w:bottom w:val="nil"/>
              <w:right w:val="nil"/>
            </w:tcBorders>
            <w:shd w:val="clear" w:color="auto" w:fill="auto"/>
            <w:noWrap/>
            <w:vAlign w:val="bottom"/>
            <w:hideMark/>
          </w:tcPr>
          <w:p w14:paraId="05EE88D0"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nil"/>
              <w:right w:val="nil"/>
            </w:tcBorders>
            <w:shd w:val="clear" w:color="auto" w:fill="auto"/>
            <w:noWrap/>
            <w:vAlign w:val="bottom"/>
            <w:hideMark/>
          </w:tcPr>
          <w:p w14:paraId="2B034564"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3789DF27"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161</w:t>
            </w:r>
          </w:p>
        </w:tc>
        <w:tc>
          <w:tcPr>
            <w:tcW w:w="873" w:type="dxa"/>
            <w:tcBorders>
              <w:top w:val="single" w:sz="4" w:space="0" w:color="auto"/>
              <w:left w:val="nil"/>
              <w:right w:val="nil"/>
            </w:tcBorders>
            <w:shd w:val="clear" w:color="auto" w:fill="auto"/>
            <w:noWrap/>
            <w:vAlign w:val="bottom"/>
            <w:hideMark/>
          </w:tcPr>
          <w:p w14:paraId="3F429C22"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262" w:type="dxa"/>
            <w:tcBorders>
              <w:top w:val="single" w:sz="4" w:space="0" w:color="auto"/>
              <w:left w:val="nil"/>
              <w:right w:val="nil"/>
            </w:tcBorders>
            <w:shd w:val="clear" w:color="auto" w:fill="auto"/>
            <w:noWrap/>
            <w:vAlign w:val="bottom"/>
            <w:hideMark/>
          </w:tcPr>
          <w:p w14:paraId="796C8A55"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5403D1BE" w14:textId="7AE5820E"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0.703</w:t>
            </w:r>
          </w:p>
        </w:tc>
        <w:tc>
          <w:tcPr>
            <w:tcW w:w="1339" w:type="dxa"/>
            <w:tcBorders>
              <w:top w:val="single" w:sz="4" w:space="0" w:color="auto"/>
              <w:left w:val="nil"/>
              <w:right w:val="nil"/>
            </w:tcBorders>
            <w:shd w:val="clear" w:color="auto" w:fill="auto"/>
            <w:noWrap/>
            <w:vAlign w:val="center"/>
            <w:hideMark/>
          </w:tcPr>
          <w:p w14:paraId="31925166"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1165" w:type="dxa"/>
            <w:tcBorders>
              <w:top w:val="single" w:sz="4" w:space="0" w:color="auto"/>
              <w:left w:val="nil"/>
              <w:right w:val="nil"/>
            </w:tcBorders>
            <w:shd w:val="clear" w:color="auto" w:fill="auto"/>
            <w:noWrap/>
            <w:vAlign w:val="center"/>
            <w:hideMark/>
          </w:tcPr>
          <w:p w14:paraId="554974B2"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-47.2%</w:t>
            </w:r>
          </w:p>
        </w:tc>
      </w:tr>
      <w:tr w:rsidR="00121C96" w:rsidRPr="00EE3A7D" w14:paraId="4BB4CC88" w14:textId="77777777" w:rsidTr="00815EED">
        <w:trPr>
          <w:trHeight w:val="291"/>
        </w:trPr>
        <w:tc>
          <w:tcPr>
            <w:tcW w:w="2757" w:type="dxa"/>
            <w:tcBorders>
              <w:top w:val="nil"/>
              <w:left w:val="nil"/>
              <w:bottom w:val="nil"/>
              <w:right w:val="nil"/>
            </w:tcBorders>
            <w:shd w:val="clear" w:color="auto" w:fill="auto"/>
            <w:noWrap/>
            <w:vAlign w:val="bottom"/>
            <w:hideMark/>
          </w:tcPr>
          <w:p w14:paraId="12D5725E" w14:textId="77777777" w:rsidR="00121C96" w:rsidRPr="003B4EBB" w:rsidRDefault="00121C9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2191399F"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664" w:type="dxa"/>
            <w:tcBorders>
              <w:top w:val="nil"/>
              <w:left w:val="nil"/>
              <w:bottom w:val="nil"/>
              <w:right w:val="nil"/>
            </w:tcBorders>
            <w:shd w:val="clear" w:color="auto" w:fill="auto"/>
            <w:noWrap/>
            <w:vAlign w:val="bottom"/>
            <w:hideMark/>
          </w:tcPr>
          <w:p w14:paraId="5B5C4873"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nil"/>
              <w:right w:val="nil"/>
            </w:tcBorders>
            <w:shd w:val="clear" w:color="auto" w:fill="auto"/>
            <w:noWrap/>
            <w:vAlign w:val="bottom"/>
            <w:hideMark/>
          </w:tcPr>
          <w:p w14:paraId="7E544CC0"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169</w:t>
            </w:r>
          </w:p>
        </w:tc>
        <w:tc>
          <w:tcPr>
            <w:tcW w:w="664" w:type="dxa"/>
            <w:tcBorders>
              <w:top w:val="nil"/>
              <w:left w:val="nil"/>
              <w:bottom w:val="nil"/>
              <w:right w:val="nil"/>
            </w:tcBorders>
            <w:shd w:val="clear" w:color="auto" w:fill="auto"/>
            <w:noWrap/>
            <w:vAlign w:val="bottom"/>
            <w:hideMark/>
          </w:tcPr>
          <w:p w14:paraId="03114DF3"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521" w:type="dxa"/>
            <w:tcBorders>
              <w:top w:val="nil"/>
              <w:left w:val="nil"/>
              <w:bottom w:val="nil"/>
              <w:right w:val="nil"/>
            </w:tcBorders>
            <w:shd w:val="clear" w:color="auto" w:fill="auto"/>
            <w:noWrap/>
            <w:vAlign w:val="bottom"/>
            <w:hideMark/>
          </w:tcPr>
          <w:p w14:paraId="49E821D8"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243</w:t>
            </w:r>
          </w:p>
        </w:tc>
        <w:tc>
          <w:tcPr>
            <w:tcW w:w="664" w:type="dxa"/>
            <w:tcBorders>
              <w:top w:val="nil"/>
              <w:left w:val="nil"/>
              <w:bottom w:val="nil"/>
              <w:right w:val="nil"/>
            </w:tcBorders>
            <w:shd w:val="clear" w:color="auto" w:fill="auto"/>
            <w:vAlign w:val="bottom"/>
            <w:hideMark/>
          </w:tcPr>
          <w:p w14:paraId="696728A5"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nil"/>
              <w:right w:val="nil"/>
            </w:tcBorders>
            <w:shd w:val="clear" w:color="auto" w:fill="auto"/>
            <w:noWrap/>
            <w:vAlign w:val="bottom"/>
            <w:hideMark/>
          </w:tcPr>
          <w:p w14:paraId="358F363B"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153</w:t>
            </w:r>
          </w:p>
        </w:tc>
        <w:tc>
          <w:tcPr>
            <w:tcW w:w="664" w:type="dxa"/>
            <w:tcBorders>
              <w:top w:val="nil"/>
              <w:left w:val="nil"/>
              <w:bottom w:val="nil"/>
              <w:right w:val="nil"/>
            </w:tcBorders>
            <w:shd w:val="clear" w:color="auto" w:fill="auto"/>
            <w:noWrap/>
            <w:vAlign w:val="bottom"/>
            <w:hideMark/>
          </w:tcPr>
          <w:p w14:paraId="52204BAD"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21" w:type="dxa"/>
            <w:tcBorders>
              <w:top w:val="nil"/>
              <w:left w:val="nil"/>
              <w:bottom w:val="nil"/>
              <w:right w:val="nil"/>
            </w:tcBorders>
            <w:shd w:val="clear" w:color="auto" w:fill="auto"/>
            <w:noWrap/>
            <w:vAlign w:val="bottom"/>
            <w:hideMark/>
          </w:tcPr>
          <w:p w14:paraId="3C04084F"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111</w:t>
            </w:r>
          </w:p>
        </w:tc>
        <w:tc>
          <w:tcPr>
            <w:tcW w:w="664" w:type="dxa"/>
            <w:tcBorders>
              <w:top w:val="nil"/>
              <w:left w:val="nil"/>
              <w:bottom w:val="nil"/>
              <w:right w:val="nil"/>
            </w:tcBorders>
            <w:shd w:val="clear" w:color="auto" w:fill="auto"/>
            <w:noWrap/>
            <w:vAlign w:val="bottom"/>
            <w:hideMark/>
          </w:tcPr>
          <w:p w14:paraId="01BF9E16"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nil"/>
              <w:right w:val="nil"/>
            </w:tcBorders>
            <w:shd w:val="clear" w:color="auto" w:fill="auto"/>
            <w:noWrap/>
            <w:vAlign w:val="bottom"/>
            <w:hideMark/>
          </w:tcPr>
          <w:p w14:paraId="2F206E3C"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0A31CF24"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198</w:t>
            </w:r>
          </w:p>
        </w:tc>
        <w:tc>
          <w:tcPr>
            <w:tcW w:w="873" w:type="dxa"/>
            <w:tcBorders>
              <w:top w:val="nil"/>
              <w:left w:val="nil"/>
              <w:right w:val="nil"/>
            </w:tcBorders>
            <w:shd w:val="clear" w:color="auto" w:fill="auto"/>
            <w:noWrap/>
            <w:vAlign w:val="bottom"/>
            <w:hideMark/>
          </w:tcPr>
          <w:p w14:paraId="33E44C4E"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right w:val="nil"/>
            </w:tcBorders>
            <w:shd w:val="clear" w:color="auto" w:fill="auto"/>
            <w:noWrap/>
            <w:vAlign w:val="bottom"/>
            <w:hideMark/>
          </w:tcPr>
          <w:p w14:paraId="585016F7"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p>
        </w:tc>
        <w:tc>
          <w:tcPr>
            <w:tcW w:w="1165" w:type="dxa"/>
            <w:tcBorders>
              <w:left w:val="nil"/>
              <w:right w:val="nil"/>
            </w:tcBorders>
            <w:shd w:val="clear" w:color="auto" w:fill="auto"/>
            <w:noWrap/>
            <w:vAlign w:val="center"/>
            <w:hideMark/>
          </w:tcPr>
          <w:p w14:paraId="138DD847" w14:textId="4E7521D8" w:rsidR="00121C96" w:rsidRPr="00EE3A7D" w:rsidRDefault="00121C96" w:rsidP="00815EED">
            <w:pPr>
              <w:spacing w:after="0" w:line="240" w:lineRule="auto"/>
              <w:jc w:val="center"/>
              <w:rPr>
                <w:rFonts w:ascii="Times New Roman" w:eastAsia="Times New Roman" w:hAnsi="Times New Roman" w:cs="Times New Roman"/>
                <w:sz w:val="20"/>
                <w:szCs w:val="20"/>
                <w:lang w:eastAsia="en-GB"/>
              </w:rPr>
            </w:pPr>
          </w:p>
        </w:tc>
        <w:tc>
          <w:tcPr>
            <w:tcW w:w="1339" w:type="dxa"/>
            <w:tcBorders>
              <w:top w:val="nil"/>
              <w:left w:val="nil"/>
              <w:right w:val="nil"/>
            </w:tcBorders>
            <w:shd w:val="clear" w:color="auto" w:fill="auto"/>
            <w:noWrap/>
            <w:vAlign w:val="center"/>
            <w:hideMark/>
          </w:tcPr>
          <w:p w14:paraId="43AEC767"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1165" w:type="dxa"/>
            <w:tcBorders>
              <w:top w:val="nil"/>
              <w:left w:val="nil"/>
              <w:right w:val="nil"/>
            </w:tcBorders>
            <w:shd w:val="clear" w:color="auto" w:fill="auto"/>
            <w:noWrap/>
            <w:vAlign w:val="center"/>
            <w:hideMark/>
          </w:tcPr>
          <w:p w14:paraId="23248952"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-43.9%</w:t>
            </w:r>
          </w:p>
        </w:tc>
      </w:tr>
      <w:tr w:rsidR="00121C96" w:rsidRPr="00EE3A7D" w14:paraId="5B4BFF4B" w14:textId="77777777" w:rsidTr="00815EED">
        <w:trPr>
          <w:trHeight w:val="291"/>
        </w:trPr>
        <w:tc>
          <w:tcPr>
            <w:tcW w:w="2757" w:type="dxa"/>
            <w:tcBorders>
              <w:top w:val="nil"/>
              <w:left w:val="nil"/>
              <w:bottom w:val="single" w:sz="4" w:space="0" w:color="auto"/>
              <w:right w:val="nil"/>
            </w:tcBorders>
            <w:shd w:val="clear" w:color="auto" w:fill="auto"/>
            <w:noWrap/>
            <w:vAlign w:val="bottom"/>
            <w:hideMark/>
          </w:tcPr>
          <w:p w14:paraId="72174AA8" w14:textId="77777777" w:rsidR="00121C96" w:rsidRPr="003B4EBB" w:rsidRDefault="00121C9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0297F34A"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72</w:t>
            </w:r>
          </w:p>
        </w:tc>
        <w:tc>
          <w:tcPr>
            <w:tcW w:w="664" w:type="dxa"/>
            <w:tcBorders>
              <w:top w:val="nil"/>
              <w:left w:val="nil"/>
              <w:bottom w:val="nil"/>
              <w:right w:val="nil"/>
            </w:tcBorders>
            <w:shd w:val="clear" w:color="auto" w:fill="auto"/>
            <w:noWrap/>
            <w:vAlign w:val="bottom"/>
            <w:hideMark/>
          </w:tcPr>
          <w:p w14:paraId="1A5D12DC"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21" w:type="dxa"/>
            <w:tcBorders>
              <w:top w:val="nil"/>
              <w:left w:val="nil"/>
              <w:bottom w:val="single" w:sz="4" w:space="0" w:color="auto"/>
              <w:right w:val="nil"/>
            </w:tcBorders>
            <w:shd w:val="clear" w:color="auto" w:fill="auto"/>
            <w:noWrap/>
            <w:vAlign w:val="bottom"/>
            <w:hideMark/>
          </w:tcPr>
          <w:p w14:paraId="7FA94582"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126</w:t>
            </w:r>
          </w:p>
        </w:tc>
        <w:tc>
          <w:tcPr>
            <w:tcW w:w="664" w:type="dxa"/>
            <w:tcBorders>
              <w:top w:val="nil"/>
              <w:left w:val="nil"/>
              <w:bottom w:val="single" w:sz="4" w:space="0" w:color="auto"/>
              <w:right w:val="nil"/>
            </w:tcBorders>
            <w:shd w:val="clear" w:color="auto" w:fill="auto"/>
            <w:noWrap/>
            <w:vAlign w:val="bottom"/>
            <w:hideMark/>
          </w:tcPr>
          <w:p w14:paraId="1BDC76ED"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521" w:type="dxa"/>
            <w:tcBorders>
              <w:top w:val="nil"/>
              <w:left w:val="nil"/>
              <w:bottom w:val="single" w:sz="4" w:space="0" w:color="auto"/>
              <w:right w:val="nil"/>
            </w:tcBorders>
            <w:shd w:val="clear" w:color="auto" w:fill="auto"/>
            <w:noWrap/>
            <w:vAlign w:val="bottom"/>
            <w:hideMark/>
          </w:tcPr>
          <w:p w14:paraId="73CB2EBF"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c>
          <w:tcPr>
            <w:tcW w:w="664" w:type="dxa"/>
            <w:tcBorders>
              <w:top w:val="nil"/>
              <w:left w:val="nil"/>
              <w:bottom w:val="nil"/>
              <w:right w:val="nil"/>
            </w:tcBorders>
            <w:shd w:val="clear" w:color="auto" w:fill="auto"/>
            <w:noWrap/>
            <w:vAlign w:val="bottom"/>
            <w:hideMark/>
          </w:tcPr>
          <w:p w14:paraId="54CD4E9F"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521" w:type="dxa"/>
            <w:tcBorders>
              <w:top w:val="nil"/>
              <w:left w:val="nil"/>
              <w:bottom w:val="single" w:sz="4" w:space="0" w:color="auto"/>
              <w:right w:val="nil"/>
            </w:tcBorders>
            <w:shd w:val="clear" w:color="auto" w:fill="auto"/>
            <w:noWrap/>
            <w:vAlign w:val="bottom"/>
            <w:hideMark/>
          </w:tcPr>
          <w:p w14:paraId="634DFFB4"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186</w:t>
            </w:r>
          </w:p>
        </w:tc>
        <w:tc>
          <w:tcPr>
            <w:tcW w:w="664" w:type="dxa"/>
            <w:tcBorders>
              <w:top w:val="nil"/>
              <w:left w:val="nil"/>
              <w:bottom w:val="single" w:sz="4" w:space="0" w:color="auto"/>
              <w:right w:val="nil"/>
            </w:tcBorders>
            <w:shd w:val="clear" w:color="auto" w:fill="auto"/>
            <w:noWrap/>
            <w:vAlign w:val="bottom"/>
            <w:hideMark/>
          </w:tcPr>
          <w:p w14:paraId="42578358"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single" w:sz="4" w:space="0" w:color="auto"/>
              <w:right w:val="nil"/>
            </w:tcBorders>
            <w:shd w:val="clear" w:color="auto" w:fill="auto"/>
            <w:noWrap/>
            <w:vAlign w:val="bottom"/>
            <w:hideMark/>
          </w:tcPr>
          <w:p w14:paraId="32569079"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118</w:t>
            </w:r>
          </w:p>
        </w:tc>
        <w:tc>
          <w:tcPr>
            <w:tcW w:w="664" w:type="dxa"/>
            <w:tcBorders>
              <w:top w:val="nil"/>
              <w:left w:val="nil"/>
              <w:bottom w:val="single" w:sz="4" w:space="0" w:color="auto"/>
              <w:right w:val="nil"/>
            </w:tcBorders>
            <w:shd w:val="clear" w:color="auto" w:fill="auto"/>
            <w:noWrap/>
            <w:vAlign w:val="bottom"/>
            <w:hideMark/>
          </w:tcPr>
          <w:p w14:paraId="3DF15311"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2" w:type="dxa"/>
            <w:tcBorders>
              <w:top w:val="nil"/>
              <w:left w:val="nil"/>
              <w:bottom w:val="single" w:sz="4" w:space="0" w:color="auto"/>
              <w:right w:val="nil"/>
            </w:tcBorders>
            <w:shd w:val="clear" w:color="auto" w:fill="auto"/>
            <w:noWrap/>
            <w:vAlign w:val="bottom"/>
            <w:hideMark/>
          </w:tcPr>
          <w:p w14:paraId="6E0C763C"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6F20CB70"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193</w:t>
            </w:r>
          </w:p>
        </w:tc>
        <w:tc>
          <w:tcPr>
            <w:tcW w:w="873" w:type="dxa"/>
            <w:tcBorders>
              <w:top w:val="nil"/>
              <w:left w:val="nil"/>
              <w:bottom w:val="single" w:sz="4" w:space="0" w:color="auto"/>
              <w:right w:val="nil"/>
            </w:tcBorders>
            <w:shd w:val="clear" w:color="auto" w:fill="auto"/>
            <w:noWrap/>
            <w:vAlign w:val="bottom"/>
            <w:hideMark/>
          </w:tcPr>
          <w:p w14:paraId="58297A67" w14:textId="77777777" w:rsidR="00121C96" w:rsidRPr="003B4EBB" w:rsidRDefault="00121C9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single" w:sz="4" w:space="0" w:color="auto"/>
              <w:right w:val="nil"/>
            </w:tcBorders>
            <w:shd w:val="clear" w:color="auto" w:fill="auto"/>
            <w:noWrap/>
            <w:vAlign w:val="bottom"/>
            <w:hideMark/>
          </w:tcPr>
          <w:p w14:paraId="4A499EDA" w14:textId="77777777" w:rsidR="00121C96" w:rsidRPr="003B4EBB" w:rsidRDefault="00121C9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tcBorders>
              <w:left w:val="nil"/>
              <w:bottom w:val="single" w:sz="4" w:space="0" w:color="auto"/>
              <w:right w:val="nil"/>
            </w:tcBorders>
            <w:shd w:val="clear" w:color="auto" w:fill="auto"/>
            <w:noWrap/>
            <w:vAlign w:val="center"/>
            <w:hideMark/>
          </w:tcPr>
          <w:p w14:paraId="055FFE72" w14:textId="2CB5BAFD"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p>
        </w:tc>
        <w:tc>
          <w:tcPr>
            <w:tcW w:w="1339" w:type="dxa"/>
            <w:tcBorders>
              <w:top w:val="nil"/>
              <w:left w:val="nil"/>
              <w:bottom w:val="single" w:sz="4" w:space="0" w:color="auto"/>
              <w:right w:val="nil"/>
            </w:tcBorders>
            <w:shd w:val="clear" w:color="auto" w:fill="auto"/>
            <w:noWrap/>
            <w:vAlign w:val="center"/>
            <w:hideMark/>
          </w:tcPr>
          <w:p w14:paraId="4EB10872"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1165" w:type="dxa"/>
            <w:tcBorders>
              <w:top w:val="nil"/>
              <w:left w:val="nil"/>
              <w:bottom w:val="single" w:sz="4" w:space="0" w:color="auto"/>
              <w:right w:val="nil"/>
            </w:tcBorders>
            <w:shd w:val="clear" w:color="auto" w:fill="auto"/>
            <w:noWrap/>
            <w:vAlign w:val="center"/>
            <w:hideMark/>
          </w:tcPr>
          <w:p w14:paraId="789DDD9E" w14:textId="77777777" w:rsidR="00121C96" w:rsidRPr="003B4EBB" w:rsidRDefault="00121C9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-38.9%</w:t>
            </w:r>
          </w:p>
        </w:tc>
      </w:tr>
      <w:tr w:rsidR="000D58D6" w:rsidRPr="00EE3A7D" w14:paraId="0F196A5C" w14:textId="77777777" w:rsidTr="00815EED">
        <w:trPr>
          <w:trHeight w:val="291"/>
        </w:trPr>
        <w:tc>
          <w:tcPr>
            <w:tcW w:w="2757" w:type="dxa"/>
            <w:tcBorders>
              <w:top w:val="nil"/>
              <w:left w:val="nil"/>
              <w:bottom w:val="nil"/>
              <w:right w:val="nil"/>
            </w:tcBorders>
            <w:shd w:val="clear" w:color="auto" w:fill="auto"/>
            <w:noWrap/>
            <w:vAlign w:val="bottom"/>
            <w:hideMark/>
          </w:tcPr>
          <w:p w14:paraId="0D8DB4B2"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1059B8FB"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171</w:t>
            </w:r>
          </w:p>
        </w:tc>
        <w:tc>
          <w:tcPr>
            <w:tcW w:w="664" w:type="dxa"/>
            <w:tcBorders>
              <w:top w:val="single" w:sz="4" w:space="0" w:color="auto"/>
              <w:left w:val="nil"/>
              <w:bottom w:val="nil"/>
              <w:right w:val="nil"/>
            </w:tcBorders>
            <w:shd w:val="clear" w:color="auto" w:fill="auto"/>
            <w:noWrap/>
            <w:vAlign w:val="bottom"/>
            <w:hideMark/>
          </w:tcPr>
          <w:p w14:paraId="5D1A1E0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4DFE7F6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323</w:t>
            </w:r>
          </w:p>
        </w:tc>
        <w:tc>
          <w:tcPr>
            <w:tcW w:w="664" w:type="dxa"/>
            <w:tcBorders>
              <w:top w:val="nil"/>
              <w:left w:val="nil"/>
              <w:bottom w:val="nil"/>
              <w:right w:val="nil"/>
            </w:tcBorders>
            <w:shd w:val="clear" w:color="auto" w:fill="auto"/>
            <w:noWrap/>
            <w:vAlign w:val="bottom"/>
            <w:hideMark/>
          </w:tcPr>
          <w:p w14:paraId="376B8218"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521" w:type="dxa"/>
            <w:tcBorders>
              <w:top w:val="nil"/>
              <w:left w:val="nil"/>
              <w:bottom w:val="nil"/>
              <w:right w:val="nil"/>
            </w:tcBorders>
            <w:shd w:val="clear" w:color="auto" w:fill="auto"/>
            <w:noWrap/>
            <w:vAlign w:val="bottom"/>
            <w:hideMark/>
          </w:tcPr>
          <w:p w14:paraId="326A921C"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498</w:t>
            </w:r>
          </w:p>
        </w:tc>
        <w:tc>
          <w:tcPr>
            <w:tcW w:w="664" w:type="dxa"/>
            <w:tcBorders>
              <w:top w:val="single" w:sz="4" w:space="0" w:color="auto"/>
              <w:left w:val="nil"/>
              <w:bottom w:val="nil"/>
              <w:right w:val="nil"/>
            </w:tcBorders>
            <w:shd w:val="clear" w:color="auto" w:fill="auto"/>
            <w:noWrap/>
            <w:vAlign w:val="bottom"/>
            <w:hideMark/>
          </w:tcPr>
          <w:p w14:paraId="3D740946"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521" w:type="dxa"/>
            <w:tcBorders>
              <w:top w:val="nil"/>
              <w:left w:val="nil"/>
              <w:bottom w:val="nil"/>
              <w:right w:val="nil"/>
            </w:tcBorders>
            <w:shd w:val="clear" w:color="auto" w:fill="auto"/>
            <w:noWrap/>
            <w:vAlign w:val="bottom"/>
            <w:hideMark/>
          </w:tcPr>
          <w:p w14:paraId="279498C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389</w:t>
            </w:r>
          </w:p>
        </w:tc>
        <w:tc>
          <w:tcPr>
            <w:tcW w:w="664" w:type="dxa"/>
            <w:tcBorders>
              <w:top w:val="nil"/>
              <w:left w:val="nil"/>
              <w:bottom w:val="nil"/>
              <w:right w:val="nil"/>
            </w:tcBorders>
            <w:shd w:val="clear" w:color="auto" w:fill="auto"/>
            <w:noWrap/>
            <w:vAlign w:val="bottom"/>
            <w:hideMark/>
          </w:tcPr>
          <w:p w14:paraId="0AB4BAD2"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521" w:type="dxa"/>
            <w:tcBorders>
              <w:top w:val="nil"/>
              <w:left w:val="nil"/>
              <w:bottom w:val="nil"/>
              <w:right w:val="nil"/>
            </w:tcBorders>
            <w:shd w:val="clear" w:color="auto" w:fill="auto"/>
            <w:noWrap/>
            <w:vAlign w:val="bottom"/>
            <w:hideMark/>
          </w:tcPr>
          <w:p w14:paraId="526FBF3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240</w:t>
            </w:r>
          </w:p>
        </w:tc>
        <w:tc>
          <w:tcPr>
            <w:tcW w:w="664" w:type="dxa"/>
            <w:tcBorders>
              <w:top w:val="nil"/>
              <w:left w:val="nil"/>
              <w:bottom w:val="nil"/>
              <w:right w:val="nil"/>
            </w:tcBorders>
            <w:shd w:val="clear" w:color="auto" w:fill="auto"/>
            <w:noWrap/>
            <w:vAlign w:val="bottom"/>
            <w:hideMark/>
          </w:tcPr>
          <w:p w14:paraId="2406776B"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262" w:type="dxa"/>
            <w:tcBorders>
              <w:top w:val="nil"/>
              <w:left w:val="nil"/>
              <w:bottom w:val="nil"/>
              <w:right w:val="nil"/>
            </w:tcBorders>
            <w:shd w:val="clear" w:color="auto" w:fill="auto"/>
            <w:noWrap/>
            <w:vAlign w:val="bottom"/>
            <w:hideMark/>
          </w:tcPr>
          <w:p w14:paraId="27201BB0"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15D30449"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444</w:t>
            </w:r>
          </w:p>
        </w:tc>
        <w:tc>
          <w:tcPr>
            <w:tcW w:w="873" w:type="dxa"/>
            <w:tcBorders>
              <w:top w:val="single" w:sz="4" w:space="0" w:color="auto"/>
              <w:left w:val="nil"/>
              <w:right w:val="nil"/>
            </w:tcBorders>
            <w:shd w:val="clear" w:color="auto" w:fill="auto"/>
            <w:noWrap/>
            <w:vAlign w:val="bottom"/>
            <w:hideMark/>
          </w:tcPr>
          <w:p w14:paraId="5B5813B9"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262" w:type="dxa"/>
            <w:tcBorders>
              <w:top w:val="single" w:sz="4" w:space="0" w:color="auto"/>
              <w:left w:val="nil"/>
              <w:right w:val="nil"/>
            </w:tcBorders>
            <w:shd w:val="clear" w:color="auto" w:fill="auto"/>
            <w:noWrap/>
            <w:vAlign w:val="bottom"/>
            <w:hideMark/>
          </w:tcPr>
          <w:p w14:paraId="5CF98AA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p>
        </w:tc>
        <w:tc>
          <w:tcPr>
            <w:tcW w:w="1165" w:type="dxa"/>
            <w:tcBorders>
              <w:top w:val="single" w:sz="4" w:space="0" w:color="auto"/>
              <w:left w:val="nil"/>
              <w:right w:val="nil"/>
            </w:tcBorders>
            <w:shd w:val="clear" w:color="auto" w:fill="auto"/>
            <w:noWrap/>
            <w:vAlign w:val="center"/>
            <w:hideMark/>
          </w:tcPr>
          <w:p w14:paraId="6C4A1352" w14:textId="51BB3B3C"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0.612</w:t>
            </w:r>
          </w:p>
        </w:tc>
        <w:tc>
          <w:tcPr>
            <w:tcW w:w="1339" w:type="dxa"/>
            <w:tcBorders>
              <w:top w:val="single" w:sz="4" w:space="0" w:color="auto"/>
              <w:left w:val="nil"/>
              <w:right w:val="nil"/>
            </w:tcBorders>
            <w:shd w:val="clear" w:color="auto" w:fill="auto"/>
            <w:noWrap/>
            <w:vAlign w:val="center"/>
            <w:hideMark/>
          </w:tcPr>
          <w:p w14:paraId="70D41005"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-204</w:t>
            </w:r>
          </w:p>
        </w:tc>
        <w:tc>
          <w:tcPr>
            <w:tcW w:w="1165" w:type="dxa"/>
            <w:tcBorders>
              <w:top w:val="single" w:sz="4" w:space="0" w:color="auto"/>
              <w:left w:val="nil"/>
              <w:right w:val="nil"/>
            </w:tcBorders>
            <w:shd w:val="clear" w:color="auto" w:fill="auto"/>
            <w:noWrap/>
            <w:vAlign w:val="center"/>
            <w:hideMark/>
          </w:tcPr>
          <w:p w14:paraId="12778AED"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-45.9%</w:t>
            </w:r>
          </w:p>
        </w:tc>
      </w:tr>
      <w:tr w:rsidR="000D58D6" w:rsidRPr="00EE3A7D" w14:paraId="6BA5D42D" w14:textId="77777777" w:rsidTr="00815EED">
        <w:trPr>
          <w:trHeight w:val="291"/>
        </w:trPr>
        <w:tc>
          <w:tcPr>
            <w:tcW w:w="2757" w:type="dxa"/>
            <w:tcBorders>
              <w:top w:val="nil"/>
              <w:left w:val="nil"/>
              <w:bottom w:val="single" w:sz="4" w:space="0" w:color="auto"/>
              <w:right w:val="nil"/>
            </w:tcBorders>
            <w:shd w:val="clear" w:color="auto" w:fill="auto"/>
            <w:noWrap/>
            <w:vAlign w:val="bottom"/>
            <w:hideMark/>
          </w:tcPr>
          <w:p w14:paraId="5D12111B" w14:textId="77777777" w:rsidR="000D58D6" w:rsidRPr="003B4EBB" w:rsidRDefault="000D58D6" w:rsidP="00EE3A7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19270FC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64" w:type="dxa"/>
            <w:tcBorders>
              <w:top w:val="nil"/>
              <w:left w:val="nil"/>
              <w:bottom w:val="single" w:sz="4" w:space="0" w:color="auto"/>
              <w:right w:val="nil"/>
            </w:tcBorders>
            <w:shd w:val="clear" w:color="auto" w:fill="auto"/>
            <w:noWrap/>
            <w:vAlign w:val="bottom"/>
            <w:hideMark/>
          </w:tcPr>
          <w:p w14:paraId="0A9600E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single" w:sz="4" w:space="0" w:color="auto"/>
              <w:right w:val="nil"/>
            </w:tcBorders>
            <w:shd w:val="clear" w:color="auto" w:fill="auto"/>
            <w:noWrap/>
            <w:vAlign w:val="bottom"/>
            <w:hideMark/>
          </w:tcPr>
          <w:p w14:paraId="37AD075E"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64" w:type="dxa"/>
            <w:tcBorders>
              <w:top w:val="nil"/>
              <w:left w:val="nil"/>
              <w:bottom w:val="single" w:sz="4" w:space="0" w:color="auto"/>
              <w:right w:val="nil"/>
            </w:tcBorders>
            <w:shd w:val="clear" w:color="auto" w:fill="auto"/>
            <w:noWrap/>
            <w:vAlign w:val="bottom"/>
            <w:hideMark/>
          </w:tcPr>
          <w:p w14:paraId="04006124"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521" w:type="dxa"/>
            <w:tcBorders>
              <w:top w:val="nil"/>
              <w:left w:val="nil"/>
              <w:bottom w:val="single" w:sz="4" w:space="0" w:color="auto"/>
              <w:right w:val="nil"/>
            </w:tcBorders>
            <w:shd w:val="clear" w:color="auto" w:fill="auto"/>
            <w:noWrap/>
            <w:vAlign w:val="bottom"/>
            <w:hideMark/>
          </w:tcPr>
          <w:p w14:paraId="1D9B5A34"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64" w:type="dxa"/>
            <w:tcBorders>
              <w:top w:val="nil"/>
              <w:left w:val="nil"/>
              <w:bottom w:val="single" w:sz="4" w:space="0" w:color="auto"/>
              <w:right w:val="nil"/>
            </w:tcBorders>
            <w:shd w:val="clear" w:color="auto" w:fill="auto"/>
            <w:noWrap/>
            <w:vAlign w:val="bottom"/>
            <w:hideMark/>
          </w:tcPr>
          <w:p w14:paraId="6BE0323D"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single" w:sz="4" w:space="0" w:color="auto"/>
              <w:right w:val="nil"/>
            </w:tcBorders>
            <w:shd w:val="clear" w:color="auto" w:fill="auto"/>
            <w:noWrap/>
            <w:vAlign w:val="bottom"/>
            <w:hideMark/>
          </w:tcPr>
          <w:p w14:paraId="12F4349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64" w:type="dxa"/>
            <w:tcBorders>
              <w:top w:val="nil"/>
              <w:left w:val="nil"/>
              <w:bottom w:val="single" w:sz="4" w:space="0" w:color="auto"/>
              <w:right w:val="nil"/>
            </w:tcBorders>
            <w:shd w:val="clear" w:color="auto" w:fill="auto"/>
            <w:noWrap/>
            <w:vAlign w:val="bottom"/>
            <w:hideMark/>
          </w:tcPr>
          <w:p w14:paraId="3D924405"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single" w:sz="4" w:space="0" w:color="auto"/>
              <w:right w:val="nil"/>
            </w:tcBorders>
            <w:shd w:val="clear" w:color="auto" w:fill="auto"/>
            <w:noWrap/>
            <w:vAlign w:val="bottom"/>
            <w:hideMark/>
          </w:tcPr>
          <w:p w14:paraId="2F485261"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nil"/>
              <w:left w:val="nil"/>
              <w:bottom w:val="single" w:sz="4" w:space="0" w:color="auto"/>
              <w:right w:val="nil"/>
            </w:tcBorders>
            <w:shd w:val="clear" w:color="auto" w:fill="auto"/>
            <w:noWrap/>
            <w:vAlign w:val="bottom"/>
            <w:hideMark/>
          </w:tcPr>
          <w:p w14:paraId="048D0F8F"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262" w:type="dxa"/>
            <w:tcBorders>
              <w:top w:val="nil"/>
              <w:left w:val="nil"/>
              <w:bottom w:val="single" w:sz="4" w:space="0" w:color="auto"/>
              <w:right w:val="nil"/>
            </w:tcBorders>
            <w:shd w:val="clear" w:color="auto" w:fill="auto"/>
            <w:noWrap/>
            <w:vAlign w:val="bottom"/>
            <w:hideMark/>
          </w:tcPr>
          <w:p w14:paraId="329A9CE5"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7081BCA7"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89</w:t>
            </w:r>
          </w:p>
        </w:tc>
        <w:tc>
          <w:tcPr>
            <w:tcW w:w="873" w:type="dxa"/>
            <w:tcBorders>
              <w:left w:val="nil"/>
              <w:bottom w:val="single" w:sz="4" w:space="0" w:color="auto"/>
              <w:right w:val="nil"/>
            </w:tcBorders>
            <w:shd w:val="clear" w:color="auto" w:fill="auto"/>
            <w:noWrap/>
            <w:vAlign w:val="bottom"/>
            <w:hideMark/>
          </w:tcPr>
          <w:p w14:paraId="3C2F4D1A" w14:textId="77777777" w:rsidR="000D58D6" w:rsidRPr="003B4EBB" w:rsidRDefault="000D58D6"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left w:val="nil"/>
              <w:bottom w:val="single" w:sz="4" w:space="0" w:color="auto"/>
              <w:right w:val="nil"/>
            </w:tcBorders>
            <w:shd w:val="clear" w:color="auto" w:fill="auto"/>
            <w:noWrap/>
            <w:vAlign w:val="bottom"/>
            <w:hideMark/>
          </w:tcPr>
          <w:p w14:paraId="7DADB0CA" w14:textId="77777777" w:rsidR="000D58D6" w:rsidRPr="003B4EBB" w:rsidRDefault="000D58D6" w:rsidP="00EE3A7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65" w:type="dxa"/>
            <w:tcBorders>
              <w:left w:val="nil"/>
              <w:bottom w:val="single" w:sz="4" w:space="0" w:color="auto"/>
              <w:right w:val="nil"/>
            </w:tcBorders>
            <w:shd w:val="clear" w:color="auto" w:fill="auto"/>
            <w:noWrap/>
            <w:vAlign w:val="center"/>
            <w:hideMark/>
          </w:tcPr>
          <w:p w14:paraId="0B642721" w14:textId="4AEC128F"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p>
        </w:tc>
        <w:tc>
          <w:tcPr>
            <w:tcW w:w="1339" w:type="dxa"/>
            <w:tcBorders>
              <w:left w:val="nil"/>
              <w:bottom w:val="single" w:sz="4" w:space="0" w:color="auto"/>
              <w:right w:val="nil"/>
            </w:tcBorders>
            <w:shd w:val="clear" w:color="auto" w:fill="auto"/>
            <w:noWrap/>
            <w:vAlign w:val="center"/>
            <w:hideMark/>
          </w:tcPr>
          <w:p w14:paraId="1C3DC647" w14:textId="77777777" w:rsidR="000D58D6" w:rsidRPr="003B4EBB" w:rsidRDefault="000D58D6"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1165" w:type="dxa"/>
            <w:tcBorders>
              <w:left w:val="nil"/>
              <w:bottom w:val="single" w:sz="4" w:space="0" w:color="auto"/>
              <w:right w:val="nil"/>
            </w:tcBorders>
            <w:shd w:val="clear" w:color="auto" w:fill="auto"/>
            <w:noWrap/>
            <w:vAlign w:val="center"/>
            <w:hideMark/>
          </w:tcPr>
          <w:p w14:paraId="08EC487F" w14:textId="77777777" w:rsidR="000D58D6" w:rsidRPr="003B4EBB" w:rsidRDefault="000D58D6"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-40.4%</w:t>
            </w:r>
          </w:p>
        </w:tc>
      </w:tr>
    </w:tbl>
    <w:p w14:paraId="3AB085F4" w14:textId="77777777" w:rsidR="009B1A53" w:rsidRDefault="009B1A53" w:rsidP="003B4EBB">
      <w:pPr>
        <w:pStyle w:val="Caption"/>
        <w:rPr>
          <w:b/>
          <w:bCs/>
        </w:rPr>
      </w:pPr>
    </w:p>
    <w:p w14:paraId="6E5D0489" w14:textId="6543EC2F" w:rsidR="00811BE7" w:rsidRDefault="00EE3A7D" w:rsidP="003B4EBB">
      <w:pPr>
        <w:pStyle w:val="Caption"/>
      </w:pPr>
      <w:r w:rsidRPr="003B4EBB">
        <w:rPr>
          <w:b/>
          <w:bCs/>
        </w:rPr>
        <w:t>Table S</w:t>
      </w:r>
      <w:r w:rsidR="002E298E" w:rsidRPr="003B4EBB">
        <w:rPr>
          <w:b/>
          <w:bCs/>
        </w:rPr>
        <w:t>1</w:t>
      </w:r>
      <w:r w:rsidR="009B1A53">
        <w:rPr>
          <w:b/>
          <w:bCs/>
        </w:rPr>
        <w:t>2</w:t>
      </w:r>
      <w:r w:rsidR="004A59EA">
        <w:rPr>
          <w:b/>
          <w:bCs/>
        </w:rPr>
        <w:t>:</w:t>
      </w:r>
      <w:r w:rsidRPr="003B4EBB">
        <w:rPr>
          <w:b/>
          <w:bCs/>
        </w:rPr>
        <w:t xml:space="preserve"> Asthma and wheeze admissions</w:t>
      </w:r>
      <w:r w:rsidR="00811BE7">
        <w:rPr>
          <w:b/>
          <w:bCs/>
        </w:rPr>
        <w:t xml:space="preserve"> </w:t>
      </w:r>
      <w:r w:rsidRPr="003B4EBB">
        <w:rPr>
          <w:b/>
          <w:bCs/>
        </w:rPr>
        <w:t>divided by population subgroups.</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r w:rsidR="00811BE7">
        <w:br w:type="page"/>
      </w:r>
    </w:p>
    <w:p w14:paraId="49CA1E38" w14:textId="0BF57920" w:rsidR="00EE3A7D" w:rsidRDefault="00EE3A7D" w:rsidP="003B4EBB">
      <w:pPr>
        <w:pStyle w:val="Caption"/>
        <w:rPr>
          <w:b/>
        </w:rPr>
      </w:pPr>
    </w:p>
    <w:tbl>
      <w:tblPr>
        <w:tblW w:w="14648" w:type="dxa"/>
        <w:tblLook w:val="04A0" w:firstRow="1" w:lastRow="0" w:firstColumn="1" w:lastColumn="0" w:noHBand="0" w:noVBand="1"/>
      </w:tblPr>
      <w:tblGrid>
        <w:gridCol w:w="2705"/>
        <w:gridCol w:w="419"/>
        <w:gridCol w:w="664"/>
        <w:gridCol w:w="419"/>
        <w:gridCol w:w="664"/>
        <w:gridCol w:w="521"/>
        <w:gridCol w:w="664"/>
        <w:gridCol w:w="521"/>
        <w:gridCol w:w="664"/>
        <w:gridCol w:w="914"/>
        <w:gridCol w:w="664"/>
        <w:gridCol w:w="266"/>
        <w:gridCol w:w="521"/>
        <w:gridCol w:w="895"/>
        <w:gridCol w:w="262"/>
        <w:gridCol w:w="1257"/>
        <w:gridCol w:w="1352"/>
        <w:gridCol w:w="1276"/>
      </w:tblGrid>
      <w:tr w:rsidR="002B322B" w:rsidRPr="00013938" w14:paraId="2AE89C13" w14:textId="77777777" w:rsidTr="00B36D6B">
        <w:trPr>
          <w:trHeight w:val="568"/>
        </w:trPr>
        <w:tc>
          <w:tcPr>
            <w:tcW w:w="2705" w:type="dxa"/>
            <w:tcBorders>
              <w:top w:val="nil"/>
              <w:left w:val="nil"/>
              <w:bottom w:val="nil"/>
              <w:right w:val="nil"/>
            </w:tcBorders>
            <w:shd w:val="clear" w:color="000000" w:fill="E7E6E6"/>
            <w:noWrap/>
            <w:vAlign w:val="bottom"/>
            <w:hideMark/>
          </w:tcPr>
          <w:p w14:paraId="32EC279B" w14:textId="77777777" w:rsidR="002B322B" w:rsidRPr="003B4EBB" w:rsidRDefault="002B322B"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114" w:type="dxa"/>
            <w:gridSpan w:val="10"/>
            <w:tcBorders>
              <w:top w:val="nil"/>
              <w:left w:val="nil"/>
              <w:bottom w:val="single" w:sz="4" w:space="0" w:color="auto"/>
              <w:right w:val="nil"/>
            </w:tcBorders>
            <w:shd w:val="clear" w:color="000000" w:fill="E7E6E6"/>
            <w:noWrap/>
            <w:vAlign w:val="bottom"/>
            <w:hideMark/>
          </w:tcPr>
          <w:p w14:paraId="28B8279F" w14:textId="77777777" w:rsidR="002B322B" w:rsidRPr="003B4EBB" w:rsidRDefault="002B322B" w:rsidP="00013938">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6" w:type="dxa"/>
            <w:tcBorders>
              <w:top w:val="nil"/>
              <w:left w:val="nil"/>
              <w:bottom w:val="nil"/>
              <w:right w:val="nil"/>
            </w:tcBorders>
            <w:shd w:val="clear" w:color="000000" w:fill="E7E6E6"/>
            <w:noWrap/>
            <w:vAlign w:val="bottom"/>
            <w:hideMark/>
          </w:tcPr>
          <w:p w14:paraId="3BD4CF16" w14:textId="77777777" w:rsidR="002B322B" w:rsidRPr="003B4EBB" w:rsidRDefault="002B322B"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16" w:type="dxa"/>
            <w:gridSpan w:val="2"/>
            <w:vMerge w:val="restart"/>
            <w:tcBorders>
              <w:top w:val="nil"/>
              <w:left w:val="nil"/>
              <w:right w:val="nil"/>
            </w:tcBorders>
            <w:shd w:val="clear" w:color="000000" w:fill="E7E6E6"/>
            <w:vAlign w:val="bottom"/>
            <w:hideMark/>
          </w:tcPr>
          <w:p w14:paraId="6E194E0A" w14:textId="21E74FC1"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5BD3C7AC" w14:textId="77777777" w:rsidR="002B322B" w:rsidRPr="003B4EBB" w:rsidRDefault="002B322B" w:rsidP="00013938">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57" w:type="dxa"/>
            <w:vMerge w:val="restart"/>
            <w:tcBorders>
              <w:top w:val="nil"/>
              <w:left w:val="nil"/>
              <w:bottom w:val="single" w:sz="4" w:space="0" w:color="000000"/>
              <w:right w:val="nil"/>
            </w:tcBorders>
            <w:shd w:val="clear" w:color="000000" w:fill="E7E6E6"/>
            <w:vAlign w:val="bottom"/>
            <w:hideMark/>
          </w:tcPr>
          <w:p w14:paraId="669FFD01" w14:textId="77777777" w:rsidR="002B322B" w:rsidRPr="003B4EBB" w:rsidRDefault="002B322B" w:rsidP="00013938">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628" w:type="dxa"/>
            <w:gridSpan w:val="2"/>
            <w:vMerge w:val="restart"/>
            <w:tcBorders>
              <w:top w:val="nil"/>
              <w:left w:val="nil"/>
              <w:right w:val="nil"/>
            </w:tcBorders>
            <w:shd w:val="clear" w:color="000000" w:fill="E7E6E6"/>
            <w:vAlign w:val="bottom"/>
          </w:tcPr>
          <w:p w14:paraId="54F7363D" w14:textId="76D13CC0" w:rsidR="002B322B" w:rsidRPr="003B4EBB" w:rsidRDefault="002B322B" w:rsidP="00013938">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013938" w14:paraId="09529FD9" w14:textId="77777777" w:rsidTr="00815EED">
        <w:trPr>
          <w:trHeight w:val="294"/>
        </w:trPr>
        <w:tc>
          <w:tcPr>
            <w:tcW w:w="2705" w:type="dxa"/>
            <w:tcBorders>
              <w:top w:val="nil"/>
              <w:left w:val="nil"/>
              <w:bottom w:val="nil"/>
              <w:right w:val="nil"/>
            </w:tcBorders>
            <w:shd w:val="clear" w:color="000000" w:fill="E7E6E6"/>
            <w:noWrap/>
            <w:vAlign w:val="bottom"/>
            <w:hideMark/>
          </w:tcPr>
          <w:p w14:paraId="38B85D8B" w14:textId="77777777" w:rsidR="002B322B" w:rsidRPr="003B4EBB" w:rsidRDefault="002B322B"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536" w:type="dxa"/>
            <w:gridSpan w:val="8"/>
            <w:tcBorders>
              <w:top w:val="single" w:sz="4" w:space="0" w:color="auto"/>
              <w:left w:val="nil"/>
              <w:bottom w:val="single" w:sz="4" w:space="0" w:color="auto"/>
              <w:right w:val="nil"/>
            </w:tcBorders>
            <w:shd w:val="clear" w:color="000000" w:fill="E7E6E6"/>
            <w:noWrap/>
            <w:vAlign w:val="bottom"/>
            <w:hideMark/>
          </w:tcPr>
          <w:p w14:paraId="13E972C4" w14:textId="77777777" w:rsidR="002B322B" w:rsidRPr="003B4EBB" w:rsidRDefault="002B322B" w:rsidP="00013938">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578" w:type="dxa"/>
            <w:gridSpan w:val="2"/>
            <w:tcBorders>
              <w:top w:val="single" w:sz="4" w:space="0" w:color="auto"/>
              <w:left w:val="nil"/>
              <w:bottom w:val="single" w:sz="4" w:space="0" w:color="auto"/>
              <w:right w:val="nil"/>
            </w:tcBorders>
            <w:shd w:val="clear" w:color="000000" w:fill="E7E6E6"/>
            <w:noWrap/>
            <w:vAlign w:val="bottom"/>
            <w:hideMark/>
          </w:tcPr>
          <w:p w14:paraId="7DE497CD" w14:textId="77777777" w:rsidR="002B322B" w:rsidRPr="003B4EBB" w:rsidRDefault="002B322B" w:rsidP="00013938">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6" w:type="dxa"/>
            <w:tcBorders>
              <w:top w:val="nil"/>
              <w:left w:val="nil"/>
              <w:bottom w:val="nil"/>
              <w:right w:val="nil"/>
            </w:tcBorders>
            <w:shd w:val="clear" w:color="000000" w:fill="E7E6E6"/>
            <w:noWrap/>
            <w:vAlign w:val="bottom"/>
            <w:hideMark/>
          </w:tcPr>
          <w:p w14:paraId="45A08211" w14:textId="77777777" w:rsidR="002B322B" w:rsidRPr="003B4EBB" w:rsidRDefault="002B322B"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16" w:type="dxa"/>
            <w:gridSpan w:val="2"/>
            <w:vMerge/>
            <w:tcBorders>
              <w:left w:val="nil"/>
              <w:bottom w:val="single" w:sz="4" w:space="0" w:color="auto"/>
              <w:right w:val="nil"/>
            </w:tcBorders>
            <w:shd w:val="clear" w:color="000000" w:fill="E7E6E6"/>
            <w:vAlign w:val="bottom"/>
            <w:hideMark/>
          </w:tcPr>
          <w:p w14:paraId="39AAA3E9" w14:textId="0BA938BD" w:rsidR="002B322B" w:rsidRPr="003B4EBB" w:rsidRDefault="002B322B" w:rsidP="00013938">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625F0466" w14:textId="77777777" w:rsidR="002B322B" w:rsidRPr="003B4EBB" w:rsidRDefault="002B322B" w:rsidP="00013938">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vMerge/>
            <w:tcBorders>
              <w:top w:val="nil"/>
              <w:left w:val="nil"/>
              <w:bottom w:val="single" w:sz="4" w:space="0" w:color="000000"/>
              <w:right w:val="nil"/>
            </w:tcBorders>
            <w:vAlign w:val="center"/>
            <w:hideMark/>
          </w:tcPr>
          <w:p w14:paraId="7238A654" w14:textId="77777777" w:rsidR="002B322B" w:rsidRPr="003B4EBB" w:rsidRDefault="002B322B" w:rsidP="00013938">
            <w:pPr>
              <w:spacing w:after="0" w:line="240" w:lineRule="auto"/>
              <w:rPr>
                <w:rFonts w:ascii="Calibri" w:eastAsia="Times New Roman" w:hAnsi="Calibri" w:cs="Calibri"/>
                <w:color w:val="000000"/>
                <w:sz w:val="20"/>
                <w:szCs w:val="20"/>
                <w:lang w:eastAsia="en-GB"/>
              </w:rPr>
            </w:pPr>
          </w:p>
        </w:tc>
        <w:tc>
          <w:tcPr>
            <w:tcW w:w="2628" w:type="dxa"/>
            <w:gridSpan w:val="2"/>
            <w:vMerge/>
            <w:tcBorders>
              <w:left w:val="nil"/>
              <w:bottom w:val="single" w:sz="4" w:space="0" w:color="auto"/>
              <w:right w:val="nil"/>
            </w:tcBorders>
            <w:vAlign w:val="center"/>
          </w:tcPr>
          <w:p w14:paraId="162E4D27" w14:textId="77777777" w:rsidR="002B322B" w:rsidRPr="003B4EBB" w:rsidRDefault="002B322B" w:rsidP="00013938">
            <w:pPr>
              <w:spacing w:after="0" w:line="240" w:lineRule="auto"/>
              <w:rPr>
                <w:rFonts w:ascii="Calibri" w:eastAsia="Times New Roman" w:hAnsi="Calibri" w:cs="Calibri"/>
                <w:b/>
                <w:bCs/>
                <w:color w:val="000000"/>
                <w:sz w:val="20"/>
                <w:szCs w:val="20"/>
                <w:lang w:eastAsia="en-GB"/>
              </w:rPr>
            </w:pPr>
          </w:p>
        </w:tc>
      </w:tr>
      <w:tr w:rsidR="0063735F" w:rsidRPr="00013938" w14:paraId="7BBD91F3" w14:textId="77777777" w:rsidTr="00B36D6B">
        <w:trPr>
          <w:trHeight w:val="294"/>
        </w:trPr>
        <w:tc>
          <w:tcPr>
            <w:tcW w:w="2705" w:type="dxa"/>
            <w:tcBorders>
              <w:top w:val="nil"/>
              <w:left w:val="nil"/>
              <w:bottom w:val="single" w:sz="4" w:space="0" w:color="auto"/>
              <w:right w:val="nil"/>
            </w:tcBorders>
            <w:shd w:val="clear" w:color="000000" w:fill="E7E6E6"/>
            <w:noWrap/>
            <w:vAlign w:val="bottom"/>
            <w:hideMark/>
          </w:tcPr>
          <w:p w14:paraId="41CB07AC"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24F2220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781070DC"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29C68D9A"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4133132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578" w:type="dxa"/>
            <w:gridSpan w:val="2"/>
            <w:tcBorders>
              <w:top w:val="single" w:sz="4" w:space="0" w:color="auto"/>
              <w:left w:val="nil"/>
              <w:bottom w:val="single" w:sz="4" w:space="0" w:color="auto"/>
              <w:right w:val="nil"/>
            </w:tcBorders>
            <w:shd w:val="clear" w:color="000000" w:fill="E7E6E6"/>
            <w:noWrap/>
            <w:vAlign w:val="bottom"/>
            <w:hideMark/>
          </w:tcPr>
          <w:p w14:paraId="5F72A09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6" w:type="dxa"/>
            <w:tcBorders>
              <w:top w:val="nil"/>
              <w:left w:val="nil"/>
              <w:bottom w:val="single" w:sz="4" w:space="0" w:color="auto"/>
              <w:right w:val="nil"/>
            </w:tcBorders>
            <w:shd w:val="clear" w:color="000000" w:fill="E7E6E6"/>
            <w:noWrap/>
            <w:vAlign w:val="bottom"/>
            <w:hideMark/>
          </w:tcPr>
          <w:p w14:paraId="4B870656"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16" w:type="dxa"/>
            <w:gridSpan w:val="2"/>
            <w:tcBorders>
              <w:top w:val="single" w:sz="4" w:space="0" w:color="auto"/>
              <w:left w:val="nil"/>
              <w:bottom w:val="single" w:sz="4" w:space="0" w:color="auto"/>
              <w:right w:val="nil"/>
            </w:tcBorders>
            <w:shd w:val="clear" w:color="000000" w:fill="E7E6E6"/>
            <w:vAlign w:val="bottom"/>
            <w:hideMark/>
          </w:tcPr>
          <w:p w14:paraId="160AF06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3CB56D1E"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vMerge/>
            <w:tcBorders>
              <w:top w:val="nil"/>
              <w:left w:val="nil"/>
              <w:bottom w:val="single" w:sz="4" w:space="0" w:color="000000"/>
              <w:right w:val="nil"/>
            </w:tcBorders>
            <w:vAlign w:val="center"/>
            <w:hideMark/>
          </w:tcPr>
          <w:p w14:paraId="1727FF9A"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352" w:type="dxa"/>
            <w:tcBorders>
              <w:top w:val="single" w:sz="4" w:space="0" w:color="auto"/>
              <w:left w:val="nil"/>
              <w:bottom w:val="single" w:sz="4" w:space="0" w:color="auto"/>
              <w:right w:val="nil"/>
            </w:tcBorders>
            <w:shd w:val="clear" w:color="000000" w:fill="E7E6E6"/>
            <w:noWrap/>
            <w:vAlign w:val="bottom"/>
          </w:tcPr>
          <w:p w14:paraId="74857967" w14:textId="541496AC"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276" w:type="dxa"/>
            <w:tcBorders>
              <w:top w:val="single" w:sz="4" w:space="0" w:color="auto"/>
              <w:left w:val="nil"/>
              <w:bottom w:val="single" w:sz="4" w:space="0" w:color="auto"/>
              <w:right w:val="nil"/>
            </w:tcBorders>
            <w:shd w:val="clear" w:color="000000" w:fill="E7E6E6"/>
            <w:noWrap/>
            <w:vAlign w:val="bottom"/>
          </w:tcPr>
          <w:p w14:paraId="3F8F690B" w14:textId="34E52751"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013938" w:rsidRPr="00013938" w14:paraId="31083265" w14:textId="77777777" w:rsidTr="00815EED">
        <w:trPr>
          <w:trHeight w:val="294"/>
        </w:trPr>
        <w:tc>
          <w:tcPr>
            <w:tcW w:w="2705" w:type="dxa"/>
            <w:tcBorders>
              <w:top w:val="nil"/>
              <w:left w:val="nil"/>
              <w:bottom w:val="single" w:sz="4" w:space="0" w:color="auto"/>
              <w:right w:val="nil"/>
            </w:tcBorders>
            <w:shd w:val="clear" w:color="auto" w:fill="auto"/>
            <w:vAlign w:val="bottom"/>
            <w:hideMark/>
          </w:tcPr>
          <w:p w14:paraId="32951801" w14:textId="77777777" w:rsidR="00013938" w:rsidRPr="003B4EBB" w:rsidRDefault="00013938"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419" w:type="dxa"/>
            <w:tcBorders>
              <w:top w:val="nil"/>
              <w:left w:val="nil"/>
              <w:bottom w:val="single" w:sz="4" w:space="0" w:color="auto"/>
              <w:right w:val="nil"/>
            </w:tcBorders>
            <w:shd w:val="clear" w:color="auto" w:fill="auto"/>
            <w:vAlign w:val="bottom"/>
            <w:hideMark/>
          </w:tcPr>
          <w:p w14:paraId="1CC6BA9A"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64" w:type="dxa"/>
            <w:tcBorders>
              <w:top w:val="nil"/>
              <w:left w:val="nil"/>
              <w:bottom w:val="single" w:sz="4" w:space="0" w:color="auto"/>
              <w:right w:val="nil"/>
            </w:tcBorders>
            <w:shd w:val="clear" w:color="auto" w:fill="auto"/>
            <w:vAlign w:val="bottom"/>
            <w:hideMark/>
          </w:tcPr>
          <w:p w14:paraId="0EF1706D"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19" w:type="dxa"/>
            <w:tcBorders>
              <w:top w:val="nil"/>
              <w:left w:val="nil"/>
              <w:bottom w:val="single" w:sz="4" w:space="0" w:color="auto"/>
              <w:right w:val="nil"/>
            </w:tcBorders>
            <w:shd w:val="clear" w:color="auto" w:fill="auto"/>
            <w:vAlign w:val="bottom"/>
            <w:hideMark/>
          </w:tcPr>
          <w:p w14:paraId="5F72CE34"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nil"/>
              <w:left w:val="nil"/>
              <w:bottom w:val="nil"/>
              <w:right w:val="nil"/>
            </w:tcBorders>
            <w:shd w:val="clear" w:color="auto" w:fill="auto"/>
            <w:vAlign w:val="bottom"/>
            <w:hideMark/>
          </w:tcPr>
          <w:p w14:paraId="525D7B1A"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674888F5"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106</w:t>
            </w:r>
          </w:p>
        </w:tc>
        <w:tc>
          <w:tcPr>
            <w:tcW w:w="664" w:type="dxa"/>
            <w:tcBorders>
              <w:top w:val="nil"/>
              <w:left w:val="nil"/>
              <w:bottom w:val="single" w:sz="4" w:space="0" w:color="auto"/>
              <w:right w:val="nil"/>
            </w:tcBorders>
            <w:shd w:val="clear" w:color="auto" w:fill="auto"/>
            <w:vAlign w:val="bottom"/>
            <w:hideMark/>
          </w:tcPr>
          <w:p w14:paraId="64BB0A26"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76814A43"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162</w:t>
            </w:r>
          </w:p>
        </w:tc>
        <w:tc>
          <w:tcPr>
            <w:tcW w:w="664" w:type="dxa"/>
            <w:tcBorders>
              <w:top w:val="nil"/>
              <w:left w:val="nil"/>
              <w:bottom w:val="single" w:sz="4" w:space="0" w:color="auto"/>
              <w:right w:val="nil"/>
            </w:tcBorders>
            <w:shd w:val="clear" w:color="auto" w:fill="auto"/>
            <w:vAlign w:val="bottom"/>
            <w:hideMark/>
          </w:tcPr>
          <w:p w14:paraId="590AF336"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914" w:type="dxa"/>
            <w:tcBorders>
              <w:top w:val="nil"/>
              <w:left w:val="nil"/>
              <w:bottom w:val="single" w:sz="4" w:space="0" w:color="auto"/>
              <w:right w:val="nil"/>
            </w:tcBorders>
            <w:shd w:val="clear" w:color="auto" w:fill="auto"/>
            <w:vAlign w:val="bottom"/>
            <w:hideMark/>
          </w:tcPr>
          <w:p w14:paraId="142136A9"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w:t>
            </w:r>
          </w:p>
        </w:tc>
        <w:tc>
          <w:tcPr>
            <w:tcW w:w="664" w:type="dxa"/>
            <w:tcBorders>
              <w:top w:val="nil"/>
              <w:left w:val="nil"/>
              <w:bottom w:val="single" w:sz="4" w:space="0" w:color="auto"/>
              <w:right w:val="nil"/>
            </w:tcBorders>
            <w:shd w:val="clear" w:color="auto" w:fill="auto"/>
            <w:vAlign w:val="bottom"/>
            <w:hideMark/>
          </w:tcPr>
          <w:p w14:paraId="593AB547"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6" w:type="dxa"/>
            <w:tcBorders>
              <w:top w:val="nil"/>
              <w:left w:val="nil"/>
              <w:bottom w:val="single" w:sz="4" w:space="0" w:color="auto"/>
              <w:right w:val="nil"/>
            </w:tcBorders>
            <w:shd w:val="clear" w:color="auto" w:fill="auto"/>
            <w:vAlign w:val="bottom"/>
            <w:hideMark/>
          </w:tcPr>
          <w:p w14:paraId="3C49545D"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64363904"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134</w:t>
            </w:r>
          </w:p>
        </w:tc>
        <w:tc>
          <w:tcPr>
            <w:tcW w:w="895" w:type="dxa"/>
            <w:tcBorders>
              <w:top w:val="nil"/>
              <w:left w:val="nil"/>
              <w:bottom w:val="single" w:sz="4" w:space="0" w:color="auto"/>
              <w:right w:val="nil"/>
            </w:tcBorders>
            <w:shd w:val="clear" w:color="auto" w:fill="auto"/>
            <w:vAlign w:val="bottom"/>
            <w:hideMark/>
          </w:tcPr>
          <w:p w14:paraId="0F36485D" w14:textId="77777777" w:rsidR="00013938" w:rsidRPr="003B4EBB" w:rsidRDefault="00013938"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3082DF91" w14:textId="77777777" w:rsidR="00013938" w:rsidRPr="003B4EBB" w:rsidRDefault="00013938"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tcBorders>
              <w:top w:val="nil"/>
              <w:left w:val="nil"/>
              <w:bottom w:val="single" w:sz="4" w:space="0" w:color="auto"/>
              <w:right w:val="nil"/>
            </w:tcBorders>
            <w:shd w:val="clear" w:color="auto" w:fill="auto"/>
            <w:noWrap/>
            <w:vAlign w:val="center"/>
            <w:hideMark/>
          </w:tcPr>
          <w:p w14:paraId="27C797F7" w14:textId="56ABE98E" w:rsidR="00013938" w:rsidRPr="003B4EBB" w:rsidRDefault="00013938" w:rsidP="00815EED">
            <w:pPr>
              <w:spacing w:after="0" w:line="240" w:lineRule="auto"/>
              <w:jc w:val="center"/>
              <w:rPr>
                <w:rFonts w:ascii="Calibri" w:eastAsia="Times New Roman" w:hAnsi="Calibri" w:cs="Calibri"/>
                <w:color w:val="000000"/>
                <w:sz w:val="20"/>
                <w:szCs w:val="20"/>
                <w:lang w:eastAsia="en-GB"/>
              </w:rPr>
            </w:pPr>
          </w:p>
        </w:tc>
        <w:tc>
          <w:tcPr>
            <w:tcW w:w="1352" w:type="dxa"/>
            <w:tcBorders>
              <w:top w:val="nil"/>
              <w:left w:val="nil"/>
              <w:bottom w:val="single" w:sz="4" w:space="0" w:color="auto"/>
              <w:right w:val="nil"/>
            </w:tcBorders>
            <w:shd w:val="clear" w:color="auto" w:fill="auto"/>
            <w:noWrap/>
            <w:vAlign w:val="center"/>
            <w:hideMark/>
          </w:tcPr>
          <w:p w14:paraId="2F1DB3DA" w14:textId="77777777" w:rsidR="00013938" w:rsidRPr="003B4EBB" w:rsidRDefault="00013938"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1276" w:type="dxa"/>
            <w:tcBorders>
              <w:top w:val="nil"/>
              <w:left w:val="nil"/>
              <w:bottom w:val="single" w:sz="4" w:space="0" w:color="auto"/>
              <w:right w:val="nil"/>
            </w:tcBorders>
            <w:shd w:val="clear" w:color="auto" w:fill="auto"/>
            <w:noWrap/>
            <w:vAlign w:val="center"/>
            <w:hideMark/>
          </w:tcPr>
          <w:p w14:paraId="218972DC" w14:textId="77777777" w:rsidR="00013938" w:rsidRPr="003B4EBB" w:rsidRDefault="00013938"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-48.5%</w:t>
            </w:r>
          </w:p>
        </w:tc>
      </w:tr>
      <w:tr w:rsidR="00EA0AE1" w:rsidRPr="00013938" w14:paraId="076AA04A" w14:textId="77777777" w:rsidTr="00815EED">
        <w:trPr>
          <w:trHeight w:val="294"/>
        </w:trPr>
        <w:tc>
          <w:tcPr>
            <w:tcW w:w="2705" w:type="dxa"/>
            <w:tcBorders>
              <w:top w:val="nil"/>
              <w:left w:val="nil"/>
              <w:bottom w:val="nil"/>
              <w:right w:val="nil"/>
            </w:tcBorders>
            <w:shd w:val="clear" w:color="auto" w:fill="auto"/>
            <w:noWrap/>
            <w:vAlign w:val="bottom"/>
            <w:hideMark/>
          </w:tcPr>
          <w:p w14:paraId="228229AE"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419" w:type="dxa"/>
            <w:tcBorders>
              <w:top w:val="nil"/>
              <w:left w:val="nil"/>
              <w:bottom w:val="nil"/>
              <w:right w:val="nil"/>
            </w:tcBorders>
            <w:shd w:val="clear" w:color="auto" w:fill="auto"/>
            <w:noWrap/>
            <w:vAlign w:val="bottom"/>
            <w:hideMark/>
          </w:tcPr>
          <w:p w14:paraId="7685BBA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64" w:type="dxa"/>
            <w:tcBorders>
              <w:top w:val="nil"/>
              <w:left w:val="nil"/>
              <w:bottom w:val="nil"/>
              <w:right w:val="nil"/>
            </w:tcBorders>
            <w:shd w:val="clear" w:color="auto" w:fill="auto"/>
            <w:noWrap/>
            <w:vAlign w:val="bottom"/>
            <w:hideMark/>
          </w:tcPr>
          <w:p w14:paraId="037C9511"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w:t>
            </w:r>
          </w:p>
        </w:tc>
        <w:tc>
          <w:tcPr>
            <w:tcW w:w="419" w:type="dxa"/>
            <w:tcBorders>
              <w:top w:val="nil"/>
              <w:left w:val="nil"/>
              <w:bottom w:val="nil"/>
              <w:right w:val="nil"/>
            </w:tcBorders>
            <w:shd w:val="clear" w:color="auto" w:fill="auto"/>
            <w:noWrap/>
            <w:vAlign w:val="bottom"/>
            <w:hideMark/>
          </w:tcPr>
          <w:p w14:paraId="5D6F64D9"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single" w:sz="4" w:space="0" w:color="auto"/>
              <w:left w:val="nil"/>
              <w:bottom w:val="nil"/>
              <w:right w:val="nil"/>
            </w:tcBorders>
            <w:shd w:val="clear" w:color="auto" w:fill="auto"/>
            <w:noWrap/>
            <w:vAlign w:val="bottom"/>
            <w:hideMark/>
          </w:tcPr>
          <w:p w14:paraId="157CB11A"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nil"/>
              <w:right w:val="nil"/>
            </w:tcBorders>
            <w:shd w:val="clear" w:color="auto" w:fill="auto"/>
            <w:noWrap/>
            <w:vAlign w:val="bottom"/>
            <w:hideMark/>
          </w:tcPr>
          <w:p w14:paraId="6BA2E4DF"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64" w:type="dxa"/>
            <w:tcBorders>
              <w:top w:val="nil"/>
              <w:left w:val="nil"/>
              <w:bottom w:val="nil"/>
              <w:right w:val="nil"/>
            </w:tcBorders>
            <w:shd w:val="clear" w:color="auto" w:fill="auto"/>
            <w:noWrap/>
            <w:vAlign w:val="bottom"/>
            <w:hideMark/>
          </w:tcPr>
          <w:p w14:paraId="6333223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521" w:type="dxa"/>
            <w:tcBorders>
              <w:top w:val="nil"/>
              <w:left w:val="nil"/>
              <w:bottom w:val="nil"/>
              <w:right w:val="nil"/>
            </w:tcBorders>
            <w:shd w:val="clear" w:color="auto" w:fill="auto"/>
            <w:noWrap/>
            <w:vAlign w:val="bottom"/>
            <w:hideMark/>
          </w:tcPr>
          <w:p w14:paraId="3BB484B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664" w:type="dxa"/>
            <w:tcBorders>
              <w:top w:val="nil"/>
              <w:left w:val="nil"/>
              <w:bottom w:val="nil"/>
              <w:right w:val="nil"/>
            </w:tcBorders>
            <w:shd w:val="clear" w:color="auto" w:fill="auto"/>
            <w:noWrap/>
            <w:vAlign w:val="bottom"/>
            <w:hideMark/>
          </w:tcPr>
          <w:p w14:paraId="1753B66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914" w:type="dxa"/>
            <w:tcBorders>
              <w:top w:val="nil"/>
              <w:left w:val="nil"/>
              <w:bottom w:val="nil"/>
              <w:right w:val="nil"/>
            </w:tcBorders>
            <w:shd w:val="clear" w:color="auto" w:fill="auto"/>
            <w:noWrap/>
            <w:vAlign w:val="bottom"/>
            <w:hideMark/>
          </w:tcPr>
          <w:p w14:paraId="0188313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64" w:type="dxa"/>
            <w:tcBorders>
              <w:top w:val="nil"/>
              <w:left w:val="nil"/>
              <w:bottom w:val="nil"/>
              <w:right w:val="nil"/>
            </w:tcBorders>
            <w:shd w:val="clear" w:color="auto" w:fill="auto"/>
            <w:noWrap/>
            <w:vAlign w:val="bottom"/>
            <w:hideMark/>
          </w:tcPr>
          <w:p w14:paraId="60D477CC"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266" w:type="dxa"/>
            <w:tcBorders>
              <w:top w:val="nil"/>
              <w:left w:val="nil"/>
              <w:bottom w:val="nil"/>
              <w:right w:val="nil"/>
            </w:tcBorders>
            <w:shd w:val="clear" w:color="auto" w:fill="auto"/>
            <w:noWrap/>
            <w:vAlign w:val="bottom"/>
            <w:hideMark/>
          </w:tcPr>
          <w:p w14:paraId="5204BA2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1A65744F"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895" w:type="dxa"/>
            <w:tcBorders>
              <w:top w:val="nil"/>
              <w:left w:val="nil"/>
              <w:right w:val="nil"/>
            </w:tcBorders>
            <w:shd w:val="clear" w:color="auto" w:fill="auto"/>
            <w:noWrap/>
            <w:vAlign w:val="bottom"/>
            <w:hideMark/>
          </w:tcPr>
          <w:p w14:paraId="412BB8E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262" w:type="dxa"/>
            <w:tcBorders>
              <w:top w:val="nil"/>
              <w:left w:val="nil"/>
              <w:right w:val="nil"/>
            </w:tcBorders>
            <w:shd w:val="clear" w:color="auto" w:fill="auto"/>
            <w:noWrap/>
            <w:vAlign w:val="bottom"/>
            <w:hideMark/>
          </w:tcPr>
          <w:p w14:paraId="4560D38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top w:val="nil"/>
              <w:left w:val="nil"/>
              <w:right w:val="nil"/>
            </w:tcBorders>
            <w:shd w:val="clear" w:color="auto" w:fill="auto"/>
            <w:noWrap/>
            <w:vAlign w:val="center"/>
            <w:hideMark/>
          </w:tcPr>
          <w:p w14:paraId="2E9FAD92" w14:textId="5622184E" w:rsidR="00EA0AE1" w:rsidRPr="003B4EBB" w:rsidRDefault="00EA0AE1"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352" w:type="dxa"/>
            <w:tcBorders>
              <w:top w:val="nil"/>
              <w:left w:val="nil"/>
              <w:right w:val="nil"/>
            </w:tcBorders>
            <w:shd w:val="clear" w:color="auto" w:fill="auto"/>
            <w:noWrap/>
            <w:vAlign w:val="center"/>
            <w:hideMark/>
          </w:tcPr>
          <w:p w14:paraId="3ED2977A"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1276" w:type="dxa"/>
            <w:tcBorders>
              <w:top w:val="nil"/>
              <w:left w:val="nil"/>
              <w:right w:val="nil"/>
            </w:tcBorders>
            <w:shd w:val="clear" w:color="auto" w:fill="auto"/>
            <w:noWrap/>
            <w:vAlign w:val="center"/>
            <w:hideMark/>
          </w:tcPr>
          <w:p w14:paraId="3009EA34"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-31.1%</w:t>
            </w:r>
          </w:p>
        </w:tc>
      </w:tr>
      <w:tr w:rsidR="00EA0AE1" w:rsidRPr="00013938" w14:paraId="7DBD2AE5" w14:textId="77777777" w:rsidTr="00815EED">
        <w:trPr>
          <w:trHeight w:val="294"/>
        </w:trPr>
        <w:tc>
          <w:tcPr>
            <w:tcW w:w="2705" w:type="dxa"/>
            <w:tcBorders>
              <w:top w:val="nil"/>
              <w:left w:val="nil"/>
              <w:bottom w:val="single" w:sz="4" w:space="0" w:color="auto"/>
              <w:right w:val="nil"/>
            </w:tcBorders>
            <w:shd w:val="clear" w:color="auto" w:fill="auto"/>
            <w:noWrap/>
            <w:vAlign w:val="bottom"/>
            <w:hideMark/>
          </w:tcPr>
          <w:p w14:paraId="2093F0BB"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419" w:type="dxa"/>
            <w:tcBorders>
              <w:top w:val="nil"/>
              <w:left w:val="nil"/>
              <w:bottom w:val="single" w:sz="4" w:space="0" w:color="auto"/>
              <w:right w:val="nil"/>
            </w:tcBorders>
            <w:shd w:val="clear" w:color="auto" w:fill="auto"/>
            <w:noWrap/>
            <w:vAlign w:val="bottom"/>
            <w:hideMark/>
          </w:tcPr>
          <w:p w14:paraId="6686F219"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64" w:type="dxa"/>
            <w:tcBorders>
              <w:top w:val="nil"/>
              <w:left w:val="nil"/>
              <w:bottom w:val="single" w:sz="4" w:space="0" w:color="auto"/>
              <w:right w:val="nil"/>
            </w:tcBorders>
            <w:shd w:val="clear" w:color="auto" w:fill="auto"/>
            <w:noWrap/>
            <w:vAlign w:val="bottom"/>
            <w:hideMark/>
          </w:tcPr>
          <w:p w14:paraId="6202A3D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419" w:type="dxa"/>
            <w:tcBorders>
              <w:top w:val="nil"/>
              <w:left w:val="nil"/>
              <w:bottom w:val="single" w:sz="4" w:space="0" w:color="auto"/>
              <w:right w:val="nil"/>
            </w:tcBorders>
            <w:shd w:val="clear" w:color="auto" w:fill="auto"/>
            <w:noWrap/>
            <w:vAlign w:val="bottom"/>
            <w:hideMark/>
          </w:tcPr>
          <w:p w14:paraId="1A5350A3"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664" w:type="dxa"/>
            <w:tcBorders>
              <w:top w:val="nil"/>
              <w:left w:val="nil"/>
              <w:bottom w:val="nil"/>
              <w:right w:val="nil"/>
            </w:tcBorders>
            <w:shd w:val="clear" w:color="auto" w:fill="auto"/>
            <w:noWrap/>
            <w:vAlign w:val="bottom"/>
            <w:hideMark/>
          </w:tcPr>
          <w:p w14:paraId="09492A2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single" w:sz="4" w:space="0" w:color="auto"/>
              <w:right w:val="nil"/>
            </w:tcBorders>
            <w:shd w:val="clear" w:color="auto" w:fill="auto"/>
            <w:noWrap/>
            <w:vAlign w:val="bottom"/>
            <w:hideMark/>
          </w:tcPr>
          <w:p w14:paraId="56E3B339"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w:t>
            </w:r>
          </w:p>
        </w:tc>
        <w:tc>
          <w:tcPr>
            <w:tcW w:w="664" w:type="dxa"/>
            <w:tcBorders>
              <w:top w:val="nil"/>
              <w:left w:val="nil"/>
              <w:bottom w:val="single" w:sz="4" w:space="0" w:color="auto"/>
              <w:right w:val="nil"/>
            </w:tcBorders>
            <w:shd w:val="clear" w:color="auto" w:fill="auto"/>
            <w:noWrap/>
            <w:vAlign w:val="bottom"/>
            <w:hideMark/>
          </w:tcPr>
          <w:p w14:paraId="785F785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521" w:type="dxa"/>
            <w:tcBorders>
              <w:top w:val="nil"/>
              <w:left w:val="nil"/>
              <w:bottom w:val="single" w:sz="4" w:space="0" w:color="auto"/>
              <w:right w:val="nil"/>
            </w:tcBorders>
            <w:shd w:val="clear" w:color="auto" w:fill="auto"/>
            <w:noWrap/>
            <w:vAlign w:val="bottom"/>
            <w:hideMark/>
          </w:tcPr>
          <w:p w14:paraId="0199356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89</w:t>
            </w:r>
          </w:p>
        </w:tc>
        <w:tc>
          <w:tcPr>
            <w:tcW w:w="664" w:type="dxa"/>
            <w:tcBorders>
              <w:top w:val="nil"/>
              <w:left w:val="nil"/>
              <w:bottom w:val="single" w:sz="4" w:space="0" w:color="auto"/>
              <w:right w:val="nil"/>
            </w:tcBorders>
            <w:shd w:val="clear" w:color="auto" w:fill="auto"/>
            <w:noWrap/>
            <w:vAlign w:val="bottom"/>
            <w:hideMark/>
          </w:tcPr>
          <w:p w14:paraId="6DA3152C"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914" w:type="dxa"/>
            <w:tcBorders>
              <w:top w:val="nil"/>
              <w:left w:val="nil"/>
              <w:bottom w:val="single" w:sz="4" w:space="0" w:color="auto"/>
              <w:right w:val="nil"/>
            </w:tcBorders>
            <w:shd w:val="clear" w:color="auto" w:fill="auto"/>
            <w:noWrap/>
            <w:vAlign w:val="bottom"/>
            <w:hideMark/>
          </w:tcPr>
          <w:p w14:paraId="247027E2"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nil"/>
              <w:left w:val="nil"/>
              <w:bottom w:val="single" w:sz="4" w:space="0" w:color="auto"/>
              <w:right w:val="nil"/>
            </w:tcBorders>
            <w:shd w:val="clear" w:color="auto" w:fill="auto"/>
            <w:noWrap/>
            <w:vAlign w:val="bottom"/>
            <w:hideMark/>
          </w:tcPr>
          <w:p w14:paraId="7DB6C18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6" w:type="dxa"/>
            <w:tcBorders>
              <w:top w:val="nil"/>
              <w:left w:val="nil"/>
              <w:bottom w:val="single" w:sz="4" w:space="0" w:color="auto"/>
              <w:right w:val="nil"/>
            </w:tcBorders>
            <w:shd w:val="clear" w:color="auto" w:fill="auto"/>
            <w:noWrap/>
            <w:vAlign w:val="bottom"/>
            <w:hideMark/>
          </w:tcPr>
          <w:p w14:paraId="672B02E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81B2DD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895" w:type="dxa"/>
            <w:tcBorders>
              <w:top w:val="nil"/>
              <w:left w:val="nil"/>
              <w:bottom w:val="single" w:sz="4" w:space="0" w:color="auto"/>
              <w:right w:val="nil"/>
            </w:tcBorders>
            <w:shd w:val="clear" w:color="auto" w:fill="auto"/>
            <w:noWrap/>
            <w:vAlign w:val="bottom"/>
            <w:hideMark/>
          </w:tcPr>
          <w:p w14:paraId="45BB37E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262" w:type="dxa"/>
            <w:tcBorders>
              <w:top w:val="nil"/>
              <w:left w:val="nil"/>
              <w:bottom w:val="single" w:sz="4" w:space="0" w:color="auto"/>
              <w:right w:val="nil"/>
            </w:tcBorders>
            <w:shd w:val="clear" w:color="auto" w:fill="auto"/>
            <w:noWrap/>
            <w:vAlign w:val="bottom"/>
            <w:hideMark/>
          </w:tcPr>
          <w:p w14:paraId="3A5B5608"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tcBorders>
              <w:left w:val="nil"/>
              <w:bottom w:val="single" w:sz="4" w:space="0" w:color="auto"/>
              <w:right w:val="nil"/>
            </w:tcBorders>
            <w:shd w:val="clear" w:color="auto" w:fill="auto"/>
            <w:noWrap/>
            <w:vAlign w:val="center"/>
            <w:hideMark/>
          </w:tcPr>
          <w:p w14:paraId="5D003996" w14:textId="6AF71FDB" w:rsidR="00EA0AE1" w:rsidRPr="003B4EBB" w:rsidRDefault="00EA0AE1" w:rsidP="00815EED">
            <w:pPr>
              <w:spacing w:after="0" w:line="240" w:lineRule="auto"/>
              <w:jc w:val="center"/>
              <w:rPr>
                <w:rFonts w:ascii="Calibri" w:eastAsia="Times New Roman" w:hAnsi="Calibri" w:cs="Calibri"/>
                <w:b/>
                <w:bCs/>
                <w:color w:val="000000"/>
                <w:sz w:val="20"/>
                <w:szCs w:val="20"/>
                <w:lang w:eastAsia="en-GB"/>
              </w:rPr>
            </w:pPr>
          </w:p>
        </w:tc>
        <w:tc>
          <w:tcPr>
            <w:tcW w:w="1352" w:type="dxa"/>
            <w:tcBorders>
              <w:top w:val="nil"/>
              <w:left w:val="nil"/>
              <w:bottom w:val="single" w:sz="4" w:space="0" w:color="auto"/>
              <w:right w:val="nil"/>
            </w:tcBorders>
            <w:shd w:val="clear" w:color="auto" w:fill="auto"/>
            <w:noWrap/>
            <w:vAlign w:val="center"/>
            <w:hideMark/>
          </w:tcPr>
          <w:p w14:paraId="6CAE10AC"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1276" w:type="dxa"/>
            <w:tcBorders>
              <w:top w:val="nil"/>
              <w:left w:val="nil"/>
              <w:bottom w:val="single" w:sz="4" w:space="0" w:color="auto"/>
              <w:right w:val="nil"/>
            </w:tcBorders>
            <w:shd w:val="clear" w:color="auto" w:fill="auto"/>
            <w:noWrap/>
            <w:vAlign w:val="center"/>
            <w:hideMark/>
          </w:tcPr>
          <w:p w14:paraId="6CC286E0"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-64.4%</w:t>
            </w:r>
          </w:p>
        </w:tc>
      </w:tr>
      <w:tr w:rsidR="00EA0AE1" w:rsidRPr="00013938" w14:paraId="5A2E841E" w14:textId="77777777" w:rsidTr="00815EED">
        <w:trPr>
          <w:trHeight w:val="294"/>
        </w:trPr>
        <w:tc>
          <w:tcPr>
            <w:tcW w:w="2705" w:type="dxa"/>
            <w:tcBorders>
              <w:top w:val="nil"/>
              <w:left w:val="nil"/>
              <w:bottom w:val="nil"/>
              <w:right w:val="nil"/>
            </w:tcBorders>
            <w:shd w:val="clear" w:color="auto" w:fill="auto"/>
            <w:noWrap/>
            <w:vAlign w:val="bottom"/>
            <w:hideMark/>
          </w:tcPr>
          <w:p w14:paraId="5D238634"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419" w:type="dxa"/>
            <w:tcBorders>
              <w:top w:val="nil"/>
              <w:left w:val="nil"/>
              <w:bottom w:val="nil"/>
              <w:right w:val="nil"/>
            </w:tcBorders>
            <w:shd w:val="clear" w:color="auto" w:fill="auto"/>
            <w:noWrap/>
            <w:vAlign w:val="bottom"/>
            <w:hideMark/>
          </w:tcPr>
          <w:p w14:paraId="36E07233"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nil"/>
              <w:right w:val="nil"/>
            </w:tcBorders>
            <w:shd w:val="clear" w:color="auto" w:fill="auto"/>
            <w:noWrap/>
            <w:vAlign w:val="bottom"/>
            <w:hideMark/>
          </w:tcPr>
          <w:p w14:paraId="5B89EB4A"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419" w:type="dxa"/>
            <w:tcBorders>
              <w:top w:val="nil"/>
              <w:left w:val="nil"/>
              <w:bottom w:val="nil"/>
              <w:right w:val="nil"/>
            </w:tcBorders>
            <w:shd w:val="clear" w:color="auto" w:fill="auto"/>
            <w:noWrap/>
            <w:vAlign w:val="bottom"/>
            <w:hideMark/>
          </w:tcPr>
          <w:p w14:paraId="55144AC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single" w:sz="4" w:space="0" w:color="auto"/>
              <w:left w:val="nil"/>
              <w:bottom w:val="nil"/>
              <w:right w:val="nil"/>
            </w:tcBorders>
            <w:shd w:val="clear" w:color="auto" w:fill="auto"/>
            <w:noWrap/>
            <w:vAlign w:val="bottom"/>
            <w:hideMark/>
          </w:tcPr>
          <w:p w14:paraId="0685866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521" w:type="dxa"/>
            <w:tcBorders>
              <w:top w:val="nil"/>
              <w:left w:val="nil"/>
              <w:bottom w:val="nil"/>
              <w:right w:val="nil"/>
            </w:tcBorders>
            <w:shd w:val="clear" w:color="auto" w:fill="auto"/>
            <w:noWrap/>
            <w:vAlign w:val="bottom"/>
            <w:hideMark/>
          </w:tcPr>
          <w:p w14:paraId="4B826D58"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64" w:type="dxa"/>
            <w:tcBorders>
              <w:top w:val="nil"/>
              <w:left w:val="nil"/>
              <w:bottom w:val="nil"/>
              <w:right w:val="nil"/>
            </w:tcBorders>
            <w:shd w:val="clear" w:color="auto" w:fill="auto"/>
            <w:noWrap/>
            <w:vAlign w:val="bottom"/>
            <w:hideMark/>
          </w:tcPr>
          <w:p w14:paraId="65A9A4D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521" w:type="dxa"/>
            <w:tcBorders>
              <w:top w:val="nil"/>
              <w:left w:val="nil"/>
              <w:bottom w:val="nil"/>
              <w:right w:val="nil"/>
            </w:tcBorders>
            <w:shd w:val="clear" w:color="auto" w:fill="auto"/>
            <w:noWrap/>
            <w:vAlign w:val="bottom"/>
            <w:hideMark/>
          </w:tcPr>
          <w:p w14:paraId="38254D6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64" w:type="dxa"/>
            <w:tcBorders>
              <w:top w:val="nil"/>
              <w:left w:val="nil"/>
              <w:bottom w:val="nil"/>
              <w:right w:val="nil"/>
            </w:tcBorders>
            <w:shd w:val="clear" w:color="auto" w:fill="auto"/>
            <w:noWrap/>
            <w:vAlign w:val="bottom"/>
            <w:hideMark/>
          </w:tcPr>
          <w:p w14:paraId="0A165F7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914" w:type="dxa"/>
            <w:tcBorders>
              <w:top w:val="nil"/>
              <w:left w:val="nil"/>
              <w:bottom w:val="nil"/>
              <w:right w:val="nil"/>
            </w:tcBorders>
            <w:shd w:val="clear" w:color="auto" w:fill="auto"/>
            <w:noWrap/>
            <w:vAlign w:val="bottom"/>
            <w:hideMark/>
          </w:tcPr>
          <w:p w14:paraId="1758971F"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664" w:type="dxa"/>
            <w:tcBorders>
              <w:top w:val="nil"/>
              <w:left w:val="nil"/>
              <w:bottom w:val="nil"/>
              <w:right w:val="nil"/>
            </w:tcBorders>
            <w:shd w:val="clear" w:color="auto" w:fill="auto"/>
            <w:noWrap/>
            <w:vAlign w:val="bottom"/>
            <w:hideMark/>
          </w:tcPr>
          <w:p w14:paraId="3CAA39A8"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6" w:type="dxa"/>
            <w:tcBorders>
              <w:top w:val="nil"/>
              <w:left w:val="nil"/>
              <w:bottom w:val="nil"/>
              <w:right w:val="nil"/>
            </w:tcBorders>
            <w:shd w:val="clear" w:color="auto" w:fill="auto"/>
            <w:noWrap/>
            <w:vAlign w:val="bottom"/>
            <w:hideMark/>
          </w:tcPr>
          <w:p w14:paraId="6972C11D"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726762A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70</w:t>
            </w:r>
          </w:p>
        </w:tc>
        <w:tc>
          <w:tcPr>
            <w:tcW w:w="895" w:type="dxa"/>
            <w:tcBorders>
              <w:top w:val="single" w:sz="4" w:space="0" w:color="auto"/>
              <w:left w:val="nil"/>
              <w:right w:val="nil"/>
            </w:tcBorders>
            <w:shd w:val="clear" w:color="auto" w:fill="auto"/>
            <w:noWrap/>
            <w:vAlign w:val="bottom"/>
            <w:hideMark/>
          </w:tcPr>
          <w:p w14:paraId="033FA65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52%</w:t>
            </w:r>
          </w:p>
        </w:tc>
        <w:tc>
          <w:tcPr>
            <w:tcW w:w="262" w:type="dxa"/>
            <w:tcBorders>
              <w:top w:val="single" w:sz="4" w:space="0" w:color="auto"/>
              <w:left w:val="nil"/>
              <w:right w:val="nil"/>
            </w:tcBorders>
            <w:shd w:val="clear" w:color="auto" w:fill="auto"/>
            <w:noWrap/>
            <w:vAlign w:val="bottom"/>
            <w:hideMark/>
          </w:tcPr>
          <w:p w14:paraId="3BDC0D3A"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top w:val="single" w:sz="4" w:space="0" w:color="auto"/>
              <w:left w:val="nil"/>
              <w:right w:val="nil"/>
            </w:tcBorders>
            <w:shd w:val="clear" w:color="auto" w:fill="auto"/>
            <w:noWrap/>
            <w:vAlign w:val="center"/>
            <w:hideMark/>
          </w:tcPr>
          <w:p w14:paraId="03F42C77" w14:textId="750B45EB" w:rsidR="00EA0AE1" w:rsidRPr="003B4EBB" w:rsidRDefault="00EA0AE1"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352" w:type="dxa"/>
            <w:tcBorders>
              <w:top w:val="single" w:sz="4" w:space="0" w:color="auto"/>
              <w:left w:val="nil"/>
              <w:right w:val="nil"/>
            </w:tcBorders>
            <w:shd w:val="clear" w:color="auto" w:fill="auto"/>
            <w:noWrap/>
            <w:vAlign w:val="center"/>
            <w:hideMark/>
          </w:tcPr>
          <w:p w14:paraId="495A72CC"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1276" w:type="dxa"/>
            <w:tcBorders>
              <w:top w:val="single" w:sz="4" w:space="0" w:color="auto"/>
              <w:left w:val="nil"/>
              <w:right w:val="nil"/>
            </w:tcBorders>
            <w:shd w:val="clear" w:color="auto" w:fill="auto"/>
            <w:noWrap/>
            <w:vAlign w:val="center"/>
            <w:hideMark/>
          </w:tcPr>
          <w:p w14:paraId="2DF2E456"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-64.0%</w:t>
            </w:r>
          </w:p>
        </w:tc>
      </w:tr>
      <w:tr w:rsidR="00EA0AE1" w:rsidRPr="00013938" w14:paraId="7CF0EB16" w14:textId="77777777" w:rsidTr="00815EED">
        <w:trPr>
          <w:trHeight w:val="294"/>
        </w:trPr>
        <w:tc>
          <w:tcPr>
            <w:tcW w:w="2705" w:type="dxa"/>
            <w:tcBorders>
              <w:top w:val="nil"/>
              <w:left w:val="nil"/>
              <w:bottom w:val="nil"/>
              <w:right w:val="nil"/>
            </w:tcBorders>
            <w:shd w:val="clear" w:color="auto" w:fill="auto"/>
            <w:noWrap/>
            <w:vAlign w:val="bottom"/>
            <w:hideMark/>
          </w:tcPr>
          <w:p w14:paraId="458F5AAD"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419" w:type="dxa"/>
            <w:tcBorders>
              <w:top w:val="nil"/>
              <w:left w:val="nil"/>
              <w:bottom w:val="nil"/>
              <w:right w:val="nil"/>
            </w:tcBorders>
            <w:shd w:val="clear" w:color="auto" w:fill="auto"/>
            <w:noWrap/>
            <w:vAlign w:val="bottom"/>
            <w:hideMark/>
          </w:tcPr>
          <w:p w14:paraId="2796684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64" w:type="dxa"/>
            <w:tcBorders>
              <w:top w:val="nil"/>
              <w:left w:val="nil"/>
              <w:bottom w:val="nil"/>
              <w:right w:val="nil"/>
            </w:tcBorders>
            <w:shd w:val="clear" w:color="auto" w:fill="auto"/>
            <w:noWrap/>
            <w:vAlign w:val="bottom"/>
            <w:hideMark/>
          </w:tcPr>
          <w:p w14:paraId="502B45EE"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419" w:type="dxa"/>
            <w:tcBorders>
              <w:top w:val="nil"/>
              <w:left w:val="nil"/>
              <w:bottom w:val="nil"/>
              <w:right w:val="nil"/>
            </w:tcBorders>
            <w:shd w:val="clear" w:color="auto" w:fill="auto"/>
            <w:noWrap/>
            <w:vAlign w:val="bottom"/>
            <w:hideMark/>
          </w:tcPr>
          <w:p w14:paraId="2726A902"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64" w:type="dxa"/>
            <w:tcBorders>
              <w:top w:val="nil"/>
              <w:left w:val="nil"/>
              <w:bottom w:val="nil"/>
              <w:right w:val="nil"/>
            </w:tcBorders>
            <w:shd w:val="clear" w:color="auto" w:fill="auto"/>
            <w:noWrap/>
            <w:vAlign w:val="bottom"/>
            <w:hideMark/>
          </w:tcPr>
          <w:p w14:paraId="112E7AA3"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21" w:type="dxa"/>
            <w:tcBorders>
              <w:top w:val="nil"/>
              <w:left w:val="nil"/>
              <w:bottom w:val="nil"/>
              <w:right w:val="nil"/>
            </w:tcBorders>
            <w:shd w:val="clear" w:color="auto" w:fill="auto"/>
            <w:noWrap/>
            <w:vAlign w:val="bottom"/>
            <w:hideMark/>
          </w:tcPr>
          <w:p w14:paraId="3F236893"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nil"/>
              <w:left w:val="nil"/>
              <w:bottom w:val="nil"/>
              <w:right w:val="nil"/>
            </w:tcBorders>
            <w:shd w:val="clear" w:color="auto" w:fill="auto"/>
            <w:noWrap/>
            <w:vAlign w:val="bottom"/>
            <w:hideMark/>
          </w:tcPr>
          <w:p w14:paraId="4C6FB36E"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21" w:type="dxa"/>
            <w:tcBorders>
              <w:top w:val="nil"/>
              <w:left w:val="nil"/>
              <w:bottom w:val="nil"/>
              <w:right w:val="nil"/>
            </w:tcBorders>
            <w:shd w:val="clear" w:color="auto" w:fill="auto"/>
            <w:noWrap/>
            <w:vAlign w:val="bottom"/>
            <w:hideMark/>
          </w:tcPr>
          <w:p w14:paraId="74436F9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64" w:type="dxa"/>
            <w:tcBorders>
              <w:top w:val="nil"/>
              <w:left w:val="nil"/>
              <w:bottom w:val="nil"/>
              <w:right w:val="nil"/>
            </w:tcBorders>
            <w:shd w:val="clear" w:color="auto" w:fill="auto"/>
            <w:noWrap/>
            <w:vAlign w:val="bottom"/>
            <w:hideMark/>
          </w:tcPr>
          <w:p w14:paraId="5A1D75AF"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914" w:type="dxa"/>
            <w:tcBorders>
              <w:top w:val="nil"/>
              <w:left w:val="nil"/>
              <w:bottom w:val="nil"/>
              <w:right w:val="nil"/>
            </w:tcBorders>
            <w:shd w:val="clear" w:color="auto" w:fill="auto"/>
            <w:noWrap/>
            <w:vAlign w:val="bottom"/>
            <w:hideMark/>
          </w:tcPr>
          <w:p w14:paraId="3738957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64" w:type="dxa"/>
            <w:tcBorders>
              <w:top w:val="nil"/>
              <w:left w:val="nil"/>
              <w:bottom w:val="nil"/>
              <w:right w:val="nil"/>
            </w:tcBorders>
            <w:shd w:val="clear" w:color="auto" w:fill="auto"/>
            <w:noWrap/>
            <w:vAlign w:val="bottom"/>
            <w:hideMark/>
          </w:tcPr>
          <w:p w14:paraId="10CAB65F"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66" w:type="dxa"/>
            <w:tcBorders>
              <w:top w:val="nil"/>
              <w:left w:val="nil"/>
              <w:bottom w:val="nil"/>
              <w:right w:val="nil"/>
            </w:tcBorders>
            <w:shd w:val="clear" w:color="auto" w:fill="auto"/>
            <w:noWrap/>
            <w:vAlign w:val="bottom"/>
            <w:hideMark/>
          </w:tcPr>
          <w:p w14:paraId="4BC32092"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17C55483"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895" w:type="dxa"/>
            <w:tcBorders>
              <w:top w:val="nil"/>
              <w:left w:val="nil"/>
              <w:right w:val="nil"/>
            </w:tcBorders>
            <w:shd w:val="clear" w:color="auto" w:fill="auto"/>
            <w:noWrap/>
            <w:vAlign w:val="bottom"/>
            <w:hideMark/>
          </w:tcPr>
          <w:p w14:paraId="0847E668"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262" w:type="dxa"/>
            <w:tcBorders>
              <w:top w:val="nil"/>
              <w:left w:val="nil"/>
              <w:right w:val="nil"/>
            </w:tcBorders>
            <w:shd w:val="clear" w:color="auto" w:fill="auto"/>
            <w:noWrap/>
            <w:vAlign w:val="bottom"/>
            <w:hideMark/>
          </w:tcPr>
          <w:p w14:paraId="495EDBD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left w:val="nil"/>
              <w:right w:val="nil"/>
            </w:tcBorders>
            <w:shd w:val="clear" w:color="auto" w:fill="auto"/>
            <w:noWrap/>
            <w:vAlign w:val="center"/>
            <w:hideMark/>
          </w:tcPr>
          <w:p w14:paraId="572428C2" w14:textId="5DDBA5C0" w:rsidR="00EA0AE1" w:rsidRPr="00013938" w:rsidRDefault="00EA0AE1" w:rsidP="00815EED">
            <w:pPr>
              <w:spacing w:after="0" w:line="240" w:lineRule="auto"/>
              <w:jc w:val="center"/>
              <w:rPr>
                <w:rFonts w:ascii="Times New Roman" w:eastAsia="Times New Roman" w:hAnsi="Times New Roman" w:cs="Times New Roman"/>
                <w:sz w:val="20"/>
                <w:szCs w:val="20"/>
                <w:lang w:eastAsia="en-GB"/>
              </w:rPr>
            </w:pPr>
          </w:p>
        </w:tc>
        <w:tc>
          <w:tcPr>
            <w:tcW w:w="1352" w:type="dxa"/>
            <w:tcBorders>
              <w:top w:val="nil"/>
              <w:left w:val="nil"/>
              <w:right w:val="nil"/>
            </w:tcBorders>
            <w:shd w:val="clear" w:color="auto" w:fill="auto"/>
            <w:noWrap/>
            <w:vAlign w:val="center"/>
            <w:hideMark/>
          </w:tcPr>
          <w:p w14:paraId="213C8507"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1276" w:type="dxa"/>
            <w:tcBorders>
              <w:top w:val="nil"/>
              <w:left w:val="nil"/>
              <w:right w:val="nil"/>
            </w:tcBorders>
            <w:shd w:val="clear" w:color="auto" w:fill="auto"/>
            <w:noWrap/>
            <w:vAlign w:val="center"/>
            <w:hideMark/>
          </w:tcPr>
          <w:p w14:paraId="29C81C42"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-65.5%</w:t>
            </w:r>
          </w:p>
        </w:tc>
      </w:tr>
      <w:tr w:rsidR="00EA0AE1" w:rsidRPr="00013938" w14:paraId="17935A86" w14:textId="77777777" w:rsidTr="00815EED">
        <w:trPr>
          <w:trHeight w:val="294"/>
        </w:trPr>
        <w:tc>
          <w:tcPr>
            <w:tcW w:w="2705" w:type="dxa"/>
            <w:tcBorders>
              <w:top w:val="nil"/>
              <w:left w:val="nil"/>
              <w:bottom w:val="nil"/>
              <w:right w:val="nil"/>
            </w:tcBorders>
            <w:shd w:val="clear" w:color="auto" w:fill="auto"/>
            <w:noWrap/>
            <w:vAlign w:val="bottom"/>
            <w:hideMark/>
          </w:tcPr>
          <w:p w14:paraId="4177A666"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419" w:type="dxa"/>
            <w:tcBorders>
              <w:top w:val="nil"/>
              <w:left w:val="nil"/>
              <w:bottom w:val="nil"/>
              <w:right w:val="nil"/>
            </w:tcBorders>
            <w:shd w:val="clear" w:color="auto" w:fill="auto"/>
            <w:noWrap/>
            <w:vAlign w:val="bottom"/>
            <w:hideMark/>
          </w:tcPr>
          <w:p w14:paraId="2637773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64" w:type="dxa"/>
            <w:tcBorders>
              <w:top w:val="nil"/>
              <w:left w:val="nil"/>
              <w:bottom w:val="nil"/>
              <w:right w:val="nil"/>
            </w:tcBorders>
            <w:shd w:val="clear" w:color="auto" w:fill="auto"/>
            <w:noWrap/>
            <w:vAlign w:val="bottom"/>
            <w:hideMark/>
          </w:tcPr>
          <w:p w14:paraId="38E4480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419" w:type="dxa"/>
            <w:tcBorders>
              <w:top w:val="nil"/>
              <w:left w:val="nil"/>
              <w:bottom w:val="nil"/>
              <w:right w:val="nil"/>
            </w:tcBorders>
            <w:shd w:val="clear" w:color="auto" w:fill="auto"/>
            <w:noWrap/>
            <w:vAlign w:val="bottom"/>
            <w:hideMark/>
          </w:tcPr>
          <w:p w14:paraId="28AB007E"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64" w:type="dxa"/>
            <w:tcBorders>
              <w:top w:val="nil"/>
              <w:left w:val="nil"/>
              <w:bottom w:val="nil"/>
              <w:right w:val="nil"/>
            </w:tcBorders>
            <w:shd w:val="clear" w:color="auto" w:fill="auto"/>
            <w:noWrap/>
            <w:vAlign w:val="bottom"/>
            <w:hideMark/>
          </w:tcPr>
          <w:p w14:paraId="433EA91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521" w:type="dxa"/>
            <w:tcBorders>
              <w:top w:val="nil"/>
              <w:left w:val="nil"/>
              <w:bottom w:val="nil"/>
              <w:right w:val="nil"/>
            </w:tcBorders>
            <w:shd w:val="clear" w:color="auto" w:fill="auto"/>
            <w:noWrap/>
            <w:vAlign w:val="bottom"/>
            <w:hideMark/>
          </w:tcPr>
          <w:p w14:paraId="55EA47A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64" w:type="dxa"/>
            <w:tcBorders>
              <w:top w:val="nil"/>
              <w:left w:val="nil"/>
              <w:bottom w:val="nil"/>
              <w:right w:val="nil"/>
            </w:tcBorders>
            <w:shd w:val="clear" w:color="auto" w:fill="auto"/>
            <w:noWrap/>
            <w:vAlign w:val="bottom"/>
            <w:hideMark/>
          </w:tcPr>
          <w:p w14:paraId="17CB992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521" w:type="dxa"/>
            <w:tcBorders>
              <w:top w:val="nil"/>
              <w:left w:val="nil"/>
              <w:bottom w:val="nil"/>
              <w:right w:val="nil"/>
            </w:tcBorders>
            <w:shd w:val="clear" w:color="auto" w:fill="auto"/>
            <w:noWrap/>
            <w:vAlign w:val="bottom"/>
            <w:hideMark/>
          </w:tcPr>
          <w:p w14:paraId="78BF2B9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64" w:type="dxa"/>
            <w:tcBorders>
              <w:top w:val="nil"/>
              <w:left w:val="nil"/>
              <w:bottom w:val="nil"/>
              <w:right w:val="nil"/>
            </w:tcBorders>
            <w:shd w:val="clear" w:color="auto" w:fill="auto"/>
            <w:noWrap/>
            <w:vAlign w:val="bottom"/>
            <w:hideMark/>
          </w:tcPr>
          <w:p w14:paraId="58F7D8B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914" w:type="dxa"/>
            <w:tcBorders>
              <w:top w:val="nil"/>
              <w:left w:val="nil"/>
              <w:bottom w:val="nil"/>
              <w:right w:val="nil"/>
            </w:tcBorders>
            <w:shd w:val="clear" w:color="auto" w:fill="auto"/>
            <w:noWrap/>
            <w:vAlign w:val="bottom"/>
            <w:hideMark/>
          </w:tcPr>
          <w:p w14:paraId="3742637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64" w:type="dxa"/>
            <w:tcBorders>
              <w:top w:val="nil"/>
              <w:left w:val="nil"/>
              <w:bottom w:val="nil"/>
              <w:right w:val="nil"/>
            </w:tcBorders>
            <w:shd w:val="clear" w:color="auto" w:fill="auto"/>
            <w:noWrap/>
            <w:vAlign w:val="bottom"/>
            <w:hideMark/>
          </w:tcPr>
          <w:p w14:paraId="08EE846E"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6" w:type="dxa"/>
            <w:tcBorders>
              <w:top w:val="nil"/>
              <w:left w:val="nil"/>
              <w:bottom w:val="nil"/>
              <w:right w:val="nil"/>
            </w:tcBorders>
            <w:shd w:val="clear" w:color="auto" w:fill="auto"/>
            <w:noWrap/>
            <w:vAlign w:val="bottom"/>
            <w:hideMark/>
          </w:tcPr>
          <w:p w14:paraId="415B2C4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61BE8219"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895" w:type="dxa"/>
            <w:tcBorders>
              <w:top w:val="nil"/>
              <w:left w:val="nil"/>
              <w:right w:val="nil"/>
            </w:tcBorders>
            <w:shd w:val="clear" w:color="auto" w:fill="auto"/>
            <w:noWrap/>
            <w:vAlign w:val="bottom"/>
            <w:hideMark/>
          </w:tcPr>
          <w:p w14:paraId="6491DEE8"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262" w:type="dxa"/>
            <w:tcBorders>
              <w:top w:val="nil"/>
              <w:left w:val="nil"/>
              <w:right w:val="nil"/>
            </w:tcBorders>
            <w:shd w:val="clear" w:color="auto" w:fill="auto"/>
            <w:noWrap/>
            <w:vAlign w:val="bottom"/>
            <w:hideMark/>
          </w:tcPr>
          <w:p w14:paraId="4B2164B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left w:val="nil"/>
              <w:right w:val="nil"/>
            </w:tcBorders>
            <w:shd w:val="clear" w:color="auto" w:fill="auto"/>
            <w:noWrap/>
            <w:vAlign w:val="center"/>
            <w:hideMark/>
          </w:tcPr>
          <w:p w14:paraId="5B2192AD" w14:textId="1BD7B475" w:rsidR="00EA0AE1" w:rsidRPr="00013938" w:rsidRDefault="00EA0AE1" w:rsidP="00815EED">
            <w:pPr>
              <w:spacing w:after="0" w:line="240" w:lineRule="auto"/>
              <w:jc w:val="center"/>
              <w:rPr>
                <w:rFonts w:ascii="Times New Roman" w:eastAsia="Times New Roman" w:hAnsi="Times New Roman" w:cs="Times New Roman"/>
                <w:sz w:val="20"/>
                <w:szCs w:val="20"/>
                <w:lang w:eastAsia="en-GB"/>
              </w:rPr>
            </w:pPr>
          </w:p>
        </w:tc>
        <w:tc>
          <w:tcPr>
            <w:tcW w:w="1352" w:type="dxa"/>
            <w:tcBorders>
              <w:top w:val="nil"/>
              <w:left w:val="nil"/>
              <w:right w:val="nil"/>
            </w:tcBorders>
            <w:shd w:val="clear" w:color="auto" w:fill="auto"/>
            <w:noWrap/>
            <w:vAlign w:val="center"/>
            <w:hideMark/>
          </w:tcPr>
          <w:p w14:paraId="3204DAA7"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6" w:type="dxa"/>
            <w:tcBorders>
              <w:top w:val="nil"/>
              <w:left w:val="nil"/>
              <w:right w:val="nil"/>
            </w:tcBorders>
            <w:shd w:val="clear" w:color="auto" w:fill="auto"/>
            <w:noWrap/>
            <w:vAlign w:val="center"/>
            <w:hideMark/>
          </w:tcPr>
          <w:p w14:paraId="7F451068"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r>
      <w:tr w:rsidR="00EA0AE1" w:rsidRPr="00013938" w14:paraId="23F9D4A2" w14:textId="77777777" w:rsidTr="00815EED">
        <w:trPr>
          <w:trHeight w:val="294"/>
        </w:trPr>
        <w:tc>
          <w:tcPr>
            <w:tcW w:w="2705" w:type="dxa"/>
            <w:tcBorders>
              <w:top w:val="nil"/>
              <w:left w:val="nil"/>
              <w:bottom w:val="single" w:sz="4" w:space="0" w:color="auto"/>
              <w:right w:val="nil"/>
            </w:tcBorders>
            <w:shd w:val="clear" w:color="auto" w:fill="auto"/>
            <w:noWrap/>
            <w:vAlign w:val="bottom"/>
            <w:hideMark/>
          </w:tcPr>
          <w:p w14:paraId="0B047A29"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419" w:type="dxa"/>
            <w:tcBorders>
              <w:top w:val="nil"/>
              <w:left w:val="nil"/>
              <w:bottom w:val="single" w:sz="4" w:space="0" w:color="auto"/>
              <w:right w:val="nil"/>
            </w:tcBorders>
            <w:shd w:val="clear" w:color="auto" w:fill="auto"/>
            <w:noWrap/>
            <w:vAlign w:val="bottom"/>
            <w:hideMark/>
          </w:tcPr>
          <w:p w14:paraId="45CF223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64" w:type="dxa"/>
            <w:tcBorders>
              <w:top w:val="nil"/>
              <w:left w:val="nil"/>
              <w:bottom w:val="nil"/>
              <w:right w:val="nil"/>
            </w:tcBorders>
            <w:shd w:val="clear" w:color="auto" w:fill="auto"/>
            <w:noWrap/>
            <w:vAlign w:val="bottom"/>
            <w:hideMark/>
          </w:tcPr>
          <w:p w14:paraId="365FFE48"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nil"/>
            </w:tcBorders>
            <w:shd w:val="clear" w:color="auto" w:fill="auto"/>
            <w:noWrap/>
            <w:vAlign w:val="bottom"/>
            <w:hideMark/>
          </w:tcPr>
          <w:p w14:paraId="1BAADE62"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664" w:type="dxa"/>
            <w:tcBorders>
              <w:top w:val="nil"/>
              <w:left w:val="nil"/>
              <w:bottom w:val="single" w:sz="4" w:space="0" w:color="auto"/>
              <w:right w:val="nil"/>
            </w:tcBorders>
            <w:shd w:val="clear" w:color="auto" w:fill="auto"/>
            <w:noWrap/>
            <w:vAlign w:val="bottom"/>
            <w:hideMark/>
          </w:tcPr>
          <w:p w14:paraId="0522215C"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single" w:sz="4" w:space="0" w:color="auto"/>
              <w:right w:val="nil"/>
            </w:tcBorders>
            <w:shd w:val="clear" w:color="auto" w:fill="auto"/>
            <w:noWrap/>
            <w:vAlign w:val="bottom"/>
            <w:hideMark/>
          </w:tcPr>
          <w:p w14:paraId="09666C0A"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64" w:type="dxa"/>
            <w:tcBorders>
              <w:top w:val="nil"/>
              <w:left w:val="nil"/>
              <w:bottom w:val="single" w:sz="4" w:space="0" w:color="auto"/>
              <w:right w:val="nil"/>
            </w:tcBorders>
            <w:shd w:val="clear" w:color="auto" w:fill="auto"/>
            <w:noWrap/>
            <w:vAlign w:val="bottom"/>
            <w:hideMark/>
          </w:tcPr>
          <w:p w14:paraId="394B762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521" w:type="dxa"/>
            <w:tcBorders>
              <w:top w:val="nil"/>
              <w:left w:val="nil"/>
              <w:bottom w:val="single" w:sz="4" w:space="0" w:color="auto"/>
              <w:right w:val="nil"/>
            </w:tcBorders>
            <w:shd w:val="clear" w:color="auto" w:fill="auto"/>
            <w:noWrap/>
            <w:vAlign w:val="bottom"/>
            <w:hideMark/>
          </w:tcPr>
          <w:p w14:paraId="1F008AB0"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64" w:type="dxa"/>
            <w:tcBorders>
              <w:top w:val="nil"/>
              <w:left w:val="nil"/>
              <w:bottom w:val="single" w:sz="4" w:space="0" w:color="auto"/>
              <w:right w:val="nil"/>
            </w:tcBorders>
            <w:shd w:val="clear" w:color="auto" w:fill="auto"/>
            <w:noWrap/>
            <w:vAlign w:val="bottom"/>
            <w:hideMark/>
          </w:tcPr>
          <w:p w14:paraId="72D5579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914" w:type="dxa"/>
            <w:tcBorders>
              <w:top w:val="nil"/>
              <w:left w:val="nil"/>
              <w:bottom w:val="single" w:sz="4" w:space="0" w:color="auto"/>
              <w:right w:val="nil"/>
            </w:tcBorders>
            <w:shd w:val="clear" w:color="auto" w:fill="auto"/>
            <w:noWrap/>
            <w:vAlign w:val="bottom"/>
            <w:hideMark/>
          </w:tcPr>
          <w:p w14:paraId="7D8DBA3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nil"/>
              <w:left w:val="nil"/>
              <w:bottom w:val="single" w:sz="4" w:space="0" w:color="auto"/>
              <w:right w:val="nil"/>
            </w:tcBorders>
            <w:shd w:val="clear" w:color="auto" w:fill="auto"/>
            <w:noWrap/>
            <w:vAlign w:val="bottom"/>
            <w:hideMark/>
          </w:tcPr>
          <w:p w14:paraId="412D5D6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6" w:type="dxa"/>
            <w:tcBorders>
              <w:top w:val="nil"/>
              <w:left w:val="nil"/>
              <w:bottom w:val="single" w:sz="4" w:space="0" w:color="auto"/>
              <w:right w:val="nil"/>
            </w:tcBorders>
            <w:shd w:val="clear" w:color="auto" w:fill="auto"/>
            <w:noWrap/>
            <w:vAlign w:val="bottom"/>
            <w:hideMark/>
          </w:tcPr>
          <w:p w14:paraId="0464B2F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2631E42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895" w:type="dxa"/>
            <w:tcBorders>
              <w:top w:val="nil"/>
              <w:left w:val="nil"/>
              <w:bottom w:val="single" w:sz="4" w:space="0" w:color="auto"/>
              <w:right w:val="nil"/>
            </w:tcBorders>
            <w:shd w:val="clear" w:color="auto" w:fill="auto"/>
            <w:noWrap/>
            <w:vAlign w:val="bottom"/>
            <w:hideMark/>
          </w:tcPr>
          <w:p w14:paraId="630A77C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262" w:type="dxa"/>
            <w:tcBorders>
              <w:top w:val="nil"/>
              <w:left w:val="nil"/>
              <w:bottom w:val="single" w:sz="4" w:space="0" w:color="auto"/>
              <w:right w:val="nil"/>
            </w:tcBorders>
            <w:shd w:val="clear" w:color="auto" w:fill="auto"/>
            <w:noWrap/>
            <w:vAlign w:val="bottom"/>
            <w:hideMark/>
          </w:tcPr>
          <w:p w14:paraId="23A1A4F9"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tcBorders>
              <w:left w:val="nil"/>
              <w:bottom w:val="single" w:sz="4" w:space="0" w:color="auto"/>
              <w:right w:val="nil"/>
            </w:tcBorders>
            <w:shd w:val="clear" w:color="auto" w:fill="auto"/>
            <w:noWrap/>
            <w:vAlign w:val="center"/>
            <w:hideMark/>
          </w:tcPr>
          <w:p w14:paraId="0B42A739" w14:textId="37A6D30D"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p>
        </w:tc>
        <w:tc>
          <w:tcPr>
            <w:tcW w:w="1352" w:type="dxa"/>
            <w:tcBorders>
              <w:top w:val="nil"/>
              <w:left w:val="nil"/>
              <w:bottom w:val="single" w:sz="4" w:space="0" w:color="auto"/>
              <w:right w:val="nil"/>
            </w:tcBorders>
            <w:shd w:val="clear" w:color="auto" w:fill="auto"/>
            <w:noWrap/>
            <w:vAlign w:val="center"/>
            <w:hideMark/>
          </w:tcPr>
          <w:p w14:paraId="1715E31E"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1276" w:type="dxa"/>
            <w:tcBorders>
              <w:top w:val="nil"/>
              <w:left w:val="nil"/>
              <w:bottom w:val="single" w:sz="4" w:space="0" w:color="auto"/>
              <w:right w:val="nil"/>
            </w:tcBorders>
            <w:shd w:val="clear" w:color="auto" w:fill="auto"/>
            <w:noWrap/>
            <w:vAlign w:val="center"/>
            <w:hideMark/>
          </w:tcPr>
          <w:p w14:paraId="3DB6AC39"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w:t>
            </w:r>
          </w:p>
        </w:tc>
      </w:tr>
      <w:tr w:rsidR="00EA0AE1" w:rsidRPr="00013938" w14:paraId="404E4945" w14:textId="77777777" w:rsidTr="00815EED">
        <w:trPr>
          <w:trHeight w:val="294"/>
        </w:trPr>
        <w:tc>
          <w:tcPr>
            <w:tcW w:w="2705" w:type="dxa"/>
            <w:tcBorders>
              <w:top w:val="nil"/>
              <w:left w:val="nil"/>
              <w:bottom w:val="nil"/>
              <w:right w:val="nil"/>
            </w:tcBorders>
            <w:shd w:val="clear" w:color="auto" w:fill="auto"/>
            <w:noWrap/>
            <w:vAlign w:val="bottom"/>
            <w:hideMark/>
          </w:tcPr>
          <w:p w14:paraId="425F2118"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419" w:type="dxa"/>
            <w:tcBorders>
              <w:top w:val="nil"/>
              <w:left w:val="nil"/>
              <w:bottom w:val="nil"/>
              <w:right w:val="nil"/>
            </w:tcBorders>
            <w:shd w:val="clear" w:color="auto" w:fill="auto"/>
            <w:noWrap/>
            <w:vAlign w:val="bottom"/>
            <w:hideMark/>
          </w:tcPr>
          <w:p w14:paraId="5685722E"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single" w:sz="4" w:space="0" w:color="auto"/>
              <w:left w:val="nil"/>
              <w:bottom w:val="nil"/>
              <w:right w:val="nil"/>
            </w:tcBorders>
            <w:shd w:val="clear" w:color="auto" w:fill="auto"/>
            <w:noWrap/>
            <w:vAlign w:val="bottom"/>
            <w:hideMark/>
          </w:tcPr>
          <w:p w14:paraId="587A2E18"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419" w:type="dxa"/>
            <w:tcBorders>
              <w:top w:val="nil"/>
              <w:left w:val="nil"/>
              <w:bottom w:val="nil"/>
              <w:right w:val="nil"/>
            </w:tcBorders>
            <w:shd w:val="clear" w:color="auto" w:fill="auto"/>
            <w:noWrap/>
            <w:vAlign w:val="bottom"/>
            <w:hideMark/>
          </w:tcPr>
          <w:p w14:paraId="62473153"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nil"/>
              <w:right w:val="nil"/>
            </w:tcBorders>
            <w:shd w:val="clear" w:color="auto" w:fill="auto"/>
            <w:noWrap/>
            <w:vAlign w:val="bottom"/>
            <w:hideMark/>
          </w:tcPr>
          <w:p w14:paraId="603C187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521" w:type="dxa"/>
            <w:tcBorders>
              <w:top w:val="nil"/>
              <w:left w:val="nil"/>
              <w:bottom w:val="nil"/>
              <w:right w:val="nil"/>
            </w:tcBorders>
            <w:shd w:val="clear" w:color="auto" w:fill="auto"/>
            <w:noWrap/>
            <w:vAlign w:val="bottom"/>
            <w:hideMark/>
          </w:tcPr>
          <w:p w14:paraId="7C845D5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64" w:type="dxa"/>
            <w:tcBorders>
              <w:top w:val="nil"/>
              <w:left w:val="nil"/>
              <w:bottom w:val="nil"/>
              <w:right w:val="nil"/>
            </w:tcBorders>
            <w:shd w:val="clear" w:color="auto" w:fill="auto"/>
            <w:noWrap/>
            <w:vAlign w:val="bottom"/>
            <w:hideMark/>
          </w:tcPr>
          <w:p w14:paraId="7CFE661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46A062B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64" w:type="dxa"/>
            <w:tcBorders>
              <w:top w:val="nil"/>
              <w:left w:val="nil"/>
              <w:bottom w:val="nil"/>
              <w:right w:val="nil"/>
            </w:tcBorders>
            <w:shd w:val="clear" w:color="auto" w:fill="auto"/>
            <w:noWrap/>
            <w:vAlign w:val="bottom"/>
            <w:hideMark/>
          </w:tcPr>
          <w:p w14:paraId="11F6F96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914" w:type="dxa"/>
            <w:tcBorders>
              <w:top w:val="nil"/>
              <w:left w:val="nil"/>
              <w:bottom w:val="nil"/>
              <w:right w:val="nil"/>
            </w:tcBorders>
            <w:shd w:val="clear" w:color="auto" w:fill="auto"/>
            <w:noWrap/>
            <w:vAlign w:val="bottom"/>
            <w:hideMark/>
          </w:tcPr>
          <w:p w14:paraId="4ACA4A0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nil"/>
              <w:right w:val="nil"/>
            </w:tcBorders>
            <w:shd w:val="clear" w:color="auto" w:fill="auto"/>
            <w:noWrap/>
            <w:vAlign w:val="bottom"/>
            <w:hideMark/>
          </w:tcPr>
          <w:p w14:paraId="4D87643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266" w:type="dxa"/>
            <w:tcBorders>
              <w:top w:val="nil"/>
              <w:left w:val="nil"/>
              <w:bottom w:val="nil"/>
              <w:right w:val="nil"/>
            </w:tcBorders>
            <w:shd w:val="clear" w:color="auto" w:fill="auto"/>
            <w:noWrap/>
            <w:vAlign w:val="bottom"/>
            <w:hideMark/>
          </w:tcPr>
          <w:p w14:paraId="5E1D1C4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1DD2986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895" w:type="dxa"/>
            <w:tcBorders>
              <w:top w:val="single" w:sz="4" w:space="0" w:color="auto"/>
              <w:left w:val="nil"/>
              <w:right w:val="nil"/>
            </w:tcBorders>
            <w:shd w:val="clear" w:color="auto" w:fill="auto"/>
            <w:noWrap/>
            <w:vAlign w:val="bottom"/>
            <w:hideMark/>
          </w:tcPr>
          <w:p w14:paraId="332D5B4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262" w:type="dxa"/>
            <w:tcBorders>
              <w:top w:val="single" w:sz="4" w:space="0" w:color="auto"/>
              <w:left w:val="nil"/>
              <w:right w:val="nil"/>
            </w:tcBorders>
            <w:shd w:val="clear" w:color="auto" w:fill="auto"/>
            <w:noWrap/>
            <w:vAlign w:val="bottom"/>
            <w:hideMark/>
          </w:tcPr>
          <w:p w14:paraId="6E13343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top w:val="single" w:sz="4" w:space="0" w:color="auto"/>
              <w:left w:val="nil"/>
              <w:right w:val="nil"/>
            </w:tcBorders>
            <w:shd w:val="clear" w:color="auto" w:fill="auto"/>
            <w:noWrap/>
            <w:vAlign w:val="center"/>
            <w:hideMark/>
          </w:tcPr>
          <w:p w14:paraId="71C70D20" w14:textId="4C86438E"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0.472</w:t>
            </w:r>
          </w:p>
        </w:tc>
        <w:tc>
          <w:tcPr>
            <w:tcW w:w="1352" w:type="dxa"/>
            <w:tcBorders>
              <w:top w:val="single" w:sz="4" w:space="0" w:color="auto"/>
              <w:left w:val="nil"/>
              <w:right w:val="nil"/>
            </w:tcBorders>
            <w:shd w:val="clear" w:color="auto" w:fill="auto"/>
            <w:noWrap/>
            <w:vAlign w:val="center"/>
            <w:hideMark/>
          </w:tcPr>
          <w:p w14:paraId="7C4F7B3C"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1276" w:type="dxa"/>
            <w:tcBorders>
              <w:top w:val="single" w:sz="4" w:space="0" w:color="auto"/>
              <w:left w:val="nil"/>
              <w:right w:val="nil"/>
            </w:tcBorders>
            <w:shd w:val="clear" w:color="auto" w:fill="auto"/>
            <w:noWrap/>
            <w:vAlign w:val="center"/>
            <w:hideMark/>
          </w:tcPr>
          <w:p w14:paraId="10379B52"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-60.6%</w:t>
            </w:r>
          </w:p>
        </w:tc>
      </w:tr>
      <w:tr w:rsidR="00EA0AE1" w:rsidRPr="00013938" w14:paraId="19F4F18E" w14:textId="77777777" w:rsidTr="00815EED">
        <w:trPr>
          <w:trHeight w:val="294"/>
        </w:trPr>
        <w:tc>
          <w:tcPr>
            <w:tcW w:w="2705" w:type="dxa"/>
            <w:tcBorders>
              <w:top w:val="nil"/>
              <w:left w:val="nil"/>
              <w:bottom w:val="nil"/>
              <w:right w:val="nil"/>
            </w:tcBorders>
            <w:shd w:val="clear" w:color="auto" w:fill="auto"/>
            <w:noWrap/>
            <w:vAlign w:val="bottom"/>
            <w:hideMark/>
          </w:tcPr>
          <w:p w14:paraId="165DA38D"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419" w:type="dxa"/>
            <w:tcBorders>
              <w:top w:val="nil"/>
              <w:left w:val="nil"/>
              <w:bottom w:val="nil"/>
              <w:right w:val="nil"/>
            </w:tcBorders>
            <w:shd w:val="clear" w:color="auto" w:fill="auto"/>
            <w:noWrap/>
            <w:vAlign w:val="bottom"/>
            <w:hideMark/>
          </w:tcPr>
          <w:p w14:paraId="215816A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64" w:type="dxa"/>
            <w:tcBorders>
              <w:top w:val="nil"/>
              <w:left w:val="nil"/>
              <w:bottom w:val="nil"/>
              <w:right w:val="nil"/>
            </w:tcBorders>
            <w:shd w:val="clear" w:color="auto" w:fill="auto"/>
            <w:noWrap/>
            <w:vAlign w:val="bottom"/>
            <w:hideMark/>
          </w:tcPr>
          <w:p w14:paraId="4B6950D1"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419" w:type="dxa"/>
            <w:tcBorders>
              <w:top w:val="nil"/>
              <w:left w:val="nil"/>
              <w:bottom w:val="nil"/>
              <w:right w:val="nil"/>
            </w:tcBorders>
            <w:shd w:val="clear" w:color="auto" w:fill="auto"/>
            <w:noWrap/>
            <w:vAlign w:val="bottom"/>
            <w:hideMark/>
          </w:tcPr>
          <w:p w14:paraId="224E477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64" w:type="dxa"/>
            <w:tcBorders>
              <w:top w:val="nil"/>
              <w:left w:val="nil"/>
              <w:bottom w:val="nil"/>
              <w:right w:val="nil"/>
            </w:tcBorders>
            <w:shd w:val="clear" w:color="auto" w:fill="auto"/>
            <w:noWrap/>
            <w:vAlign w:val="bottom"/>
            <w:hideMark/>
          </w:tcPr>
          <w:p w14:paraId="30180BB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521" w:type="dxa"/>
            <w:tcBorders>
              <w:top w:val="nil"/>
              <w:left w:val="nil"/>
              <w:bottom w:val="nil"/>
              <w:right w:val="nil"/>
            </w:tcBorders>
            <w:shd w:val="clear" w:color="auto" w:fill="auto"/>
            <w:noWrap/>
            <w:vAlign w:val="bottom"/>
            <w:hideMark/>
          </w:tcPr>
          <w:p w14:paraId="2585B4B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664" w:type="dxa"/>
            <w:tcBorders>
              <w:top w:val="nil"/>
              <w:left w:val="nil"/>
              <w:bottom w:val="nil"/>
              <w:right w:val="nil"/>
            </w:tcBorders>
            <w:shd w:val="clear" w:color="auto" w:fill="auto"/>
            <w:vAlign w:val="bottom"/>
            <w:hideMark/>
          </w:tcPr>
          <w:p w14:paraId="1572661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521" w:type="dxa"/>
            <w:tcBorders>
              <w:top w:val="nil"/>
              <w:left w:val="nil"/>
              <w:bottom w:val="nil"/>
              <w:right w:val="nil"/>
            </w:tcBorders>
            <w:shd w:val="clear" w:color="auto" w:fill="auto"/>
            <w:noWrap/>
            <w:vAlign w:val="bottom"/>
            <w:hideMark/>
          </w:tcPr>
          <w:p w14:paraId="60C2334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64" w:type="dxa"/>
            <w:tcBorders>
              <w:top w:val="nil"/>
              <w:left w:val="nil"/>
              <w:bottom w:val="nil"/>
              <w:right w:val="nil"/>
            </w:tcBorders>
            <w:shd w:val="clear" w:color="auto" w:fill="auto"/>
            <w:noWrap/>
            <w:vAlign w:val="bottom"/>
            <w:hideMark/>
          </w:tcPr>
          <w:p w14:paraId="1535FEDE"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914" w:type="dxa"/>
            <w:tcBorders>
              <w:top w:val="nil"/>
              <w:left w:val="nil"/>
              <w:bottom w:val="nil"/>
              <w:right w:val="nil"/>
            </w:tcBorders>
            <w:shd w:val="clear" w:color="auto" w:fill="auto"/>
            <w:noWrap/>
            <w:vAlign w:val="bottom"/>
            <w:hideMark/>
          </w:tcPr>
          <w:p w14:paraId="537F367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4" w:type="dxa"/>
            <w:tcBorders>
              <w:top w:val="nil"/>
              <w:left w:val="nil"/>
              <w:bottom w:val="nil"/>
              <w:right w:val="nil"/>
            </w:tcBorders>
            <w:shd w:val="clear" w:color="auto" w:fill="auto"/>
            <w:noWrap/>
            <w:vAlign w:val="bottom"/>
            <w:hideMark/>
          </w:tcPr>
          <w:p w14:paraId="5259F07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6" w:type="dxa"/>
            <w:tcBorders>
              <w:top w:val="nil"/>
              <w:left w:val="nil"/>
              <w:bottom w:val="nil"/>
              <w:right w:val="nil"/>
            </w:tcBorders>
            <w:shd w:val="clear" w:color="auto" w:fill="auto"/>
            <w:noWrap/>
            <w:vAlign w:val="bottom"/>
            <w:hideMark/>
          </w:tcPr>
          <w:p w14:paraId="5F6BC32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442A7D8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895" w:type="dxa"/>
            <w:tcBorders>
              <w:top w:val="nil"/>
              <w:left w:val="nil"/>
              <w:right w:val="nil"/>
            </w:tcBorders>
            <w:shd w:val="clear" w:color="auto" w:fill="auto"/>
            <w:noWrap/>
            <w:vAlign w:val="bottom"/>
            <w:hideMark/>
          </w:tcPr>
          <w:p w14:paraId="2D1F1730"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right w:val="nil"/>
            </w:tcBorders>
            <w:shd w:val="clear" w:color="auto" w:fill="auto"/>
            <w:noWrap/>
            <w:vAlign w:val="bottom"/>
            <w:hideMark/>
          </w:tcPr>
          <w:p w14:paraId="1CC9502D"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left w:val="nil"/>
              <w:right w:val="nil"/>
            </w:tcBorders>
            <w:shd w:val="clear" w:color="auto" w:fill="auto"/>
            <w:noWrap/>
            <w:vAlign w:val="center"/>
            <w:hideMark/>
          </w:tcPr>
          <w:p w14:paraId="7215899D" w14:textId="3266A722" w:rsidR="00EA0AE1" w:rsidRPr="00013938" w:rsidRDefault="00EA0AE1" w:rsidP="00815EED">
            <w:pPr>
              <w:spacing w:after="0" w:line="240" w:lineRule="auto"/>
              <w:jc w:val="center"/>
              <w:rPr>
                <w:rFonts w:ascii="Times New Roman" w:eastAsia="Times New Roman" w:hAnsi="Times New Roman" w:cs="Times New Roman"/>
                <w:sz w:val="20"/>
                <w:szCs w:val="20"/>
                <w:lang w:eastAsia="en-GB"/>
              </w:rPr>
            </w:pPr>
          </w:p>
        </w:tc>
        <w:tc>
          <w:tcPr>
            <w:tcW w:w="1352" w:type="dxa"/>
            <w:tcBorders>
              <w:top w:val="nil"/>
              <w:left w:val="nil"/>
              <w:right w:val="nil"/>
            </w:tcBorders>
            <w:shd w:val="clear" w:color="auto" w:fill="auto"/>
            <w:noWrap/>
            <w:vAlign w:val="center"/>
            <w:hideMark/>
          </w:tcPr>
          <w:p w14:paraId="3F4D3FE0"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1276" w:type="dxa"/>
            <w:tcBorders>
              <w:top w:val="nil"/>
              <w:left w:val="nil"/>
              <w:right w:val="nil"/>
            </w:tcBorders>
            <w:shd w:val="clear" w:color="auto" w:fill="auto"/>
            <w:noWrap/>
            <w:vAlign w:val="center"/>
            <w:hideMark/>
          </w:tcPr>
          <w:p w14:paraId="11984753"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-38.0%</w:t>
            </w:r>
          </w:p>
        </w:tc>
      </w:tr>
      <w:tr w:rsidR="00EA0AE1" w:rsidRPr="00013938" w14:paraId="7E58DB3E" w14:textId="77777777" w:rsidTr="00815EED">
        <w:trPr>
          <w:trHeight w:val="294"/>
        </w:trPr>
        <w:tc>
          <w:tcPr>
            <w:tcW w:w="2705" w:type="dxa"/>
            <w:tcBorders>
              <w:top w:val="nil"/>
              <w:left w:val="nil"/>
              <w:bottom w:val="single" w:sz="4" w:space="0" w:color="auto"/>
              <w:right w:val="nil"/>
            </w:tcBorders>
            <w:shd w:val="clear" w:color="auto" w:fill="auto"/>
            <w:noWrap/>
            <w:vAlign w:val="bottom"/>
            <w:hideMark/>
          </w:tcPr>
          <w:p w14:paraId="64E3831D"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419" w:type="dxa"/>
            <w:tcBorders>
              <w:top w:val="nil"/>
              <w:left w:val="nil"/>
              <w:bottom w:val="single" w:sz="4" w:space="0" w:color="auto"/>
              <w:right w:val="nil"/>
            </w:tcBorders>
            <w:shd w:val="clear" w:color="auto" w:fill="auto"/>
            <w:noWrap/>
            <w:vAlign w:val="bottom"/>
            <w:hideMark/>
          </w:tcPr>
          <w:p w14:paraId="0729E806"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64" w:type="dxa"/>
            <w:tcBorders>
              <w:top w:val="nil"/>
              <w:left w:val="nil"/>
              <w:bottom w:val="nil"/>
              <w:right w:val="nil"/>
            </w:tcBorders>
            <w:shd w:val="clear" w:color="auto" w:fill="auto"/>
            <w:noWrap/>
            <w:vAlign w:val="bottom"/>
            <w:hideMark/>
          </w:tcPr>
          <w:p w14:paraId="6DB6E4A6"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419" w:type="dxa"/>
            <w:tcBorders>
              <w:top w:val="nil"/>
              <w:left w:val="nil"/>
              <w:bottom w:val="single" w:sz="4" w:space="0" w:color="auto"/>
              <w:right w:val="nil"/>
            </w:tcBorders>
            <w:shd w:val="clear" w:color="auto" w:fill="auto"/>
            <w:noWrap/>
            <w:vAlign w:val="bottom"/>
            <w:hideMark/>
          </w:tcPr>
          <w:p w14:paraId="1C6EB688"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64" w:type="dxa"/>
            <w:tcBorders>
              <w:top w:val="nil"/>
              <w:left w:val="nil"/>
              <w:bottom w:val="single" w:sz="4" w:space="0" w:color="auto"/>
              <w:right w:val="nil"/>
            </w:tcBorders>
            <w:shd w:val="clear" w:color="auto" w:fill="auto"/>
            <w:noWrap/>
            <w:vAlign w:val="bottom"/>
            <w:hideMark/>
          </w:tcPr>
          <w:p w14:paraId="5E5D4D8E"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21" w:type="dxa"/>
            <w:tcBorders>
              <w:top w:val="nil"/>
              <w:left w:val="nil"/>
              <w:bottom w:val="single" w:sz="4" w:space="0" w:color="auto"/>
              <w:right w:val="nil"/>
            </w:tcBorders>
            <w:shd w:val="clear" w:color="auto" w:fill="auto"/>
            <w:noWrap/>
            <w:vAlign w:val="bottom"/>
            <w:hideMark/>
          </w:tcPr>
          <w:p w14:paraId="3C752BB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64" w:type="dxa"/>
            <w:tcBorders>
              <w:top w:val="nil"/>
              <w:left w:val="nil"/>
              <w:bottom w:val="nil"/>
              <w:right w:val="nil"/>
            </w:tcBorders>
            <w:shd w:val="clear" w:color="auto" w:fill="auto"/>
            <w:noWrap/>
            <w:vAlign w:val="bottom"/>
            <w:hideMark/>
          </w:tcPr>
          <w:p w14:paraId="761B9B6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521" w:type="dxa"/>
            <w:tcBorders>
              <w:top w:val="nil"/>
              <w:left w:val="nil"/>
              <w:bottom w:val="single" w:sz="4" w:space="0" w:color="auto"/>
              <w:right w:val="nil"/>
            </w:tcBorders>
            <w:shd w:val="clear" w:color="auto" w:fill="auto"/>
            <w:noWrap/>
            <w:vAlign w:val="bottom"/>
            <w:hideMark/>
          </w:tcPr>
          <w:p w14:paraId="1C25523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664" w:type="dxa"/>
            <w:tcBorders>
              <w:top w:val="nil"/>
              <w:left w:val="nil"/>
              <w:bottom w:val="single" w:sz="4" w:space="0" w:color="auto"/>
              <w:right w:val="nil"/>
            </w:tcBorders>
            <w:shd w:val="clear" w:color="auto" w:fill="auto"/>
            <w:noWrap/>
            <w:vAlign w:val="bottom"/>
            <w:hideMark/>
          </w:tcPr>
          <w:p w14:paraId="5ECF4691"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914" w:type="dxa"/>
            <w:tcBorders>
              <w:top w:val="nil"/>
              <w:left w:val="nil"/>
              <w:bottom w:val="single" w:sz="4" w:space="0" w:color="auto"/>
              <w:right w:val="nil"/>
            </w:tcBorders>
            <w:shd w:val="clear" w:color="auto" w:fill="auto"/>
            <w:noWrap/>
            <w:vAlign w:val="bottom"/>
            <w:hideMark/>
          </w:tcPr>
          <w:p w14:paraId="50D312E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664" w:type="dxa"/>
            <w:tcBorders>
              <w:top w:val="nil"/>
              <w:left w:val="nil"/>
              <w:bottom w:val="single" w:sz="4" w:space="0" w:color="auto"/>
              <w:right w:val="nil"/>
            </w:tcBorders>
            <w:shd w:val="clear" w:color="auto" w:fill="auto"/>
            <w:noWrap/>
            <w:vAlign w:val="bottom"/>
            <w:hideMark/>
          </w:tcPr>
          <w:p w14:paraId="4C89D74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266" w:type="dxa"/>
            <w:tcBorders>
              <w:top w:val="nil"/>
              <w:left w:val="nil"/>
              <w:bottom w:val="single" w:sz="4" w:space="0" w:color="auto"/>
              <w:right w:val="nil"/>
            </w:tcBorders>
            <w:shd w:val="clear" w:color="auto" w:fill="auto"/>
            <w:noWrap/>
            <w:vAlign w:val="bottom"/>
            <w:hideMark/>
          </w:tcPr>
          <w:p w14:paraId="5F159091"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5958049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895" w:type="dxa"/>
            <w:tcBorders>
              <w:top w:val="nil"/>
              <w:left w:val="nil"/>
              <w:bottom w:val="single" w:sz="4" w:space="0" w:color="auto"/>
              <w:right w:val="nil"/>
            </w:tcBorders>
            <w:shd w:val="clear" w:color="auto" w:fill="auto"/>
            <w:noWrap/>
            <w:vAlign w:val="bottom"/>
            <w:hideMark/>
          </w:tcPr>
          <w:p w14:paraId="20B4B64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single" w:sz="4" w:space="0" w:color="auto"/>
              <w:right w:val="nil"/>
            </w:tcBorders>
            <w:shd w:val="clear" w:color="auto" w:fill="auto"/>
            <w:noWrap/>
            <w:vAlign w:val="bottom"/>
            <w:hideMark/>
          </w:tcPr>
          <w:p w14:paraId="4FC175B8"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tcBorders>
              <w:left w:val="nil"/>
              <w:bottom w:val="single" w:sz="4" w:space="0" w:color="auto"/>
              <w:right w:val="nil"/>
            </w:tcBorders>
            <w:shd w:val="clear" w:color="auto" w:fill="auto"/>
            <w:noWrap/>
            <w:vAlign w:val="center"/>
            <w:hideMark/>
          </w:tcPr>
          <w:p w14:paraId="4BCDE8F6" w14:textId="20E0E939"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p>
        </w:tc>
        <w:tc>
          <w:tcPr>
            <w:tcW w:w="1352" w:type="dxa"/>
            <w:tcBorders>
              <w:top w:val="nil"/>
              <w:left w:val="nil"/>
              <w:bottom w:val="single" w:sz="4" w:space="0" w:color="auto"/>
              <w:right w:val="nil"/>
            </w:tcBorders>
            <w:shd w:val="clear" w:color="auto" w:fill="auto"/>
            <w:noWrap/>
            <w:vAlign w:val="center"/>
            <w:hideMark/>
          </w:tcPr>
          <w:p w14:paraId="356F0C65"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1276" w:type="dxa"/>
            <w:tcBorders>
              <w:top w:val="nil"/>
              <w:left w:val="nil"/>
              <w:bottom w:val="single" w:sz="4" w:space="0" w:color="auto"/>
              <w:right w:val="nil"/>
            </w:tcBorders>
            <w:shd w:val="clear" w:color="auto" w:fill="auto"/>
            <w:noWrap/>
            <w:vAlign w:val="center"/>
            <w:hideMark/>
          </w:tcPr>
          <w:p w14:paraId="003B4F2B"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-51.1%</w:t>
            </w:r>
          </w:p>
        </w:tc>
      </w:tr>
      <w:tr w:rsidR="00EA0AE1" w:rsidRPr="00013938" w14:paraId="761E79AC" w14:textId="77777777" w:rsidTr="00815EED">
        <w:trPr>
          <w:trHeight w:val="294"/>
        </w:trPr>
        <w:tc>
          <w:tcPr>
            <w:tcW w:w="2705" w:type="dxa"/>
            <w:tcBorders>
              <w:top w:val="nil"/>
              <w:left w:val="nil"/>
              <w:bottom w:val="nil"/>
              <w:right w:val="nil"/>
            </w:tcBorders>
            <w:shd w:val="clear" w:color="auto" w:fill="auto"/>
            <w:noWrap/>
            <w:vAlign w:val="bottom"/>
            <w:hideMark/>
          </w:tcPr>
          <w:p w14:paraId="31DFC353"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419" w:type="dxa"/>
            <w:tcBorders>
              <w:top w:val="nil"/>
              <w:left w:val="nil"/>
              <w:bottom w:val="nil"/>
              <w:right w:val="nil"/>
            </w:tcBorders>
            <w:shd w:val="clear" w:color="auto" w:fill="auto"/>
            <w:noWrap/>
            <w:vAlign w:val="bottom"/>
            <w:hideMark/>
          </w:tcPr>
          <w:p w14:paraId="70551B4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single" w:sz="4" w:space="0" w:color="auto"/>
              <w:left w:val="nil"/>
              <w:bottom w:val="nil"/>
              <w:right w:val="nil"/>
            </w:tcBorders>
            <w:shd w:val="clear" w:color="auto" w:fill="auto"/>
            <w:noWrap/>
            <w:vAlign w:val="bottom"/>
            <w:hideMark/>
          </w:tcPr>
          <w:p w14:paraId="0C050BC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w:t>
            </w:r>
          </w:p>
        </w:tc>
        <w:tc>
          <w:tcPr>
            <w:tcW w:w="419" w:type="dxa"/>
            <w:tcBorders>
              <w:top w:val="nil"/>
              <w:left w:val="nil"/>
              <w:bottom w:val="nil"/>
              <w:right w:val="nil"/>
            </w:tcBorders>
            <w:shd w:val="clear" w:color="auto" w:fill="auto"/>
            <w:noWrap/>
            <w:vAlign w:val="bottom"/>
            <w:hideMark/>
          </w:tcPr>
          <w:p w14:paraId="38A18AC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64" w:type="dxa"/>
            <w:tcBorders>
              <w:top w:val="nil"/>
              <w:left w:val="nil"/>
              <w:bottom w:val="nil"/>
              <w:right w:val="nil"/>
            </w:tcBorders>
            <w:shd w:val="clear" w:color="auto" w:fill="auto"/>
            <w:noWrap/>
            <w:vAlign w:val="bottom"/>
            <w:hideMark/>
          </w:tcPr>
          <w:p w14:paraId="285540E5"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69A753CD"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64" w:type="dxa"/>
            <w:tcBorders>
              <w:top w:val="single" w:sz="4" w:space="0" w:color="auto"/>
              <w:left w:val="nil"/>
              <w:bottom w:val="nil"/>
              <w:right w:val="nil"/>
            </w:tcBorders>
            <w:shd w:val="clear" w:color="auto" w:fill="auto"/>
            <w:noWrap/>
            <w:vAlign w:val="bottom"/>
            <w:hideMark/>
          </w:tcPr>
          <w:p w14:paraId="5346CBAB"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521" w:type="dxa"/>
            <w:tcBorders>
              <w:top w:val="nil"/>
              <w:left w:val="nil"/>
              <w:bottom w:val="nil"/>
              <w:right w:val="nil"/>
            </w:tcBorders>
            <w:shd w:val="clear" w:color="auto" w:fill="auto"/>
            <w:noWrap/>
            <w:vAlign w:val="bottom"/>
            <w:hideMark/>
          </w:tcPr>
          <w:p w14:paraId="5E00440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122</w:t>
            </w:r>
          </w:p>
        </w:tc>
        <w:tc>
          <w:tcPr>
            <w:tcW w:w="664" w:type="dxa"/>
            <w:tcBorders>
              <w:top w:val="nil"/>
              <w:left w:val="nil"/>
              <w:bottom w:val="nil"/>
              <w:right w:val="nil"/>
            </w:tcBorders>
            <w:shd w:val="clear" w:color="auto" w:fill="auto"/>
            <w:noWrap/>
            <w:vAlign w:val="bottom"/>
            <w:hideMark/>
          </w:tcPr>
          <w:p w14:paraId="4B3F73E6"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914" w:type="dxa"/>
            <w:tcBorders>
              <w:top w:val="nil"/>
              <w:left w:val="nil"/>
              <w:bottom w:val="nil"/>
              <w:right w:val="nil"/>
            </w:tcBorders>
            <w:shd w:val="clear" w:color="auto" w:fill="auto"/>
            <w:noWrap/>
            <w:vAlign w:val="bottom"/>
            <w:hideMark/>
          </w:tcPr>
          <w:p w14:paraId="5C4E1BD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64" w:type="dxa"/>
            <w:tcBorders>
              <w:top w:val="nil"/>
              <w:left w:val="nil"/>
              <w:bottom w:val="nil"/>
              <w:right w:val="nil"/>
            </w:tcBorders>
            <w:shd w:val="clear" w:color="auto" w:fill="auto"/>
            <w:noWrap/>
            <w:vAlign w:val="bottom"/>
            <w:hideMark/>
          </w:tcPr>
          <w:p w14:paraId="3B8EE66A"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266" w:type="dxa"/>
            <w:tcBorders>
              <w:top w:val="nil"/>
              <w:left w:val="nil"/>
              <w:bottom w:val="nil"/>
              <w:right w:val="nil"/>
            </w:tcBorders>
            <w:shd w:val="clear" w:color="auto" w:fill="auto"/>
            <w:noWrap/>
            <w:vAlign w:val="bottom"/>
            <w:hideMark/>
          </w:tcPr>
          <w:p w14:paraId="742A4C2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15B806E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102</w:t>
            </w:r>
          </w:p>
        </w:tc>
        <w:tc>
          <w:tcPr>
            <w:tcW w:w="895" w:type="dxa"/>
            <w:tcBorders>
              <w:top w:val="single" w:sz="4" w:space="0" w:color="auto"/>
              <w:left w:val="nil"/>
              <w:right w:val="nil"/>
            </w:tcBorders>
            <w:shd w:val="clear" w:color="auto" w:fill="auto"/>
            <w:noWrap/>
            <w:vAlign w:val="bottom"/>
            <w:hideMark/>
          </w:tcPr>
          <w:p w14:paraId="4FED8F4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262" w:type="dxa"/>
            <w:tcBorders>
              <w:top w:val="single" w:sz="4" w:space="0" w:color="auto"/>
              <w:left w:val="nil"/>
              <w:right w:val="nil"/>
            </w:tcBorders>
            <w:shd w:val="clear" w:color="auto" w:fill="auto"/>
            <w:noWrap/>
            <w:vAlign w:val="bottom"/>
            <w:hideMark/>
          </w:tcPr>
          <w:p w14:paraId="679E7BF2"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p>
        </w:tc>
        <w:tc>
          <w:tcPr>
            <w:tcW w:w="1257" w:type="dxa"/>
            <w:tcBorders>
              <w:top w:val="single" w:sz="4" w:space="0" w:color="auto"/>
              <w:left w:val="nil"/>
              <w:right w:val="nil"/>
            </w:tcBorders>
            <w:shd w:val="clear" w:color="auto" w:fill="auto"/>
            <w:noWrap/>
            <w:vAlign w:val="center"/>
            <w:hideMark/>
          </w:tcPr>
          <w:p w14:paraId="4605D4FF" w14:textId="55DA69BD"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0.438</w:t>
            </w:r>
          </w:p>
        </w:tc>
        <w:tc>
          <w:tcPr>
            <w:tcW w:w="1352" w:type="dxa"/>
            <w:tcBorders>
              <w:top w:val="single" w:sz="4" w:space="0" w:color="auto"/>
              <w:left w:val="nil"/>
              <w:right w:val="nil"/>
            </w:tcBorders>
            <w:shd w:val="clear" w:color="auto" w:fill="auto"/>
            <w:noWrap/>
            <w:vAlign w:val="center"/>
            <w:hideMark/>
          </w:tcPr>
          <w:p w14:paraId="68C90B8F"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1276" w:type="dxa"/>
            <w:tcBorders>
              <w:top w:val="single" w:sz="4" w:space="0" w:color="auto"/>
              <w:left w:val="nil"/>
              <w:right w:val="nil"/>
            </w:tcBorders>
            <w:shd w:val="clear" w:color="auto" w:fill="auto"/>
            <w:noWrap/>
            <w:vAlign w:val="center"/>
            <w:hideMark/>
          </w:tcPr>
          <w:p w14:paraId="03CD4D63"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-44.8%</w:t>
            </w:r>
          </w:p>
        </w:tc>
      </w:tr>
      <w:tr w:rsidR="00EA0AE1" w:rsidRPr="00013938" w14:paraId="0FB16493" w14:textId="77777777" w:rsidTr="00815EED">
        <w:trPr>
          <w:trHeight w:val="294"/>
        </w:trPr>
        <w:tc>
          <w:tcPr>
            <w:tcW w:w="2705" w:type="dxa"/>
            <w:tcBorders>
              <w:top w:val="nil"/>
              <w:left w:val="nil"/>
              <w:bottom w:val="single" w:sz="4" w:space="0" w:color="auto"/>
              <w:right w:val="nil"/>
            </w:tcBorders>
            <w:shd w:val="clear" w:color="auto" w:fill="auto"/>
            <w:noWrap/>
            <w:vAlign w:val="bottom"/>
            <w:hideMark/>
          </w:tcPr>
          <w:p w14:paraId="0A2EA9DB" w14:textId="77777777" w:rsidR="00EA0AE1" w:rsidRPr="003B4EBB" w:rsidRDefault="00EA0AE1" w:rsidP="00013938">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419" w:type="dxa"/>
            <w:tcBorders>
              <w:top w:val="nil"/>
              <w:left w:val="nil"/>
              <w:bottom w:val="single" w:sz="4" w:space="0" w:color="auto"/>
              <w:right w:val="nil"/>
            </w:tcBorders>
            <w:shd w:val="clear" w:color="auto" w:fill="auto"/>
            <w:noWrap/>
            <w:vAlign w:val="bottom"/>
            <w:hideMark/>
          </w:tcPr>
          <w:p w14:paraId="3B36FF7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64" w:type="dxa"/>
            <w:tcBorders>
              <w:top w:val="nil"/>
              <w:left w:val="nil"/>
              <w:bottom w:val="single" w:sz="4" w:space="0" w:color="auto"/>
              <w:right w:val="nil"/>
            </w:tcBorders>
            <w:shd w:val="clear" w:color="auto" w:fill="auto"/>
            <w:noWrap/>
            <w:vAlign w:val="bottom"/>
            <w:hideMark/>
          </w:tcPr>
          <w:p w14:paraId="47F347F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419" w:type="dxa"/>
            <w:tcBorders>
              <w:top w:val="nil"/>
              <w:left w:val="nil"/>
              <w:bottom w:val="single" w:sz="4" w:space="0" w:color="auto"/>
              <w:right w:val="nil"/>
            </w:tcBorders>
            <w:shd w:val="clear" w:color="auto" w:fill="auto"/>
            <w:noWrap/>
            <w:vAlign w:val="bottom"/>
            <w:hideMark/>
          </w:tcPr>
          <w:p w14:paraId="5B1C3FAB"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64" w:type="dxa"/>
            <w:tcBorders>
              <w:top w:val="nil"/>
              <w:left w:val="nil"/>
              <w:bottom w:val="single" w:sz="4" w:space="0" w:color="auto"/>
              <w:right w:val="nil"/>
            </w:tcBorders>
            <w:shd w:val="clear" w:color="auto" w:fill="auto"/>
            <w:noWrap/>
            <w:vAlign w:val="bottom"/>
            <w:hideMark/>
          </w:tcPr>
          <w:p w14:paraId="65C36FC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521" w:type="dxa"/>
            <w:tcBorders>
              <w:top w:val="nil"/>
              <w:left w:val="nil"/>
              <w:bottom w:val="single" w:sz="4" w:space="0" w:color="auto"/>
              <w:right w:val="nil"/>
            </w:tcBorders>
            <w:shd w:val="clear" w:color="auto" w:fill="auto"/>
            <w:noWrap/>
            <w:vAlign w:val="bottom"/>
            <w:hideMark/>
          </w:tcPr>
          <w:p w14:paraId="15A39A9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64" w:type="dxa"/>
            <w:tcBorders>
              <w:top w:val="nil"/>
              <w:left w:val="nil"/>
              <w:bottom w:val="single" w:sz="4" w:space="0" w:color="auto"/>
              <w:right w:val="nil"/>
            </w:tcBorders>
            <w:shd w:val="clear" w:color="auto" w:fill="auto"/>
            <w:noWrap/>
            <w:vAlign w:val="bottom"/>
            <w:hideMark/>
          </w:tcPr>
          <w:p w14:paraId="406DFA94"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521" w:type="dxa"/>
            <w:tcBorders>
              <w:top w:val="nil"/>
              <w:left w:val="nil"/>
              <w:bottom w:val="single" w:sz="4" w:space="0" w:color="auto"/>
              <w:right w:val="nil"/>
            </w:tcBorders>
            <w:shd w:val="clear" w:color="auto" w:fill="auto"/>
            <w:noWrap/>
            <w:vAlign w:val="bottom"/>
            <w:hideMark/>
          </w:tcPr>
          <w:p w14:paraId="5632DF4C"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4" w:type="dxa"/>
            <w:tcBorders>
              <w:top w:val="nil"/>
              <w:left w:val="nil"/>
              <w:bottom w:val="single" w:sz="4" w:space="0" w:color="auto"/>
              <w:right w:val="nil"/>
            </w:tcBorders>
            <w:shd w:val="clear" w:color="auto" w:fill="auto"/>
            <w:noWrap/>
            <w:vAlign w:val="bottom"/>
            <w:hideMark/>
          </w:tcPr>
          <w:p w14:paraId="78AD5726"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914" w:type="dxa"/>
            <w:tcBorders>
              <w:top w:val="nil"/>
              <w:left w:val="nil"/>
              <w:bottom w:val="single" w:sz="4" w:space="0" w:color="auto"/>
              <w:right w:val="nil"/>
            </w:tcBorders>
            <w:shd w:val="clear" w:color="auto" w:fill="auto"/>
            <w:noWrap/>
            <w:vAlign w:val="bottom"/>
            <w:hideMark/>
          </w:tcPr>
          <w:p w14:paraId="2CF54644"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64" w:type="dxa"/>
            <w:tcBorders>
              <w:top w:val="nil"/>
              <w:left w:val="nil"/>
              <w:bottom w:val="single" w:sz="4" w:space="0" w:color="auto"/>
              <w:right w:val="nil"/>
            </w:tcBorders>
            <w:shd w:val="clear" w:color="auto" w:fill="auto"/>
            <w:noWrap/>
            <w:vAlign w:val="bottom"/>
            <w:hideMark/>
          </w:tcPr>
          <w:p w14:paraId="5895631D"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66" w:type="dxa"/>
            <w:tcBorders>
              <w:top w:val="nil"/>
              <w:left w:val="nil"/>
              <w:bottom w:val="single" w:sz="4" w:space="0" w:color="auto"/>
              <w:right w:val="nil"/>
            </w:tcBorders>
            <w:shd w:val="clear" w:color="auto" w:fill="auto"/>
            <w:noWrap/>
            <w:vAlign w:val="bottom"/>
            <w:hideMark/>
          </w:tcPr>
          <w:p w14:paraId="76082327"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31398448"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895" w:type="dxa"/>
            <w:tcBorders>
              <w:left w:val="nil"/>
              <w:bottom w:val="single" w:sz="4" w:space="0" w:color="auto"/>
              <w:right w:val="nil"/>
            </w:tcBorders>
            <w:shd w:val="clear" w:color="auto" w:fill="auto"/>
            <w:noWrap/>
            <w:vAlign w:val="bottom"/>
            <w:hideMark/>
          </w:tcPr>
          <w:p w14:paraId="06949467" w14:textId="77777777" w:rsidR="00EA0AE1" w:rsidRPr="003B4EBB" w:rsidRDefault="00EA0AE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2" w:type="dxa"/>
            <w:tcBorders>
              <w:left w:val="nil"/>
              <w:bottom w:val="single" w:sz="4" w:space="0" w:color="auto"/>
              <w:right w:val="nil"/>
            </w:tcBorders>
            <w:shd w:val="clear" w:color="auto" w:fill="auto"/>
            <w:noWrap/>
            <w:vAlign w:val="bottom"/>
            <w:hideMark/>
          </w:tcPr>
          <w:p w14:paraId="0D0DE985" w14:textId="77777777" w:rsidR="00EA0AE1" w:rsidRPr="003B4EBB" w:rsidRDefault="00EA0AE1" w:rsidP="00013938">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7" w:type="dxa"/>
            <w:tcBorders>
              <w:left w:val="nil"/>
              <w:bottom w:val="single" w:sz="4" w:space="0" w:color="auto"/>
              <w:right w:val="nil"/>
            </w:tcBorders>
            <w:shd w:val="clear" w:color="auto" w:fill="auto"/>
            <w:noWrap/>
            <w:vAlign w:val="center"/>
            <w:hideMark/>
          </w:tcPr>
          <w:p w14:paraId="69C44C56" w14:textId="1F1B1F23"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p>
        </w:tc>
        <w:tc>
          <w:tcPr>
            <w:tcW w:w="1352" w:type="dxa"/>
            <w:tcBorders>
              <w:left w:val="nil"/>
              <w:bottom w:val="single" w:sz="4" w:space="0" w:color="auto"/>
              <w:right w:val="nil"/>
            </w:tcBorders>
            <w:shd w:val="clear" w:color="auto" w:fill="auto"/>
            <w:noWrap/>
            <w:vAlign w:val="center"/>
            <w:hideMark/>
          </w:tcPr>
          <w:p w14:paraId="2AB161D9" w14:textId="77777777" w:rsidR="00EA0AE1" w:rsidRPr="003B4EBB" w:rsidRDefault="00EA0AE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1276" w:type="dxa"/>
            <w:tcBorders>
              <w:left w:val="nil"/>
              <w:bottom w:val="single" w:sz="4" w:space="0" w:color="auto"/>
              <w:right w:val="nil"/>
            </w:tcBorders>
            <w:shd w:val="clear" w:color="auto" w:fill="auto"/>
            <w:noWrap/>
            <w:vAlign w:val="center"/>
            <w:hideMark/>
          </w:tcPr>
          <w:p w14:paraId="72039D2B" w14:textId="77777777" w:rsidR="00EA0AE1" w:rsidRPr="003B4EBB" w:rsidRDefault="00EA0AE1"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-59.2%</w:t>
            </w:r>
          </w:p>
        </w:tc>
      </w:tr>
    </w:tbl>
    <w:p w14:paraId="4AA7CE48" w14:textId="77777777" w:rsidR="009B1A53" w:rsidRDefault="009B1A53" w:rsidP="003B4EBB">
      <w:pPr>
        <w:pStyle w:val="Caption"/>
        <w:rPr>
          <w:b/>
          <w:bCs/>
        </w:rPr>
      </w:pPr>
    </w:p>
    <w:p w14:paraId="595B2428" w14:textId="7D4F2CA0" w:rsidR="00811BE7" w:rsidRDefault="00013938" w:rsidP="003B4EBB">
      <w:pPr>
        <w:pStyle w:val="Caption"/>
      </w:pPr>
      <w:r w:rsidRPr="003B4EBB">
        <w:rPr>
          <w:b/>
          <w:bCs/>
        </w:rPr>
        <w:t>Table S1</w:t>
      </w:r>
      <w:r w:rsidR="009B1A53">
        <w:rPr>
          <w:b/>
          <w:bCs/>
        </w:rPr>
        <w:t>3</w:t>
      </w:r>
      <w:r w:rsidR="004A59EA">
        <w:rPr>
          <w:b/>
          <w:bCs/>
        </w:rPr>
        <w:t>:</w:t>
      </w:r>
      <w:r w:rsidR="00481AC7" w:rsidRPr="003B4EBB">
        <w:rPr>
          <w:b/>
          <w:bCs/>
        </w:rPr>
        <w:t xml:space="preserve"> Gastrointestinal infection </w:t>
      </w:r>
      <w:r w:rsidRPr="003B4EBB">
        <w:rPr>
          <w:b/>
          <w:bCs/>
        </w:rPr>
        <w:t>admissions</w:t>
      </w:r>
      <w:r w:rsidR="00811BE7">
        <w:rPr>
          <w:b/>
          <w:bCs/>
        </w:rPr>
        <w:t xml:space="preserve"> </w:t>
      </w:r>
      <w:r w:rsidRPr="003B4EBB">
        <w:rPr>
          <w:b/>
          <w:bCs/>
        </w:rPr>
        <w:t>divided by population subgroups.</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1DD579DA" w14:textId="77777777" w:rsidR="00811BE7" w:rsidRDefault="00811BE7" w:rsidP="003B4EBB">
      <w:pPr>
        <w:pStyle w:val="Caption"/>
      </w:pPr>
      <w:r>
        <w:br w:type="page"/>
      </w:r>
    </w:p>
    <w:p w14:paraId="2571E9BF" w14:textId="079E3FEC" w:rsidR="00EE3A7D" w:rsidRDefault="00EE3A7D" w:rsidP="003B4EBB">
      <w:pPr>
        <w:pStyle w:val="Caption"/>
        <w:rPr>
          <w:b/>
        </w:rPr>
      </w:pPr>
    </w:p>
    <w:tbl>
      <w:tblPr>
        <w:tblW w:w="14665" w:type="dxa"/>
        <w:tblLook w:val="04A0" w:firstRow="1" w:lastRow="0" w:firstColumn="1" w:lastColumn="0" w:noHBand="0" w:noVBand="1"/>
      </w:tblPr>
      <w:tblGrid>
        <w:gridCol w:w="2571"/>
        <w:gridCol w:w="521"/>
        <w:gridCol w:w="664"/>
        <w:gridCol w:w="521"/>
        <w:gridCol w:w="664"/>
        <w:gridCol w:w="521"/>
        <w:gridCol w:w="664"/>
        <w:gridCol w:w="521"/>
        <w:gridCol w:w="664"/>
        <w:gridCol w:w="521"/>
        <w:gridCol w:w="664"/>
        <w:gridCol w:w="262"/>
        <w:gridCol w:w="521"/>
        <w:gridCol w:w="869"/>
        <w:gridCol w:w="262"/>
        <w:gridCol w:w="1285"/>
        <w:gridCol w:w="1648"/>
        <w:gridCol w:w="1322"/>
      </w:tblGrid>
      <w:tr w:rsidR="002B322B" w:rsidRPr="00481AC7" w14:paraId="6A81B846" w14:textId="77777777" w:rsidTr="00B36D6B">
        <w:trPr>
          <w:trHeight w:val="525"/>
        </w:trPr>
        <w:tc>
          <w:tcPr>
            <w:tcW w:w="2571" w:type="dxa"/>
            <w:tcBorders>
              <w:top w:val="nil"/>
              <w:left w:val="nil"/>
              <w:bottom w:val="nil"/>
              <w:right w:val="nil"/>
            </w:tcBorders>
            <w:shd w:val="clear" w:color="000000" w:fill="E7E6E6"/>
            <w:noWrap/>
            <w:vAlign w:val="bottom"/>
            <w:hideMark/>
          </w:tcPr>
          <w:p w14:paraId="5DE66C01" w14:textId="77777777" w:rsidR="002B322B" w:rsidRPr="003B4EBB" w:rsidRDefault="002B322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925" w:type="dxa"/>
            <w:gridSpan w:val="10"/>
            <w:tcBorders>
              <w:top w:val="nil"/>
              <w:left w:val="nil"/>
              <w:bottom w:val="single" w:sz="4" w:space="0" w:color="auto"/>
              <w:right w:val="nil"/>
            </w:tcBorders>
            <w:shd w:val="clear" w:color="000000" w:fill="E7E6E6"/>
            <w:noWrap/>
            <w:vAlign w:val="bottom"/>
            <w:hideMark/>
          </w:tcPr>
          <w:p w14:paraId="6BCA4737" w14:textId="77777777" w:rsidR="002B322B" w:rsidRPr="003B4EBB" w:rsidRDefault="002B322B" w:rsidP="00481AC7">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4A1AF58D" w14:textId="77777777" w:rsidR="002B322B" w:rsidRPr="003B4EBB" w:rsidRDefault="002B322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0" w:type="dxa"/>
            <w:gridSpan w:val="2"/>
            <w:vMerge w:val="restart"/>
            <w:tcBorders>
              <w:top w:val="nil"/>
              <w:left w:val="nil"/>
              <w:right w:val="nil"/>
            </w:tcBorders>
            <w:shd w:val="clear" w:color="000000" w:fill="E7E6E6"/>
            <w:vAlign w:val="bottom"/>
            <w:hideMark/>
          </w:tcPr>
          <w:p w14:paraId="074B03B5" w14:textId="41EB57AF"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r w:rsidRPr="003B4EBB">
              <w:rPr>
                <w:rFonts w:ascii="Calibri" w:eastAsia="Times New Roman" w:hAnsi="Calibri" w:cs="Calibri"/>
                <w:color w:val="000000"/>
                <w:sz w:val="20"/>
                <w:szCs w:val="20"/>
                <w:lang w:eastAsia="en-GB"/>
              </w:rPr>
              <w:t> </w:t>
            </w:r>
          </w:p>
        </w:tc>
        <w:tc>
          <w:tcPr>
            <w:tcW w:w="262" w:type="dxa"/>
            <w:tcBorders>
              <w:top w:val="nil"/>
              <w:left w:val="nil"/>
              <w:bottom w:val="nil"/>
              <w:right w:val="nil"/>
            </w:tcBorders>
            <w:shd w:val="clear" w:color="000000" w:fill="E7E6E6"/>
            <w:vAlign w:val="bottom"/>
            <w:hideMark/>
          </w:tcPr>
          <w:p w14:paraId="63D9F64B" w14:textId="77777777" w:rsidR="002B322B" w:rsidRPr="003B4EBB" w:rsidRDefault="002B322B" w:rsidP="00481AC7">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85" w:type="dxa"/>
            <w:vMerge w:val="restart"/>
            <w:tcBorders>
              <w:top w:val="nil"/>
              <w:left w:val="nil"/>
              <w:bottom w:val="single" w:sz="4" w:space="0" w:color="000000"/>
              <w:right w:val="nil"/>
            </w:tcBorders>
            <w:shd w:val="clear" w:color="000000" w:fill="E7E6E6"/>
            <w:vAlign w:val="bottom"/>
            <w:hideMark/>
          </w:tcPr>
          <w:p w14:paraId="3BCA7649" w14:textId="77777777" w:rsidR="002B322B" w:rsidRPr="003B4EBB" w:rsidRDefault="002B322B" w:rsidP="00481AC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970" w:type="dxa"/>
            <w:gridSpan w:val="2"/>
            <w:vMerge w:val="restart"/>
            <w:tcBorders>
              <w:top w:val="nil"/>
              <w:left w:val="nil"/>
              <w:right w:val="nil"/>
            </w:tcBorders>
            <w:shd w:val="clear" w:color="000000" w:fill="E7E6E6"/>
            <w:vAlign w:val="bottom"/>
          </w:tcPr>
          <w:p w14:paraId="6E0C5765" w14:textId="7D7D5C67" w:rsidR="002B322B" w:rsidRPr="003B4EBB" w:rsidRDefault="002B322B" w:rsidP="00481AC7">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481AC7" w14:paraId="30A850AC" w14:textId="77777777" w:rsidTr="00815EED">
        <w:trPr>
          <w:trHeight w:val="277"/>
        </w:trPr>
        <w:tc>
          <w:tcPr>
            <w:tcW w:w="2571" w:type="dxa"/>
            <w:tcBorders>
              <w:top w:val="nil"/>
              <w:left w:val="nil"/>
              <w:bottom w:val="nil"/>
              <w:right w:val="nil"/>
            </w:tcBorders>
            <w:shd w:val="clear" w:color="000000" w:fill="E7E6E6"/>
            <w:noWrap/>
            <w:vAlign w:val="bottom"/>
            <w:hideMark/>
          </w:tcPr>
          <w:p w14:paraId="0D873591" w14:textId="77777777" w:rsidR="002B322B" w:rsidRPr="003B4EBB" w:rsidRDefault="002B322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740" w:type="dxa"/>
            <w:gridSpan w:val="8"/>
            <w:tcBorders>
              <w:top w:val="single" w:sz="4" w:space="0" w:color="auto"/>
              <w:left w:val="nil"/>
              <w:bottom w:val="single" w:sz="4" w:space="0" w:color="auto"/>
              <w:right w:val="nil"/>
            </w:tcBorders>
            <w:shd w:val="clear" w:color="000000" w:fill="E7E6E6"/>
            <w:noWrap/>
            <w:vAlign w:val="bottom"/>
            <w:hideMark/>
          </w:tcPr>
          <w:p w14:paraId="171EB0E1" w14:textId="77777777" w:rsidR="002B322B" w:rsidRPr="003B4EBB" w:rsidRDefault="002B322B" w:rsidP="00481AC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0F7459DE" w14:textId="77777777" w:rsidR="002B322B" w:rsidRPr="003B4EBB" w:rsidRDefault="002B322B" w:rsidP="00481AC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7DA860FA" w14:textId="77777777" w:rsidR="002B322B" w:rsidRPr="003B4EBB" w:rsidRDefault="002B322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0" w:type="dxa"/>
            <w:gridSpan w:val="2"/>
            <w:vMerge/>
            <w:tcBorders>
              <w:left w:val="nil"/>
              <w:bottom w:val="single" w:sz="4" w:space="0" w:color="auto"/>
              <w:right w:val="nil"/>
            </w:tcBorders>
            <w:shd w:val="clear" w:color="000000" w:fill="E7E6E6"/>
            <w:vAlign w:val="bottom"/>
            <w:hideMark/>
          </w:tcPr>
          <w:p w14:paraId="3F9D5407" w14:textId="5D57B237" w:rsidR="002B322B" w:rsidRPr="003B4EBB" w:rsidRDefault="002B322B" w:rsidP="00481AC7">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11AD581A" w14:textId="77777777" w:rsidR="002B322B" w:rsidRPr="003B4EBB" w:rsidRDefault="002B322B" w:rsidP="00481AC7">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vMerge/>
            <w:tcBorders>
              <w:top w:val="nil"/>
              <w:left w:val="nil"/>
              <w:bottom w:val="single" w:sz="4" w:space="0" w:color="000000"/>
              <w:right w:val="nil"/>
            </w:tcBorders>
            <w:vAlign w:val="center"/>
            <w:hideMark/>
          </w:tcPr>
          <w:p w14:paraId="4219A2D4" w14:textId="77777777" w:rsidR="002B322B" w:rsidRPr="003B4EBB" w:rsidRDefault="002B322B" w:rsidP="00481AC7">
            <w:pPr>
              <w:spacing w:after="0" w:line="240" w:lineRule="auto"/>
              <w:rPr>
                <w:rFonts w:ascii="Calibri" w:eastAsia="Times New Roman" w:hAnsi="Calibri" w:cs="Calibri"/>
                <w:color w:val="000000"/>
                <w:sz w:val="20"/>
                <w:szCs w:val="20"/>
                <w:lang w:eastAsia="en-GB"/>
              </w:rPr>
            </w:pPr>
          </w:p>
        </w:tc>
        <w:tc>
          <w:tcPr>
            <w:tcW w:w="2970" w:type="dxa"/>
            <w:gridSpan w:val="2"/>
            <w:vMerge/>
            <w:tcBorders>
              <w:left w:val="nil"/>
              <w:bottom w:val="single" w:sz="4" w:space="0" w:color="auto"/>
              <w:right w:val="nil"/>
            </w:tcBorders>
            <w:vAlign w:val="center"/>
          </w:tcPr>
          <w:p w14:paraId="4BB66E0A" w14:textId="77777777" w:rsidR="002B322B" w:rsidRPr="003B4EBB" w:rsidRDefault="002B322B" w:rsidP="00481AC7">
            <w:pPr>
              <w:spacing w:after="0" w:line="240" w:lineRule="auto"/>
              <w:rPr>
                <w:rFonts w:ascii="Calibri" w:eastAsia="Times New Roman" w:hAnsi="Calibri" w:cs="Calibri"/>
                <w:b/>
                <w:bCs/>
                <w:color w:val="000000"/>
                <w:sz w:val="20"/>
                <w:szCs w:val="20"/>
                <w:lang w:eastAsia="en-GB"/>
              </w:rPr>
            </w:pPr>
          </w:p>
        </w:tc>
      </w:tr>
      <w:tr w:rsidR="0063735F" w:rsidRPr="00481AC7" w14:paraId="5B55A52D" w14:textId="77777777" w:rsidTr="00B36D6B">
        <w:trPr>
          <w:trHeight w:val="277"/>
        </w:trPr>
        <w:tc>
          <w:tcPr>
            <w:tcW w:w="2571" w:type="dxa"/>
            <w:tcBorders>
              <w:top w:val="nil"/>
              <w:left w:val="nil"/>
              <w:bottom w:val="single" w:sz="4" w:space="0" w:color="auto"/>
              <w:right w:val="nil"/>
            </w:tcBorders>
            <w:shd w:val="clear" w:color="000000" w:fill="E7E6E6"/>
            <w:noWrap/>
            <w:vAlign w:val="bottom"/>
            <w:hideMark/>
          </w:tcPr>
          <w:p w14:paraId="442BA48F"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954E621"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290D543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7F645562"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472C928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13FE1DB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6C597D8"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90" w:type="dxa"/>
            <w:gridSpan w:val="2"/>
            <w:tcBorders>
              <w:top w:val="single" w:sz="4" w:space="0" w:color="auto"/>
              <w:left w:val="nil"/>
              <w:bottom w:val="single" w:sz="4" w:space="0" w:color="auto"/>
              <w:right w:val="nil"/>
            </w:tcBorders>
            <w:shd w:val="clear" w:color="000000" w:fill="E7E6E6"/>
            <w:vAlign w:val="bottom"/>
            <w:hideMark/>
          </w:tcPr>
          <w:p w14:paraId="355F0812"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9C562C6"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vMerge/>
            <w:tcBorders>
              <w:top w:val="nil"/>
              <w:left w:val="nil"/>
              <w:bottom w:val="single" w:sz="4" w:space="0" w:color="000000"/>
              <w:right w:val="nil"/>
            </w:tcBorders>
            <w:vAlign w:val="center"/>
            <w:hideMark/>
          </w:tcPr>
          <w:p w14:paraId="446AFD4D"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648" w:type="dxa"/>
            <w:tcBorders>
              <w:top w:val="single" w:sz="4" w:space="0" w:color="auto"/>
              <w:left w:val="nil"/>
              <w:bottom w:val="single" w:sz="4" w:space="0" w:color="auto"/>
              <w:right w:val="nil"/>
            </w:tcBorders>
            <w:shd w:val="clear" w:color="000000" w:fill="E7E6E6"/>
            <w:noWrap/>
            <w:vAlign w:val="bottom"/>
          </w:tcPr>
          <w:p w14:paraId="578455BA" w14:textId="4D4EE642"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322" w:type="dxa"/>
            <w:tcBorders>
              <w:top w:val="single" w:sz="4" w:space="0" w:color="auto"/>
              <w:left w:val="nil"/>
              <w:bottom w:val="single" w:sz="4" w:space="0" w:color="auto"/>
              <w:right w:val="nil"/>
            </w:tcBorders>
            <w:shd w:val="clear" w:color="000000" w:fill="E7E6E6"/>
            <w:noWrap/>
            <w:vAlign w:val="bottom"/>
          </w:tcPr>
          <w:p w14:paraId="0AD9A9D9" w14:textId="66E46224"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481AC7" w:rsidRPr="00481AC7" w14:paraId="34E2EF5B" w14:textId="77777777" w:rsidTr="00815EED">
        <w:trPr>
          <w:trHeight w:val="277"/>
        </w:trPr>
        <w:tc>
          <w:tcPr>
            <w:tcW w:w="2571" w:type="dxa"/>
            <w:tcBorders>
              <w:top w:val="nil"/>
              <w:left w:val="nil"/>
              <w:bottom w:val="single" w:sz="4" w:space="0" w:color="auto"/>
              <w:right w:val="nil"/>
            </w:tcBorders>
            <w:shd w:val="clear" w:color="auto" w:fill="auto"/>
            <w:vAlign w:val="bottom"/>
            <w:hideMark/>
          </w:tcPr>
          <w:p w14:paraId="7FAE83CA" w14:textId="77777777" w:rsidR="00481AC7" w:rsidRPr="003B4EBB" w:rsidRDefault="00481AC7"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521" w:type="dxa"/>
            <w:tcBorders>
              <w:top w:val="nil"/>
              <w:left w:val="nil"/>
              <w:bottom w:val="single" w:sz="4" w:space="0" w:color="auto"/>
              <w:right w:val="nil"/>
            </w:tcBorders>
            <w:shd w:val="clear" w:color="auto" w:fill="auto"/>
            <w:vAlign w:val="bottom"/>
            <w:hideMark/>
          </w:tcPr>
          <w:p w14:paraId="6502D16B"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889</w:t>
            </w:r>
          </w:p>
        </w:tc>
        <w:tc>
          <w:tcPr>
            <w:tcW w:w="664" w:type="dxa"/>
            <w:tcBorders>
              <w:top w:val="nil"/>
              <w:left w:val="nil"/>
              <w:bottom w:val="single" w:sz="4" w:space="0" w:color="auto"/>
              <w:right w:val="nil"/>
            </w:tcBorders>
            <w:shd w:val="clear" w:color="auto" w:fill="auto"/>
            <w:vAlign w:val="bottom"/>
            <w:hideMark/>
          </w:tcPr>
          <w:p w14:paraId="3828EB96"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14E29AAF"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719</w:t>
            </w:r>
          </w:p>
        </w:tc>
        <w:tc>
          <w:tcPr>
            <w:tcW w:w="664" w:type="dxa"/>
            <w:tcBorders>
              <w:top w:val="nil"/>
              <w:left w:val="nil"/>
              <w:bottom w:val="nil"/>
              <w:right w:val="nil"/>
            </w:tcBorders>
            <w:shd w:val="clear" w:color="auto" w:fill="auto"/>
            <w:vAlign w:val="bottom"/>
            <w:hideMark/>
          </w:tcPr>
          <w:p w14:paraId="5454E019"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57260595"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671</w:t>
            </w:r>
          </w:p>
        </w:tc>
        <w:tc>
          <w:tcPr>
            <w:tcW w:w="664" w:type="dxa"/>
            <w:tcBorders>
              <w:top w:val="nil"/>
              <w:left w:val="nil"/>
              <w:bottom w:val="single" w:sz="4" w:space="0" w:color="auto"/>
              <w:right w:val="nil"/>
            </w:tcBorders>
            <w:shd w:val="clear" w:color="auto" w:fill="auto"/>
            <w:vAlign w:val="bottom"/>
            <w:hideMark/>
          </w:tcPr>
          <w:p w14:paraId="68B1118C"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6BFB21B1"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791</w:t>
            </w:r>
          </w:p>
        </w:tc>
        <w:tc>
          <w:tcPr>
            <w:tcW w:w="664" w:type="dxa"/>
            <w:tcBorders>
              <w:top w:val="nil"/>
              <w:left w:val="nil"/>
              <w:bottom w:val="single" w:sz="4" w:space="0" w:color="auto"/>
              <w:right w:val="nil"/>
            </w:tcBorders>
            <w:shd w:val="clear" w:color="auto" w:fill="auto"/>
            <w:vAlign w:val="bottom"/>
            <w:hideMark/>
          </w:tcPr>
          <w:p w14:paraId="1C486A7B"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single" w:sz="4" w:space="0" w:color="auto"/>
              <w:right w:val="nil"/>
            </w:tcBorders>
            <w:shd w:val="clear" w:color="auto" w:fill="auto"/>
            <w:vAlign w:val="bottom"/>
            <w:hideMark/>
          </w:tcPr>
          <w:p w14:paraId="2129A8CF"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764</w:t>
            </w:r>
          </w:p>
        </w:tc>
        <w:tc>
          <w:tcPr>
            <w:tcW w:w="664" w:type="dxa"/>
            <w:tcBorders>
              <w:top w:val="nil"/>
              <w:left w:val="nil"/>
              <w:bottom w:val="single" w:sz="4" w:space="0" w:color="auto"/>
              <w:right w:val="nil"/>
            </w:tcBorders>
            <w:shd w:val="clear" w:color="auto" w:fill="auto"/>
            <w:vAlign w:val="bottom"/>
            <w:hideMark/>
          </w:tcPr>
          <w:p w14:paraId="563DC28C"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1A5D5B4A"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0A83E4FA"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731</w:t>
            </w:r>
          </w:p>
        </w:tc>
        <w:tc>
          <w:tcPr>
            <w:tcW w:w="869" w:type="dxa"/>
            <w:tcBorders>
              <w:top w:val="nil"/>
              <w:left w:val="nil"/>
              <w:bottom w:val="single" w:sz="4" w:space="0" w:color="auto"/>
              <w:right w:val="nil"/>
            </w:tcBorders>
            <w:shd w:val="clear" w:color="auto" w:fill="auto"/>
            <w:vAlign w:val="bottom"/>
            <w:hideMark/>
          </w:tcPr>
          <w:p w14:paraId="00F3FC0D" w14:textId="77777777" w:rsidR="00481AC7" w:rsidRPr="003B4EBB" w:rsidRDefault="00481AC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2B193F2A" w14:textId="77777777" w:rsidR="00481AC7" w:rsidRPr="003B4EBB" w:rsidRDefault="00481AC7"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tcBorders>
              <w:top w:val="nil"/>
              <w:left w:val="nil"/>
              <w:bottom w:val="single" w:sz="4" w:space="0" w:color="auto"/>
              <w:right w:val="nil"/>
            </w:tcBorders>
            <w:shd w:val="clear" w:color="auto" w:fill="auto"/>
            <w:noWrap/>
            <w:vAlign w:val="center"/>
            <w:hideMark/>
          </w:tcPr>
          <w:p w14:paraId="0298E9D5" w14:textId="1BDF6E4A" w:rsidR="00481AC7" w:rsidRPr="003B4EBB" w:rsidRDefault="00481AC7" w:rsidP="00815EED">
            <w:pPr>
              <w:spacing w:after="0" w:line="240" w:lineRule="auto"/>
              <w:jc w:val="center"/>
              <w:rPr>
                <w:rFonts w:ascii="Calibri" w:eastAsia="Times New Roman" w:hAnsi="Calibri" w:cs="Calibri"/>
                <w:color w:val="000000"/>
                <w:sz w:val="20"/>
                <w:szCs w:val="20"/>
                <w:lang w:eastAsia="en-GB"/>
              </w:rPr>
            </w:pPr>
          </w:p>
        </w:tc>
        <w:tc>
          <w:tcPr>
            <w:tcW w:w="1648" w:type="dxa"/>
            <w:tcBorders>
              <w:top w:val="nil"/>
              <w:left w:val="nil"/>
              <w:bottom w:val="single" w:sz="4" w:space="0" w:color="auto"/>
              <w:right w:val="nil"/>
            </w:tcBorders>
            <w:shd w:val="clear" w:color="auto" w:fill="auto"/>
            <w:noWrap/>
            <w:vAlign w:val="center"/>
            <w:hideMark/>
          </w:tcPr>
          <w:p w14:paraId="3F4F3881" w14:textId="77777777" w:rsidR="00481AC7" w:rsidRPr="003B4EBB" w:rsidRDefault="00481AC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1322" w:type="dxa"/>
            <w:tcBorders>
              <w:top w:val="nil"/>
              <w:left w:val="nil"/>
              <w:bottom w:val="single" w:sz="4" w:space="0" w:color="auto"/>
              <w:right w:val="nil"/>
            </w:tcBorders>
            <w:shd w:val="clear" w:color="auto" w:fill="auto"/>
            <w:noWrap/>
            <w:vAlign w:val="center"/>
            <w:hideMark/>
          </w:tcPr>
          <w:p w14:paraId="5D377DD3" w14:textId="77777777" w:rsidR="00481AC7" w:rsidRPr="003B4EBB" w:rsidRDefault="00481AC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r>
      <w:tr w:rsidR="00BD089B" w:rsidRPr="00481AC7" w14:paraId="31559641" w14:textId="77777777" w:rsidTr="00815EED">
        <w:trPr>
          <w:trHeight w:val="277"/>
        </w:trPr>
        <w:tc>
          <w:tcPr>
            <w:tcW w:w="2571" w:type="dxa"/>
            <w:tcBorders>
              <w:top w:val="nil"/>
              <w:left w:val="nil"/>
              <w:bottom w:val="nil"/>
              <w:right w:val="nil"/>
            </w:tcBorders>
            <w:shd w:val="clear" w:color="auto" w:fill="auto"/>
            <w:noWrap/>
            <w:vAlign w:val="bottom"/>
            <w:hideMark/>
          </w:tcPr>
          <w:p w14:paraId="01053886"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nil"/>
              <w:left w:val="nil"/>
              <w:bottom w:val="nil"/>
              <w:right w:val="nil"/>
            </w:tcBorders>
            <w:shd w:val="clear" w:color="auto" w:fill="auto"/>
            <w:noWrap/>
            <w:vAlign w:val="bottom"/>
            <w:hideMark/>
          </w:tcPr>
          <w:p w14:paraId="4056249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350</w:t>
            </w:r>
          </w:p>
        </w:tc>
        <w:tc>
          <w:tcPr>
            <w:tcW w:w="664" w:type="dxa"/>
            <w:tcBorders>
              <w:top w:val="nil"/>
              <w:left w:val="nil"/>
              <w:bottom w:val="nil"/>
              <w:right w:val="nil"/>
            </w:tcBorders>
            <w:shd w:val="clear" w:color="auto" w:fill="auto"/>
            <w:noWrap/>
            <w:vAlign w:val="bottom"/>
            <w:hideMark/>
          </w:tcPr>
          <w:p w14:paraId="43C60893"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nil"/>
              <w:right w:val="nil"/>
            </w:tcBorders>
            <w:shd w:val="clear" w:color="auto" w:fill="auto"/>
            <w:noWrap/>
            <w:vAlign w:val="bottom"/>
            <w:hideMark/>
          </w:tcPr>
          <w:p w14:paraId="1F43C74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292</w:t>
            </w:r>
          </w:p>
        </w:tc>
        <w:tc>
          <w:tcPr>
            <w:tcW w:w="664" w:type="dxa"/>
            <w:tcBorders>
              <w:top w:val="single" w:sz="4" w:space="0" w:color="auto"/>
              <w:left w:val="nil"/>
              <w:bottom w:val="nil"/>
              <w:right w:val="nil"/>
            </w:tcBorders>
            <w:shd w:val="clear" w:color="auto" w:fill="auto"/>
            <w:noWrap/>
            <w:vAlign w:val="bottom"/>
            <w:hideMark/>
          </w:tcPr>
          <w:p w14:paraId="06416490"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521" w:type="dxa"/>
            <w:tcBorders>
              <w:top w:val="nil"/>
              <w:left w:val="nil"/>
              <w:bottom w:val="nil"/>
              <w:right w:val="nil"/>
            </w:tcBorders>
            <w:shd w:val="clear" w:color="auto" w:fill="auto"/>
            <w:noWrap/>
            <w:vAlign w:val="bottom"/>
            <w:hideMark/>
          </w:tcPr>
          <w:p w14:paraId="15BB9366"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353</w:t>
            </w:r>
          </w:p>
        </w:tc>
        <w:tc>
          <w:tcPr>
            <w:tcW w:w="664" w:type="dxa"/>
            <w:tcBorders>
              <w:top w:val="nil"/>
              <w:left w:val="nil"/>
              <w:bottom w:val="nil"/>
              <w:right w:val="nil"/>
            </w:tcBorders>
            <w:shd w:val="clear" w:color="auto" w:fill="auto"/>
            <w:noWrap/>
            <w:vAlign w:val="bottom"/>
            <w:hideMark/>
          </w:tcPr>
          <w:p w14:paraId="5812748A"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521" w:type="dxa"/>
            <w:tcBorders>
              <w:top w:val="nil"/>
              <w:left w:val="nil"/>
              <w:bottom w:val="nil"/>
              <w:right w:val="nil"/>
            </w:tcBorders>
            <w:shd w:val="clear" w:color="auto" w:fill="auto"/>
            <w:noWrap/>
            <w:vAlign w:val="bottom"/>
            <w:hideMark/>
          </w:tcPr>
          <w:p w14:paraId="570DACB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444</w:t>
            </w:r>
          </w:p>
        </w:tc>
        <w:tc>
          <w:tcPr>
            <w:tcW w:w="664" w:type="dxa"/>
            <w:tcBorders>
              <w:top w:val="nil"/>
              <w:left w:val="nil"/>
              <w:bottom w:val="nil"/>
              <w:right w:val="nil"/>
            </w:tcBorders>
            <w:shd w:val="clear" w:color="auto" w:fill="auto"/>
            <w:noWrap/>
            <w:vAlign w:val="bottom"/>
            <w:hideMark/>
          </w:tcPr>
          <w:p w14:paraId="42A7FFD6"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521" w:type="dxa"/>
            <w:tcBorders>
              <w:top w:val="nil"/>
              <w:left w:val="nil"/>
              <w:bottom w:val="nil"/>
              <w:right w:val="nil"/>
            </w:tcBorders>
            <w:shd w:val="clear" w:color="auto" w:fill="auto"/>
            <w:noWrap/>
            <w:vAlign w:val="bottom"/>
            <w:hideMark/>
          </w:tcPr>
          <w:p w14:paraId="420E8B4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430</w:t>
            </w:r>
          </w:p>
        </w:tc>
        <w:tc>
          <w:tcPr>
            <w:tcW w:w="664" w:type="dxa"/>
            <w:tcBorders>
              <w:top w:val="nil"/>
              <w:left w:val="nil"/>
              <w:bottom w:val="nil"/>
              <w:right w:val="nil"/>
            </w:tcBorders>
            <w:shd w:val="clear" w:color="auto" w:fill="auto"/>
            <w:noWrap/>
            <w:vAlign w:val="bottom"/>
            <w:hideMark/>
          </w:tcPr>
          <w:p w14:paraId="4302417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262" w:type="dxa"/>
            <w:tcBorders>
              <w:top w:val="nil"/>
              <w:left w:val="nil"/>
              <w:bottom w:val="nil"/>
              <w:right w:val="nil"/>
            </w:tcBorders>
            <w:shd w:val="clear" w:color="auto" w:fill="auto"/>
            <w:noWrap/>
            <w:vAlign w:val="bottom"/>
            <w:hideMark/>
          </w:tcPr>
          <w:p w14:paraId="48974DA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6F8BA396"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399</w:t>
            </w:r>
          </w:p>
        </w:tc>
        <w:tc>
          <w:tcPr>
            <w:tcW w:w="869" w:type="dxa"/>
            <w:tcBorders>
              <w:top w:val="nil"/>
              <w:left w:val="nil"/>
              <w:right w:val="nil"/>
            </w:tcBorders>
            <w:shd w:val="clear" w:color="auto" w:fill="auto"/>
            <w:noWrap/>
            <w:vAlign w:val="bottom"/>
            <w:hideMark/>
          </w:tcPr>
          <w:p w14:paraId="5B0FA51B"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262" w:type="dxa"/>
            <w:tcBorders>
              <w:top w:val="nil"/>
              <w:left w:val="nil"/>
              <w:right w:val="nil"/>
            </w:tcBorders>
            <w:shd w:val="clear" w:color="auto" w:fill="auto"/>
            <w:noWrap/>
            <w:vAlign w:val="bottom"/>
            <w:hideMark/>
          </w:tcPr>
          <w:p w14:paraId="023DE12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top w:val="nil"/>
              <w:left w:val="nil"/>
              <w:right w:val="nil"/>
            </w:tcBorders>
            <w:shd w:val="clear" w:color="auto" w:fill="auto"/>
            <w:noWrap/>
            <w:vAlign w:val="center"/>
            <w:hideMark/>
          </w:tcPr>
          <w:p w14:paraId="1AF2DDE0" w14:textId="6295FC0F"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0.472</w:t>
            </w:r>
          </w:p>
        </w:tc>
        <w:tc>
          <w:tcPr>
            <w:tcW w:w="1648" w:type="dxa"/>
            <w:tcBorders>
              <w:top w:val="nil"/>
              <w:left w:val="nil"/>
              <w:right w:val="nil"/>
            </w:tcBorders>
            <w:shd w:val="clear" w:color="auto" w:fill="auto"/>
            <w:noWrap/>
            <w:vAlign w:val="center"/>
            <w:hideMark/>
          </w:tcPr>
          <w:p w14:paraId="72368BE7"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1322" w:type="dxa"/>
            <w:tcBorders>
              <w:top w:val="nil"/>
              <w:left w:val="nil"/>
              <w:right w:val="nil"/>
            </w:tcBorders>
            <w:shd w:val="clear" w:color="auto" w:fill="auto"/>
            <w:noWrap/>
            <w:vAlign w:val="center"/>
            <w:hideMark/>
          </w:tcPr>
          <w:p w14:paraId="31A2103C"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r>
      <w:tr w:rsidR="00BD089B" w:rsidRPr="00481AC7" w14:paraId="1BD59EE9" w14:textId="77777777" w:rsidTr="00815EED">
        <w:trPr>
          <w:trHeight w:val="277"/>
        </w:trPr>
        <w:tc>
          <w:tcPr>
            <w:tcW w:w="2571" w:type="dxa"/>
            <w:tcBorders>
              <w:top w:val="nil"/>
              <w:left w:val="nil"/>
              <w:bottom w:val="single" w:sz="4" w:space="0" w:color="auto"/>
              <w:right w:val="nil"/>
            </w:tcBorders>
            <w:shd w:val="clear" w:color="auto" w:fill="auto"/>
            <w:noWrap/>
            <w:vAlign w:val="bottom"/>
            <w:hideMark/>
          </w:tcPr>
          <w:p w14:paraId="3B7207E4"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20A58C3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539</w:t>
            </w:r>
          </w:p>
        </w:tc>
        <w:tc>
          <w:tcPr>
            <w:tcW w:w="664" w:type="dxa"/>
            <w:tcBorders>
              <w:top w:val="nil"/>
              <w:left w:val="nil"/>
              <w:bottom w:val="single" w:sz="4" w:space="0" w:color="auto"/>
              <w:right w:val="nil"/>
            </w:tcBorders>
            <w:shd w:val="clear" w:color="auto" w:fill="auto"/>
            <w:noWrap/>
            <w:vAlign w:val="bottom"/>
            <w:hideMark/>
          </w:tcPr>
          <w:p w14:paraId="0A012ABF"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521" w:type="dxa"/>
            <w:tcBorders>
              <w:top w:val="nil"/>
              <w:left w:val="nil"/>
              <w:bottom w:val="single" w:sz="4" w:space="0" w:color="auto"/>
              <w:right w:val="nil"/>
            </w:tcBorders>
            <w:shd w:val="clear" w:color="auto" w:fill="auto"/>
            <w:noWrap/>
            <w:vAlign w:val="bottom"/>
            <w:hideMark/>
          </w:tcPr>
          <w:p w14:paraId="69D1922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427</w:t>
            </w:r>
          </w:p>
        </w:tc>
        <w:tc>
          <w:tcPr>
            <w:tcW w:w="664" w:type="dxa"/>
            <w:tcBorders>
              <w:top w:val="nil"/>
              <w:left w:val="nil"/>
              <w:bottom w:val="nil"/>
              <w:right w:val="nil"/>
            </w:tcBorders>
            <w:shd w:val="clear" w:color="auto" w:fill="auto"/>
            <w:noWrap/>
            <w:vAlign w:val="bottom"/>
            <w:hideMark/>
          </w:tcPr>
          <w:p w14:paraId="27E1389D"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521" w:type="dxa"/>
            <w:tcBorders>
              <w:top w:val="nil"/>
              <w:left w:val="nil"/>
              <w:bottom w:val="single" w:sz="4" w:space="0" w:color="auto"/>
              <w:right w:val="nil"/>
            </w:tcBorders>
            <w:shd w:val="clear" w:color="auto" w:fill="auto"/>
            <w:noWrap/>
            <w:vAlign w:val="bottom"/>
            <w:hideMark/>
          </w:tcPr>
          <w:p w14:paraId="0645B355"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318</w:t>
            </w:r>
          </w:p>
        </w:tc>
        <w:tc>
          <w:tcPr>
            <w:tcW w:w="664" w:type="dxa"/>
            <w:tcBorders>
              <w:top w:val="nil"/>
              <w:left w:val="nil"/>
              <w:bottom w:val="single" w:sz="4" w:space="0" w:color="auto"/>
              <w:right w:val="nil"/>
            </w:tcBorders>
            <w:shd w:val="clear" w:color="auto" w:fill="auto"/>
            <w:noWrap/>
            <w:vAlign w:val="bottom"/>
            <w:hideMark/>
          </w:tcPr>
          <w:p w14:paraId="3AFD849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521" w:type="dxa"/>
            <w:tcBorders>
              <w:top w:val="nil"/>
              <w:left w:val="nil"/>
              <w:bottom w:val="single" w:sz="4" w:space="0" w:color="auto"/>
              <w:right w:val="nil"/>
            </w:tcBorders>
            <w:shd w:val="clear" w:color="auto" w:fill="auto"/>
            <w:noWrap/>
            <w:vAlign w:val="bottom"/>
            <w:hideMark/>
          </w:tcPr>
          <w:p w14:paraId="2AD578D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347</w:t>
            </w:r>
          </w:p>
        </w:tc>
        <w:tc>
          <w:tcPr>
            <w:tcW w:w="664" w:type="dxa"/>
            <w:tcBorders>
              <w:top w:val="nil"/>
              <w:left w:val="nil"/>
              <w:bottom w:val="single" w:sz="4" w:space="0" w:color="auto"/>
              <w:right w:val="nil"/>
            </w:tcBorders>
            <w:shd w:val="clear" w:color="auto" w:fill="auto"/>
            <w:noWrap/>
            <w:vAlign w:val="bottom"/>
            <w:hideMark/>
          </w:tcPr>
          <w:p w14:paraId="5A89A8F8"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521" w:type="dxa"/>
            <w:tcBorders>
              <w:top w:val="nil"/>
              <w:left w:val="nil"/>
              <w:bottom w:val="single" w:sz="4" w:space="0" w:color="auto"/>
              <w:right w:val="nil"/>
            </w:tcBorders>
            <w:shd w:val="clear" w:color="auto" w:fill="auto"/>
            <w:noWrap/>
            <w:vAlign w:val="bottom"/>
            <w:hideMark/>
          </w:tcPr>
          <w:p w14:paraId="6E241C4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c>
          <w:tcPr>
            <w:tcW w:w="664" w:type="dxa"/>
            <w:tcBorders>
              <w:top w:val="nil"/>
              <w:left w:val="nil"/>
              <w:bottom w:val="single" w:sz="4" w:space="0" w:color="auto"/>
              <w:right w:val="nil"/>
            </w:tcBorders>
            <w:shd w:val="clear" w:color="auto" w:fill="auto"/>
            <w:noWrap/>
            <w:vAlign w:val="bottom"/>
            <w:hideMark/>
          </w:tcPr>
          <w:p w14:paraId="7A5D454D"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262" w:type="dxa"/>
            <w:tcBorders>
              <w:top w:val="nil"/>
              <w:left w:val="nil"/>
              <w:bottom w:val="single" w:sz="4" w:space="0" w:color="auto"/>
              <w:right w:val="nil"/>
            </w:tcBorders>
            <w:shd w:val="clear" w:color="auto" w:fill="auto"/>
            <w:noWrap/>
            <w:vAlign w:val="bottom"/>
            <w:hideMark/>
          </w:tcPr>
          <w:p w14:paraId="67388AB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7F2D7B8B"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c>
          <w:tcPr>
            <w:tcW w:w="869" w:type="dxa"/>
            <w:tcBorders>
              <w:top w:val="nil"/>
              <w:left w:val="nil"/>
              <w:bottom w:val="single" w:sz="4" w:space="0" w:color="auto"/>
              <w:right w:val="nil"/>
            </w:tcBorders>
            <w:shd w:val="clear" w:color="auto" w:fill="auto"/>
            <w:noWrap/>
            <w:vAlign w:val="bottom"/>
            <w:hideMark/>
          </w:tcPr>
          <w:p w14:paraId="0EE97C2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2" w:type="dxa"/>
            <w:tcBorders>
              <w:top w:val="nil"/>
              <w:left w:val="nil"/>
              <w:bottom w:val="single" w:sz="4" w:space="0" w:color="auto"/>
              <w:right w:val="nil"/>
            </w:tcBorders>
            <w:shd w:val="clear" w:color="auto" w:fill="auto"/>
            <w:noWrap/>
            <w:vAlign w:val="bottom"/>
            <w:hideMark/>
          </w:tcPr>
          <w:p w14:paraId="2E4BE8E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tcBorders>
              <w:left w:val="nil"/>
              <w:bottom w:val="single" w:sz="4" w:space="0" w:color="auto"/>
              <w:right w:val="nil"/>
            </w:tcBorders>
            <w:shd w:val="clear" w:color="auto" w:fill="auto"/>
            <w:noWrap/>
            <w:vAlign w:val="center"/>
            <w:hideMark/>
          </w:tcPr>
          <w:p w14:paraId="31331434" w14:textId="27B7654C"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p>
        </w:tc>
        <w:tc>
          <w:tcPr>
            <w:tcW w:w="1648" w:type="dxa"/>
            <w:tcBorders>
              <w:top w:val="nil"/>
              <w:left w:val="nil"/>
              <w:bottom w:val="single" w:sz="4" w:space="0" w:color="auto"/>
              <w:right w:val="nil"/>
            </w:tcBorders>
            <w:shd w:val="clear" w:color="auto" w:fill="auto"/>
            <w:noWrap/>
            <w:vAlign w:val="center"/>
            <w:hideMark/>
          </w:tcPr>
          <w:p w14:paraId="0F9AD567"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322" w:type="dxa"/>
            <w:tcBorders>
              <w:top w:val="nil"/>
              <w:left w:val="nil"/>
              <w:bottom w:val="single" w:sz="4" w:space="0" w:color="auto"/>
              <w:right w:val="nil"/>
            </w:tcBorders>
            <w:shd w:val="clear" w:color="auto" w:fill="auto"/>
            <w:noWrap/>
            <w:vAlign w:val="center"/>
            <w:hideMark/>
          </w:tcPr>
          <w:p w14:paraId="41F980F9"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0.2%</w:t>
            </w:r>
          </w:p>
        </w:tc>
      </w:tr>
      <w:tr w:rsidR="00BD089B" w:rsidRPr="00481AC7" w14:paraId="56EAEEFB" w14:textId="77777777" w:rsidTr="00815EED">
        <w:trPr>
          <w:trHeight w:val="277"/>
        </w:trPr>
        <w:tc>
          <w:tcPr>
            <w:tcW w:w="2571" w:type="dxa"/>
            <w:tcBorders>
              <w:top w:val="nil"/>
              <w:left w:val="nil"/>
              <w:bottom w:val="nil"/>
              <w:right w:val="nil"/>
            </w:tcBorders>
            <w:shd w:val="clear" w:color="auto" w:fill="auto"/>
            <w:noWrap/>
            <w:vAlign w:val="bottom"/>
            <w:hideMark/>
          </w:tcPr>
          <w:p w14:paraId="6D3E0AF0"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00367F2B"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664" w:type="dxa"/>
            <w:tcBorders>
              <w:top w:val="nil"/>
              <w:left w:val="nil"/>
              <w:bottom w:val="nil"/>
              <w:right w:val="nil"/>
            </w:tcBorders>
            <w:shd w:val="clear" w:color="auto" w:fill="auto"/>
            <w:noWrap/>
            <w:vAlign w:val="bottom"/>
            <w:hideMark/>
          </w:tcPr>
          <w:p w14:paraId="45B95057"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21" w:type="dxa"/>
            <w:tcBorders>
              <w:top w:val="nil"/>
              <w:left w:val="nil"/>
              <w:bottom w:val="nil"/>
              <w:right w:val="nil"/>
            </w:tcBorders>
            <w:shd w:val="clear" w:color="auto" w:fill="auto"/>
            <w:noWrap/>
            <w:vAlign w:val="bottom"/>
            <w:hideMark/>
          </w:tcPr>
          <w:p w14:paraId="714BEA8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664" w:type="dxa"/>
            <w:tcBorders>
              <w:top w:val="single" w:sz="4" w:space="0" w:color="auto"/>
              <w:left w:val="nil"/>
              <w:bottom w:val="nil"/>
              <w:right w:val="nil"/>
            </w:tcBorders>
            <w:shd w:val="clear" w:color="auto" w:fill="auto"/>
            <w:noWrap/>
            <w:vAlign w:val="bottom"/>
            <w:hideMark/>
          </w:tcPr>
          <w:p w14:paraId="08712BD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521" w:type="dxa"/>
            <w:tcBorders>
              <w:top w:val="nil"/>
              <w:left w:val="nil"/>
              <w:bottom w:val="nil"/>
              <w:right w:val="nil"/>
            </w:tcBorders>
            <w:shd w:val="clear" w:color="auto" w:fill="auto"/>
            <w:noWrap/>
            <w:vAlign w:val="bottom"/>
            <w:hideMark/>
          </w:tcPr>
          <w:p w14:paraId="78AC89A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664" w:type="dxa"/>
            <w:tcBorders>
              <w:top w:val="nil"/>
              <w:left w:val="nil"/>
              <w:bottom w:val="nil"/>
              <w:right w:val="nil"/>
            </w:tcBorders>
            <w:shd w:val="clear" w:color="auto" w:fill="auto"/>
            <w:noWrap/>
            <w:vAlign w:val="bottom"/>
            <w:hideMark/>
          </w:tcPr>
          <w:p w14:paraId="0E290F94"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521" w:type="dxa"/>
            <w:tcBorders>
              <w:top w:val="nil"/>
              <w:left w:val="nil"/>
              <w:bottom w:val="nil"/>
              <w:right w:val="nil"/>
            </w:tcBorders>
            <w:shd w:val="clear" w:color="auto" w:fill="auto"/>
            <w:noWrap/>
            <w:vAlign w:val="bottom"/>
            <w:hideMark/>
          </w:tcPr>
          <w:p w14:paraId="584760D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74</w:t>
            </w:r>
          </w:p>
        </w:tc>
        <w:tc>
          <w:tcPr>
            <w:tcW w:w="664" w:type="dxa"/>
            <w:tcBorders>
              <w:top w:val="nil"/>
              <w:left w:val="nil"/>
              <w:bottom w:val="nil"/>
              <w:right w:val="nil"/>
            </w:tcBorders>
            <w:shd w:val="clear" w:color="auto" w:fill="auto"/>
            <w:noWrap/>
            <w:vAlign w:val="bottom"/>
            <w:hideMark/>
          </w:tcPr>
          <w:p w14:paraId="455A8A78"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3D7EF52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105</w:t>
            </w:r>
          </w:p>
        </w:tc>
        <w:tc>
          <w:tcPr>
            <w:tcW w:w="664" w:type="dxa"/>
            <w:tcBorders>
              <w:top w:val="nil"/>
              <w:left w:val="nil"/>
              <w:bottom w:val="nil"/>
              <w:right w:val="nil"/>
            </w:tcBorders>
            <w:shd w:val="clear" w:color="auto" w:fill="auto"/>
            <w:noWrap/>
            <w:vAlign w:val="bottom"/>
            <w:hideMark/>
          </w:tcPr>
          <w:p w14:paraId="4A90F2E0"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62" w:type="dxa"/>
            <w:tcBorders>
              <w:top w:val="nil"/>
              <w:left w:val="nil"/>
              <w:bottom w:val="nil"/>
              <w:right w:val="nil"/>
            </w:tcBorders>
            <w:shd w:val="clear" w:color="auto" w:fill="auto"/>
            <w:noWrap/>
            <w:vAlign w:val="bottom"/>
            <w:hideMark/>
          </w:tcPr>
          <w:p w14:paraId="35C25D4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7C8262A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869" w:type="dxa"/>
            <w:tcBorders>
              <w:top w:val="single" w:sz="4" w:space="0" w:color="auto"/>
              <w:left w:val="nil"/>
              <w:right w:val="nil"/>
            </w:tcBorders>
            <w:shd w:val="clear" w:color="auto" w:fill="auto"/>
            <w:noWrap/>
            <w:vAlign w:val="bottom"/>
            <w:hideMark/>
          </w:tcPr>
          <w:p w14:paraId="3110BC40"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top w:val="single" w:sz="4" w:space="0" w:color="auto"/>
              <w:left w:val="nil"/>
              <w:right w:val="nil"/>
            </w:tcBorders>
            <w:shd w:val="clear" w:color="auto" w:fill="auto"/>
            <w:noWrap/>
            <w:vAlign w:val="bottom"/>
            <w:hideMark/>
          </w:tcPr>
          <w:p w14:paraId="6A12B3A5"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top w:val="single" w:sz="4" w:space="0" w:color="auto"/>
              <w:left w:val="nil"/>
              <w:right w:val="nil"/>
            </w:tcBorders>
            <w:shd w:val="clear" w:color="auto" w:fill="auto"/>
            <w:noWrap/>
            <w:vAlign w:val="center"/>
            <w:hideMark/>
          </w:tcPr>
          <w:p w14:paraId="6A82BD52" w14:textId="2EF3A464" w:rsidR="00BD089B" w:rsidRPr="003B4EBB" w:rsidRDefault="00BD089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648" w:type="dxa"/>
            <w:tcBorders>
              <w:top w:val="single" w:sz="4" w:space="0" w:color="auto"/>
              <w:left w:val="nil"/>
              <w:right w:val="nil"/>
            </w:tcBorders>
            <w:shd w:val="clear" w:color="auto" w:fill="auto"/>
            <w:noWrap/>
            <w:vAlign w:val="center"/>
            <w:hideMark/>
          </w:tcPr>
          <w:p w14:paraId="34A5E0B6"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1322" w:type="dxa"/>
            <w:tcBorders>
              <w:top w:val="single" w:sz="4" w:space="0" w:color="auto"/>
              <w:left w:val="nil"/>
              <w:right w:val="nil"/>
            </w:tcBorders>
            <w:shd w:val="clear" w:color="auto" w:fill="auto"/>
            <w:noWrap/>
            <w:vAlign w:val="center"/>
            <w:hideMark/>
          </w:tcPr>
          <w:p w14:paraId="5AAA6B80"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37.3%</w:t>
            </w:r>
          </w:p>
        </w:tc>
      </w:tr>
      <w:tr w:rsidR="00BD089B" w:rsidRPr="00481AC7" w14:paraId="58B3473F" w14:textId="77777777" w:rsidTr="00815EED">
        <w:trPr>
          <w:trHeight w:val="277"/>
        </w:trPr>
        <w:tc>
          <w:tcPr>
            <w:tcW w:w="2571" w:type="dxa"/>
            <w:tcBorders>
              <w:top w:val="nil"/>
              <w:left w:val="nil"/>
              <w:bottom w:val="nil"/>
              <w:right w:val="nil"/>
            </w:tcBorders>
            <w:shd w:val="clear" w:color="auto" w:fill="auto"/>
            <w:noWrap/>
            <w:vAlign w:val="bottom"/>
            <w:hideMark/>
          </w:tcPr>
          <w:p w14:paraId="0DDEF917"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3E069C0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64" w:type="dxa"/>
            <w:tcBorders>
              <w:top w:val="nil"/>
              <w:left w:val="nil"/>
              <w:bottom w:val="nil"/>
              <w:right w:val="nil"/>
            </w:tcBorders>
            <w:shd w:val="clear" w:color="auto" w:fill="auto"/>
            <w:noWrap/>
            <w:vAlign w:val="bottom"/>
            <w:hideMark/>
          </w:tcPr>
          <w:p w14:paraId="1E9CACFC"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nil"/>
              <w:right w:val="nil"/>
            </w:tcBorders>
            <w:shd w:val="clear" w:color="auto" w:fill="auto"/>
            <w:noWrap/>
            <w:vAlign w:val="bottom"/>
            <w:hideMark/>
          </w:tcPr>
          <w:p w14:paraId="7BA4FD5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64" w:type="dxa"/>
            <w:tcBorders>
              <w:top w:val="nil"/>
              <w:left w:val="nil"/>
              <w:bottom w:val="nil"/>
              <w:right w:val="nil"/>
            </w:tcBorders>
            <w:shd w:val="clear" w:color="auto" w:fill="auto"/>
            <w:noWrap/>
            <w:vAlign w:val="bottom"/>
            <w:hideMark/>
          </w:tcPr>
          <w:p w14:paraId="0398AD0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21" w:type="dxa"/>
            <w:tcBorders>
              <w:top w:val="nil"/>
              <w:left w:val="nil"/>
              <w:bottom w:val="nil"/>
              <w:right w:val="nil"/>
            </w:tcBorders>
            <w:shd w:val="clear" w:color="auto" w:fill="auto"/>
            <w:noWrap/>
            <w:vAlign w:val="bottom"/>
            <w:hideMark/>
          </w:tcPr>
          <w:p w14:paraId="1331DF8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95</w:t>
            </w:r>
          </w:p>
        </w:tc>
        <w:tc>
          <w:tcPr>
            <w:tcW w:w="664" w:type="dxa"/>
            <w:tcBorders>
              <w:top w:val="nil"/>
              <w:left w:val="nil"/>
              <w:bottom w:val="nil"/>
              <w:right w:val="nil"/>
            </w:tcBorders>
            <w:shd w:val="clear" w:color="auto" w:fill="auto"/>
            <w:noWrap/>
            <w:vAlign w:val="bottom"/>
            <w:hideMark/>
          </w:tcPr>
          <w:p w14:paraId="7B57E6B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21" w:type="dxa"/>
            <w:tcBorders>
              <w:top w:val="nil"/>
              <w:left w:val="nil"/>
              <w:bottom w:val="nil"/>
              <w:right w:val="nil"/>
            </w:tcBorders>
            <w:shd w:val="clear" w:color="auto" w:fill="auto"/>
            <w:noWrap/>
            <w:vAlign w:val="bottom"/>
            <w:hideMark/>
          </w:tcPr>
          <w:p w14:paraId="763A398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128</w:t>
            </w:r>
          </w:p>
        </w:tc>
        <w:tc>
          <w:tcPr>
            <w:tcW w:w="664" w:type="dxa"/>
            <w:tcBorders>
              <w:top w:val="nil"/>
              <w:left w:val="nil"/>
              <w:bottom w:val="nil"/>
              <w:right w:val="nil"/>
            </w:tcBorders>
            <w:shd w:val="clear" w:color="auto" w:fill="auto"/>
            <w:noWrap/>
            <w:vAlign w:val="bottom"/>
            <w:hideMark/>
          </w:tcPr>
          <w:p w14:paraId="32BD6AB9"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21" w:type="dxa"/>
            <w:tcBorders>
              <w:top w:val="nil"/>
              <w:left w:val="nil"/>
              <w:bottom w:val="nil"/>
              <w:right w:val="nil"/>
            </w:tcBorders>
            <w:shd w:val="clear" w:color="auto" w:fill="auto"/>
            <w:noWrap/>
            <w:vAlign w:val="bottom"/>
            <w:hideMark/>
          </w:tcPr>
          <w:p w14:paraId="27B4191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664" w:type="dxa"/>
            <w:tcBorders>
              <w:top w:val="nil"/>
              <w:left w:val="nil"/>
              <w:bottom w:val="nil"/>
              <w:right w:val="nil"/>
            </w:tcBorders>
            <w:shd w:val="clear" w:color="auto" w:fill="auto"/>
            <w:noWrap/>
            <w:vAlign w:val="bottom"/>
            <w:hideMark/>
          </w:tcPr>
          <w:p w14:paraId="4333780C"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bottom w:val="nil"/>
              <w:right w:val="nil"/>
            </w:tcBorders>
            <w:shd w:val="clear" w:color="auto" w:fill="auto"/>
            <w:noWrap/>
            <w:vAlign w:val="bottom"/>
            <w:hideMark/>
          </w:tcPr>
          <w:p w14:paraId="28914565"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681FEFC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112</w:t>
            </w:r>
          </w:p>
        </w:tc>
        <w:tc>
          <w:tcPr>
            <w:tcW w:w="869" w:type="dxa"/>
            <w:tcBorders>
              <w:top w:val="nil"/>
              <w:left w:val="nil"/>
              <w:right w:val="nil"/>
            </w:tcBorders>
            <w:shd w:val="clear" w:color="auto" w:fill="auto"/>
            <w:noWrap/>
            <w:vAlign w:val="bottom"/>
            <w:hideMark/>
          </w:tcPr>
          <w:p w14:paraId="2C3EBF6C"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right w:val="nil"/>
            </w:tcBorders>
            <w:shd w:val="clear" w:color="auto" w:fill="auto"/>
            <w:noWrap/>
            <w:vAlign w:val="bottom"/>
            <w:hideMark/>
          </w:tcPr>
          <w:p w14:paraId="7E425E0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left w:val="nil"/>
              <w:right w:val="nil"/>
            </w:tcBorders>
            <w:shd w:val="clear" w:color="auto" w:fill="auto"/>
            <w:noWrap/>
            <w:vAlign w:val="center"/>
            <w:hideMark/>
          </w:tcPr>
          <w:p w14:paraId="531F5EC2" w14:textId="28B69B8F" w:rsidR="00BD089B" w:rsidRPr="003B4EBB" w:rsidRDefault="00BD089B" w:rsidP="00815EED">
            <w:pPr>
              <w:spacing w:after="0" w:line="240" w:lineRule="auto"/>
              <w:jc w:val="center"/>
              <w:rPr>
                <w:rFonts w:ascii="Times New Roman" w:eastAsia="Times New Roman" w:hAnsi="Times New Roman" w:cs="Times New Roman"/>
                <w:b/>
                <w:bCs/>
                <w:sz w:val="20"/>
                <w:szCs w:val="20"/>
                <w:lang w:eastAsia="en-GB"/>
              </w:rPr>
            </w:pPr>
          </w:p>
        </w:tc>
        <w:tc>
          <w:tcPr>
            <w:tcW w:w="1648" w:type="dxa"/>
            <w:tcBorders>
              <w:top w:val="nil"/>
              <w:left w:val="nil"/>
              <w:right w:val="nil"/>
            </w:tcBorders>
            <w:shd w:val="clear" w:color="auto" w:fill="auto"/>
            <w:noWrap/>
            <w:vAlign w:val="center"/>
            <w:hideMark/>
          </w:tcPr>
          <w:p w14:paraId="7583154F"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1322" w:type="dxa"/>
            <w:tcBorders>
              <w:top w:val="nil"/>
              <w:left w:val="nil"/>
              <w:right w:val="nil"/>
            </w:tcBorders>
            <w:shd w:val="clear" w:color="auto" w:fill="auto"/>
            <w:noWrap/>
            <w:vAlign w:val="center"/>
            <w:hideMark/>
          </w:tcPr>
          <w:p w14:paraId="40D579ED"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r>
      <w:tr w:rsidR="00BD089B" w:rsidRPr="00481AC7" w14:paraId="337598AF" w14:textId="77777777" w:rsidTr="00815EED">
        <w:trPr>
          <w:trHeight w:val="277"/>
        </w:trPr>
        <w:tc>
          <w:tcPr>
            <w:tcW w:w="2571" w:type="dxa"/>
            <w:tcBorders>
              <w:top w:val="nil"/>
              <w:left w:val="nil"/>
              <w:bottom w:val="nil"/>
              <w:right w:val="nil"/>
            </w:tcBorders>
            <w:shd w:val="clear" w:color="auto" w:fill="auto"/>
            <w:noWrap/>
            <w:vAlign w:val="bottom"/>
            <w:hideMark/>
          </w:tcPr>
          <w:p w14:paraId="70C12708"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3D03545E"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165</w:t>
            </w:r>
          </w:p>
        </w:tc>
        <w:tc>
          <w:tcPr>
            <w:tcW w:w="664" w:type="dxa"/>
            <w:tcBorders>
              <w:top w:val="nil"/>
              <w:left w:val="nil"/>
              <w:bottom w:val="nil"/>
              <w:right w:val="nil"/>
            </w:tcBorders>
            <w:shd w:val="clear" w:color="auto" w:fill="auto"/>
            <w:noWrap/>
            <w:vAlign w:val="bottom"/>
            <w:hideMark/>
          </w:tcPr>
          <w:p w14:paraId="43C87ABB"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21" w:type="dxa"/>
            <w:tcBorders>
              <w:top w:val="nil"/>
              <w:left w:val="nil"/>
              <w:bottom w:val="nil"/>
              <w:right w:val="nil"/>
            </w:tcBorders>
            <w:shd w:val="clear" w:color="auto" w:fill="auto"/>
            <w:noWrap/>
            <w:vAlign w:val="bottom"/>
            <w:hideMark/>
          </w:tcPr>
          <w:p w14:paraId="7D1936F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159</w:t>
            </w:r>
          </w:p>
        </w:tc>
        <w:tc>
          <w:tcPr>
            <w:tcW w:w="664" w:type="dxa"/>
            <w:tcBorders>
              <w:top w:val="nil"/>
              <w:left w:val="nil"/>
              <w:bottom w:val="nil"/>
              <w:right w:val="nil"/>
            </w:tcBorders>
            <w:shd w:val="clear" w:color="auto" w:fill="auto"/>
            <w:noWrap/>
            <w:vAlign w:val="bottom"/>
            <w:hideMark/>
          </w:tcPr>
          <w:p w14:paraId="4B5DA1AD"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521" w:type="dxa"/>
            <w:tcBorders>
              <w:top w:val="nil"/>
              <w:left w:val="nil"/>
              <w:bottom w:val="nil"/>
              <w:right w:val="nil"/>
            </w:tcBorders>
            <w:shd w:val="clear" w:color="auto" w:fill="auto"/>
            <w:noWrap/>
            <w:vAlign w:val="bottom"/>
            <w:hideMark/>
          </w:tcPr>
          <w:p w14:paraId="621059DD"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c>
          <w:tcPr>
            <w:tcW w:w="664" w:type="dxa"/>
            <w:tcBorders>
              <w:top w:val="nil"/>
              <w:left w:val="nil"/>
              <w:bottom w:val="nil"/>
              <w:right w:val="nil"/>
            </w:tcBorders>
            <w:shd w:val="clear" w:color="auto" w:fill="auto"/>
            <w:noWrap/>
            <w:vAlign w:val="bottom"/>
            <w:hideMark/>
          </w:tcPr>
          <w:p w14:paraId="28546255"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521" w:type="dxa"/>
            <w:tcBorders>
              <w:top w:val="nil"/>
              <w:left w:val="nil"/>
              <w:bottom w:val="nil"/>
              <w:right w:val="nil"/>
            </w:tcBorders>
            <w:shd w:val="clear" w:color="auto" w:fill="auto"/>
            <w:noWrap/>
            <w:vAlign w:val="bottom"/>
            <w:hideMark/>
          </w:tcPr>
          <w:p w14:paraId="484D11B3"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194</w:t>
            </w:r>
          </w:p>
        </w:tc>
        <w:tc>
          <w:tcPr>
            <w:tcW w:w="664" w:type="dxa"/>
            <w:tcBorders>
              <w:top w:val="nil"/>
              <w:left w:val="nil"/>
              <w:bottom w:val="nil"/>
              <w:right w:val="nil"/>
            </w:tcBorders>
            <w:shd w:val="clear" w:color="auto" w:fill="auto"/>
            <w:noWrap/>
            <w:vAlign w:val="bottom"/>
            <w:hideMark/>
          </w:tcPr>
          <w:p w14:paraId="4FACCA0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521" w:type="dxa"/>
            <w:tcBorders>
              <w:top w:val="nil"/>
              <w:left w:val="nil"/>
              <w:bottom w:val="nil"/>
              <w:right w:val="nil"/>
            </w:tcBorders>
            <w:shd w:val="clear" w:color="auto" w:fill="auto"/>
            <w:noWrap/>
            <w:vAlign w:val="bottom"/>
            <w:hideMark/>
          </w:tcPr>
          <w:p w14:paraId="32D0669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211</w:t>
            </w:r>
          </w:p>
        </w:tc>
        <w:tc>
          <w:tcPr>
            <w:tcW w:w="664" w:type="dxa"/>
            <w:tcBorders>
              <w:top w:val="nil"/>
              <w:left w:val="nil"/>
              <w:bottom w:val="nil"/>
              <w:right w:val="nil"/>
            </w:tcBorders>
            <w:shd w:val="clear" w:color="auto" w:fill="auto"/>
            <w:noWrap/>
            <w:vAlign w:val="bottom"/>
            <w:hideMark/>
          </w:tcPr>
          <w:p w14:paraId="7FFD3B3F"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262" w:type="dxa"/>
            <w:tcBorders>
              <w:top w:val="nil"/>
              <w:left w:val="nil"/>
              <w:bottom w:val="nil"/>
              <w:right w:val="nil"/>
            </w:tcBorders>
            <w:shd w:val="clear" w:color="auto" w:fill="auto"/>
            <w:noWrap/>
            <w:vAlign w:val="bottom"/>
            <w:hideMark/>
          </w:tcPr>
          <w:p w14:paraId="30D6D22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3C48FC2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176</w:t>
            </w:r>
          </w:p>
        </w:tc>
        <w:tc>
          <w:tcPr>
            <w:tcW w:w="869" w:type="dxa"/>
            <w:tcBorders>
              <w:top w:val="nil"/>
              <w:left w:val="nil"/>
              <w:right w:val="nil"/>
            </w:tcBorders>
            <w:shd w:val="clear" w:color="auto" w:fill="auto"/>
            <w:noWrap/>
            <w:vAlign w:val="bottom"/>
            <w:hideMark/>
          </w:tcPr>
          <w:p w14:paraId="56FE6A24"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262" w:type="dxa"/>
            <w:tcBorders>
              <w:top w:val="nil"/>
              <w:left w:val="nil"/>
              <w:right w:val="nil"/>
            </w:tcBorders>
            <w:shd w:val="clear" w:color="auto" w:fill="auto"/>
            <w:noWrap/>
            <w:vAlign w:val="bottom"/>
            <w:hideMark/>
          </w:tcPr>
          <w:p w14:paraId="793AB83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left w:val="nil"/>
              <w:right w:val="nil"/>
            </w:tcBorders>
            <w:shd w:val="clear" w:color="auto" w:fill="auto"/>
            <w:noWrap/>
            <w:vAlign w:val="center"/>
            <w:hideMark/>
          </w:tcPr>
          <w:p w14:paraId="5CBA580B" w14:textId="49D8C2E4" w:rsidR="00BD089B" w:rsidRPr="003B4EBB" w:rsidRDefault="00BD089B" w:rsidP="00815EED">
            <w:pPr>
              <w:spacing w:after="0" w:line="240" w:lineRule="auto"/>
              <w:jc w:val="center"/>
              <w:rPr>
                <w:rFonts w:ascii="Times New Roman" w:eastAsia="Times New Roman" w:hAnsi="Times New Roman" w:cs="Times New Roman"/>
                <w:b/>
                <w:bCs/>
                <w:sz w:val="20"/>
                <w:szCs w:val="20"/>
                <w:lang w:eastAsia="en-GB"/>
              </w:rPr>
            </w:pPr>
          </w:p>
        </w:tc>
        <w:tc>
          <w:tcPr>
            <w:tcW w:w="1648" w:type="dxa"/>
            <w:tcBorders>
              <w:top w:val="nil"/>
              <w:left w:val="nil"/>
              <w:right w:val="nil"/>
            </w:tcBorders>
            <w:shd w:val="clear" w:color="auto" w:fill="auto"/>
            <w:noWrap/>
            <w:vAlign w:val="center"/>
            <w:hideMark/>
          </w:tcPr>
          <w:p w14:paraId="73D08937"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1322" w:type="dxa"/>
            <w:tcBorders>
              <w:top w:val="nil"/>
              <w:left w:val="nil"/>
              <w:right w:val="nil"/>
            </w:tcBorders>
            <w:shd w:val="clear" w:color="auto" w:fill="auto"/>
            <w:noWrap/>
            <w:vAlign w:val="center"/>
            <w:hideMark/>
          </w:tcPr>
          <w:p w14:paraId="222D006A"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19.9%</w:t>
            </w:r>
          </w:p>
        </w:tc>
      </w:tr>
      <w:tr w:rsidR="00BD089B" w:rsidRPr="00481AC7" w14:paraId="28ECAC75" w14:textId="77777777" w:rsidTr="00815EED">
        <w:trPr>
          <w:trHeight w:val="277"/>
        </w:trPr>
        <w:tc>
          <w:tcPr>
            <w:tcW w:w="2571" w:type="dxa"/>
            <w:tcBorders>
              <w:top w:val="nil"/>
              <w:left w:val="nil"/>
              <w:bottom w:val="single" w:sz="4" w:space="0" w:color="auto"/>
              <w:right w:val="nil"/>
            </w:tcBorders>
            <w:shd w:val="clear" w:color="auto" w:fill="auto"/>
            <w:noWrap/>
            <w:vAlign w:val="bottom"/>
            <w:hideMark/>
          </w:tcPr>
          <w:p w14:paraId="416F3190"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61CD3FC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581</w:t>
            </w:r>
          </w:p>
        </w:tc>
        <w:tc>
          <w:tcPr>
            <w:tcW w:w="664" w:type="dxa"/>
            <w:tcBorders>
              <w:top w:val="nil"/>
              <w:left w:val="nil"/>
              <w:bottom w:val="nil"/>
              <w:right w:val="nil"/>
            </w:tcBorders>
            <w:shd w:val="clear" w:color="auto" w:fill="auto"/>
            <w:noWrap/>
            <w:vAlign w:val="bottom"/>
            <w:hideMark/>
          </w:tcPr>
          <w:p w14:paraId="1A1550D3"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521" w:type="dxa"/>
            <w:tcBorders>
              <w:top w:val="nil"/>
              <w:left w:val="nil"/>
              <w:bottom w:val="single" w:sz="4" w:space="0" w:color="auto"/>
              <w:right w:val="nil"/>
            </w:tcBorders>
            <w:shd w:val="clear" w:color="auto" w:fill="auto"/>
            <w:noWrap/>
            <w:vAlign w:val="bottom"/>
            <w:hideMark/>
          </w:tcPr>
          <w:p w14:paraId="3ECA6EB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428</w:t>
            </w:r>
          </w:p>
        </w:tc>
        <w:tc>
          <w:tcPr>
            <w:tcW w:w="664" w:type="dxa"/>
            <w:tcBorders>
              <w:top w:val="nil"/>
              <w:left w:val="nil"/>
              <w:bottom w:val="single" w:sz="4" w:space="0" w:color="auto"/>
              <w:right w:val="nil"/>
            </w:tcBorders>
            <w:shd w:val="clear" w:color="auto" w:fill="auto"/>
            <w:noWrap/>
            <w:vAlign w:val="bottom"/>
            <w:hideMark/>
          </w:tcPr>
          <w:p w14:paraId="770647E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521" w:type="dxa"/>
            <w:tcBorders>
              <w:top w:val="nil"/>
              <w:left w:val="nil"/>
              <w:bottom w:val="single" w:sz="4" w:space="0" w:color="auto"/>
              <w:right w:val="nil"/>
            </w:tcBorders>
            <w:shd w:val="clear" w:color="auto" w:fill="auto"/>
            <w:noWrap/>
            <w:vAlign w:val="bottom"/>
            <w:hideMark/>
          </w:tcPr>
          <w:p w14:paraId="4702736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339</w:t>
            </w:r>
          </w:p>
        </w:tc>
        <w:tc>
          <w:tcPr>
            <w:tcW w:w="664" w:type="dxa"/>
            <w:tcBorders>
              <w:top w:val="nil"/>
              <w:left w:val="nil"/>
              <w:bottom w:val="single" w:sz="4" w:space="0" w:color="auto"/>
              <w:right w:val="nil"/>
            </w:tcBorders>
            <w:shd w:val="clear" w:color="auto" w:fill="auto"/>
            <w:noWrap/>
            <w:vAlign w:val="bottom"/>
            <w:hideMark/>
          </w:tcPr>
          <w:p w14:paraId="4412906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521" w:type="dxa"/>
            <w:tcBorders>
              <w:top w:val="nil"/>
              <w:left w:val="nil"/>
              <w:bottom w:val="single" w:sz="4" w:space="0" w:color="auto"/>
              <w:right w:val="nil"/>
            </w:tcBorders>
            <w:shd w:val="clear" w:color="auto" w:fill="auto"/>
            <w:noWrap/>
            <w:vAlign w:val="bottom"/>
            <w:hideMark/>
          </w:tcPr>
          <w:p w14:paraId="1739E881"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395</w:t>
            </w:r>
          </w:p>
        </w:tc>
        <w:tc>
          <w:tcPr>
            <w:tcW w:w="664" w:type="dxa"/>
            <w:tcBorders>
              <w:top w:val="nil"/>
              <w:left w:val="nil"/>
              <w:bottom w:val="single" w:sz="4" w:space="0" w:color="auto"/>
              <w:right w:val="nil"/>
            </w:tcBorders>
            <w:shd w:val="clear" w:color="auto" w:fill="auto"/>
            <w:noWrap/>
            <w:vAlign w:val="bottom"/>
            <w:hideMark/>
          </w:tcPr>
          <w:p w14:paraId="23995BBB"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521" w:type="dxa"/>
            <w:tcBorders>
              <w:top w:val="nil"/>
              <w:left w:val="nil"/>
              <w:bottom w:val="single" w:sz="4" w:space="0" w:color="auto"/>
              <w:right w:val="nil"/>
            </w:tcBorders>
            <w:shd w:val="clear" w:color="auto" w:fill="auto"/>
            <w:noWrap/>
            <w:vAlign w:val="bottom"/>
            <w:hideMark/>
          </w:tcPr>
          <w:p w14:paraId="4D60D79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334</w:t>
            </w:r>
          </w:p>
        </w:tc>
        <w:tc>
          <w:tcPr>
            <w:tcW w:w="664" w:type="dxa"/>
            <w:tcBorders>
              <w:top w:val="nil"/>
              <w:left w:val="nil"/>
              <w:bottom w:val="single" w:sz="4" w:space="0" w:color="auto"/>
              <w:right w:val="nil"/>
            </w:tcBorders>
            <w:shd w:val="clear" w:color="auto" w:fill="auto"/>
            <w:noWrap/>
            <w:vAlign w:val="bottom"/>
            <w:hideMark/>
          </w:tcPr>
          <w:p w14:paraId="173CBB91"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262" w:type="dxa"/>
            <w:tcBorders>
              <w:top w:val="nil"/>
              <w:left w:val="nil"/>
              <w:bottom w:val="single" w:sz="4" w:space="0" w:color="auto"/>
              <w:right w:val="nil"/>
            </w:tcBorders>
            <w:shd w:val="clear" w:color="auto" w:fill="auto"/>
            <w:noWrap/>
            <w:vAlign w:val="bottom"/>
            <w:hideMark/>
          </w:tcPr>
          <w:p w14:paraId="0FF4642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2DB1C6D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367</w:t>
            </w:r>
          </w:p>
        </w:tc>
        <w:tc>
          <w:tcPr>
            <w:tcW w:w="869" w:type="dxa"/>
            <w:tcBorders>
              <w:top w:val="nil"/>
              <w:left w:val="nil"/>
              <w:bottom w:val="single" w:sz="4" w:space="0" w:color="auto"/>
              <w:right w:val="nil"/>
            </w:tcBorders>
            <w:shd w:val="clear" w:color="auto" w:fill="auto"/>
            <w:noWrap/>
            <w:vAlign w:val="bottom"/>
            <w:hideMark/>
          </w:tcPr>
          <w:p w14:paraId="1824F354"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2" w:type="dxa"/>
            <w:tcBorders>
              <w:top w:val="nil"/>
              <w:left w:val="nil"/>
              <w:bottom w:val="single" w:sz="4" w:space="0" w:color="auto"/>
              <w:right w:val="nil"/>
            </w:tcBorders>
            <w:shd w:val="clear" w:color="auto" w:fill="auto"/>
            <w:noWrap/>
            <w:vAlign w:val="bottom"/>
            <w:hideMark/>
          </w:tcPr>
          <w:p w14:paraId="5C97A838"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tcBorders>
              <w:left w:val="nil"/>
              <w:bottom w:val="single" w:sz="4" w:space="0" w:color="auto"/>
              <w:right w:val="nil"/>
            </w:tcBorders>
            <w:shd w:val="clear" w:color="auto" w:fill="auto"/>
            <w:noWrap/>
            <w:vAlign w:val="center"/>
            <w:hideMark/>
          </w:tcPr>
          <w:p w14:paraId="411D49DB" w14:textId="515AEBA9" w:rsidR="00BD089B" w:rsidRPr="003B4EBB" w:rsidRDefault="00BD089B" w:rsidP="00815EED">
            <w:pPr>
              <w:spacing w:after="0" w:line="240" w:lineRule="auto"/>
              <w:jc w:val="center"/>
              <w:rPr>
                <w:rFonts w:ascii="Calibri" w:eastAsia="Times New Roman" w:hAnsi="Calibri" w:cs="Calibri"/>
                <w:b/>
                <w:bCs/>
                <w:color w:val="000000"/>
                <w:sz w:val="20"/>
                <w:szCs w:val="20"/>
                <w:lang w:eastAsia="en-GB"/>
              </w:rPr>
            </w:pPr>
          </w:p>
        </w:tc>
        <w:tc>
          <w:tcPr>
            <w:tcW w:w="1648" w:type="dxa"/>
            <w:tcBorders>
              <w:top w:val="nil"/>
              <w:left w:val="nil"/>
              <w:bottom w:val="single" w:sz="4" w:space="0" w:color="auto"/>
              <w:right w:val="nil"/>
            </w:tcBorders>
            <w:shd w:val="clear" w:color="auto" w:fill="auto"/>
            <w:noWrap/>
            <w:vAlign w:val="center"/>
            <w:hideMark/>
          </w:tcPr>
          <w:p w14:paraId="1BA72469"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1322" w:type="dxa"/>
            <w:tcBorders>
              <w:top w:val="nil"/>
              <w:left w:val="nil"/>
              <w:bottom w:val="single" w:sz="4" w:space="0" w:color="auto"/>
              <w:right w:val="nil"/>
            </w:tcBorders>
            <w:shd w:val="clear" w:color="auto" w:fill="auto"/>
            <w:noWrap/>
            <w:vAlign w:val="center"/>
            <w:hideMark/>
          </w:tcPr>
          <w:p w14:paraId="762C9F6A"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w:t>
            </w:r>
          </w:p>
        </w:tc>
      </w:tr>
      <w:tr w:rsidR="00BD089B" w:rsidRPr="00481AC7" w14:paraId="225A6230" w14:textId="77777777" w:rsidTr="00815EED">
        <w:trPr>
          <w:trHeight w:val="277"/>
        </w:trPr>
        <w:tc>
          <w:tcPr>
            <w:tcW w:w="2571" w:type="dxa"/>
            <w:tcBorders>
              <w:top w:val="nil"/>
              <w:left w:val="nil"/>
              <w:bottom w:val="nil"/>
              <w:right w:val="nil"/>
            </w:tcBorders>
            <w:shd w:val="clear" w:color="auto" w:fill="auto"/>
            <w:noWrap/>
            <w:vAlign w:val="bottom"/>
            <w:hideMark/>
          </w:tcPr>
          <w:p w14:paraId="1AA0BD3A"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238820CE"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229</w:t>
            </w:r>
          </w:p>
        </w:tc>
        <w:tc>
          <w:tcPr>
            <w:tcW w:w="664" w:type="dxa"/>
            <w:tcBorders>
              <w:top w:val="single" w:sz="4" w:space="0" w:color="auto"/>
              <w:left w:val="nil"/>
              <w:bottom w:val="nil"/>
              <w:right w:val="nil"/>
            </w:tcBorders>
            <w:shd w:val="clear" w:color="auto" w:fill="auto"/>
            <w:noWrap/>
            <w:vAlign w:val="bottom"/>
            <w:hideMark/>
          </w:tcPr>
          <w:p w14:paraId="385F444C"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521" w:type="dxa"/>
            <w:tcBorders>
              <w:top w:val="nil"/>
              <w:left w:val="nil"/>
              <w:bottom w:val="nil"/>
              <w:right w:val="nil"/>
            </w:tcBorders>
            <w:shd w:val="clear" w:color="auto" w:fill="auto"/>
            <w:noWrap/>
            <w:vAlign w:val="bottom"/>
            <w:hideMark/>
          </w:tcPr>
          <w:p w14:paraId="39CBD9B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202</w:t>
            </w:r>
          </w:p>
        </w:tc>
        <w:tc>
          <w:tcPr>
            <w:tcW w:w="664" w:type="dxa"/>
            <w:tcBorders>
              <w:top w:val="nil"/>
              <w:left w:val="nil"/>
              <w:bottom w:val="nil"/>
              <w:right w:val="nil"/>
            </w:tcBorders>
            <w:shd w:val="clear" w:color="auto" w:fill="auto"/>
            <w:noWrap/>
            <w:vAlign w:val="bottom"/>
            <w:hideMark/>
          </w:tcPr>
          <w:p w14:paraId="5C6B637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1ED2E7D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190</w:t>
            </w:r>
          </w:p>
        </w:tc>
        <w:tc>
          <w:tcPr>
            <w:tcW w:w="664" w:type="dxa"/>
            <w:tcBorders>
              <w:top w:val="nil"/>
              <w:left w:val="nil"/>
              <w:bottom w:val="nil"/>
              <w:right w:val="nil"/>
            </w:tcBorders>
            <w:shd w:val="clear" w:color="auto" w:fill="auto"/>
            <w:noWrap/>
            <w:vAlign w:val="bottom"/>
            <w:hideMark/>
          </w:tcPr>
          <w:p w14:paraId="1C147A9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58AF029D"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222</w:t>
            </w:r>
          </w:p>
        </w:tc>
        <w:tc>
          <w:tcPr>
            <w:tcW w:w="664" w:type="dxa"/>
            <w:tcBorders>
              <w:top w:val="nil"/>
              <w:left w:val="nil"/>
              <w:bottom w:val="nil"/>
              <w:right w:val="nil"/>
            </w:tcBorders>
            <w:shd w:val="clear" w:color="auto" w:fill="auto"/>
            <w:noWrap/>
            <w:vAlign w:val="bottom"/>
            <w:hideMark/>
          </w:tcPr>
          <w:p w14:paraId="4D041721"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21" w:type="dxa"/>
            <w:tcBorders>
              <w:top w:val="nil"/>
              <w:left w:val="nil"/>
              <w:bottom w:val="nil"/>
              <w:right w:val="nil"/>
            </w:tcBorders>
            <w:shd w:val="clear" w:color="auto" w:fill="auto"/>
            <w:noWrap/>
            <w:vAlign w:val="bottom"/>
            <w:hideMark/>
          </w:tcPr>
          <w:p w14:paraId="30F81B8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269</w:t>
            </w:r>
          </w:p>
        </w:tc>
        <w:tc>
          <w:tcPr>
            <w:tcW w:w="664" w:type="dxa"/>
            <w:tcBorders>
              <w:top w:val="nil"/>
              <w:left w:val="nil"/>
              <w:bottom w:val="nil"/>
              <w:right w:val="nil"/>
            </w:tcBorders>
            <w:shd w:val="clear" w:color="auto" w:fill="auto"/>
            <w:noWrap/>
            <w:vAlign w:val="bottom"/>
            <w:hideMark/>
          </w:tcPr>
          <w:p w14:paraId="39445837"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nil"/>
              <w:right w:val="nil"/>
            </w:tcBorders>
            <w:shd w:val="clear" w:color="auto" w:fill="auto"/>
            <w:noWrap/>
            <w:vAlign w:val="bottom"/>
            <w:hideMark/>
          </w:tcPr>
          <w:p w14:paraId="0DF917D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28144F2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206</w:t>
            </w:r>
          </w:p>
        </w:tc>
        <w:tc>
          <w:tcPr>
            <w:tcW w:w="869" w:type="dxa"/>
            <w:tcBorders>
              <w:top w:val="single" w:sz="4" w:space="0" w:color="auto"/>
              <w:left w:val="nil"/>
              <w:right w:val="nil"/>
            </w:tcBorders>
            <w:shd w:val="clear" w:color="auto" w:fill="auto"/>
            <w:noWrap/>
            <w:vAlign w:val="bottom"/>
            <w:hideMark/>
          </w:tcPr>
          <w:p w14:paraId="2E2C450F"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262" w:type="dxa"/>
            <w:tcBorders>
              <w:top w:val="single" w:sz="4" w:space="0" w:color="auto"/>
              <w:left w:val="nil"/>
              <w:right w:val="nil"/>
            </w:tcBorders>
            <w:shd w:val="clear" w:color="auto" w:fill="auto"/>
            <w:noWrap/>
            <w:vAlign w:val="bottom"/>
            <w:hideMark/>
          </w:tcPr>
          <w:p w14:paraId="73622065"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top w:val="single" w:sz="4" w:space="0" w:color="auto"/>
              <w:left w:val="nil"/>
              <w:right w:val="nil"/>
            </w:tcBorders>
            <w:shd w:val="clear" w:color="auto" w:fill="auto"/>
            <w:noWrap/>
            <w:vAlign w:val="center"/>
            <w:hideMark/>
          </w:tcPr>
          <w:p w14:paraId="1681BBA1" w14:textId="53F65B1B" w:rsidR="00BD089B" w:rsidRPr="003B4EBB" w:rsidRDefault="00BD089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648" w:type="dxa"/>
            <w:tcBorders>
              <w:top w:val="single" w:sz="4" w:space="0" w:color="auto"/>
              <w:left w:val="nil"/>
              <w:right w:val="nil"/>
            </w:tcBorders>
            <w:shd w:val="clear" w:color="auto" w:fill="auto"/>
            <w:noWrap/>
            <w:vAlign w:val="center"/>
            <w:hideMark/>
          </w:tcPr>
          <w:p w14:paraId="0A07C990"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1322" w:type="dxa"/>
            <w:tcBorders>
              <w:top w:val="single" w:sz="4" w:space="0" w:color="auto"/>
              <w:left w:val="nil"/>
              <w:right w:val="nil"/>
            </w:tcBorders>
            <w:shd w:val="clear" w:color="auto" w:fill="auto"/>
            <w:noWrap/>
            <w:vAlign w:val="center"/>
            <w:hideMark/>
          </w:tcPr>
          <w:p w14:paraId="67CC4405"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30.6%</w:t>
            </w:r>
          </w:p>
        </w:tc>
      </w:tr>
      <w:tr w:rsidR="00BD089B" w:rsidRPr="00481AC7" w14:paraId="1B651185" w14:textId="77777777" w:rsidTr="00815EED">
        <w:trPr>
          <w:trHeight w:val="277"/>
        </w:trPr>
        <w:tc>
          <w:tcPr>
            <w:tcW w:w="2571" w:type="dxa"/>
            <w:tcBorders>
              <w:top w:val="nil"/>
              <w:left w:val="nil"/>
              <w:bottom w:val="nil"/>
              <w:right w:val="nil"/>
            </w:tcBorders>
            <w:shd w:val="clear" w:color="auto" w:fill="auto"/>
            <w:noWrap/>
            <w:vAlign w:val="bottom"/>
            <w:hideMark/>
          </w:tcPr>
          <w:p w14:paraId="00759446"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39C5E3D3"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345</w:t>
            </w:r>
          </w:p>
        </w:tc>
        <w:tc>
          <w:tcPr>
            <w:tcW w:w="664" w:type="dxa"/>
            <w:tcBorders>
              <w:top w:val="nil"/>
              <w:left w:val="nil"/>
              <w:bottom w:val="nil"/>
              <w:right w:val="nil"/>
            </w:tcBorders>
            <w:shd w:val="clear" w:color="auto" w:fill="auto"/>
            <w:noWrap/>
            <w:vAlign w:val="bottom"/>
            <w:hideMark/>
          </w:tcPr>
          <w:p w14:paraId="77C1D770"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nil"/>
              <w:right w:val="nil"/>
            </w:tcBorders>
            <w:shd w:val="clear" w:color="auto" w:fill="auto"/>
            <w:noWrap/>
            <w:vAlign w:val="bottom"/>
            <w:hideMark/>
          </w:tcPr>
          <w:p w14:paraId="6272DB6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393</w:t>
            </w:r>
          </w:p>
        </w:tc>
        <w:tc>
          <w:tcPr>
            <w:tcW w:w="664" w:type="dxa"/>
            <w:tcBorders>
              <w:top w:val="nil"/>
              <w:left w:val="nil"/>
              <w:bottom w:val="nil"/>
              <w:right w:val="nil"/>
            </w:tcBorders>
            <w:shd w:val="clear" w:color="auto" w:fill="auto"/>
            <w:noWrap/>
            <w:vAlign w:val="bottom"/>
            <w:hideMark/>
          </w:tcPr>
          <w:p w14:paraId="6B58A243"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521" w:type="dxa"/>
            <w:tcBorders>
              <w:top w:val="nil"/>
              <w:left w:val="nil"/>
              <w:bottom w:val="nil"/>
              <w:right w:val="nil"/>
            </w:tcBorders>
            <w:shd w:val="clear" w:color="auto" w:fill="auto"/>
            <w:noWrap/>
            <w:vAlign w:val="bottom"/>
            <w:hideMark/>
          </w:tcPr>
          <w:p w14:paraId="4255D0F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274</w:t>
            </w:r>
          </w:p>
        </w:tc>
        <w:tc>
          <w:tcPr>
            <w:tcW w:w="664" w:type="dxa"/>
            <w:tcBorders>
              <w:top w:val="nil"/>
              <w:left w:val="nil"/>
              <w:bottom w:val="nil"/>
              <w:right w:val="nil"/>
            </w:tcBorders>
            <w:shd w:val="clear" w:color="auto" w:fill="auto"/>
            <w:vAlign w:val="bottom"/>
            <w:hideMark/>
          </w:tcPr>
          <w:p w14:paraId="713F3C1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521" w:type="dxa"/>
            <w:tcBorders>
              <w:top w:val="nil"/>
              <w:left w:val="nil"/>
              <w:bottom w:val="nil"/>
              <w:right w:val="nil"/>
            </w:tcBorders>
            <w:shd w:val="clear" w:color="auto" w:fill="auto"/>
            <w:noWrap/>
            <w:vAlign w:val="bottom"/>
            <w:hideMark/>
          </w:tcPr>
          <w:p w14:paraId="21F0674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308</w:t>
            </w:r>
          </w:p>
        </w:tc>
        <w:tc>
          <w:tcPr>
            <w:tcW w:w="664" w:type="dxa"/>
            <w:tcBorders>
              <w:top w:val="nil"/>
              <w:left w:val="nil"/>
              <w:bottom w:val="nil"/>
              <w:right w:val="nil"/>
            </w:tcBorders>
            <w:shd w:val="clear" w:color="auto" w:fill="auto"/>
            <w:noWrap/>
            <w:vAlign w:val="bottom"/>
            <w:hideMark/>
          </w:tcPr>
          <w:p w14:paraId="1EB75954"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nil"/>
              <w:right w:val="nil"/>
            </w:tcBorders>
            <w:shd w:val="clear" w:color="auto" w:fill="auto"/>
            <w:noWrap/>
            <w:vAlign w:val="bottom"/>
            <w:hideMark/>
          </w:tcPr>
          <w:p w14:paraId="7AEA9E0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283</w:t>
            </w:r>
          </w:p>
        </w:tc>
        <w:tc>
          <w:tcPr>
            <w:tcW w:w="664" w:type="dxa"/>
            <w:tcBorders>
              <w:top w:val="nil"/>
              <w:left w:val="nil"/>
              <w:bottom w:val="nil"/>
              <w:right w:val="nil"/>
            </w:tcBorders>
            <w:shd w:val="clear" w:color="auto" w:fill="auto"/>
            <w:noWrap/>
            <w:vAlign w:val="bottom"/>
            <w:hideMark/>
          </w:tcPr>
          <w:p w14:paraId="15BCE9A1"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62" w:type="dxa"/>
            <w:tcBorders>
              <w:top w:val="nil"/>
              <w:left w:val="nil"/>
              <w:bottom w:val="nil"/>
              <w:right w:val="nil"/>
            </w:tcBorders>
            <w:shd w:val="clear" w:color="auto" w:fill="auto"/>
            <w:noWrap/>
            <w:vAlign w:val="bottom"/>
            <w:hideMark/>
          </w:tcPr>
          <w:p w14:paraId="0B5B87CE"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nil"/>
              <w:left w:val="nil"/>
              <w:right w:val="nil"/>
            </w:tcBorders>
            <w:shd w:val="clear" w:color="auto" w:fill="auto"/>
            <w:vAlign w:val="bottom"/>
            <w:hideMark/>
          </w:tcPr>
          <w:p w14:paraId="517593C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291</w:t>
            </w:r>
          </w:p>
        </w:tc>
        <w:tc>
          <w:tcPr>
            <w:tcW w:w="869" w:type="dxa"/>
            <w:tcBorders>
              <w:top w:val="nil"/>
              <w:left w:val="nil"/>
              <w:right w:val="nil"/>
            </w:tcBorders>
            <w:shd w:val="clear" w:color="auto" w:fill="auto"/>
            <w:noWrap/>
            <w:vAlign w:val="bottom"/>
            <w:hideMark/>
          </w:tcPr>
          <w:p w14:paraId="26B3C829"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2" w:type="dxa"/>
            <w:tcBorders>
              <w:top w:val="nil"/>
              <w:left w:val="nil"/>
              <w:right w:val="nil"/>
            </w:tcBorders>
            <w:shd w:val="clear" w:color="auto" w:fill="auto"/>
            <w:noWrap/>
            <w:vAlign w:val="bottom"/>
            <w:hideMark/>
          </w:tcPr>
          <w:p w14:paraId="5A12989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left w:val="nil"/>
              <w:right w:val="nil"/>
            </w:tcBorders>
            <w:shd w:val="clear" w:color="auto" w:fill="auto"/>
            <w:noWrap/>
            <w:vAlign w:val="center"/>
            <w:hideMark/>
          </w:tcPr>
          <w:p w14:paraId="1674046A" w14:textId="1CAD9B15" w:rsidR="00BD089B" w:rsidRPr="00481AC7" w:rsidRDefault="00BD089B" w:rsidP="00815EED">
            <w:pPr>
              <w:spacing w:after="0" w:line="240" w:lineRule="auto"/>
              <w:jc w:val="center"/>
              <w:rPr>
                <w:rFonts w:ascii="Times New Roman" w:eastAsia="Times New Roman" w:hAnsi="Times New Roman" w:cs="Times New Roman"/>
                <w:sz w:val="20"/>
                <w:szCs w:val="20"/>
                <w:lang w:eastAsia="en-GB"/>
              </w:rPr>
            </w:pPr>
          </w:p>
        </w:tc>
        <w:tc>
          <w:tcPr>
            <w:tcW w:w="1648" w:type="dxa"/>
            <w:tcBorders>
              <w:top w:val="nil"/>
              <w:left w:val="nil"/>
              <w:right w:val="nil"/>
            </w:tcBorders>
            <w:shd w:val="clear" w:color="auto" w:fill="auto"/>
            <w:noWrap/>
            <w:vAlign w:val="center"/>
            <w:hideMark/>
          </w:tcPr>
          <w:p w14:paraId="7BDA1525"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1322" w:type="dxa"/>
            <w:tcBorders>
              <w:top w:val="nil"/>
              <w:left w:val="nil"/>
              <w:right w:val="nil"/>
            </w:tcBorders>
            <w:shd w:val="clear" w:color="auto" w:fill="auto"/>
            <w:noWrap/>
            <w:vAlign w:val="center"/>
            <w:hideMark/>
          </w:tcPr>
          <w:p w14:paraId="786A26F2"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r>
      <w:tr w:rsidR="00BD089B" w:rsidRPr="00481AC7" w14:paraId="4AB6DDBB" w14:textId="77777777" w:rsidTr="00815EED">
        <w:trPr>
          <w:trHeight w:val="277"/>
        </w:trPr>
        <w:tc>
          <w:tcPr>
            <w:tcW w:w="2571" w:type="dxa"/>
            <w:tcBorders>
              <w:top w:val="nil"/>
              <w:left w:val="nil"/>
              <w:bottom w:val="single" w:sz="4" w:space="0" w:color="auto"/>
              <w:right w:val="nil"/>
            </w:tcBorders>
            <w:shd w:val="clear" w:color="auto" w:fill="auto"/>
            <w:noWrap/>
            <w:vAlign w:val="bottom"/>
            <w:hideMark/>
          </w:tcPr>
          <w:p w14:paraId="0F5DDBAF"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1EC17D2D"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303</w:t>
            </w:r>
          </w:p>
        </w:tc>
        <w:tc>
          <w:tcPr>
            <w:tcW w:w="664" w:type="dxa"/>
            <w:tcBorders>
              <w:top w:val="nil"/>
              <w:left w:val="nil"/>
              <w:bottom w:val="nil"/>
              <w:right w:val="nil"/>
            </w:tcBorders>
            <w:shd w:val="clear" w:color="auto" w:fill="auto"/>
            <w:noWrap/>
            <w:vAlign w:val="bottom"/>
            <w:hideMark/>
          </w:tcPr>
          <w:p w14:paraId="7FEBEE73"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21" w:type="dxa"/>
            <w:tcBorders>
              <w:top w:val="nil"/>
              <w:left w:val="nil"/>
              <w:bottom w:val="single" w:sz="4" w:space="0" w:color="auto"/>
              <w:right w:val="nil"/>
            </w:tcBorders>
            <w:shd w:val="clear" w:color="auto" w:fill="auto"/>
            <w:noWrap/>
            <w:vAlign w:val="bottom"/>
            <w:hideMark/>
          </w:tcPr>
          <w:p w14:paraId="1927C07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221</w:t>
            </w:r>
          </w:p>
        </w:tc>
        <w:tc>
          <w:tcPr>
            <w:tcW w:w="664" w:type="dxa"/>
            <w:tcBorders>
              <w:top w:val="nil"/>
              <w:left w:val="nil"/>
              <w:bottom w:val="single" w:sz="4" w:space="0" w:color="auto"/>
              <w:right w:val="nil"/>
            </w:tcBorders>
            <w:shd w:val="clear" w:color="auto" w:fill="auto"/>
            <w:noWrap/>
            <w:vAlign w:val="bottom"/>
            <w:hideMark/>
          </w:tcPr>
          <w:p w14:paraId="250E82E6"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21" w:type="dxa"/>
            <w:tcBorders>
              <w:top w:val="nil"/>
              <w:left w:val="nil"/>
              <w:bottom w:val="single" w:sz="4" w:space="0" w:color="auto"/>
              <w:right w:val="nil"/>
            </w:tcBorders>
            <w:shd w:val="clear" w:color="auto" w:fill="auto"/>
            <w:noWrap/>
            <w:vAlign w:val="bottom"/>
            <w:hideMark/>
          </w:tcPr>
          <w:p w14:paraId="38C06ED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c>
          <w:tcPr>
            <w:tcW w:w="664" w:type="dxa"/>
            <w:tcBorders>
              <w:top w:val="nil"/>
              <w:left w:val="nil"/>
              <w:bottom w:val="nil"/>
              <w:right w:val="nil"/>
            </w:tcBorders>
            <w:shd w:val="clear" w:color="auto" w:fill="auto"/>
            <w:noWrap/>
            <w:vAlign w:val="bottom"/>
            <w:hideMark/>
          </w:tcPr>
          <w:p w14:paraId="496944A3"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521" w:type="dxa"/>
            <w:tcBorders>
              <w:top w:val="nil"/>
              <w:left w:val="nil"/>
              <w:bottom w:val="single" w:sz="4" w:space="0" w:color="auto"/>
              <w:right w:val="nil"/>
            </w:tcBorders>
            <w:shd w:val="clear" w:color="auto" w:fill="auto"/>
            <w:noWrap/>
            <w:vAlign w:val="bottom"/>
            <w:hideMark/>
          </w:tcPr>
          <w:p w14:paraId="667AF7D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255</w:t>
            </w:r>
          </w:p>
        </w:tc>
        <w:tc>
          <w:tcPr>
            <w:tcW w:w="664" w:type="dxa"/>
            <w:tcBorders>
              <w:top w:val="nil"/>
              <w:left w:val="nil"/>
              <w:bottom w:val="single" w:sz="4" w:space="0" w:color="auto"/>
              <w:right w:val="nil"/>
            </w:tcBorders>
            <w:shd w:val="clear" w:color="auto" w:fill="auto"/>
            <w:noWrap/>
            <w:vAlign w:val="bottom"/>
            <w:hideMark/>
          </w:tcPr>
          <w:p w14:paraId="16827F5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521" w:type="dxa"/>
            <w:tcBorders>
              <w:top w:val="nil"/>
              <w:left w:val="nil"/>
              <w:bottom w:val="single" w:sz="4" w:space="0" w:color="auto"/>
              <w:right w:val="nil"/>
            </w:tcBorders>
            <w:shd w:val="clear" w:color="auto" w:fill="auto"/>
            <w:noWrap/>
            <w:vAlign w:val="bottom"/>
            <w:hideMark/>
          </w:tcPr>
          <w:p w14:paraId="275B379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208</w:t>
            </w:r>
          </w:p>
        </w:tc>
        <w:tc>
          <w:tcPr>
            <w:tcW w:w="664" w:type="dxa"/>
            <w:tcBorders>
              <w:top w:val="nil"/>
              <w:left w:val="nil"/>
              <w:bottom w:val="single" w:sz="4" w:space="0" w:color="auto"/>
              <w:right w:val="nil"/>
            </w:tcBorders>
            <w:shd w:val="clear" w:color="auto" w:fill="auto"/>
            <w:noWrap/>
            <w:vAlign w:val="bottom"/>
            <w:hideMark/>
          </w:tcPr>
          <w:p w14:paraId="716F9A27"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single" w:sz="4" w:space="0" w:color="auto"/>
              <w:right w:val="nil"/>
            </w:tcBorders>
            <w:shd w:val="clear" w:color="auto" w:fill="auto"/>
            <w:noWrap/>
            <w:vAlign w:val="bottom"/>
            <w:hideMark/>
          </w:tcPr>
          <w:p w14:paraId="6179BA42"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top w:val="nil"/>
              <w:left w:val="nil"/>
              <w:bottom w:val="single" w:sz="4" w:space="0" w:color="auto"/>
              <w:right w:val="nil"/>
            </w:tcBorders>
            <w:shd w:val="clear" w:color="auto" w:fill="auto"/>
            <w:vAlign w:val="bottom"/>
            <w:hideMark/>
          </w:tcPr>
          <w:p w14:paraId="15EB6BFE"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228</w:t>
            </w:r>
          </w:p>
        </w:tc>
        <w:tc>
          <w:tcPr>
            <w:tcW w:w="869" w:type="dxa"/>
            <w:tcBorders>
              <w:top w:val="nil"/>
              <w:left w:val="nil"/>
              <w:bottom w:val="single" w:sz="4" w:space="0" w:color="auto"/>
              <w:right w:val="nil"/>
            </w:tcBorders>
            <w:shd w:val="clear" w:color="auto" w:fill="auto"/>
            <w:noWrap/>
            <w:vAlign w:val="bottom"/>
            <w:hideMark/>
          </w:tcPr>
          <w:p w14:paraId="039AA5FA"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262" w:type="dxa"/>
            <w:tcBorders>
              <w:top w:val="nil"/>
              <w:left w:val="nil"/>
              <w:bottom w:val="single" w:sz="4" w:space="0" w:color="auto"/>
              <w:right w:val="nil"/>
            </w:tcBorders>
            <w:shd w:val="clear" w:color="auto" w:fill="auto"/>
            <w:noWrap/>
            <w:vAlign w:val="bottom"/>
            <w:hideMark/>
          </w:tcPr>
          <w:p w14:paraId="5EDE0BD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tcBorders>
              <w:left w:val="nil"/>
              <w:bottom w:val="single" w:sz="4" w:space="0" w:color="auto"/>
              <w:right w:val="nil"/>
            </w:tcBorders>
            <w:shd w:val="clear" w:color="auto" w:fill="auto"/>
            <w:noWrap/>
            <w:vAlign w:val="center"/>
            <w:hideMark/>
          </w:tcPr>
          <w:p w14:paraId="0779DEED" w14:textId="382B6DBA"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p>
        </w:tc>
        <w:tc>
          <w:tcPr>
            <w:tcW w:w="1648" w:type="dxa"/>
            <w:tcBorders>
              <w:top w:val="nil"/>
              <w:left w:val="nil"/>
              <w:bottom w:val="single" w:sz="4" w:space="0" w:color="auto"/>
              <w:right w:val="nil"/>
            </w:tcBorders>
            <w:shd w:val="clear" w:color="auto" w:fill="auto"/>
            <w:noWrap/>
            <w:vAlign w:val="center"/>
            <w:hideMark/>
          </w:tcPr>
          <w:p w14:paraId="6969E211"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1322" w:type="dxa"/>
            <w:tcBorders>
              <w:top w:val="nil"/>
              <w:left w:val="nil"/>
              <w:bottom w:val="single" w:sz="4" w:space="0" w:color="auto"/>
              <w:right w:val="nil"/>
            </w:tcBorders>
            <w:shd w:val="clear" w:color="auto" w:fill="auto"/>
            <w:noWrap/>
            <w:vAlign w:val="center"/>
            <w:hideMark/>
          </w:tcPr>
          <w:p w14:paraId="1E129A51"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r>
      <w:tr w:rsidR="00BD089B" w:rsidRPr="00481AC7" w14:paraId="1D8093A5" w14:textId="77777777" w:rsidTr="00815EED">
        <w:trPr>
          <w:trHeight w:val="277"/>
        </w:trPr>
        <w:tc>
          <w:tcPr>
            <w:tcW w:w="2571" w:type="dxa"/>
            <w:tcBorders>
              <w:top w:val="nil"/>
              <w:left w:val="nil"/>
              <w:bottom w:val="nil"/>
              <w:right w:val="nil"/>
            </w:tcBorders>
            <w:shd w:val="clear" w:color="auto" w:fill="auto"/>
            <w:noWrap/>
            <w:vAlign w:val="bottom"/>
            <w:hideMark/>
          </w:tcPr>
          <w:p w14:paraId="646533A3"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197AD2D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775</w:t>
            </w:r>
          </w:p>
        </w:tc>
        <w:tc>
          <w:tcPr>
            <w:tcW w:w="664" w:type="dxa"/>
            <w:tcBorders>
              <w:top w:val="single" w:sz="4" w:space="0" w:color="auto"/>
              <w:left w:val="nil"/>
              <w:bottom w:val="nil"/>
              <w:right w:val="nil"/>
            </w:tcBorders>
            <w:shd w:val="clear" w:color="auto" w:fill="auto"/>
            <w:noWrap/>
            <w:vAlign w:val="bottom"/>
            <w:hideMark/>
          </w:tcPr>
          <w:p w14:paraId="17F7B87C"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156D24D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621</w:t>
            </w:r>
          </w:p>
        </w:tc>
        <w:tc>
          <w:tcPr>
            <w:tcW w:w="664" w:type="dxa"/>
            <w:tcBorders>
              <w:top w:val="nil"/>
              <w:left w:val="nil"/>
              <w:bottom w:val="nil"/>
              <w:right w:val="nil"/>
            </w:tcBorders>
            <w:shd w:val="clear" w:color="auto" w:fill="auto"/>
            <w:noWrap/>
            <w:vAlign w:val="bottom"/>
            <w:hideMark/>
          </w:tcPr>
          <w:p w14:paraId="172C3EDA"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521" w:type="dxa"/>
            <w:tcBorders>
              <w:top w:val="nil"/>
              <w:left w:val="nil"/>
              <w:bottom w:val="nil"/>
              <w:right w:val="nil"/>
            </w:tcBorders>
            <w:shd w:val="clear" w:color="auto" w:fill="auto"/>
            <w:noWrap/>
            <w:vAlign w:val="bottom"/>
            <w:hideMark/>
          </w:tcPr>
          <w:p w14:paraId="177401B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551</w:t>
            </w:r>
          </w:p>
        </w:tc>
        <w:tc>
          <w:tcPr>
            <w:tcW w:w="664" w:type="dxa"/>
            <w:tcBorders>
              <w:top w:val="single" w:sz="4" w:space="0" w:color="auto"/>
              <w:left w:val="nil"/>
              <w:bottom w:val="nil"/>
              <w:right w:val="nil"/>
            </w:tcBorders>
            <w:shd w:val="clear" w:color="auto" w:fill="auto"/>
            <w:noWrap/>
            <w:vAlign w:val="bottom"/>
            <w:hideMark/>
          </w:tcPr>
          <w:p w14:paraId="5873B9FA"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521" w:type="dxa"/>
            <w:tcBorders>
              <w:top w:val="nil"/>
              <w:left w:val="nil"/>
              <w:bottom w:val="nil"/>
              <w:right w:val="nil"/>
            </w:tcBorders>
            <w:shd w:val="clear" w:color="auto" w:fill="auto"/>
            <w:noWrap/>
            <w:vAlign w:val="bottom"/>
            <w:hideMark/>
          </w:tcPr>
          <w:p w14:paraId="6AB2917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641</w:t>
            </w:r>
          </w:p>
        </w:tc>
        <w:tc>
          <w:tcPr>
            <w:tcW w:w="664" w:type="dxa"/>
            <w:tcBorders>
              <w:top w:val="nil"/>
              <w:left w:val="nil"/>
              <w:bottom w:val="nil"/>
              <w:right w:val="nil"/>
            </w:tcBorders>
            <w:shd w:val="clear" w:color="auto" w:fill="auto"/>
            <w:noWrap/>
            <w:vAlign w:val="bottom"/>
            <w:hideMark/>
          </w:tcPr>
          <w:p w14:paraId="5F84A1A2"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521" w:type="dxa"/>
            <w:tcBorders>
              <w:top w:val="nil"/>
              <w:left w:val="nil"/>
              <w:bottom w:val="nil"/>
              <w:right w:val="nil"/>
            </w:tcBorders>
            <w:shd w:val="clear" w:color="auto" w:fill="auto"/>
            <w:noWrap/>
            <w:vAlign w:val="bottom"/>
            <w:hideMark/>
          </w:tcPr>
          <w:p w14:paraId="7E399E4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617</w:t>
            </w:r>
          </w:p>
        </w:tc>
        <w:tc>
          <w:tcPr>
            <w:tcW w:w="664" w:type="dxa"/>
            <w:tcBorders>
              <w:top w:val="nil"/>
              <w:left w:val="nil"/>
              <w:bottom w:val="nil"/>
              <w:right w:val="nil"/>
            </w:tcBorders>
            <w:shd w:val="clear" w:color="auto" w:fill="auto"/>
            <w:noWrap/>
            <w:vAlign w:val="bottom"/>
            <w:hideMark/>
          </w:tcPr>
          <w:p w14:paraId="037A5FF1"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262" w:type="dxa"/>
            <w:tcBorders>
              <w:top w:val="nil"/>
              <w:left w:val="nil"/>
              <w:bottom w:val="nil"/>
              <w:right w:val="nil"/>
            </w:tcBorders>
            <w:shd w:val="clear" w:color="auto" w:fill="auto"/>
            <w:noWrap/>
            <w:vAlign w:val="bottom"/>
            <w:hideMark/>
          </w:tcPr>
          <w:p w14:paraId="08BF5920"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521" w:type="dxa"/>
            <w:tcBorders>
              <w:top w:val="single" w:sz="4" w:space="0" w:color="auto"/>
              <w:left w:val="nil"/>
              <w:right w:val="nil"/>
            </w:tcBorders>
            <w:shd w:val="clear" w:color="auto" w:fill="auto"/>
            <w:vAlign w:val="bottom"/>
            <w:hideMark/>
          </w:tcPr>
          <w:p w14:paraId="2FCAD96C"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596</w:t>
            </w:r>
          </w:p>
        </w:tc>
        <w:tc>
          <w:tcPr>
            <w:tcW w:w="869" w:type="dxa"/>
            <w:tcBorders>
              <w:top w:val="single" w:sz="4" w:space="0" w:color="auto"/>
              <w:left w:val="nil"/>
              <w:right w:val="nil"/>
            </w:tcBorders>
            <w:shd w:val="clear" w:color="auto" w:fill="auto"/>
            <w:noWrap/>
            <w:vAlign w:val="bottom"/>
            <w:hideMark/>
          </w:tcPr>
          <w:p w14:paraId="1403D1F0"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262" w:type="dxa"/>
            <w:tcBorders>
              <w:top w:val="single" w:sz="4" w:space="0" w:color="auto"/>
              <w:left w:val="nil"/>
              <w:right w:val="nil"/>
            </w:tcBorders>
            <w:shd w:val="clear" w:color="auto" w:fill="auto"/>
            <w:noWrap/>
            <w:vAlign w:val="bottom"/>
            <w:hideMark/>
          </w:tcPr>
          <w:p w14:paraId="7199A586"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p>
        </w:tc>
        <w:tc>
          <w:tcPr>
            <w:tcW w:w="1285" w:type="dxa"/>
            <w:tcBorders>
              <w:top w:val="single" w:sz="4" w:space="0" w:color="auto"/>
              <w:left w:val="nil"/>
              <w:right w:val="nil"/>
            </w:tcBorders>
            <w:shd w:val="clear" w:color="auto" w:fill="auto"/>
            <w:noWrap/>
            <w:vAlign w:val="center"/>
            <w:hideMark/>
          </w:tcPr>
          <w:p w14:paraId="2E6FEE81" w14:textId="2D11FF4A"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0.837</w:t>
            </w:r>
          </w:p>
        </w:tc>
        <w:tc>
          <w:tcPr>
            <w:tcW w:w="1648" w:type="dxa"/>
            <w:tcBorders>
              <w:top w:val="single" w:sz="4" w:space="0" w:color="auto"/>
              <w:left w:val="nil"/>
              <w:right w:val="nil"/>
            </w:tcBorders>
            <w:shd w:val="clear" w:color="auto" w:fill="auto"/>
            <w:noWrap/>
            <w:vAlign w:val="center"/>
            <w:hideMark/>
          </w:tcPr>
          <w:p w14:paraId="171DA933"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1322" w:type="dxa"/>
            <w:tcBorders>
              <w:top w:val="single" w:sz="4" w:space="0" w:color="auto"/>
              <w:left w:val="nil"/>
              <w:right w:val="nil"/>
            </w:tcBorders>
            <w:shd w:val="clear" w:color="auto" w:fill="auto"/>
            <w:noWrap/>
            <w:vAlign w:val="center"/>
            <w:hideMark/>
          </w:tcPr>
          <w:p w14:paraId="67F0D74D"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r>
      <w:tr w:rsidR="00BD089B" w:rsidRPr="00481AC7" w14:paraId="7D57CA8D" w14:textId="77777777" w:rsidTr="00815EED">
        <w:trPr>
          <w:trHeight w:val="277"/>
        </w:trPr>
        <w:tc>
          <w:tcPr>
            <w:tcW w:w="2571" w:type="dxa"/>
            <w:tcBorders>
              <w:top w:val="nil"/>
              <w:left w:val="nil"/>
              <w:bottom w:val="single" w:sz="4" w:space="0" w:color="auto"/>
              <w:right w:val="nil"/>
            </w:tcBorders>
            <w:shd w:val="clear" w:color="auto" w:fill="auto"/>
            <w:noWrap/>
            <w:vAlign w:val="bottom"/>
            <w:hideMark/>
          </w:tcPr>
          <w:p w14:paraId="68ACDF48" w14:textId="77777777" w:rsidR="00BD089B" w:rsidRPr="003B4EBB" w:rsidRDefault="00BD089B" w:rsidP="00481AC7">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4AFEABC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664" w:type="dxa"/>
            <w:tcBorders>
              <w:top w:val="nil"/>
              <w:left w:val="nil"/>
              <w:bottom w:val="single" w:sz="4" w:space="0" w:color="auto"/>
              <w:right w:val="nil"/>
            </w:tcBorders>
            <w:shd w:val="clear" w:color="auto" w:fill="auto"/>
            <w:noWrap/>
            <w:vAlign w:val="bottom"/>
            <w:hideMark/>
          </w:tcPr>
          <w:p w14:paraId="27114E09"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21" w:type="dxa"/>
            <w:tcBorders>
              <w:top w:val="nil"/>
              <w:left w:val="nil"/>
              <w:bottom w:val="single" w:sz="4" w:space="0" w:color="auto"/>
              <w:right w:val="nil"/>
            </w:tcBorders>
            <w:shd w:val="clear" w:color="auto" w:fill="auto"/>
            <w:noWrap/>
            <w:vAlign w:val="bottom"/>
            <w:hideMark/>
          </w:tcPr>
          <w:p w14:paraId="5DEB6717"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664" w:type="dxa"/>
            <w:tcBorders>
              <w:top w:val="nil"/>
              <w:left w:val="nil"/>
              <w:bottom w:val="single" w:sz="4" w:space="0" w:color="auto"/>
              <w:right w:val="nil"/>
            </w:tcBorders>
            <w:shd w:val="clear" w:color="auto" w:fill="auto"/>
            <w:noWrap/>
            <w:vAlign w:val="bottom"/>
            <w:hideMark/>
          </w:tcPr>
          <w:p w14:paraId="2ADEC38F"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521" w:type="dxa"/>
            <w:tcBorders>
              <w:top w:val="nil"/>
              <w:left w:val="nil"/>
              <w:bottom w:val="single" w:sz="4" w:space="0" w:color="auto"/>
              <w:right w:val="nil"/>
            </w:tcBorders>
            <w:shd w:val="clear" w:color="auto" w:fill="auto"/>
            <w:noWrap/>
            <w:vAlign w:val="bottom"/>
            <w:hideMark/>
          </w:tcPr>
          <w:p w14:paraId="3F01157F"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664" w:type="dxa"/>
            <w:tcBorders>
              <w:top w:val="nil"/>
              <w:left w:val="nil"/>
              <w:bottom w:val="single" w:sz="4" w:space="0" w:color="auto"/>
              <w:right w:val="nil"/>
            </w:tcBorders>
            <w:shd w:val="clear" w:color="auto" w:fill="auto"/>
            <w:noWrap/>
            <w:vAlign w:val="bottom"/>
            <w:hideMark/>
          </w:tcPr>
          <w:p w14:paraId="27A28D18"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521" w:type="dxa"/>
            <w:tcBorders>
              <w:top w:val="nil"/>
              <w:left w:val="nil"/>
              <w:bottom w:val="single" w:sz="4" w:space="0" w:color="auto"/>
              <w:right w:val="nil"/>
            </w:tcBorders>
            <w:shd w:val="clear" w:color="auto" w:fill="auto"/>
            <w:noWrap/>
            <w:vAlign w:val="bottom"/>
            <w:hideMark/>
          </w:tcPr>
          <w:p w14:paraId="220B910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w:t>
            </w:r>
          </w:p>
        </w:tc>
        <w:tc>
          <w:tcPr>
            <w:tcW w:w="664" w:type="dxa"/>
            <w:tcBorders>
              <w:top w:val="nil"/>
              <w:left w:val="nil"/>
              <w:bottom w:val="single" w:sz="4" w:space="0" w:color="auto"/>
              <w:right w:val="nil"/>
            </w:tcBorders>
            <w:shd w:val="clear" w:color="auto" w:fill="auto"/>
            <w:noWrap/>
            <w:vAlign w:val="bottom"/>
            <w:hideMark/>
          </w:tcPr>
          <w:p w14:paraId="30C7CC67"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521" w:type="dxa"/>
            <w:tcBorders>
              <w:top w:val="nil"/>
              <w:left w:val="nil"/>
              <w:bottom w:val="single" w:sz="4" w:space="0" w:color="auto"/>
              <w:right w:val="nil"/>
            </w:tcBorders>
            <w:shd w:val="clear" w:color="auto" w:fill="auto"/>
            <w:noWrap/>
            <w:vAlign w:val="bottom"/>
            <w:hideMark/>
          </w:tcPr>
          <w:p w14:paraId="7BF965DA"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664" w:type="dxa"/>
            <w:tcBorders>
              <w:top w:val="nil"/>
              <w:left w:val="nil"/>
              <w:bottom w:val="single" w:sz="4" w:space="0" w:color="auto"/>
              <w:right w:val="nil"/>
            </w:tcBorders>
            <w:shd w:val="clear" w:color="auto" w:fill="auto"/>
            <w:noWrap/>
            <w:vAlign w:val="bottom"/>
            <w:hideMark/>
          </w:tcPr>
          <w:p w14:paraId="29C5659E"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top w:val="nil"/>
              <w:left w:val="nil"/>
              <w:bottom w:val="single" w:sz="4" w:space="0" w:color="auto"/>
              <w:right w:val="nil"/>
            </w:tcBorders>
            <w:shd w:val="clear" w:color="auto" w:fill="auto"/>
            <w:noWrap/>
            <w:vAlign w:val="bottom"/>
            <w:hideMark/>
          </w:tcPr>
          <w:p w14:paraId="14D816F9"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1" w:type="dxa"/>
            <w:tcBorders>
              <w:left w:val="nil"/>
              <w:bottom w:val="single" w:sz="4" w:space="0" w:color="auto"/>
              <w:right w:val="nil"/>
            </w:tcBorders>
            <w:shd w:val="clear" w:color="auto" w:fill="auto"/>
            <w:vAlign w:val="bottom"/>
            <w:hideMark/>
          </w:tcPr>
          <w:p w14:paraId="40F60741"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80</w:t>
            </w:r>
          </w:p>
        </w:tc>
        <w:tc>
          <w:tcPr>
            <w:tcW w:w="869" w:type="dxa"/>
            <w:tcBorders>
              <w:left w:val="nil"/>
              <w:bottom w:val="single" w:sz="4" w:space="0" w:color="auto"/>
              <w:right w:val="nil"/>
            </w:tcBorders>
            <w:shd w:val="clear" w:color="auto" w:fill="auto"/>
            <w:noWrap/>
            <w:vAlign w:val="bottom"/>
            <w:hideMark/>
          </w:tcPr>
          <w:p w14:paraId="39811651" w14:textId="77777777" w:rsidR="00BD089B" w:rsidRPr="003B4EBB" w:rsidRDefault="00BD08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262" w:type="dxa"/>
            <w:tcBorders>
              <w:left w:val="nil"/>
              <w:bottom w:val="single" w:sz="4" w:space="0" w:color="auto"/>
              <w:right w:val="nil"/>
            </w:tcBorders>
            <w:shd w:val="clear" w:color="auto" w:fill="auto"/>
            <w:noWrap/>
            <w:vAlign w:val="bottom"/>
            <w:hideMark/>
          </w:tcPr>
          <w:p w14:paraId="2841E2C4" w14:textId="77777777" w:rsidR="00BD089B" w:rsidRPr="003B4EBB" w:rsidRDefault="00BD089B" w:rsidP="00481AC7">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85" w:type="dxa"/>
            <w:tcBorders>
              <w:left w:val="nil"/>
              <w:bottom w:val="single" w:sz="4" w:space="0" w:color="auto"/>
              <w:right w:val="nil"/>
            </w:tcBorders>
            <w:shd w:val="clear" w:color="auto" w:fill="auto"/>
            <w:noWrap/>
            <w:vAlign w:val="center"/>
            <w:hideMark/>
          </w:tcPr>
          <w:p w14:paraId="02A53BAB" w14:textId="3A6F588A"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p>
        </w:tc>
        <w:tc>
          <w:tcPr>
            <w:tcW w:w="1648" w:type="dxa"/>
            <w:tcBorders>
              <w:left w:val="nil"/>
              <w:bottom w:val="single" w:sz="4" w:space="0" w:color="auto"/>
              <w:right w:val="nil"/>
            </w:tcBorders>
            <w:shd w:val="clear" w:color="auto" w:fill="auto"/>
            <w:noWrap/>
            <w:vAlign w:val="center"/>
            <w:hideMark/>
          </w:tcPr>
          <w:p w14:paraId="17EEC705" w14:textId="77777777" w:rsidR="00BD089B" w:rsidRPr="003B4EBB" w:rsidRDefault="00BD08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1322" w:type="dxa"/>
            <w:tcBorders>
              <w:left w:val="nil"/>
              <w:bottom w:val="single" w:sz="4" w:space="0" w:color="auto"/>
              <w:right w:val="nil"/>
            </w:tcBorders>
            <w:shd w:val="clear" w:color="auto" w:fill="auto"/>
            <w:noWrap/>
            <w:vAlign w:val="center"/>
            <w:hideMark/>
          </w:tcPr>
          <w:p w14:paraId="3E55D1A0" w14:textId="77777777" w:rsidR="00BD089B" w:rsidRPr="003B4EBB" w:rsidRDefault="00BD089B"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w:t>
            </w:r>
          </w:p>
        </w:tc>
      </w:tr>
    </w:tbl>
    <w:p w14:paraId="4659CDD7" w14:textId="77777777" w:rsidR="009B1A53" w:rsidRDefault="009B1A53" w:rsidP="003B4EBB">
      <w:pPr>
        <w:pStyle w:val="Caption"/>
        <w:rPr>
          <w:b/>
          <w:bCs/>
        </w:rPr>
      </w:pPr>
    </w:p>
    <w:p w14:paraId="753B6031" w14:textId="100192B6" w:rsidR="00811BE7" w:rsidRDefault="00AC5FA1" w:rsidP="003B4EBB">
      <w:pPr>
        <w:pStyle w:val="Caption"/>
      </w:pPr>
      <w:r w:rsidRPr="003B4EBB">
        <w:rPr>
          <w:b/>
          <w:bCs/>
        </w:rPr>
        <w:t>Table S1</w:t>
      </w:r>
      <w:r w:rsidR="009B1A53">
        <w:rPr>
          <w:b/>
          <w:bCs/>
        </w:rPr>
        <w:t>4</w:t>
      </w:r>
      <w:r w:rsidR="00811BE7">
        <w:rPr>
          <w:b/>
          <w:bCs/>
        </w:rPr>
        <w:t>:</w:t>
      </w:r>
      <w:r w:rsidRPr="003B4EBB">
        <w:rPr>
          <w:b/>
          <w:bCs/>
        </w:rPr>
        <w:t xml:space="preserve"> Surgical admission</w:t>
      </w:r>
      <w:r w:rsidR="00811BE7">
        <w:rPr>
          <w:b/>
          <w:bCs/>
        </w:rPr>
        <w:t xml:space="preserve">s </w:t>
      </w:r>
      <w:r w:rsidRPr="003B4EBB">
        <w:rPr>
          <w:b/>
          <w:bCs/>
        </w:rPr>
        <w:t>divided by population subgroups.</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149910ED" w14:textId="77777777" w:rsidR="00811BE7" w:rsidRDefault="00811BE7" w:rsidP="003B4EBB">
      <w:pPr>
        <w:pStyle w:val="Caption"/>
      </w:pPr>
      <w:r>
        <w:br w:type="page"/>
      </w:r>
    </w:p>
    <w:p w14:paraId="27AFAF89" w14:textId="4DD55702" w:rsidR="00481AC7" w:rsidRDefault="00481AC7" w:rsidP="003B4EBB">
      <w:pPr>
        <w:pStyle w:val="Caption"/>
        <w:rPr>
          <w:b/>
        </w:rPr>
      </w:pPr>
    </w:p>
    <w:tbl>
      <w:tblPr>
        <w:tblW w:w="14478" w:type="dxa"/>
        <w:tblLook w:val="04A0" w:firstRow="1" w:lastRow="0" w:firstColumn="1" w:lastColumn="0" w:noHBand="0" w:noVBand="1"/>
      </w:tblPr>
      <w:tblGrid>
        <w:gridCol w:w="2777"/>
        <w:gridCol w:w="521"/>
        <w:gridCol w:w="664"/>
        <w:gridCol w:w="521"/>
        <w:gridCol w:w="664"/>
        <w:gridCol w:w="672"/>
        <w:gridCol w:w="664"/>
        <w:gridCol w:w="521"/>
        <w:gridCol w:w="664"/>
        <w:gridCol w:w="521"/>
        <w:gridCol w:w="664"/>
        <w:gridCol w:w="262"/>
        <w:gridCol w:w="622"/>
        <w:gridCol w:w="743"/>
        <w:gridCol w:w="262"/>
        <w:gridCol w:w="1252"/>
        <w:gridCol w:w="1232"/>
        <w:gridCol w:w="1252"/>
      </w:tblGrid>
      <w:tr w:rsidR="002B322B" w:rsidRPr="00EF7FBD" w14:paraId="31A7B622" w14:textId="77777777" w:rsidTr="00B36D6B">
        <w:trPr>
          <w:trHeight w:val="598"/>
        </w:trPr>
        <w:tc>
          <w:tcPr>
            <w:tcW w:w="2777" w:type="dxa"/>
            <w:tcBorders>
              <w:top w:val="nil"/>
              <w:left w:val="nil"/>
              <w:bottom w:val="nil"/>
              <w:right w:val="nil"/>
            </w:tcBorders>
            <w:shd w:val="clear" w:color="000000" w:fill="E7E6E6"/>
            <w:noWrap/>
            <w:vAlign w:val="bottom"/>
            <w:hideMark/>
          </w:tcPr>
          <w:p w14:paraId="446C8962" w14:textId="77777777" w:rsidR="002B322B" w:rsidRPr="003B4EBB" w:rsidRDefault="002B322B"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076" w:type="dxa"/>
            <w:gridSpan w:val="10"/>
            <w:tcBorders>
              <w:top w:val="nil"/>
              <w:left w:val="nil"/>
              <w:bottom w:val="single" w:sz="4" w:space="0" w:color="auto"/>
              <w:right w:val="nil"/>
            </w:tcBorders>
            <w:shd w:val="clear" w:color="000000" w:fill="E7E6E6"/>
            <w:noWrap/>
            <w:vAlign w:val="bottom"/>
            <w:hideMark/>
          </w:tcPr>
          <w:p w14:paraId="12DF3F62" w14:textId="77777777" w:rsidR="002B322B" w:rsidRPr="003B4EBB" w:rsidRDefault="002B322B" w:rsidP="00EF7FB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198F50B8" w14:textId="77777777" w:rsidR="002B322B" w:rsidRPr="003B4EBB" w:rsidRDefault="002B322B"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5" w:type="dxa"/>
            <w:gridSpan w:val="2"/>
            <w:vMerge w:val="restart"/>
            <w:tcBorders>
              <w:top w:val="nil"/>
              <w:left w:val="nil"/>
              <w:right w:val="nil"/>
            </w:tcBorders>
            <w:shd w:val="clear" w:color="000000" w:fill="E7E6E6"/>
            <w:vAlign w:val="bottom"/>
            <w:hideMark/>
          </w:tcPr>
          <w:p w14:paraId="2A186C93" w14:textId="7C8FB3BB" w:rsidR="002B322B" w:rsidRPr="003B4EBB" w:rsidRDefault="002B322B"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060A130E" w14:textId="77777777" w:rsidR="002B322B" w:rsidRPr="003B4EBB" w:rsidRDefault="002B322B" w:rsidP="00EF7FBD">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252" w:type="dxa"/>
            <w:vMerge w:val="restart"/>
            <w:tcBorders>
              <w:top w:val="nil"/>
              <w:left w:val="nil"/>
              <w:bottom w:val="single" w:sz="4" w:space="0" w:color="000000"/>
              <w:right w:val="nil"/>
            </w:tcBorders>
            <w:shd w:val="clear" w:color="000000" w:fill="E7E6E6"/>
            <w:vAlign w:val="bottom"/>
            <w:hideMark/>
          </w:tcPr>
          <w:p w14:paraId="4B89B6C9" w14:textId="77777777" w:rsidR="002B322B" w:rsidRPr="003B4EBB" w:rsidRDefault="002B322B" w:rsidP="00EF7FB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484" w:type="dxa"/>
            <w:gridSpan w:val="2"/>
            <w:vMerge w:val="restart"/>
            <w:tcBorders>
              <w:top w:val="nil"/>
              <w:left w:val="nil"/>
              <w:right w:val="nil"/>
            </w:tcBorders>
            <w:shd w:val="clear" w:color="000000" w:fill="E7E6E6"/>
            <w:vAlign w:val="bottom"/>
          </w:tcPr>
          <w:p w14:paraId="1CC7A23D" w14:textId="42476D87" w:rsidR="002B322B" w:rsidRPr="003B4EBB" w:rsidRDefault="002B322B" w:rsidP="00EF7FBD">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EF7FBD" w14:paraId="6DDCFDC1" w14:textId="77777777" w:rsidTr="00815EED">
        <w:trPr>
          <w:trHeight w:val="275"/>
        </w:trPr>
        <w:tc>
          <w:tcPr>
            <w:tcW w:w="2777" w:type="dxa"/>
            <w:tcBorders>
              <w:top w:val="nil"/>
              <w:left w:val="nil"/>
              <w:bottom w:val="nil"/>
              <w:right w:val="nil"/>
            </w:tcBorders>
            <w:shd w:val="clear" w:color="000000" w:fill="E7E6E6"/>
            <w:noWrap/>
            <w:vAlign w:val="bottom"/>
            <w:hideMark/>
          </w:tcPr>
          <w:p w14:paraId="0A030421" w14:textId="77777777" w:rsidR="002B322B" w:rsidRPr="003B4EBB" w:rsidRDefault="002B322B"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891" w:type="dxa"/>
            <w:gridSpan w:val="8"/>
            <w:tcBorders>
              <w:top w:val="single" w:sz="4" w:space="0" w:color="auto"/>
              <w:left w:val="nil"/>
              <w:bottom w:val="single" w:sz="4" w:space="0" w:color="auto"/>
              <w:right w:val="nil"/>
            </w:tcBorders>
            <w:shd w:val="clear" w:color="000000" w:fill="E7E6E6"/>
            <w:noWrap/>
            <w:vAlign w:val="bottom"/>
            <w:hideMark/>
          </w:tcPr>
          <w:p w14:paraId="30C22E4C" w14:textId="77777777" w:rsidR="002B322B" w:rsidRPr="003B4EBB" w:rsidRDefault="002B322B" w:rsidP="00EF7FB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2476D7F4" w14:textId="77777777" w:rsidR="002B322B" w:rsidRPr="003B4EBB" w:rsidRDefault="002B322B" w:rsidP="00EF7FB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7E4763E9" w14:textId="77777777" w:rsidR="002B322B" w:rsidRPr="003B4EBB" w:rsidRDefault="002B322B"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5" w:type="dxa"/>
            <w:gridSpan w:val="2"/>
            <w:vMerge/>
            <w:tcBorders>
              <w:left w:val="nil"/>
              <w:bottom w:val="single" w:sz="4" w:space="0" w:color="auto"/>
              <w:right w:val="nil"/>
            </w:tcBorders>
            <w:shd w:val="clear" w:color="000000" w:fill="E7E6E6"/>
            <w:vAlign w:val="bottom"/>
            <w:hideMark/>
          </w:tcPr>
          <w:p w14:paraId="4C13DA95" w14:textId="55BC3DEA" w:rsidR="002B322B" w:rsidRPr="003B4EBB" w:rsidRDefault="002B322B" w:rsidP="00EF7FBD">
            <w:pPr>
              <w:spacing w:after="0" w:line="240" w:lineRule="auto"/>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30B553E8" w14:textId="77777777" w:rsidR="002B322B" w:rsidRPr="003B4EBB" w:rsidRDefault="002B322B" w:rsidP="00EF7FB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vMerge/>
            <w:tcBorders>
              <w:top w:val="nil"/>
              <w:left w:val="nil"/>
              <w:bottom w:val="single" w:sz="4" w:space="0" w:color="000000"/>
              <w:right w:val="nil"/>
            </w:tcBorders>
            <w:vAlign w:val="center"/>
            <w:hideMark/>
          </w:tcPr>
          <w:p w14:paraId="3760B397" w14:textId="77777777" w:rsidR="002B322B" w:rsidRPr="003B4EBB" w:rsidRDefault="002B322B" w:rsidP="00EF7FBD">
            <w:pPr>
              <w:spacing w:after="0" w:line="240" w:lineRule="auto"/>
              <w:rPr>
                <w:rFonts w:ascii="Calibri" w:eastAsia="Times New Roman" w:hAnsi="Calibri" w:cs="Calibri"/>
                <w:color w:val="000000"/>
                <w:sz w:val="20"/>
                <w:szCs w:val="20"/>
                <w:lang w:eastAsia="en-GB"/>
              </w:rPr>
            </w:pPr>
          </w:p>
        </w:tc>
        <w:tc>
          <w:tcPr>
            <w:tcW w:w="2484" w:type="dxa"/>
            <w:gridSpan w:val="2"/>
            <w:vMerge/>
            <w:tcBorders>
              <w:left w:val="nil"/>
              <w:bottom w:val="single" w:sz="4" w:space="0" w:color="auto"/>
              <w:right w:val="nil"/>
            </w:tcBorders>
            <w:vAlign w:val="center"/>
          </w:tcPr>
          <w:p w14:paraId="231B6ACD" w14:textId="77777777" w:rsidR="002B322B" w:rsidRPr="003B4EBB" w:rsidRDefault="002B322B" w:rsidP="00EF7FBD">
            <w:pPr>
              <w:spacing w:after="0" w:line="240" w:lineRule="auto"/>
              <w:rPr>
                <w:rFonts w:ascii="Calibri" w:eastAsia="Times New Roman" w:hAnsi="Calibri" w:cs="Calibri"/>
                <w:b/>
                <w:bCs/>
                <w:color w:val="000000"/>
                <w:sz w:val="20"/>
                <w:szCs w:val="20"/>
                <w:lang w:eastAsia="en-GB"/>
              </w:rPr>
            </w:pPr>
          </w:p>
        </w:tc>
      </w:tr>
      <w:tr w:rsidR="0063735F" w:rsidRPr="00EF7FBD" w14:paraId="5840D4D8" w14:textId="77777777" w:rsidTr="00B36D6B">
        <w:trPr>
          <w:trHeight w:val="275"/>
        </w:trPr>
        <w:tc>
          <w:tcPr>
            <w:tcW w:w="2777" w:type="dxa"/>
            <w:tcBorders>
              <w:top w:val="nil"/>
              <w:left w:val="nil"/>
              <w:bottom w:val="single" w:sz="4" w:space="0" w:color="auto"/>
              <w:right w:val="nil"/>
            </w:tcBorders>
            <w:shd w:val="clear" w:color="000000" w:fill="E7E6E6"/>
            <w:noWrap/>
            <w:vAlign w:val="bottom"/>
            <w:hideMark/>
          </w:tcPr>
          <w:p w14:paraId="51FFD9A9"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F4E0EAC"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5095B40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336" w:type="dxa"/>
            <w:gridSpan w:val="2"/>
            <w:tcBorders>
              <w:top w:val="single" w:sz="4" w:space="0" w:color="auto"/>
              <w:left w:val="nil"/>
              <w:bottom w:val="single" w:sz="4" w:space="0" w:color="auto"/>
              <w:right w:val="nil"/>
            </w:tcBorders>
            <w:shd w:val="clear" w:color="000000" w:fill="E7E6E6"/>
            <w:noWrap/>
            <w:vAlign w:val="bottom"/>
            <w:hideMark/>
          </w:tcPr>
          <w:p w14:paraId="1A2743D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6F62286E"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5" w:type="dxa"/>
            <w:gridSpan w:val="2"/>
            <w:tcBorders>
              <w:top w:val="single" w:sz="4" w:space="0" w:color="auto"/>
              <w:left w:val="nil"/>
              <w:bottom w:val="single" w:sz="4" w:space="0" w:color="auto"/>
              <w:right w:val="nil"/>
            </w:tcBorders>
            <w:shd w:val="clear" w:color="000000" w:fill="E7E6E6"/>
            <w:noWrap/>
            <w:vAlign w:val="bottom"/>
            <w:hideMark/>
          </w:tcPr>
          <w:p w14:paraId="23B5ECF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54F7919"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5" w:type="dxa"/>
            <w:gridSpan w:val="2"/>
            <w:tcBorders>
              <w:top w:val="single" w:sz="4" w:space="0" w:color="auto"/>
              <w:left w:val="nil"/>
              <w:bottom w:val="single" w:sz="4" w:space="0" w:color="auto"/>
              <w:right w:val="nil"/>
            </w:tcBorders>
            <w:shd w:val="clear" w:color="000000" w:fill="E7E6E6"/>
            <w:vAlign w:val="bottom"/>
            <w:hideMark/>
          </w:tcPr>
          <w:p w14:paraId="24E5799E" w14:textId="4941B620"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2776B75"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vMerge/>
            <w:tcBorders>
              <w:top w:val="nil"/>
              <w:left w:val="nil"/>
              <w:bottom w:val="single" w:sz="4" w:space="0" w:color="000000"/>
              <w:right w:val="nil"/>
            </w:tcBorders>
            <w:vAlign w:val="center"/>
            <w:hideMark/>
          </w:tcPr>
          <w:p w14:paraId="0A621ECE"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232" w:type="dxa"/>
            <w:tcBorders>
              <w:top w:val="single" w:sz="4" w:space="0" w:color="auto"/>
              <w:left w:val="nil"/>
              <w:bottom w:val="single" w:sz="4" w:space="0" w:color="auto"/>
              <w:right w:val="nil"/>
            </w:tcBorders>
            <w:shd w:val="clear" w:color="000000" w:fill="E7E6E6"/>
            <w:noWrap/>
            <w:vAlign w:val="bottom"/>
          </w:tcPr>
          <w:p w14:paraId="71447A42" w14:textId="78F4BA8B"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252" w:type="dxa"/>
            <w:tcBorders>
              <w:top w:val="single" w:sz="4" w:space="0" w:color="auto"/>
              <w:left w:val="nil"/>
              <w:bottom w:val="single" w:sz="4" w:space="0" w:color="auto"/>
              <w:right w:val="nil"/>
            </w:tcBorders>
            <w:shd w:val="clear" w:color="000000" w:fill="E7E6E6"/>
            <w:noWrap/>
            <w:vAlign w:val="bottom"/>
          </w:tcPr>
          <w:p w14:paraId="6B13235F" w14:textId="5FA56D4A"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63735F" w:rsidRPr="00EF7FBD" w14:paraId="7874E820" w14:textId="77777777" w:rsidTr="008E7437">
        <w:trPr>
          <w:trHeight w:val="275"/>
        </w:trPr>
        <w:tc>
          <w:tcPr>
            <w:tcW w:w="2777" w:type="dxa"/>
            <w:tcBorders>
              <w:top w:val="nil"/>
              <w:left w:val="nil"/>
              <w:bottom w:val="single" w:sz="4" w:space="0" w:color="auto"/>
              <w:right w:val="nil"/>
            </w:tcBorders>
            <w:shd w:val="clear" w:color="auto" w:fill="auto"/>
            <w:vAlign w:val="bottom"/>
            <w:hideMark/>
          </w:tcPr>
          <w:p w14:paraId="4A323A82" w14:textId="77777777" w:rsidR="00EF7FBD" w:rsidRPr="003B4EBB" w:rsidRDefault="00EF7FBD"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521" w:type="dxa"/>
            <w:tcBorders>
              <w:top w:val="nil"/>
              <w:left w:val="nil"/>
              <w:bottom w:val="nil"/>
              <w:right w:val="nil"/>
            </w:tcBorders>
            <w:shd w:val="clear" w:color="auto" w:fill="auto"/>
            <w:vAlign w:val="bottom"/>
            <w:hideMark/>
          </w:tcPr>
          <w:p w14:paraId="03FB777B"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318</w:t>
            </w:r>
          </w:p>
        </w:tc>
        <w:tc>
          <w:tcPr>
            <w:tcW w:w="664" w:type="dxa"/>
            <w:tcBorders>
              <w:top w:val="nil"/>
              <w:left w:val="nil"/>
              <w:bottom w:val="single" w:sz="4" w:space="0" w:color="auto"/>
              <w:right w:val="nil"/>
            </w:tcBorders>
            <w:shd w:val="clear" w:color="auto" w:fill="auto"/>
            <w:vAlign w:val="bottom"/>
            <w:hideMark/>
          </w:tcPr>
          <w:p w14:paraId="61234C86"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nil"/>
              <w:right w:val="nil"/>
            </w:tcBorders>
            <w:shd w:val="clear" w:color="auto" w:fill="auto"/>
            <w:vAlign w:val="bottom"/>
            <w:hideMark/>
          </w:tcPr>
          <w:p w14:paraId="223B9C47"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669</w:t>
            </w:r>
          </w:p>
        </w:tc>
        <w:tc>
          <w:tcPr>
            <w:tcW w:w="664" w:type="dxa"/>
            <w:tcBorders>
              <w:top w:val="nil"/>
              <w:left w:val="nil"/>
              <w:bottom w:val="nil"/>
              <w:right w:val="nil"/>
            </w:tcBorders>
            <w:shd w:val="clear" w:color="auto" w:fill="auto"/>
            <w:vAlign w:val="bottom"/>
            <w:hideMark/>
          </w:tcPr>
          <w:p w14:paraId="63E72356"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672" w:type="dxa"/>
            <w:tcBorders>
              <w:top w:val="nil"/>
              <w:left w:val="nil"/>
              <w:bottom w:val="nil"/>
              <w:right w:val="nil"/>
            </w:tcBorders>
            <w:shd w:val="clear" w:color="000000" w:fill="FFFFFF"/>
            <w:vAlign w:val="bottom"/>
            <w:hideMark/>
          </w:tcPr>
          <w:p w14:paraId="35438863"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1,038</w:t>
            </w:r>
          </w:p>
        </w:tc>
        <w:tc>
          <w:tcPr>
            <w:tcW w:w="664" w:type="dxa"/>
            <w:tcBorders>
              <w:top w:val="nil"/>
              <w:left w:val="nil"/>
              <w:bottom w:val="single" w:sz="4" w:space="0" w:color="auto"/>
              <w:right w:val="nil"/>
            </w:tcBorders>
            <w:shd w:val="clear" w:color="auto" w:fill="auto"/>
            <w:vAlign w:val="bottom"/>
            <w:hideMark/>
          </w:tcPr>
          <w:p w14:paraId="7AD41840"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nil"/>
              <w:right w:val="nil"/>
            </w:tcBorders>
            <w:shd w:val="clear" w:color="000000" w:fill="FFFFFF"/>
            <w:vAlign w:val="bottom"/>
            <w:hideMark/>
          </w:tcPr>
          <w:p w14:paraId="35B34ABC"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989</w:t>
            </w:r>
          </w:p>
        </w:tc>
        <w:tc>
          <w:tcPr>
            <w:tcW w:w="664" w:type="dxa"/>
            <w:tcBorders>
              <w:top w:val="nil"/>
              <w:left w:val="nil"/>
              <w:bottom w:val="single" w:sz="4" w:space="0" w:color="auto"/>
              <w:right w:val="nil"/>
            </w:tcBorders>
            <w:shd w:val="clear" w:color="auto" w:fill="auto"/>
            <w:vAlign w:val="bottom"/>
            <w:hideMark/>
          </w:tcPr>
          <w:p w14:paraId="3A46CEF6"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21" w:type="dxa"/>
            <w:tcBorders>
              <w:top w:val="nil"/>
              <w:left w:val="nil"/>
              <w:bottom w:val="nil"/>
              <w:right w:val="nil"/>
            </w:tcBorders>
            <w:shd w:val="clear" w:color="auto" w:fill="auto"/>
            <w:vAlign w:val="bottom"/>
            <w:hideMark/>
          </w:tcPr>
          <w:p w14:paraId="497E83D7"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771</w:t>
            </w:r>
          </w:p>
        </w:tc>
        <w:tc>
          <w:tcPr>
            <w:tcW w:w="664" w:type="dxa"/>
            <w:tcBorders>
              <w:top w:val="nil"/>
              <w:left w:val="nil"/>
              <w:bottom w:val="single" w:sz="4" w:space="0" w:color="auto"/>
              <w:right w:val="nil"/>
            </w:tcBorders>
            <w:shd w:val="clear" w:color="auto" w:fill="auto"/>
            <w:vAlign w:val="bottom"/>
            <w:hideMark/>
          </w:tcPr>
          <w:p w14:paraId="1594AC18"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039AD829"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66633C4A"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1014</w:t>
            </w:r>
          </w:p>
        </w:tc>
        <w:tc>
          <w:tcPr>
            <w:tcW w:w="743" w:type="dxa"/>
            <w:tcBorders>
              <w:top w:val="nil"/>
              <w:left w:val="nil"/>
              <w:bottom w:val="single" w:sz="4" w:space="0" w:color="auto"/>
              <w:right w:val="nil"/>
            </w:tcBorders>
            <w:shd w:val="clear" w:color="auto" w:fill="auto"/>
            <w:vAlign w:val="bottom"/>
            <w:hideMark/>
          </w:tcPr>
          <w:p w14:paraId="080CC0D9" w14:textId="77777777" w:rsidR="00EF7FBD" w:rsidRPr="003B4EBB" w:rsidRDefault="00EF7FBD"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6C4EEFC3" w14:textId="77777777" w:rsidR="00EF7FBD" w:rsidRPr="003B4EBB" w:rsidRDefault="00EF7FBD"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tcBorders>
              <w:top w:val="nil"/>
              <w:left w:val="nil"/>
              <w:bottom w:val="single" w:sz="4" w:space="0" w:color="auto"/>
              <w:right w:val="nil"/>
            </w:tcBorders>
            <w:shd w:val="clear" w:color="auto" w:fill="auto"/>
            <w:noWrap/>
            <w:vAlign w:val="center"/>
            <w:hideMark/>
          </w:tcPr>
          <w:p w14:paraId="2B510F1E" w14:textId="051F0F5A" w:rsidR="00EF7FBD" w:rsidRPr="003B4EBB" w:rsidRDefault="00EF7FBD" w:rsidP="00815EED">
            <w:pPr>
              <w:spacing w:after="0" w:line="240" w:lineRule="auto"/>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nil"/>
            </w:tcBorders>
            <w:shd w:val="clear" w:color="auto" w:fill="auto"/>
            <w:noWrap/>
            <w:vAlign w:val="center"/>
            <w:hideMark/>
          </w:tcPr>
          <w:p w14:paraId="5FBDAE5D" w14:textId="77777777" w:rsidR="00EF7FBD" w:rsidRPr="003B4EBB" w:rsidRDefault="00EF7FB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-243</w:t>
            </w:r>
          </w:p>
        </w:tc>
        <w:tc>
          <w:tcPr>
            <w:tcW w:w="1252" w:type="dxa"/>
            <w:tcBorders>
              <w:top w:val="nil"/>
              <w:left w:val="nil"/>
              <w:bottom w:val="single" w:sz="4" w:space="0" w:color="auto"/>
              <w:right w:val="nil"/>
            </w:tcBorders>
            <w:shd w:val="clear" w:color="auto" w:fill="auto"/>
            <w:noWrap/>
            <w:vAlign w:val="center"/>
            <w:hideMark/>
          </w:tcPr>
          <w:p w14:paraId="0AD71608" w14:textId="77777777" w:rsidR="00EF7FBD" w:rsidRPr="003B4EBB" w:rsidRDefault="00EF7FBD"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-23.9%</w:t>
            </w:r>
          </w:p>
        </w:tc>
      </w:tr>
      <w:tr w:rsidR="008E7437" w:rsidRPr="00EF7FBD" w14:paraId="09FEA0D0" w14:textId="77777777" w:rsidTr="00815EED">
        <w:trPr>
          <w:trHeight w:val="275"/>
        </w:trPr>
        <w:tc>
          <w:tcPr>
            <w:tcW w:w="2777" w:type="dxa"/>
            <w:tcBorders>
              <w:top w:val="nil"/>
              <w:left w:val="nil"/>
              <w:bottom w:val="nil"/>
              <w:right w:val="nil"/>
            </w:tcBorders>
            <w:shd w:val="clear" w:color="auto" w:fill="auto"/>
            <w:noWrap/>
            <w:vAlign w:val="bottom"/>
            <w:hideMark/>
          </w:tcPr>
          <w:p w14:paraId="37FA0ECF"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521" w:type="dxa"/>
            <w:tcBorders>
              <w:top w:val="single" w:sz="4" w:space="0" w:color="auto"/>
              <w:left w:val="nil"/>
              <w:bottom w:val="nil"/>
              <w:right w:val="nil"/>
            </w:tcBorders>
            <w:shd w:val="clear" w:color="auto" w:fill="auto"/>
            <w:noWrap/>
            <w:vAlign w:val="bottom"/>
            <w:hideMark/>
          </w:tcPr>
          <w:p w14:paraId="0F16E65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127</w:t>
            </w:r>
          </w:p>
        </w:tc>
        <w:tc>
          <w:tcPr>
            <w:tcW w:w="664" w:type="dxa"/>
            <w:tcBorders>
              <w:top w:val="nil"/>
              <w:left w:val="nil"/>
              <w:bottom w:val="nil"/>
              <w:right w:val="nil"/>
            </w:tcBorders>
            <w:shd w:val="clear" w:color="auto" w:fill="auto"/>
            <w:noWrap/>
            <w:vAlign w:val="bottom"/>
            <w:hideMark/>
          </w:tcPr>
          <w:p w14:paraId="7C8FEBA6"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521" w:type="dxa"/>
            <w:tcBorders>
              <w:top w:val="single" w:sz="4" w:space="0" w:color="auto"/>
              <w:left w:val="nil"/>
              <w:bottom w:val="nil"/>
              <w:right w:val="nil"/>
            </w:tcBorders>
            <w:shd w:val="clear" w:color="auto" w:fill="auto"/>
            <w:noWrap/>
            <w:vAlign w:val="bottom"/>
            <w:hideMark/>
          </w:tcPr>
          <w:p w14:paraId="38504128"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245</w:t>
            </w:r>
          </w:p>
        </w:tc>
        <w:tc>
          <w:tcPr>
            <w:tcW w:w="664" w:type="dxa"/>
            <w:tcBorders>
              <w:top w:val="single" w:sz="4" w:space="0" w:color="auto"/>
              <w:left w:val="nil"/>
              <w:bottom w:val="nil"/>
              <w:right w:val="nil"/>
            </w:tcBorders>
            <w:shd w:val="clear" w:color="auto" w:fill="auto"/>
            <w:noWrap/>
            <w:vAlign w:val="bottom"/>
            <w:hideMark/>
          </w:tcPr>
          <w:p w14:paraId="79E06D20"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72" w:type="dxa"/>
            <w:tcBorders>
              <w:top w:val="single" w:sz="4" w:space="0" w:color="auto"/>
              <w:left w:val="nil"/>
              <w:bottom w:val="nil"/>
              <w:right w:val="nil"/>
            </w:tcBorders>
            <w:shd w:val="clear" w:color="auto" w:fill="auto"/>
            <w:noWrap/>
            <w:vAlign w:val="bottom"/>
            <w:hideMark/>
          </w:tcPr>
          <w:p w14:paraId="31C75D6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349</w:t>
            </w:r>
          </w:p>
        </w:tc>
        <w:tc>
          <w:tcPr>
            <w:tcW w:w="664" w:type="dxa"/>
            <w:tcBorders>
              <w:top w:val="nil"/>
              <w:left w:val="nil"/>
              <w:bottom w:val="nil"/>
              <w:right w:val="nil"/>
            </w:tcBorders>
            <w:shd w:val="clear" w:color="auto" w:fill="auto"/>
            <w:noWrap/>
            <w:vAlign w:val="bottom"/>
            <w:hideMark/>
          </w:tcPr>
          <w:p w14:paraId="4857577E"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21" w:type="dxa"/>
            <w:tcBorders>
              <w:top w:val="single" w:sz="4" w:space="0" w:color="auto"/>
              <w:left w:val="nil"/>
              <w:bottom w:val="nil"/>
              <w:right w:val="nil"/>
            </w:tcBorders>
            <w:shd w:val="clear" w:color="auto" w:fill="auto"/>
            <w:noWrap/>
            <w:vAlign w:val="bottom"/>
            <w:hideMark/>
          </w:tcPr>
          <w:p w14:paraId="59C44826"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296</w:t>
            </w:r>
          </w:p>
        </w:tc>
        <w:tc>
          <w:tcPr>
            <w:tcW w:w="664" w:type="dxa"/>
            <w:tcBorders>
              <w:top w:val="nil"/>
              <w:left w:val="nil"/>
              <w:bottom w:val="nil"/>
              <w:right w:val="nil"/>
            </w:tcBorders>
            <w:shd w:val="clear" w:color="auto" w:fill="auto"/>
            <w:noWrap/>
            <w:vAlign w:val="bottom"/>
            <w:hideMark/>
          </w:tcPr>
          <w:p w14:paraId="5A10CFAA"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521" w:type="dxa"/>
            <w:tcBorders>
              <w:top w:val="single" w:sz="4" w:space="0" w:color="auto"/>
              <w:left w:val="nil"/>
              <w:bottom w:val="nil"/>
              <w:right w:val="nil"/>
            </w:tcBorders>
            <w:shd w:val="clear" w:color="auto" w:fill="auto"/>
            <w:noWrap/>
            <w:vAlign w:val="bottom"/>
            <w:hideMark/>
          </w:tcPr>
          <w:p w14:paraId="51FBA23F"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209</w:t>
            </w:r>
          </w:p>
        </w:tc>
        <w:tc>
          <w:tcPr>
            <w:tcW w:w="664" w:type="dxa"/>
            <w:tcBorders>
              <w:top w:val="nil"/>
              <w:left w:val="nil"/>
              <w:bottom w:val="nil"/>
              <w:right w:val="nil"/>
            </w:tcBorders>
            <w:shd w:val="clear" w:color="auto" w:fill="auto"/>
            <w:noWrap/>
            <w:vAlign w:val="bottom"/>
            <w:hideMark/>
          </w:tcPr>
          <w:p w14:paraId="3D8C1D88"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nil"/>
              <w:right w:val="nil"/>
            </w:tcBorders>
            <w:shd w:val="clear" w:color="auto" w:fill="auto"/>
            <w:noWrap/>
            <w:vAlign w:val="bottom"/>
            <w:hideMark/>
          </w:tcPr>
          <w:p w14:paraId="4355D1A8"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4E58FF6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323</w:t>
            </w:r>
          </w:p>
        </w:tc>
        <w:tc>
          <w:tcPr>
            <w:tcW w:w="743" w:type="dxa"/>
            <w:tcBorders>
              <w:top w:val="nil"/>
              <w:left w:val="nil"/>
              <w:right w:val="nil"/>
            </w:tcBorders>
            <w:shd w:val="clear" w:color="auto" w:fill="auto"/>
            <w:noWrap/>
            <w:vAlign w:val="bottom"/>
            <w:hideMark/>
          </w:tcPr>
          <w:p w14:paraId="474B2FC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right w:val="nil"/>
            </w:tcBorders>
            <w:shd w:val="clear" w:color="auto" w:fill="auto"/>
            <w:noWrap/>
            <w:vAlign w:val="bottom"/>
            <w:hideMark/>
          </w:tcPr>
          <w:p w14:paraId="2A745D21"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top w:val="nil"/>
              <w:left w:val="nil"/>
              <w:right w:val="nil"/>
            </w:tcBorders>
            <w:shd w:val="clear" w:color="auto" w:fill="auto"/>
            <w:noWrap/>
            <w:vAlign w:val="center"/>
            <w:hideMark/>
          </w:tcPr>
          <w:p w14:paraId="4D25762E" w14:textId="685EA764" w:rsidR="008E7437" w:rsidRPr="003B4EBB" w:rsidRDefault="008E7437"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232" w:type="dxa"/>
            <w:tcBorders>
              <w:top w:val="nil"/>
              <w:left w:val="nil"/>
              <w:right w:val="nil"/>
            </w:tcBorders>
            <w:shd w:val="clear" w:color="auto" w:fill="auto"/>
            <w:noWrap/>
            <w:vAlign w:val="center"/>
            <w:hideMark/>
          </w:tcPr>
          <w:p w14:paraId="3133AF95"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1252" w:type="dxa"/>
            <w:tcBorders>
              <w:top w:val="nil"/>
              <w:left w:val="nil"/>
              <w:right w:val="nil"/>
            </w:tcBorders>
            <w:shd w:val="clear" w:color="auto" w:fill="auto"/>
            <w:noWrap/>
            <w:vAlign w:val="center"/>
            <w:hideMark/>
          </w:tcPr>
          <w:p w14:paraId="26E3BE0C"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-35.2%</w:t>
            </w:r>
          </w:p>
        </w:tc>
      </w:tr>
      <w:tr w:rsidR="008E7437" w:rsidRPr="00EF7FBD" w14:paraId="7979F7FF" w14:textId="77777777" w:rsidTr="00815EED">
        <w:trPr>
          <w:trHeight w:val="275"/>
        </w:trPr>
        <w:tc>
          <w:tcPr>
            <w:tcW w:w="2777" w:type="dxa"/>
            <w:tcBorders>
              <w:top w:val="nil"/>
              <w:left w:val="nil"/>
              <w:bottom w:val="single" w:sz="4" w:space="0" w:color="auto"/>
              <w:right w:val="nil"/>
            </w:tcBorders>
            <w:shd w:val="clear" w:color="auto" w:fill="auto"/>
            <w:noWrap/>
            <w:vAlign w:val="bottom"/>
            <w:hideMark/>
          </w:tcPr>
          <w:p w14:paraId="086C05DC"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521" w:type="dxa"/>
            <w:tcBorders>
              <w:top w:val="nil"/>
              <w:left w:val="nil"/>
              <w:bottom w:val="single" w:sz="4" w:space="0" w:color="auto"/>
              <w:right w:val="nil"/>
            </w:tcBorders>
            <w:shd w:val="clear" w:color="auto" w:fill="auto"/>
            <w:noWrap/>
            <w:vAlign w:val="bottom"/>
            <w:hideMark/>
          </w:tcPr>
          <w:p w14:paraId="3329888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664" w:type="dxa"/>
            <w:tcBorders>
              <w:top w:val="nil"/>
              <w:left w:val="nil"/>
              <w:bottom w:val="single" w:sz="4" w:space="0" w:color="auto"/>
              <w:right w:val="nil"/>
            </w:tcBorders>
            <w:shd w:val="clear" w:color="auto" w:fill="auto"/>
            <w:noWrap/>
            <w:vAlign w:val="bottom"/>
            <w:hideMark/>
          </w:tcPr>
          <w:p w14:paraId="5B67D1C6"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w:t>
            </w:r>
          </w:p>
        </w:tc>
        <w:tc>
          <w:tcPr>
            <w:tcW w:w="521" w:type="dxa"/>
            <w:tcBorders>
              <w:top w:val="nil"/>
              <w:left w:val="nil"/>
              <w:bottom w:val="single" w:sz="4" w:space="0" w:color="auto"/>
              <w:right w:val="nil"/>
            </w:tcBorders>
            <w:shd w:val="clear" w:color="auto" w:fill="auto"/>
            <w:noWrap/>
            <w:vAlign w:val="bottom"/>
            <w:hideMark/>
          </w:tcPr>
          <w:p w14:paraId="38E7893F"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423</w:t>
            </w:r>
          </w:p>
        </w:tc>
        <w:tc>
          <w:tcPr>
            <w:tcW w:w="664" w:type="dxa"/>
            <w:tcBorders>
              <w:top w:val="nil"/>
              <w:left w:val="nil"/>
              <w:bottom w:val="nil"/>
              <w:right w:val="nil"/>
            </w:tcBorders>
            <w:shd w:val="clear" w:color="auto" w:fill="auto"/>
            <w:noWrap/>
            <w:vAlign w:val="bottom"/>
            <w:hideMark/>
          </w:tcPr>
          <w:p w14:paraId="25891A71"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672" w:type="dxa"/>
            <w:tcBorders>
              <w:top w:val="nil"/>
              <w:left w:val="nil"/>
              <w:bottom w:val="single" w:sz="4" w:space="0" w:color="auto"/>
              <w:right w:val="nil"/>
            </w:tcBorders>
            <w:shd w:val="clear" w:color="auto" w:fill="auto"/>
            <w:noWrap/>
            <w:vAlign w:val="bottom"/>
            <w:hideMark/>
          </w:tcPr>
          <w:p w14:paraId="17C831C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689</w:t>
            </w:r>
          </w:p>
        </w:tc>
        <w:tc>
          <w:tcPr>
            <w:tcW w:w="664" w:type="dxa"/>
            <w:tcBorders>
              <w:top w:val="nil"/>
              <w:left w:val="nil"/>
              <w:bottom w:val="single" w:sz="4" w:space="0" w:color="auto"/>
              <w:right w:val="nil"/>
            </w:tcBorders>
            <w:shd w:val="clear" w:color="auto" w:fill="auto"/>
            <w:noWrap/>
            <w:vAlign w:val="bottom"/>
            <w:hideMark/>
          </w:tcPr>
          <w:p w14:paraId="76295E46"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521" w:type="dxa"/>
            <w:tcBorders>
              <w:top w:val="nil"/>
              <w:left w:val="nil"/>
              <w:bottom w:val="single" w:sz="4" w:space="0" w:color="auto"/>
              <w:right w:val="nil"/>
            </w:tcBorders>
            <w:shd w:val="clear" w:color="auto" w:fill="auto"/>
            <w:noWrap/>
            <w:vAlign w:val="bottom"/>
            <w:hideMark/>
          </w:tcPr>
          <w:p w14:paraId="2C12A73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692</w:t>
            </w:r>
          </w:p>
        </w:tc>
        <w:tc>
          <w:tcPr>
            <w:tcW w:w="664" w:type="dxa"/>
            <w:tcBorders>
              <w:top w:val="nil"/>
              <w:left w:val="nil"/>
              <w:bottom w:val="single" w:sz="4" w:space="0" w:color="auto"/>
              <w:right w:val="nil"/>
            </w:tcBorders>
            <w:shd w:val="clear" w:color="auto" w:fill="auto"/>
            <w:noWrap/>
            <w:vAlign w:val="bottom"/>
            <w:hideMark/>
          </w:tcPr>
          <w:p w14:paraId="62A6496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70%</w:t>
            </w:r>
          </w:p>
        </w:tc>
        <w:tc>
          <w:tcPr>
            <w:tcW w:w="521" w:type="dxa"/>
            <w:tcBorders>
              <w:top w:val="nil"/>
              <w:left w:val="nil"/>
              <w:bottom w:val="single" w:sz="4" w:space="0" w:color="auto"/>
              <w:right w:val="nil"/>
            </w:tcBorders>
            <w:shd w:val="clear" w:color="auto" w:fill="auto"/>
            <w:noWrap/>
            <w:vAlign w:val="bottom"/>
            <w:hideMark/>
          </w:tcPr>
          <w:p w14:paraId="205A5BB2"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560</w:t>
            </w:r>
          </w:p>
        </w:tc>
        <w:tc>
          <w:tcPr>
            <w:tcW w:w="664" w:type="dxa"/>
            <w:tcBorders>
              <w:top w:val="nil"/>
              <w:left w:val="nil"/>
              <w:bottom w:val="single" w:sz="4" w:space="0" w:color="auto"/>
              <w:right w:val="nil"/>
            </w:tcBorders>
            <w:shd w:val="clear" w:color="auto" w:fill="auto"/>
            <w:noWrap/>
            <w:vAlign w:val="bottom"/>
            <w:hideMark/>
          </w:tcPr>
          <w:p w14:paraId="457C7163"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262" w:type="dxa"/>
            <w:tcBorders>
              <w:top w:val="nil"/>
              <w:left w:val="nil"/>
              <w:bottom w:val="single" w:sz="4" w:space="0" w:color="auto"/>
              <w:right w:val="nil"/>
            </w:tcBorders>
            <w:shd w:val="clear" w:color="auto" w:fill="auto"/>
            <w:noWrap/>
            <w:vAlign w:val="bottom"/>
            <w:hideMark/>
          </w:tcPr>
          <w:p w14:paraId="5216C5DF"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EB1CCD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691</w:t>
            </w:r>
          </w:p>
        </w:tc>
        <w:tc>
          <w:tcPr>
            <w:tcW w:w="743" w:type="dxa"/>
            <w:tcBorders>
              <w:top w:val="nil"/>
              <w:left w:val="nil"/>
              <w:bottom w:val="single" w:sz="4" w:space="0" w:color="auto"/>
              <w:right w:val="nil"/>
            </w:tcBorders>
            <w:shd w:val="clear" w:color="auto" w:fill="auto"/>
            <w:noWrap/>
            <w:vAlign w:val="bottom"/>
            <w:hideMark/>
          </w:tcPr>
          <w:p w14:paraId="160CED6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62" w:type="dxa"/>
            <w:tcBorders>
              <w:top w:val="nil"/>
              <w:left w:val="nil"/>
              <w:bottom w:val="single" w:sz="4" w:space="0" w:color="auto"/>
              <w:right w:val="nil"/>
            </w:tcBorders>
            <w:shd w:val="clear" w:color="auto" w:fill="auto"/>
            <w:noWrap/>
            <w:vAlign w:val="bottom"/>
            <w:hideMark/>
          </w:tcPr>
          <w:p w14:paraId="08FBC42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tcBorders>
              <w:left w:val="nil"/>
              <w:bottom w:val="single" w:sz="4" w:space="0" w:color="auto"/>
              <w:right w:val="nil"/>
            </w:tcBorders>
            <w:shd w:val="clear" w:color="auto" w:fill="auto"/>
            <w:noWrap/>
            <w:vAlign w:val="center"/>
            <w:hideMark/>
          </w:tcPr>
          <w:p w14:paraId="3DA12087" w14:textId="48F925D8" w:rsidR="008E7437" w:rsidRPr="003B4EBB" w:rsidRDefault="008E7437" w:rsidP="00815EED">
            <w:pPr>
              <w:spacing w:after="0" w:line="240" w:lineRule="auto"/>
              <w:jc w:val="center"/>
              <w:rPr>
                <w:rFonts w:ascii="Calibri" w:eastAsia="Times New Roman" w:hAnsi="Calibri" w:cs="Calibri"/>
                <w:b/>
                <w:bCs/>
                <w:color w:val="000000"/>
                <w:sz w:val="20"/>
                <w:szCs w:val="20"/>
                <w:lang w:eastAsia="en-GB"/>
              </w:rPr>
            </w:pPr>
          </w:p>
        </w:tc>
        <w:tc>
          <w:tcPr>
            <w:tcW w:w="1232" w:type="dxa"/>
            <w:tcBorders>
              <w:top w:val="nil"/>
              <w:left w:val="nil"/>
              <w:bottom w:val="single" w:sz="4" w:space="0" w:color="auto"/>
              <w:right w:val="nil"/>
            </w:tcBorders>
            <w:shd w:val="clear" w:color="auto" w:fill="auto"/>
            <w:noWrap/>
            <w:vAlign w:val="center"/>
            <w:hideMark/>
          </w:tcPr>
          <w:p w14:paraId="6969A765"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w:t>
            </w:r>
          </w:p>
        </w:tc>
        <w:tc>
          <w:tcPr>
            <w:tcW w:w="1252" w:type="dxa"/>
            <w:tcBorders>
              <w:top w:val="nil"/>
              <w:left w:val="nil"/>
              <w:bottom w:val="single" w:sz="4" w:space="0" w:color="auto"/>
              <w:right w:val="nil"/>
            </w:tcBorders>
            <w:shd w:val="clear" w:color="auto" w:fill="auto"/>
            <w:noWrap/>
            <w:vAlign w:val="center"/>
            <w:hideMark/>
          </w:tcPr>
          <w:p w14:paraId="1547AB0E"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-18.9%</w:t>
            </w:r>
          </w:p>
        </w:tc>
      </w:tr>
      <w:tr w:rsidR="008E7437" w:rsidRPr="00EF7FBD" w14:paraId="7679EA2F" w14:textId="77777777" w:rsidTr="00815EED">
        <w:trPr>
          <w:trHeight w:val="275"/>
        </w:trPr>
        <w:tc>
          <w:tcPr>
            <w:tcW w:w="2777" w:type="dxa"/>
            <w:tcBorders>
              <w:top w:val="nil"/>
              <w:left w:val="nil"/>
              <w:bottom w:val="nil"/>
              <w:right w:val="nil"/>
            </w:tcBorders>
            <w:shd w:val="clear" w:color="auto" w:fill="auto"/>
            <w:noWrap/>
            <w:vAlign w:val="bottom"/>
            <w:hideMark/>
          </w:tcPr>
          <w:p w14:paraId="572BEF84"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521" w:type="dxa"/>
            <w:tcBorders>
              <w:top w:val="nil"/>
              <w:left w:val="nil"/>
              <w:bottom w:val="nil"/>
              <w:right w:val="nil"/>
            </w:tcBorders>
            <w:shd w:val="clear" w:color="auto" w:fill="auto"/>
            <w:noWrap/>
            <w:vAlign w:val="bottom"/>
            <w:hideMark/>
          </w:tcPr>
          <w:p w14:paraId="4B907AC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64" w:type="dxa"/>
            <w:tcBorders>
              <w:top w:val="nil"/>
              <w:left w:val="nil"/>
              <w:bottom w:val="nil"/>
              <w:right w:val="nil"/>
            </w:tcBorders>
            <w:shd w:val="clear" w:color="auto" w:fill="auto"/>
            <w:noWrap/>
            <w:vAlign w:val="bottom"/>
            <w:hideMark/>
          </w:tcPr>
          <w:p w14:paraId="00C35713"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521" w:type="dxa"/>
            <w:tcBorders>
              <w:top w:val="nil"/>
              <w:left w:val="nil"/>
              <w:bottom w:val="nil"/>
              <w:right w:val="nil"/>
            </w:tcBorders>
            <w:shd w:val="clear" w:color="auto" w:fill="auto"/>
            <w:noWrap/>
            <w:vAlign w:val="bottom"/>
            <w:hideMark/>
          </w:tcPr>
          <w:p w14:paraId="60F03683"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64" w:type="dxa"/>
            <w:tcBorders>
              <w:top w:val="single" w:sz="4" w:space="0" w:color="auto"/>
              <w:left w:val="nil"/>
              <w:bottom w:val="nil"/>
              <w:right w:val="nil"/>
            </w:tcBorders>
            <w:shd w:val="clear" w:color="auto" w:fill="auto"/>
            <w:noWrap/>
            <w:vAlign w:val="bottom"/>
            <w:hideMark/>
          </w:tcPr>
          <w:p w14:paraId="7A682BC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2" w:type="dxa"/>
            <w:tcBorders>
              <w:top w:val="nil"/>
              <w:left w:val="nil"/>
              <w:bottom w:val="nil"/>
              <w:right w:val="nil"/>
            </w:tcBorders>
            <w:shd w:val="clear" w:color="auto" w:fill="auto"/>
            <w:noWrap/>
            <w:vAlign w:val="bottom"/>
            <w:hideMark/>
          </w:tcPr>
          <w:p w14:paraId="0964AE6A"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664" w:type="dxa"/>
            <w:tcBorders>
              <w:top w:val="nil"/>
              <w:left w:val="nil"/>
              <w:bottom w:val="nil"/>
              <w:right w:val="nil"/>
            </w:tcBorders>
            <w:shd w:val="clear" w:color="auto" w:fill="auto"/>
            <w:noWrap/>
            <w:vAlign w:val="bottom"/>
            <w:hideMark/>
          </w:tcPr>
          <w:p w14:paraId="7683DDAA"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521" w:type="dxa"/>
            <w:tcBorders>
              <w:top w:val="nil"/>
              <w:left w:val="nil"/>
              <w:bottom w:val="nil"/>
              <w:right w:val="nil"/>
            </w:tcBorders>
            <w:shd w:val="clear" w:color="auto" w:fill="auto"/>
            <w:noWrap/>
            <w:vAlign w:val="bottom"/>
            <w:hideMark/>
          </w:tcPr>
          <w:p w14:paraId="3BDBB5B3"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76D6601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521" w:type="dxa"/>
            <w:tcBorders>
              <w:top w:val="nil"/>
              <w:left w:val="nil"/>
              <w:bottom w:val="nil"/>
              <w:right w:val="nil"/>
            </w:tcBorders>
            <w:shd w:val="clear" w:color="auto" w:fill="auto"/>
            <w:noWrap/>
            <w:vAlign w:val="bottom"/>
            <w:hideMark/>
          </w:tcPr>
          <w:p w14:paraId="1930C71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64" w:type="dxa"/>
            <w:tcBorders>
              <w:top w:val="nil"/>
              <w:left w:val="nil"/>
              <w:bottom w:val="nil"/>
              <w:right w:val="nil"/>
            </w:tcBorders>
            <w:shd w:val="clear" w:color="auto" w:fill="auto"/>
            <w:noWrap/>
            <w:vAlign w:val="bottom"/>
            <w:hideMark/>
          </w:tcPr>
          <w:p w14:paraId="7F539A71"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262" w:type="dxa"/>
            <w:tcBorders>
              <w:top w:val="nil"/>
              <w:left w:val="nil"/>
              <w:bottom w:val="nil"/>
              <w:right w:val="nil"/>
            </w:tcBorders>
            <w:shd w:val="clear" w:color="auto" w:fill="auto"/>
            <w:noWrap/>
            <w:vAlign w:val="bottom"/>
            <w:hideMark/>
          </w:tcPr>
          <w:p w14:paraId="4558EB5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7F4A5AF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743" w:type="dxa"/>
            <w:tcBorders>
              <w:top w:val="single" w:sz="4" w:space="0" w:color="auto"/>
              <w:left w:val="nil"/>
              <w:right w:val="nil"/>
            </w:tcBorders>
            <w:shd w:val="clear" w:color="auto" w:fill="auto"/>
            <w:noWrap/>
            <w:vAlign w:val="bottom"/>
            <w:hideMark/>
          </w:tcPr>
          <w:p w14:paraId="6290FCE3"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262" w:type="dxa"/>
            <w:tcBorders>
              <w:top w:val="single" w:sz="4" w:space="0" w:color="auto"/>
              <w:left w:val="nil"/>
              <w:right w:val="nil"/>
            </w:tcBorders>
            <w:shd w:val="clear" w:color="auto" w:fill="auto"/>
            <w:noWrap/>
            <w:vAlign w:val="bottom"/>
            <w:hideMark/>
          </w:tcPr>
          <w:p w14:paraId="6F42892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top w:val="single" w:sz="4" w:space="0" w:color="auto"/>
              <w:left w:val="nil"/>
              <w:right w:val="nil"/>
            </w:tcBorders>
            <w:shd w:val="clear" w:color="auto" w:fill="auto"/>
            <w:noWrap/>
            <w:vAlign w:val="center"/>
            <w:hideMark/>
          </w:tcPr>
          <w:p w14:paraId="66954EB9" w14:textId="12489CAB" w:rsidR="008E7437" w:rsidRPr="003B4EBB" w:rsidRDefault="008E7437"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&lt;0.01</w:t>
            </w:r>
          </w:p>
        </w:tc>
        <w:tc>
          <w:tcPr>
            <w:tcW w:w="1232" w:type="dxa"/>
            <w:tcBorders>
              <w:top w:val="single" w:sz="4" w:space="0" w:color="auto"/>
              <w:left w:val="nil"/>
              <w:right w:val="nil"/>
            </w:tcBorders>
            <w:shd w:val="clear" w:color="auto" w:fill="auto"/>
            <w:noWrap/>
            <w:vAlign w:val="center"/>
            <w:hideMark/>
          </w:tcPr>
          <w:p w14:paraId="08FA0539"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52" w:type="dxa"/>
            <w:tcBorders>
              <w:top w:val="single" w:sz="4" w:space="0" w:color="auto"/>
              <w:left w:val="nil"/>
              <w:right w:val="nil"/>
            </w:tcBorders>
            <w:shd w:val="clear" w:color="auto" w:fill="auto"/>
            <w:noWrap/>
            <w:vAlign w:val="center"/>
            <w:hideMark/>
          </w:tcPr>
          <w:p w14:paraId="7AA71267"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r>
      <w:tr w:rsidR="008E7437" w:rsidRPr="00EF7FBD" w14:paraId="58F0DED3" w14:textId="77777777" w:rsidTr="00815EED">
        <w:trPr>
          <w:trHeight w:val="275"/>
        </w:trPr>
        <w:tc>
          <w:tcPr>
            <w:tcW w:w="2777" w:type="dxa"/>
            <w:tcBorders>
              <w:top w:val="nil"/>
              <w:left w:val="nil"/>
              <w:bottom w:val="nil"/>
              <w:right w:val="nil"/>
            </w:tcBorders>
            <w:shd w:val="clear" w:color="auto" w:fill="auto"/>
            <w:noWrap/>
            <w:vAlign w:val="bottom"/>
            <w:hideMark/>
          </w:tcPr>
          <w:p w14:paraId="3E19F526"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521" w:type="dxa"/>
            <w:tcBorders>
              <w:top w:val="nil"/>
              <w:left w:val="nil"/>
              <w:bottom w:val="nil"/>
              <w:right w:val="nil"/>
            </w:tcBorders>
            <w:shd w:val="clear" w:color="auto" w:fill="auto"/>
            <w:noWrap/>
            <w:vAlign w:val="bottom"/>
            <w:hideMark/>
          </w:tcPr>
          <w:p w14:paraId="04DE983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64" w:type="dxa"/>
            <w:tcBorders>
              <w:top w:val="nil"/>
              <w:left w:val="nil"/>
              <w:bottom w:val="nil"/>
              <w:right w:val="nil"/>
            </w:tcBorders>
            <w:shd w:val="clear" w:color="auto" w:fill="auto"/>
            <w:noWrap/>
            <w:vAlign w:val="bottom"/>
            <w:hideMark/>
          </w:tcPr>
          <w:p w14:paraId="6A8113B2"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521" w:type="dxa"/>
            <w:tcBorders>
              <w:top w:val="nil"/>
              <w:left w:val="nil"/>
              <w:bottom w:val="nil"/>
              <w:right w:val="nil"/>
            </w:tcBorders>
            <w:shd w:val="clear" w:color="auto" w:fill="auto"/>
            <w:noWrap/>
            <w:vAlign w:val="bottom"/>
            <w:hideMark/>
          </w:tcPr>
          <w:p w14:paraId="74DD7E95"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704E220C"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72" w:type="dxa"/>
            <w:tcBorders>
              <w:top w:val="nil"/>
              <w:left w:val="nil"/>
              <w:bottom w:val="nil"/>
              <w:right w:val="nil"/>
            </w:tcBorders>
            <w:shd w:val="clear" w:color="auto" w:fill="auto"/>
            <w:noWrap/>
            <w:vAlign w:val="bottom"/>
            <w:hideMark/>
          </w:tcPr>
          <w:p w14:paraId="007D1362"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595D552A"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521" w:type="dxa"/>
            <w:tcBorders>
              <w:top w:val="nil"/>
              <w:left w:val="nil"/>
              <w:bottom w:val="nil"/>
              <w:right w:val="nil"/>
            </w:tcBorders>
            <w:shd w:val="clear" w:color="auto" w:fill="auto"/>
            <w:noWrap/>
            <w:vAlign w:val="bottom"/>
            <w:hideMark/>
          </w:tcPr>
          <w:p w14:paraId="6C991FC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64" w:type="dxa"/>
            <w:tcBorders>
              <w:top w:val="nil"/>
              <w:left w:val="nil"/>
              <w:bottom w:val="nil"/>
              <w:right w:val="nil"/>
            </w:tcBorders>
            <w:shd w:val="clear" w:color="auto" w:fill="auto"/>
            <w:noWrap/>
            <w:vAlign w:val="bottom"/>
            <w:hideMark/>
          </w:tcPr>
          <w:p w14:paraId="4965BDDC"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521" w:type="dxa"/>
            <w:tcBorders>
              <w:top w:val="nil"/>
              <w:left w:val="nil"/>
              <w:bottom w:val="nil"/>
              <w:right w:val="nil"/>
            </w:tcBorders>
            <w:shd w:val="clear" w:color="auto" w:fill="auto"/>
            <w:noWrap/>
            <w:vAlign w:val="bottom"/>
            <w:hideMark/>
          </w:tcPr>
          <w:p w14:paraId="5F31785D"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64" w:type="dxa"/>
            <w:tcBorders>
              <w:top w:val="nil"/>
              <w:left w:val="nil"/>
              <w:bottom w:val="nil"/>
              <w:right w:val="nil"/>
            </w:tcBorders>
            <w:shd w:val="clear" w:color="auto" w:fill="auto"/>
            <w:noWrap/>
            <w:vAlign w:val="bottom"/>
            <w:hideMark/>
          </w:tcPr>
          <w:p w14:paraId="07E360A7"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262" w:type="dxa"/>
            <w:tcBorders>
              <w:top w:val="nil"/>
              <w:left w:val="nil"/>
              <w:bottom w:val="nil"/>
              <w:right w:val="nil"/>
            </w:tcBorders>
            <w:shd w:val="clear" w:color="auto" w:fill="auto"/>
            <w:noWrap/>
            <w:vAlign w:val="bottom"/>
            <w:hideMark/>
          </w:tcPr>
          <w:p w14:paraId="38FFAA7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433BF2E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743" w:type="dxa"/>
            <w:tcBorders>
              <w:top w:val="nil"/>
              <w:left w:val="nil"/>
              <w:right w:val="nil"/>
            </w:tcBorders>
            <w:shd w:val="clear" w:color="auto" w:fill="auto"/>
            <w:noWrap/>
            <w:vAlign w:val="bottom"/>
            <w:hideMark/>
          </w:tcPr>
          <w:p w14:paraId="6DE31116"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262" w:type="dxa"/>
            <w:tcBorders>
              <w:top w:val="nil"/>
              <w:left w:val="nil"/>
              <w:right w:val="nil"/>
            </w:tcBorders>
            <w:shd w:val="clear" w:color="auto" w:fill="auto"/>
            <w:noWrap/>
            <w:vAlign w:val="bottom"/>
            <w:hideMark/>
          </w:tcPr>
          <w:p w14:paraId="3B13728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left w:val="nil"/>
              <w:right w:val="nil"/>
            </w:tcBorders>
            <w:shd w:val="clear" w:color="auto" w:fill="auto"/>
            <w:noWrap/>
            <w:vAlign w:val="center"/>
            <w:hideMark/>
          </w:tcPr>
          <w:p w14:paraId="741D707E" w14:textId="4CB796AB" w:rsidR="008E7437" w:rsidRPr="00EF7FBD" w:rsidRDefault="008E7437" w:rsidP="00815EED">
            <w:pPr>
              <w:spacing w:after="0" w:line="240" w:lineRule="auto"/>
              <w:jc w:val="center"/>
              <w:rPr>
                <w:rFonts w:ascii="Times New Roman" w:eastAsia="Times New Roman" w:hAnsi="Times New Roman" w:cs="Times New Roman"/>
                <w:sz w:val="20"/>
                <w:szCs w:val="20"/>
                <w:lang w:eastAsia="en-GB"/>
              </w:rPr>
            </w:pPr>
          </w:p>
        </w:tc>
        <w:tc>
          <w:tcPr>
            <w:tcW w:w="1232" w:type="dxa"/>
            <w:tcBorders>
              <w:top w:val="nil"/>
              <w:left w:val="nil"/>
              <w:right w:val="nil"/>
            </w:tcBorders>
            <w:shd w:val="clear" w:color="auto" w:fill="auto"/>
            <w:noWrap/>
            <w:vAlign w:val="center"/>
            <w:hideMark/>
          </w:tcPr>
          <w:p w14:paraId="28718E9B"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52" w:type="dxa"/>
            <w:tcBorders>
              <w:top w:val="nil"/>
              <w:left w:val="nil"/>
              <w:right w:val="nil"/>
            </w:tcBorders>
            <w:shd w:val="clear" w:color="auto" w:fill="auto"/>
            <w:noWrap/>
            <w:vAlign w:val="center"/>
            <w:hideMark/>
          </w:tcPr>
          <w:p w14:paraId="27789B77"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-15.8%</w:t>
            </w:r>
          </w:p>
        </w:tc>
      </w:tr>
      <w:tr w:rsidR="008E7437" w:rsidRPr="00EF7FBD" w14:paraId="580CB890" w14:textId="77777777" w:rsidTr="00815EED">
        <w:trPr>
          <w:trHeight w:val="275"/>
        </w:trPr>
        <w:tc>
          <w:tcPr>
            <w:tcW w:w="2777" w:type="dxa"/>
            <w:tcBorders>
              <w:top w:val="nil"/>
              <w:left w:val="nil"/>
              <w:bottom w:val="nil"/>
              <w:right w:val="nil"/>
            </w:tcBorders>
            <w:shd w:val="clear" w:color="auto" w:fill="auto"/>
            <w:noWrap/>
            <w:vAlign w:val="bottom"/>
            <w:hideMark/>
          </w:tcPr>
          <w:p w14:paraId="2BA12024"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521" w:type="dxa"/>
            <w:tcBorders>
              <w:top w:val="nil"/>
              <w:left w:val="nil"/>
              <w:bottom w:val="nil"/>
              <w:right w:val="nil"/>
            </w:tcBorders>
            <w:shd w:val="clear" w:color="auto" w:fill="auto"/>
            <w:noWrap/>
            <w:vAlign w:val="bottom"/>
            <w:hideMark/>
          </w:tcPr>
          <w:p w14:paraId="5F5AD69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110</w:t>
            </w:r>
          </w:p>
        </w:tc>
        <w:tc>
          <w:tcPr>
            <w:tcW w:w="664" w:type="dxa"/>
            <w:tcBorders>
              <w:top w:val="nil"/>
              <w:left w:val="nil"/>
              <w:bottom w:val="nil"/>
              <w:right w:val="nil"/>
            </w:tcBorders>
            <w:shd w:val="clear" w:color="auto" w:fill="auto"/>
            <w:noWrap/>
            <w:vAlign w:val="bottom"/>
            <w:hideMark/>
          </w:tcPr>
          <w:p w14:paraId="3AE79D66"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nil"/>
              <w:right w:val="nil"/>
            </w:tcBorders>
            <w:shd w:val="clear" w:color="auto" w:fill="auto"/>
            <w:noWrap/>
            <w:vAlign w:val="bottom"/>
            <w:hideMark/>
          </w:tcPr>
          <w:p w14:paraId="628E2885"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214</w:t>
            </w:r>
          </w:p>
        </w:tc>
        <w:tc>
          <w:tcPr>
            <w:tcW w:w="664" w:type="dxa"/>
            <w:tcBorders>
              <w:top w:val="nil"/>
              <w:left w:val="nil"/>
              <w:bottom w:val="nil"/>
              <w:right w:val="nil"/>
            </w:tcBorders>
            <w:shd w:val="clear" w:color="auto" w:fill="auto"/>
            <w:noWrap/>
            <w:vAlign w:val="bottom"/>
            <w:hideMark/>
          </w:tcPr>
          <w:p w14:paraId="02B567B0"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672" w:type="dxa"/>
            <w:tcBorders>
              <w:top w:val="nil"/>
              <w:left w:val="nil"/>
              <w:bottom w:val="nil"/>
              <w:right w:val="nil"/>
            </w:tcBorders>
            <w:shd w:val="clear" w:color="auto" w:fill="auto"/>
            <w:noWrap/>
            <w:vAlign w:val="bottom"/>
            <w:hideMark/>
          </w:tcPr>
          <w:p w14:paraId="0457779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327</w:t>
            </w:r>
          </w:p>
        </w:tc>
        <w:tc>
          <w:tcPr>
            <w:tcW w:w="664" w:type="dxa"/>
            <w:tcBorders>
              <w:top w:val="nil"/>
              <w:left w:val="nil"/>
              <w:bottom w:val="nil"/>
              <w:right w:val="nil"/>
            </w:tcBorders>
            <w:shd w:val="clear" w:color="auto" w:fill="auto"/>
            <w:noWrap/>
            <w:vAlign w:val="bottom"/>
            <w:hideMark/>
          </w:tcPr>
          <w:p w14:paraId="2A93E5F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521" w:type="dxa"/>
            <w:tcBorders>
              <w:top w:val="nil"/>
              <w:left w:val="nil"/>
              <w:bottom w:val="nil"/>
              <w:right w:val="nil"/>
            </w:tcBorders>
            <w:shd w:val="clear" w:color="auto" w:fill="auto"/>
            <w:noWrap/>
            <w:vAlign w:val="bottom"/>
            <w:hideMark/>
          </w:tcPr>
          <w:p w14:paraId="06E9830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358</w:t>
            </w:r>
          </w:p>
        </w:tc>
        <w:tc>
          <w:tcPr>
            <w:tcW w:w="664" w:type="dxa"/>
            <w:tcBorders>
              <w:top w:val="nil"/>
              <w:left w:val="nil"/>
              <w:bottom w:val="nil"/>
              <w:right w:val="nil"/>
            </w:tcBorders>
            <w:shd w:val="clear" w:color="auto" w:fill="auto"/>
            <w:noWrap/>
            <w:vAlign w:val="bottom"/>
            <w:hideMark/>
          </w:tcPr>
          <w:p w14:paraId="47551D8B"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521" w:type="dxa"/>
            <w:tcBorders>
              <w:top w:val="nil"/>
              <w:left w:val="nil"/>
              <w:bottom w:val="nil"/>
              <w:right w:val="nil"/>
            </w:tcBorders>
            <w:shd w:val="clear" w:color="auto" w:fill="auto"/>
            <w:noWrap/>
            <w:vAlign w:val="bottom"/>
            <w:hideMark/>
          </w:tcPr>
          <w:p w14:paraId="275B25D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321</w:t>
            </w:r>
          </w:p>
        </w:tc>
        <w:tc>
          <w:tcPr>
            <w:tcW w:w="664" w:type="dxa"/>
            <w:tcBorders>
              <w:top w:val="nil"/>
              <w:left w:val="nil"/>
              <w:bottom w:val="nil"/>
              <w:right w:val="nil"/>
            </w:tcBorders>
            <w:shd w:val="clear" w:color="auto" w:fill="auto"/>
            <w:noWrap/>
            <w:vAlign w:val="bottom"/>
            <w:hideMark/>
          </w:tcPr>
          <w:p w14:paraId="6EC77E12"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262" w:type="dxa"/>
            <w:tcBorders>
              <w:top w:val="nil"/>
              <w:left w:val="nil"/>
              <w:bottom w:val="nil"/>
              <w:right w:val="nil"/>
            </w:tcBorders>
            <w:shd w:val="clear" w:color="auto" w:fill="auto"/>
            <w:noWrap/>
            <w:vAlign w:val="bottom"/>
            <w:hideMark/>
          </w:tcPr>
          <w:p w14:paraId="763C77FD"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08D42411"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343</w:t>
            </w:r>
          </w:p>
        </w:tc>
        <w:tc>
          <w:tcPr>
            <w:tcW w:w="743" w:type="dxa"/>
            <w:tcBorders>
              <w:top w:val="nil"/>
              <w:left w:val="nil"/>
              <w:right w:val="nil"/>
            </w:tcBorders>
            <w:shd w:val="clear" w:color="auto" w:fill="auto"/>
            <w:noWrap/>
            <w:vAlign w:val="bottom"/>
            <w:hideMark/>
          </w:tcPr>
          <w:p w14:paraId="4D785D18"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2" w:type="dxa"/>
            <w:tcBorders>
              <w:top w:val="nil"/>
              <w:left w:val="nil"/>
              <w:right w:val="nil"/>
            </w:tcBorders>
            <w:shd w:val="clear" w:color="auto" w:fill="auto"/>
            <w:noWrap/>
            <w:vAlign w:val="bottom"/>
            <w:hideMark/>
          </w:tcPr>
          <w:p w14:paraId="1D982F0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left w:val="nil"/>
              <w:right w:val="nil"/>
            </w:tcBorders>
            <w:shd w:val="clear" w:color="auto" w:fill="auto"/>
            <w:noWrap/>
            <w:vAlign w:val="center"/>
            <w:hideMark/>
          </w:tcPr>
          <w:p w14:paraId="7251A437" w14:textId="1E45C40B" w:rsidR="008E7437" w:rsidRPr="00EF7FBD" w:rsidRDefault="008E7437" w:rsidP="00815EED">
            <w:pPr>
              <w:spacing w:after="0" w:line="240" w:lineRule="auto"/>
              <w:jc w:val="center"/>
              <w:rPr>
                <w:rFonts w:ascii="Times New Roman" w:eastAsia="Times New Roman" w:hAnsi="Times New Roman" w:cs="Times New Roman"/>
                <w:sz w:val="20"/>
                <w:szCs w:val="20"/>
                <w:lang w:eastAsia="en-GB"/>
              </w:rPr>
            </w:pPr>
          </w:p>
        </w:tc>
        <w:tc>
          <w:tcPr>
            <w:tcW w:w="1232" w:type="dxa"/>
            <w:tcBorders>
              <w:top w:val="nil"/>
              <w:left w:val="nil"/>
              <w:right w:val="nil"/>
            </w:tcBorders>
            <w:shd w:val="clear" w:color="auto" w:fill="auto"/>
            <w:noWrap/>
            <w:vAlign w:val="center"/>
            <w:hideMark/>
          </w:tcPr>
          <w:p w14:paraId="4115CF69"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1252" w:type="dxa"/>
            <w:tcBorders>
              <w:top w:val="nil"/>
              <w:left w:val="nil"/>
              <w:right w:val="nil"/>
            </w:tcBorders>
            <w:shd w:val="clear" w:color="auto" w:fill="auto"/>
            <w:noWrap/>
            <w:vAlign w:val="center"/>
            <w:hideMark/>
          </w:tcPr>
          <w:p w14:paraId="7CC2CBAD"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r>
      <w:tr w:rsidR="008E7437" w:rsidRPr="00EF7FBD" w14:paraId="307FD749" w14:textId="77777777" w:rsidTr="00815EED">
        <w:trPr>
          <w:trHeight w:val="275"/>
        </w:trPr>
        <w:tc>
          <w:tcPr>
            <w:tcW w:w="2777" w:type="dxa"/>
            <w:tcBorders>
              <w:top w:val="nil"/>
              <w:left w:val="nil"/>
              <w:bottom w:val="single" w:sz="4" w:space="0" w:color="auto"/>
              <w:right w:val="nil"/>
            </w:tcBorders>
            <w:shd w:val="clear" w:color="auto" w:fill="auto"/>
            <w:noWrap/>
            <w:vAlign w:val="bottom"/>
            <w:hideMark/>
          </w:tcPr>
          <w:p w14:paraId="7B114AF2"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521" w:type="dxa"/>
            <w:tcBorders>
              <w:top w:val="nil"/>
              <w:left w:val="nil"/>
              <w:bottom w:val="single" w:sz="4" w:space="0" w:color="auto"/>
              <w:right w:val="nil"/>
            </w:tcBorders>
            <w:shd w:val="clear" w:color="auto" w:fill="auto"/>
            <w:noWrap/>
            <w:vAlign w:val="bottom"/>
            <w:hideMark/>
          </w:tcPr>
          <w:p w14:paraId="61750F9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c>
          <w:tcPr>
            <w:tcW w:w="664" w:type="dxa"/>
            <w:tcBorders>
              <w:top w:val="nil"/>
              <w:left w:val="nil"/>
              <w:bottom w:val="nil"/>
              <w:right w:val="nil"/>
            </w:tcBorders>
            <w:shd w:val="clear" w:color="auto" w:fill="auto"/>
            <w:noWrap/>
            <w:vAlign w:val="bottom"/>
            <w:hideMark/>
          </w:tcPr>
          <w:p w14:paraId="62E2E5A5"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521" w:type="dxa"/>
            <w:tcBorders>
              <w:top w:val="nil"/>
              <w:left w:val="nil"/>
              <w:bottom w:val="single" w:sz="4" w:space="0" w:color="auto"/>
              <w:right w:val="nil"/>
            </w:tcBorders>
            <w:shd w:val="clear" w:color="auto" w:fill="auto"/>
            <w:noWrap/>
            <w:vAlign w:val="bottom"/>
            <w:hideMark/>
          </w:tcPr>
          <w:p w14:paraId="3590DF15"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437</w:t>
            </w:r>
          </w:p>
        </w:tc>
        <w:tc>
          <w:tcPr>
            <w:tcW w:w="664" w:type="dxa"/>
            <w:tcBorders>
              <w:top w:val="nil"/>
              <w:left w:val="nil"/>
              <w:bottom w:val="single" w:sz="4" w:space="0" w:color="auto"/>
              <w:right w:val="nil"/>
            </w:tcBorders>
            <w:shd w:val="clear" w:color="auto" w:fill="auto"/>
            <w:noWrap/>
            <w:vAlign w:val="bottom"/>
            <w:hideMark/>
          </w:tcPr>
          <w:p w14:paraId="11CAF0F0"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672" w:type="dxa"/>
            <w:tcBorders>
              <w:top w:val="nil"/>
              <w:left w:val="nil"/>
              <w:bottom w:val="single" w:sz="4" w:space="0" w:color="auto"/>
              <w:right w:val="nil"/>
            </w:tcBorders>
            <w:shd w:val="clear" w:color="auto" w:fill="auto"/>
            <w:noWrap/>
            <w:vAlign w:val="bottom"/>
            <w:hideMark/>
          </w:tcPr>
          <w:p w14:paraId="3189E58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694</w:t>
            </w:r>
          </w:p>
        </w:tc>
        <w:tc>
          <w:tcPr>
            <w:tcW w:w="664" w:type="dxa"/>
            <w:tcBorders>
              <w:top w:val="nil"/>
              <w:left w:val="nil"/>
              <w:bottom w:val="single" w:sz="4" w:space="0" w:color="auto"/>
              <w:right w:val="nil"/>
            </w:tcBorders>
            <w:shd w:val="clear" w:color="auto" w:fill="auto"/>
            <w:noWrap/>
            <w:vAlign w:val="bottom"/>
            <w:hideMark/>
          </w:tcPr>
          <w:p w14:paraId="12374AAE"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521" w:type="dxa"/>
            <w:tcBorders>
              <w:top w:val="nil"/>
              <w:left w:val="nil"/>
              <w:bottom w:val="single" w:sz="4" w:space="0" w:color="auto"/>
              <w:right w:val="nil"/>
            </w:tcBorders>
            <w:shd w:val="clear" w:color="auto" w:fill="auto"/>
            <w:noWrap/>
            <w:vAlign w:val="bottom"/>
            <w:hideMark/>
          </w:tcPr>
          <w:p w14:paraId="6E38B87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612</w:t>
            </w:r>
          </w:p>
        </w:tc>
        <w:tc>
          <w:tcPr>
            <w:tcW w:w="664" w:type="dxa"/>
            <w:tcBorders>
              <w:top w:val="nil"/>
              <w:left w:val="nil"/>
              <w:bottom w:val="single" w:sz="4" w:space="0" w:color="auto"/>
              <w:right w:val="nil"/>
            </w:tcBorders>
            <w:shd w:val="clear" w:color="auto" w:fill="auto"/>
            <w:noWrap/>
            <w:vAlign w:val="bottom"/>
            <w:hideMark/>
          </w:tcPr>
          <w:p w14:paraId="110ABE53"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521" w:type="dxa"/>
            <w:tcBorders>
              <w:top w:val="nil"/>
              <w:left w:val="nil"/>
              <w:bottom w:val="single" w:sz="4" w:space="0" w:color="auto"/>
              <w:right w:val="nil"/>
            </w:tcBorders>
            <w:shd w:val="clear" w:color="auto" w:fill="auto"/>
            <w:noWrap/>
            <w:vAlign w:val="bottom"/>
            <w:hideMark/>
          </w:tcPr>
          <w:p w14:paraId="6434361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434</w:t>
            </w:r>
          </w:p>
        </w:tc>
        <w:tc>
          <w:tcPr>
            <w:tcW w:w="664" w:type="dxa"/>
            <w:tcBorders>
              <w:top w:val="nil"/>
              <w:left w:val="nil"/>
              <w:bottom w:val="single" w:sz="4" w:space="0" w:color="auto"/>
              <w:right w:val="nil"/>
            </w:tcBorders>
            <w:shd w:val="clear" w:color="auto" w:fill="auto"/>
            <w:noWrap/>
            <w:vAlign w:val="bottom"/>
            <w:hideMark/>
          </w:tcPr>
          <w:p w14:paraId="420B01B1"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262" w:type="dxa"/>
            <w:tcBorders>
              <w:top w:val="nil"/>
              <w:left w:val="nil"/>
              <w:bottom w:val="single" w:sz="4" w:space="0" w:color="auto"/>
              <w:right w:val="nil"/>
            </w:tcBorders>
            <w:shd w:val="clear" w:color="auto" w:fill="auto"/>
            <w:noWrap/>
            <w:vAlign w:val="bottom"/>
            <w:hideMark/>
          </w:tcPr>
          <w:p w14:paraId="3B4CC322"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0AE6D568"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653</w:t>
            </w:r>
          </w:p>
        </w:tc>
        <w:tc>
          <w:tcPr>
            <w:tcW w:w="743" w:type="dxa"/>
            <w:tcBorders>
              <w:top w:val="nil"/>
              <w:left w:val="nil"/>
              <w:bottom w:val="single" w:sz="4" w:space="0" w:color="auto"/>
              <w:right w:val="nil"/>
            </w:tcBorders>
            <w:shd w:val="clear" w:color="auto" w:fill="auto"/>
            <w:noWrap/>
            <w:vAlign w:val="bottom"/>
            <w:hideMark/>
          </w:tcPr>
          <w:p w14:paraId="5495B96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262" w:type="dxa"/>
            <w:tcBorders>
              <w:top w:val="nil"/>
              <w:left w:val="nil"/>
              <w:bottom w:val="single" w:sz="4" w:space="0" w:color="auto"/>
              <w:right w:val="nil"/>
            </w:tcBorders>
            <w:shd w:val="clear" w:color="auto" w:fill="auto"/>
            <w:noWrap/>
            <w:vAlign w:val="bottom"/>
            <w:hideMark/>
          </w:tcPr>
          <w:p w14:paraId="0EF61D8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tcBorders>
              <w:left w:val="nil"/>
              <w:bottom w:val="single" w:sz="4" w:space="0" w:color="auto"/>
              <w:right w:val="nil"/>
            </w:tcBorders>
            <w:shd w:val="clear" w:color="auto" w:fill="auto"/>
            <w:noWrap/>
            <w:vAlign w:val="center"/>
            <w:hideMark/>
          </w:tcPr>
          <w:p w14:paraId="12D7829C" w14:textId="2C0A33E3"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nil"/>
            </w:tcBorders>
            <w:shd w:val="clear" w:color="auto" w:fill="auto"/>
            <w:noWrap/>
            <w:vAlign w:val="center"/>
            <w:hideMark/>
          </w:tcPr>
          <w:p w14:paraId="70BA67D8"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-219</w:t>
            </w:r>
          </w:p>
        </w:tc>
        <w:tc>
          <w:tcPr>
            <w:tcW w:w="1252" w:type="dxa"/>
            <w:tcBorders>
              <w:top w:val="nil"/>
              <w:left w:val="nil"/>
              <w:bottom w:val="single" w:sz="4" w:space="0" w:color="auto"/>
              <w:right w:val="nil"/>
            </w:tcBorders>
            <w:shd w:val="clear" w:color="auto" w:fill="auto"/>
            <w:noWrap/>
            <w:vAlign w:val="center"/>
            <w:hideMark/>
          </w:tcPr>
          <w:p w14:paraId="3A2ECD1E"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-33.5%</w:t>
            </w:r>
          </w:p>
        </w:tc>
      </w:tr>
      <w:tr w:rsidR="008E7437" w:rsidRPr="00EF7FBD" w14:paraId="362FCA51" w14:textId="77777777" w:rsidTr="00815EED">
        <w:trPr>
          <w:trHeight w:val="275"/>
        </w:trPr>
        <w:tc>
          <w:tcPr>
            <w:tcW w:w="2777" w:type="dxa"/>
            <w:tcBorders>
              <w:top w:val="nil"/>
              <w:left w:val="nil"/>
              <w:bottom w:val="nil"/>
              <w:right w:val="nil"/>
            </w:tcBorders>
            <w:shd w:val="clear" w:color="auto" w:fill="auto"/>
            <w:noWrap/>
            <w:vAlign w:val="bottom"/>
            <w:hideMark/>
          </w:tcPr>
          <w:p w14:paraId="3372C7C3"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521" w:type="dxa"/>
            <w:tcBorders>
              <w:top w:val="nil"/>
              <w:left w:val="nil"/>
              <w:bottom w:val="nil"/>
              <w:right w:val="nil"/>
            </w:tcBorders>
            <w:shd w:val="clear" w:color="auto" w:fill="auto"/>
            <w:noWrap/>
            <w:vAlign w:val="bottom"/>
            <w:hideMark/>
          </w:tcPr>
          <w:p w14:paraId="55665F2D"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64" w:type="dxa"/>
            <w:tcBorders>
              <w:top w:val="single" w:sz="4" w:space="0" w:color="auto"/>
              <w:left w:val="nil"/>
              <w:bottom w:val="nil"/>
              <w:right w:val="nil"/>
            </w:tcBorders>
            <w:shd w:val="clear" w:color="auto" w:fill="auto"/>
            <w:noWrap/>
            <w:vAlign w:val="bottom"/>
            <w:hideMark/>
          </w:tcPr>
          <w:p w14:paraId="535E2B4C"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521" w:type="dxa"/>
            <w:tcBorders>
              <w:top w:val="nil"/>
              <w:left w:val="nil"/>
              <w:bottom w:val="nil"/>
              <w:right w:val="nil"/>
            </w:tcBorders>
            <w:shd w:val="clear" w:color="auto" w:fill="auto"/>
            <w:noWrap/>
            <w:vAlign w:val="bottom"/>
            <w:hideMark/>
          </w:tcPr>
          <w:p w14:paraId="5EAFD64D"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176</w:t>
            </w:r>
          </w:p>
        </w:tc>
        <w:tc>
          <w:tcPr>
            <w:tcW w:w="664" w:type="dxa"/>
            <w:tcBorders>
              <w:top w:val="nil"/>
              <w:left w:val="nil"/>
              <w:bottom w:val="nil"/>
              <w:right w:val="nil"/>
            </w:tcBorders>
            <w:shd w:val="clear" w:color="auto" w:fill="auto"/>
            <w:noWrap/>
            <w:vAlign w:val="bottom"/>
            <w:hideMark/>
          </w:tcPr>
          <w:p w14:paraId="1ABD440E"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72" w:type="dxa"/>
            <w:tcBorders>
              <w:top w:val="nil"/>
              <w:left w:val="nil"/>
              <w:bottom w:val="nil"/>
              <w:right w:val="nil"/>
            </w:tcBorders>
            <w:shd w:val="clear" w:color="auto" w:fill="auto"/>
            <w:noWrap/>
            <w:vAlign w:val="bottom"/>
            <w:hideMark/>
          </w:tcPr>
          <w:p w14:paraId="69E89F21"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236</w:t>
            </w:r>
          </w:p>
        </w:tc>
        <w:tc>
          <w:tcPr>
            <w:tcW w:w="664" w:type="dxa"/>
            <w:tcBorders>
              <w:top w:val="nil"/>
              <w:left w:val="nil"/>
              <w:bottom w:val="nil"/>
              <w:right w:val="nil"/>
            </w:tcBorders>
            <w:shd w:val="clear" w:color="auto" w:fill="auto"/>
            <w:noWrap/>
            <w:vAlign w:val="bottom"/>
            <w:hideMark/>
          </w:tcPr>
          <w:p w14:paraId="1C2DB13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521" w:type="dxa"/>
            <w:tcBorders>
              <w:top w:val="nil"/>
              <w:left w:val="nil"/>
              <w:bottom w:val="nil"/>
              <w:right w:val="nil"/>
            </w:tcBorders>
            <w:shd w:val="clear" w:color="auto" w:fill="auto"/>
            <w:noWrap/>
            <w:vAlign w:val="bottom"/>
            <w:hideMark/>
          </w:tcPr>
          <w:p w14:paraId="1FF49154"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225</w:t>
            </w:r>
          </w:p>
        </w:tc>
        <w:tc>
          <w:tcPr>
            <w:tcW w:w="664" w:type="dxa"/>
            <w:tcBorders>
              <w:top w:val="nil"/>
              <w:left w:val="nil"/>
              <w:bottom w:val="nil"/>
              <w:right w:val="nil"/>
            </w:tcBorders>
            <w:shd w:val="clear" w:color="auto" w:fill="auto"/>
            <w:noWrap/>
            <w:vAlign w:val="bottom"/>
            <w:hideMark/>
          </w:tcPr>
          <w:p w14:paraId="04781125"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521" w:type="dxa"/>
            <w:tcBorders>
              <w:top w:val="nil"/>
              <w:left w:val="nil"/>
              <w:bottom w:val="nil"/>
              <w:right w:val="nil"/>
            </w:tcBorders>
            <w:shd w:val="clear" w:color="auto" w:fill="auto"/>
            <w:noWrap/>
            <w:vAlign w:val="bottom"/>
            <w:hideMark/>
          </w:tcPr>
          <w:p w14:paraId="0D3672D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199</w:t>
            </w:r>
          </w:p>
        </w:tc>
        <w:tc>
          <w:tcPr>
            <w:tcW w:w="664" w:type="dxa"/>
            <w:tcBorders>
              <w:top w:val="nil"/>
              <w:left w:val="nil"/>
              <w:bottom w:val="nil"/>
              <w:right w:val="nil"/>
            </w:tcBorders>
            <w:shd w:val="clear" w:color="auto" w:fill="auto"/>
            <w:noWrap/>
            <w:vAlign w:val="bottom"/>
            <w:hideMark/>
          </w:tcPr>
          <w:p w14:paraId="7CDF5C2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262" w:type="dxa"/>
            <w:tcBorders>
              <w:top w:val="nil"/>
              <w:left w:val="nil"/>
              <w:bottom w:val="nil"/>
              <w:right w:val="nil"/>
            </w:tcBorders>
            <w:shd w:val="clear" w:color="auto" w:fill="auto"/>
            <w:noWrap/>
            <w:vAlign w:val="bottom"/>
            <w:hideMark/>
          </w:tcPr>
          <w:p w14:paraId="1FDED554"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42AAC1E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231</w:t>
            </w:r>
          </w:p>
        </w:tc>
        <w:tc>
          <w:tcPr>
            <w:tcW w:w="743" w:type="dxa"/>
            <w:tcBorders>
              <w:top w:val="single" w:sz="4" w:space="0" w:color="auto"/>
              <w:left w:val="nil"/>
              <w:right w:val="nil"/>
            </w:tcBorders>
            <w:shd w:val="clear" w:color="auto" w:fill="auto"/>
            <w:noWrap/>
            <w:vAlign w:val="bottom"/>
            <w:hideMark/>
          </w:tcPr>
          <w:p w14:paraId="2BDE3C60"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262" w:type="dxa"/>
            <w:tcBorders>
              <w:top w:val="single" w:sz="4" w:space="0" w:color="auto"/>
              <w:left w:val="nil"/>
              <w:right w:val="nil"/>
            </w:tcBorders>
            <w:shd w:val="clear" w:color="auto" w:fill="auto"/>
            <w:noWrap/>
            <w:vAlign w:val="bottom"/>
            <w:hideMark/>
          </w:tcPr>
          <w:p w14:paraId="07BEE6DA"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top w:val="single" w:sz="4" w:space="0" w:color="auto"/>
              <w:left w:val="nil"/>
              <w:right w:val="nil"/>
            </w:tcBorders>
            <w:shd w:val="clear" w:color="auto" w:fill="auto"/>
            <w:noWrap/>
            <w:vAlign w:val="center"/>
            <w:hideMark/>
          </w:tcPr>
          <w:p w14:paraId="41AAE09C" w14:textId="06AF10D6"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0.355</w:t>
            </w:r>
          </w:p>
        </w:tc>
        <w:tc>
          <w:tcPr>
            <w:tcW w:w="1232" w:type="dxa"/>
            <w:tcBorders>
              <w:top w:val="single" w:sz="4" w:space="0" w:color="auto"/>
              <w:left w:val="nil"/>
              <w:right w:val="nil"/>
            </w:tcBorders>
            <w:shd w:val="clear" w:color="auto" w:fill="auto"/>
            <w:noWrap/>
            <w:vAlign w:val="center"/>
            <w:hideMark/>
          </w:tcPr>
          <w:p w14:paraId="537788FA"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1252" w:type="dxa"/>
            <w:tcBorders>
              <w:top w:val="single" w:sz="4" w:space="0" w:color="auto"/>
              <w:left w:val="nil"/>
              <w:right w:val="nil"/>
            </w:tcBorders>
            <w:shd w:val="clear" w:color="auto" w:fill="auto"/>
            <w:noWrap/>
            <w:vAlign w:val="center"/>
            <w:hideMark/>
          </w:tcPr>
          <w:p w14:paraId="2BCEC387"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-13.7%</w:t>
            </w:r>
          </w:p>
        </w:tc>
      </w:tr>
      <w:tr w:rsidR="008E7437" w:rsidRPr="00EF7FBD" w14:paraId="66E09B6F" w14:textId="77777777" w:rsidTr="00815EED">
        <w:trPr>
          <w:trHeight w:val="275"/>
        </w:trPr>
        <w:tc>
          <w:tcPr>
            <w:tcW w:w="2777" w:type="dxa"/>
            <w:tcBorders>
              <w:top w:val="nil"/>
              <w:left w:val="nil"/>
              <w:bottom w:val="nil"/>
              <w:right w:val="nil"/>
            </w:tcBorders>
            <w:shd w:val="clear" w:color="auto" w:fill="auto"/>
            <w:noWrap/>
            <w:vAlign w:val="bottom"/>
            <w:hideMark/>
          </w:tcPr>
          <w:p w14:paraId="627148B6"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521" w:type="dxa"/>
            <w:tcBorders>
              <w:top w:val="nil"/>
              <w:left w:val="nil"/>
              <w:bottom w:val="nil"/>
              <w:right w:val="nil"/>
            </w:tcBorders>
            <w:shd w:val="clear" w:color="auto" w:fill="auto"/>
            <w:noWrap/>
            <w:vAlign w:val="bottom"/>
            <w:hideMark/>
          </w:tcPr>
          <w:p w14:paraId="2EFF4C4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128</w:t>
            </w:r>
          </w:p>
        </w:tc>
        <w:tc>
          <w:tcPr>
            <w:tcW w:w="664" w:type="dxa"/>
            <w:tcBorders>
              <w:top w:val="nil"/>
              <w:left w:val="nil"/>
              <w:bottom w:val="nil"/>
              <w:right w:val="nil"/>
            </w:tcBorders>
            <w:shd w:val="clear" w:color="auto" w:fill="auto"/>
            <w:noWrap/>
            <w:vAlign w:val="bottom"/>
            <w:hideMark/>
          </w:tcPr>
          <w:p w14:paraId="131F0C2E"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521" w:type="dxa"/>
            <w:tcBorders>
              <w:top w:val="nil"/>
              <w:left w:val="nil"/>
              <w:bottom w:val="nil"/>
              <w:right w:val="nil"/>
            </w:tcBorders>
            <w:shd w:val="clear" w:color="auto" w:fill="auto"/>
            <w:noWrap/>
            <w:vAlign w:val="bottom"/>
            <w:hideMark/>
          </w:tcPr>
          <w:p w14:paraId="2922EAE6"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269</w:t>
            </w:r>
          </w:p>
        </w:tc>
        <w:tc>
          <w:tcPr>
            <w:tcW w:w="664" w:type="dxa"/>
            <w:tcBorders>
              <w:top w:val="nil"/>
              <w:left w:val="nil"/>
              <w:bottom w:val="nil"/>
              <w:right w:val="nil"/>
            </w:tcBorders>
            <w:shd w:val="clear" w:color="auto" w:fill="auto"/>
            <w:noWrap/>
            <w:vAlign w:val="bottom"/>
            <w:hideMark/>
          </w:tcPr>
          <w:p w14:paraId="3B9A3725"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72" w:type="dxa"/>
            <w:tcBorders>
              <w:top w:val="nil"/>
              <w:left w:val="nil"/>
              <w:bottom w:val="nil"/>
              <w:right w:val="nil"/>
            </w:tcBorders>
            <w:shd w:val="clear" w:color="auto" w:fill="auto"/>
            <w:noWrap/>
            <w:vAlign w:val="bottom"/>
            <w:hideMark/>
          </w:tcPr>
          <w:p w14:paraId="26426C1F"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432</w:t>
            </w:r>
          </w:p>
        </w:tc>
        <w:tc>
          <w:tcPr>
            <w:tcW w:w="664" w:type="dxa"/>
            <w:tcBorders>
              <w:top w:val="nil"/>
              <w:left w:val="nil"/>
              <w:bottom w:val="nil"/>
              <w:right w:val="nil"/>
            </w:tcBorders>
            <w:shd w:val="clear" w:color="auto" w:fill="auto"/>
            <w:vAlign w:val="bottom"/>
            <w:hideMark/>
          </w:tcPr>
          <w:p w14:paraId="5D3AA765"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521" w:type="dxa"/>
            <w:tcBorders>
              <w:top w:val="nil"/>
              <w:left w:val="nil"/>
              <w:bottom w:val="nil"/>
              <w:right w:val="nil"/>
            </w:tcBorders>
            <w:shd w:val="clear" w:color="auto" w:fill="auto"/>
            <w:noWrap/>
            <w:vAlign w:val="bottom"/>
            <w:hideMark/>
          </w:tcPr>
          <w:p w14:paraId="2E34A822"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377</w:t>
            </w:r>
          </w:p>
        </w:tc>
        <w:tc>
          <w:tcPr>
            <w:tcW w:w="664" w:type="dxa"/>
            <w:tcBorders>
              <w:top w:val="nil"/>
              <w:left w:val="nil"/>
              <w:bottom w:val="nil"/>
              <w:right w:val="nil"/>
            </w:tcBorders>
            <w:shd w:val="clear" w:color="auto" w:fill="auto"/>
            <w:noWrap/>
            <w:vAlign w:val="bottom"/>
            <w:hideMark/>
          </w:tcPr>
          <w:p w14:paraId="3522DD0B"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nil"/>
              <w:right w:val="nil"/>
            </w:tcBorders>
            <w:shd w:val="clear" w:color="auto" w:fill="auto"/>
            <w:noWrap/>
            <w:vAlign w:val="bottom"/>
            <w:hideMark/>
          </w:tcPr>
          <w:p w14:paraId="1586CDC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294</w:t>
            </w:r>
          </w:p>
        </w:tc>
        <w:tc>
          <w:tcPr>
            <w:tcW w:w="664" w:type="dxa"/>
            <w:tcBorders>
              <w:top w:val="nil"/>
              <w:left w:val="nil"/>
              <w:bottom w:val="nil"/>
              <w:right w:val="nil"/>
            </w:tcBorders>
            <w:shd w:val="clear" w:color="auto" w:fill="auto"/>
            <w:noWrap/>
            <w:vAlign w:val="bottom"/>
            <w:hideMark/>
          </w:tcPr>
          <w:p w14:paraId="6F9142E0"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2" w:type="dxa"/>
            <w:tcBorders>
              <w:top w:val="nil"/>
              <w:left w:val="nil"/>
              <w:bottom w:val="nil"/>
              <w:right w:val="nil"/>
            </w:tcBorders>
            <w:shd w:val="clear" w:color="auto" w:fill="auto"/>
            <w:noWrap/>
            <w:vAlign w:val="bottom"/>
            <w:hideMark/>
          </w:tcPr>
          <w:p w14:paraId="32BF87AF"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nil"/>
              <w:left w:val="nil"/>
              <w:right w:val="nil"/>
            </w:tcBorders>
            <w:shd w:val="clear" w:color="auto" w:fill="auto"/>
            <w:vAlign w:val="bottom"/>
            <w:hideMark/>
          </w:tcPr>
          <w:p w14:paraId="78C5053C"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405</w:t>
            </w:r>
          </w:p>
        </w:tc>
        <w:tc>
          <w:tcPr>
            <w:tcW w:w="743" w:type="dxa"/>
            <w:tcBorders>
              <w:top w:val="nil"/>
              <w:left w:val="nil"/>
              <w:right w:val="nil"/>
            </w:tcBorders>
            <w:shd w:val="clear" w:color="auto" w:fill="auto"/>
            <w:noWrap/>
            <w:vAlign w:val="bottom"/>
            <w:hideMark/>
          </w:tcPr>
          <w:p w14:paraId="3966C5A2"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262" w:type="dxa"/>
            <w:tcBorders>
              <w:top w:val="nil"/>
              <w:left w:val="nil"/>
              <w:right w:val="nil"/>
            </w:tcBorders>
            <w:shd w:val="clear" w:color="auto" w:fill="auto"/>
            <w:noWrap/>
            <w:vAlign w:val="bottom"/>
            <w:hideMark/>
          </w:tcPr>
          <w:p w14:paraId="36B8B4FD"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left w:val="nil"/>
              <w:right w:val="nil"/>
            </w:tcBorders>
            <w:shd w:val="clear" w:color="auto" w:fill="auto"/>
            <w:noWrap/>
            <w:vAlign w:val="center"/>
            <w:hideMark/>
          </w:tcPr>
          <w:p w14:paraId="67041F48" w14:textId="78D5671E" w:rsidR="008E7437" w:rsidRPr="00EF7FBD" w:rsidRDefault="008E7437" w:rsidP="00815EED">
            <w:pPr>
              <w:spacing w:after="0" w:line="240" w:lineRule="auto"/>
              <w:jc w:val="center"/>
              <w:rPr>
                <w:rFonts w:ascii="Times New Roman" w:eastAsia="Times New Roman" w:hAnsi="Times New Roman" w:cs="Times New Roman"/>
                <w:sz w:val="20"/>
                <w:szCs w:val="20"/>
                <w:lang w:eastAsia="en-GB"/>
              </w:rPr>
            </w:pPr>
          </w:p>
        </w:tc>
        <w:tc>
          <w:tcPr>
            <w:tcW w:w="1232" w:type="dxa"/>
            <w:tcBorders>
              <w:top w:val="nil"/>
              <w:left w:val="nil"/>
              <w:right w:val="nil"/>
            </w:tcBorders>
            <w:shd w:val="clear" w:color="auto" w:fill="auto"/>
            <w:noWrap/>
            <w:vAlign w:val="center"/>
            <w:hideMark/>
          </w:tcPr>
          <w:p w14:paraId="2430F10A"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-111</w:t>
            </w:r>
          </w:p>
        </w:tc>
        <w:tc>
          <w:tcPr>
            <w:tcW w:w="1252" w:type="dxa"/>
            <w:tcBorders>
              <w:top w:val="nil"/>
              <w:left w:val="nil"/>
              <w:right w:val="nil"/>
            </w:tcBorders>
            <w:shd w:val="clear" w:color="auto" w:fill="auto"/>
            <w:noWrap/>
            <w:vAlign w:val="center"/>
            <w:hideMark/>
          </w:tcPr>
          <w:p w14:paraId="049BC4FC"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-27.3%</w:t>
            </w:r>
          </w:p>
        </w:tc>
      </w:tr>
      <w:tr w:rsidR="008E7437" w:rsidRPr="00EF7FBD" w14:paraId="1B4E0E17" w14:textId="77777777" w:rsidTr="00815EED">
        <w:trPr>
          <w:trHeight w:val="275"/>
        </w:trPr>
        <w:tc>
          <w:tcPr>
            <w:tcW w:w="2777" w:type="dxa"/>
            <w:tcBorders>
              <w:top w:val="nil"/>
              <w:left w:val="nil"/>
              <w:bottom w:val="single" w:sz="4" w:space="0" w:color="auto"/>
              <w:right w:val="nil"/>
            </w:tcBorders>
            <w:shd w:val="clear" w:color="auto" w:fill="auto"/>
            <w:noWrap/>
            <w:vAlign w:val="bottom"/>
            <w:hideMark/>
          </w:tcPr>
          <w:p w14:paraId="51B7F1C0"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521" w:type="dxa"/>
            <w:tcBorders>
              <w:top w:val="nil"/>
              <w:left w:val="nil"/>
              <w:bottom w:val="single" w:sz="4" w:space="0" w:color="auto"/>
              <w:right w:val="nil"/>
            </w:tcBorders>
            <w:shd w:val="clear" w:color="auto" w:fill="auto"/>
            <w:noWrap/>
            <w:vAlign w:val="bottom"/>
            <w:hideMark/>
          </w:tcPr>
          <w:p w14:paraId="18C23954"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125</w:t>
            </w:r>
          </w:p>
        </w:tc>
        <w:tc>
          <w:tcPr>
            <w:tcW w:w="664" w:type="dxa"/>
            <w:tcBorders>
              <w:top w:val="nil"/>
              <w:left w:val="nil"/>
              <w:bottom w:val="nil"/>
              <w:right w:val="nil"/>
            </w:tcBorders>
            <w:shd w:val="clear" w:color="auto" w:fill="auto"/>
            <w:noWrap/>
            <w:vAlign w:val="bottom"/>
            <w:hideMark/>
          </w:tcPr>
          <w:p w14:paraId="6E1E188A"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21" w:type="dxa"/>
            <w:tcBorders>
              <w:top w:val="nil"/>
              <w:left w:val="nil"/>
              <w:bottom w:val="single" w:sz="4" w:space="0" w:color="auto"/>
              <w:right w:val="nil"/>
            </w:tcBorders>
            <w:shd w:val="clear" w:color="auto" w:fill="auto"/>
            <w:noWrap/>
            <w:vAlign w:val="bottom"/>
            <w:hideMark/>
          </w:tcPr>
          <w:p w14:paraId="13A05BD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204</w:t>
            </w:r>
          </w:p>
        </w:tc>
        <w:tc>
          <w:tcPr>
            <w:tcW w:w="664" w:type="dxa"/>
            <w:tcBorders>
              <w:top w:val="nil"/>
              <w:left w:val="nil"/>
              <w:bottom w:val="single" w:sz="4" w:space="0" w:color="auto"/>
              <w:right w:val="nil"/>
            </w:tcBorders>
            <w:shd w:val="clear" w:color="auto" w:fill="auto"/>
            <w:noWrap/>
            <w:vAlign w:val="bottom"/>
            <w:hideMark/>
          </w:tcPr>
          <w:p w14:paraId="09F0551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72" w:type="dxa"/>
            <w:tcBorders>
              <w:top w:val="nil"/>
              <w:left w:val="nil"/>
              <w:bottom w:val="single" w:sz="4" w:space="0" w:color="auto"/>
              <w:right w:val="nil"/>
            </w:tcBorders>
            <w:shd w:val="clear" w:color="auto" w:fill="auto"/>
            <w:noWrap/>
            <w:vAlign w:val="bottom"/>
            <w:hideMark/>
          </w:tcPr>
          <w:p w14:paraId="63FD5B93"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359</w:t>
            </w:r>
          </w:p>
        </w:tc>
        <w:tc>
          <w:tcPr>
            <w:tcW w:w="664" w:type="dxa"/>
            <w:tcBorders>
              <w:top w:val="nil"/>
              <w:left w:val="nil"/>
              <w:bottom w:val="nil"/>
              <w:right w:val="nil"/>
            </w:tcBorders>
            <w:shd w:val="clear" w:color="auto" w:fill="auto"/>
            <w:noWrap/>
            <w:vAlign w:val="bottom"/>
            <w:hideMark/>
          </w:tcPr>
          <w:p w14:paraId="09AEF8C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21" w:type="dxa"/>
            <w:tcBorders>
              <w:top w:val="nil"/>
              <w:left w:val="nil"/>
              <w:bottom w:val="single" w:sz="4" w:space="0" w:color="auto"/>
              <w:right w:val="nil"/>
            </w:tcBorders>
            <w:shd w:val="clear" w:color="auto" w:fill="auto"/>
            <w:noWrap/>
            <w:vAlign w:val="bottom"/>
            <w:hideMark/>
          </w:tcPr>
          <w:p w14:paraId="188AFD74"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375</w:t>
            </w:r>
          </w:p>
        </w:tc>
        <w:tc>
          <w:tcPr>
            <w:tcW w:w="664" w:type="dxa"/>
            <w:tcBorders>
              <w:top w:val="nil"/>
              <w:left w:val="nil"/>
              <w:bottom w:val="single" w:sz="4" w:space="0" w:color="auto"/>
              <w:right w:val="nil"/>
            </w:tcBorders>
            <w:shd w:val="clear" w:color="auto" w:fill="auto"/>
            <w:noWrap/>
            <w:vAlign w:val="bottom"/>
            <w:hideMark/>
          </w:tcPr>
          <w:p w14:paraId="272A1B17"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21" w:type="dxa"/>
            <w:tcBorders>
              <w:top w:val="nil"/>
              <w:left w:val="nil"/>
              <w:bottom w:val="single" w:sz="4" w:space="0" w:color="auto"/>
              <w:right w:val="nil"/>
            </w:tcBorders>
            <w:shd w:val="clear" w:color="auto" w:fill="auto"/>
            <w:noWrap/>
            <w:vAlign w:val="bottom"/>
            <w:hideMark/>
          </w:tcPr>
          <w:p w14:paraId="155E13E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274</w:t>
            </w:r>
          </w:p>
        </w:tc>
        <w:tc>
          <w:tcPr>
            <w:tcW w:w="664" w:type="dxa"/>
            <w:tcBorders>
              <w:top w:val="nil"/>
              <w:left w:val="nil"/>
              <w:bottom w:val="single" w:sz="4" w:space="0" w:color="auto"/>
              <w:right w:val="nil"/>
            </w:tcBorders>
            <w:shd w:val="clear" w:color="auto" w:fill="auto"/>
            <w:noWrap/>
            <w:vAlign w:val="bottom"/>
            <w:hideMark/>
          </w:tcPr>
          <w:p w14:paraId="552F4B61"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bottom w:val="single" w:sz="4" w:space="0" w:color="auto"/>
              <w:right w:val="nil"/>
            </w:tcBorders>
            <w:shd w:val="clear" w:color="auto" w:fill="auto"/>
            <w:noWrap/>
            <w:vAlign w:val="bottom"/>
            <w:hideMark/>
          </w:tcPr>
          <w:p w14:paraId="126BB1B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top w:val="nil"/>
              <w:left w:val="nil"/>
              <w:bottom w:val="single" w:sz="4" w:space="0" w:color="auto"/>
              <w:right w:val="nil"/>
            </w:tcBorders>
            <w:shd w:val="clear" w:color="auto" w:fill="auto"/>
            <w:vAlign w:val="bottom"/>
            <w:hideMark/>
          </w:tcPr>
          <w:p w14:paraId="488E6FE8"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367</w:t>
            </w:r>
          </w:p>
        </w:tc>
        <w:tc>
          <w:tcPr>
            <w:tcW w:w="743" w:type="dxa"/>
            <w:tcBorders>
              <w:top w:val="nil"/>
              <w:left w:val="nil"/>
              <w:bottom w:val="single" w:sz="4" w:space="0" w:color="auto"/>
              <w:right w:val="nil"/>
            </w:tcBorders>
            <w:shd w:val="clear" w:color="auto" w:fill="auto"/>
            <w:noWrap/>
            <w:vAlign w:val="bottom"/>
            <w:hideMark/>
          </w:tcPr>
          <w:p w14:paraId="1B6805BA"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262" w:type="dxa"/>
            <w:tcBorders>
              <w:top w:val="nil"/>
              <w:left w:val="nil"/>
              <w:bottom w:val="single" w:sz="4" w:space="0" w:color="auto"/>
              <w:right w:val="nil"/>
            </w:tcBorders>
            <w:shd w:val="clear" w:color="auto" w:fill="auto"/>
            <w:noWrap/>
            <w:vAlign w:val="bottom"/>
            <w:hideMark/>
          </w:tcPr>
          <w:p w14:paraId="00B08060"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tcBorders>
              <w:left w:val="nil"/>
              <w:bottom w:val="single" w:sz="4" w:space="0" w:color="auto"/>
              <w:right w:val="nil"/>
            </w:tcBorders>
            <w:shd w:val="clear" w:color="auto" w:fill="auto"/>
            <w:noWrap/>
            <w:vAlign w:val="center"/>
            <w:hideMark/>
          </w:tcPr>
          <w:p w14:paraId="0E398126" w14:textId="7D2C4DA0"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nil"/>
            </w:tcBorders>
            <w:shd w:val="clear" w:color="auto" w:fill="auto"/>
            <w:noWrap/>
            <w:vAlign w:val="center"/>
            <w:hideMark/>
          </w:tcPr>
          <w:p w14:paraId="4F1C50F8"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-93</w:t>
            </w:r>
          </w:p>
        </w:tc>
        <w:tc>
          <w:tcPr>
            <w:tcW w:w="1252" w:type="dxa"/>
            <w:tcBorders>
              <w:top w:val="nil"/>
              <w:left w:val="nil"/>
              <w:bottom w:val="single" w:sz="4" w:space="0" w:color="auto"/>
              <w:right w:val="nil"/>
            </w:tcBorders>
            <w:shd w:val="clear" w:color="auto" w:fill="auto"/>
            <w:noWrap/>
            <w:vAlign w:val="center"/>
            <w:hideMark/>
          </w:tcPr>
          <w:p w14:paraId="0C5B07FC"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-25.3%</w:t>
            </w:r>
          </w:p>
        </w:tc>
      </w:tr>
      <w:tr w:rsidR="008E7437" w:rsidRPr="00EF7FBD" w14:paraId="6F466715" w14:textId="77777777" w:rsidTr="00815EED">
        <w:trPr>
          <w:trHeight w:val="275"/>
        </w:trPr>
        <w:tc>
          <w:tcPr>
            <w:tcW w:w="2777" w:type="dxa"/>
            <w:tcBorders>
              <w:top w:val="nil"/>
              <w:left w:val="nil"/>
              <w:bottom w:val="nil"/>
              <w:right w:val="nil"/>
            </w:tcBorders>
            <w:shd w:val="clear" w:color="auto" w:fill="auto"/>
            <w:noWrap/>
            <w:vAlign w:val="bottom"/>
            <w:hideMark/>
          </w:tcPr>
          <w:p w14:paraId="1C7F3D08"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521" w:type="dxa"/>
            <w:tcBorders>
              <w:top w:val="nil"/>
              <w:left w:val="nil"/>
              <w:bottom w:val="nil"/>
              <w:right w:val="nil"/>
            </w:tcBorders>
            <w:shd w:val="clear" w:color="auto" w:fill="auto"/>
            <w:noWrap/>
            <w:vAlign w:val="bottom"/>
            <w:hideMark/>
          </w:tcPr>
          <w:p w14:paraId="585529F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278</w:t>
            </w:r>
          </w:p>
        </w:tc>
        <w:tc>
          <w:tcPr>
            <w:tcW w:w="664" w:type="dxa"/>
            <w:tcBorders>
              <w:top w:val="single" w:sz="4" w:space="0" w:color="auto"/>
              <w:left w:val="nil"/>
              <w:bottom w:val="nil"/>
              <w:right w:val="nil"/>
            </w:tcBorders>
            <w:shd w:val="clear" w:color="auto" w:fill="auto"/>
            <w:noWrap/>
            <w:vAlign w:val="bottom"/>
            <w:hideMark/>
          </w:tcPr>
          <w:p w14:paraId="5638665D"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4CBBD201"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589</w:t>
            </w:r>
          </w:p>
        </w:tc>
        <w:tc>
          <w:tcPr>
            <w:tcW w:w="664" w:type="dxa"/>
            <w:tcBorders>
              <w:top w:val="nil"/>
              <w:left w:val="nil"/>
              <w:bottom w:val="nil"/>
              <w:right w:val="nil"/>
            </w:tcBorders>
            <w:shd w:val="clear" w:color="auto" w:fill="auto"/>
            <w:noWrap/>
            <w:vAlign w:val="bottom"/>
            <w:hideMark/>
          </w:tcPr>
          <w:p w14:paraId="5C74507F"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672" w:type="dxa"/>
            <w:tcBorders>
              <w:top w:val="nil"/>
              <w:left w:val="nil"/>
              <w:bottom w:val="nil"/>
              <w:right w:val="nil"/>
            </w:tcBorders>
            <w:shd w:val="clear" w:color="auto" w:fill="auto"/>
            <w:noWrap/>
            <w:vAlign w:val="bottom"/>
            <w:hideMark/>
          </w:tcPr>
          <w:p w14:paraId="7540F3B2"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909</w:t>
            </w:r>
          </w:p>
        </w:tc>
        <w:tc>
          <w:tcPr>
            <w:tcW w:w="664" w:type="dxa"/>
            <w:tcBorders>
              <w:top w:val="single" w:sz="4" w:space="0" w:color="auto"/>
              <w:left w:val="nil"/>
              <w:bottom w:val="nil"/>
              <w:right w:val="nil"/>
            </w:tcBorders>
            <w:shd w:val="clear" w:color="auto" w:fill="auto"/>
            <w:noWrap/>
            <w:vAlign w:val="bottom"/>
            <w:hideMark/>
          </w:tcPr>
          <w:p w14:paraId="57D1F28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521" w:type="dxa"/>
            <w:tcBorders>
              <w:top w:val="nil"/>
              <w:left w:val="nil"/>
              <w:bottom w:val="nil"/>
              <w:right w:val="nil"/>
            </w:tcBorders>
            <w:shd w:val="clear" w:color="auto" w:fill="auto"/>
            <w:noWrap/>
            <w:vAlign w:val="bottom"/>
            <w:hideMark/>
          </w:tcPr>
          <w:p w14:paraId="2C519FB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860</w:t>
            </w:r>
          </w:p>
        </w:tc>
        <w:tc>
          <w:tcPr>
            <w:tcW w:w="664" w:type="dxa"/>
            <w:tcBorders>
              <w:top w:val="nil"/>
              <w:left w:val="nil"/>
              <w:bottom w:val="nil"/>
              <w:right w:val="nil"/>
            </w:tcBorders>
            <w:shd w:val="clear" w:color="auto" w:fill="auto"/>
            <w:noWrap/>
            <w:vAlign w:val="bottom"/>
            <w:hideMark/>
          </w:tcPr>
          <w:p w14:paraId="52695A0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521" w:type="dxa"/>
            <w:tcBorders>
              <w:top w:val="nil"/>
              <w:left w:val="nil"/>
              <w:bottom w:val="nil"/>
              <w:right w:val="nil"/>
            </w:tcBorders>
            <w:shd w:val="clear" w:color="auto" w:fill="auto"/>
            <w:noWrap/>
            <w:vAlign w:val="bottom"/>
            <w:hideMark/>
          </w:tcPr>
          <w:p w14:paraId="2EAF352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637</w:t>
            </w:r>
          </w:p>
        </w:tc>
        <w:tc>
          <w:tcPr>
            <w:tcW w:w="664" w:type="dxa"/>
            <w:tcBorders>
              <w:top w:val="nil"/>
              <w:left w:val="nil"/>
              <w:bottom w:val="nil"/>
              <w:right w:val="nil"/>
            </w:tcBorders>
            <w:shd w:val="clear" w:color="auto" w:fill="auto"/>
            <w:noWrap/>
            <w:vAlign w:val="bottom"/>
            <w:hideMark/>
          </w:tcPr>
          <w:p w14:paraId="1297E481"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262" w:type="dxa"/>
            <w:tcBorders>
              <w:top w:val="nil"/>
              <w:left w:val="nil"/>
              <w:bottom w:val="nil"/>
              <w:right w:val="nil"/>
            </w:tcBorders>
            <w:shd w:val="clear" w:color="auto" w:fill="auto"/>
            <w:noWrap/>
            <w:vAlign w:val="bottom"/>
            <w:hideMark/>
          </w:tcPr>
          <w:p w14:paraId="6825E494"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622" w:type="dxa"/>
            <w:tcBorders>
              <w:top w:val="single" w:sz="4" w:space="0" w:color="auto"/>
              <w:left w:val="nil"/>
              <w:right w:val="nil"/>
            </w:tcBorders>
            <w:shd w:val="clear" w:color="auto" w:fill="auto"/>
            <w:vAlign w:val="bottom"/>
            <w:hideMark/>
          </w:tcPr>
          <w:p w14:paraId="10BEF90E"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885</w:t>
            </w:r>
          </w:p>
        </w:tc>
        <w:tc>
          <w:tcPr>
            <w:tcW w:w="743" w:type="dxa"/>
            <w:tcBorders>
              <w:top w:val="single" w:sz="4" w:space="0" w:color="auto"/>
              <w:left w:val="nil"/>
              <w:right w:val="nil"/>
            </w:tcBorders>
            <w:shd w:val="clear" w:color="auto" w:fill="auto"/>
            <w:noWrap/>
            <w:vAlign w:val="bottom"/>
            <w:hideMark/>
          </w:tcPr>
          <w:p w14:paraId="0965482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262" w:type="dxa"/>
            <w:tcBorders>
              <w:top w:val="single" w:sz="4" w:space="0" w:color="auto"/>
              <w:left w:val="nil"/>
              <w:right w:val="nil"/>
            </w:tcBorders>
            <w:shd w:val="clear" w:color="auto" w:fill="auto"/>
            <w:noWrap/>
            <w:vAlign w:val="bottom"/>
            <w:hideMark/>
          </w:tcPr>
          <w:p w14:paraId="0D8DF79B"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p>
        </w:tc>
        <w:tc>
          <w:tcPr>
            <w:tcW w:w="1252" w:type="dxa"/>
            <w:tcBorders>
              <w:top w:val="single" w:sz="4" w:space="0" w:color="auto"/>
              <w:left w:val="nil"/>
              <w:right w:val="nil"/>
            </w:tcBorders>
            <w:shd w:val="clear" w:color="auto" w:fill="auto"/>
            <w:noWrap/>
            <w:vAlign w:val="center"/>
            <w:hideMark/>
          </w:tcPr>
          <w:p w14:paraId="1A60BD51" w14:textId="05258483"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0.087</w:t>
            </w:r>
          </w:p>
        </w:tc>
        <w:tc>
          <w:tcPr>
            <w:tcW w:w="1232" w:type="dxa"/>
            <w:tcBorders>
              <w:top w:val="single" w:sz="4" w:space="0" w:color="auto"/>
              <w:left w:val="nil"/>
              <w:right w:val="nil"/>
            </w:tcBorders>
            <w:shd w:val="clear" w:color="auto" w:fill="auto"/>
            <w:noWrap/>
            <w:vAlign w:val="center"/>
            <w:hideMark/>
          </w:tcPr>
          <w:p w14:paraId="0C4B9542"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-248</w:t>
            </w:r>
          </w:p>
        </w:tc>
        <w:tc>
          <w:tcPr>
            <w:tcW w:w="1252" w:type="dxa"/>
            <w:tcBorders>
              <w:top w:val="single" w:sz="4" w:space="0" w:color="auto"/>
              <w:left w:val="nil"/>
              <w:right w:val="nil"/>
            </w:tcBorders>
            <w:shd w:val="clear" w:color="auto" w:fill="auto"/>
            <w:noWrap/>
            <w:vAlign w:val="center"/>
            <w:hideMark/>
          </w:tcPr>
          <w:p w14:paraId="4AA9CDBB"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-28.0%</w:t>
            </w:r>
          </w:p>
        </w:tc>
      </w:tr>
      <w:tr w:rsidR="008E7437" w:rsidRPr="00EF7FBD" w14:paraId="6808CE7E" w14:textId="77777777" w:rsidTr="00815EED">
        <w:trPr>
          <w:trHeight w:val="275"/>
        </w:trPr>
        <w:tc>
          <w:tcPr>
            <w:tcW w:w="2777" w:type="dxa"/>
            <w:tcBorders>
              <w:top w:val="nil"/>
              <w:left w:val="nil"/>
              <w:bottom w:val="single" w:sz="4" w:space="0" w:color="auto"/>
              <w:right w:val="nil"/>
            </w:tcBorders>
            <w:shd w:val="clear" w:color="auto" w:fill="auto"/>
            <w:noWrap/>
            <w:vAlign w:val="bottom"/>
            <w:hideMark/>
          </w:tcPr>
          <w:p w14:paraId="7AED7CE6" w14:textId="77777777" w:rsidR="008E7437" w:rsidRPr="003B4EBB" w:rsidRDefault="008E7437" w:rsidP="00EF7FB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521" w:type="dxa"/>
            <w:tcBorders>
              <w:top w:val="nil"/>
              <w:left w:val="nil"/>
              <w:bottom w:val="single" w:sz="4" w:space="0" w:color="auto"/>
              <w:right w:val="nil"/>
            </w:tcBorders>
            <w:shd w:val="clear" w:color="auto" w:fill="auto"/>
            <w:noWrap/>
            <w:vAlign w:val="bottom"/>
            <w:hideMark/>
          </w:tcPr>
          <w:p w14:paraId="03DD6F88"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nil"/>
              <w:left w:val="nil"/>
              <w:bottom w:val="single" w:sz="4" w:space="0" w:color="auto"/>
              <w:right w:val="nil"/>
            </w:tcBorders>
            <w:shd w:val="clear" w:color="auto" w:fill="auto"/>
            <w:noWrap/>
            <w:vAlign w:val="bottom"/>
            <w:hideMark/>
          </w:tcPr>
          <w:p w14:paraId="610C5E24"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521" w:type="dxa"/>
            <w:tcBorders>
              <w:top w:val="nil"/>
              <w:left w:val="nil"/>
              <w:bottom w:val="single" w:sz="4" w:space="0" w:color="auto"/>
              <w:right w:val="nil"/>
            </w:tcBorders>
            <w:shd w:val="clear" w:color="auto" w:fill="auto"/>
            <w:noWrap/>
            <w:vAlign w:val="bottom"/>
            <w:hideMark/>
          </w:tcPr>
          <w:p w14:paraId="32846B96"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64" w:type="dxa"/>
            <w:tcBorders>
              <w:top w:val="nil"/>
              <w:left w:val="nil"/>
              <w:bottom w:val="single" w:sz="4" w:space="0" w:color="auto"/>
              <w:right w:val="nil"/>
            </w:tcBorders>
            <w:shd w:val="clear" w:color="auto" w:fill="auto"/>
            <w:noWrap/>
            <w:vAlign w:val="bottom"/>
            <w:hideMark/>
          </w:tcPr>
          <w:p w14:paraId="1D203189"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2" w:type="dxa"/>
            <w:tcBorders>
              <w:top w:val="nil"/>
              <w:left w:val="nil"/>
              <w:bottom w:val="single" w:sz="4" w:space="0" w:color="auto"/>
              <w:right w:val="nil"/>
            </w:tcBorders>
            <w:shd w:val="clear" w:color="auto" w:fill="auto"/>
            <w:noWrap/>
            <w:vAlign w:val="bottom"/>
            <w:hideMark/>
          </w:tcPr>
          <w:p w14:paraId="771918A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664" w:type="dxa"/>
            <w:tcBorders>
              <w:top w:val="nil"/>
              <w:left w:val="nil"/>
              <w:bottom w:val="single" w:sz="4" w:space="0" w:color="auto"/>
              <w:right w:val="nil"/>
            </w:tcBorders>
            <w:shd w:val="clear" w:color="auto" w:fill="auto"/>
            <w:noWrap/>
            <w:vAlign w:val="bottom"/>
            <w:hideMark/>
          </w:tcPr>
          <w:p w14:paraId="18D3AE3D"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521" w:type="dxa"/>
            <w:tcBorders>
              <w:top w:val="nil"/>
              <w:left w:val="nil"/>
              <w:bottom w:val="single" w:sz="4" w:space="0" w:color="auto"/>
              <w:right w:val="nil"/>
            </w:tcBorders>
            <w:shd w:val="clear" w:color="auto" w:fill="auto"/>
            <w:noWrap/>
            <w:vAlign w:val="bottom"/>
            <w:hideMark/>
          </w:tcPr>
          <w:p w14:paraId="0BD01F79"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664" w:type="dxa"/>
            <w:tcBorders>
              <w:top w:val="nil"/>
              <w:left w:val="nil"/>
              <w:bottom w:val="single" w:sz="4" w:space="0" w:color="auto"/>
              <w:right w:val="nil"/>
            </w:tcBorders>
            <w:shd w:val="clear" w:color="auto" w:fill="auto"/>
            <w:noWrap/>
            <w:vAlign w:val="bottom"/>
            <w:hideMark/>
          </w:tcPr>
          <w:p w14:paraId="4A54191B"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521" w:type="dxa"/>
            <w:tcBorders>
              <w:top w:val="nil"/>
              <w:left w:val="nil"/>
              <w:bottom w:val="single" w:sz="4" w:space="0" w:color="auto"/>
              <w:right w:val="nil"/>
            </w:tcBorders>
            <w:shd w:val="clear" w:color="auto" w:fill="auto"/>
            <w:noWrap/>
            <w:vAlign w:val="bottom"/>
            <w:hideMark/>
          </w:tcPr>
          <w:p w14:paraId="17540AD6"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664" w:type="dxa"/>
            <w:tcBorders>
              <w:top w:val="nil"/>
              <w:left w:val="nil"/>
              <w:bottom w:val="single" w:sz="4" w:space="0" w:color="auto"/>
              <w:right w:val="nil"/>
            </w:tcBorders>
            <w:shd w:val="clear" w:color="auto" w:fill="auto"/>
            <w:noWrap/>
            <w:vAlign w:val="bottom"/>
            <w:hideMark/>
          </w:tcPr>
          <w:p w14:paraId="0E30680C"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262" w:type="dxa"/>
            <w:tcBorders>
              <w:top w:val="nil"/>
              <w:left w:val="nil"/>
              <w:bottom w:val="single" w:sz="4" w:space="0" w:color="auto"/>
              <w:right w:val="nil"/>
            </w:tcBorders>
            <w:shd w:val="clear" w:color="auto" w:fill="auto"/>
            <w:noWrap/>
            <w:vAlign w:val="bottom"/>
            <w:hideMark/>
          </w:tcPr>
          <w:p w14:paraId="72143F97"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22" w:type="dxa"/>
            <w:tcBorders>
              <w:left w:val="nil"/>
              <w:bottom w:val="single" w:sz="4" w:space="0" w:color="auto"/>
              <w:right w:val="nil"/>
            </w:tcBorders>
            <w:shd w:val="clear" w:color="auto" w:fill="auto"/>
            <w:vAlign w:val="bottom"/>
            <w:hideMark/>
          </w:tcPr>
          <w:p w14:paraId="0DD87CA5"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743" w:type="dxa"/>
            <w:tcBorders>
              <w:left w:val="nil"/>
              <w:bottom w:val="single" w:sz="4" w:space="0" w:color="auto"/>
              <w:right w:val="nil"/>
            </w:tcBorders>
            <w:shd w:val="clear" w:color="auto" w:fill="auto"/>
            <w:noWrap/>
            <w:vAlign w:val="bottom"/>
            <w:hideMark/>
          </w:tcPr>
          <w:p w14:paraId="453271ED" w14:textId="77777777" w:rsidR="008E7437" w:rsidRPr="003B4EBB" w:rsidRDefault="008E7437"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262" w:type="dxa"/>
            <w:tcBorders>
              <w:left w:val="nil"/>
              <w:bottom w:val="single" w:sz="4" w:space="0" w:color="auto"/>
              <w:right w:val="nil"/>
            </w:tcBorders>
            <w:shd w:val="clear" w:color="auto" w:fill="auto"/>
            <w:noWrap/>
            <w:vAlign w:val="bottom"/>
            <w:hideMark/>
          </w:tcPr>
          <w:p w14:paraId="3B495C7A" w14:textId="77777777" w:rsidR="008E7437" w:rsidRPr="003B4EBB" w:rsidRDefault="008E7437" w:rsidP="00EF7FBD">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52" w:type="dxa"/>
            <w:tcBorders>
              <w:left w:val="nil"/>
              <w:bottom w:val="single" w:sz="4" w:space="0" w:color="auto"/>
              <w:right w:val="nil"/>
            </w:tcBorders>
            <w:shd w:val="clear" w:color="auto" w:fill="auto"/>
            <w:noWrap/>
            <w:vAlign w:val="center"/>
            <w:hideMark/>
          </w:tcPr>
          <w:p w14:paraId="086D83D3" w14:textId="363EF10A"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p>
        </w:tc>
        <w:tc>
          <w:tcPr>
            <w:tcW w:w="1232" w:type="dxa"/>
            <w:tcBorders>
              <w:left w:val="nil"/>
              <w:bottom w:val="single" w:sz="4" w:space="0" w:color="auto"/>
              <w:right w:val="nil"/>
            </w:tcBorders>
            <w:shd w:val="clear" w:color="auto" w:fill="auto"/>
            <w:noWrap/>
            <w:vAlign w:val="center"/>
            <w:hideMark/>
          </w:tcPr>
          <w:p w14:paraId="6C66DE69" w14:textId="77777777" w:rsidR="008E7437" w:rsidRPr="003B4EBB" w:rsidRDefault="008E7437"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1252" w:type="dxa"/>
            <w:tcBorders>
              <w:left w:val="nil"/>
              <w:bottom w:val="single" w:sz="4" w:space="0" w:color="auto"/>
              <w:right w:val="nil"/>
            </w:tcBorders>
            <w:shd w:val="clear" w:color="auto" w:fill="auto"/>
            <w:noWrap/>
            <w:vAlign w:val="center"/>
            <w:hideMark/>
          </w:tcPr>
          <w:p w14:paraId="416F5B27" w14:textId="77777777" w:rsidR="008E7437" w:rsidRPr="003B4EBB" w:rsidRDefault="008E7437"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0.0%</w:t>
            </w:r>
          </w:p>
        </w:tc>
      </w:tr>
    </w:tbl>
    <w:p w14:paraId="329E7AAB" w14:textId="77777777" w:rsidR="009B1A53" w:rsidRDefault="009B1A53">
      <w:pPr>
        <w:pStyle w:val="Caption"/>
        <w:rPr>
          <w:b/>
          <w:bCs/>
        </w:rPr>
      </w:pPr>
    </w:p>
    <w:p w14:paraId="08EAF1D4" w14:textId="61411D7A" w:rsidR="00811BE7" w:rsidRDefault="00EF7FBD">
      <w:pPr>
        <w:pStyle w:val="Caption"/>
      </w:pPr>
      <w:r w:rsidRPr="003B4EBB">
        <w:rPr>
          <w:b/>
          <w:bCs/>
        </w:rPr>
        <w:t>Table S1</w:t>
      </w:r>
      <w:r w:rsidR="009B1A53">
        <w:rPr>
          <w:b/>
          <w:bCs/>
        </w:rPr>
        <w:t>5</w:t>
      </w:r>
      <w:r w:rsidRPr="003B4EBB">
        <w:rPr>
          <w:b/>
          <w:bCs/>
        </w:rPr>
        <w:t xml:space="preserve">: Mental </w:t>
      </w:r>
      <w:r w:rsidR="00811BE7">
        <w:rPr>
          <w:b/>
          <w:bCs/>
        </w:rPr>
        <w:t>h</w:t>
      </w:r>
      <w:r w:rsidRPr="003B4EBB">
        <w:rPr>
          <w:b/>
          <w:bCs/>
        </w:rPr>
        <w:t>ealth admission</w:t>
      </w:r>
      <w:r w:rsidR="00811BE7">
        <w:rPr>
          <w:b/>
          <w:bCs/>
        </w:rPr>
        <w:t>s</w:t>
      </w:r>
      <w:r w:rsidRPr="003B4EBB">
        <w:rPr>
          <w:b/>
          <w:bCs/>
        </w:rPr>
        <w:t xml:space="preserve"> divided by population subgroups.</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1E0BA818" w14:textId="77777777" w:rsidR="00811BE7" w:rsidRDefault="00811BE7">
      <w:pPr>
        <w:pStyle w:val="Caption"/>
      </w:pPr>
      <w:r>
        <w:br w:type="page"/>
      </w:r>
    </w:p>
    <w:p w14:paraId="6C29D816" w14:textId="25A7239E" w:rsidR="008B169B" w:rsidRPr="00E76672" w:rsidRDefault="008B169B">
      <w:pPr>
        <w:pStyle w:val="Caption"/>
      </w:pPr>
    </w:p>
    <w:tbl>
      <w:tblPr>
        <w:tblW w:w="14043" w:type="dxa"/>
        <w:tblLook w:val="04A0" w:firstRow="1" w:lastRow="0" w:firstColumn="1" w:lastColumn="0" w:noHBand="0" w:noVBand="1"/>
      </w:tblPr>
      <w:tblGrid>
        <w:gridCol w:w="2661"/>
        <w:gridCol w:w="600"/>
        <w:gridCol w:w="664"/>
        <w:gridCol w:w="521"/>
        <w:gridCol w:w="664"/>
        <w:gridCol w:w="521"/>
        <w:gridCol w:w="664"/>
        <w:gridCol w:w="521"/>
        <w:gridCol w:w="664"/>
        <w:gridCol w:w="521"/>
        <w:gridCol w:w="664"/>
        <w:gridCol w:w="282"/>
        <w:gridCol w:w="521"/>
        <w:gridCol w:w="791"/>
        <w:gridCol w:w="264"/>
        <w:gridCol w:w="1125"/>
        <w:gridCol w:w="1088"/>
        <w:gridCol w:w="1323"/>
        <w:gridCol w:w="8"/>
      </w:tblGrid>
      <w:tr w:rsidR="002B322B" w:rsidRPr="008B169B" w14:paraId="481460C7" w14:textId="77777777" w:rsidTr="00815EED">
        <w:trPr>
          <w:trHeight w:val="540"/>
        </w:trPr>
        <w:tc>
          <w:tcPr>
            <w:tcW w:w="2661" w:type="dxa"/>
            <w:tcBorders>
              <w:top w:val="nil"/>
              <w:left w:val="nil"/>
              <w:bottom w:val="nil"/>
              <w:right w:val="nil"/>
            </w:tcBorders>
            <w:shd w:val="clear" w:color="000000" w:fill="E7E6E6"/>
            <w:noWrap/>
            <w:vAlign w:val="bottom"/>
            <w:hideMark/>
          </w:tcPr>
          <w:p w14:paraId="65760DB4" w14:textId="77777777" w:rsidR="002B322B" w:rsidRPr="003B4EBB" w:rsidRDefault="002B322B"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982" w:type="dxa"/>
            <w:gridSpan w:val="10"/>
            <w:tcBorders>
              <w:top w:val="nil"/>
              <w:left w:val="nil"/>
              <w:bottom w:val="single" w:sz="4" w:space="0" w:color="auto"/>
              <w:right w:val="nil"/>
            </w:tcBorders>
            <w:shd w:val="clear" w:color="000000" w:fill="E7E6E6"/>
            <w:noWrap/>
            <w:vAlign w:val="bottom"/>
            <w:hideMark/>
          </w:tcPr>
          <w:p w14:paraId="7CF8AB3F" w14:textId="77777777" w:rsidR="002B322B" w:rsidRPr="003B4EBB" w:rsidRDefault="002B322B" w:rsidP="008B169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82" w:type="dxa"/>
            <w:tcBorders>
              <w:top w:val="nil"/>
              <w:left w:val="nil"/>
              <w:bottom w:val="nil"/>
              <w:right w:val="nil"/>
            </w:tcBorders>
            <w:shd w:val="clear" w:color="000000" w:fill="E7E6E6"/>
            <w:noWrap/>
            <w:vAlign w:val="bottom"/>
            <w:hideMark/>
          </w:tcPr>
          <w:p w14:paraId="6ACE8F90" w14:textId="77777777" w:rsidR="002B322B" w:rsidRPr="003B4EBB" w:rsidRDefault="002B322B"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0" w:type="dxa"/>
            <w:gridSpan w:val="2"/>
            <w:vMerge w:val="restart"/>
            <w:tcBorders>
              <w:top w:val="nil"/>
              <w:left w:val="nil"/>
              <w:right w:val="nil"/>
            </w:tcBorders>
            <w:shd w:val="clear" w:color="000000" w:fill="E7E6E6"/>
            <w:vAlign w:val="bottom"/>
            <w:hideMark/>
          </w:tcPr>
          <w:p w14:paraId="116674F0" w14:textId="7F061E69"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4" w:type="dxa"/>
            <w:tcBorders>
              <w:top w:val="nil"/>
              <w:left w:val="nil"/>
              <w:bottom w:val="nil"/>
              <w:right w:val="nil"/>
            </w:tcBorders>
            <w:shd w:val="clear" w:color="000000" w:fill="E7E6E6"/>
            <w:vAlign w:val="bottom"/>
            <w:hideMark/>
          </w:tcPr>
          <w:p w14:paraId="22A0C4C6" w14:textId="77777777" w:rsidR="002B322B" w:rsidRPr="003B4EBB" w:rsidRDefault="002B322B" w:rsidP="008B169B">
            <w:pPr>
              <w:spacing w:after="0" w:line="240" w:lineRule="auto"/>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125" w:type="dxa"/>
            <w:vMerge w:val="restart"/>
            <w:tcBorders>
              <w:top w:val="nil"/>
              <w:left w:val="nil"/>
              <w:bottom w:val="single" w:sz="4" w:space="0" w:color="000000"/>
              <w:right w:val="nil"/>
            </w:tcBorders>
            <w:shd w:val="clear" w:color="000000" w:fill="E7E6E6"/>
            <w:vAlign w:val="bottom"/>
            <w:hideMark/>
          </w:tcPr>
          <w:p w14:paraId="0CA9B281" w14:textId="77777777" w:rsidR="002B322B" w:rsidRPr="003B4EBB" w:rsidRDefault="002B322B" w:rsidP="008B169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419" w:type="dxa"/>
            <w:gridSpan w:val="3"/>
            <w:vMerge w:val="restart"/>
            <w:tcBorders>
              <w:top w:val="nil"/>
              <w:left w:val="nil"/>
              <w:right w:val="nil"/>
            </w:tcBorders>
            <w:shd w:val="clear" w:color="000000" w:fill="E7E6E6"/>
            <w:vAlign w:val="bottom"/>
          </w:tcPr>
          <w:p w14:paraId="3F8ABA28" w14:textId="3DAE6D7C" w:rsidR="002B322B" w:rsidRPr="003B4EBB" w:rsidRDefault="002B322B" w:rsidP="008B169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8B169B" w14:paraId="45B977E3" w14:textId="77777777" w:rsidTr="00815EED">
        <w:trPr>
          <w:trHeight w:val="290"/>
        </w:trPr>
        <w:tc>
          <w:tcPr>
            <w:tcW w:w="2661" w:type="dxa"/>
            <w:tcBorders>
              <w:top w:val="nil"/>
              <w:left w:val="nil"/>
              <w:bottom w:val="nil"/>
              <w:right w:val="nil"/>
            </w:tcBorders>
            <w:shd w:val="clear" w:color="000000" w:fill="E7E6E6"/>
            <w:noWrap/>
            <w:vAlign w:val="bottom"/>
            <w:hideMark/>
          </w:tcPr>
          <w:p w14:paraId="50D1A0BD" w14:textId="77777777" w:rsidR="002B322B" w:rsidRPr="003B4EBB" w:rsidRDefault="002B322B"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802" w:type="dxa"/>
            <w:gridSpan w:val="8"/>
            <w:tcBorders>
              <w:top w:val="single" w:sz="4" w:space="0" w:color="auto"/>
              <w:left w:val="nil"/>
              <w:bottom w:val="single" w:sz="4" w:space="0" w:color="auto"/>
              <w:right w:val="nil"/>
            </w:tcBorders>
            <w:shd w:val="clear" w:color="000000" w:fill="E7E6E6"/>
            <w:noWrap/>
            <w:vAlign w:val="bottom"/>
            <w:hideMark/>
          </w:tcPr>
          <w:p w14:paraId="15104276" w14:textId="77777777" w:rsidR="002B322B" w:rsidRPr="003B4EBB" w:rsidRDefault="002B322B" w:rsidP="008B169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80" w:type="dxa"/>
            <w:gridSpan w:val="2"/>
            <w:tcBorders>
              <w:top w:val="single" w:sz="4" w:space="0" w:color="auto"/>
              <w:left w:val="nil"/>
              <w:bottom w:val="single" w:sz="4" w:space="0" w:color="auto"/>
              <w:right w:val="nil"/>
            </w:tcBorders>
            <w:shd w:val="clear" w:color="000000" w:fill="E7E6E6"/>
            <w:noWrap/>
            <w:vAlign w:val="bottom"/>
            <w:hideMark/>
          </w:tcPr>
          <w:p w14:paraId="2BD26D81" w14:textId="77777777" w:rsidR="002B322B" w:rsidRPr="003B4EBB" w:rsidRDefault="002B322B" w:rsidP="008B169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82" w:type="dxa"/>
            <w:tcBorders>
              <w:top w:val="nil"/>
              <w:left w:val="nil"/>
              <w:bottom w:val="nil"/>
              <w:right w:val="nil"/>
            </w:tcBorders>
            <w:shd w:val="clear" w:color="000000" w:fill="E7E6E6"/>
            <w:noWrap/>
            <w:vAlign w:val="bottom"/>
            <w:hideMark/>
          </w:tcPr>
          <w:p w14:paraId="42BFB006" w14:textId="77777777" w:rsidR="002B322B" w:rsidRPr="003B4EBB" w:rsidRDefault="002B322B"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0" w:type="dxa"/>
            <w:gridSpan w:val="2"/>
            <w:vMerge/>
            <w:tcBorders>
              <w:left w:val="nil"/>
              <w:bottom w:val="single" w:sz="4" w:space="0" w:color="auto"/>
              <w:right w:val="nil"/>
            </w:tcBorders>
            <w:shd w:val="clear" w:color="000000" w:fill="E7E6E6"/>
            <w:vAlign w:val="bottom"/>
            <w:hideMark/>
          </w:tcPr>
          <w:p w14:paraId="4ED0BEEE" w14:textId="70BEE614" w:rsidR="002B322B" w:rsidRPr="003B4EBB" w:rsidRDefault="002B322B" w:rsidP="008B169B">
            <w:pPr>
              <w:spacing w:after="0" w:line="240" w:lineRule="auto"/>
              <w:jc w:val="center"/>
              <w:rPr>
                <w:rFonts w:ascii="Calibri" w:eastAsia="Times New Roman" w:hAnsi="Calibri" w:cs="Calibri"/>
                <w:color w:val="000000"/>
                <w:sz w:val="20"/>
                <w:szCs w:val="20"/>
                <w:lang w:eastAsia="en-GB"/>
              </w:rPr>
            </w:pPr>
          </w:p>
        </w:tc>
        <w:tc>
          <w:tcPr>
            <w:tcW w:w="264" w:type="dxa"/>
            <w:tcBorders>
              <w:top w:val="nil"/>
              <w:left w:val="nil"/>
              <w:bottom w:val="nil"/>
              <w:right w:val="nil"/>
            </w:tcBorders>
            <w:shd w:val="clear" w:color="000000" w:fill="E7E6E6"/>
            <w:vAlign w:val="bottom"/>
            <w:hideMark/>
          </w:tcPr>
          <w:p w14:paraId="393987C1" w14:textId="77777777" w:rsidR="002B322B" w:rsidRPr="003B4EBB" w:rsidRDefault="002B322B" w:rsidP="008B169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vMerge/>
            <w:tcBorders>
              <w:top w:val="nil"/>
              <w:left w:val="nil"/>
              <w:bottom w:val="single" w:sz="4" w:space="0" w:color="000000"/>
              <w:right w:val="nil"/>
            </w:tcBorders>
            <w:vAlign w:val="center"/>
            <w:hideMark/>
          </w:tcPr>
          <w:p w14:paraId="6F19C20A" w14:textId="77777777" w:rsidR="002B322B" w:rsidRPr="003B4EBB" w:rsidRDefault="002B322B" w:rsidP="008B169B">
            <w:pPr>
              <w:spacing w:after="0" w:line="240" w:lineRule="auto"/>
              <w:rPr>
                <w:rFonts w:ascii="Calibri" w:eastAsia="Times New Roman" w:hAnsi="Calibri" w:cs="Calibri"/>
                <w:color w:val="000000"/>
                <w:sz w:val="20"/>
                <w:szCs w:val="20"/>
                <w:lang w:eastAsia="en-GB"/>
              </w:rPr>
            </w:pPr>
          </w:p>
        </w:tc>
        <w:tc>
          <w:tcPr>
            <w:tcW w:w="2419" w:type="dxa"/>
            <w:gridSpan w:val="3"/>
            <w:vMerge/>
            <w:tcBorders>
              <w:left w:val="nil"/>
              <w:bottom w:val="single" w:sz="4" w:space="0" w:color="auto"/>
              <w:right w:val="nil"/>
            </w:tcBorders>
            <w:vAlign w:val="center"/>
          </w:tcPr>
          <w:p w14:paraId="11AD704A" w14:textId="77777777" w:rsidR="002B322B" w:rsidRPr="003B4EBB" w:rsidRDefault="002B322B" w:rsidP="008B169B">
            <w:pPr>
              <w:spacing w:after="0" w:line="240" w:lineRule="auto"/>
              <w:rPr>
                <w:rFonts w:ascii="Calibri" w:eastAsia="Times New Roman" w:hAnsi="Calibri" w:cs="Calibri"/>
                <w:b/>
                <w:bCs/>
                <w:color w:val="000000"/>
                <w:sz w:val="20"/>
                <w:szCs w:val="20"/>
                <w:lang w:eastAsia="en-GB"/>
              </w:rPr>
            </w:pPr>
          </w:p>
        </w:tc>
      </w:tr>
      <w:tr w:rsidR="0063735F" w:rsidRPr="008B169B" w14:paraId="431E5A92" w14:textId="77777777" w:rsidTr="00815EED">
        <w:trPr>
          <w:trHeight w:val="290"/>
        </w:trPr>
        <w:tc>
          <w:tcPr>
            <w:tcW w:w="2661" w:type="dxa"/>
            <w:tcBorders>
              <w:top w:val="nil"/>
              <w:left w:val="nil"/>
              <w:bottom w:val="single" w:sz="4" w:space="0" w:color="auto"/>
              <w:right w:val="nil"/>
            </w:tcBorders>
            <w:shd w:val="clear" w:color="000000" w:fill="E7E6E6"/>
            <w:noWrap/>
            <w:vAlign w:val="bottom"/>
            <w:hideMark/>
          </w:tcPr>
          <w:p w14:paraId="7739115C"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263" w:type="dxa"/>
            <w:gridSpan w:val="2"/>
            <w:tcBorders>
              <w:top w:val="single" w:sz="4" w:space="0" w:color="auto"/>
              <w:left w:val="nil"/>
              <w:bottom w:val="single" w:sz="4" w:space="0" w:color="auto"/>
              <w:right w:val="nil"/>
            </w:tcBorders>
            <w:shd w:val="clear" w:color="000000" w:fill="E7E6E6"/>
            <w:noWrap/>
            <w:vAlign w:val="bottom"/>
            <w:hideMark/>
          </w:tcPr>
          <w:p w14:paraId="635BE4B7"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179" w:type="dxa"/>
            <w:gridSpan w:val="2"/>
            <w:tcBorders>
              <w:top w:val="single" w:sz="4" w:space="0" w:color="auto"/>
              <w:left w:val="nil"/>
              <w:bottom w:val="single" w:sz="4" w:space="0" w:color="auto"/>
              <w:right w:val="nil"/>
            </w:tcBorders>
            <w:shd w:val="clear" w:color="000000" w:fill="E7E6E6"/>
            <w:noWrap/>
            <w:vAlign w:val="bottom"/>
            <w:hideMark/>
          </w:tcPr>
          <w:p w14:paraId="576228B4"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180" w:type="dxa"/>
            <w:gridSpan w:val="2"/>
            <w:tcBorders>
              <w:top w:val="single" w:sz="4" w:space="0" w:color="auto"/>
              <w:left w:val="nil"/>
              <w:bottom w:val="single" w:sz="4" w:space="0" w:color="auto"/>
              <w:right w:val="nil"/>
            </w:tcBorders>
            <w:shd w:val="clear" w:color="000000" w:fill="E7E6E6"/>
            <w:noWrap/>
            <w:vAlign w:val="bottom"/>
            <w:hideMark/>
          </w:tcPr>
          <w:p w14:paraId="6BC074A1"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80" w:type="dxa"/>
            <w:gridSpan w:val="2"/>
            <w:tcBorders>
              <w:top w:val="single" w:sz="4" w:space="0" w:color="auto"/>
              <w:left w:val="nil"/>
              <w:bottom w:val="single" w:sz="4" w:space="0" w:color="auto"/>
              <w:right w:val="nil"/>
            </w:tcBorders>
            <w:shd w:val="clear" w:color="000000" w:fill="E7E6E6"/>
            <w:noWrap/>
            <w:vAlign w:val="bottom"/>
            <w:hideMark/>
          </w:tcPr>
          <w:p w14:paraId="51472C4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80" w:type="dxa"/>
            <w:gridSpan w:val="2"/>
            <w:tcBorders>
              <w:top w:val="single" w:sz="4" w:space="0" w:color="auto"/>
              <w:left w:val="nil"/>
              <w:bottom w:val="single" w:sz="4" w:space="0" w:color="auto"/>
              <w:right w:val="nil"/>
            </w:tcBorders>
            <w:shd w:val="clear" w:color="000000" w:fill="E7E6E6"/>
            <w:noWrap/>
            <w:vAlign w:val="bottom"/>
            <w:hideMark/>
          </w:tcPr>
          <w:p w14:paraId="3279F635"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82" w:type="dxa"/>
            <w:tcBorders>
              <w:top w:val="nil"/>
              <w:left w:val="nil"/>
              <w:bottom w:val="single" w:sz="4" w:space="0" w:color="auto"/>
              <w:right w:val="nil"/>
            </w:tcBorders>
            <w:shd w:val="clear" w:color="000000" w:fill="E7E6E6"/>
            <w:noWrap/>
            <w:vAlign w:val="bottom"/>
            <w:hideMark/>
          </w:tcPr>
          <w:p w14:paraId="0BE7305D"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10" w:type="dxa"/>
            <w:gridSpan w:val="2"/>
            <w:tcBorders>
              <w:top w:val="single" w:sz="4" w:space="0" w:color="auto"/>
              <w:left w:val="nil"/>
              <w:bottom w:val="single" w:sz="4" w:space="0" w:color="auto"/>
              <w:right w:val="nil"/>
            </w:tcBorders>
            <w:shd w:val="clear" w:color="000000" w:fill="E7E6E6"/>
            <w:vAlign w:val="bottom"/>
            <w:hideMark/>
          </w:tcPr>
          <w:p w14:paraId="3F3722D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4" w:type="dxa"/>
            <w:tcBorders>
              <w:top w:val="nil"/>
              <w:left w:val="nil"/>
              <w:bottom w:val="single" w:sz="4" w:space="0" w:color="auto"/>
              <w:right w:val="nil"/>
            </w:tcBorders>
            <w:shd w:val="clear" w:color="000000" w:fill="E7E6E6"/>
            <w:noWrap/>
            <w:vAlign w:val="bottom"/>
            <w:hideMark/>
          </w:tcPr>
          <w:p w14:paraId="4140A81D"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vMerge/>
            <w:tcBorders>
              <w:top w:val="nil"/>
              <w:left w:val="nil"/>
              <w:bottom w:val="single" w:sz="4" w:space="0" w:color="000000"/>
              <w:right w:val="nil"/>
            </w:tcBorders>
            <w:vAlign w:val="center"/>
            <w:hideMark/>
          </w:tcPr>
          <w:p w14:paraId="687E2CBC"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088" w:type="dxa"/>
            <w:tcBorders>
              <w:top w:val="single" w:sz="4" w:space="0" w:color="auto"/>
              <w:left w:val="nil"/>
              <w:bottom w:val="single" w:sz="4" w:space="0" w:color="auto"/>
              <w:right w:val="nil"/>
            </w:tcBorders>
            <w:shd w:val="clear" w:color="000000" w:fill="E7E6E6"/>
            <w:noWrap/>
            <w:vAlign w:val="bottom"/>
          </w:tcPr>
          <w:p w14:paraId="4B871E15" w14:textId="67AB031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331" w:type="dxa"/>
            <w:gridSpan w:val="2"/>
            <w:tcBorders>
              <w:top w:val="single" w:sz="4" w:space="0" w:color="auto"/>
              <w:left w:val="nil"/>
              <w:bottom w:val="single" w:sz="4" w:space="0" w:color="auto"/>
              <w:right w:val="nil"/>
            </w:tcBorders>
            <w:shd w:val="clear" w:color="000000" w:fill="E7E6E6"/>
            <w:noWrap/>
            <w:vAlign w:val="bottom"/>
          </w:tcPr>
          <w:p w14:paraId="1999FA27" w14:textId="26A2696A"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8B169B" w:rsidRPr="008B169B" w14:paraId="694E21A2" w14:textId="77777777" w:rsidTr="00815EED">
        <w:trPr>
          <w:gridAfter w:val="1"/>
          <w:wAfter w:w="11" w:type="dxa"/>
          <w:trHeight w:val="290"/>
        </w:trPr>
        <w:tc>
          <w:tcPr>
            <w:tcW w:w="2661" w:type="dxa"/>
            <w:tcBorders>
              <w:top w:val="nil"/>
              <w:left w:val="nil"/>
              <w:bottom w:val="single" w:sz="4" w:space="0" w:color="auto"/>
              <w:right w:val="nil"/>
            </w:tcBorders>
            <w:shd w:val="clear" w:color="auto" w:fill="auto"/>
            <w:vAlign w:val="bottom"/>
            <w:hideMark/>
          </w:tcPr>
          <w:p w14:paraId="7E8579EA" w14:textId="77777777" w:rsidR="008B169B" w:rsidRPr="003B4EBB" w:rsidRDefault="008B169B"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600" w:type="dxa"/>
            <w:tcBorders>
              <w:top w:val="nil"/>
              <w:left w:val="nil"/>
              <w:bottom w:val="single" w:sz="4" w:space="0" w:color="auto"/>
              <w:right w:val="nil"/>
            </w:tcBorders>
            <w:shd w:val="clear" w:color="auto" w:fill="auto"/>
            <w:vAlign w:val="bottom"/>
            <w:hideMark/>
          </w:tcPr>
          <w:p w14:paraId="61A2EEE8"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284</w:t>
            </w:r>
          </w:p>
        </w:tc>
        <w:tc>
          <w:tcPr>
            <w:tcW w:w="660" w:type="dxa"/>
            <w:tcBorders>
              <w:top w:val="nil"/>
              <w:left w:val="nil"/>
              <w:bottom w:val="single" w:sz="4" w:space="0" w:color="auto"/>
              <w:right w:val="nil"/>
            </w:tcBorders>
            <w:shd w:val="clear" w:color="auto" w:fill="auto"/>
            <w:vAlign w:val="bottom"/>
            <w:hideMark/>
          </w:tcPr>
          <w:p w14:paraId="42B41F82"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18" w:type="dxa"/>
            <w:tcBorders>
              <w:top w:val="nil"/>
              <w:left w:val="nil"/>
              <w:bottom w:val="single" w:sz="4" w:space="0" w:color="auto"/>
              <w:right w:val="nil"/>
            </w:tcBorders>
            <w:shd w:val="clear" w:color="auto" w:fill="auto"/>
            <w:vAlign w:val="bottom"/>
            <w:hideMark/>
          </w:tcPr>
          <w:p w14:paraId="1329A747"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342</w:t>
            </w:r>
          </w:p>
        </w:tc>
        <w:tc>
          <w:tcPr>
            <w:tcW w:w="661" w:type="dxa"/>
            <w:tcBorders>
              <w:top w:val="nil"/>
              <w:left w:val="nil"/>
              <w:bottom w:val="nil"/>
              <w:right w:val="nil"/>
            </w:tcBorders>
            <w:shd w:val="clear" w:color="auto" w:fill="auto"/>
            <w:vAlign w:val="bottom"/>
            <w:hideMark/>
          </w:tcPr>
          <w:p w14:paraId="40031B98"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19" w:type="dxa"/>
            <w:tcBorders>
              <w:top w:val="nil"/>
              <w:left w:val="nil"/>
              <w:bottom w:val="single" w:sz="4" w:space="0" w:color="auto"/>
              <w:right w:val="nil"/>
            </w:tcBorders>
            <w:shd w:val="clear" w:color="auto" w:fill="auto"/>
            <w:vAlign w:val="bottom"/>
            <w:hideMark/>
          </w:tcPr>
          <w:p w14:paraId="52467706"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668</w:t>
            </w:r>
          </w:p>
        </w:tc>
        <w:tc>
          <w:tcPr>
            <w:tcW w:w="661" w:type="dxa"/>
            <w:tcBorders>
              <w:top w:val="nil"/>
              <w:left w:val="nil"/>
              <w:bottom w:val="single" w:sz="4" w:space="0" w:color="auto"/>
              <w:right w:val="nil"/>
            </w:tcBorders>
            <w:shd w:val="clear" w:color="auto" w:fill="auto"/>
            <w:vAlign w:val="bottom"/>
            <w:hideMark/>
          </w:tcPr>
          <w:p w14:paraId="74511517"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19" w:type="dxa"/>
            <w:tcBorders>
              <w:top w:val="nil"/>
              <w:left w:val="nil"/>
              <w:bottom w:val="single" w:sz="4" w:space="0" w:color="auto"/>
              <w:right w:val="nil"/>
            </w:tcBorders>
            <w:shd w:val="clear" w:color="auto" w:fill="auto"/>
            <w:vAlign w:val="bottom"/>
            <w:hideMark/>
          </w:tcPr>
          <w:p w14:paraId="65A3137B"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576</w:t>
            </w:r>
          </w:p>
        </w:tc>
        <w:tc>
          <w:tcPr>
            <w:tcW w:w="661" w:type="dxa"/>
            <w:tcBorders>
              <w:top w:val="nil"/>
              <w:left w:val="nil"/>
              <w:bottom w:val="single" w:sz="4" w:space="0" w:color="auto"/>
              <w:right w:val="nil"/>
            </w:tcBorders>
            <w:shd w:val="clear" w:color="auto" w:fill="auto"/>
            <w:vAlign w:val="bottom"/>
            <w:hideMark/>
          </w:tcPr>
          <w:p w14:paraId="3C2F46E7"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519" w:type="dxa"/>
            <w:tcBorders>
              <w:top w:val="nil"/>
              <w:left w:val="nil"/>
              <w:bottom w:val="single" w:sz="4" w:space="0" w:color="auto"/>
              <w:right w:val="nil"/>
            </w:tcBorders>
            <w:shd w:val="clear" w:color="auto" w:fill="auto"/>
            <w:vAlign w:val="bottom"/>
            <w:hideMark/>
          </w:tcPr>
          <w:p w14:paraId="7CBFD100"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355</w:t>
            </w:r>
          </w:p>
        </w:tc>
        <w:tc>
          <w:tcPr>
            <w:tcW w:w="661" w:type="dxa"/>
            <w:tcBorders>
              <w:top w:val="nil"/>
              <w:left w:val="nil"/>
              <w:bottom w:val="single" w:sz="4" w:space="0" w:color="auto"/>
              <w:right w:val="nil"/>
            </w:tcBorders>
            <w:shd w:val="clear" w:color="auto" w:fill="auto"/>
            <w:vAlign w:val="bottom"/>
            <w:hideMark/>
          </w:tcPr>
          <w:p w14:paraId="65C1D8F8"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82" w:type="dxa"/>
            <w:tcBorders>
              <w:top w:val="nil"/>
              <w:left w:val="nil"/>
              <w:bottom w:val="single" w:sz="4" w:space="0" w:color="auto"/>
              <w:right w:val="nil"/>
            </w:tcBorders>
            <w:shd w:val="clear" w:color="auto" w:fill="auto"/>
            <w:vAlign w:val="bottom"/>
            <w:hideMark/>
          </w:tcPr>
          <w:p w14:paraId="58AD988E"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 w:type="dxa"/>
            <w:tcBorders>
              <w:top w:val="nil"/>
              <w:left w:val="nil"/>
              <w:bottom w:val="single" w:sz="4" w:space="0" w:color="auto"/>
              <w:right w:val="nil"/>
            </w:tcBorders>
            <w:shd w:val="clear" w:color="auto" w:fill="auto"/>
            <w:vAlign w:val="bottom"/>
            <w:hideMark/>
          </w:tcPr>
          <w:p w14:paraId="16C26019"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622</w:t>
            </w:r>
          </w:p>
        </w:tc>
        <w:tc>
          <w:tcPr>
            <w:tcW w:w="791" w:type="dxa"/>
            <w:tcBorders>
              <w:top w:val="nil"/>
              <w:left w:val="nil"/>
              <w:bottom w:val="single" w:sz="4" w:space="0" w:color="auto"/>
              <w:right w:val="nil"/>
            </w:tcBorders>
            <w:shd w:val="clear" w:color="auto" w:fill="auto"/>
            <w:vAlign w:val="bottom"/>
            <w:hideMark/>
          </w:tcPr>
          <w:p w14:paraId="39ED50C3" w14:textId="77777777" w:rsidR="008B169B" w:rsidRPr="003B4EBB" w:rsidRDefault="008B169B"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4" w:type="dxa"/>
            <w:tcBorders>
              <w:top w:val="nil"/>
              <w:left w:val="nil"/>
              <w:bottom w:val="single" w:sz="4" w:space="0" w:color="auto"/>
              <w:right w:val="nil"/>
            </w:tcBorders>
            <w:shd w:val="clear" w:color="auto" w:fill="auto"/>
            <w:vAlign w:val="bottom"/>
            <w:hideMark/>
          </w:tcPr>
          <w:p w14:paraId="60400CB9" w14:textId="77777777" w:rsidR="008B169B" w:rsidRPr="003B4EBB" w:rsidRDefault="008B169B"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top w:val="nil"/>
              <w:left w:val="nil"/>
              <w:bottom w:val="single" w:sz="4" w:space="0" w:color="auto"/>
              <w:right w:val="nil"/>
            </w:tcBorders>
            <w:shd w:val="clear" w:color="auto" w:fill="auto"/>
            <w:noWrap/>
            <w:vAlign w:val="center"/>
            <w:hideMark/>
          </w:tcPr>
          <w:p w14:paraId="143504C7" w14:textId="4A867887" w:rsidR="008B169B" w:rsidRPr="003B4EBB" w:rsidRDefault="008B169B" w:rsidP="00815EED">
            <w:pPr>
              <w:spacing w:after="0" w:line="240" w:lineRule="auto"/>
              <w:jc w:val="center"/>
              <w:rPr>
                <w:rFonts w:ascii="Calibri" w:eastAsia="Times New Roman" w:hAnsi="Calibri" w:cs="Calibri"/>
                <w:color w:val="000000"/>
                <w:sz w:val="20"/>
                <w:szCs w:val="20"/>
                <w:lang w:eastAsia="en-GB"/>
              </w:rPr>
            </w:pPr>
          </w:p>
        </w:tc>
        <w:tc>
          <w:tcPr>
            <w:tcW w:w="1088" w:type="dxa"/>
            <w:tcBorders>
              <w:top w:val="nil"/>
              <w:left w:val="nil"/>
              <w:bottom w:val="single" w:sz="4" w:space="0" w:color="auto"/>
              <w:right w:val="nil"/>
            </w:tcBorders>
            <w:shd w:val="clear" w:color="auto" w:fill="auto"/>
            <w:noWrap/>
            <w:vAlign w:val="center"/>
            <w:hideMark/>
          </w:tcPr>
          <w:p w14:paraId="51050B87" w14:textId="77777777" w:rsidR="008B169B" w:rsidRPr="003B4EBB" w:rsidRDefault="008B16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-267</w:t>
            </w:r>
          </w:p>
        </w:tc>
        <w:tc>
          <w:tcPr>
            <w:tcW w:w="1323" w:type="dxa"/>
            <w:tcBorders>
              <w:top w:val="nil"/>
              <w:left w:val="nil"/>
              <w:bottom w:val="single" w:sz="4" w:space="0" w:color="auto"/>
              <w:right w:val="nil"/>
            </w:tcBorders>
            <w:shd w:val="clear" w:color="auto" w:fill="auto"/>
            <w:noWrap/>
            <w:vAlign w:val="center"/>
            <w:hideMark/>
          </w:tcPr>
          <w:p w14:paraId="49980D96" w14:textId="77777777" w:rsidR="008B169B" w:rsidRPr="003B4EBB" w:rsidRDefault="008B169B"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-42.9%</w:t>
            </w:r>
          </w:p>
        </w:tc>
      </w:tr>
      <w:tr w:rsidR="00DA209A" w:rsidRPr="008B169B" w14:paraId="7571B562"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756D4480"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600" w:type="dxa"/>
            <w:tcBorders>
              <w:top w:val="nil"/>
              <w:left w:val="nil"/>
              <w:bottom w:val="nil"/>
              <w:right w:val="nil"/>
            </w:tcBorders>
            <w:shd w:val="clear" w:color="auto" w:fill="auto"/>
            <w:noWrap/>
            <w:vAlign w:val="bottom"/>
            <w:hideMark/>
          </w:tcPr>
          <w:p w14:paraId="7BE9DDF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174</w:t>
            </w:r>
          </w:p>
        </w:tc>
        <w:tc>
          <w:tcPr>
            <w:tcW w:w="660" w:type="dxa"/>
            <w:tcBorders>
              <w:top w:val="nil"/>
              <w:left w:val="nil"/>
              <w:bottom w:val="nil"/>
              <w:right w:val="nil"/>
            </w:tcBorders>
            <w:shd w:val="clear" w:color="auto" w:fill="auto"/>
            <w:noWrap/>
            <w:vAlign w:val="bottom"/>
            <w:hideMark/>
          </w:tcPr>
          <w:p w14:paraId="55F5CD3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61%</w:t>
            </w:r>
          </w:p>
        </w:tc>
        <w:tc>
          <w:tcPr>
            <w:tcW w:w="518" w:type="dxa"/>
            <w:tcBorders>
              <w:top w:val="nil"/>
              <w:left w:val="nil"/>
              <w:bottom w:val="nil"/>
              <w:right w:val="nil"/>
            </w:tcBorders>
            <w:shd w:val="clear" w:color="auto" w:fill="auto"/>
            <w:noWrap/>
            <w:vAlign w:val="bottom"/>
            <w:hideMark/>
          </w:tcPr>
          <w:p w14:paraId="51CE612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226</w:t>
            </w:r>
          </w:p>
        </w:tc>
        <w:tc>
          <w:tcPr>
            <w:tcW w:w="661" w:type="dxa"/>
            <w:tcBorders>
              <w:top w:val="single" w:sz="4" w:space="0" w:color="auto"/>
              <w:left w:val="nil"/>
              <w:bottom w:val="nil"/>
              <w:right w:val="nil"/>
            </w:tcBorders>
            <w:shd w:val="clear" w:color="auto" w:fill="auto"/>
            <w:noWrap/>
            <w:vAlign w:val="bottom"/>
            <w:hideMark/>
          </w:tcPr>
          <w:p w14:paraId="75726C3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519" w:type="dxa"/>
            <w:tcBorders>
              <w:top w:val="nil"/>
              <w:left w:val="nil"/>
              <w:bottom w:val="nil"/>
              <w:right w:val="nil"/>
            </w:tcBorders>
            <w:shd w:val="clear" w:color="auto" w:fill="auto"/>
            <w:noWrap/>
            <w:vAlign w:val="bottom"/>
            <w:hideMark/>
          </w:tcPr>
          <w:p w14:paraId="41AE394C"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447</w:t>
            </w:r>
          </w:p>
        </w:tc>
        <w:tc>
          <w:tcPr>
            <w:tcW w:w="661" w:type="dxa"/>
            <w:tcBorders>
              <w:top w:val="nil"/>
              <w:left w:val="nil"/>
              <w:bottom w:val="nil"/>
              <w:right w:val="nil"/>
            </w:tcBorders>
            <w:shd w:val="clear" w:color="auto" w:fill="auto"/>
            <w:noWrap/>
            <w:vAlign w:val="bottom"/>
            <w:hideMark/>
          </w:tcPr>
          <w:p w14:paraId="53D8DED1"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519" w:type="dxa"/>
            <w:tcBorders>
              <w:top w:val="nil"/>
              <w:left w:val="nil"/>
              <w:bottom w:val="nil"/>
              <w:right w:val="nil"/>
            </w:tcBorders>
            <w:shd w:val="clear" w:color="auto" w:fill="auto"/>
            <w:noWrap/>
            <w:vAlign w:val="bottom"/>
            <w:hideMark/>
          </w:tcPr>
          <w:p w14:paraId="41E8D95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375</w:t>
            </w:r>
          </w:p>
        </w:tc>
        <w:tc>
          <w:tcPr>
            <w:tcW w:w="661" w:type="dxa"/>
            <w:tcBorders>
              <w:top w:val="nil"/>
              <w:left w:val="nil"/>
              <w:bottom w:val="nil"/>
              <w:right w:val="nil"/>
            </w:tcBorders>
            <w:shd w:val="clear" w:color="auto" w:fill="auto"/>
            <w:noWrap/>
            <w:vAlign w:val="bottom"/>
            <w:hideMark/>
          </w:tcPr>
          <w:p w14:paraId="1CE670D1"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519" w:type="dxa"/>
            <w:tcBorders>
              <w:top w:val="nil"/>
              <w:left w:val="nil"/>
              <w:bottom w:val="nil"/>
              <w:right w:val="nil"/>
            </w:tcBorders>
            <w:shd w:val="clear" w:color="auto" w:fill="auto"/>
            <w:noWrap/>
            <w:vAlign w:val="bottom"/>
            <w:hideMark/>
          </w:tcPr>
          <w:p w14:paraId="4F82BAB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232</w:t>
            </w:r>
          </w:p>
        </w:tc>
        <w:tc>
          <w:tcPr>
            <w:tcW w:w="661" w:type="dxa"/>
            <w:tcBorders>
              <w:top w:val="nil"/>
              <w:left w:val="nil"/>
              <w:bottom w:val="nil"/>
              <w:right w:val="nil"/>
            </w:tcBorders>
            <w:shd w:val="clear" w:color="auto" w:fill="auto"/>
            <w:noWrap/>
            <w:vAlign w:val="bottom"/>
            <w:hideMark/>
          </w:tcPr>
          <w:p w14:paraId="654218E8"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282" w:type="dxa"/>
            <w:tcBorders>
              <w:top w:val="nil"/>
              <w:left w:val="nil"/>
              <w:bottom w:val="nil"/>
              <w:right w:val="nil"/>
            </w:tcBorders>
            <w:shd w:val="clear" w:color="auto" w:fill="auto"/>
            <w:noWrap/>
            <w:vAlign w:val="bottom"/>
            <w:hideMark/>
          </w:tcPr>
          <w:p w14:paraId="33C263FC"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nil"/>
              <w:left w:val="nil"/>
              <w:right w:val="nil"/>
            </w:tcBorders>
            <w:shd w:val="clear" w:color="auto" w:fill="auto"/>
            <w:vAlign w:val="bottom"/>
            <w:hideMark/>
          </w:tcPr>
          <w:p w14:paraId="43827D02"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411</w:t>
            </w:r>
          </w:p>
        </w:tc>
        <w:tc>
          <w:tcPr>
            <w:tcW w:w="791" w:type="dxa"/>
            <w:tcBorders>
              <w:top w:val="nil"/>
              <w:left w:val="nil"/>
              <w:right w:val="nil"/>
            </w:tcBorders>
            <w:shd w:val="clear" w:color="auto" w:fill="auto"/>
            <w:noWrap/>
            <w:vAlign w:val="bottom"/>
            <w:hideMark/>
          </w:tcPr>
          <w:p w14:paraId="000293FE"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66%</w:t>
            </w:r>
          </w:p>
        </w:tc>
        <w:tc>
          <w:tcPr>
            <w:tcW w:w="264" w:type="dxa"/>
            <w:tcBorders>
              <w:top w:val="nil"/>
              <w:left w:val="nil"/>
              <w:right w:val="nil"/>
            </w:tcBorders>
            <w:shd w:val="clear" w:color="auto" w:fill="auto"/>
            <w:noWrap/>
            <w:vAlign w:val="bottom"/>
            <w:hideMark/>
          </w:tcPr>
          <w:p w14:paraId="7DF417B7"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top w:val="nil"/>
              <w:left w:val="nil"/>
              <w:right w:val="nil"/>
            </w:tcBorders>
            <w:shd w:val="clear" w:color="auto" w:fill="auto"/>
            <w:noWrap/>
            <w:vAlign w:val="center"/>
            <w:hideMark/>
          </w:tcPr>
          <w:p w14:paraId="183EBA46" w14:textId="3FB2DC1A"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0.818</w:t>
            </w:r>
          </w:p>
        </w:tc>
        <w:tc>
          <w:tcPr>
            <w:tcW w:w="1088" w:type="dxa"/>
            <w:tcBorders>
              <w:top w:val="nil"/>
              <w:left w:val="nil"/>
              <w:right w:val="nil"/>
            </w:tcBorders>
            <w:shd w:val="clear" w:color="auto" w:fill="auto"/>
            <w:noWrap/>
            <w:vAlign w:val="center"/>
            <w:hideMark/>
          </w:tcPr>
          <w:p w14:paraId="397CDB55"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-179</w:t>
            </w:r>
          </w:p>
        </w:tc>
        <w:tc>
          <w:tcPr>
            <w:tcW w:w="1323" w:type="dxa"/>
            <w:tcBorders>
              <w:top w:val="nil"/>
              <w:left w:val="nil"/>
              <w:right w:val="nil"/>
            </w:tcBorders>
            <w:shd w:val="clear" w:color="auto" w:fill="auto"/>
            <w:noWrap/>
            <w:vAlign w:val="center"/>
            <w:hideMark/>
          </w:tcPr>
          <w:p w14:paraId="05F725C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-43.6%</w:t>
            </w:r>
          </w:p>
        </w:tc>
      </w:tr>
      <w:tr w:rsidR="00DA209A" w:rsidRPr="008B169B" w14:paraId="1D311D93" w14:textId="77777777" w:rsidTr="00815EED">
        <w:trPr>
          <w:gridAfter w:val="1"/>
          <w:wAfter w:w="11" w:type="dxa"/>
          <w:trHeight w:val="290"/>
        </w:trPr>
        <w:tc>
          <w:tcPr>
            <w:tcW w:w="2661" w:type="dxa"/>
            <w:tcBorders>
              <w:top w:val="nil"/>
              <w:left w:val="nil"/>
              <w:bottom w:val="single" w:sz="4" w:space="0" w:color="auto"/>
              <w:right w:val="nil"/>
            </w:tcBorders>
            <w:shd w:val="clear" w:color="auto" w:fill="auto"/>
            <w:noWrap/>
            <w:vAlign w:val="bottom"/>
            <w:hideMark/>
          </w:tcPr>
          <w:p w14:paraId="26486C3C"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600" w:type="dxa"/>
            <w:tcBorders>
              <w:top w:val="nil"/>
              <w:left w:val="nil"/>
              <w:bottom w:val="single" w:sz="4" w:space="0" w:color="auto"/>
              <w:right w:val="nil"/>
            </w:tcBorders>
            <w:shd w:val="clear" w:color="auto" w:fill="auto"/>
            <w:noWrap/>
            <w:vAlign w:val="bottom"/>
            <w:hideMark/>
          </w:tcPr>
          <w:p w14:paraId="436D088C"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110</w:t>
            </w:r>
          </w:p>
        </w:tc>
        <w:tc>
          <w:tcPr>
            <w:tcW w:w="660" w:type="dxa"/>
            <w:tcBorders>
              <w:top w:val="nil"/>
              <w:left w:val="nil"/>
              <w:bottom w:val="single" w:sz="4" w:space="0" w:color="auto"/>
              <w:right w:val="nil"/>
            </w:tcBorders>
            <w:shd w:val="clear" w:color="auto" w:fill="auto"/>
            <w:noWrap/>
            <w:vAlign w:val="bottom"/>
            <w:hideMark/>
          </w:tcPr>
          <w:p w14:paraId="48EDB907"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18" w:type="dxa"/>
            <w:tcBorders>
              <w:top w:val="nil"/>
              <w:left w:val="nil"/>
              <w:bottom w:val="single" w:sz="4" w:space="0" w:color="auto"/>
              <w:right w:val="nil"/>
            </w:tcBorders>
            <w:shd w:val="clear" w:color="auto" w:fill="auto"/>
            <w:noWrap/>
            <w:vAlign w:val="bottom"/>
            <w:hideMark/>
          </w:tcPr>
          <w:p w14:paraId="62E0170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116</w:t>
            </w:r>
          </w:p>
        </w:tc>
        <w:tc>
          <w:tcPr>
            <w:tcW w:w="661" w:type="dxa"/>
            <w:tcBorders>
              <w:top w:val="nil"/>
              <w:left w:val="nil"/>
              <w:bottom w:val="nil"/>
              <w:right w:val="nil"/>
            </w:tcBorders>
            <w:shd w:val="clear" w:color="auto" w:fill="auto"/>
            <w:noWrap/>
            <w:vAlign w:val="bottom"/>
            <w:hideMark/>
          </w:tcPr>
          <w:p w14:paraId="49E097C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19" w:type="dxa"/>
            <w:tcBorders>
              <w:top w:val="nil"/>
              <w:left w:val="nil"/>
              <w:bottom w:val="single" w:sz="4" w:space="0" w:color="auto"/>
              <w:right w:val="nil"/>
            </w:tcBorders>
            <w:shd w:val="clear" w:color="auto" w:fill="auto"/>
            <w:noWrap/>
            <w:vAlign w:val="bottom"/>
            <w:hideMark/>
          </w:tcPr>
          <w:p w14:paraId="482B692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221</w:t>
            </w:r>
          </w:p>
        </w:tc>
        <w:tc>
          <w:tcPr>
            <w:tcW w:w="661" w:type="dxa"/>
            <w:tcBorders>
              <w:top w:val="nil"/>
              <w:left w:val="nil"/>
              <w:bottom w:val="single" w:sz="4" w:space="0" w:color="auto"/>
              <w:right w:val="nil"/>
            </w:tcBorders>
            <w:shd w:val="clear" w:color="auto" w:fill="auto"/>
            <w:noWrap/>
            <w:vAlign w:val="bottom"/>
            <w:hideMark/>
          </w:tcPr>
          <w:p w14:paraId="446E28C1"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519" w:type="dxa"/>
            <w:tcBorders>
              <w:top w:val="nil"/>
              <w:left w:val="nil"/>
              <w:bottom w:val="single" w:sz="4" w:space="0" w:color="auto"/>
              <w:right w:val="nil"/>
            </w:tcBorders>
            <w:shd w:val="clear" w:color="auto" w:fill="auto"/>
            <w:noWrap/>
            <w:vAlign w:val="bottom"/>
            <w:hideMark/>
          </w:tcPr>
          <w:p w14:paraId="511E4C4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201</w:t>
            </w:r>
          </w:p>
        </w:tc>
        <w:tc>
          <w:tcPr>
            <w:tcW w:w="661" w:type="dxa"/>
            <w:tcBorders>
              <w:top w:val="nil"/>
              <w:left w:val="nil"/>
              <w:bottom w:val="single" w:sz="4" w:space="0" w:color="auto"/>
              <w:right w:val="nil"/>
            </w:tcBorders>
            <w:shd w:val="clear" w:color="auto" w:fill="auto"/>
            <w:noWrap/>
            <w:vAlign w:val="bottom"/>
            <w:hideMark/>
          </w:tcPr>
          <w:p w14:paraId="12621E29"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519" w:type="dxa"/>
            <w:tcBorders>
              <w:top w:val="nil"/>
              <w:left w:val="nil"/>
              <w:bottom w:val="single" w:sz="4" w:space="0" w:color="auto"/>
              <w:right w:val="nil"/>
            </w:tcBorders>
            <w:shd w:val="clear" w:color="auto" w:fill="auto"/>
            <w:noWrap/>
            <w:vAlign w:val="bottom"/>
            <w:hideMark/>
          </w:tcPr>
          <w:p w14:paraId="592BCBDB"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123</w:t>
            </w:r>
          </w:p>
        </w:tc>
        <w:tc>
          <w:tcPr>
            <w:tcW w:w="661" w:type="dxa"/>
            <w:tcBorders>
              <w:top w:val="nil"/>
              <w:left w:val="nil"/>
              <w:bottom w:val="single" w:sz="4" w:space="0" w:color="auto"/>
              <w:right w:val="nil"/>
            </w:tcBorders>
            <w:shd w:val="clear" w:color="auto" w:fill="auto"/>
            <w:noWrap/>
            <w:vAlign w:val="bottom"/>
            <w:hideMark/>
          </w:tcPr>
          <w:p w14:paraId="00387CE9"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82" w:type="dxa"/>
            <w:tcBorders>
              <w:top w:val="nil"/>
              <w:left w:val="nil"/>
              <w:bottom w:val="single" w:sz="4" w:space="0" w:color="auto"/>
              <w:right w:val="nil"/>
            </w:tcBorders>
            <w:shd w:val="clear" w:color="auto" w:fill="auto"/>
            <w:noWrap/>
            <w:vAlign w:val="bottom"/>
            <w:hideMark/>
          </w:tcPr>
          <w:p w14:paraId="121C9CC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 w:type="dxa"/>
            <w:tcBorders>
              <w:top w:val="nil"/>
              <w:left w:val="nil"/>
              <w:bottom w:val="single" w:sz="4" w:space="0" w:color="auto"/>
              <w:right w:val="nil"/>
            </w:tcBorders>
            <w:shd w:val="clear" w:color="auto" w:fill="auto"/>
            <w:vAlign w:val="bottom"/>
            <w:hideMark/>
          </w:tcPr>
          <w:p w14:paraId="6EB78FF4"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211</w:t>
            </w:r>
          </w:p>
        </w:tc>
        <w:tc>
          <w:tcPr>
            <w:tcW w:w="791" w:type="dxa"/>
            <w:tcBorders>
              <w:top w:val="nil"/>
              <w:left w:val="nil"/>
              <w:bottom w:val="single" w:sz="4" w:space="0" w:color="auto"/>
              <w:right w:val="nil"/>
            </w:tcBorders>
            <w:shd w:val="clear" w:color="auto" w:fill="auto"/>
            <w:noWrap/>
            <w:vAlign w:val="bottom"/>
            <w:hideMark/>
          </w:tcPr>
          <w:p w14:paraId="131A700C"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4" w:type="dxa"/>
            <w:tcBorders>
              <w:top w:val="nil"/>
              <w:left w:val="nil"/>
              <w:bottom w:val="single" w:sz="4" w:space="0" w:color="auto"/>
              <w:right w:val="nil"/>
            </w:tcBorders>
            <w:shd w:val="clear" w:color="auto" w:fill="auto"/>
            <w:noWrap/>
            <w:vAlign w:val="bottom"/>
            <w:hideMark/>
          </w:tcPr>
          <w:p w14:paraId="7849315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left w:val="nil"/>
              <w:bottom w:val="single" w:sz="4" w:space="0" w:color="auto"/>
              <w:right w:val="nil"/>
            </w:tcBorders>
            <w:shd w:val="clear" w:color="auto" w:fill="auto"/>
            <w:noWrap/>
            <w:vAlign w:val="center"/>
            <w:hideMark/>
          </w:tcPr>
          <w:p w14:paraId="2AF673D4" w14:textId="71F05491"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p>
        </w:tc>
        <w:tc>
          <w:tcPr>
            <w:tcW w:w="1088" w:type="dxa"/>
            <w:tcBorders>
              <w:top w:val="nil"/>
              <w:left w:val="nil"/>
              <w:bottom w:val="single" w:sz="4" w:space="0" w:color="auto"/>
              <w:right w:val="nil"/>
            </w:tcBorders>
            <w:shd w:val="clear" w:color="auto" w:fill="auto"/>
            <w:noWrap/>
            <w:vAlign w:val="center"/>
            <w:hideMark/>
          </w:tcPr>
          <w:p w14:paraId="4BC65FD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1323" w:type="dxa"/>
            <w:tcBorders>
              <w:top w:val="nil"/>
              <w:left w:val="nil"/>
              <w:bottom w:val="single" w:sz="4" w:space="0" w:color="auto"/>
              <w:right w:val="nil"/>
            </w:tcBorders>
            <w:shd w:val="clear" w:color="auto" w:fill="auto"/>
            <w:noWrap/>
            <w:vAlign w:val="center"/>
            <w:hideMark/>
          </w:tcPr>
          <w:p w14:paraId="14585E94"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-41.7%</w:t>
            </w:r>
          </w:p>
        </w:tc>
      </w:tr>
      <w:tr w:rsidR="00DA209A" w:rsidRPr="008B169B" w14:paraId="0C9AF8B9"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004840A9"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600" w:type="dxa"/>
            <w:tcBorders>
              <w:top w:val="nil"/>
              <w:left w:val="nil"/>
              <w:bottom w:val="nil"/>
              <w:right w:val="nil"/>
            </w:tcBorders>
            <w:shd w:val="clear" w:color="auto" w:fill="auto"/>
            <w:noWrap/>
            <w:vAlign w:val="bottom"/>
            <w:hideMark/>
          </w:tcPr>
          <w:p w14:paraId="6EE545F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660" w:type="dxa"/>
            <w:tcBorders>
              <w:top w:val="nil"/>
              <w:left w:val="nil"/>
              <w:bottom w:val="nil"/>
              <w:right w:val="nil"/>
            </w:tcBorders>
            <w:shd w:val="clear" w:color="auto" w:fill="auto"/>
            <w:noWrap/>
            <w:vAlign w:val="bottom"/>
            <w:hideMark/>
          </w:tcPr>
          <w:p w14:paraId="6CBA2C3C"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18" w:type="dxa"/>
            <w:tcBorders>
              <w:top w:val="nil"/>
              <w:left w:val="nil"/>
              <w:bottom w:val="nil"/>
              <w:right w:val="nil"/>
            </w:tcBorders>
            <w:shd w:val="clear" w:color="auto" w:fill="auto"/>
            <w:noWrap/>
            <w:vAlign w:val="bottom"/>
            <w:hideMark/>
          </w:tcPr>
          <w:p w14:paraId="3D3FECA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661" w:type="dxa"/>
            <w:tcBorders>
              <w:top w:val="single" w:sz="4" w:space="0" w:color="auto"/>
              <w:left w:val="nil"/>
              <w:bottom w:val="nil"/>
              <w:right w:val="nil"/>
            </w:tcBorders>
            <w:shd w:val="clear" w:color="auto" w:fill="auto"/>
            <w:noWrap/>
            <w:vAlign w:val="bottom"/>
            <w:hideMark/>
          </w:tcPr>
          <w:p w14:paraId="5866FAC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19" w:type="dxa"/>
            <w:tcBorders>
              <w:top w:val="nil"/>
              <w:left w:val="nil"/>
              <w:bottom w:val="nil"/>
              <w:right w:val="nil"/>
            </w:tcBorders>
            <w:shd w:val="clear" w:color="auto" w:fill="auto"/>
            <w:noWrap/>
            <w:vAlign w:val="bottom"/>
            <w:hideMark/>
          </w:tcPr>
          <w:p w14:paraId="01AF163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90</w:t>
            </w:r>
          </w:p>
        </w:tc>
        <w:tc>
          <w:tcPr>
            <w:tcW w:w="661" w:type="dxa"/>
            <w:tcBorders>
              <w:top w:val="nil"/>
              <w:left w:val="nil"/>
              <w:bottom w:val="nil"/>
              <w:right w:val="nil"/>
            </w:tcBorders>
            <w:shd w:val="clear" w:color="auto" w:fill="auto"/>
            <w:noWrap/>
            <w:vAlign w:val="bottom"/>
            <w:hideMark/>
          </w:tcPr>
          <w:p w14:paraId="34F3C36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519" w:type="dxa"/>
            <w:tcBorders>
              <w:top w:val="nil"/>
              <w:left w:val="nil"/>
              <w:bottom w:val="nil"/>
              <w:right w:val="nil"/>
            </w:tcBorders>
            <w:shd w:val="clear" w:color="auto" w:fill="auto"/>
            <w:noWrap/>
            <w:vAlign w:val="bottom"/>
            <w:hideMark/>
          </w:tcPr>
          <w:p w14:paraId="069BF93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92</w:t>
            </w:r>
          </w:p>
        </w:tc>
        <w:tc>
          <w:tcPr>
            <w:tcW w:w="661" w:type="dxa"/>
            <w:tcBorders>
              <w:top w:val="nil"/>
              <w:left w:val="nil"/>
              <w:bottom w:val="nil"/>
              <w:right w:val="nil"/>
            </w:tcBorders>
            <w:shd w:val="clear" w:color="auto" w:fill="auto"/>
            <w:noWrap/>
            <w:vAlign w:val="bottom"/>
            <w:hideMark/>
          </w:tcPr>
          <w:p w14:paraId="28B4D008"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19" w:type="dxa"/>
            <w:tcBorders>
              <w:top w:val="nil"/>
              <w:left w:val="nil"/>
              <w:bottom w:val="nil"/>
              <w:right w:val="nil"/>
            </w:tcBorders>
            <w:shd w:val="clear" w:color="auto" w:fill="auto"/>
            <w:noWrap/>
            <w:vAlign w:val="bottom"/>
            <w:hideMark/>
          </w:tcPr>
          <w:p w14:paraId="3B9D91F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661" w:type="dxa"/>
            <w:tcBorders>
              <w:top w:val="nil"/>
              <w:left w:val="nil"/>
              <w:bottom w:val="nil"/>
              <w:right w:val="nil"/>
            </w:tcBorders>
            <w:shd w:val="clear" w:color="auto" w:fill="auto"/>
            <w:noWrap/>
            <w:vAlign w:val="bottom"/>
            <w:hideMark/>
          </w:tcPr>
          <w:p w14:paraId="26F52FAF"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282" w:type="dxa"/>
            <w:tcBorders>
              <w:top w:val="nil"/>
              <w:left w:val="nil"/>
              <w:bottom w:val="nil"/>
              <w:right w:val="nil"/>
            </w:tcBorders>
            <w:shd w:val="clear" w:color="auto" w:fill="auto"/>
            <w:noWrap/>
            <w:vAlign w:val="bottom"/>
            <w:hideMark/>
          </w:tcPr>
          <w:p w14:paraId="2733119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single" w:sz="4" w:space="0" w:color="auto"/>
              <w:left w:val="nil"/>
              <w:right w:val="nil"/>
            </w:tcBorders>
            <w:shd w:val="clear" w:color="auto" w:fill="auto"/>
            <w:vAlign w:val="bottom"/>
            <w:hideMark/>
          </w:tcPr>
          <w:p w14:paraId="6D36662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w:t>
            </w:r>
          </w:p>
        </w:tc>
        <w:tc>
          <w:tcPr>
            <w:tcW w:w="791" w:type="dxa"/>
            <w:tcBorders>
              <w:top w:val="single" w:sz="4" w:space="0" w:color="auto"/>
              <w:left w:val="nil"/>
              <w:right w:val="nil"/>
            </w:tcBorders>
            <w:shd w:val="clear" w:color="auto" w:fill="auto"/>
            <w:noWrap/>
            <w:vAlign w:val="bottom"/>
            <w:hideMark/>
          </w:tcPr>
          <w:p w14:paraId="5AF8FA7F"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4" w:type="dxa"/>
            <w:tcBorders>
              <w:top w:val="single" w:sz="4" w:space="0" w:color="auto"/>
              <w:left w:val="nil"/>
              <w:right w:val="nil"/>
            </w:tcBorders>
            <w:shd w:val="clear" w:color="auto" w:fill="auto"/>
            <w:noWrap/>
            <w:vAlign w:val="bottom"/>
            <w:hideMark/>
          </w:tcPr>
          <w:p w14:paraId="1CAEB36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top w:val="single" w:sz="4" w:space="0" w:color="auto"/>
              <w:left w:val="nil"/>
              <w:right w:val="nil"/>
            </w:tcBorders>
            <w:shd w:val="clear" w:color="auto" w:fill="auto"/>
            <w:noWrap/>
            <w:vAlign w:val="center"/>
            <w:hideMark/>
          </w:tcPr>
          <w:p w14:paraId="75245086" w14:textId="4BB2AE0E"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0.566</w:t>
            </w:r>
          </w:p>
        </w:tc>
        <w:tc>
          <w:tcPr>
            <w:tcW w:w="1088" w:type="dxa"/>
            <w:tcBorders>
              <w:top w:val="single" w:sz="4" w:space="0" w:color="auto"/>
              <w:left w:val="nil"/>
              <w:right w:val="nil"/>
            </w:tcBorders>
            <w:shd w:val="clear" w:color="auto" w:fill="auto"/>
            <w:noWrap/>
            <w:vAlign w:val="center"/>
            <w:hideMark/>
          </w:tcPr>
          <w:p w14:paraId="0D321F0B"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1323" w:type="dxa"/>
            <w:tcBorders>
              <w:top w:val="single" w:sz="4" w:space="0" w:color="auto"/>
              <w:left w:val="nil"/>
              <w:right w:val="nil"/>
            </w:tcBorders>
            <w:shd w:val="clear" w:color="auto" w:fill="auto"/>
            <w:noWrap/>
            <w:vAlign w:val="center"/>
            <w:hideMark/>
          </w:tcPr>
          <w:p w14:paraId="56DD8DEF"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-46.2%</w:t>
            </w:r>
          </w:p>
        </w:tc>
      </w:tr>
      <w:tr w:rsidR="00DA209A" w:rsidRPr="008B169B" w14:paraId="35534D38"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30447E17"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600" w:type="dxa"/>
            <w:tcBorders>
              <w:top w:val="nil"/>
              <w:left w:val="nil"/>
              <w:bottom w:val="nil"/>
              <w:right w:val="nil"/>
            </w:tcBorders>
            <w:shd w:val="clear" w:color="auto" w:fill="auto"/>
            <w:noWrap/>
            <w:vAlign w:val="bottom"/>
            <w:hideMark/>
          </w:tcPr>
          <w:p w14:paraId="4EA60AA0"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660" w:type="dxa"/>
            <w:tcBorders>
              <w:top w:val="nil"/>
              <w:left w:val="nil"/>
              <w:bottom w:val="nil"/>
              <w:right w:val="nil"/>
            </w:tcBorders>
            <w:shd w:val="clear" w:color="auto" w:fill="auto"/>
            <w:noWrap/>
            <w:vAlign w:val="bottom"/>
            <w:hideMark/>
          </w:tcPr>
          <w:p w14:paraId="52F286E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18" w:type="dxa"/>
            <w:tcBorders>
              <w:top w:val="nil"/>
              <w:left w:val="nil"/>
              <w:bottom w:val="nil"/>
              <w:right w:val="nil"/>
            </w:tcBorders>
            <w:shd w:val="clear" w:color="auto" w:fill="auto"/>
            <w:noWrap/>
            <w:vAlign w:val="bottom"/>
            <w:hideMark/>
          </w:tcPr>
          <w:p w14:paraId="3D2DF92D"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661" w:type="dxa"/>
            <w:tcBorders>
              <w:top w:val="nil"/>
              <w:left w:val="nil"/>
              <w:bottom w:val="nil"/>
              <w:right w:val="nil"/>
            </w:tcBorders>
            <w:shd w:val="clear" w:color="auto" w:fill="auto"/>
            <w:noWrap/>
            <w:vAlign w:val="bottom"/>
            <w:hideMark/>
          </w:tcPr>
          <w:p w14:paraId="27BD0219"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519" w:type="dxa"/>
            <w:tcBorders>
              <w:top w:val="nil"/>
              <w:left w:val="nil"/>
              <w:bottom w:val="nil"/>
              <w:right w:val="nil"/>
            </w:tcBorders>
            <w:shd w:val="clear" w:color="auto" w:fill="auto"/>
            <w:noWrap/>
            <w:vAlign w:val="bottom"/>
            <w:hideMark/>
          </w:tcPr>
          <w:p w14:paraId="19064F4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w:t>
            </w:r>
          </w:p>
        </w:tc>
        <w:tc>
          <w:tcPr>
            <w:tcW w:w="661" w:type="dxa"/>
            <w:tcBorders>
              <w:top w:val="nil"/>
              <w:left w:val="nil"/>
              <w:bottom w:val="nil"/>
              <w:right w:val="nil"/>
            </w:tcBorders>
            <w:shd w:val="clear" w:color="auto" w:fill="auto"/>
            <w:noWrap/>
            <w:vAlign w:val="bottom"/>
            <w:hideMark/>
          </w:tcPr>
          <w:p w14:paraId="221B1FBF"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519" w:type="dxa"/>
            <w:tcBorders>
              <w:top w:val="nil"/>
              <w:left w:val="nil"/>
              <w:bottom w:val="nil"/>
              <w:right w:val="nil"/>
            </w:tcBorders>
            <w:shd w:val="clear" w:color="auto" w:fill="auto"/>
            <w:noWrap/>
            <w:vAlign w:val="bottom"/>
            <w:hideMark/>
          </w:tcPr>
          <w:p w14:paraId="059D9F8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w:t>
            </w:r>
          </w:p>
        </w:tc>
        <w:tc>
          <w:tcPr>
            <w:tcW w:w="661" w:type="dxa"/>
            <w:tcBorders>
              <w:top w:val="nil"/>
              <w:left w:val="nil"/>
              <w:bottom w:val="nil"/>
              <w:right w:val="nil"/>
            </w:tcBorders>
            <w:shd w:val="clear" w:color="auto" w:fill="auto"/>
            <w:noWrap/>
            <w:vAlign w:val="bottom"/>
            <w:hideMark/>
          </w:tcPr>
          <w:p w14:paraId="0AFDE047"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19" w:type="dxa"/>
            <w:tcBorders>
              <w:top w:val="nil"/>
              <w:left w:val="nil"/>
              <w:bottom w:val="nil"/>
              <w:right w:val="nil"/>
            </w:tcBorders>
            <w:shd w:val="clear" w:color="auto" w:fill="auto"/>
            <w:noWrap/>
            <w:vAlign w:val="bottom"/>
            <w:hideMark/>
          </w:tcPr>
          <w:p w14:paraId="4891BC4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661" w:type="dxa"/>
            <w:tcBorders>
              <w:top w:val="nil"/>
              <w:left w:val="nil"/>
              <w:bottom w:val="nil"/>
              <w:right w:val="nil"/>
            </w:tcBorders>
            <w:shd w:val="clear" w:color="auto" w:fill="auto"/>
            <w:noWrap/>
            <w:vAlign w:val="bottom"/>
            <w:hideMark/>
          </w:tcPr>
          <w:p w14:paraId="19F13B1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82" w:type="dxa"/>
            <w:tcBorders>
              <w:top w:val="nil"/>
              <w:left w:val="nil"/>
              <w:bottom w:val="nil"/>
              <w:right w:val="nil"/>
            </w:tcBorders>
            <w:shd w:val="clear" w:color="auto" w:fill="auto"/>
            <w:noWrap/>
            <w:vAlign w:val="bottom"/>
            <w:hideMark/>
          </w:tcPr>
          <w:p w14:paraId="567419B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nil"/>
              <w:left w:val="nil"/>
              <w:right w:val="nil"/>
            </w:tcBorders>
            <w:shd w:val="clear" w:color="auto" w:fill="auto"/>
            <w:vAlign w:val="bottom"/>
            <w:hideMark/>
          </w:tcPr>
          <w:p w14:paraId="3F0BB58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791" w:type="dxa"/>
            <w:tcBorders>
              <w:top w:val="nil"/>
              <w:left w:val="nil"/>
              <w:right w:val="nil"/>
            </w:tcBorders>
            <w:shd w:val="clear" w:color="auto" w:fill="auto"/>
            <w:noWrap/>
            <w:vAlign w:val="bottom"/>
            <w:hideMark/>
          </w:tcPr>
          <w:p w14:paraId="3F400EC1"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264" w:type="dxa"/>
            <w:tcBorders>
              <w:top w:val="nil"/>
              <w:left w:val="nil"/>
              <w:right w:val="nil"/>
            </w:tcBorders>
            <w:shd w:val="clear" w:color="auto" w:fill="auto"/>
            <w:noWrap/>
            <w:vAlign w:val="bottom"/>
            <w:hideMark/>
          </w:tcPr>
          <w:p w14:paraId="1782CE9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left w:val="nil"/>
              <w:right w:val="nil"/>
            </w:tcBorders>
            <w:shd w:val="clear" w:color="auto" w:fill="auto"/>
            <w:noWrap/>
            <w:vAlign w:val="center"/>
            <w:hideMark/>
          </w:tcPr>
          <w:p w14:paraId="103D4856" w14:textId="7710ED97" w:rsidR="00DA209A" w:rsidRPr="008B169B" w:rsidRDefault="00DA209A" w:rsidP="00815EED">
            <w:pPr>
              <w:spacing w:after="0" w:line="240" w:lineRule="auto"/>
              <w:jc w:val="center"/>
              <w:rPr>
                <w:rFonts w:ascii="Times New Roman" w:eastAsia="Times New Roman" w:hAnsi="Times New Roman" w:cs="Times New Roman"/>
                <w:sz w:val="20"/>
                <w:szCs w:val="20"/>
                <w:lang w:eastAsia="en-GB"/>
              </w:rPr>
            </w:pPr>
          </w:p>
        </w:tc>
        <w:tc>
          <w:tcPr>
            <w:tcW w:w="1088" w:type="dxa"/>
            <w:tcBorders>
              <w:top w:val="nil"/>
              <w:left w:val="nil"/>
              <w:right w:val="nil"/>
            </w:tcBorders>
            <w:shd w:val="clear" w:color="auto" w:fill="auto"/>
            <w:noWrap/>
            <w:vAlign w:val="center"/>
            <w:hideMark/>
          </w:tcPr>
          <w:p w14:paraId="1A0CC2EB"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1323" w:type="dxa"/>
            <w:tcBorders>
              <w:top w:val="nil"/>
              <w:left w:val="nil"/>
              <w:right w:val="nil"/>
            </w:tcBorders>
            <w:shd w:val="clear" w:color="auto" w:fill="auto"/>
            <w:noWrap/>
            <w:vAlign w:val="center"/>
            <w:hideMark/>
          </w:tcPr>
          <w:p w14:paraId="769E6345"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-44.7%</w:t>
            </w:r>
          </w:p>
        </w:tc>
      </w:tr>
      <w:tr w:rsidR="00DA209A" w:rsidRPr="008B169B" w14:paraId="75B7BD18"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57C6409F"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600" w:type="dxa"/>
            <w:tcBorders>
              <w:top w:val="nil"/>
              <w:left w:val="nil"/>
              <w:bottom w:val="nil"/>
              <w:right w:val="nil"/>
            </w:tcBorders>
            <w:shd w:val="clear" w:color="auto" w:fill="auto"/>
            <w:noWrap/>
            <w:vAlign w:val="bottom"/>
            <w:hideMark/>
          </w:tcPr>
          <w:p w14:paraId="6BAA077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660" w:type="dxa"/>
            <w:tcBorders>
              <w:top w:val="nil"/>
              <w:left w:val="nil"/>
              <w:bottom w:val="nil"/>
              <w:right w:val="nil"/>
            </w:tcBorders>
            <w:shd w:val="clear" w:color="auto" w:fill="auto"/>
            <w:noWrap/>
            <w:vAlign w:val="bottom"/>
            <w:hideMark/>
          </w:tcPr>
          <w:p w14:paraId="74ECB1FF"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518" w:type="dxa"/>
            <w:tcBorders>
              <w:top w:val="nil"/>
              <w:left w:val="nil"/>
              <w:bottom w:val="nil"/>
              <w:right w:val="nil"/>
            </w:tcBorders>
            <w:shd w:val="clear" w:color="auto" w:fill="auto"/>
            <w:noWrap/>
            <w:vAlign w:val="bottom"/>
            <w:hideMark/>
          </w:tcPr>
          <w:p w14:paraId="37758124"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661" w:type="dxa"/>
            <w:tcBorders>
              <w:top w:val="nil"/>
              <w:left w:val="nil"/>
              <w:bottom w:val="nil"/>
              <w:right w:val="nil"/>
            </w:tcBorders>
            <w:shd w:val="clear" w:color="auto" w:fill="auto"/>
            <w:noWrap/>
            <w:vAlign w:val="bottom"/>
            <w:hideMark/>
          </w:tcPr>
          <w:p w14:paraId="31E82582"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519" w:type="dxa"/>
            <w:tcBorders>
              <w:top w:val="nil"/>
              <w:left w:val="nil"/>
              <w:bottom w:val="nil"/>
              <w:right w:val="nil"/>
            </w:tcBorders>
            <w:shd w:val="clear" w:color="auto" w:fill="auto"/>
            <w:noWrap/>
            <w:vAlign w:val="bottom"/>
            <w:hideMark/>
          </w:tcPr>
          <w:p w14:paraId="31F3C77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138</w:t>
            </w:r>
          </w:p>
        </w:tc>
        <w:tc>
          <w:tcPr>
            <w:tcW w:w="661" w:type="dxa"/>
            <w:tcBorders>
              <w:top w:val="nil"/>
              <w:left w:val="nil"/>
              <w:bottom w:val="nil"/>
              <w:right w:val="nil"/>
            </w:tcBorders>
            <w:shd w:val="clear" w:color="auto" w:fill="auto"/>
            <w:noWrap/>
            <w:vAlign w:val="bottom"/>
            <w:hideMark/>
          </w:tcPr>
          <w:p w14:paraId="7038E96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519" w:type="dxa"/>
            <w:tcBorders>
              <w:top w:val="nil"/>
              <w:left w:val="nil"/>
              <w:bottom w:val="nil"/>
              <w:right w:val="nil"/>
            </w:tcBorders>
            <w:shd w:val="clear" w:color="auto" w:fill="auto"/>
            <w:noWrap/>
            <w:vAlign w:val="bottom"/>
            <w:hideMark/>
          </w:tcPr>
          <w:p w14:paraId="525E792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121</w:t>
            </w:r>
          </w:p>
        </w:tc>
        <w:tc>
          <w:tcPr>
            <w:tcW w:w="661" w:type="dxa"/>
            <w:tcBorders>
              <w:top w:val="nil"/>
              <w:left w:val="nil"/>
              <w:bottom w:val="nil"/>
              <w:right w:val="nil"/>
            </w:tcBorders>
            <w:shd w:val="clear" w:color="auto" w:fill="auto"/>
            <w:noWrap/>
            <w:vAlign w:val="bottom"/>
            <w:hideMark/>
          </w:tcPr>
          <w:p w14:paraId="0D5A55CA"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519" w:type="dxa"/>
            <w:tcBorders>
              <w:top w:val="nil"/>
              <w:left w:val="nil"/>
              <w:bottom w:val="nil"/>
              <w:right w:val="nil"/>
            </w:tcBorders>
            <w:shd w:val="clear" w:color="auto" w:fill="auto"/>
            <w:noWrap/>
            <w:vAlign w:val="bottom"/>
            <w:hideMark/>
          </w:tcPr>
          <w:p w14:paraId="5D99D59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88</w:t>
            </w:r>
          </w:p>
        </w:tc>
        <w:tc>
          <w:tcPr>
            <w:tcW w:w="661" w:type="dxa"/>
            <w:tcBorders>
              <w:top w:val="nil"/>
              <w:left w:val="nil"/>
              <w:bottom w:val="nil"/>
              <w:right w:val="nil"/>
            </w:tcBorders>
            <w:shd w:val="clear" w:color="auto" w:fill="auto"/>
            <w:noWrap/>
            <w:vAlign w:val="bottom"/>
            <w:hideMark/>
          </w:tcPr>
          <w:p w14:paraId="71A3C5F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82" w:type="dxa"/>
            <w:tcBorders>
              <w:top w:val="nil"/>
              <w:left w:val="nil"/>
              <w:bottom w:val="nil"/>
              <w:right w:val="nil"/>
            </w:tcBorders>
            <w:shd w:val="clear" w:color="auto" w:fill="auto"/>
            <w:noWrap/>
            <w:vAlign w:val="bottom"/>
            <w:hideMark/>
          </w:tcPr>
          <w:p w14:paraId="32EE72D7"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nil"/>
              <w:left w:val="nil"/>
              <w:right w:val="nil"/>
            </w:tcBorders>
            <w:shd w:val="clear" w:color="auto" w:fill="auto"/>
            <w:vAlign w:val="bottom"/>
            <w:hideMark/>
          </w:tcPr>
          <w:p w14:paraId="00B8815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130</w:t>
            </w:r>
          </w:p>
        </w:tc>
        <w:tc>
          <w:tcPr>
            <w:tcW w:w="791" w:type="dxa"/>
            <w:tcBorders>
              <w:top w:val="nil"/>
              <w:left w:val="nil"/>
              <w:right w:val="nil"/>
            </w:tcBorders>
            <w:shd w:val="clear" w:color="auto" w:fill="auto"/>
            <w:noWrap/>
            <w:vAlign w:val="bottom"/>
            <w:hideMark/>
          </w:tcPr>
          <w:p w14:paraId="4146BB4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4" w:type="dxa"/>
            <w:tcBorders>
              <w:top w:val="nil"/>
              <w:left w:val="nil"/>
              <w:right w:val="nil"/>
            </w:tcBorders>
            <w:shd w:val="clear" w:color="auto" w:fill="auto"/>
            <w:noWrap/>
            <w:vAlign w:val="bottom"/>
            <w:hideMark/>
          </w:tcPr>
          <w:p w14:paraId="518B500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left w:val="nil"/>
              <w:right w:val="nil"/>
            </w:tcBorders>
            <w:shd w:val="clear" w:color="auto" w:fill="auto"/>
            <w:noWrap/>
            <w:vAlign w:val="center"/>
            <w:hideMark/>
          </w:tcPr>
          <w:p w14:paraId="68895163" w14:textId="588F80CB" w:rsidR="00DA209A" w:rsidRPr="008B169B" w:rsidRDefault="00DA209A" w:rsidP="00815EED">
            <w:pPr>
              <w:spacing w:after="0" w:line="240" w:lineRule="auto"/>
              <w:jc w:val="center"/>
              <w:rPr>
                <w:rFonts w:ascii="Times New Roman" w:eastAsia="Times New Roman" w:hAnsi="Times New Roman" w:cs="Times New Roman"/>
                <w:sz w:val="20"/>
                <w:szCs w:val="20"/>
                <w:lang w:eastAsia="en-GB"/>
              </w:rPr>
            </w:pPr>
          </w:p>
        </w:tc>
        <w:tc>
          <w:tcPr>
            <w:tcW w:w="1088" w:type="dxa"/>
            <w:tcBorders>
              <w:top w:val="nil"/>
              <w:left w:val="nil"/>
              <w:right w:val="nil"/>
            </w:tcBorders>
            <w:shd w:val="clear" w:color="auto" w:fill="auto"/>
            <w:noWrap/>
            <w:vAlign w:val="center"/>
            <w:hideMark/>
          </w:tcPr>
          <w:p w14:paraId="77043C0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1323" w:type="dxa"/>
            <w:tcBorders>
              <w:top w:val="nil"/>
              <w:left w:val="nil"/>
              <w:right w:val="nil"/>
            </w:tcBorders>
            <w:shd w:val="clear" w:color="auto" w:fill="auto"/>
            <w:noWrap/>
            <w:vAlign w:val="center"/>
            <w:hideMark/>
          </w:tcPr>
          <w:p w14:paraId="78808693"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-32.0%</w:t>
            </w:r>
          </w:p>
        </w:tc>
      </w:tr>
      <w:tr w:rsidR="00DA209A" w:rsidRPr="008B169B" w14:paraId="4F329AFB" w14:textId="77777777" w:rsidTr="00815EED">
        <w:trPr>
          <w:gridAfter w:val="1"/>
          <w:wAfter w:w="11" w:type="dxa"/>
          <w:trHeight w:val="290"/>
        </w:trPr>
        <w:tc>
          <w:tcPr>
            <w:tcW w:w="2661" w:type="dxa"/>
            <w:tcBorders>
              <w:top w:val="nil"/>
              <w:left w:val="nil"/>
              <w:bottom w:val="single" w:sz="4" w:space="0" w:color="auto"/>
              <w:right w:val="nil"/>
            </w:tcBorders>
            <w:shd w:val="clear" w:color="auto" w:fill="auto"/>
            <w:noWrap/>
            <w:vAlign w:val="bottom"/>
            <w:hideMark/>
          </w:tcPr>
          <w:p w14:paraId="24DE4020"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600" w:type="dxa"/>
            <w:tcBorders>
              <w:top w:val="nil"/>
              <w:left w:val="nil"/>
              <w:bottom w:val="single" w:sz="4" w:space="0" w:color="auto"/>
              <w:right w:val="nil"/>
            </w:tcBorders>
            <w:shd w:val="clear" w:color="auto" w:fill="auto"/>
            <w:noWrap/>
            <w:vAlign w:val="bottom"/>
            <w:hideMark/>
          </w:tcPr>
          <w:p w14:paraId="7D4ECF9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164</w:t>
            </w:r>
          </w:p>
        </w:tc>
        <w:tc>
          <w:tcPr>
            <w:tcW w:w="660" w:type="dxa"/>
            <w:tcBorders>
              <w:top w:val="nil"/>
              <w:left w:val="nil"/>
              <w:bottom w:val="nil"/>
              <w:right w:val="nil"/>
            </w:tcBorders>
            <w:shd w:val="clear" w:color="auto" w:fill="auto"/>
            <w:noWrap/>
            <w:vAlign w:val="bottom"/>
            <w:hideMark/>
          </w:tcPr>
          <w:p w14:paraId="537E7DAA"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518" w:type="dxa"/>
            <w:tcBorders>
              <w:top w:val="nil"/>
              <w:left w:val="nil"/>
              <w:bottom w:val="single" w:sz="4" w:space="0" w:color="auto"/>
              <w:right w:val="nil"/>
            </w:tcBorders>
            <w:shd w:val="clear" w:color="auto" w:fill="auto"/>
            <w:noWrap/>
            <w:vAlign w:val="bottom"/>
            <w:hideMark/>
          </w:tcPr>
          <w:p w14:paraId="36A7CA62"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182</w:t>
            </w:r>
          </w:p>
        </w:tc>
        <w:tc>
          <w:tcPr>
            <w:tcW w:w="661" w:type="dxa"/>
            <w:tcBorders>
              <w:top w:val="nil"/>
              <w:left w:val="nil"/>
              <w:bottom w:val="single" w:sz="4" w:space="0" w:color="auto"/>
              <w:right w:val="nil"/>
            </w:tcBorders>
            <w:shd w:val="clear" w:color="auto" w:fill="auto"/>
            <w:noWrap/>
            <w:vAlign w:val="bottom"/>
            <w:hideMark/>
          </w:tcPr>
          <w:p w14:paraId="5E0BF375"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519" w:type="dxa"/>
            <w:tcBorders>
              <w:top w:val="nil"/>
              <w:left w:val="nil"/>
              <w:bottom w:val="single" w:sz="4" w:space="0" w:color="auto"/>
              <w:right w:val="nil"/>
            </w:tcBorders>
            <w:shd w:val="clear" w:color="auto" w:fill="auto"/>
            <w:noWrap/>
            <w:vAlign w:val="bottom"/>
            <w:hideMark/>
          </w:tcPr>
          <w:p w14:paraId="0B87B1E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319</w:t>
            </w:r>
          </w:p>
        </w:tc>
        <w:tc>
          <w:tcPr>
            <w:tcW w:w="661" w:type="dxa"/>
            <w:tcBorders>
              <w:top w:val="nil"/>
              <w:left w:val="nil"/>
              <w:bottom w:val="single" w:sz="4" w:space="0" w:color="auto"/>
              <w:right w:val="nil"/>
            </w:tcBorders>
            <w:shd w:val="clear" w:color="auto" w:fill="auto"/>
            <w:noWrap/>
            <w:vAlign w:val="bottom"/>
            <w:hideMark/>
          </w:tcPr>
          <w:p w14:paraId="6FC017E5"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519" w:type="dxa"/>
            <w:tcBorders>
              <w:top w:val="nil"/>
              <w:left w:val="nil"/>
              <w:bottom w:val="single" w:sz="4" w:space="0" w:color="auto"/>
              <w:right w:val="nil"/>
            </w:tcBorders>
            <w:shd w:val="clear" w:color="auto" w:fill="auto"/>
            <w:noWrap/>
            <w:vAlign w:val="bottom"/>
            <w:hideMark/>
          </w:tcPr>
          <w:p w14:paraId="3761A28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256</w:t>
            </w:r>
          </w:p>
        </w:tc>
        <w:tc>
          <w:tcPr>
            <w:tcW w:w="661" w:type="dxa"/>
            <w:tcBorders>
              <w:top w:val="nil"/>
              <w:left w:val="nil"/>
              <w:bottom w:val="single" w:sz="4" w:space="0" w:color="auto"/>
              <w:right w:val="nil"/>
            </w:tcBorders>
            <w:shd w:val="clear" w:color="auto" w:fill="auto"/>
            <w:noWrap/>
            <w:vAlign w:val="bottom"/>
            <w:hideMark/>
          </w:tcPr>
          <w:p w14:paraId="37A4018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519" w:type="dxa"/>
            <w:tcBorders>
              <w:top w:val="nil"/>
              <w:left w:val="nil"/>
              <w:bottom w:val="single" w:sz="4" w:space="0" w:color="auto"/>
              <w:right w:val="nil"/>
            </w:tcBorders>
            <w:shd w:val="clear" w:color="auto" w:fill="auto"/>
            <w:noWrap/>
            <w:vAlign w:val="bottom"/>
            <w:hideMark/>
          </w:tcPr>
          <w:p w14:paraId="29DABF7B"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155</w:t>
            </w:r>
          </w:p>
        </w:tc>
        <w:tc>
          <w:tcPr>
            <w:tcW w:w="661" w:type="dxa"/>
            <w:tcBorders>
              <w:top w:val="nil"/>
              <w:left w:val="nil"/>
              <w:bottom w:val="single" w:sz="4" w:space="0" w:color="auto"/>
              <w:right w:val="nil"/>
            </w:tcBorders>
            <w:shd w:val="clear" w:color="auto" w:fill="auto"/>
            <w:noWrap/>
            <w:vAlign w:val="bottom"/>
            <w:hideMark/>
          </w:tcPr>
          <w:p w14:paraId="47F090B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282" w:type="dxa"/>
            <w:tcBorders>
              <w:top w:val="nil"/>
              <w:left w:val="nil"/>
              <w:bottom w:val="single" w:sz="4" w:space="0" w:color="auto"/>
              <w:right w:val="nil"/>
            </w:tcBorders>
            <w:shd w:val="clear" w:color="auto" w:fill="auto"/>
            <w:noWrap/>
            <w:vAlign w:val="bottom"/>
            <w:hideMark/>
          </w:tcPr>
          <w:p w14:paraId="72EBF3A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 w:type="dxa"/>
            <w:tcBorders>
              <w:top w:val="nil"/>
              <w:left w:val="nil"/>
              <w:bottom w:val="single" w:sz="4" w:space="0" w:color="auto"/>
              <w:right w:val="nil"/>
            </w:tcBorders>
            <w:shd w:val="clear" w:color="auto" w:fill="auto"/>
            <w:vAlign w:val="bottom"/>
            <w:hideMark/>
          </w:tcPr>
          <w:p w14:paraId="60EF123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288</w:t>
            </w:r>
          </w:p>
        </w:tc>
        <w:tc>
          <w:tcPr>
            <w:tcW w:w="791" w:type="dxa"/>
            <w:tcBorders>
              <w:top w:val="nil"/>
              <w:left w:val="nil"/>
              <w:bottom w:val="single" w:sz="4" w:space="0" w:color="auto"/>
              <w:right w:val="nil"/>
            </w:tcBorders>
            <w:shd w:val="clear" w:color="auto" w:fill="auto"/>
            <w:noWrap/>
            <w:vAlign w:val="bottom"/>
            <w:hideMark/>
          </w:tcPr>
          <w:p w14:paraId="4E9B1CB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264" w:type="dxa"/>
            <w:tcBorders>
              <w:top w:val="nil"/>
              <w:left w:val="nil"/>
              <w:bottom w:val="single" w:sz="4" w:space="0" w:color="auto"/>
              <w:right w:val="nil"/>
            </w:tcBorders>
            <w:shd w:val="clear" w:color="auto" w:fill="auto"/>
            <w:noWrap/>
            <w:vAlign w:val="bottom"/>
            <w:hideMark/>
          </w:tcPr>
          <w:p w14:paraId="2FA8F2D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left w:val="nil"/>
              <w:bottom w:val="single" w:sz="4" w:space="0" w:color="auto"/>
              <w:right w:val="nil"/>
            </w:tcBorders>
            <w:shd w:val="clear" w:color="auto" w:fill="auto"/>
            <w:noWrap/>
            <w:vAlign w:val="center"/>
            <w:hideMark/>
          </w:tcPr>
          <w:p w14:paraId="7F7A0171" w14:textId="50BB1029"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p>
        </w:tc>
        <w:tc>
          <w:tcPr>
            <w:tcW w:w="1088" w:type="dxa"/>
            <w:tcBorders>
              <w:top w:val="nil"/>
              <w:left w:val="nil"/>
              <w:bottom w:val="single" w:sz="4" w:space="0" w:color="auto"/>
              <w:right w:val="nil"/>
            </w:tcBorders>
            <w:shd w:val="clear" w:color="auto" w:fill="auto"/>
            <w:noWrap/>
            <w:vAlign w:val="center"/>
            <w:hideMark/>
          </w:tcPr>
          <w:p w14:paraId="0696413E"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-133</w:t>
            </w:r>
          </w:p>
        </w:tc>
        <w:tc>
          <w:tcPr>
            <w:tcW w:w="1323" w:type="dxa"/>
            <w:tcBorders>
              <w:top w:val="nil"/>
              <w:left w:val="nil"/>
              <w:bottom w:val="single" w:sz="4" w:space="0" w:color="auto"/>
              <w:right w:val="nil"/>
            </w:tcBorders>
            <w:shd w:val="clear" w:color="auto" w:fill="auto"/>
            <w:noWrap/>
            <w:vAlign w:val="center"/>
            <w:hideMark/>
          </w:tcPr>
          <w:p w14:paraId="4D519E4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-46.1%</w:t>
            </w:r>
          </w:p>
        </w:tc>
      </w:tr>
      <w:tr w:rsidR="00DA209A" w:rsidRPr="008B169B" w14:paraId="1E4EDAF8"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63707310"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600" w:type="dxa"/>
            <w:tcBorders>
              <w:top w:val="nil"/>
              <w:left w:val="nil"/>
              <w:bottom w:val="nil"/>
              <w:right w:val="nil"/>
            </w:tcBorders>
            <w:shd w:val="clear" w:color="auto" w:fill="auto"/>
            <w:noWrap/>
            <w:vAlign w:val="bottom"/>
            <w:hideMark/>
          </w:tcPr>
          <w:p w14:paraId="6BFB0B8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79</w:t>
            </w:r>
          </w:p>
        </w:tc>
        <w:tc>
          <w:tcPr>
            <w:tcW w:w="660" w:type="dxa"/>
            <w:tcBorders>
              <w:top w:val="single" w:sz="4" w:space="0" w:color="auto"/>
              <w:left w:val="nil"/>
              <w:bottom w:val="nil"/>
              <w:right w:val="nil"/>
            </w:tcBorders>
            <w:shd w:val="clear" w:color="auto" w:fill="auto"/>
            <w:noWrap/>
            <w:vAlign w:val="bottom"/>
            <w:hideMark/>
          </w:tcPr>
          <w:p w14:paraId="18F5DDF0"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518" w:type="dxa"/>
            <w:tcBorders>
              <w:top w:val="nil"/>
              <w:left w:val="nil"/>
              <w:bottom w:val="nil"/>
              <w:right w:val="nil"/>
            </w:tcBorders>
            <w:shd w:val="clear" w:color="auto" w:fill="auto"/>
            <w:noWrap/>
            <w:vAlign w:val="bottom"/>
            <w:hideMark/>
          </w:tcPr>
          <w:p w14:paraId="2B4FF3F7"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117</w:t>
            </w:r>
          </w:p>
        </w:tc>
        <w:tc>
          <w:tcPr>
            <w:tcW w:w="661" w:type="dxa"/>
            <w:tcBorders>
              <w:top w:val="nil"/>
              <w:left w:val="nil"/>
              <w:bottom w:val="nil"/>
              <w:right w:val="nil"/>
            </w:tcBorders>
            <w:shd w:val="clear" w:color="auto" w:fill="auto"/>
            <w:noWrap/>
            <w:vAlign w:val="bottom"/>
            <w:hideMark/>
          </w:tcPr>
          <w:p w14:paraId="354F11EA"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19" w:type="dxa"/>
            <w:tcBorders>
              <w:top w:val="nil"/>
              <w:left w:val="nil"/>
              <w:bottom w:val="nil"/>
              <w:right w:val="nil"/>
            </w:tcBorders>
            <w:shd w:val="clear" w:color="auto" w:fill="auto"/>
            <w:noWrap/>
            <w:vAlign w:val="bottom"/>
            <w:hideMark/>
          </w:tcPr>
          <w:p w14:paraId="356F06E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206</w:t>
            </w:r>
          </w:p>
        </w:tc>
        <w:tc>
          <w:tcPr>
            <w:tcW w:w="661" w:type="dxa"/>
            <w:tcBorders>
              <w:top w:val="nil"/>
              <w:left w:val="nil"/>
              <w:bottom w:val="nil"/>
              <w:right w:val="nil"/>
            </w:tcBorders>
            <w:shd w:val="clear" w:color="auto" w:fill="auto"/>
            <w:noWrap/>
            <w:vAlign w:val="bottom"/>
            <w:hideMark/>
          </w:tcPr>
          <w:p w14:paraId="7F690EBA"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19" w:type="dxa"/>
            <w:tcBorders>
              <w:top w:val="nil"/>
              <w:left w:val="nil"/>
              <w:bottom w:val="nil"/>
              <w:right w:val="nil"/>
            </w:tcBorders>
            <w:shd w:val="clear" w:color="auto" w:fill="auto"/>
            <w:noWrap/>
            <w:vAlign w:val="bottom"/>
            <w:hideMark/>
          </w:tcPr>
          <w:p w14:paraId="7C66FFF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176</w:t>
            </w:r>
          </w:p>
        </w:tc>
        <w:tc>
          <w:tcPr>
            <w:tcW w:w="661" w:type="dxa"/>
            <w:tcBorders>
              <w:top w:val="nil"/>
              <w:left w:val="nil"/>
              <w:bottom w:val="nil"/>
              <w:right w:val="nil"/>
            </w:tcBorders>
            <w:shd w:val="clear" w:color="auto" w:fill="auto"/>
            <w:noWrap/>
            <w:vAlign w:val="bottom"/>
            <w:hideMark/>
          </w:tcPr>
          <w:p w14:paraId="16766D17"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19" w:type="dxa"/>
            <w:tcBorders>
              <w:top w:val="nil"/>
              <w:left w:val="nil"/>
              <w:bottom w:val="nil"/>
              <w:right w:val="nil"/>
            </w:tcBorders>
            <w:shd w:val="clear" w:color="auto" w:fill="auto"/>
            <w:noWrap/>
            <w:vAlign w:val="bottom"/>
            <w:hideMark/>
          </w:tcPr>
          <w:p w14:paraId="5843D46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114</w:t>
            </w:r>
          </w:p>
        </w:tc>
        <w:tc>
          <w:tcPr>
            <w:tcW w:w="661" w:type="dxa"/>
            <w:tcBorders>
              <w:top w:val="nil"/>
              <w:left w:val="nil"/>
              <w:bottom w:val="nil"/>
              <w:right w:val="nil"/>
            </w:tcBorders>
            <w:shd w:val="clear" w:color="auto" w:fill="auto"/>
            <w:noWrap/>
            <w:vAlign w:val="bottom"/>
            <w:hideMark/>
          </w:tcPr>
          <w:p w14:paraId="3D389DCE"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82" w:type="dxa"/>
            <w:tcBorders>
              <w:top w:val="nil"/>
              <w:left w:val="nil"/>
              <w:bottom w:val="nil"/>
              <w:right w:val="nil"/>
            </w:tcBorders>
            <w:shd w:val="clear" w:color="auto" w:fill="auto"/>
            <w:noWrap/>
            <w:vAlign w:val="bottom"/>
            <w:hideMark/>
          </w:tcPr>
          <w:p w14:paraId="400AC3A0"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single" w:sz="4" w:space="0" w:color="auto"/>
              <w:left w:val="nil"/>
              <w:right w:val="nil"/>
            </w:tcBorders>
            <w:shd w:val="clear" w:color="auto" w:fill="auto"/>
            <w:vAlign w:val="bottom"/>
            <w:hideMark/>
          </w:tcPr>
          <w:p w14:paraId="77FF9827"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791" w:type="dxa"/>
            <w:tcBorders>
              <w:top w:val="single" w:sz="4" w:space="0" w:color="auto"/>
              <w:left w:val="nil"/>
              <w:right w:val="nil"/>
            </w:tcBorders>
            <w:shd w:val="clear" w:color="auto" w:fill="auto"/>
            <w:noWrap/>
            <w:vAlign w:val="bottom"/>
            <w:hideMark/>
          </w:tcPr>
          <w:p w14:paraId="237D17DD"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264" w:type="dxa"/>
            <w:tcBorders>
              <w:top w:val="single" w:sz="4" w:space="0" w:color="auto"/>
              <w:left w:val="nil"/>
              <w:right w:val="nil"/>
            </w:tcBorders>
            <w:shd w:val="clear" w:color="auto" w:fill="auto"/>
            <w:noWrap/>
            <w:vAlign w:val="bottom"/>
            <w:hideMark/>
          </w:tcPr>
          <w:p w14:paraId="11095154"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top w:val="single" w:sz="4" w:space="0" w:color="auto"/>
              <w:left w:val="nil"/>
              <w:right w:val="nil"/>
            </w:tcBorders>
            <w:shd w:val="clear" w:color="auto" w:fill="auto"/>
            <w:noWrap/>
            <w:vAlign w:val="center"/>
            <w:hideMark/>
          </w:tcPr>
          <w:p w14:paraId="2D81C767" w14:textId="20CC3C69"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0.871</w:t>
            </w:r>
          </w:p>
        </w:tc>
        <w:tc>
          <w:tcPr>
            <w:tcW w:w="1088" w:type="dxa"/>
            <w:tcBorders>
              <w:top w:val="single" w:sz="4" w:space="0" w:color="auto"/>
              <w:left w:val="nil"/>
              <w:right w:val="nil"/>
            </w:tcBorders>
            <w:shd w:val="clear" w:color="auto" w:fill="auto"/>
            <w:noWrap/>
            <w:vAlign w:val="center"/>
            <w:hideMark/>
          </w:tcPr>
          <w:p w14:paraId="66CB839F"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1323" w:type="dxa"/>
            <w:tcBorders>
              <w:top w:val="single" w:sz="4" w:space="0" w:color="auto"/>
              <w:left w:val="nil"/>
              <w:right w:val="nil"/>
            </w:tcBorders>
            <w:shd w:val="clear" w:color="auto" w:fill="auto"/>
            <w:noWrap/>
            <w:vAlign w:val="center"/>
            <w:hideMark/>
          </w:tcPr>
          <w:p w14:paraId="2885565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-40.3%</w:t>
            </w:r>
          </w:p>
        </w:tc>
      </w:tr>
      <w:tr w:rsidR="00DA209A" w:rsidRPr="008B169B" w14:paraId="09B7E30A"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523323E0"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600" w:type="dxa"/>
            <w:tcBorders>
              <w:top w:val="nil"/>
              <w:left w:val="nil"/>
              <w:bottom w:val="nil"/>
              <w:right w:val="nil"/>
            </w:tcBorders>
            <w:shd w:val="clear" w:color="auto" w:fill="auto"/>
            <w:noWrap/>
            <w:vAlign w:val="bottom"/>
            <w:hideMark/>
          </w:tcPr>
          <w:p w14:paraId="0EF422AB"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104</w:t>
            </w:r>
          </w:p>
        </w:tc>
        <w:tc>
          <w:tcPr>
            <w:tcW w:w="660" w:type="dxa"/>
            <w:tcBorders>
              <w:top w:val="nil"/>
              <w:left w:val="nil"/>
              <w:bottom w:val="nil"/>
              <w:right w:val="nil"/>
            </w:tcBorders>
            <w:shd w:val="clear" w:color="auto" w:fill="auto"/>
            <w:noWrap/>
            <w:vAlign w:val="bottom"/>
            <w:hideMark/>
          </w:tcPr>
          <w:p w14:paraId="46E2A8E0"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518" w:type="dxa"/>
            <w:tcBorders>
              <w:top w:val="nil"/>
              <w:left w:val="nil"/>
              <w:bottom w:val="nil"/>
              <w:right w:val="nil"/>
            </w:tcBorders>
            <w:shd w:val="clear" w:color="auto" w:fill="auto"/>
            <w:noWrap/>
            <w:vAlign w:val="bottom"/>
            <w:hideMark/>
          </w:tcPr>
          <w:p w14:paraId="0075806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142</w:t>
            </w:r>
          </w:p>
        </w:tc>
        <w:tc>
          <w:tcPr>
            <w:tcW w:w="661" w:type="dxa"/>
            <w:tcBorders>
              <w:top w:val="nil"/>
              <w:left w:val="nil"/>
              <w:bottom w:val="nil"/>
              <w:right w:val="nil"/>
            </w:tcBorders>
            <w:shd w:val="clear" w:color="auto" w:fill="auto"/>
            <w:noWrap/>
            <w:vAlign w:val="bottom"/>
            <w:hideMark/>
          </w:tcPr>
          <w:p w14:paraId="36CBBFE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519" w:type="dxa"/>
            <w:tcBorders>
              <w:top w:val="nil"/>
              <w:left w:val="nil"/>
              <w:bottom w:val="nil"/>
              <w:right w:val="nil"/>
            </w:tcBorders>
            <w:shd w:val="clear" w:color="auto" w:fill="auto"/>
            <w:noWrap/>
            <w:vAlign w:val="bottom"/>
            <w:hideMark/>
          </w:tcPr>
          <w:p w14:paraId="418D6AD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258</w:t>
            </w:r>
          </w:p>
        </w:tc>
        <w:tc>
          <w:tcPr>
            <w:tcW w:w="661" w:type="dxa"/>
            <w:tcBorders>
              <w:top w:val="nil"/>
              <w:left w:val="nil"/>
              <w:bottom w:val="nil"/>
              <w:right w:val="nil"/>
            </w:tcBorders>
            <w:shd w:val="clear" w:color="auto" w:fill="auto"/>
            <w:vAlign w:val="bottom"/>
            <w:hideMark/>
          </w:tcPr>
          <w:p w14:paraId="6947A2D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519" w:type="dxa"/>
            <w:tcBorders>
              <w:top w:val="nil"/>
              <w:left w:val="nil"/>
              <w:bottom w:val="nil"/>
              <w:right w:val="nil"/>
            </w:tcBorders>
            <w:shd w:val="clear" w:color="auto" w:fill="auto"/>
            <w:noWrap/>
            <w:vAlign w:val="bottom"/>
            <w:hideMark/>
          </w:tcPr>
          <w:p w14:paraId="7C3E5CC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217</w:t>
            </w:r>
          </w:p>
        </w:tc>
        <w:tc>
          <w:tcPr>
            <w:tcW w:w="661" w:type="dxa"/>
            <w:tcBorders>
              <w:top w:val="nil"/>
              <w:left w:val="nil"/>
              <w:bottom w:val="nil"/>
              <w:right w:val="nil"/>
            </w:tcBorders>
            <w:shd w:val="clear" w:color="auto" w:fill="auto"/>
            <w:noWrap/>
            <w:vAlign w:val="bottom"/>
            <w:hideMark/>
          </w:tcPr>
          <w:p w14:paraId="7F794BB9"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519" w:type="dxa"/>
            <w:tcBorders>
              <w:top w:val="nil"/>
              <w:left w:val="nil"/>
              <w:bottom w:val="nil"/>
              <w:right w:val="nil"/>
            </w:tcBorders>
            <w:shd w:val="clear" w:color="auto" w:fill="auto"/>
            <w:noWrap/>
            <w:vAlign w:val="bottom"/>
            <w:hideMark/>
          </w:tcPr>
          <w:p w14:paraId="6B5B02E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131</w:t>
            </w:r>
          </w:p>
        </w:tc>
        <w:tc>
          <w:tcPr>
            <w:tcW w:w="661" w:type="dxa"/>
            <w:tcBorders>
              <w:top w:val="nil"/>
              <w:left w:val="nil"/>
              <w:bottom w:val="nil"/>
              <w:right w:val="nil"/>
            </w:tcBorders>
            <w:shd w:val="clear" w:color="auto" w:fill="auto"/>
            <w:noWrap/>
            <w:vAlign w:val="bottom"/>
            <w:hideMark/>
          </w:tcPr>
          <w:p w14:paraId="1D8B13CA"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282" w:type="dxa"/>
            <w:tcBorders>
              <w:top w:val="nil"/>
              <w:left w:val="nil"/>
              <w:bottom w:val="nil"/>
              <w:right w:val="nil"/>
            </w:tcBorders>
            <w:shd w:val="clear" w:color="auto" w:fill="auto"/>
            <w:noWrap/>
            <w:vAlign w:val="bottom"/>
            <w:hideMark/>
          </w:tcPr>
          <w:p w14:paraId="7B82E4F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nil"/>
              <w:left w:val="nil"/>
              <w:right w:val="nil"/>
            </w:tcBorders>
            <w:shd w:val="clear" w:color="auto" w:fill="auto"/>
            <w:vAlign w:val="bottom"/>
            <w:hideMark/>
          </w:tcPr>
          <w:p w14:paraId="679643CC"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238</w:t>
            </w:r>
          </w:p>
        </w:tc>
        <w:tc>
          <w:tcPr>
            <w:tcW w:w="791" w:type="dxa"/>
            <w:tcBorders>
              <w:top w:val="nil"/>
              <w:left w:val="nil"/>
              <w:right w:val="nil"/>
            </w:tcBorders>
            <w:shd w:val="clear" w:color="auto" w:fill="auto"/>
            <w:noWrap/>
            <w:vAlign w:val="bottom"/>
            <w:hideMark/>
          </w:tcPr>
          <w:p w14:paraId="0AB3DD5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4" w:type="dxa"/>
            <w:tcBorders>
              <w:top w:val="nil"/>
              <w:left w:val="nil"/>
              <w:right w:val="nil"/>
            </w:tcBorders>
            <w:shd w:val="clear" w:color="auto" w:fill="auto"/>
            <w:noWrap/>
            <w:vAlign w:val="bottom"/>
            <w:hideMark/>
          </w:tcPr>
          <w:p w14:paraId="313E886D"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left w:val="nil"/>
              <w:right w:val="nil"/>
            </w:tcBorders>
            <w:shd w:val="clear" w:color="auto" w:fill="auto"/>
            <w:noWrap/>
            <w:vAlign w:val="center"/>
            <w:hideMark/>
          </w:tcPr>
          <w:p w14:paraId="47049E2E" w14:textId="37EA8209" w:rsidR="00DA209A" w:rsidRPr="008B169B" w:rsidRDefault="00DA209A" w:rsidP="00815EED">
            <w:pPr>
              <w:spacing w:after="0" w:line="240" w:lineRule="auto"/>
              <w:jc w:val="center"/>
              <w:rPr>
                <w:rFonts w:ascii="Times New Roman" w:eastAsia="Times New Roman" w:hAnsi="Times New Roman" w:cs="Times New Roman"/>
                <w:sz w:val="20"/>
                <w:szCs w:val="20"/>
                <w:lang w:eastAsia="en-GB"/>
              </w:rPr>
            </w:pPr>
          </w:p>
        </w:tc>
        <w:tc>
          <w:tcPr>
            <w:tcW w:w="1088" w:type="dxa"/>
            <w:tcBorders>
              <w:top w:val="nil"/>
              <w:left w:val="nil"/>
              <w:right w:val="nil"/>
            </w:tcBorders>
            <w:shd w:val="clear" w:color="auto" w:fill="auto"/>
            <w:noWrap/>
            <w:vAlign w:val="center"/>
            <w:hideMark/>
          </w:tcPr>
          <w:p w14:paraId="173529B9"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-107</w:t>
            </w:r>
          </w:p>
        </w:tc>
        <w:tc>
          <w:tcPr>
            <w:tcW w:w="1323" w:type="dxa"/>
            <w:tcBorders>
              <w:top w:val="nil"/>
              <w:left w:val="nil"/>
              <w:right w:val="nil"/>
            </w:tcBorders>
            <w:shd w:val="clear" w:color="auto" w:fill="auto"/>
            <w:noWrap/>
            <w:vAlign w:val="center"/>
            <w:hideMark/>
          </w:tcPr>
          <w:p w14:paraId="6D8E5DF8"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-44.8%</w:t>
            </w:r>
          </w:p>
        </w:tc>
      </w:tr>
      <w:tr w:rsidR="0063735F" w:rsidRPr="008B169B" w14:paraId="1949B2C3" w14:textId="77777777" w:rsidTr="00815EED">
        <w:trPr>
          <w:gridAfter w:val="1"/>
          <w:wAfter w:w="11" w:type="dxa"/>
          <w:trHeight w:val="290"/>
        </w:trPr>
        <w:tc>
          <w:tcPr>
            <w:tcW w:w="2661" w:type="dxa"/>
            <w:tcBorders>
              <w:top w:val="nil"/>
              <w:left w:val="nil"/>
              <w:bottom w:val="single" w:sz="4" w:space="0" w:color="auto"/>
              <w:right w:val="nil"/>
            </w:tcBorders>
            <w:shd w:val="clear" w:color="auto" w:fill="auto"/>
            <w:noWrap/>
            <w:vAlign w:val="bottom"/>
            <w:hideMark/>
          </w:tcPr>
          <w:p w14:paraId="6E8DB87E"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600" w:type="dxa"/>
            <w:tcBorders>
              <w:top w:val="nil"/>
              <w:left w:val="nil"/>
              <w:bottom w:val="single" w:sz="4" w:space="0" w:color="auto"/>
              <w:right w:val="nil"/>
            </w:tcBorders>
            <w:shd w:val="clear" w:color="auto" w:fill="auto"/>
            <w:noWrap/>
            <w:vAlign w:val="bottom"/>
            <w:hideMark/>
          </w:tcPr>
          <w:p w14:paraId="4DEBAD0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97</w:t>
            </w:r>
          </w:p>
        </w:tc>
        <w:tc>
          <w:tcPr>
            <w:tcW w:w="660" w:type="dxa"/>
            <w:tcBorders>
              <w:top w:val="nil"/>
              <w:left w:val="nil"/>
              <w:bottom w:val="nil"/>
              <w:right w:val="nil"/>
            </w:tcBorders>
            <w:shd w:val="clear" w:color="auto" w:fill="auto"/>
            <w:noWrap/>
            <w:vAlign w:val="bottom"/>
            <w:hideMark/>
          </w:tcPr>
          <w:p w14:paraId="6559340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518" w:type="dxa"/>
            <w:tcBorders>
              <w:top w:val="nil"/>
              <w:left w:val="nil"/>
              <w:bottom w:val="single" w:sz="4" w:space="0" w:color="auto"/>
              <w:right w:val="nil"/>
            </w:tcBorders>
            <w:shd w:val="clear" w:color="auto" w:fill="auto"/>
            <w:noWrap/>
            <w:vAlign w:val="bottom"/>
            <w:hideMark/>
          </w:tcPr>
          <w:p w14:paraId="2A2D54D2"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81</w:t>
            </w:r>
          </w:p>
        </w:tc>
        <w:tc>
          <w:tcPr>
            <w:tcW w:w="661" w:type="dxa"/>
            <w:tcBorders>
              <w:top w:val="nil"/>
              <w:left w:val="nil"/>
              <w:bottom w:val="single" w:sz="4" w:space="0" w:color="auto"/>
              <w:right w:val="nil"/>
            </w:tcBorders>
            <w:shd w:val="clear" w:color="auto" w:fill="auto"/>
            <w:noWrap/>
            <w:vAlign w:val="bottom"/>
            <w:hideMark/>
          </w:tcPr>
          <w:p w14:paraId="281BCE30"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519" w:type="dxa"/>
            <w:tcBorders>
              <w:top w:val="nil"/>
              <w:left w:val="nil"/>
              <w:bottom w:val="single" w:sz="4" w:space="0" w:color="auto"/>
              <w:right w:val="nil"/>
            </w:tcBorders>
            <w:shd w:val="clear" w:color="auto" w:fill="auto"/>
            <w:noWrap/>
            <w:vAlign w:val="bottom"/>
            <w:hideMark/>
          </w:tcPr>
          <w:p w14:paraId="4DC1CF5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191</w:t>
            </w:r>
          </w:p>
        </w:tc>
        <w:tc>
          <w:tcPr>
            <w:tcW w:w="661" w:type="dxa"/>
            <w:tcBorders>
              <w:top w:val="nil"/>
              <w:left w:val="nil"/>
              <w:bottom w:val="nil"/>
              <w:right w:val="nil"/>
            </w:tcBorders>
            <w:shd w:val="clear" w:color="auto" w:fill="auto"/>
            <w:noWrap/>
            <w:vAlign w:val="bottom"/>
            <w:hideMark/>
          </w:tcPr>
          <w:p w14:paraId="1F3D3160"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519" w:type="dxa"/>
            <w:tcBorders>
              <w:top w:val="nil"/>
              <w:left w:val="nil"/>
              <w:bottom w:val="single" w:sz="4" w:space="0" w:color="auto"/>
              <w:right w:val="nil"/>
            </w:tcBorders>
            <w:shd w:val="clear" w:color="auto" w:fill="auto"/>
            <w:noWrap/>
            <w:vAlign w:val="bottom"/>
            <w:hideMark/>
          </w:tcPr>
          <w:p w14:paraId="099BFCC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178</w:t>
            </w:r>
          </w:p>
        </w:tc>
        <w:tc>
          <w:tcPr>
            <w:tcW w:w="661" w:type="dxa"/>
            <w:tcBorders>
              <w:top w:val="nil"/>
              <w:left w:val="nil"/>
              <w:bottom w:val="single" w:sz="4" w:space="0" w:color="auto"/>
              <w:right w:val="nil"/>
            </w:tcBorders>
            <w:shd w:val="clear" w:color="auto" w:fill="auto"/>
            <w:noWrap/>
            <w:vAlign w:val="bottom"/>
            <w:hideMark/>
          </w:tcPr>
          <w:p w14:paraId="403C3987"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519" w:type="dxa"/>
            <w:tcBorders>
              <w:top w:val="nil"/>
              <w:left w:val="nil"/>
              <w:bottom w:val="single" w:sz="4" w:space="0" w:color="auto"/>
              <w:right w:val="nil"/>
            </w:tcBorders>
            <w:shd w:val="clear" w:color="auto" w:fill="auto"/>
            <w:noWrap/>
            <w:vAlign w:val="bottom"/>
            <w:hideMark/>
          </w:tcPr>
          <w:p w14:paraId="6177B979"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108</w:t>
            </w:r>
          </w:p>
        </w:tc>
        <w:tc>
          <w:tcPr>
            <w:tcW w:w="661" w:type="dxa"/>
            <w:tcBorders>
              <w:top w:val="nil"/>
              <w:left w:val="nil"/>
              <w:bottom w:val="single" w:sz="4" w:space="0" w:color="auto"/>
              <w:right w:val="nil"/>
            </w:tcBorders>
            <w:shd w:val="clear" w:color="auto" w:fill="auto"/>
            <w:noWrap/>
            <w:vAlign w:val="bottom"/>
            <w:hideMark/>
          </w:tcPr>
          <w:p w14:paraId="49133118"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82" w:type="dxa"/>
            <w:tcBorders>
              <w:top w:val="nil"/>
              <w:left w:val="nil"/>
              <w:bottom w:val="single" w:sz="4" w:space="0" w:color="auto"/>
              <w:right w:val="nil"/>
            </w:tcBorders>
            <w:shd w:val="clear" w:color="auto" w:fill="auto"/>
            <w:noWrap/>
            <w:vAlign w:val="bottom"/>
            <w:hideMark/>
          </w:tcPr>
          <w:p w14:paraId="004F534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 w:type="dxa"/>
            <w:tcBorders>
              <w:top w:val="nil"/>
              <w:left w:val="nil"/>
              <w:bottom w:val="single" w:sz="4" w:space="0" w:color="auto"/>
              <w:right w:val="nil"/>
            </w:tcBorders>
            <w:shd w:val="clear" w:color="auto" w:fill="auto"/>
            <w:vAlign w:val="bottom"/>
            <w:hideMark/>
          </w:tcPr>
          <w:p w14:paraId="7E3A209B"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185</w:t>
            </w:r>
          </w:p>
        </w:tc>
        <w:tc>
          <w:tcPr>
            <w:tcW w:w="791" w:type="dxa"/>
            <w:tcBorders>
              <w:top w:val="nil"/>
              <w:left w:val="nil"/>
              <w:bottom w:val="single" w:sz="4" w:space="0" w:color="auto"/>
              <w:right w:val="nil"/>
            </w:tcBorders>
            <w:shd w:val="clear" w:color="auto" w:fill="auto"/>
            <w:noWrap/>
            <w:vAlign w:val="bottom"/>
            <w:hideMark/>
          </w:tcPr>
          <w:p w14:paraId="1701D06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4" w:type="dxa"/>
            <w:tcBorders>
              <w:top w:val="nil"/>
              <w:left w:val="nil"/>
              <w:bottom w:val="single" w:sz="4" w:space="0" w:color="auto"/>
              <w:right w:val="nil"/>
            </w:tcBorders>
            <w:shd w:val="clear" w:color="auto" w:fill="auto"/>
            <w:noWrap/>
            <w:vAlign w:val="bottom"/>
            <w:hideMark/>
          </w:tcPr>
          <w:p w14:paraId="3BA4A51C"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left w:val="nil"/>
              <w:bottom w:val="single" w:sz="4" w:space="0" w:color="auto"/>
              <w:right w:val="nil"/>
            </w:tcBorders>
            <w:shd w:val="clear" w:color="auto" w:fill="auto"/>
            <w:noWrap/>
            <w:vAlign w:val="center"/>
            <w:hideMark/>
          </w:tcPr>
          <w:p w14:paraId="365EE4A9" w14:textId="48B330FA"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p>
        </w:tc>
        <w:tc>
          <w:tcPr>
            <w:tcW w:w="1088" w:type="dxa"/>
            <w:tcBorders>
              <w:top w:val="nil"/>
              <w:left w:val="nil"/>
              <w:bottom w:val="single" w:sz="4" w:space="0" w:color="auto"/>
              <w:right w:val="nil"/>
            </w:tcBorders>
            <w:shd w:val="clear" w:color="auto" w:fill="auto"/>
            <w:noWrap/>
            <w:vAlign w:val="center"/>
            <w:hideMark/>
          </w:tcPr>
          <w:p w14:paraId="7176F7CA"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1323" w:type="dxa"/>
            <w:tcBorders>
              <w:top w:val="nil"/>
              <w:left w:val="nil"/>
              <w:bottom w:val="single" w:sz="4" w:space="0" w:color="auto"/>
              <w:right w:val="nil"/>
            </w:tcBorders>
            <w:shd w:val="clear" w:color="auto" w:fill="auto"/>
            <w:noWrap/>
            <w:vAlign w:val="center"/>
            <w:hideMark/>
          </w:tcPr>
          <w:p w14:paraId="7C0CFCC3"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-41.5%</w:t>
            </w:r>
          </w:p>
        </w:tc>
      </w:tr>
      <w:tr w:rsidR="00DA209A" w:rsidRPr="008B169B" w14:paraId="4701FEE1" w14:textId="77777777" w:rsidTr="00815EED">
        <w:trPr>
          <w:gridAfter w:val="1"/>
          <w:wAfter w:w="11" w:type="dxa"/>
          <w:trHeight w:val="290"/>
        </w:trPr>
        <w:tc>
          <w:tcPr>
            <w:tcW w:w="2661" w:type="dxa"/>
            <w:tcBorders>
              <w:top w:val="nil"/>
              <w:left w:val="nil"/>
              <w:bottom w:val="nil"/>
              <w:right w:val="nil"/>
            </w:tcBorders>
            <w:shd w:val="clear" w:color="auto" w:fill="auto"/>
            <w:noWrap/>
            <w:vAlign w:val="bottom"/>
            <w:hideMark/>
          </w:tcPr>
          <w:p w14:paraId="3B5BA84D"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600" w:type="dxa"/>
            <w:tcBorders>
              <w:top w:val="nil"/>
              <w:left w:val="nil"/>
              <w:bottom w:val="nil"/>
              <w:right w:val="nil"/>
            </w:tcBorders>
            <w:shd w:val="clear" w:color="auto" w:fill="auto"/>
            <w:noWrap/>
            <w:vAlign w:val="bottom"/>
            <w:hideMark/>
          </w:tcPr>
          <w:p w14:paraId="4654540F"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239</w:t>
            </w:r>
          </w:p>
        </w:tc>
        <w:tc>
          <w:tcPr>
            <w:tcW w:w="660" w:type="dxa"/>
            <w:tcBorders>
              <w:top w:val="single" w:sz="4" w:space="0" w:color="auto"/>
              <w:left w:val="nil"/>
              <w:bottom w:val="nil"/>
              <w:right w:val="nil"/>
            </w:tcBorders>
            <w:shd w:val="clear" w:color="auto" w:fill="auto"/>
            <w:noWrap/>
            <w:vAlign w:val="bottom"/>
            <w:hideMark/>
          </w:tcPr>
          <w:p w14:paraId="2C29A53B"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84%</w:t>
            </w:r>
          </w:p>
        </w:tc>
        <w:tc>
          <w:tcPr>
            <w:tcW w:w="518" w:type="dxa"/>
            <w:tcBorders>
              <w:top w:val="nil"/>
              <w:left w:val="nil"/>
              <w:bottom w:val="nil"/>
              <w:right w:val="nil"/>
            </w:tcBorders>
            <w:shd w:val="clear" w:color="auto" w:fill="auto"/>
            <w:noWrap/>
            <w:vAlign w:val="bottom"/>
            <w:hideMark/>
          </w:tcPr>
          <w:p w14:paraId="54B4A3D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285</w:t>
            </w:r>
          </w:p>
        </w:tc>
        <w:tc>
          <w:tcPr>
            <w:tcW w:w="661" w:type="dxa"/>
            <w:tcBorders>
              <w:top w:val="nil"/>
              <w:left w:val="nil"/>
              <w:bottom w:val="nil"/>
              <w:right w:val="nil"/>
            </w:tcBorders>
            <w:shd w:val="clear" w:color="auto" w:fill="auto"/>
            <w:noWrap/>
            <w:vAlign w:val="bottom"/>
            <w:hideMark/>
          </w:tcPr>
          <w:p w14:paraId="30FE866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83%</w:t>
            </w:r>
          </w:p>
        </w:tc>
        <w:tc>
          <w:tcPr>
            <w:tcW w:w="519" w:type="dxa"/>
            <w:tcBorders>
              <w:top w:val="nil"/>
              <w:left w:val="nil"/>
              <w:bottom w:val="nil"/>
              <w:right w:val="nil"/>
            </w:tcBorders>
            <w:shd w:val="clear" w:color="auto" w:fill="auto"/>
            <w:noWrap/>
            <w:vAlign w:val="bottom"/>
            <w:hideMark/>
          </w:tcPr>
          <w:p w14:paraId="2F76538A"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566</w:t>
            </w:r>
          </w:p>
        </w:tc>
        <w:tc>
          <w:tcPr>
            <w:tcW w:w="661" w:type="dxa"/>
            <w:tcBorders>
              <w:top w:val="single" w:sz="4" w:space="0" w:color="auto"/>
              <w:left w:val="nil"/>
              <w:bottom w:val="nil"/>
              <w:right w:val="nil"/>
            </w:tcBorders>
            <w:shd w:val="clear" w:color="auto" w:fill="auto"/>
            <w:noWrap/>
            <w:vAlign w:val="bottom"/>
            <w:hideMark/>
          </w:tcPr>
          <w:p w14:paraId="696FAB39"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85%</w:t>
            </w:r>
          </w:p>
        </w:tc>
        <w:tc>
          <w:tcPr>
            <w:tcW w:w="519" w:type="dxa"/>
            <w:tcBorders>
              <w:top w:val="nil"/>
              <w:left w:val="nil"/>
              <w:bottom w:val="nil"/>
              <w:right w:val="nil"/>
            </w:tcBorders>
            <w:shd w:val="clear" w:color="auto" w:fill="auto"/>
            <w:noWrap/>
            <w:vAlign w:val="bottom"/>
            <w:hideMark/>
          </w:tcPr>
          <w:p w14:paraId="7C089E98"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498</w:t>
            </w:r>
          </w:p>
        </w:tc>
        <w:tc>
          <w:tcPr>
            <w:tcW w:w="661" w:type="dxa"/>
            <w:tcBorders>
              <w:top w:val="nil"/>
              <w:left w:val="nil"/>
              <w:bottom w:val="nil"/>
              <w:right w:val="nil"/>
            </w:tcBorders>
            <w:shd w:val="clear" w:color="auto" w:fill="auto"/>
            <w:noWrap/>
            <w:vAlign w:val="bottom"/>
            <w:hideMark/>
          </w:tcPr>
          <w:p w14:paraId="71B914D8"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519" w:type="dxa"/>
            <w:tcBorders>
              <w:top w:val="nil"/>
              <w:left w:val="nil"/>
              <w:bottom w:val="nil"/>
              <w:right w:val="nil"/>
            </w:tcBorders>
            <w:shd w:val="clear" w:color="auto" w:fill="auto"/>
            <w:noWrap/>
            <w:vAlign w:val="bottom"/>
            <w:hideMark/>
          </w:tcPr>
          <w:p w14:paraId="6461846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274</w:t>
            </w:r>
          </w:p>
        </w:tc>
        <w:tc>
          <w:tcPr>
            <w:tcW w:w="661" w:type="dxa"/>
            <w:tcBorders>
              <w:top w:val="nil"/>
              <w:left w:val="nil"/>
              <w:bottom w:val="nil"/>
              <w:right w:val="nil"/>
            </w:tcBorders>
            <w:shd w:val="clear" w:color="auto" w:fill="auto"/>
            <w:noWrap/>
            <w:vAlign w:val="bottom"/>
            <w:hideMark/>
          </w:tcPr>
          <w:p w14:paraId="0C21267B"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282" w:type="dxa"/>
            <w:tcBorders>
              <w:top w:val="nil"/>
              <w:left w:val="nil"/>
              <w:bottom w:val="nil"/>
              <w:right w:val="nil"/>
            </w:tcBorders>
            <w:shd w:val="clear" w:color="auto" w:fill="auto"/>
            <w:noWrap/>
            <w:vAlign w:val="bottom"/>
            <w:hideMark/>
          </w:tcPr>
          <w:p w14:paraId="6ECE05F6"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519" w:type="dxa"/>
            <w:tcBorders>
              <w:top w:val="single" w:sz="4" w:space="0" w:color="auto"/>
              <w:left w:val="nil"/>
              <w:right w:val="nil"/>
            </w:tcBorders>
            <w:shd w:val="clear" w:color="auto" w:fill="auto"/>
            <w:vAlign w:val="bottom"/>
            <w:hideMark/>
          </w:tcPr>
          <w:p w14:paraId="70C7A0E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532</w:t>
            </w:r>
          </w:p>
        </w:tc>
        <w:tc>
          <w:tcPr>
            <w:tcW w:w="791" w:type="dxa"/>
            <w:tcBorders>
              <w:top w:val="single" w:sz="4" w:space="0" w:color="auto"/>
              <w:left w:val="nil"/>
              <w:right w:val="nil"/>
            </w:tcBorders>
            <w:shd w:val="clear" w:color="auto" w:fill="auto"/>
            <w:noWrap/>
            <w:vAlign w:val="bottom"/>
            <w:hideMark/>
          </w:tcPr>
          <w:p w14:paraId="3575C053"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264" w:type="dxa"/>
            <w:tcBorders>
              <w:top w:val="single" w:sz="4" w:space="0" w:color="auto"/>
              <w:left w:val="nil"/>
              <w:right w:val="nil"/>
            </w:tcBorders>
            <w:shd w:val="clear" w:color="auto" w:fill="auto"/>
            <w:noWrap/>
            <w:vAlign w:val="bottom"/>
            <w:hideMark/>
          </w:tcPr>
          <w:p w14:paraId="015FFF5B"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p>
        </w:tc>
        <w:tc>
          <w:tcPr>
            <w:tcW w:w="1125" w:type="dxa"/>
            <w:tcBorders>
              <w:top w:val="single" w:sz="4" w:space="0" w:color="auto"/>
              <w:left w:val="nil"/>
              <w:right w:val="nil"/>
            </w:tcBorders>
            <w:shd w:val="clear" w:color="auto" w:fill="auto"/>
            <w:noWrap/>
            <w:vAlign w:val="center"/>
            <w:hideMark/>
          </w:tcPr>
          <w:p w14:paraId="5AD3F94F" w14:textId="56363C25"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0.166</w:t>
            </w:r>
          </w:p>
        </w:tc>
        <w:tc>
          <w:tcPr>
            <w:tcW w:w="1088" w:type="dxa"/>
            <w:tcBorders>
              <w:top w:val="single" w:sz="4" w:space="0" w:color="auto"/>
              <w:left w:val="nil"/>
              <w:right w:val="nil"/>
            </w:tcBorders>
            <w:shd w:val="clear" w:color="auto" w:fill="auto"/>
            <w:noWrap/>
            <w:vAlign w:val="center"/>
            <w:hideMark/>
          </w:tcPr>
          <w:p w14:paraId="11102ED5"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-258</w:t>
            </w:r>
          </w:p>
        </w:tc>
        <w:tc>
          <w:tcPr>
            <w:tcW w:w="1323" w:type="dxa"/>
            <w:tcBorders>
              <w:top w:val="single" w:sz="4" w:space="0" w:color="auto"/>
              <w:left w:val="nil"/>
              <w:right w:val="nil"/>
            </w:tcBorders>
            <w:shd w:val="clear" w:color="auto" w:fill="auto"/>
            <w:noWrap/>
            <w:vAlign w:val="center"/>
            <w:hideMark/>
          </w:tcPr>
          <w:p w14:paraId="34E16C3C"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-48.5%</w:t>
            </w:r>
          </w:p>
        </w:tc>
      </w:tr>
      <w:tr w:rsidR="00DA209A" w:rsidRPr="008B169B" w14:paraId="03082454" w14:textId="77777777" w:rsidTr="00815EED">
        <w:trPr>
          <w:gridAfter w:val="1"/>
          <w:wAfter w:w="11" w:type="dxa"/>
          <w:trHeight w:val="290"/>
        </w:trPr>
        <w:tc>
          <w:tcPr>
            <w:tcW w:w="2661" w:type="dxa"/>
            <w:tcBorders>
              <w:top w:val="nil"/>
              <w:left w:val="nil"/>
              <w:bottom w:val="single" w:sz="4" w:space="0" w:color="auto"/>
              <w:right w:val="nil"/>
            </w:tcBorders>
            <w:shd w:val="clear" w:color="auto" w:fill="auto"/>
            <w:noWrap/>
            <w:vAlign w:val="bottom"/>
            <w:hideMark/>
          </w:tcPr>
          <w:p w14:paraId="329BE9B6" w14:textId="77777777" w:rsidR="00DA209A" w:rsidRPr="003B4EBB" w:rsidRDefault="00DA209A" w:rsidP="008B169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600" w:type="dxa"/>
            <w:tcBorders>
              <w:top w:val="nil"/>
              <w:left w:val="nil"/>
              <w:bottom w:val="single" w:sz="4" w:space="0" w:color="auto"/>
              <w:right w:val="nil"/>
            </w:tcBorders>
            <w:shd w:val="clear" w:color="auto" w:fill="auto"/>
            <w:noWrap/>
            <w:vAlign w:val="bottom"/>
            <w:hideMark/>
          </w:tcPr>
          <w:p w14:paraId="2261BB2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60" w:type="dxa"/>
            <w:tcBorders>
              <w:top w:val="nil"/>
              <w:left w:val="nil"/>
              <w:bottom w:val="single" w:sz="4" w:space="0" w:color="auto"/>
              <w:right w:val="nil"/>
            </w:tcBorders>
            <w:shd w:val="clear" w:color="auto" w:fill="auto"/>
            <w:noWrap/>
            <w:vAlign w:val="bottom"/>
            <w:hideMark/>
          </w:tcPr>
          <w:p w14:paraId="1A552D9F"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518" w:type="dxa"/>
            <w:tcBorders>
              <w:top w:val="nil"/>
              <w:left w:val="nil"/>
              <w:bottom w:val="single" w:sz="4" w:space="0" w:color="auto"/>
              <w:right w:val="nil"/>
            </w:tcBorders>
            <w:shd w:val="clear" w:color="auto" w:fill="auto"/>
            <w:noWrap/>
            <w:vAlign w:val="bottom"/>
            <w:hideMark/>
          </w:tcPr>
          <w:p w14:paraId="50C3E28F"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1" w:type="dxa"/>
            <w:tcBorders>
              <w:top w:val="nil"/>
              <w:left w:val="nil"/>
              <w:bottom w:val="single" w:sz="4" w:space="0" w:color="auto"/>
              <w:right w:val="nil"/>
            </w:tcBorders>
            <w:shd w:val="clear" w:color="auto" w:fill="auto"/>
            <w:noWrap/>
            <w:vAlign w:val="bottom"/>
            <w:hideMark/>
          </w:tcPr>
          <w:p w14:paraId="05D771D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519" w:type="dxa"/>
            <w:tcBorders>
              <w:top w:val="nil"/>
              <w:left w:val="nil"/>
              <w:bottom w:val="single" w:sz="4" w:space="0" w:color="auto"/>
              <w:right w:val="nil"/>
            </w:tcBorders>
            <w:shd w:val="clear" w:color="auto" w:fill="auto"/>
            <w:noWrap/>
            <w:vAlign w:val="bottom"/>
            <w:hideMark/>
          </w:tcPr>
          <w:p w14:paraId="3536786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661" w:type="dxa"/>
            <w:tcBorders>
              <w:top w:val="nil"/>
              <w:left w:val="nil"/>
              <w:bottom w:val="single" w:sz="4" w:space="0" w:color="auto"/>
              <w:right w:val="nil"/>
            </w:tcBorders>
            <w:shd w:val="clear" w:color="auto" w:fill="auto"/>
            <w:noWrap/>
            <w:vAlign w:val="bottom"/>
            <w:hideMark/>
          </w:tcPr>
          <w:p w14:paraId="05B4FB15"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519" w:type="dxa"/>
            <w:tcBorders>
              <w:top w:val="nil"/>
              <w:left w:val="nil"/>
              <w:bottom w:val="single" w:sz="4" w:space="0" w:color="auto"/>
              <w:right w:val="nil"/>
            </w:tcBorders>
            <w:shd w:val="clear" w:color="auto" w:fill="auto"/>
            <w:noWrap/>
            <w:vAlign w:val="bottom"/>
            <w:hideMark/>
          </w:tcPr>
          <w:p w14:paraId="0B10FFF1"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661" w:type="dxa"/>
            <w:tcBorders>
              <w:top w:val="nil"/>
              <w:left w:val="nil"/>
              <w:bottom w:val="single" w:sz="4" w:space="0" w:color="auto"/>
              <w:right w:val="nil"/>
            </w:tcBorders>
            <w:shd w:val="clear" w:color="auto" w:fill="auto"/>
            <w:noWrap/>
            <w:vAlign w:val="bottom"/>
            <w:hideMark/>
          </w:tcPr>
          <w:p w14:paraId="26377394"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519" w:type="dxa"/>
            <w:tcBorders>
              <w:top w:val="nil"/>
              <w:left w:val="nil"/>
              <w:bottom w:val="single" w:sz="4" w:space="0" w:color="auto"/>
              <w:right w:val="nil"/>
            </w:tcBorders>
            <w:shd w:val="clear" w:color="auto" w:fill="auto"/>
            <w:noWrap/>
            <w:vAlign w:val="bottom"/>
            <w:hideMark/>
          </w:tcPr>
          <w:p w14:paraId="3859C2FE"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61" w:type="dxa"/>
            <w:tcBorders>
              <w:top w:val="nil"/>
              <w:left w:val="nil"/>
              <w:bottom w:val="single" w:sz="4" w:space="0" w:color="auto"/>
              <w:right w:val="nil"/>
            </w:tcBorders>
            <w:shd w:val="clear" w:color="auto" w:fill="auto"/>
            <w:noWrap/>
            <w:vAlign w:val="bottom"/>
            <w:hideMark/>
          </w:tcPr>
          <w:p w14:paraId="669A5606"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82" w:type="dxa"/>
            <w:tcBorders>
              <w:top w:val="nil"/>
              <w:left w:val="nil"/>
              <w:bottom w:val="single" w:sz="4" w:space="0" w:color="auto"/>
              <w:right w:val="nil"/>
            </w:tcBorders>
            <w:shd w:val="clear" w:color="auto" w:fill="auto"/>
            <w:noWrap/>
            <w:vAlign w:val="bottom"/>
            <w:hideMark/>
          </w:tcPr>
          <w:p w14:paraId="49E31685"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19" w:type="dxa"/>
            <w:tcBorders>
              <w:left w:val="nil"/>
              <w:bottom w:val="single" w:sz="4" w:space="0" w:color="auto"/>
              <w:right w:val="nil"/>
            </w:tcBorders>
            <w:shd w:val="clear" w:color="auto" w:fill="auto"/>
            <w:vAlign w:val="bottom"/>
            <w:hideMark/>
          </w:tcPr>
          <w:p w14:paraId="27E3CD33"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791" w:type="dxa"/>
            <w:tcBorders>
              <w:left w:val="nil"/>
              <w:bottom w:val="single" w:sz="4" w:space="0" w:color="auto"/>
              <w:right w:val="nil"/>
            </w:tcBorders>
            <w:shd w:val="clear" w:color="auto" w:fill="auto"/>
            <w:noWrap/>
            <w:vAlign w:val="bottom"/>
            <w:hideMark/>
          </w:tcPr>
          <w:p w14:paraId="6943F20B" w14:textId="77777777" w:rsidR="00DA209A" w:rsidRPr="003B4EBB" w:rsidRDefault="00DA209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264" w:type="dxa"/>
            <w:tcBorders>
              <w:left w:val="nil"/>
              <w:bottom w:val="single" w:sz="4" w:space="0" w:color="auto"/>
              <w:right w:val="nil"/>
            </w:tcBorders>
            <w:shd w:val="clear" w:color="auto" w:fill="auto"/>
            <w:noWrap/>
            <w:vAlign w:val="bottom"/>
            <w:hideMark/>
          </w:tcPr>
          <w:p w14:paraId="6EA98C00" w14:textId="77777777" w:rsidR="00DA209A" w:rsidRPr="003B4EBB" w:rsidRDefault="00DA209A" w:rsidP="008B169B">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25" w:type="dxa"/>
            <w:tcBorders>
              <w:left w:val="nil"/>
              <w:bottom w:val="single" w:sz="4" w:space="0" w:color="auto"/>
              <w:right w:val="nil"/>
            </w:tcBorders>
            <w:shd w:val="clear" w:color="auto" w:fill="auto"/>
            <w:noWrap/>
            <w:vAlign w:val="center"/>
            <w:hideMark/>
          </w:tcPr>
          <w:p w14:paraId="796CCD70" w14:textId="0BED9AEC"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p>
        </w:tc>
        <w:tc>
          <w:tcPr>
            <w:tcW w:w="1088" w:type="dxa"/>
            <w:tcBorders>
              <w:left w:val="nil"/>
              <w:bottom w:val="single" w:sz="4" w:space="0" w:color="auto"/>
              <w:right w:val="nil"/>
            </w:tcBorders>
            <w:shd w:val="clear" w:color="auto" w:fill="auto"/>
            <w:noWrap/>
            <w:vAlign w:val="center"/>
            <w:hideMark/>
          </w:tcPr>
          <w:p w14:paraId="5E124230" w14:textId="77777777" w:rsidR="00DA209A" w:rsidRPr="003B4EBB" w:rsidRDefault="00DA209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1323" w:type="dxa"/>
            <w:tcBorders>
              <w:left w:val="nil"/>
              <w:bottom w:val="single" w:sz="4" w:space="0" w:color="auto"/>
              <w:right w:val="nil"/>
            </w:tcBorders>
            <w:shd w:val="clear" w:color="auto" w:fill="auto"/>
            <w:noWrap/>
            <w:vAlign w:val="center"/>
            <w:hideMark/>
          </w:tcPr>
          <w:p w14:paraId="7D82190E" w14:textId="77777777" w:rsidR="00DA209A" w:rsidRPr="003B4EBB" w:rsidRDefault="00DA209A"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-28.3%</w:t>
            </w:r>
          </w:p>
        </w:tc>
      </w:tr>
    </w:tbl>
    <w:p w14:paraId="1053C05B" w14:textId="77777777" w:rsidR="009B1A53" w:rsidRDefault="009B1A53" w:rsidP="003B4EBB">
      <w:pPr>
        <w:pStyle w:val="Caption"/>
        <w:rPr>
          <w:b/>
          <w:bCs/>
        </w:rPr>
      </w:pPr>
    </w:p>
    <w:p w14:paraId="32F4EE14" w14:textId="5F31B0AD" w:rsidR="0010398C" w:rsidRDefault="008B169B" w:rsidP="003B4EBB">
      <w:pPr>
        <w:pStyle w:val="Caption"/>
      </w:pPr>
      <w:r w:rsidRPr="003B4EBB">
        <w:rPr>
          <w:b/>
          <w:bCs/>
        </w:rPr>
        <w:t>Table S</w:t>
      </w:r>
      <w:r w:rsidR="002E298E" w:rsidRPr="003B4EBB">
        <w:rPr>
          <w:b/>
          <w:bCs/>
        </w:rPr>
        <w:t>1</w:t>
      </w:r>
      <w:r w:rsidR="009B1A53">
        <w:rPr>
          <w:b/>
          <w:bCs/>
        </w:rPr>
        <w:t>6</w:t>
      </w:r>
      <w:r w:rsidRPr="003B4EBB">
        <w:rPr>
          <w:b/>
          <w:bCs/>
        </w:rPr>
        <w:t>:</w:t>
      </w:r>
      <w:r w:rsidR="00AE4857" w:rsidRPr="003B4EBB">
        <w:rPr>
          <w:b/>
          <w:bCs/>
        </w:rPr>
        <w:t xml:space="preserve"> Accidental injury and trauma admission</w:t>
      </w:r>
      <w:r w:rsidR="0010398C">
        <w:rPr>
          <w:b/>
          <w:bCs/>
        </w:rPr>
        <w:t>s</w:t>
      </w:r>
      <w:r w:rsidR="00AE4857" w:rsidRPr="003B4EBB">
        <w:rPr>
          <w:b/>
          <w:bCs/>
        </w:rPr>
        <w:t xml:space="preserve"> divided by population subgroups.</w:t>
      </w:r>
      <w:r w:rsidR="00AE4857"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71E63D44" w14:textId="77777777" w:rsidR="0010398C" w:rsidRDefault="0010398C" w:rsidP="003B4EBB">
      <w:pPr>
        <w:pStyle w:val="Caption"/>
      </w:pPr>
      <w:r>
        <w:br w:type="page"/>
      </w:r>
    </w:p>
    <w:p w14:paraId="4BEDEF72" w14:textId="09CB5F25" w:rsidR="00A62F14" w:rsidRPr="003B4EBB" w:rsidRDefault="00A62F14" w:rsidP="003B4EBB">
      <w:pPr>
        <w:pStyle w:val="Caption"/>
      </w:pPr>
    </w:p>
    <w:tbl>
      <w:tblPr>
        <w:tblW w:w="13773" w:type="dxa"/>
        <w:tblLook w:val="04A0" w:firstRow="1" w:lastRow="0" w:firstColumn="1" w:lastColumn="0" w:noHBand="0" w:noVBand="1"/>
      </w:tblPr>
      <w:tblGrid>
        <w:gridCol w:w="2824"/>
        <w:gridCol w:w="324"/>
        <w:gridCol w:w="677"/>
        <w:gridCol w:w="324"/>
        <w:gridCol w:w="677"/>
        <w:gridCol w:w="324"/>
        <w:gridCol w:w="677"/>
        <w:gridCol w:w="426"/>
        <w:gridCol w:w="681"/>
        <w:gridCol w:w="435"/>
        <w:gridCol w:w="677"/>
        <w:gridCol w:w="8"/>
        <w:gridCol w:w="255"/>
        <w:gridCol w:w="8"/>
        <w:gridCol w:w="426"/>
        <w:gridCol w:w="943"/>
        <w:gridCol w:w="262"/>
        <w:gridCol w:w="1132"/>
        <w:gridCol w:w="1411"/>
        <w:gridCol w:w="1271"/>
        <w:gridCol w:w="11"/>
      </w:tblGrid>
      <w:tr w:rsidR="002B322B" w:rsidRPr="00640BAA" w14:paraId="16E111A3" w14:textId="77777777" w:rsidTr="00B36D6B">
        <w:trPr>
          <w:trHeight w:val="550"/>
        </w:trPr>
        <w:tc>
          <w:tcPr>
            <w:tcW w:w="2824" w:type="dxa"/>
            <w:tcBorders>
              <w:top w:val="nil"/>
              <w:left w:val="nil"/>
              <w:bottom w:val="nil"/>
              <w:right w:val="nil"/>
            </w:tcBorders>
            <w:shd w:val="clear" w:color="000000" w:fill="E7E6E6"/>
            <w:noWrap/>
            <w:vAlign w:val="bottom"/>
            <w:hideMark/>
          </w:tcPr>
          <w:p w14:paraId="69DA3FE3" w14:textId="77777777" w:rsidR="002B322B" w:rsidRPr="003B4EBB" w:rsidRDefault="002B322B"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230" w:type="dxa"/>
            <w:gridSpan w:val="11"/>
            <w:tcBorders>
              <w:top w:val="nil"/>
              <w:left w:val="nil"/>
              <w:bottom w:val="single" w:sz="4" w:space="0" w:color="auto"/>
              <w:right w:val="nil"/>
            </w:tcBorders>
            <w:shd w:val="clear" w:color="000000" w:fill="E7E6E6"/>
            <w:noWrap/>
            <w:vAlign w:val="bottom"/>
            <w:hideMark/>
          </w:tcPr>
          <w:p w14:paraId="74D1DBAD" w14:textId="77777777" w:rsidR="002B322B" w:rsidRPr="003B4EBB" w:rsidRDefault="002B322B" w:rsidP="00640BAA">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3" w:type="dxa"/>
            <w:gridSpan w:val="2"/>
            <w:tcBorders>
              <w:top w:val="nil"/>
              <w:left w:val="nil"/>
              <w:bottom w:val="nil"/>
              <w:right w:val="nil"/>
            </w:tcBorders>
            <w:shd w:val="clear" w:color="000000" w:fill="E7E6E6"/>
            <w:noWrap/>
            <w:vAlign w:val="bottom"/>
            <w:hideMark/>
          </w:tcPr>
          <w:p w14:paraId="31E5717C" w14:textId="77777777"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9" w:type="dxa"/>
            <w:gridSpan w:val="2"/>
            <w:vMerge w:val="restart"/>
            <w:tcBorders>
              <w:top w:val="nil"/>
              <w:left w:val="nil"/>
              <w:right w:val="nil"/>
            </w:tcBorders>
            <w:shd w:val="clear" w:color="000000" w:fill="E7E6E6"/>
            <w:vAlign w:val="bottom"/>
            <w:hideMark/>
          </w:tcPr>
          <w:p w14:paraId="4A3F82C7" w14:textId="57F07E53"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262" w:type="dxa"/>
            <w:tcBorders>
              <w:top w:val="nil"/>
              <w:left w:val="nil"/>
              <w:bottom w:val="nil"/>
              <w:right w:val="nil"/>
            </w:tcBorders>
            <w:shd w:val="clear" w:color="000000" w:fill="E7E6E6"/>
            <w:vAlign w:val="bottom"/>
            <w:hideMark/>
          </w:tcPr>
          <w:p w14:paraId="0188F93E" w14:textId="77777777" w:rsidR="002B322B" w:rsidRPr="003B4EBB" w:rsidRDefault="002B322B" w:rsidP="00640BAA">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w:t>
            </w:r>
          </w:p>
        </w:tc>
        <w:tc>
          <w:tcPr>
            <w:tcW w:w="1132" w:type="dxa"/>
            <w:vMerge w:val="restart"/>
            <w:tcBorders>
              <w:top w:val="nil"/>
              <w:left w:val="nil"/>
              <w:bottom w:val="single" w:sz="4" w:space="0" w:color="000000"/>
              <w:right w:val="nil"/>
            </w:tcBorders>
            <w:shd w:val="clear" w:color="000000" w:fill="E7E6E6"/>
            <w:vAlign w:val="bottom"/>
            <w:hideMark/>
          </w:tcPr>
          <w:p w14:paraId="7ECE770B" w14:textId="77777777"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693" w:type="dxa"/>
            <w:gridSpan w:val="3"/>
            <w:vMerge w:val="restart"/>
            <w:tcBorders>
              <w:top w:val="nil"/>
              <w:left w:val="nil"/>
              <w:right w:val="nil"/>
            </w:tcBorders>
            <w:shd w:val="clear" w:color="000000" w:fill="E7E6E6"/>
            <w:vAlign w:val="bottom"/>
          </w:tcPr>
          <w:p w14:paraId="60AE3982" w14:textId="5EA3C75D" w:rsidR="002B322B" w:rsidRPr="003B4EBB" w:rsidRDefault="002B322B" w:rsidP="00640BAA">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640BAA" w14:paraId="73D8AC6D" w14:textId="77777777" w:rsidTr="00815EED">
        <w:trPr>
          <w:trHeight w:val="296"/>
        </w:trPr>
        <w:tc>
          <w:tcPr>
            <w:tcW w:w="2824" w:type="dxa"/>
            <w:tcBorders>
              <w:top w:val="nil"/>
              <w:left w:val="nil"/>
              <w:bottom w:val="nil"/>
              <w:right w:val="nil"/>
            </w:tcBorders>
            <w:shd w:val="clear" w:color="000000" w:fill="E7E6E6"/>
            <w:noWrap/>
            <w:vAlign w:val="bottom"/>
            <w:hideMark/>
          </w:tcPr>
          <w:p w14:paraId="536E52C9" w14:textId="77777777" w:rsidR="002B322B" w:rsidRPr="003B4EBB" w:rsidRDefault="002B322B"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10" w:type="dxa"/>
            <w:gridSpan w:val="8"/>
            <w:tcBorders>
              <w:top w:val="single" w:sz="4" w:space="0" w:color="auto"/>
              <w:left w:val="nil"/>
              <w:bottom w:val="single" w:sz="4" w:space="0" w:color="auto"/>
              <w:right w:val="nil"/>
            </w:tcBorders>
            <w:shd w:val="clear" w:color="000000" w:fill="E7E6E6"/>
            <w:noWrap/>
            <w:vAlign w:val="bottom"/>
            <w:hideMark/>
          </w:tcPr>
          <w:p w14:paraId="4A6AC82E" w14:textId="77777777"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1120" w:type="dxa"/>
            <w:gridSpan w:val="3"/>
            <w:tcBorders>
              <w:top w:val="single" w:sz="4" w:space="0" w:color="auto"/>
              <w:left w:val="nil"/>
              <w:bottom w:val="single" w:sz="4" w:space="0" w:color="auto"/>
              <w:right w:val="nil"/>
            </w:tcBorders>
            <w:shd w:val="clear" w:color="000000" w:fill="E7E6E6"/>
            <w:noWrap/>
            <w:vAlign w:val="bottom"/>
            <w:hideMark/>
          </w:tcPr>
          <w:p w14:paraId="7D8E5A68" w14:textId="77777777"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3" w:type="dxa"/>
            <w:gridSpan w:val="2"/>
            <w:tcBorders>
              <w:top w:val="nil"/>
              <w:left w:val="nil"/>
              <w:bottom w:val="nil"/>
              <w:right w:val="nil"/>
            </w:tcBorders>
            <w:shd w:val="clear" w:color="000000" w:fill="E7E6E6"/>
            <w:noWrap/>
            <w:vAlign w:val="bottom"/>
            <w:hideMark/>
          </w:tcPr>
          <w:p w14:paraId="592F55D8" w14:textId="77777777" w:rsidR="002B322B" w:rsidRPr="003B4EBB" w:rsidRDefault="002B322B"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9" w:type="dxa"/>
            <w:gridSpan w:val="2"/>
            <w:vMerge/>
            <w:tcBorders>
              <w:left w:val="nil"/>
              <w:bottom w:val="single" w:sz="4" w:space="0" w:color="auto"/>
              <w:right w:val="nil"/>
            </w:tcBorders>
            <w:shd w:val="clear" w:color="000000" w:fill="E7E6E6"/>
            <w:vAlign w:val="bottom"/>
            <w:hideMark/>
          </w:tcPr>
          <w:p w14:paraId="07FD284C" w14:textId="6D19CA9D"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p>
        </w:tc>
        <w:tc>
          <w:tcPr>
            <w:tcW w:w="262" w:type="dxa"/>
            <w:tcBorders>
              <w:top w:val="nil"/>
              <w:left w:val="nil"/>
              <w:bottom w:val="nil"/>
              <w:right w:val="nil"/>
            </w:tcBorders>
            <w:shd w:val="clear" w:color="000000" w:fill="E7E6E6"/>
            <w:vAlign w:val="bottom"/>
            <w:hideMark/>
          </w:tcPr>
          <w:p w14:paraId="15FFA382" w14:textId="77777777" w:rsidR="002B322B" w:rsidRPr="003B4EBB" w:rsidRDefault="002B322B" w:rsidP="00640BAA">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top w:val="nil"/>
              <w:left w:val="nil"/>
              <w:bottom w:val="single" w:sz="4" w:space="0" w:color="000000"/>
              <w:right w:val="nil"/>
            </w:tcBorders>
            <w:vAlign w:val="center"/>
            <w:hideMark/>
          </w:tcPr>
          <w:p w14:paraId="0B30790A" w14:textId="77777777" w:rsidR="002B322B" w:rsidRPr="003B4EBB" w:rsidRDefault="002B322B" w:rsidP="00640BAA">
            <w:pPr>
              <w:spacing w:after="0" w:line="240" w:lineRule="auto"/>
              <w:rPr>
                <w:rFonts w:ascii="Calibri" w:eastAsia="Times New Roman" w:hAnsi="Calibri" w:cs="Calibri"/>
                <w:color w:val="000000"/>
                <w:sz w:val="20"/>
                <w:szCs w:val="20"/>
                <w:lang w:eastAsia="en-GB"/>
              </w:rPr>
            </w:pPr>
          </w:p>
        </w:tc>
        <w:tc>
          <w:tcPr>
            <w:tcW w:w="2693" w:type="dxa"/>
            <w:gridSpan w:val="3"/>
            <w:vMerge/>
            <w:tcBorders>
              <w:left w:val="nil"/>
              <w:bottom w:val="single" w:sz="4" w:space="0" w:color="auto"/>
              <w:right w:val="nil"/>
            </w:tcBorders>
            <w:vAlign w:val="center"/>
          </w:tcPr>
          <w:p w14:paraId="622D02FE" w14:textId="77777777" w:rsidR="002B322B" w:rsidRPr="003B4EBB" w:rsidRDefault="002B322B" w:rsidP="00640BAA">
            <w:pPr>
              <w:spacing w:after="0" w:line="240" w:lineRule="auto"/>
              <w:rPr>
                <w:rFonts w:ascii="Calibri" w:eastAsia="Times New Roman" w:hAnsi="Calibri" w:cs="Calibri"/>
                <w:b/>
                <w:bCs/>
                <w:color w:val="000000"/>
                <w:sz w:val="20"/>
                <w:szCs w:val="20"/>
                <w:lang w:eastAsia="en-GB"/>
              </w:rPr>
            </w:pPr>
          </w:p>
        </w:tc>
      </w:tr>
      <w:tr w:rsidR="0063735F" w:rsidRPr="00640BAA" w14:paraId="70F12E48" w14:textId="77777777" w:rsidTr="00B36D6B">
        <w:trPr>
          <w:trHeight w:val="296"/>
        </w:trPr>
        <w:tc>
          <w:tcPr>
            <w:tcW w:w="2824" w:type="dxa"/>
            <w:tcBorders>
              <w:top w:val="nil"/>
              <w:left w:val="nil"/>
              <w:bottom w:val="single" w:sz="4" w:space="0" w:color="auto"/>
              <w:right w:val="nil"/>
            </w:tcBorders>
            <w:shd w:val="clear" w:color="000000" w:fill="E7E6E6"/>
            <w:noWrap/>
            <w:vAlign w:val="bottom"/>
            <w:hideMark/>
          </w:tcPr>
          <w:p w14:paraId="5A5BCFDA"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01" w:type="dxa"/>
            <w:gridSpan w:val="2"/>
            <w:tcBorders>
              <w:top w:val="single" w:sz="4" w:space="0" w:color="auto"/>
              <w:left w:val="nil"/>
              <w:bottom w:val="single" w:sz="4" w:space="0" w:color="auto"/>
              <w:right w:val="nil"/>
            </w:tcBorders>
            <w:shd w:val="clear" w:color="000000" w:fill="E7E6E6"/>
            <w:noWrap/>
            <w:vAlign w:val="bottom"/>
            <w:hideMark/>
          </w:tcPr>
          <w:p w14:paraId="0F41BA96"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001" w:type="dxa"/>
            <w:gridSpan w:val="2"/>
            <w:tcBorders>
              <w:top w:val="single" w:sz="4" w:space="0" w:color="auto"/>
              <w:left w:val="nil"/>
              <w:bottom w:val="single" w:sz="4" w:space="0" w:color="auto"/>
              <w:right w:val="nil"/>
            </w:tcBorders>
            <w:shd w:val="clear" w:color="000000" w:fill="E7E6E6"/>
            <w:noWrap/>
            <w:vAlign w:val="bottom"/>
            <w:hideMark/>
          </w:tcPr>
          <w:p w14:paraId="679FBE8B"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001" w:type="dxa"/>
            <w:gridSpan w:val="2"/>
            <w:tcBorders>
              <w:top w:val="single" w:sz="4" w:space="0" w:color="auto"/>
              <w:left w:val="nil"/>
              <w:bottom w:val="single" w:sz="4" w:space="0" w:color="auto"/>
              <w:right w:val="nil"/>
            </w:tcBorders>
            <w:shd w:val="clear" w:color="000000" w:fill="E7E6E6"/>
            <w:noWrap/>
            <w:vAlign w:val="bottom"/>
            <w:hideMark/>
          </w:tcPr>
          <w:p w14:paraId="765DC13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107" w:type="dxa"/>
            <w:gridSpan w:val="2"/>
            <w:tcBorders>
              <w:top w:val="single" w:sz="4" w:space="0" w:color="auto"/>
              <w:left w:val="nil"/>
              <w:bottom w:val="single" w:sz="4" w:space="0" w:color="auto"/>
              <w:right w:val="nil"/>
            </w:tcBorders>
            <w:shd w:val="clear" w:color="000000" w:fill="E7E6E6"/>
            <w:noWrap/>
            <w:vAlign w:val="bottom"/>
            <w:hideMark/>
          </w:tcPr>
          <w:p w14:paraId="05CA82AD"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1120" w:type="dxa"/>
            <w:gridSpan w:val="3"/>
            <w:tcBorders>
              <w:top w:val="single" w:sz="4" w:space="0" w:color="auto"/>
              <w:left w:val="nil"/>
              <w:bottom w:val="single" w:sz="4" w:space="0" w:color="auto"/>
              <w:right w:val="nil"/>
            </w:tcBorders>
            <w:shd w:val="clear" w:color="000000" w:fill="E7E6E6"/>
            <w:noWrap/>
            <w:vAlign w:val="bottom"/>
            <w:hideMark/>
          </w:tcPr>
          <w:p w14:paraId="4503C7BE"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3" w:type="dxa"/>
            <w:gridSpan w:val="2"/>
            <w:tcBorders>
              <w:top w:val="nil"/>
              <w:left w:val="nil"/>
              <w:bottom w:val="single" w:sz="4" w:space="0" w:color="auto"/>
              <w:right w:val="nil"/>
            </w:tcBorders>
            <w:shd w:val="clear" w:color="000000" w:fill="E7E6E6"/>
            <w:noWrap/>
            <w:vAlign w:val="bottom"/>
            <w:hideMark/>
          </w:tcPr>
          <w:p w14:paraId="3D1293E6"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369" w:type="dxa"/>
            <w:gridSpan w:val="2"/>
            <w:tcBorders>
              <w:top w:val="single" w:sz="4" w:space="0" w:color="auto"/>
              <w:left w:val="nil"/>
              <w:bottom w:val="single" w:sz="4" w:space="0" w:color="auto"/>
              <w:right w:val="nil"/>
            </w:tcBorders>
            <w:shd w:val="clear" w:color="000000" w:fill="E7E6E6"/>
            <w:vAlign w:val="bottom"/>
            <w:hideMark/>
          </w:tcPr>
          <w:p w14:paraId="0CC0AA2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vAlign w:val="bottom"/>
            <w:hideMark/>
          </w:tcPr>
          <w:p w14:paraId="564CA4EF"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top w:val="nil"/>
              <w:left w:val="nil"/>
              <w:bottom w:val="single" w:sz="4" w:space="0" w:color="000000"/>
              <w:right w:val="nil"/>
            </w:tcBorders>
            <w:vAlign w:val="center"/>
            <w:hideMark/>
          </w:tcPr>
          <w:p w14:paraId="55604DF3"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411" w:type="dxa"/>
            <w:tcBorders>
              <w:top w:val="single" w:sz="4" w:space="0" w:color="auto"/>
              <w:left w:val="nil"/>
              <w:bottom w:val="single" w:sz="4" w:space="0" w:color="auto"/>
              <w:right w:val="nil"/>
            </w:tcBorders>
            <w:shd w:val="clear" w:color="000000" w:fill="E7E6E6"/>
            <w:noWrap/>
            <w:vAlign w:val="bottom"/>
          </w:tcPr>
          <w:p w14:paraId="6A9B370B" w14:textId="4C24294E"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282" w:type="dxa"/>
            <w:gridSpan w:val="2"/>
            <w:tcBorders>
              <w:top w:val="single" w:sz="4" w:space="0" w:color="auto"/>
              <w:left w:val="nil"/>
              <w:bottom w:val="single" w:sz="4" w:space="0" w:color="auto"/>
              <w:right w:val="nil"/>
            </w:tcBorders>
            <w:shd w:val="clear" w:color="000000" w:fill="E7E6E6"/>
            <w:noWrap/>
            <w:vAlign w:val="bottom"/>
          </w:tcPr>
          <w:p w14:paraId="5F9BA40B" w14:textId="22516C1B"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8C6E3D" w:rsidRPr="00640BAA" w14:paraId="521E918F" w14:textId="77777777" w:rsidTr="00815EED">
        <w:trPr>
          <w:gridAfter w:val="1"/>
          <w:wAfter w:w="11" w:type="dxa"/>
          <w:trHeight w:val="296"/>
        </w:trPr>
        <w:tc>
          <w:tcPr>
            <w:tcW w:w="2824" w:type="dxa"/>
            <w:tcBorders>
              <w:top w:val="nil"/>
              <w:left w:val="nil"/>
              <w:bottom w:val="single" w:sz="4" w:space="0" w:color="auto"/>
              <w:right w:val="nil"/>
            </w:tcBorders>
            <w:shd w:val="clear" w:color="auto" w:fill="auto"/>
            <w:vAlign w:val="bottom"/>
            <w:hideMark/>
          </w:tcPr>
          <w:p w14:paraId="6F897CC2" w14:textId="77777777" w:rsidR="00640BAA" w:rsidRPr="003B4EBB" w:rsidRDefault="00640BAA"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324" w:type="dxa"/>
            <w:tcBorders>
              <w:top w:val="nil"/>
              <w:left w:val="nil"/>
              <w:bottom w:val="single" w:sz="4" w:space="0" w:color="auto"/>
              <w:right w:val="nil"/>
            </w:tcBorders>
            <w:shd w:val="clear" w:color="auto" w:fill="auto"/>
            <w:vAlign w:val="bottom"/>
            <w:hideMark/>
          </w:tcPr>
          <w:p w14:paraId="08842161"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77" w:type="dxa"/>
            <w:tcBorders>
              <w:top w:val="nil"/>
              <w:left w:val="nil"/>
              <w:bottom w:val="single" w:sz="4" w:space="0" w:color="auto"/>
              <w:right w:val="nil"/>
            </w:tcBorders>
            <w:shd w:val="clear" w:color="auto" w:fill="auto"/>
            <w:vAlign w:val="bottom"/>
            <w:hideMark/>
          </w:tcPr>
          <w:p w14:paraId="5001464D"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324" w:type="dxa"/>
            <w:tcBorders>
              <w:top w:val="nil"/>
              <w:left w:val="nil"/>
              <w:bottom w:val="single" w:sz="4" w:space="0" w:color="auto"/>
              <w:right w:val="nil"/>
            </w:tcBorders>
            <w:shd w:val="clear" w:color="auto" w:fill="auto"/>
            <w:vAlign w:val="bottom"/>
            <w:hideMark/>
          </w:tcPr>
          <w:p w14:paraId="5BF2DD6D"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77" w:type="dxa"/>
            <w:tcBorders>
              <w:top w:val="nil"/>
              <w:left w:val="nil"/>
              <w:bottom w:val="nil"/>
              <w:right w:val="nil"/>
            </w:tcBorders>
            <w:shd w:val="clear" w:color="auto" w:fill="auto"/>
            <w:vAlign w:val="bottom"/>
            <w:hideMark/>
          </w:tcPr>
          <w:p w14:paraId="0F257631"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324" w:type="dxa"/>
            <w:tcBorders>
              <w:top w:val="nil"/>
              <w:left w:val="nil"/>
              <w:bottom w:val="single" w:sz="4" w:space="0" w:color="auto"/>
              <w:right w:val="nil"/>
            </w:tcBorders>
            <w:shd w:val="clear" w:color="auto" w:fill="auto"/>
            <w:vAlign w:val="bottom"/>
            <w:hideMark/>
          </w:tcPr>
          <w:p w14:paraId="2B33F63E"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77" w:type="dxa"/>
            <w:tcBorders>
              <w:top w:val="nil"/>
              <w:left w:val="nil"/>
              <w:bottom w:val="single" w:sz="4" w:space="0" w:color="auto"/>
              <w:right w:val="nil"/>
            </w:tcBorders>
            <w:shd w:val="clear" w:color="auto" w:fill="auto"/>
            <w:vAlign w:val="bottom"/>
            <w:hideMark/>
          </w:tcPr>
          <w:p w14:paraId="037A6418"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26" w:type="dxa"/>
            <w:tcBorders>
              <w:top w:val="nil"/>
              <w:left w:val="nil"/>
              <w:bottom w:val="single" w:sz="4" w:space="0" w:color="auto"/>
              <w:right w:val="nil"/>
            </w:tcBorders>
            <w:shd w:val="clear" w:color="auto" w:fill="auto"/>
            <w:vAlign w:val="bottom"/>
            <w:hideMark/>
          </w:tcPr>
          <w:p w14:paraId="095EAFB5"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81" w:type="dxa"/>
            <w:tcBorders>
              <w:top w:val="nil"/>
              <w:left w:val="nil"/>
              <w:bottom w:val="single" w:sz="4" w:space="0" w:color="auto"/>
              <w:right w:val="nil"/>
            </w:tcBorders>
            <w:shd w:val="clear" w:color="auto" w:fill="auto"/>
            <w:vAlign w:val="bottom"/>
            <w:hideMark/>
          </w:tcPr>
          <w:p w14:paraId="10877512"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35" w:type="dxa"/>
            <w:tcBorders>
              <w:top w:val="nil"/>
              <w:left w:val="nil"/>
              <w:bottom w:val="single" w:sz="4" w:space="0" w:color="auto"/>
              <w:right w:val="nil"/>
            </w:tcBorders>
            <w:shd w:val="clear" w:color="auto" w:fill="auto"/>
            <w:vAlign w:val="bottom"/>
            <w:hideMark/>
          </w:tcPr>
          <w:p w14:paraId="37A2DD80"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77" w:type="dxa"/>
            <w:tcBorders>
              <w:top w:val="nil"/>
              <w:left w:val="nil"/>
              <w:bottom w:val="single" w:sz="4" w:space="0" w:color="auto"/>
              <w:right w:val="nil"/>
            </w:tcBorders>
            <w:shd w:val="clear" w:color="auto" w:fill="auto"/>
            <w:vAlign w:val="bottom"/>
            <w:hideMark/>
          </w:tcPr>
          <w:p w14:paraId="7E18468C"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3" w:type="dxa"/>
            <w:gridSpan w:val="2"/>
            <w:tcBorders>
              <w:top w:val="nil"/>
              <w:left w:val="nil"/>
              <w:bottom w:val="single" w:sz="4" w:space="0" w:color="auto"/>
              <w:right w:val="nil"/>
            </w:tcBorders>
            <w:shd w:val="clear" w:color="auto" w:fill="auto"/>
            <w:vAlign w:val="bottom"/>
            <w:hideMark/>
          </w:tcPr>
          <w:p w14:paraId="04575AE7"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4" w:type="dxa"/>
            <w:gridSpan w:val="2"/>
            <w:tcBorders>
              <w:top w:val="nil"/>
              <w:left w:val="nil"/>
              <w:bottom w:val="single" w:sz="4" w:space="0" w:color="auto"/>
              <w:right w:val="nil"/>
            </w:tcBorders>
            <w:shd w:val="clear" w:color="auto" w:fill="auto"/>
            <w:vAlign w:val="bottom"/>
            <w:hideMark/>
          </w:tcPr>
          <w:p w14:paraId="26471514"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943" w:type="dxa"/>
            <w:tcBorders>
              <w:top w:val="nil"/>
              <w:left w:val="nil"/>
              <w:bottom w:val="single" w:sz="4" w:space="0" w:color="auto"/>
              <w:right w:val="nil"/>
            </w:tcBorders>
            <w:shd w:val="clear" w:color="auto" w:fill="auto"/>
            <w:vAlign w:val="bottom"/>
            <w:hideMark/>
          </w:tcPr>
          <w:p w14:paraId="10006CD8" w14:textId="77777777" w:rsidR="00640BAA" w:rsidRPr="003B4EBB" w:rsidRDefault="00640BAA"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7B5C665E" w14:textId="77777777" w:rsidR="00640BAA" w:rsidRPr="003B4EBB" w:rsidRDefault="00640BAA"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tcBorders>
              <w:top w:val="nil"/>
              <w:left w:val="nil"/>
              <w:bottom w:val="single" w:sz="4" w:space="0" w:color="auto"/>
              <w:right w:val="nil"/>
            </w:tcBorders>
            <w:shd w:val="clear" w:color="auto" w:fill="auto"/>
            <w:noWrap/>
            <w:vAlign w:val="center"/>
            <w:hideMark/>
          </w:tcPr>
          <w:p w14:paraId="22D0246E" w14:textId="65685E99" w:rsidR="00640BAA" w:rsidRPr="003B4EBB" w:rsidRDefault="00640BAA"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nil"/>
              <w:left w:val="nil"/>
              <w:bottom w:val="single" w:sz="4" w:space="0" w:color="auto"/>
              <w:right w:val="nil"/>
            </w:tcBorders>
            <w:shd w:val="clear" w:color="auto" w:fill="auto"/>
            <w:noWrap/>
            <w:vAlign w:val="center"/>
            <w:hideMark/>
          </w:tcPr>
          <w:p w14:paraId="2612423D" w14:textId="77777777" w:rsidR="00640BAA" w:rsidRPr="003B4EBB" w:rsidRDefault="00640BA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1" w:type="dxa"/>
            <w:tcBorders>
              <w:top w:val="nil"/>
              <w:left w:val="nil"/>
              <w:bottom w:val="single" w:sz="4" w:space="0" w:color="auto"/>
              <w:right w:val="nil"/>
            </w:tcBorders>
            <w:shd w:val="clear" w:color="auto" w:fill="auto"/>
            <w:noWrap/>
            <w:vAlign w:val="center"/>
            <w:hideMark/>
          </w:tcPr>
          <w:p w14:paraId="2583F36E" w14:textId="77777777" w:rsidR="00640BAA" w:rsidRPr="003B4EBB" w:rsidRDefault="00640BAA"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r>
      <w:tr w:rsidR="00272211" w:rsidRPr="00640BAA" w14:paraId="201380FD"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79C3098A"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324" w:type="dxa"/>
            <w:tcBorders>
              <w:top w:val="nil"/>
              <w:left w:val="nil"/>
              <w:bottom w:val="nil"/>
              <w:right w:val="nil"/>
            </w:tcBorders>
            <w:shd w:val="clear" w:color="auto" w:fill="auto"/>
            <w:noWrap/>
            <w:vAlign w:val="bottom"/>
            <w:hideMark/>
          </w:tcPr>
          <w:p w14:paraId="4A51F73B"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7" w:type="dxa"/>
            <w:tcBorders>
              <w:top w:val="nil"/>
              <w:left w:val="nil"/>
              <w:bottom w:val="nil"/>
              <w:right w:val="nil"/>
            </w:tcBorders>
            <w:shd w:val="clear" w:color="auto" w:fill="auto"/>
            <w:noWrap/>
            <w:vAlign w:val="bottom"/>
            <w:hideMark/>
          </w:tcPr>
          <w:p w14:paraId="4586754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324" w:type="dxa"/>
            <w:tcBorders>
              <w:top w:val="nil"/>
              <w:left w:val="nil"/>
              <w:bottom w:val="nil"/>
              <w:right w:val="nil"/>
            </w:tcBorders>
            <w:shd w:val="clear" w:color="auto" w:fill="auto"/>
            <w:noWrap/>
            <w:vAlign w:val="bottom"/>
            <w:hideMark/>
          </w:tcPr>
          <w:p w14:paraId="524D7B9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7" w:type="dxa"/>
            <w:tcBorders>
              <w:top w:val="single" w:sz="4" w:space="0" w:color="auto"/>
              <w:left w:val="nil"/>
              <w:bottom w:val="nil"/>
              <w:right w:val="nil"/>
            </w:tcBorders>
            <w:shd w:val="clear" w:color="auto" w:fill="auto"/>
            <w:noWrap/>
            <w:vAlign w:val="bottom"/>
            <w:hideMark/>
          </w:tcPr>
          <w:p w14:paraId="018AE0B8"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71%</w:t>
            </w:r>
          </w:p>
        </w:tc>
        <w:tc>
          <w:tcPr>
            <w:tcW w:w="324" w:type="dxa"/>
            <w:tcBorders>
              <w:top w:val="nil"/>
              <w:left w:val="nil"/>
              <w:bottom w:val="nil"/>
              <w:right w:val="nil"/>
            </w:tcBorders>
            <w:shd w:val="clear" w:color="auto" w:fill="auto"/>
            <w:noWrap/>
            <w:vAlign w:val="bottom"/>
            <w:hideMark/>
          </w:tcPr>
          <w:p w14:paraId="47DBA14D"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noWrap/>
            <w:vAlign w:val="bottom"/>
            <w:hideMark/>
          </w:tcPr>
          <w:p w14:paraId="4FC7D220"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426" w:type="dxa"/>
            <w:tcBorders>
              <w:top w:val="nil"/>
              <w:left w:val="nil"/>
              <w:bottom w:val="nil"/>
              <w:right w:val="nil"/>
            </w:tcBorders>
            <w:shd w:val="clear" w:color="auto" w:fill="auto"/>
            <w:noWrap/>
            <w:vAlign w:val="bottom"/>
            <w:hideMark/>
          </w:tcPr>
          <w:p w14:paraId="3FD5020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81" w:type="dxa"/>
            <w:tcBorders>
              <w:top w:val="nil"/>
              <w:left w:val="nil"/>
              <w:bottom w:val="nil"/>
              <w:right w:val="nil"/>
            </w:tcBorders>
            <w:shd w:val="clear" w:color="auto" w:fill="auto"/>
            <w:noWrap/>
            <w:vAlign w:val="bottom"/>
            <w:hideMark/>
          </w:tcPr>
          <w:p w14:paraId="69BC59D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64%</w:t>
            </w:r>
          </w:p>
        </w:tc>
        <w:tc>
          <w:tcPr>
            <w:tcW w:w="435" w:type="dxa"/>
            <w:tcBorders>
              <w:top w:val="nil"/>
              <w:left w:val="nil"/>
              <w:bottom w:val="nil"/>
              <w:right w:val="nil"/>
            </w:tcBorders>
            <w:shd w:val="clear" w:color="auto" w:fill="auto"/>
            <w:noWrap/>
            <w:vAlign w:val="bottom"/>
            <w:hideMark/>
          </w:tcPr>
          <w:p w14:paraId="79CF0130"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7" w:type="dxa"/>
            <w:tcBorders>
              <w:top w:val="nil"/>
              <w:left w:val="nil"/>
              <w:bottom w:val="nil"/>
              <w:right w:val="nil"/>
            </w:tcBorders>
            <w:shd w:val="clear" w:color="auto" w:fill="auto"/>
            <w:noWrap/>
            <w:vAlign w:val="bottom"/>
            <w:hideMark/>
          </w:tcPr>
          <w:p w14:paraId="156D933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263" w:type="dxa"/>
            <w:gridSpan w:val="2"/>
            <w:tcBorders>
              <w:top w:val="nil"/>
              <w:left w:val="nil"/>
              <w:bottom w:val="nil"/>
              <w:right w:val="nil"/>
            </w:tcBorders>
            <w:shd w:val="clear" w:color="auto" w:fill="auto"/>
            <w:noWrap/>
            <w:vAlign w:val="bottom"/>
            <w:hideMark/>
          </w:tcPr>
          <w:p w14:paraId="27B5535D"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nil"/>
              <w:left w:val="nil"/>
              <w:right w:val="nil"/>
            </w:tcBorders>
            <w:shd w:val="clear" w:color="auto" w:fill="auto"/>
            <w:vAlign w:val="bottom"/>
            <w:hideMark/>
          </w:tcPr>
          <w:p w14:paraId="724BDAF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943" w:type="dxa"/>
            <w:tcBorders>
              <w:top w:val="nil"/>
              <w:left w:val="nil"/>
              <w:right w:val="nil"/>
            </w:tcBorders>
            <w:shd w:val="clear" w:color="auto" w:fill="auto"/>
            <w:noWrap/>
            <w:vAlign w:val="bottom"/>
            <w:hideMark/>
          </w:tcPr>
          <w:p w14:paraId="631C412C"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262" w:type="dxa"/>
            <w:tcBorders>
              <w:top w:val="nil"/>
              <w:left w:val="nil"/>
              <w:right w:val="nil"/>
            </w:tcBorders>
            <w:shd w:val="clear" w:color="auto" w:fill="auto"/>
            <w:noWrap/>
            <w:vAlign w:val="bottom"/>
            <w:hideMark/>
          </w:tcPr>
          <w:p w14:paraId="4DFD102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val="restart"/>
            <w:tcBorders>
              <w:top w:val="nil"/>
              <w:left w:val="nil"/>
              <w:right w:val="nil"/>
            </w:tcBorders>
            <w:shd w:val="clear" w:color="auto" w:fill="auto"/>
            <w:noWrap/>
            <w:vAlign w:val="center"/>
            <w:hideMark/>
          </w:tcPr>
          <w:p w14:paraId="72D516B4"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0.729</w:t>
            </w:r>
          </w:p>
          <w:p w14:paraId="00624400" w14:textId="7002113C"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nil"/>
              <w:left w:val="nil"/>
              <w:right w:val="nil"/>
            </w:tcBorders>
            <w:shd w:val="clear" w:color="auto" w:fill="auto"/>
            <w:noWrap/>
            <w:vAlign w:val="center"/>
            <w:hideMark/>
          </w:tcPr>
          <w:p w14:paraId="54D76993"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top w:val="nil"/>
              <w:left w:val="nil"/>
              <w:right w:val="nil"/>
            </w:tcBorders>
            <w:shd w:val="clear" w:color="auto" w:fill="auto"/>
            <w:noWrap/>
            <w:vAlign w:val="center"/>
            <w:hideMark/>
          </w:tcPr>
          <w:p w14:paraId="66FA015F"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-9.1%</w:t>
            </w:r>
          </w:p>
        </w:tc>
      </w:tr>
      <w:tr w:rsidR="00272211" w:rsidRPr="00640BAA" w14:paraId="677ABA9D" w14:textId="77777777" w:rsidTr="00815EED">
        <w:trPr>
          <w:gridAfter w:val="1"/>
          <w:wAfter w:w="11" w:type="dxa"/>
          <w:trHeight w:val="296"/>
        </w:trPr>
        <w:tc>
          <w:tcPr>
            <w:tcW w:w="2824" w:type="dxa"/>
            <w:tcBorders>
              <w:top w:val="nil"/>
              <w:left w:val="nil"/>
              <w:bottom w:val="single" w:sz="4" w:space="0" w:color="auto"/>
              <w:right w:val="nil"/>
            </w:tcBorders>
            <w:shd w:val="clear" w:color="auto" w:fill="auto"/>
            <w:noWrap/>
            <w:vAlign w:val="bottom"/>
            <w:hideMark/>
          </w:tcPr>
          <w:p w14:paraId="27483DD5"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324" w:type="dxa"/>
            <w:tcBorders>
              <w:top w:val="nil"/>
              <w:left w:val="nil"/>
              <w:bottom w:val="single" w:sz="4" w:space="0" w:color="auto"/>
              <w:right w:val="nil"/>
            </w:tcBorders>
            <w:shd w:val="clear" w:color="auto" w:fill="auto"/>
            <w:noWrap/>
            <w:vAlign w:val="bottom"/>
            <w:hideMark/>
          </w:tcPr>
          <w:p w14:paraId="1978D8A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single" w:sz="4" w:space="0" w:color="auto"/>
              <w:right w:val="nil"/>
            </w:tcBorders>
            <w:shd w:val="clear" w:color="auto" w:fill="auto"/>
            <w:noWrap/>
            <w:vAlign w:val="bottom"/>
            <w:hideMark/>
          </w:tcPr>
          <w:p w14:paraId="4C1BD143"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324" w:type="dxa"/>
            <w:tcBorders>
              <w:top w:val="nil"/>
              <w:left w:val="nil"/>
              <w:bottom w:val="single" w:sz="4" w:space="0" w:color="auto"/>
              <w:right w:val="nil"/>
            </w:tcBorders>
            <w:shd w:val="clear" w:color="auto" w:fill="auto"/>
            <w:noWrap/>
            <w:vAlign w:val="bottom"/>
            <w:hideMark/>
          </w:tcPr>
          <w:p w14:paraId="6237CE5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11F3684D"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324" w:type="dxa"/>
            <w:tcBorders>
              <w:top w:val="nil"/>
              <w:left w:val="nil"/>
              <w:bottom w:val="single" w:sz="4" w:space="0" w:color="auto"/>
              <w:right w:val="nil"/>
            </w:tcBorders>
            <w:shd w:val="clear" w:color="auto" w:fill="auto"/>
            <w:noWrap/>
            <w:vAlign w:val="bottom"/>
            <w:hideMark/>
          </w:tcPr>
          <w:p w14:paraId="41F5082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7" w:type="dxa"/>
            <w:tcBorders>
              <w:top w:val="nil"/>
              <w:left w:val="nil"/>
              <w:bottom w:val="single" w:sz="4" w:space="0" w:color="auto"/>
              <w:right w:val="nil"/>
            </w:tcBorders>
            <w:shd w:val="clear" w:color="auto" w:fill="auto"/>
            <w:noWrap/>
            <w:vAlign w:val="bottom"/>
            <w:hideMark/>
          </w:tcPr>
          <w:p w14:paraId="704659CA"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426" w:type="dxa"/>
            <w:tcBorders>
              <w:top w:val="nil"/>
              <w:left w:val="nil"/>
              <w:bottom w:val="single" w:sz="4" w:space="0" w:color="auto"/>
              <w:right w:val="nil"/>
            </w:tcBorders>
            <w:shd w:val="clear" w:color="auto" w:fill="auto"/>
            <w:noWrap/>
            <w:vAlign w:val="bottom"/>
            <w:hideMark/>
          </w:tcPr>
          <w:p w14:paraId="55EF9F3B"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81" w:type="dxa"/>
            <w:tcBorders>
              <w:top w:val="nil"/>
              <w:left w:val="nil"/>
              <w:bottom w:val="single" w:sz="4" w:space="0" w:color="auto"/>
              <w:right w:val="nil"/>
            </w:tcBorders>
            <w:shd w:val="clear" w:color="auto" w:fill="auto"/>
            <w:noWrap/>
            <w:vAlign w:val="bottom"/>
            <w:hideMark/>
          </w:tcPr>
          <w:p w14:paraId="64BC7638"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435" w:type="dxa"/>
            <w:tcBorders>
              <w:top w:val="nil"/>
              <w:left w:val="nil"/>
              <w:bottom w:val="single" w:sz="4" w:space="0" w:color="auto"/>
              <w:right w:val="nil"/>
            </w:tcBorders>
            <w:shd w:val="clear" w:color="auto" w:fill="auto"/>
            <w:noWrap/>
            <w:vAlign w:val="bottom"/>
            <w:hideMark/>
          </w:tcPr>
          <w:p w14:paraId="2D102FBE"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single" w:sz="4" w:space="0" w:color="auto"/>
              <w:right w:val="nil"/>
            </w:tcBorders>
            <w:shd w:val="clear" w:color="auto" w:fill="auto"/>
            <w:noWrap/>
            <w:vAlign w:val="bottom"/>
            <w:hideMark/>
          </w:tcPr>
          <w:p w14:paraId="610446FE"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263" w:type="dxa"/>
            <w:gridSpan w:val="2"/>
            <w:tcBorders>
              <w:top w:val="nil"/>
              <w:left w:val="nil"/>
              <w:bottom w:val="single" w:sz="4" w:space="0" w:color="auto"/>
              <w:right w:val="nil"/>
            </w:tcBorders>
            <w:shd w:val="clear" w:color="auto" w:fill="auto"/>
            <w:noWrap/>
            <w:vAlign w:val="bottom"/>
            <w:hideMark/>
          </w:tcPr>
          <w:p w14:paraId="7C24563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4" w:type="dxa"/>
            <w:gridSpan w:val="2"/>
            <w:tcBorders>
              <w:top w:val="nil"/>
              <w:left w:val="nil"/>
              <w:bottom w:val="single" w:sz="4" w:space="0" w:color="auto"/>
              <w:right w:val="nil"/>
            </w:tcBorders>
            <w:shd w:val="clear" w:color="auto" w:fill="auto"/>
            <w:vAlign w:val="bottom"/>
            <w:hideMark/>
          </w:tcPr>
          <w:p w14:paraId="190D4571"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943" w:type="dxa"/>
            <w:tcBorders>
              <w:top w:val="nil"/>
              <w:left w:val="nil"/>
              <w:bottom w:val="single" w:sz="4" w:space="0" w:color="auto"/>
              <w:right w:val="nil"/>
            </w:tcBorders>
            <w:shd w:val="clear" w:color="auto" w:fill="auto"/>
            <w:noWrap/>
            <w:vAlign w:val="bottom"/>
            <w:hideMark/>
          </w:tcPr>
          <w:p w14:paraId="2D2DCD7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262" w:type="dxa"/>
            <w:tcBorders>
              <w:top w:val="nil"/>
              <w:left w:val="nil"/>
              <w:bottom w:val="single" w:sz="4" w:space="0" w:color="auto"/>
              <w:right w:val="nil"/>
            </w:tcBorders>
            <w:shd w:val="clear" w:color="auto" w:fill="auto"/>
            <w:noWrap/>
            <w:vAlign w:val="bottom"/>
            <w:hideMark/>
          </w:tcPr>
          <w:p w14:paraId="512FA6F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left w:val="nil"/>
              <w:bottom w:val="single" w:sz="4" w:space="0" w:color="auto"/>
              <w:right w:val="nil"/>
            </w:tcBorders>
            <w:shd w:val="clear" w:color="auto" w:fill="auto"/>
            <w:noWrap/>
            <w:vAlign w:val="center"/>
            <w:hideMark/>
          </w:tcPr>
          <w:p w14:paraId="2C254B0A" w14:textId="78A87D1F"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nil"/>
              <w:left w:val="nil"/>
              <w:bottom w:val="single" w:sz="4" w:space="0" w:color="auto"/>
              <w:right w:val="nil"/>
            </w:tcBorders>
            <w:shd w:val="clear" w:color="auto" w:fill="auto"/>
            <w:noWrap/>
            <w:vAlign w:val="center"/>
            <w:hideMark/>
          </w:tcPr>
          <w:p w14:paraId="2DBC9B65"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1" w:type="dxa"/>
            <w:tcBorders>
              <w:top w:val="nil"/>
              <w:left w:val="nil"/>
              <w:bottom w:val="single" w:sz="4" w:space="0" w:color="auto"/>
              <w:right w:val="nil"/>
            </w:tcBorders>
            <w:shd w:val="clear" w:color="auto" w:fill="auto"/>
            <w:noWrap/>
            <w:vAlign w:val="center"/>
            <w:hideMark/>
          </w:tcPr>
          <w:p w14:paraId="37A24696"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r>
      <w:tr w:rsidR="00272211" w:rsidRPr="00640BAA" w14:paraId="76BEDD59"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6A55F5DE"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324" w:type="dxa"/>
            <w:tcBorders>
              <w:top w:val="nil"/>
              <w:left w:val="nil"/>
              <w:bottom w:val="nil"/>
              <w:right w:val="nil"/>
            </w:tcBorders>
            <w:shd w:val="clear" w:color="auto" w:fill="auto"/>
            <w:noWrap/>
            <w:vAlign w:val="bottom"/>
            <w:hideMark/>
          </w:tcPr>
          <w:p w14:paraId="7EC647D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nil"/>
              <w:right w:val="nil"/>
            </w:tcBorders>
            <w:shd w:val="clear" w:color="auto" w:fill="auto"/>
            <w:noWrap/>
            <w:vAlign w:val="bottom"/>
            <w:hideMark/>
          </w:tcPr>
          <w:p w14:paraId="17C02A61"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324" w:type="dxa"/>
            <w:tcBorders>
              <w:top w:val="nil"/>
              <w:left w:val="nil"/>
              <w:bottom w:val="nil"/>
              <w:right w:val="nil"/>
            </w:tcBorders>
            <w:shd w:val="clear" w:color="auto" w:fill="auto"/>
            <w:noWrap/>
            <w:vAlign w:val="bottom"/>
            <w:hideMark/>
          </w:tcPr>
          <w:p w14:paraId="4226822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7" w:type="dxa"/>
            <w:tcBorders>
              <w:top w:val="single" w:sz="4" w:space="0" w:color="auto"/>
              <w:left w:val="nil"/>
              <w:bottom w:val="nil"/>
              <w:right w:val="nil"/>
            </w:tcBorders>
            <w:shd w:val="clear" w:color="auto" w:fill="auto"/>
            <w:noWrap/>
            <w:vAlign w:val="bottom"/>
            <w:hideMark/>
          </w:tcPr>
          <w:p w14:paraId="5A5C3E3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324" w:type="dxa"/>
            <w:tcBorders>
              <w:top w:val="nil"/>
              <w:left w:val="nil"/>
              <w:bottom w:val="nil"/>
              <w:right w:val="nil"/>
            </w:tcBorders>
            <w:shd w:val="clear" w:color="auto" w:fill="auto"/>
            <w:noWrap/>
            <w:vAlign w:val="bottom"/>
            <w:hideMark/>
          </w:tcPr>
          <w:p w14:paraId="1FCB2C8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77" w:type="dxa"/>
            <w:tcBorders>
              <w:top w:val="nil"/>
              <w:left w:val="nil"/>
              <w:bottom w:val="nil"/>
              <w:right w:val="nil"/>
            </w:tcBorders>
            <w:shd w:val="clear" w:color="auto" w:fill="auto"/>
            <w:noWrap/>
            <w:vAlign w:val="bottom"/>
            <w:hideMark/>
          </w:tcPr>
          <w:p w14:paraId="50781680"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426" w:type="dxa"/>
            <w:tcBorders>
              <w:top w:val="nil"/>
              <w:left w:val="nil"/>
              <w:bottom w:val="nil"/>
              <w:right w:val="nil"/>
            </w:tcBorders>
            <w:shd w:val="clear" w:color="auto" w:fill="auto"/>
            <w:noWrap/>
            <w:vAlign w:val="bottom"/>
            <w:hideMark/>
          </w:tcPr>
          <w:p w14:paraId="2A041613"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81" w:type="dxa"/>
            <w:tcBorders>
              <w:top w:val="nil"/>
              <w:left w:val="nil"/>
              <w:bottom w:val="nil"/>
              <w:right w:val="nil"/>
            </w:tcBorders>
            <w:shd w:val="clear" w:color="auto" w:fill="auto"/>
            <w:noWrap/>
            <w:vAlign w:val="bottom"/>
            <w:hideMark/>
          </w:tcPr>
          <w:p w14:paraId="79CFAE1E"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435" w:type="dxa"/>
            <w:tcBorders>
              <w:top w:val="nil"/>
              <w:left w:val="nil"/>
              <w:bottom w:val="nil"/>
              <w:right w:val="nil"/>
            </w:tcBorders>
            <w:shd w:val="clear" w:color="auto" w:fill="auto"/>
            <w:noWrap/>
            <w:vAlign w:val="bottom"/>
            <w:hideMark/>
          </w:tcPr>
          <w:p w14:paraId="2F579F3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4F841DF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3" w:type="dxa"/>
            <w:gridSpan w:val="2"/>
            <w:tcBorders>
              <w:top w:val="nil"/>
              <w:left w:val="nil"/>
              <w:bottom w:val="nil"/>
              <w:right w:val="nil"/>
            </w:tcBorders>
            <w:shd w:val="clear" w:color="auto" w:fill="auto"/>
            <w:noWrap/>
            <w:vAlign w:val="bottom"/>
            <w:hideMark/>
          </w:tcPr>
          <w:p w14:paraId="1A7E0816"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single" w:sz="4" w:space="0" w:color="auto"/>
              <w:left w:val="nil"/>
              <w:right w:val="nil"/>
            </w:tcBorders>
            <w:shd w:val="clear" w:color="auto" w:fill="auto"/>
            <w:vAlign w:val="bottom"/>
            <w:hideMark/>
          </w:tcPr>
          <w:p w14:paraId="700903CA"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943" w:type="dxa"/>
            <w:tcBorders>
              <w:top w:val="single" w:sz="4" w:space="0" w:color="auto"/>
              <w:left w:val="nil"/>
              <w:right w:val="nil"/>
            </w:tcBorders>
            <w:shd w:val="clear" w:color="auto" w:fill="auto"/>
            <w:noWrap/>
            <w:vAlign w:val="bottom"/>
            <w:hideMark/>
          </w:tcPr>
          <w:p w14:paraId="24E34762"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2" w:type="dxa"/>
            <w:tcBorders>
              <w:top w:val="single" w:sz="4" w:space="0" w:color="auto"/>
              <w:left w:val="nil"/>
              <w:right w:val="nil"/>
            </w:tcBorders>
            <w:shd w:val="clear" w:color="auto" w:fill="auto"/>
            <w:noWrap/>
            <w:vAlign w:val="bottom"/>
            <w:hideMark/>
          </w:tcPr>
          <w:p w14:paraId="3E363CC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val="restart"/>
            <w:tcBorders>
              <w:top w:val="single" w:sz="4" w:space="0" w:color="auto"/>
              <w:left w:val="nil"/>
              <w:right w:val="nil"/>
            </w:tcBorders>
            <w:shd w:val="clear" w:color="auto" w:fill="auto"/>
            <w:noWrap/>
            <w:vAlign w:val="center"/>
            <w:hideMark/>
          </w:tcPr>
          <w:p w14:paraId="4570F3EA"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0.409</w:t>
            </w:r>
          </w:p>
          <w:p w14:paraId="41C5ED97" w14:textId="1A5C1C1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single" w:sz="4" w:space="0" w:color="auto"/>
              <w:left w:val="nil"/>
              <w:right w:val="nil"/>
            </w:tcBorders>
            <w:shd w:val="clear" w:color="auto" w:fill="auto"/>
            <w:noWrap/>
            <w:vAlign w:val="center"/>
            <w:hideMark/>
          </w:tcPr>
          <w:p w14:paraId="61389125"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top w:val="single" w:sz="4" w:space="0" w:color="auto"/>
              <w:left w:val="nil"/>
              <w:right w:val="nil"/>
            </w:tcBorders>
            <w:shd w:val="clear" w:color="auto" w:fill="auto"/>
            <w:noWrap/>
            <w:vAlign w:val="center"/>
            <w:hideMark/>
          </w:tcPr>
          <w:p w14:paraId="522529BB"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r>
      <w:tr w:rsidR="00272211" w:rsidRPr="00640BAA" w14:paraId="42CDC9D7"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133E8730"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324" w:type="dxa"/>
            <w:tcBorders>
              <w:top w:val="nil"/>
              <w:left w:val="nil"/>
              <w:bottom w:val="nil"/>
              <w:right w:val="nil"/>
            </w:tcBorders>
            <w:shd w:val="clear" w:color="auto" w:fill="auto"/>
            <w:noWrap/>
            <w:vAlign w:val="bottom"/>
            <w:hideMark/>
          </w:tcPr>
          <w:p w14:paraId="60D4E69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62A045B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324" w:type="dxa"/>
            <w:tcBorders>
              <w:top w:val="nil"/>
              <w:left w:val="nil"/>
              <w:bottom w:val="nil"/>
              <w:right w:val="nil"/>
            </w:tcBorders>
            <w:shd w:val="clear" w:color="auto" w:fill="auto"/>
            <w:noWrap/>
            <w:vAlign w:val="bottom"/>
            <w:hideMark/>
          </w:tcPr>
          <w:p w14:paraId="399F632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32ABE20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324" w:type="dxa"/>
            <w:tcBorders>
              <w:top w:val="nil"/>
              <w:left w:val="nil"/>
              <w:bottom w:val="nil"/>
              <w:right w:val="nil"/>
            </w:tcBorders>
            <w:shd w:val="clear" w:color="auto" w:fill="auto"/>
            <w:noWrap/>
            <w:vAlign w:val="bottom"/>
            <w:hideMark/>
          </w:tcPr>
          <w:p w14:paraId="070B00F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77" w:type="dxa"/>
            <w:tcBorders>
              <w:top w:val="nil"/>
              <w:left w:val="nil"/>
              <w:bottom w:val="nil"/>
              <w:right w:val="nil"/>
            </w:tcBorders>
            <w:shd w:val="clear" w:color="auto" w:fill="auto"/>
            <w:noWrap/>
            <w:vAlign w:val="bottom"/>
            <w:hideMark/>
          </w:tcPr>
          <w:p w14:paraId="4C31803D"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426" w:type="dxa"/>
            <w:tcBorders>
              <w:top w:val="nil"/>
              <w:left w:val="nil"/>
              <w:bottom w:val="nil"/>
              <w:right w:val="nil"/>
            </w:tcBorders>
            <w:shd w:val="clear" w:color="auto" w:fill="auto"/>
            <w:noWrap/>
            <w:vAlign w:val="bottom"/>
            <w:hideMark/>
          </w:tcPr>
          <w:p w14:paraId="221182F2"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81" w:type="dxa"/>
            <w:tcBorders>
              <w:top w:val="nil"/>
              <w:left w:val="nil"/>
              <w:bottom w:val="nil"/>
              <w:right w:val="nil"/>
            </w:tcBorders>
            <w:shd w:val="clear" w:color="auto" w:fill="auto"/>
            <w:noWrap/>
            <w:vAlign w:val="bottom"/>
            <w:hideMark/>
          </w:tcPr>
          <w:p w14:paraId="14D94F2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435" w:type="dxa"/>
            <w:tcBorders>
              <w:top w:val="nil"/>
              <w:left w:val="nil"/>
              <w:bottom w:val="nil"/>
              <w:right w:val="nil"/>
            </w:tcBorders>
            <w:shd w:val="clear" w:color="auto" w:fill="auto"/>
            <w:noWrap/>
            <w:vAlign w:val="bottom"/>
            <w:hideMark/>
          </w:tcPr>
          <w:p w14:paraId="6FBDC7A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7" w:type="dxa"/>
            <w:tcBorders>
              <w:top w:val="nil"/>
              <w:left w:val="nil"/>
              <w:bottom w:val="nil"/>
              <w:right w:val="nil"/>
            </w:tcBorders>
            <w:shd w:val="clear" w:color="auto" w:fill="auto"/>
            <w:noWrap/>
            <w:vAlign w:val="bottom"/>
            <w:hideMark/>
          </w:tcPr>
          <w:p w14:paraId="5EA15EFB"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263" w:type="dxa"/>
            <w:gridSpan w:val="2"/>
            <w:tcBorders>
              <w:top w:val="nil"/>
              <w:left w:val="nil"/>
              <w:bottom w:val="nil"/>
              <w:right w:val="nil"/>
            </w:tcBorders>
            <w:shd w:val="clear" w:color="auto" w:fill="auto"/>
            <w:noWrap/>
            <w:vAlign w:val="bottom"/>
            <w:hideMark/>
          </w:tcPr>
          <w:p w14:paraId="6FC5B333"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nil"/>
              <w:left w:val="nil"/>
              <w:right w:val="nil"/>
            </w:tcBorders>
            <w:shd w:val="clear" w:color="auto" w:fill="auto"/>
            <w:vAlign w:val="bottom"/>
            <w:hideMark/>
          </w:tcPr>
          <w:p w14:paraId="0E789A93"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943" w:type="dxa"/>
            <w:tcBorders>
              <w:top w:val="nil"/>
              <w:left w:val="nil"/>
              <w:right w:val="nil"/>
            </w:tcBorders>
            <w:shd w:val="clear" w:color="auto" w:fill="auto"/>
            <w:noWrap/>
            <w:vAlign w:val="bottom"/>
            <w:hideMark/>
          </w:tcPr>
          <w:p w14:paraId="43CEB45F"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top w:val="nil"/>
              <w:left w:val="nil"/>
              <w:right w:val="nil"/>
            </w:tcBorders>
            <w:shd w:val="clear" w:color="auto" w:fill="auto"/>
            <w:noWrap/>
            <w:vAlign w:val="bottom"/>
            <w:hideMark/>
          </w:tcPr>
          <w:p w14:paraId="6BEA787A"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tcBorders>
              <w:left w:val="nil"/>
              <w:right w:val="nil"/>
            </w:tcBorders>
            <w:shd w:val="clear" w:color="auto" w:fill="auto"/>
            <w:noWrap/>
            <w:vAlign w:val="center"/>
            <w:hideMark/>
          </w:tcPr>
          <w:p w14:paraId="1D1CC39A" w14:textId="7C1ED226" w:rsidR="00272211" w:rsidRPr="00640BAA" w:rsidRDefault="00272211" w:rsidP="00815EED">
            <w:pPr>
              <w:spacing w:after="0" w:line="240" w:lineRule="auto"/>
              <w:jc w:val="center"/>
              <w:rPr>
                <w:rFonts w:ascii="Times New Roman" w:eastAsia="Times New Roman" w:hAnsi="Times New Roman" w:cs="Times New Roman"/>
                <w:sz w:val="20"/>
                <w:szCs w:val="20"/>
                <w:lang w:eastAsia="en-GB"/>
              </w:rPr>
            </w:pPr>
          </w:p>
        </w:tc>
        <w:tc>
          <w:tcPr>
            <w:tcW w:w="1411" w:type="dxa"/>
            <w:tcBorders>
              <w:top w:val="nil"/>
              <w:left w:val="nil"/>
              <w:right w:val="nil"/>
            </w:tcBorders>
            <w:shd w:val="clear" w:color="auto" w:fill="auto"/>
            <w:noWrap/>
            <w:vAlign w:val="center"/>
            <w:hideMark/>
          </w:tcPr>
          <w:p w14:paraId="7388B858"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top w:val="nil"/>
              <w:left w:val="nil"/>
              <w:right w:val="nil"/>
            </w:tcBorders>
            <w:shd w:val="clear" w:color="auto" w:fill="auto"/>
            <w:noWrap/>
            <w:vAlign w:val="center"/>
            <w:hideMark/>
          </w:tcPr>
          <w:p w14:paraId="5F14FA28"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-100.0%</w:t>
            </w:r>
          </w:p>
        </w:tc>
      </w:tr>
      <w:tr w:rsidR="00272211" w:rsidRPr="00640BAA" w14:paraId="0CAB3B65"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6BC519DD"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324" w:type="dxa"/>
            <w:tcBorders>
              <w:top w:val="nil"/>
              <w:left w:val="nil"/>
              <w:bottom w:val="nil"/>
              <w:right w:val="nil"/>
            </w:tcBorders>
            <w:shd w:val="clear" w:color="auto" w:fill="auto"/>
            <w:noWrap/>
            <w:vAlign w:val="bottom"/>
            <w:hideMark/>
          </w:tcPr>
          <w:p w14:paraId="037E2E8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7" w:type="dxa"/>
            <w:tcBorders>
              <w:top w:val="nil"/>
              <w:left w:val="nil"/>
              <w:bottom w:val="nil"/>
              <w:right w:val="nil"/>
            </w:tcBorders>
            <w:shd w:val="clear" w:color="auto" w:fill="auto"/>
            <w:noWrap/>
            <w:vAlign w:val="bottom"/>
            <w:hideMark/>
          </w:tcPr>
          <w:p w14:paraId="1ACC5CB2"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324" w:type="dxa"/>
            <w:tcBorders>
              <w:top w:val="nil"/>
              <w:left w:val="nil"/>
              <w:bottom w:val="nil"/>
              <w:right w:val="nil"/>
            </w:tcBorders>
            <w:shd w:val="clear" w:color="auto" w:fill="auto"/>
            <w:noWrap/>
            <w:vAlign w:val="bottom"/>
            <w:hideMark/>
          </w:tcPr>
          <w:p w14:paraId="2D0CD61B"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607EA18C"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324" w:type="dxa"/>
            <w:tcBorders>
              <w:top w:val="nil"/>
              <w:left w:val="nil"/>
              <w:bottom w:val="nil"/>
              <w:right w:val="nil"/>
            </w:tcBorders>
            <w:shd w:val="clear" w:color="auto" w:fill="auto"/>
            <w:noWrap/>
            <w:vAlign w:val="bottom"/>
            <w:hideMark/>
          </w:tcPr>
          <w:p w14:paraId="75086C9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7" w:type="dxa"/>
            <w:tcBorders>
              <w:top w:val="nil"/>
              <w:left w:val="nil"/>
              <w:bottom w:val="nil"/>
              <w:right w:val="nil"/>
            </w:tcBorders>
            <w:shd w:val="clear" w:color="auto" w:fill="auto"/>
            <w:noWrap/>
            <w:vAlign w:val="bottom"/>
            <w:hideMark/>
          </w:tcPr>
          <w:p w14:paraId="5F3B0345"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426" w:type="dxa"/>
            <w:tcBorders>
              <w:top w:val="nil"/>
              <w:left w:val="nil"/>
              <w:bottom w:val="nil"/>
              <w:right w:val="nil"/>
            </w:tcBorders>
            <w:shd w:val="clear" w:color="auto" w:fill="auto"/>
            <w:noWrap/>
            <w:vAlign w:val="bottom"/>
            <w:hideMark/>
          </w:tcPr>
          <w:p w14:paraId="75F9583D"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81" w:type="dxa"/>
            <w:tcBorders>
              <w:top w:val="nil"/>
              <w:left w:val="nil"/>
              <w:bottom w:val="nil"/>
              <w:right w:val="nil"/>
            </w:tcBorders>
            <w:shd w:val="clear" w:color="auto" w:fill="auto"/>
            <w:noWrap/>
            <w:vAlign w:val="bottom"/>
            <w:hideMark/>
          </w:tcPr>
          <w:p w14:paraId="79BB04C2"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435" w:type="dxa"/>
            <w:tcBorders>
              <w:top w:val="nil"/>
              <w:left w:val="nil"/>
              <w:bottom w:val="nil"/>
              <w:right w:val="nil"/>
            </w:tcBorders>
            <w:shd w:val="clear" w:color="auto" w:fill="auto"/>
            <w:noWrap/>
            <w:vAlign w:val="bottom"/>
            <w:hideMark/>
          </w:tcPr>
          <w:p w14:paraId="16B27633"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677" w:type="dxa"/>
            <w:tcBorders>
              <w:top w:val="nil"/>
              <w:left w:val="nil"/>
              <w:bottom w:val="nil"/>
              <w:right w:val="nil"/>
            </w:tcBorders>
            <w:shd w:val="clear" w:color="auto" w:fill="auto"/>
            <w:noWrap/>
            <w:vAlign w:val="bottom"/>
            <w:hideMark/>
          </w:tcPr>
          <w:p w14:paraId="576D2F69"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263" w:type="dxa"/>
            <w:gridSpan w:val="2"/>
            <w:tcBorders>
              <w:top w:val="nil"/>
              <w:left w:val="nil"/>
              <w:bottom w:val="nil"/>
              <w:right w:val="nil"/>
            </w:tcBorders>
            <w:shd w:val="clear" w:color="auto" w:fill="auto"/>
            <w:noWrap/>
            <w:vAlign w:val="bottom"/>
            <w:hideMark/>
          </w:tcPr>
          <w:p w14:paraId="12C0A16B"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nil"/>
              <w:left w:val="nil"/>
              <w:right w:val="nil"/>
            </w:tcBorders>
            <w:shd w:val="clear" w:color="auto" w:fill="auto"/>
            <w:vAlign w:val="bottom"/>
            <w:hideMark/>
          </w:tcPr>
          <w:p w14:paraId="02FD4A4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943" w:type="dxa"/>
            <w:tcBorders>
              <w:top w:val="nil"/>
              <w:left w:val="nil"/>
              <w:right w:val="nil"/>
            </w:tcBorders>
            <w:shd w:val="clear" w:color="auto" w:fill="auto"/>
            <w:noWrap/>
            <w:vAlign w:val="bottom"/>
            <w:hideMark/>
          </w:tcPr>
          <w:p w14:paraId="4A177FC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right w:val="nil"/>
            </w:tcBorders>
            <w:shd w:val="clear" w:color="auto" w:fill="auto"/>
            <w:noWrap/>
            <w:vAlign w:val="bottom"/>
            <w:hideMark/>
          </w:tcPr>
          <w:p w14:paraId="028DC40D"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tcBorders>
              <w:left w:val="nil"/>
              <w:right w:val="nil"/>
            </w:tcBorders>
            <w:shd w:val="clear" w:color="auto" w:fill="auto"/>
            <w:noWrap/>
            <w:vAlign w:val="center"/>
            <w:hideMark/>
          </w:tcPr>
          <w:p w14:paraId="13A6C72B" w14:textId="71656AE6" w:rsidR="00272211" w:rsidRPr="00640BAA" w:rsidRDefault="00272211" w:rsidP="00815EED">
            <w:pPr>
              <w:spacing w:after="0" w:line="240" w:lineRule="auto"/>
              <w:jc w:val="center"/>
              <w:rPr>
                <w:rFonts w:ascii="Times New Roman" w:eastAsia="Times New Roman" w:hAnsi="Times New Roman" w:cs="Times New Roman"/>
                <w:sz w:val="20"/>
                <w:szCs w:val="20"/>
                <w:lang w:eastAsia="en-GB"/>
              </w:rPr>
            </w:pPr>
          </w:p>
        </w:tc>
        <w:tc>
          <w:tcPr>
            <w:tcW w:w="1411" w:type="dxa"/>
            <w:tcBorders>
              <w:top w:val="nil"/>
              <w:left w:val="nil"/>
              <w:right w:val="nil"/>
            </w:tcBorders>
            <w:shd w:val="clear" w:color="auto" w:fill="auto"/>
            <w:noWrap/>
            <w:vAlign w:val="center"/>
            <w:hideMark/>
          </w:tcPr>
          <w:p w14:paraId="0033890E"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1" w:type="dxa"/>
            <w:tcBorders>
              <w:top w:val="nil"/>
              <w:left w:val="nil"/>
              <w:right w:val="nil"/>
            </w:tcBorders>
            <w:shd w:val="clear" w:color="auto" w:fill="auto"/>
            <w:noWrap/>
            <w:vAlign w:val="center"/>
            <w:hideMark/>
          </w:tcPr>
          <w:p w14:paraId="541D8CB1"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-100.0%</w:t>
            </w:r>
          </w:p>
        </w:tc>
      </w:tr>
      <w:tr w:rsidR="00272211" w:rsidRPr="00640BAA" w14:paraId="6CA05C04" w14:textId="77777777" w:rsidTr="00815EED">
        <w:trPr>
          <w:gridAfter w:val="1"/>
          <w:wAfter w:w="11" w:type="dxa"/>
          <w:trHeight w:val="296"/>
        </w:trPr>
        <w:tc>
          <w:tcPr>
            <w:tcW w:w="2824" w:type="dxa"/>
            <w:tcBorders>
              <w:top w:val="nil"/>
              <w:left w:val="nil"/>
              <w:bottom w:val="single" w:sz="4" w:space="0" w:color="auto"/>
              <w:right w:val="nil"/>
            </w:tcBorders>
            <w:shd w:val="clear" w:color="auto" w:fill="auto"/>
            <w:noWrap/>
            <w:vAlign w:val="bottom"/>
            <w:hideMark/>
          </w:tcPr>
          <w:p w14:paraId="2012526F"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324" w:type="dxa"/>
            <w:tcBorders>
              <w:top w:val="nil"/>
              <w:left w:val="nil"/>
              <w:bottom w:val="single" w:sz="4" w:space="0" w:color="auto"/>
              <w:right w:val="nil"/>
            </w:tcBorders>
            <w:shd w:val="clear" w:color="auto" w:fill="auto"/>
            <w:noWrap/>
            <w:vAlign w:val="bottom"/>
            <w:hideMark/>
          </w:tcPr>
          <w:p w14:paraId="79F11D66"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nil"/>
              <w:right w:val="nil"/>
            </w:tcBorders>
            <w:shd w:val="clear" w:color="auto" w:fill="auto"/>
            <w:noWrap/>
            <w:vAlign w:val="bottom"/>
            <w:hideMark/>
          </w:tcPr>
          <w:p w14:paraId="3201D149"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324" w:type="dxa"/>
            <w:tcBorders>
              <w:top w:val="nil"/>
              <w:left w:val="nil"/>
              <w:bottom w:val="single" w:sz="4" w:space="0" w:color="auto"/>
              <w:right w:val="nil"/>
            </w:tcBorders>
            <w:shd w:val="clear" w:color="auto" w:fill="auto"/>
            <w:noWrap/>
            <w:vAlign w:val="bottom"/>
            <w:hideMark/>
          </w:tcPr>
          <w:p w14:paraId="0AC6A17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single" w:sz="4" w:space="0" w:color="auto"/>
              <w:right w:val="nil"/>
            </w:tcBorders>
            <w:shd w:val="clear" w:color="auto" w:fill="auto"/>
            <w:noWrap/>
            <w:vAlign w:val="bottom"/>
            <w:hideMark/>
          </w:tcPr>
          <w:p w14:paraId="012DBBDC"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324" w:type="dxa"/>
            <w:tcBorders>
              <w:top w:val="nil"/>
              <w:left w:val="nil"/>
              <w:bottom w:val="single" w:sz="4" w:space="0" w:color="auto"/>
              <w:right w:val="nil"/>
            </w:tcBorders>
            <w:shd w:val="clear" w:color="auto" w:fill="auto"/>
            <w:noWrap/>
            <w:vAlign w:val="bottom"/>
            <w:hideMark/>
          </w:tcPr>
          <w:p w14:paraId="528CA80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77" w:type="dxa"/>
            <w:tcBorders>
              <w:top w:val="nil"/>
              <w:left w:val="nil"/>
              <w:bottom w:val="single" w:sz="4" w:space="0" w:color="auto"/>
              <w:right w:val="nil"/>
            </w:tcBorders>
            <w:shd w:val="clear" w:color="auto" w:fill="auto"/>
            <w:noWrap/>
            <w:vAlign w:val="bottom"/>
            <w:hideMark/>
          </w:tcPr>
          <w:p w14:paraId="79173530"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426" w:type="dxa"/>
            <w:tcBorders>
              <w:top w:val="nil"/>
              <w:left w:val="nil"/>
              <w:bottom w:val="single" w:sz="4" w:space="0" w:color="auto"/>
              <w:right w:val="nil"/>
            </w:tcBorders>
            <w:shd w:val="clear" w:color="auto" w:fill="auto"/>
            <w:noWrap/>
            <w:vAlign w:val="bottom"/>
            <w:hideMark/>
          </w:tcPr>
          <w:p w14:paraId="0A606887"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81" w:type="dxa"/>
            <w:tcBorders>
              <w:top w:val="nil"/>
              <w:left w:val="nil"/>
              <w:bottom w:val="single" w:sz="4" w:space="0" w:color="auto"/>
              <w:right w:val="nil"/>
            </w:tcBorders>
            <w:shd w:val="clear" w:color="auto" w:fill="auto"/>
            <w:noWrap/>
            <w:vAlign w:val="bottom"/>
            <w:hideMark/>
          </w:tcPr>
          <w:p w14:paraId="2F96C0B6"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435" w:type="dxa"/>
            <w:tcBorders>
              <w:top w:val="nil"/>
              <w:left w:val="nil"/>
              <w:bottom w:val="single" w:sz="4" w:space="0" w:color="auto"/>
              <w:right w:val="nil"/>
            </w:tcBorders>
            <w:shd w:val="clear" w:color="auto" w:fill="auto"/>
            <w:noWrap/>
            <w:vAlign w:val="bottom"/>
            <w:hideMark/>
          </w:tcPr>
          <w:p w14:paraId="456BCC66"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7" w:type="dxa"/>
            <w:tcBorders>
              <w:top w:val="nil"/>
              <w:left w:val="nil"/>
              <w:bottom w:val="single" w:sz="4" w:space="0" w:color="auto"/>
              <w:right w:val="nil"/>
            </w:tcBorders>
            <w:shd w:val="clear" w:color="auto" w:fill="auto"/>
            <w:noWrap/>
            <w:vAlign w:val="bottom"/>
            <w:hideMark/>
          </w:tcPr>
          <w:p w14:paraId="538D4D6E"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263" w:type="dxa"/>
            <w:gridSpan w:val="2"/>
            <w:tcBorders>
              <w:top w:val="nil"/>
              <w:left w:val="nil"/>
              <w:bottom w:val="single" w:sz="4" w:space="0" w:color="auto"/>
              <w:right w:val="nil"/>
            </w:tcBorders>
            <w:shd w:val="clear" w:color="auto" w:fill="auto"/>
            <w:noWrap/>
            <w:vAlign w:val="bottom"/>
            <w:hideMark/>
          </w:tcPr>
          <w:p w14:paraId="6EE04FC6"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4" w:type="dxa"/>
            <w:gridSpan w:val="2"/>
            <w:tcBorders>
              <w:top w:val="nil"/>
              <w:left w:val="nil"/>
              <w:bottom w:val="single" w:sz="4" w:space="0" w:color="auto"/>
              <w:right w:val="nil"/>
            </w:tcBorders>
            <w:shd w:val="clear" w:color="auto" w:fill="auto"/>
            <w:vAlign w:val="bottom"/>
            <w:hideMark/>
          </w:tcPr>
          <w:p w14:paraId="2E613E77"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943" w:type="dxa"/>
            <w:tcBorders>
              <w:top w:val="nil"/>
              <w:left w:val="nil"/>
              <w:bottom w:val="single" w:sz="4" w:space="0" w:color="auto"/>
              <w:right w:val="nil"/>
            </w:tcBorders>
            <w:shd w:val="clear" w:color="auto" w:fill="auto"/>
            <w:noWrap/>
            <w:vAlign w:val="bottom"/>
            <w:hideMark/>
          </w:tcPr>
          <w:p w14:paraId="63A6257C"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2" w:type="dxa"/>
            <w:tcBorders>
              <w:top w:val="nil"/>
              <w:left w:val="nil"/>
              <w:bottom w:val="single" w:sz="4" w:space="0" w:color="auto"/>
              <w:right w:val="nil"/>
            </w:tcBorders>
            <w:shd w:val="clear" w:color="auto" w:fill="auto"/>
            <w:noWrap/>
            <w:vAlign w:val="bottom"/>
            <w:hideMark/>
          </w:tcPr>
          <w:p w14:paraId="77F8E01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left w:val="nil"/>
              <w:bottom w:val="single" w:sz="4" w:space="0" w:color="auto"/>
              <w:right w:val="nil"/>
            </w:tcBorders>
            <w:shd w:val="clear" w:color="auto" w:fill="auto"/>
            <w:noWrap/>
            <w:vAlign w:val="center"/>
            <w:hideMark/>
          </w:tcPr>
          <w:p w14:paraId="21BA78C0" w14:textId="0A81DDDA"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nil"/>
              <w:left w:val="nil"/>
              <w:bottom w:val="single" w:sz="4" w:space="0" w:color="auto"/>
              <w:right w:val="nil"/>
            </w:tcBorders>
            <w:shd w:val="clear" w:color="auto" w:fill="auto"/>
            <w:noWrap/>
            <w:vAlign w:val="center"/>
            <w:hideMark/>
          </w:tcPr>
          <w:p w14:paraId="09B72ADB"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top w:val="nil"/>
              <w:left w:val="nil"/>
              <w:bottom w:val="single" w:sz="4" w:space="0" w:color="auto"/>
              <w:right w:val="nil"/>
            </w:tcBorders>
            <w:shd w:val="clear" w:color="auto" w:fill="auto"/>
            <w:noWrap/>
            <w:vAlign w:val="center"/>
            <w:hideMark/>
          </w:tcPr>
          <w:p w14:paraId="52F3C383"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20.0%</w:t>
            </w:r>
          </w:p>
        </w:tc>
      </w:tr>
      <w:tr w:rsidR="00272211" w:rsidRPr="00640BAA" w14:paraId="09DBAB09"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5EF70714"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324" w:type="dxa"/>
            <w:tcBorders>
              <w:top w:val="nil"/>
              <w:left w:val="nil"/>
              <w:bottom w:val="nil"/>
              <w:right w:val="nil"/>
            </w:tcBorders>
            <w:shd w:val="clear" w:color="auto" w:fill="auto"/>
            <w:noWrap/>
            <w:vAlign w:val="bottom"/>
            <w:hideMark/>
          </w:tcPr>
          <w:p w14:paraId="45D76D6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677" w:type="dxa"/>
            <w:tcBorders>
              <w:top w:val="single" w:sz="4" w:space="0" w:color="auto"/>
              <w:left w:val="nil"/>
              <w:bottom w:val="nil"/>
              <w:right w:val="nil"/>
            </w:tcBorders>
            <w:shd w:val="clear" w:color="auto" w:fill="auto"/>
            <w:noWrap/>
            <w:vAlign w:val="bottom"/>
            <w:hideMark/>
          </w:tcPr>
          <w:p w14:paraId="748CA171"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324" w:type="dxa"/>
            <w:tcBorders>
              <w:top w:val="nil"/>
              <w:left w:val="nil"/>
              <w:bottom w:val="nil"/>
              <w:right w:val="nil"/>
            </w:tcBorders>
            <w:shd w:val="clear" w:color="auto" w:fill="auto"/>
            <w:noWrap/>
            <w:vAlign w:val="bottom"/>
            <w:hideMark/>
          </w:tcPr>
          <w:p w14:paraId="521A5F8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58CF2158"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324" w:type="dxa"/>
            <w:tcBorders>
              <w:top w:val="nil"/>
              <w:left w:val="nil"/>
              <w:bottom w:val="nil"/>
              <w:right w:val="nil"/>
            </w:tcBorders>
            <w:shd w:val="clear" w:color="auto" w:fill="auto"/>
            <w:noWrap/>
            <w:vAlign w:val="bottom"/>
            <w:hideMark/>
          </w:tcPr>
          <w:p w14:paraId="1D3F175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77" w:type="dxa"/>
            <w:tcBorders>
              <w:top w:val="nil"/>
              <w:left w:val="nil"/>
              <w:bottom w:val="nil"/>
              <w:right w:val="nil"/>
            </w:tcBorders>
            <w:shd w:val="clear" w:color="auto" w:fill="auto"/>
            <w:noWrap/>
            <w:vAlign w:val="bottom"/>
            <w:hideMark/>
          </w:tcPr>
          <w:p w14:paraId="1870484B"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426" w:type="dxa"/>
            <w:tcBorders>
              <w:top w:val="nil"/>
              <w:left w:val="nil"/>
              <w:bottom w:val="nil"/>
              <w:right w:val="nil"/>
            </w:tcBorders>
            <w:shd w:val="clear" w:color="auto" w:fill="auto"/>
            <w:noWrap/>
            <w:vAlign w:val="bottom"/>
            <w:hideMark/>
          </w:tcPr>
          <w:p w14:paraId="2692223D"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81" w:type="dxa"/>
            <w:tcBorders>
              <w:top w:val="nil"/>
              <w:left w:val="nil"/>
              <w:bottom w:val="nil"/>
              <w:right w:val="nil"/>
            </w:tcBorders>
            <w:shd w:val="clear" w:color="auto" w:fill="auto"/>
            <w:noWrap/>
            <w:vAlign w:val="bottom"/>
            <w:hideMark/>
          </w:tcPr>
          <w:p w14:paraId="4F38527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435" w:type="dxa"/>
            <w:tcBorders>
              <w:top w:val="nil"/>
              <w:left w:val="nil"/>
              <w:bottom w:val="nil"/>
              <w:right w:val="nil"/>
            </w:tcBorders>
            <w:shd w:val="clear" w:color="auto" w:fill="auto"/>
            <w:noWrap/>
            <w:vAlign w:val="bottom"/>
            <w:hideMark/>
          </w:tcPr>
          <w:p w14:paraId="3EC0133E"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69AF08F6"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3" w:type="dxa"/>
            <w:gridSpan w:val="2"/>
            <w:tcBorders>
              <w:top w:val="nil"/>
              <w:left w:val="nil"/>
              <w:bottom w:val="nil"/>
              <w:right w:val="nil"/>
            </w:tcBorders>
            <w:shd w:val="clear" w:color="auto" w:fill="auto"/>
            <w:noWrap/>
            <w:vAlign w:val="bottom"/>
            <w:hideMark/>
          </w:tcPr>
          <w:p w14:paraId="7AF7C49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single" w:sz="4" w:space="0" w:color="auto"/>
              <w:left w:val="nil"/>
              <w:right w:val="nil"/>
            </w:tcBorders>
            <w:shd w:val="clear" w:color="auto" w:fill="auto"/>
            <w:vAlign w:val="bottom"/>
            <w:hideMark/>
          </w:tcPr>
          <w:p w14:paraId="0E3DE56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943" w:type="dxa"/>
            <w:tcBorders>
              <w:top w:val="single" w:sz="4" w:space="0" w:color="auto"/>
              <w:left w:val="nil"/>
              <w:right w:val="nil"/>
            </w:tcBorders>
            <w:shd w:val="clear" w:color="auto" w:fill="auto"/>
            <w:noWrap/>
            <w:vAlign w:val="bottom"/>
            <w:hideMark/>
          </w:tcPr>
          <w:p w14:paraId="77961600"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single" w:sz="4" w:space="0" w:color="auto"/>
              <w:left w:val="nil"/>
              <w:right w:val="nil"/>
            </w:tcBorders>
            <w:shd w:val="clear" w:color="auto" w:fill="auto"/>
            <w:noWrap/>
            <w:vAlign w:val="bottom"/>
            <w:hideMark/>
          </w:tcPr>
          <w:p w14:paraId="53D6F4A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val="restart"/>
            <w:tcBorders>
              <w:top w:val="single" w:sz="4" w:space="0" w:color="auto"/>
              <w:left w:val="nil"/>
              <w:right w:val="nil"/>
            </w:tcBorders>
            <w:shd w:val="clear" w:color="auto" w:fill="auto"/>
            <w:noWrap/>
            <w:vAlign w:val="center"/>
            <w:hideMark/>
          </w:tcPr>
          <w:p w14:paraId="4144A4B2"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0.598</w:t>
            </w:r>
          </w:p>
          <w:p w14:paraId="7875D2FC" w14:textId="5AAE6A68"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single" w:sz="4" w:space="0" w:color="auto"/>
              <w:left w:val="nil"/>
              <w:right w:val="nil"/>
            </w:tcBorders>
            <w:shd w:val="clear" w:color="auto" w:fill="auto"/>
            <w:noWrap/>
            <w:vAlign w:val="center"/>
            <w:hideMark/>
          </w:tcPr>
          <w:p w14:paraId="5B2BFF96"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1" w:type="dxa"/>
            <w:tcBorders>
              <w:top w:val="single" w:sz="4" w:space="0" w:color="auto"/>
              <w:left w:val="nil"/>
              <w:right w:val="nil"/>
            </w:tcBorders>
            <w:shd w:val="clear" w:color="auto" w:fill="auto"/>
            <w:noWrap/>
            <w:vAlign w:val="center"/>
            <w:hideMark/>
          </w:tcPr>
          <w:p w14:paraId="41F90904"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-42.9%</w:t>
            </w:r>
          </w:p>
        </w:tc>
      </w:tr>
      <w:tr w:rsidR="00272211" w:rsidRPr="00640BAA" w14:paraId="29D341A1"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4B3D1DCF"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324" w:type="dxa"/>
            <w:tcBorders>
              <w:top w:val="nil"/>
              <w:left w:val="nil"/>
              <w:bottom w:val="nil"/>
              <w:right w:val="nil"/>
            </w:tcBorders>
            <w:shd w:val="clear" w:color="auto" w:fill="auto"/>
            <w:noWrap/>
            <w:vAlign w:val="bottom"/>
            <w:hideMark/>
          </w:tcPr>
          <w:p w14:paraId="02AD681E"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noWrap/>
            <w:vAlign w:val="bottom"/>
            <w:hideMark/>
          </w:tcPr>
          <w:p w14:paraId="517FF92D"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324" w:type="dxa"/>
            <w:tcBorders>
              <w:top w:val="nil"/>
              <w:left w:val="nil"/>
              <w:bottom w:val="nil"/>
              <w:right w:val="nil"/>
            </w:tcBorders>
            <w:shd w:val="clear" w:color="auto" w:fill="auto"/>
            <w:noWrap/>
            <w:vAlign w:val="bottom"/>
            <w:hideMark/>
          </w:tcPr>
          <w:p w14:paraId="3587089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nil"/>
              <w:right w:val="nil"/>
            </w:tcBorders>
            <w:shd w:val="clear" w:color="auto" w:fill="auto"/>
            <w:noWrap/>
            <w:vAlign w:val="bottom"/>
            <w:hideMark/>
          </w:tcPr>
          <w:p w14:paraId="18627B01"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324" w:type="dxa"/>
            <w:tcBorders>
              <w:top w:val="nil"/>
              <w:left w:val="nil"/>
              <w:bottom w:val="nil"/>
              <w:right w:val="nil"/>
            </w:tcBorders>
            <w:shd w:val="clear" w:color="auto" w:fill="auto"/>
            <w:noWrap/>
            <w:vAlign w:val="bottom"/>
            <w:hideMark/>
          </w:tcPr>
          <w:p w14:paraId="1515948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vAlign w:val="bottom"/>
            <w:hideMark/>
          </w:tcPr>
          <w:p w14:paraId="77EFDD99"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426" w:type="dxa"/>
            <w:tcBorders>
              <w:top w:val="nil"/>
              <w:left w:val="nil"/>
              <w:bottom w:val="nil"/>
              <w:right w:val="nil"/>
            </w:tcBorders>
            <w:shd w:val="clear" w:color="auto" w:fill="auto"/>
            <w:noWrap/>
            <w:vAlign w:val="bottom"/>
            <w:hideMark/>
          </w:tcPr>
          <w:p w14:paraId="48153FA0"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81" w:type="dxa"/>
            <w:tcBorders>
              <w:top w:val="nil"/>
              <w:left w:val="nil"/>
              <w:bottom w:val="nil"/>
              <w:right w:val="nil"/>
            </w:tcBorders>
            <w:shd w:val="clear" w:color="auto" w:fill="auto"/>
            <w:noWrap/>
            <w:vAlign w:val="bottom"/>
            <w:hideMark/>
          </w:tcPr>
          <w:p w14:paraId="7236BF81"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435" w:type="dxa"/>
            <w:tcBorders>
              <w:top w:val="nil"/>
              <w:left w:val="nil"/>
              <w:bottom w:val="nil"/>
              <w:right w:val="nil"/>
            </w:tcBorders>
            <w:shd w:val="clear" w:color="auto" w:fill="auto"/>
            <w:noWrap/>
            <w:vAlign w:val="bottom"/>
            <w:hideMark/>
          </w:tcPr>
          <w:p w14:paraId="395DA4A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noWrap/>
            <w:vAlign w:val="bottom"/>
            <w:hideMark/>
          </w:tcPr>
          <w:p w14:paraId="5882B758"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263" w:type="dxa"/>
            <w:gridSpan w:val="2"/>
            <w:tcBorders>
              <w:top w:val="nil"/>
              <w:left w:val="nil"/>
              <w:bottom w:val="nil"/>
              <w:right w:val="nil"/>
            </w:tcBorders>
            <w:shd w:val="clear" w:color="auto" w:fill="auto"/>
            <w:noWrap/>
            <w:vAlign w:val="bottom"/>
            <w:hideMark/>
          </w:tcPr>
          <w:p w14:paraId="29C07D8B"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nil"/>
              <w:left w:val="nil"/>
              <w:right w:val="nil"/>
            </w:tcBorders>
            <w:shd w:val="clear" w:color="auto" w:fill="auto"/>
            <w:vAlign w:val="bottom"/>
            <w:hideMark/>
          </w:tcPr>
          <w:p w14:paraId="589CF76A"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943" w:type="dxa"/>
            <w:tcBorders>
              <w:top w:val="nil"/>
              <w:left w:val="nil"/>
              <w:right w:val="nil"/>
            </w:tcBorders>
            <w:shd w:val="clear" w:color="auto" w:fill="auto"/>
            <w:noWrap/>
            <w:vAlign w:val="bottom"/>
            <w:hideMark/>
          </w:tcPr>
          <w:p w14:paraId="18CC8702"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right w:val="nil"/>
            </w:tcBorders>
            <w:shd w:val="clear" w:color="auto" w:fill="auto"/>
            <w:noWrap/>
            <w:vAlign w:val="bottom"/>
            <w:hideMark/>
          </w:tcPr>
          <w:p w14:paraId="796427F9"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tcBorders>
              <w:left w:val="nil"/>
              <w:right w:val="nil"/>
            </w:tcBorders>
            <w:shd w:val="clear" w:color="auto" w:fill="auto"/>
            <w:noWrap/>
            <w:vAlign w:val="center"/>
            <w:hideMark/>
          </w:tcPr>
          <w:p w14:paraId="125E69E8" w14:textId="3BCCF7A1" w:rsidR="00272211" w:rsidRPr="00640BAA" w:rsidRDefault="00272211" w:rsidP="00815EED">
            <w:pPr>
              <w:spacing w:after="0" w:line="240" w:lineRule="auto"/>
              <w:jc w:val="center"/>
              <w:rPr>
                <w:rFonts w:ascii="Times New Roman" w:eastAsia="Times New Roman" w:hAnsi="Times New Roman" w:cs="Times New Roman"/>
                <w:sz w:val="20"/>
                <w:szCs w:val="20"/>
                <w:lang w:eastAsia="en-GB"/>
              </w:rPr>
            </w:pPr>
          </w:p>
        </w:tc>
        <w:tc>
          <w:tcPr>
            <w:tcW w:w="1411" w:type="dxa"/>
            <w:tcBorders>
              <w:top w:val="nil"/>
              <w:left w:val="nil"/>
              <w:right w:val="nil"/>
            </w:tcBorders>
            <w:shd w:val="clear" w:color="auto" w:fill="auto"/>
            <w:noWrap/>
            <w:vAlign w:val="center"/>
            <w:hideMark/>
          </w:tcPr>
          <w:p w14:paraId="4B1192DE"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top w:val="nil"/>
              <w:left w:val="nil"/>
              <w:right w:val="nil"/>
            </w:tcBorders>
            <w:shd w:val="clear" w:color="auto" w:fill="auto"/>
            <w:noWrap/>
            <w:vAlign w:val="center"/>
            <w:hideMark/>
          </w:tcPr>
          <w:p w14:paraId="7C3C2137"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r>
      <w:tr w:rsidR="00272211" w:rsidRPr="00640BAA" w14:paraId="524BF31A" w14:textId="77777777" w:rsidTr="00815EED">
        <w:trPr>
          <w:gridAfter w:val="1"/>
          <w:wAfter w:w="11" w:type="dxa"/>
          <w:trHeight w:val="296"/>
        </w:trPr>
        <w:tc>
          <w:tcPr>
            <w:tcW w:w="2824" w:type="dxa"/>
            <w:tcBorders>
              <w:top w:val="nil"/>
              <w:left w:val="nil"/>
              <w:bottom w:val="single" w:sz="4" w:space="0" w:color="auto"/>
              <w:right w:val="nil"/>
            </w:tcBorders>
            <w:shd w:val="clear" w:color="auto" w:fill="auto"/>
            <w:noWrap/>
            <w:vAlign w:val="bottom"/>
            <w:hideMark/>
          </w:tcPr>
          <w:p w14:paraId="288980B3"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324" w:type="dxa"/>
            <w:tcBorders>
              <w:top w:val="nil"/>
              <w:left w:val="nil"/>
              <w:bottom w:val="single" w:sz="4" w:space="0" w:color="auto"/>
              <w:right w:val="nil"/>
            </w:tcBorders>
            <w:shd w:val="clear" w:color="auto" w:fill="auto"/>
            <w:noWrap/>
            <w:vAlign w:val="bottom"/>
            <w:hideMark/>
          </w:tcPr>
          <w:p w14:paraId="3E1B2A3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noWrap/>
            <w:vAlign w:val="bottom"/>
            <w:hideMark/>
          </w:tcPr>
          <w:p w14:paraId="333076D9"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324" w:type="dxa"/>
            <w:tcBorders>
              <w:top w:val="nil"/>
              <w:left w:val="nil"/>
              <w:bottom w:val="single" w:sz="4" w:space="0" w:color="auto"/>
              <w:right w:val="nil"/>
            </w:tcBorders>
            <w:shd w:val="clear" w:color="auto" w:fill="auto"/>
            <w:noWrap/>
            <w:vAlign w:val="bottom"/>
            <w:hideMark/>
          </w:tcPr>
          <w:p w14:paraId="654C3301"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single" w:sz="4" w:space="0" w:color="auto"/>
              <w:right w:val="nil"/>
            </w:tcBorders>
            <w:shd w:val="clear" w:color="auto" w:fill="auto"/>
            <w:noWrap/>
            <w:vAlign w:val="bottom"/>
            <w:hideMark/>
          </w:tcPr>
          <w:p w14:paraId="374D94D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324" w:type="dxa"/>
            <w:tcBorders>
              <w:top w:val="nil"/>
              <w:left w:val="nil"/>
              <w:bottom w:val="single" w:sz="4" w:space="0" w:color="auto"/>
              <w:right w:val="nil"/>
            </w:tcBorders>
            <w:shd w:val="clear" w:color="auto" w:fill="auto"/>
            <w:noWrap/>
            <w:vAlign w:val="bottom"/>
            <w:hideMark/>
          </w:tcPr>
          <w:p w14:paraId="3653D007"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nil"/>
              <w:left w:val="nil"/>
              <w:bottom w:val="nil"/>
              <w:right w:val="nil"/>
            </w:tcBorders>
            <w:shd w:val="clear" w:color="auto" w:fill="auto"/>
            <w:noWrap/>
            <w:vAlign w:val="bottom"/>
            <w:hideMark/>
          </w:tcPr>
          <w:p w14:paraId="486060CD"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44%</w:t>
            </w:r>
          </w:p>
        </w:tc>
        <w:tc>
          <w:tcPr>
            <w:tcW w:w="426" w:type="dxa"/>
            <w:tcBorders>
              <w:top w:val="nil"/>
              <w:left w:val="nil"/>
              <w:bottom w:val="single" w:sz="4" w:space="0" w:color="auto"/>
              <w:right w:val="nil"/>
            </w:tcBorders>
            <w:shd w:val="clear" w:color="auto" w:fill="auto"/>
            <w:noWrap/>
            <w:vAlign w:val="bottom"/>
            <w:hideMark/>
          </w:tcPr>
          <w:p w14:paraId="346E848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81" w:type="dxa"/>
            <w:tcBorders>
              <w:top w:val="nil"/>
              <w:left w:val="nil"/>
              <w:bottom w:val="single" w:sz="4" w:space="0" w:color="auto"/>
              <w:right w:val="nil"/>
            </w:tcBorders>
            <w:shd w:val="clear" w:color="auto" w:fill="auto"/>
            <w:noWrap/>
            <w:vAlign w:val="bottom"/>
            <w:hideMark/>
          </w:tcPr>
          <w:p w14:paraId="0EDEB950"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435" w:type="dxa"/>
            <w:tcBorders>
              <w:top w:val="nil"/>
              <w:left w:val="nil"/>
              <w:bottom w:val="single" w:sz="4" w:space="0" w:color="auto"/>
              <w:right w:val="nil"/>
            </w:tcBorders>
            <w:shd w:val="clear" w:color="auto" w:fill="auto"/>
            <w:noWrap/>
            <w:vAlign w:val="bottom"/>
            <w:hideMark/>
          </w:tcPr>
          <w:p w14:paraId="1177E11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single" w:sz="4" w:space="0" w:color="auto"/>
              <w:right w:val="nil"/>
            </w:tcBorders>
            <w:shd w:val="clear" w:color="auto" w:fill="auto"/>
            <w:noWrap/>
            <w:vAlign w:val="bottom"/>
            <w:hideMark/>
          </w:tcPr>
          <w:p w14:paraId="3F04186F"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3" w:type="dxa"/>
            <w:gridSpan w:val="2"/>
            <w:tcBorders>
              <w:top w:val="nil"/>
              <w:left w:val="nil"/>
              <w:bottom w:val="single" w:sz="4" w:space="0" w:color="auto"/>
              <w:right w:val="nil"/>
            </w:tcBorders>
            <w:shd w:val="clear" w:color="auto" w:fill="auto"/>
            <w:noWrap/>
            <w:vAlign w:val="bottom"/>
            <w:hideMark/>
          </w:tcPr>
          <w:p w14:paraId="1B2A40AE"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4" w:type="dxa"/>
            <w:gridSpan w:val="2"/>
            <w:tcBorders>
              <w:top w:val="nil"/>
              <w:left w:val="nil"/>
              <w:bottom w:val="single" w:sz="4" w:space="0" w:color="auto"/>
              <w:right w:val="nil"/>
            </w:tcBorders>
            <w:shd w:val="clear" w:color="auto" w:fill="auto"/>
            <w:vAlign w:val="bottom"/>
            <w:hideMark/>
          </w:tcPr>
          <w:p w14:paraId="3F000B55"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943" w:type="dxa"/>
            <w:tcBorders>
              <w:top w:val="nil"/>
              <w:left w:val="nil"/>
              <w:bottom w:val="single" w:sz="4" w:space="0" w:color="auto"/>
              <w:right w:val="nil"/>
            </w:tcBorders>
            <w:shd w:val="clear" w:color="auto" w:fill="auto"/>
            <w:noWrap/>
            <w:vAlign w:val="bottom"/>
            <w:hideMark/>
          </w:tcPr>
          <w:p w14:paraId="7FBF9796"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35%</w:t>
            </w:r>
          </w:p>
        </w:tc>
        <w:tc>
          <w:tcPr>
            <w:tcW w:w="262" w:type="dxa"/>
            <w:tcBorders>
              <w:top w:val="nil"/>
              <w:left w:val="nil"/>
              <w:bottom w:val="single" w:sz="4" w:space="0" w:color="auto"/>
              <w:right w:val="nil"/>
            </w:tcBorders>
            <w:shd w:val="clear" w:color="auto" w:fill="auto"/>
            <w:noWrap/>
            <w:vAlign w:val="bottom"/>
            <w:hideMark/>
          </w:tcPr>
          <w:p w14:paraId="7427624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left w:val="nil"/>
              <w:bottom w:val="single" w:sz="4" w:space="0" w:color="auto"/>
              <w:right w:val="nil"/>
            </w:tcBorders>
            <w:shd w:val="clear" w:color="auto" w:fill="auto"/>
            <w:noWrap/>
            <w:vAlign w:val="center"/>
            <w:hideMark/>
          </w:tcPr>
          <w:p w14:paraId="25F249B0" w14:textId="29C2E630"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nil"/>
              <w:left w:val="nil"/>
              <w:bottom w:val="single" w:sz="4" w:space="0" w:color="auto"/>
              <w:right w:val="nil"/>
            </w:tcBorders>
            <w:shd w:val="clear" w:color="auto" w:fill="auto"/>
            <w:noWrap/>
            <w:vAlign w:val="center"/>
            <w:hideMark/>
          </w:tcPr>
          <w:p w14:paraId="5B019D35"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1271" w:type="dxa"/>
            <w:tcBorders>
              <w:top w:val="nil"/>
              <w:left w:val="nil"/>
              <w:bottom w:val="single" w:sz="4" w:space="0" w:color="auto"/>
              <w:right w:val="nil"/>
            </w:tcBorders>
            <w:shd w:val="clear" w:color="auto" w:fill="auto"/>
            <w:noWrap/>
            <w:vAlign w:val="center"/>
            <w:hideMark/>
          </w:tcPr>
          <w:p w14:paraId="67F8E3E7"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-42.9%</w:t>
            </w:r>
          </w:p>
        </w:tc>
      </w:tr>
      <w:tr w:rsidR="00272211" w:rsidRPr="00640BAA" w14:paraId="40E6148F" w14:textId="77777777" w:rsidTr="00815EED">
        <w:trPr>
          <w:gridAfter w:val="1"/>
          <w:wAfter w:w="11" w:type="dxa"/>
          <w:trHeight w:val="296"/>
        </w:trPr>
        <w:tc>
          <w:tcPr>
            <w:tcW w:w="2824" w:type="dxa"/>
            <w:tcBorders>
              <w:top w:val="nil"/>
              <w:left w:val="nil"/>
              <w:bottom w:val="nil"/>
              <w:right w:val="nil"/>
            </w:tcBorders>
            <w:shd w:val="clear" w:color="auto" w:fill="auto"/>
            <w:noWrap/>
            <w:vAlign w:val="bottom"/>
            <w:hideMark/>
          </w:tcPr>
          <w:p w14:paraId="46BA12A6"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324" w:type="dxa"/>
            <w:tcBorders>
              <w:top w:val="nil"/>
              <w:left w:val="nil"/>
              <w:bottom w:val="nil"/>
              <w:right w:val="nil"/>
            </w:tcBorders>
            <w:shd w:val="clear" w:color="auto" w:fill="auto"/>
            <w:noWrap/>
            <w:vAlign w:val="bottom"/>
            <w:hideMark/>
          </w:tcPr>
          <w:p w14:paraId="6B6A3ADA"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77" w:type="dxa"/>
            <w:tcBorders>
              <w:top w:val="single" w:sz="4" w:space="0" w:color="auto"/>
              <w:left w:val="nil"/>
              <w:bottom w:val="nil"/>
              <w:right w:val="nil"/>
            </w:tcBorders>
            <w:shd w:val="clear" w:color="auto" w:fill="auto"/>
            <w:noWrap/>
            <w:vAlign w:val="bottom"/>
            <w:hideMark/>
          </w:tcPr>
          <w:p w14:paraId="6560A126"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324" w:type="dxa"/>
            <w:tcBorders>
              <w:top w:val="nil"/>
              <w:left w:val="nil"/>
              <w:bottom w:val="nil"/>
              <w:right w:val="nil"/>
            </w:tcBorders>
            <w:shd w:val="clear" w:color="auto" w:fill="auto"/>
            <w:noWrap/>
            <w:vAlign w:val="bottom"/>
            <w:hideMark/>
          </w:tcPr>
          <w:p w14:paraId="471314A2"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7" w:type="dxa"/>
            <w:tcBorders>
              <w:top w:val="nil"/>
              <w:left w:val="nil"/>
              <w:bottom w:val="nil"/>
              <w:right w:val="nil"/>
            </w:tcBorders>
            <w:shd w:val="clear" w:color="auto" w:fill="auto"/>
            <w:noWrap/>
            <w:vAlign w:val="bottom"/>
            <w:hideMark/>
          </w:tcPr>
          <w:p w14:paraId="420B5EEC"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86%</w:t>
            </w:r>
          </w:p>
        </w:tc>
        <w:tc>
          <w:tcPr>
            <w:tcW w:w="324" w:type="dxa"/>
            <w:tcBorders>
              <w:top w:val="nil"/>
              <w:left w:val="nil"/>
              <w:bottom w:val="nil"/>
              <w:right w:val="nil"/>
            </w:tcBorders>
            <w:shd w:val="clear" w:color="auto" w:fill="auto"/>
            <w:noWrap/>
            <w:vAlign w:val="bottom"/>
            <w:hideMark/>
          </w:tcPr>
          <w:p w14:paraId="494555EE"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77" w:type="dxa"/>
            <w:tcBorders>
              <w:top w:val="single" w:sz="4" w:space="0" w:color="auto"/>
              <w:left w:val="nil"/>
              <w:bottom w:val="nil"/>
              <w:right w:val="nil"/>
            </w:tcBorders>
            <w:shd w:val="clear" w:color="auto" w:fill="auto"/>
            <w:noWrap/>
            <w:vAlign w:val="bottom"/>
            <w:hideMark/>
          </w:tcPr>
          <w:p w14:paraId="03FE6F45"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67%</w:t>
            </w:r>
          </w:p>
        </w:tc>
        <w:tc>
          <w:tcPr>
            <w:tcW w:w="426" w:type="dxa"/>
            <w:tcBorders>
              <w:top w:val="nil"/>
              <w:left w:val="nil"/>
              <w:bottom w:val="nil"/>
              <w:right w:val="nil"/>
            </w:tcBorders>
            <w:shd w:val="clear" w:color="auto" w:fill="auto"/>
            <w:noWrap/>
            <w:vAlign w:val="bottom"/>
            <w:hideMark/>
          </w:tcPr>
          <w:p w14:paraId="52FF5B71"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81" w:type="dxa"/>
            <w:tcBorders>
              <w:top w:val="nil"/>
              <w:left w:val="nil"/>
              <w:bottom w:val="nil"/>
              <w:right w:val="nil"/>
            </w:tcBorders>
            <w:shd w:val="clear" w:color="auto" w:fill="auto"/>
            <w:noWrap/>
            <w:vAlign w:val="bottom"/>
            <w:hideMark/>
          </w:tcPr>
          <w:p w14:paraId="2963F2CA"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82%</w:t>
            </w:r>
          </w:p>
        </w:tc>
        <w:tc>
          <w:tcPr>
            <w:tcW w:w="435" w:type="dxa"/>
            <w:tcBorders>
              <w:top w:val="nil"/>
              <w:left w:val="nil"/>
              <w:bottom w:val="nil"/>
              <w:right w:val="nil"/>
            </w:tcBorders>
            <w:shd w:val="clear" w:color="auto" w:fill="auto"/>
            <w:noWrap/>
            <w:vAlign w:val="bottom"/>
            <w:hideMark/>
          </w:tcPr>
          <w:p w14:paraId="7A660912"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77" w:type="dxa"/>
            <w:tcBorders>
              <w:top w:val="nil"/>
              <w:left w:val="nil"/>
              <w:bottom w:val="nil"/>
              <w:right w:val="nil"/>
            </w:tcBorders>
            <w:shd w:val="clear" w:color="auto" w:fill="auto"/>
            <w:noWrap/>
            <w:vAlign w:val="bottom"/>
            <w:hideMark/>
          </w:tcPr>
          <w:p w14:paraId="3776E1A3"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263" w:type="dxa"/>
            <w:gridSpan w:val="2"/>
            <w:tcBorders>
              <w:top w:val="nil"/>
              <w:left w:val="nil"/>
              <w:bottom w:val="nil"/>
              <w:right w:val="nil"/>
            </w:tcBorders>
            <w:shd w:val="clear" w:color="auto" w:fill="auto"/>
            <w:noWrap/>
            <w:vAlign w:val="bottom"/>
            <w:hideMark/>
          </w:tcPr>
          <w:p w14:paraId="66BB0BD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434" w:type="dxa"/>
            <w:gridSpan w:val="2"/>
            <w:tcBorders>
              <w:top w:val="single" w:sz="4" w:space="0" w:color="auto"/>
              <w:left w:val="nil"/>
              <w:right w:val="nil"/>
            </w:tcBorders>
            <w:shd w:val="clear" w:color="auto" w:fill="auto"/>
            <w:vAlign w:val="bottom"/>
            <w:hideMark/>
          </w:tcPr>
          <w:p w14:paraId="30C2514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943" w:type="dxa"/>
            <w:tcBorders>
              <w:top w:val="single" w:sz="4" w:space="0" w:color="auto"/>
              <w:left w:val="nil"/>
              <w:right w:val="nil"/>
            </w:tcBorders>
            <w:shd w:val="clear" w:color="auto" w:fill="auto"/>
            <w:noWrap/>
            <w:vAlign w:val="bottom"/>
            <w:hideMark/>
          </w:tcPr>
          <w:p w14:paraId="29B6167F"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262" w:type="dxa"/>
            <w:tcBorders>
              <w:top w:val="single" w:sz="4" w:space="0" w:color="auto"/>
              <w:left w:val="nil"/>
              <w:right w:val="nil"/>
            </w:tcBorders>
            <w:shd w:val="clear" w:color="auto" w:fill="auto"/>
            <w:noWrap/>
            <w:vAlign w:val="bottom"/>
            <w:hideMark/>
          </w:tcPr>
          <w:p w14:paraId="4989D4F6"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p>
        </w:tc>
        <w:tc>
          <w:tcPr>
            <w:tcW w:w="1132" w:type="dxa"/>
            <w:vMerge w:val="restart"/>
            <w:tcBorders>
              <w:top w:val="single" w:sz="4" w:space="0" w:color="auto"/>
              <w:left w:val="nil"/>
              <w:right w:val="nil"/>
            </w:tcBorders>
            <w:shd w:val="clear" w:color="auto" w:fill="auto"/>
            <w:noWrap/>
            <w:vAlign w:val="center"/>
            <w:hideMark/>
          </w:tcPr>
          <w:p w14:paraId="05FADE7F"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0.375</w:t>
            </w:r>
          </w:p>
          <w:p w14:paraId="47BBBE81" w14:textId="7034FFA1"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top w:val="single" w:sz="4" w:space="0" w:color="auto"/>
              <w:left w:val="nil"/>
              <w:right w:val="nil"/>
            </w:tcBorders>
            <w:shd w:val="clear" w:color="auto" w:fill="auto"/>
            <w:noWrap/>
            <w:vAlign w:val="center"/>
            <w:hideMark/>
          </w:tcPr>
          <w:p w14:paraId="08882C3D"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1271" w:type="dxa"/>
            <w:tcBorders>
              <w:top w:val="single" w:sz="4" w:space="0" w:color="auto"/>
              <w:left w:val="nil"/>
              <w:right w:val="nil"/>
            </w:tcBorders>
            <w:shd w:val="clear" w:color="auto" w:fill="auto"/>
            <w:noWrap/>
            <w:vAlign w:val="center"/>
            <w:hideMark/>
          </w:tcPr>
          <w:p w14:paraId="6B15DDAD"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-33.3%</w:t>
            </w:r>
          </w:p>
        </w:tc>
      </w:tr>
      <w:tr w:rsidR="00272211" w:rsidRPr="00640BAA" w14:paraId="04694D50" w14:textId="77777777" w:rsidTr="00815EED">
        <w:trPr>
          <w:gridAfter w:val="1"/>
          <w:wAfter w:w="11" w:type="dxa"/>
          <w:trHeight w:val="296"/>
        </w:trPr>
        <w:tc>
          <w:tcPr>
            <w:tcW w:w="2824" w:type="dxa"/>
            <w:tcBorders>
              <w:top w:val="nil"/>
              <w:left w:val="nil"/>
              <w:bottom w:val="single" w:sz="4" w:space="0" w:color="auto"/>
              <w:right w:val="nil"/>
            </w:tcBorders>
            <w:shd w:val="clear" w:color="auto" w:fill="auto"/>
            <w:noWrap/>
            <w:vAlign w:val="bottom"/>
            <w:hideMark/>
          </w:tcPr>
          <w:p w14:paraId="55AF7C34" w14:textId="77777777" w:rsidR="00272211" w:rsidRPr="003B4EBB" w:rsidRDefault="00272211" w:rsidP="00640BAA">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324" w:type="dxa"/>
            <w:tcBorders>
              <w:top w:val="nil"/>
              <w:left w:val="nil"/>
              <w:bottom w:val="single" w:sz="4" w:space="0" w:color="auto"/>
              <w:right w:val="nil"/>
            </w:tcBorders>
            <w:shd w:val="clear" w:color="auto" w:fill="auto"/>
            <w:noWrap/>
            <w:vAlign w:val="bottom"/>
            <w:hideMark/>
          </w:tcPr>
          <w:p w14:paraId="483CB0F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w:t>
            </w:r>
          </w:p>
        </w:tc>
        <w:tc>
          <w:tcPr>
            <w:tcW w:w="677" w:type="dxa"/>
            <w:tcBorders>
              <w:top w:val="nil"/>
              <w:left w:val="nil"/>
              <w:bottom w:val="single" w:sz="4" w:space="0" w:color="auto"/>
              <w:right w:val="nil"/>
            </w:tcBorders>
            <w:shd w:val="clear" w:color="auto" w:fill="auto"/>
            <w:noWrap/>
            <w:vAlign w:val="bottom"/>
            <w:hideMark/>
          </w:tcPr>
          <w:p w14:paraId="5B5D6737"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324" w:type="dxa"/>
            <w:tcBorders>
              <w:top w:val="nil"/>
              <w:left w:val="nil"/>
              <w:bottom w:val="single" w:sz="4" w:space="0" w:color="auto"/>
              <w:right w:val="nil"/>
            </w:tcBorders>
            <w:shd w:val="clear" w:color="auto" w:fill="auto"/>
            <w:noWrap/>
            <w:vAlign w:val="bottom"/>
            <w:hideMark/>
          </w:tcPr>
          <w:p w14:paraId="294D9C5F"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677" w:type="dxa"/>
            <w:tcBorders>
              <w:top w:val="nil"/>
              <w:left w:val="nil"/>
              <w:bottom w:val="single" w:sz="4" w:space="0" w:color="auto"/>
              <w:right w:val="nil"/>
            </w:tcBorders>
            <w:shd w:val="clear" w:color="auto" w:fill="auto"/>
            <w:noWrap/>
            <w:vAlign w:val="bottom"/>
            <w:hideMark/>
          </w:tcPr>
          <w:p w14:paraId="2174B7DD"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324" w:type="dxa"/>
            <w:tcBorders>
              <w:top w:val="nil"/>
              <w:left w:val="nil"/>
              <w:bottom w:val="single" w:sz="4" w:space="0" w:color="auto"/>
              <w:right w:val="nil"/>
            </w:tcBorders>
            <w:shd w:val="clear" w:color="auto" w:fill="auto"/>
            <w:noWrap/>
            <w:vAlign w:val="bottom"/>
            <w:hideMark/>
          </w:tcPr>
          <w:p w14:paraId="15BE5A7A"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single" w:sz="4" w:space="0" w:color="auto"/>
              <w:right w:val="nil"/>
            </w:tcBorders>
            <w:shd w:val="clear" w:color="auto" w:fill="auto"/>
            <w:noWrap/>
            <w:vAlign w:val="bottom"/>
            <w:hideMark/>
          </w:tcPr>
          <w:p w14:paraId="42A1AED8"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426" w:type="dxa"/>
            <w:tcBorders>
              <w:top w:val="nil"/>
              <w:left w:val="nil"/>
              <w:bottom w:val="single" w:sz="4" w:space="0" w:color="auto"/>
              <w:right w:val="nil"/>
            </w:tcBorders>
            <w:shd w:val="clear" w:color="auto" w:fill="auto"/>
            <w:noWrap/>
            <w:vAlign w:val="bottom"/>
            <w:hideMark/>
          </w:tcPr>
          <w:p w14:paraId="4FBD7AF8" w14:textId="5B2F7293"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0</w:t>
            </w:r>
          </w:p>
        </w:tc>
        <w:tc>
          <w:tcPr>
            <w:tcW w:w="681" w:type="dxa"/>
            <w:tcBorders>
              <w:top w:val="nil"/>
              <w:left w:val="nil"/>
              <w:bottom w:val="single" w:sz="4" w:space="0" w:color="auto"/>
              <w:right w:val="nil"/>
            </w:tcBorders>
            <w:shd w:val="clear" w:color="auto" w:fill="auto"/>
            <w:noWrap/>
            <w:vAlign w:val="bottom"/>
            <w:hideMark/>
          </w:tcPr>
          <w:p w14:paraId="3323688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w:t>
            </w:r>
          </w:p>
        </w:tc>
        <w:tc>
          <w:tcPr>
            <w:tcW w:w="435" w:type="dxa"/>
            <w:tcBorders>
              <w:top w:val="nil"/>
              <w:left w:val="nil"/>
              <w:bottom w:val="single" w:sz="4" w:space="0" w:color="auto"/>
              <w:right w:val="nil"/>
            </w:tcBorders>
            <w:shd w:val="clear" w:color="auto" w:fill="auto"/>
            <w:noWrap/>
            <w:vAlign w:val="bottom"/>
            <w:hideMark/>
          </w:tcPr>
          <w:p w14:paraId="706D636C"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w:t>
            </w:r>
          </w:p>
        </w:tc>
        <w:tc>
          <w:tcPr>
            <w:tcW w:w="677" w:type="dxa"/>
            <w:tcBorders>
              <w:top w:val="nil"/>
              <w:left w:val="nil"/>
              <w:bottom w:val="single" w:sz="4" w:space="0" w:color="auto"/>
              <w:right w:val="nil"/>
            </w:tcBorders>
            <w:shd w:val="clear" w:color="auto" w:fill="auto"/>
            <w:noWrap/>
            <w:vAlign w:val="bottom"/>
            <w:hideMark/>
          </w:tcPr>
          <w:p w14:paraId="2F8C0D69"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263" w:type="dxa"/>
            <w:gridSpan w:val="2"/>
            <w:tcBorders>
              <w:top w:val="nil"/>
              <w:left w:val="nil"/>
              <w:bottom w:val="single" w:sz="4" w:space="0" w:color="auto"/>
              <w:right w:val="nil"/>
            </w:tcBorders>
            <w:shd w:val="clear" w:color="auto" w:fill="auto"/>
            <w:noWrap/>
            <w:vAlign w:val="bottom"/>
            <w:hideMark/>
          </w:tcPr>
          <w:p w14:paraId="2AEB53A1"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4" w:type="dxa"/>
            <w:gridSpan w:val="2"/>
            <w:tcBorders>
              <w:left w:val="nil"/>
              <w:bottom w:val="single" w:sz="4" w:space="0" w:color="auto"/>
              <w:right w:val="nil"/>
            </w:tcBorders>
            <w:shd w:val="clear" w:color="auto" w:fill="auto"/>
            <w:vAlign w:val="bottom"/>
            <w:hideMark/>
          </w:tcPr>
          <w:p w14:paraId="20F42334"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943" w:type="dxa"/>
            <w:tcBorders>
              <w:left w:val="nil"/>
              <w:bottom w:val="single" w:sz="4" w:space="0" w:color="auto"/>
              <w:right w:val="nil"/>
            </w:tcBorders>
            <w:shd w:val="clear" w:color="auto" w:fill="auto"/>
            <w:noWrap/>
            <w:vAlign w:val="bottom"/>
            <w:hideMark/>
          </w:tcPr>
          <w:p w14:paraId="50F741F4" w14:textId="77777777" w:rsidR="00272211" w:rsidRPr="003B4EBB" w:rsidRDefault="00272211" w:rsidP="00815EED">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262" w:type="dxa"/>
            <w:tcBorders>
              <w:left w:val="nil"/>
              <w:bottom w:val="single" w:sz="4" w:space="0" w:color="auto"/>
              <w:right w:val="nil"/>
            </w:tcBorders>
            <w:shd w:val="clear" w:color="auto" w:fill="auto"/>
            <w:noWrap/>
            <w:vAlign w:val="bottom"/>
            <w:hideMark/>
          </w:tcPr>
          <w:p w14:paraId="38AA1318" w14:textId="77777777" w:rsidR="00272211" w:rsidRPr="003B4EBB" w:rsidRDefault="00272211" w:rsidP="00640BAA">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132" w:type="dxa"/>
            <w:vMerge/>
            <w:tcBorders>
              <w:left w:val="nil"/>
              <w:bottom w:val="single" w:sz="4" w:space="0" w:color="auto"/>
              <w:right w:val="nil"/>
            </w:tcBorders>
            <w:shd w:val="clear" w:color="auto" w:fill="auto"/>
            <w:noWrap/>
            <w:vAlign w:val="center"/>
            <w:hideMark/>
          </w:tcPr>
          <w:p w14:paraId="6FAB574F" w14:textId="0A51FA45"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p>
        </w:tc>
        <w:tc>
          <w:tcPr>
            <w:tcW w:w="1411" w:type="dxa"/>
            <w:tcBorders>
              <w:left w:val="nil"/>
              <w:bottom w:val="single" w:sz="4" w:space="0" w:color="auto"/>
              <w:right w:val="nil"/>
            </w:tcBorders>
            <w:shd w:val="clear" w:color="auto" w:fill="auto"/>
            <w:noWrap/>
            <w:vAlign w:val="center"/>
            <w:hideMark/>
          </w:tcPr>
          <w:p w14:paraId="1B415881" w14:textId="77777777" w:rsidR="00272211" w:rsidRPr="003B4EBB" w:rsidRDefault="00272211"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71" w:type="dxa"/>
            <w:tcBorders>
              <w:left w:val="nil"/>
              <w:bottom w:val="single" w:sz="4" w:space="0" w:color="auto"/>
              <w:right w:val="nil"/>
            </w:tcBorders>
            <w:shd w:val="clear" w:color="auto" w:fill="auto"/>
            <w:noWrap/>
            <w:vAlign w:val="center"/>
            <w:hideMark/>
          </w:tcPr>
          <w:p w14:paraId="34ED086F" w14:textId="77777777" w:rsidR="00272211" w:rsidRPr="003B4EBB" w:rsidRDefault="00272211"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100.0%</w:t>
            </w:r>
          </w:p>
        </w:tc>
      </w:tr>
    </w:tbl>
    <w:p w14:paraId="307174E5" w14:textId="77777777" w:rsidR="009B1A53" w:rsidRDefault="009B1A53" w:rsidP="00640BAA">
      <w:pPr>
        <w:pStyle w:val="Caption"/>
        <w:rPr>
          <w:b/>
          <w:bCs/>
        </w:rPr>
      </w:pPr>
    </w:p>
    <w:p w14:paraId="689FE732" w14:textId="16CB97AD" w:rsidR="0010398C" w:rsidRDefault="00640BAA" w:rsidP="00640BAA">
      <w:pPr>
        <w:pStyle w:val="Caption"/>
      </w:pPr>
      <w:r w:rsidRPr="003B4EBB">
        <w:rPr>
          <w:b/>
          <w:bCs/>
        </w:rPr>
        <w:t>Table S</w:t>
      </w:r>
      <w:r w:rsidR="009B1A53">
        <w:rPr>
          <w:b/>
          <w:bCs/>
        </w:rPr>
        <w:t>17</w:t>
      </w:r>
      <w:r w:rsidRPr="003B4EBB">
        <w:rPr>
          <w:b/>
          <w:bCs/>
        </w:rPr>
        <w:t>: Burns</w:t>
      </w:r>
      <w:r w:rsidR="009B1A53">
        <w:rPr>
          <w:b/>
          <w:bCs/>
        </w:rPr>
        <w:t xml:space="preserve"> and </w:t>
      </w:r>
      <w:r w:rsidRPr="003B4EBB">
        <w:rPr>
          <w:b/>
          <w:bCs/>
        </w:rPr>
        <w:t>scalds admission</w:t>
      </w:r>
      <w:r w:rsidR="0010398C">
        <w:rPr>
          <w:b/>
          <w:bCs/>
        </w:rPr>
        <w:t>s</w:t>
      </w:r>
      <w:r w:rsidRPr="003B4EBB">
        <w:rPr>
          <w:b/>
          <w:bCs/>
        </w:rPr>
        <w:t xml:space="preserve"> divided by population subgroups.</w:t>
      </w:r>
      <w:r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632184E4" w14:textId="77777777" w:rsidR="0010398C" w:rsidRDefault="0010398C" w:rsidP="00640BAA">
      <w:pPr>
        <w:pStyle w:val="Caption"/>
      </w:pPr>
      <w:r>
        <w:br w:type="page"/>
      </w:r>
    </w:p>
    <w:p w14:paraId="7A2E56E7" w14:textId="455E05B8" w:rsidR="00640BAA" w:rsidRDefault="00640BAA" w:rsidP="00640BAA">
      <w:pPr>
        <w:pStyle w:val="Caption"/>
      </w:pPr>
    </w:p>
    <w:tbl>
      <w:tblPr>
        <w:tblW w:w="13747" w:type="dxa"/>
        <w:tblLook w:val="04A0" w:firstRow="1" w:lastRow="0" w:firstColumn="1" w:lastColumn="0" w:noHBand="0" w:noVBand="1"/>
      </w:tblPr>
      <w:tblGrid>
        <w:gridCol w:w="2725"/>
        <w:gridCol w:w="419"/>
        <w:gridCol w:w="664"/>
        <w:gridCol w:w="419"/>
        <w:gridCol w:w="664"/>
        <w:gridCol w:w="419"/>
        <w:gridCol w:w="664"/>
        <w:gridCol w:w="419"/>
        <w:gridCol w:w="664"/>
        <w:gridCol w:w="262"/>
        <w:gridCol w:w="419"/>
        <w:gridCol w:w="664"/>
        <w:gridCol w:w="262"/>
        <w:gridCol w:w="419"/>
        <w:gridCol w:w="1016"/>
        <w:gridCol w:w="1229"/>
        <w:gridCol w:w="1133"/>
        <w:gridCol w:w="1286"/>
      </w:tblGrid>
      <w:tr w:rsidR="002B322B" w:rsidRPr="00601B23" w14:paraId="25C5BF8F" w14:textId="77777777" w:rsidTr="00B36D6B">
        <w:trPr>
          <w:trHeight w:val="581"/>
        </w:trPr>
        <w:tc>
          <w:tcPr>
            <w:tcW w:w="2725" w:type="dxa"/>
            <w:tcBorders>
              <w:top w:val="nil"/>
              <w:left w:val="nil"/>
              <w:bottom w:val="nil"/>
              <w:right w:val="nil"/>
            </w:tcBorders>
            <w:shd w:val="clear" w:color="000000" w:fill="E7E6E6"/>
            <w:noWrap/>
            <w:vAlign w:val="bottom"/>
            <w:hideMark/>
          </w:tcPr>
          <w:p w14:paraId="7B5CC3B1" w14:textId="77777777" w:rsidR="002B322B" w:rsidRPr="003B4EBB" w:rsidRDefault="002B322B"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5677" w:type="dxa"/>
            <w:gridSpan w:val="11"/>
            <w:tcBorders>
              <w:top w:val="nil"/>
              <w:left w:val="nil"/>
              <w:bottom w:val="single" w:sz="4" w:space="0" w:color="auto"/>
              <w:right w:val="nil"/>
            </w:tcBorders>
            <w:shd w:val="clear" w:color="000000" w:fill="E7E6E6"/>
            <w:noWrap/>
            <w:vAlign w:val="bottom"/>
            <w:hideMark/>
          </w:tcPr>
          <w:p w14:paraId="30CC6047" w14:textId="77777777" w:rsidR="002B322B" w:rsidRPr="003B4EBB" w:rsidRDefault="002B322B" w:rsidP="00601B23">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Observed </w:t>
            </w:r>
          </w:p>
        </w:tc>
        <w:tc>
          <w:tcPr>
            <w:tcW w:w="262" w:type="dxa"/>
            <w:tcBorders>
              <w:top w:val="nil"/>
              <w:left w:val="nil"/>
              <w:bottom w:val="nil"/>
              <w:right w:val="nil"/>
            </w:tcBorders>
            <w:shd w:val="clear" w:color="000000" w:fill="E7E6E6"/>
            <w:noWrap/>
            <w:vAlign w:val="bottom"/>
            <w:hideMark/>
          </w:tcPr>
          <w:p w14:paraId="2B964AC0" w14:textId="77777777" w:rsidR="002B322B" w:rsidRPr="003B4EBB" w:rsidRDefault="002B322B" w:rsidP="00601B2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35" w:type="dxa"/>
            <w:gridSpan w:val="2"/>
            <w:vMerge w:val="restart"/>
            <w:tcBorders>
              <w:top w:val="nil"/>
              <w:left w:val="nil"/>
              <w:right w:val="nil"/>
            </w:tcBorders>
            <w:shd w:val="clear" w:color="000000" w:fill="E7E6E6"/>
            <w:vAlign w:val="bottom"/>
            <w:hideMark/>
          </w:tcPr>
          <w:p w14:paraId="3FBE821D" w14:textId="520552EF" w:rsidR="002B322B" w:rsidRPr="003B4EBB" w:rsidRDefault="002B322B">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 xml:space="preserve">Estimated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3B4EBB">
              <w:rPr>
                <w:rFonts w:ascii="Calibri" w:eastAsia="Times New Roman" w:hAnsi="Calibri" w:cs="Calibri"/>
                <w:b/>
                <w:bCs/>
                <w:color w:val="000000"/>
                <w:sz w:val="20"/>
                <w:szCs w:val="20"/>
                <w:lang w:eastAsia="en-GB"/>
              </w:rPr>
              <w:t>pandemic</w:t>
            </w:r>
          </w:p>
        </w:tc>
        <w:tc>
          <w:tcPr>
            <w:tcW w:w="1229" w:type="dxa"/>
            <w:vMerge w:val="restart"/>
            <w:tcBorders>
              <w:top w:val="nil"/>
              <w:left w:val="nil"/>
              <w:bottom w:val="single" w:sz="4" w:space="0" w:color="000000"/>
              <w:right w:val="nil"/>
            </w:tcBorders>
            <w:shd w:val="clear" w:color="000000" w:fill="E7E6E6"/>
            <w:vAlign w:val="bottom"/>
            <w:hideMark/>
          </w:tcPr>
          <w:p w14:paraId="0A926EA0" w14:textId="77777777" w:rsidR="002B322B" w:rsidRPr="003B4EBB" w:rsidRDefault="002B322B" w:rsidP="00601B2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 value (Chi squared)</w:t>
            </w:r>
          </w:p>
        </w:tc>
        <w:tc>
          <w:tcPr>
            <w:tcW w:w="2419" w:type="dxa"/>
            <w:gridSpan w:val="2"/>
            <w:vMerge w:val="restart"/>
            <w:tcBorders>
              <w:top w:val="nil"/>
              <w:left w:val="nil"/>
              <w:right w:val="nil"/>
            </w:tcBorders>
            <w:shd w:val="clear" w:color="000000" w:fill="E7E6E6"/>
            <w:vAlign w:val="bottom"/>
          </w:tcPr>
          <w:p w14:paraId="64AEECF8" w14:textId="547E715B" w:rsidR="002B322B" w:rsidRPr="003B4EBB" w:rsidRDefault="002B322B" w:rsidP="00601B23">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Pandemic (year 5) estimated verses observed difference</w:t>
            </w:r>
          </w:p>
        </w:tc>
      </w:tr>
      <w:tr w:rsidR="002B322B" w:rsidRPr="00601B23" w14:paraId="1AD623D6" w14:textId="77777777" w:rsidTr="00815EED">
        <w:trPr>
          <w:trHeight w:val="281"/>
        </w:trPr>
        <w:tc>
          <w:tcPr>
            <w:tcW w:w="2725" w:type="dxa"/>
            <w:tcBorders>
              <w:top w:val="nil"/>
              <w:left w:val="nil"/>
              <w:bottom w:val="nil"/>
              <w:right w:val="nil"/>
            </w:tcBorders>
            <w:shd w:val="clear" w:color="000000" w:fill="E7E6E6"/>
            <w:noWrap/>
            <w:vAlign w:val="bottom"/>
            <w:hideMark/>
          </w:tcPr>
          <w:p w14:paraId="2E52A625" w14:textId="77777777" w:rsidR="002B322B" w:rsidRPr="003B4EBB" w:rsidRDefault="002B322B"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332" w:type="dxa"/>
            <w:gridSpan w:val="8"/>
            <w:tcBorders>
              <w:top w:val="single" w:sz="4" w:space="0" w:color="auto"/>
              <w:left w:val="nil"/>
              <w:bottom w:val="single" w:sz="4" w:space="0" w:color="auto"/>
              <w:right w:val="nil"/>
            </w:tcBorders>
            <w:shd w:val="clear" w:color="000000" w:fill="E7E6E6"/>
            <w:noWrap/>
            <w:vAlign w:val="bottom"/>
            <w:hideMark/>
          </w:tcPr>
          <w:p w14:paraId="33BCA113" w14:textId="77777777" w:rsidR="002B322B" w:rsidRPr="003B4EBB" w:rsidRDefault="002B322B" w:rsidP="00601B2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Pre-pandemic</w:t>
            </w:r>
          </w:p>
        </w:tc>
        <w:tc>
          <w:tcPr>
            <w:tcW w:w="262" w:type="dxa"/>
            <w:tcBorders>
              <w:top w:val="nil"/>
              <w:left w:val="nil"/>
              <w:bottom w:val="nil"/>
              <w:right w:val="nil"/>
            </w:tcBorders>
            <w:shd w:val="clear" w:color="000000" w:fill="E7E6E6"/>
            <w:noWrap/>
            <w:vAlign w:val="bottom"/>
            <w:hideMark/>
          </w:tcPr>
          <w:p w14:paraId="667C2241" w14:textId="77777777" w:rsidR="002B322B" w:rsidRPr="003B4EBB" w:rsidRDefault="002B322B"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433AF4F9" w14:textId="77777777" w:rsidR="002B322B" w:rsidRPr="003B4EBB" w:rsidRDefault="002B322B" w:rsidP="00601B23">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Pandemic</w:t>
            </w:r>
          </w:p>
        </w:tc>
        <w:tc>
          <w:tcPr>
            <w:tcW w:w="262" w:type="dxa"/>
            <w:tcBorders>
              <w:top w:val="nil"/>
              <w:left w:val="nil"/>
              <w:bottom w:val="nil"/>
              <w:right w:val="nil"/>
            </w:tcBorders>
            <w:shd w:val="clear" w:color="000000" w:fill="E7E6E6"/>
            <w:noWrap/>
            <w:vAlign w:val="bottom"/>
            <w:hideMark/>
          </w:tcPr>
          <w:p w14:paraId="47D4DABC" w14:textId="77777777" w:rsidR="002B322B" w:rsidRPr="003B4EBB" w:rsidRDefault="002B322B"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35" w:type="dxa"/>
            <w:gridSpan w:val="2"/>
            <w:vMerge/>
            <w:tcBorders>
              <w:left w:val="nil"/>
              <w:bottom w:val="single" w:sz="4" w:space="0" w:color="auto"/>
              <w:right w:val="nil"/>
            </w:tcBorders>
            <w:shd w:val="clear" w:color="000000" w:fill="E7E6E6"/>
            <w:vAlign w:val="bottom"/>
            <w:hideMark/>
          </w:tcPr>
          <w:p w14:paraId="4BD835D0" w14:textId="141BA096" w:rsidR="002B322B" w:rsidRPr="003B4EBB" w:rsidRDefault="002B322B" w:rsidP="00601B23">
            <w:pPr>
              <w:spacing w:after="0" w:line="240" w:lineRule="auto"/>
              <w:jc w:val="center"/>
              <w:rPr>
                <w:rFonts w:ascii="Calibri" w:eastAsia="Times New Roman" w:hAnsi="Calibri" w:cs="Calibri"/>
                <w:color w:val="000000"/>
                <w:sz w:val="20"/>
                <w:szCs w:val="20"/>
                <w:lang w:eastAsia="en-GB"/>
              </w:rPr>
            </w:pPr>
          </w:p>
        </w:tc>
        <w:tc>
          <w:tcPr>
            <w:tcW w:w="1229" w:type="dxa"/>
            <w:vMerge/>
            <w:tcBorders>
              <w:top w:val="nil"/>
              <w:left w:val="nil"/>
              <w:bottom w:val="single" w:sz="4" w:space="0" w:color="000000"/>
              <w:right w:val="nil"/>
            </w:tcBorders>
            <w:vAlign w:val="center"/>
            <w:hideMark/>
          </w:tcPr>
          <w:p w14:paraId="40954C65" w14:textId="77777777" w:rsidR="002B322B" w:rsidRPr="003B4EBB" w:rsidRDefault="002B322B" w:rsidP="00601B23">
            <w:pPr>
              <w:spacing w:after="0" w:line="240" w:lineRule="auto"/>
              <w:rPr>
                <w:rFonts w:ascii="Calibri" w:eastAsia="Times New Roman" w:hAnsi="Calibri" w:cs="Calibri"/>
                <w:color w:val="000000"/>
                <w:sz w:val="20"/>
                <w:szCs w:val="20"/>
                <w:lang w:eastAsia="en-GB"/>
              </w:rPr>
            </w:pPr>
          </w:p>
        </w:tc>
        <w:tc>
          <w:tcPr>
            <w:tcW w:w="2419" w:type="dxa"/>
            <w:gridSpan w:val="2"/>
            <w:vMerge/>
            <w:tcBorders>
              <w:left w:val="nil"/>
              <w:bottom w:val="single" w:sz="4" w:space="0" w:color="auto"/>
              <w:right w:val="nil"/>
            </w:tcBorders>
            <w:vAlign w:val="center"/>
          </w:tcPr>
          <w:p w14:paraId="3FDCF600" w14:textId="77777777" w:rsidR="002B322B" w:rsidRPr="003B4EBB" w:rsidRDefault="002B322B" w:rsidP="00601B23">
            <w:pPr>
              <w:spacing w:after="0" w:line="240" w:lineRule="auto"/>
              <w:rPr>
                <w:rFonts w:ascii="Calibri" w:eastAsia="Times New Roman" w:hAnsi="Calibri" w:cs="Calibri"/>
                <w:b/>
                <w:bCs/>
                <w:color w:val="000000"/>
                <w:sz w:val="20"/>
                <w:szCs w:val="20"/>
                <w:lang w:eastAsia="en-GB"/>
              </w:rPr>
            </w:pPr>
          </w:p>
        </w:tc>
      </w:tr>
      <w:tr w:rsidR="0063735F" w:rsidRPr="00601B23" w14:paraId="4D8F9DAD" w14:textId="77777777" w:rsidTr="00B36D6B">
        <w:trPr>
          <w:trHeight w:val="272"/>
        </w:trPr>
        <w:tc>
          <w:tcPr>
            <w:tcW w:w="2725" w:type="dxa"/>
            <w:tcBorders>
              <w:top w:val="nil"/>
              <w:left w:val="nil"/>
              <w:bottom w:val="single" w:sz="4" w:space="0" w:color="auto"/>
              <w:right w:val="nil"/>
            </w:tcBorders>
            <w:shd w:val="clear" w:color="000000" w:fill="E7E6E6"/>
            <w:noWrap/>
            <w:vAlign w:val="bottom"/>
            <w:hideMark/>
          </w:tcPr>
          <w:p w14:paraId="2429874F"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6838AEE0"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1</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6199A4A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2</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5E4EC6B4"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3</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0F29C308"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4</w:t>
            </w:r>
          </w:p>
        </w:tc>
        <w:tc>
          <w:tcPr>
            <w:tcW w:w="262" w:type="dxa"/>
            <w:tcBorders>
              <w:top w:val="nil"/>
              <w:left w:val="nil"/>
              <w:bottom w:val="single" w:sz="4" w:space="0" w:color="auto"/>
              <w:right w:val="nil"/>
            </w:tcBorders>
            <w:shd w:val="clear" w:color="000000" w:fill="E7E6E6"/>
            <w:noWrap/>
            <w:vAlign w:val="bottom"/>
            <w:hideMark/>
          </w:tcPr>
          <w:p w14:paraId="502BC300"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083" w:type="dxa"/>
            <w:gridSpan w:val="2"/>
            <w:tcBorders>
              <w:top w:val="single" w:sz="4" w:space="0" w:color="auto"/>
              <w:left w:val="nil"/>
              <w:bottom w:val="single" w:sz="4" w:space="0" w:color="auto"/>
              <w:right w:val="nil"/>
            </w:tcBorders>
            <w:shd w:val="clear" w:color="000000" w:fill="E7E6E6"/>
            <w:noWrap/>
            <w:vAlign w:val="bottom"/>
            <w:hideMark/>
          </w:tcPr>
          <w:p w14:paraId="39E4C093"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262" w:type="dxa"/>
            <w:tcBorders>
              <w:top w:val="nil"/>
              <w:left w:val="nil"/>
              <w:bottom w:val="single" w:sz="4" w:space="0" w:color="auto"/>
              <w:right w:val="nil"/>
            </w:tcBorders>
            <w:shd w:val="clear" w:color="000000" w:fill="E7E6E6"/>
            <w:noWrap/>
            <w:vAlign w:val="bottom"/>
            <w:hideMark/>
          </w:tcPr>
          <w:p w14:paraId="17BC9E9F"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1435" w:type="dxa"/>
            <w:gridSpan w:val="2"/>
            <w:tcBorders>
              <w:top w:val="single" w:sz="4" w:space="0" w:color="auto"/>
              <w:left w:val="nil"/>
              <w:bottom w:val="single" w:sz="4" w:space="0" w:color="auto"/>
              <w:right w:val="nil"/>
            </w:tcBorders>
            <w:shd w:val="clear" w:color="000000" w:fill="E7E6E6"/>
            <w:vAlign w:val="bottom"/>
            <w:hideMark/>
          </w:tcPr>
          <w:p w14:paraId="3A1DFDB9" w14:textId="77777777"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Year 5</w:t>
            </w:r>
          </w:p>
        </w:tc>
        <w:tc>
          <w:tcPr>
            <w:tcW w:w="1229" w:type="dxa"/>
            <w:vMerge/>
            <w:tcBorders>
              <w:top w:val="nil"/>
              <w:left w:val="nil"/>
              <w:bottom w:val="single" w:sz="4" w:space="0" w:color="000000"/>
              <w:right w:val="nil"/>
            </w:tcBorders>
            <w:vAlign w:val="center"/>
            <w:hideMark/>
          </w:tcPr>
          <w:p w14:paraId="2B9B7262" w14:textId="77777777" w:rsidR="00B36D6B" w:rsidRPr="003B4EBB" w:rsidRDefault="00B36D6B" w:rsidP="00B36D6B">
            <w:pPr>
              <w:spacing w:after="0" w:line="240" w:lineRule="auto"/>
              <w:rPr>
                <w:rFonts w:ascii="Calibri" w:eastAsia="Times New Roman" w:hAnsi="Calibri" w:cs="Calibri"/>
                <w:color w:val="000000"/>
                <w:sz w:val="20"/>
                <w:szCs w:val="20"/>
                <w:lang w:eastAsia="en-GB"/>
              </w:rPr>
            </w:pPr>
          </w:p>
        </w:tc>
        <w:tc>
          <w:tcPr>
            <w:tcW w:w="1133" w:type="dxa"/>
            <w:tcBorders>
              <w:top w:val="single" w:sz="4" w:space="0" w:color="auto"/>
              <w:left w:val="nil"/>
              <w:bottom w:val="single" w:sz="4" w:space="0" w:color="auto"/>
              <w:right w:val="nil"/>
            </w:tcBorders>
            <w:shd w:val="clear" w:color="000000" w:fill="E7E6E6"/>
            <w:noWrap/>
            <w:vAlign w:val="bottom"/>
          </w:tcPr>
          <w:p w14:paraId="057FDAB8" w14:textId="11CF9870"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Absolute </w:t>
            </w:r>
          </w:p>
        </w:tc>
        <w:tc>
          <w:tcPr>
            <w:tcW w:w="1286" w:type="dxa"/>
            <w:tcBorders>
              <w:top w:val="single" w:sz="4" w:space="0" w:color="auto"/>
              <w:left w:val="nil"/>
              <w:bottom w:val="single" w:sz="4" w:space="0" w:color="auto"/>
              <w:right w:val="nil"/>
            </w:tcBorders>
            <w:shd w:val="clear" w:color="000000" w:fill="E7E6E6"/>
            <w:noWrap/>
            <w:vAlign w:val="bottom"/>
          </w:tcPr>
          <w:p w14:paraId="14F67267" w14:textId="6417B523" w:rsidR="00B36D6B" w:rsidRPr="003B4EBB" w:rsidRDefault="00B36D6B" w:rsidP="00B36D6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Relative</w:t>
            </w:r>
          </w:p>
        </w:tc>
      </w:tr>
      <w:tr w:rsidR="008C6E3D" w:rsidRPr="00601B23" w14:paraId="7AF5D1C0" w14:textId="77777777" w:rsidTr="00815EED">
        <w:trPr>
          <w:trHeight w:val="272"/>
        </w:trPr>
        <w:tc>
          <w:tcPr>
            <w:tcW w:w="2725" w:type="dxa"/>
            <w:tcBorders>
              <w:top w:val="nil"/>
              <w:left w:val="nil"/>
              <w:bottom w:val="single" w:sz="4" w:space="0" w:color="auto"/>
              <w:right w:val="nil"/>
            </w:tcBorders>
            <w:shd w:val="clear" w:color="auto" w:fill="auto"/>
            <w:vAlign w:val="bottom"/>
            <w:hideMark/>
          </w:tcPr>
          <w:p w14:paraId="19A0E1E6" w14:textId="77777777" w:rsidR="00601B23" w:rsidRPr="003B4EBB" w:rsidRDefault="00601B23"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xml:space="preserve">Total number admissions </w:t>
            </w:r>
          </w:p>
        </w:tc>
        <w:tc>
          <w:tcPr>
            <w:tcW w:w="419" w:type="dxa"/>
            <w:tcBorders>
              <w:top w:val="nil"/>
              <w:left w:val="nil"/>
              <w:bottom w:val="single" w:sz="4" w:space="0" w:color="auto"/>
              <w:right w:val="nil"/>
            </w:tcBorders>
            <w:shd w:val="clear" w:color="auto" w:fill="auto"/>
            <w:vAlign w:val="bottom"/>
            <w:hideMark/>
          </w:tcPr>
          <w:p w14:paraId="4C06E52F"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w:t>
            </w:r>
          </w:p>
        </w:tc>
        <w:tc>
          <w:tcPr>
            <w:tcW w:w="664" w:type="dxa"/>
            <w:tcBorders>
              <w:top w:val="nil"/>
              <w:left w:val="nil"/>
              <w:bottom w:val="single" w:sz="4" w:space="0" w:color="auto"/>
              <w:right w:val="nil"/>
            </w:tcBorders>
            <w:shd w:val="clear" w:color="auto" w:fill="auto"/>
            <w:vAlign w:val="bottom"/>
            <w:hideMark/>
          </w:tcPr>
          <w:p w14:paraId="3F93117E"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19" w:type="dxa"/>
            <w:tcBorders>
              <w:top w:val="nil"/>
              <w:left w:val="nil"/>
              <w:bottom w:val="single" w:sz="4" w:space="0" w:color="auto"/>
              <w:right w:val="nil"/>
            </w:tcBorders>
            <w:shd w:val="clear" w:color="auto" w:fill="auto"/>
            <w:vAlign w:val="bottom"/>
            <w:hideMark/>
          </w:tcPr>
          <w:p w14:paraId="0812EB50"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664" w:type="dxa"/>
            <w:tcBorders>
              <w:top w:val="nil"/>
              <w:left w:val="nil"/>
              <w:bottom w:val="nil"/>
              <w:right w:val="nil"/>
            </w:tcBorders>
            <w:shd w:val="clear" w:color="auto" w:fill="auto"/>
            <w:vAlign w:val="bottom"/>
            <w:hideMark/>
          </w:tcPr>
          <w:p w14:paraId="58DA1C0D"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19" w:type="dxa"/>
            <w:tcBorders>
              <w:top w:val="nil"/>
              <w:left w:val="nil"/>
              <w:bottom w:val="single" w:sz="4" w:space="0" w:color="auto"/>
              <w:right w:val="nil"/>
            </w:tcBorders>
            <w:shd w:val="clear" w:color="auto" w:fill="auto"/>
            <w:vAlign w:val="bottom"/>
            <w:hideMark/>
          </w:tcPr>
          <w:p w14:paraId="4272FD35"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69</w:t>
            </w:r>
          </w:p>
        </w:tc>
        <w:tc>
          <w:tcPr>
            <w:tcW w:w="664" w:type="dxa"/>
            <w:tcBorders>
              <w:top w:val="nil"/>
              <w:left w:val="nil"/>
              <w:bottom w:val="single" w:sz="4" w:space="0" w:color="auto"/>
              <w:right w:val="nil"/>
            </w:tcBorders>
            <w:shd w:val="clear" w:color="auto" w:fill="auto"/>
            <w:vAlign w:val="bottom"/>
            <w:hideMark/>
          </w:tcPr>
          <w:p w14:paraId="5068B5F7"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419" w:type="dxa"/>
            <w:tcBorders>
              <w:top w:val="nil"/>
              <w:left w:val="nil"/>
              <w:bottom w:val="single" w:sz="4" w:space="0" w:color="auto"/>
              <w:right w:val="nil"/>
            </w:tcBorders>
            <w:shd w:val="clear" w:color="auto" w:fill="auto"/>
            <w:vAlign w:val="bottom"/>
            <w:hideMark/>
          </w:tcPr>
          <w:p w14:paraId="5C19AB28"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c>
          <w:tcPr>
            <w:tcW w:w="664" w:type="dxa"/>
            <w:tcBorders>
              <w:top w:val="nil"/>
              <w:left w:val="nil"/>
              <w:bottom w:val="single" w:sz="4" w:space="0" w:color="auto"/>
              <w:right w:val="nil"/>
            </w:tcBorders>
            <w:shd w:val="clear" w:color="auto" w:fill="auto"/>
            <w:vAlign w:val="bottom"/>
            <w:hideMark/>
          </w:tcPr>
          <w:p w14:paraId="5FC802FC"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17275524"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vAlign w:val="bottom"/>
            <w:hideMark/>
          </w:tcPr>
          <w:p w14:paraId="5AFA0684"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64" w:type="dxa"/>
            <w:tcBorders>
              <w:top w:val="nil"/>
              <w:left w:val="nil"/>
              <w:bottom w:val="single" w:sz="4" w:space="0" w:color="auto"/>
              <w:right w:val="nil"/>
            </w:tcBorders>
            <w:shd w:val="clear" w:color="auto" w:fill="auto"/>
            <w:vAlign w:val="bottom"/>
            <w:hideMark/>
          </w:tcPr>
          <w:p w14:paraId="44D8D7E2"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262" w:type="dxa"/>
            <w:tcBorders>
              <w:top w:val="nil"/>
              <w:left w:val="nil"/>
              <w:bottom w:val="single" w:sz="4" w:space="0" w:color="auto"/>
              <w:right w:val="nil"/>
            </w:tcBorders>
            <w:shd w:val="clear" w:color="auto" w:fill="auto"/>
            <w:vAlign w:val="bottom"/>
            <w:hideMark/>
          </w:tcPr>
          <w:p w14:paraId="4DDEE273"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vAlign w:val="bottom"/>
            <w:hideMark/>
          </w:tcPr>
          <w:p w14:paraId="7AA23E73"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63</w:t>
            </w:r>
          </w:p>
        </w:tc>
        <w:tc>
          <w:tcPr>
            <w:tcW w:w="1016" w:type="dxa"/>
            <w:tcBorders>
              <w:top w:val="nil"/>
              <w:left w:val="nil"/>
              <w:bottom w:val="single" w:sz="4" w:space="0" w:color="auto"/>
              <w:right w:val="nil"/>
            </w:tcBorders>
            <w:shd w:val="clear" w:color="auto" w:fill="auto"/>
            <w:vAlign w:val="bottom"/>
            <w:hideMark/>
          </w:tcPr>
          <w:p w14:paraId="3D42B877" w14:textId="77777777" w:rsidR="00601B23" w:rsidRPr="003B4EBB" w:rsidRDefault="00601B23"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100%</w:t>
            </w:r>
          </w:p>
        </w:tc>
        <w:tc>
          <w:tcPr>
            <w:tcW w:w="1229" w:type="dxa"/>
            <w:tcBorders>
              <w:top w:val="nil"/>
              <w:left w:val="nil"/>
              <w:bottom w:val="single" w:sz="4" w:space="0" w:color="auto"/>
              <w:right w:val="nil"/>
            </w:tcBorders>
            <w:shd w:val="clear" w:color="auto" w:fill="auto"/>
            <w:noWrap/>
            <w:vAlign w:val="center"/>
            <w:hideMark/>
          </w:tcPr>
          <w:p w14:paraId="43AB7C48" w14:textId="5265196E" w:rsidR="00601B23" w:rsidRPr="003B4EBB" w:rsidRDefault="00601B23" w:rsidP="00815EED">
            <w:pPr>
              <w:spacing w:after="0" w:line="240" w:lineRule="auto"/>
              <w:jc w:val="center"/>
              <w:rPr>
                <w:rFonts w:ascii="Calibri" w:eastAsia="Times New Roman" w:hAnsi="Calibri" w:cs="Calibri"/>
                <w:color w:val="000000"/>
                <w:sz w:val="20"/>
                <w:szCs w:val="20"/>
                <w:lang w:eastAsia="en-GB"/>
              </w:rPr>
            </w:pPr>
          </w:p>
        </w:tc>
        <w:tc>
          <w:tcPr>
            <w:tcW w:w="1133" w:type="dxa"/>
            <w:tcBorders>
              <w:top w:val="nil"/>
              <w:left w:val="nil"/>
              <w:bottom w:val="single" w:sz="4" w:space="0" w:color="auto"/>
              <w:right w:val="nil"/>
            </w:tcBorders>
            <w:shd w:val="clear" w:color="auto" w:fill="auto"/>
            <w:noWrap/>
            <w:vAlign w:val="center"/>
            <w:hideMark/>
          </w:tcPr>
          <w:p w14:paraId="24CBA1D6" w14:textId="77777777" w:rsidR="00601B23" w:rsidRPr="003B4EBB" w:rsidRDefault="00601B23"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top w:val="nil"/>
              <w:left w:val="nil"/>
              <w:bottom w:val="single" w:sz="4" w:space="0" w:color="auto"/>
              <w:right w:val="nil"/>
            </w:tcBorders>
            <w:shd w:val="clear" w:color="auto" w:fill="auto"/>
            <w:noWrap/>
            <w:vAlign w:val="center"/>
            <w:hideMark/>
          </w:tcPr>
          <w:p w14:paraId="330C53C1" w14:textId="77777777" w:rsidR="00601B23" w:rsidRPr="003B4EBB" w:rsidRDefault="00601B23"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-5.6%</w:t>
            </w:r>
          </w:p>
        </w:tc>
      </w:tr>
      <w:tr w:rsidR="007243D2" w:rsidRPr="00601B23" w14:paraId="6684420A" w14:textId="77777777" w:rsidTr="00815EED">
        <w:trPr>
          <w:trHeight w:val="272"/>
        </w:trPr>
        <w:tc>
          <w:tcPr>
            <w:tcW w:w="2725" w:type="dxa"/>
            <w:tcBorders>
              <w:top w:val="nil"/>
              <w:left w:val="nil"/>
              <w:bottom w:val="nil"/>
              <w:right w:val="nil"/>
            </w:tcBorders>
            <w:shd w:val="clear" w:color="auto" w:fill="auto"/>
            <w:noWrap/>
            <w:vAlign w:val="bottom"/>
            <w:hideMark/>
          </w:tcPr>
          <w:p w14:paraId="437CAD42"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Males</w:t>
            </w:r>
          </w:p>
        </w:tc>
        <w:tc>
          <w:tcPr>
            <w:tcW w:w="419" w:type="dxa"/>
            <w:tcBorders>
              <w:top w:val="nil"/>
              <w:left w:val="nil"/>
              <w:bottom w:val="nil"/>
              <w:right w:val="nil"/>
            </w:tcBorders>
            <w:shd w:val="clear" w:color="auto" w:fill="auto"/>
            <w:noWrap/>
            <w:vAlign w:val="bottom"/>
            <w:hideMark/>
          </w:tcPr>
          <w:p w14:paraId="210F963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64" w:type="dxa"/>
            <w:tcBorders>
              <w:top w:val="nil"/>
              <w:left w:val="nil"/>
              <w:bottom w:val="nil"/>
              <w:right w:val="nil"/>
            </w:tcBorders>
            <w:shd w:val="clear" w:color="auto" w:fill="auto"/>
            <w:noWrap/>
            <w:vAlign w:val="bottom"/>
            <w:hideMark/>
          </w:tcPr>
          <w:p w14:paraId="6E02A2A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51%</w:t>
            </w:r>
          </w:p>
        </w:tc>
        <w:tc>
          <w:tcPr>
            <w:tcW w:w="419" w:type="dxa"/>
            <w:tcBorders>
              <w:top w:val="nil"/>
              <w:left w:val="nil"/>
              <w:bottom w:val="nil"/>
              <w:right w:val="nil"/>
            </w:tcBorders>
            <w:shd w:val="clear" w:color="auto" w:fill="auto"/>
            <w:noWrap/>
            <w:vAlign w:val="bottom"/>
            <w:hideMark/>
          </w:tcPr>
          <w:p w14:paraId="7625F4D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64" w:type="dxa"/>
            <w:tcBorders>
              <w:top w:val="single" w:sz="4" w:space="0" w:color="auto"/>
              <w:left w:val="nil"/>
              <w:bottom w:val="nil"/>
              <w:right w:val="nil"/>
            </w:tcBorders>
            <w:shd w:val="clear" w:color="auto" w:fill="auto"/>
            <w:noWrap/>
            <w:vAlign w:val="bottom"/>
            <w:hideMark/>
          </w:tcPr>
          <w:p w14:paraId="292EF42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419" w:type="dxa"/>
            <w:tcBorders>
              <w:top w:val="nil"/>
              <w:left w:val="nil"/>
              <w:bottom w:val="nil"/>
              <w:right w:val="nil"/>
            </w:tcBorders>
            <w:shd w:val="clear" w:color="auto" w:fill="auto"/>
            <w:noWrap/>
            <w:vAlign w:val="bottom"/>
            <w:hideMark/>
          </w:tcPr>
          <w:p w14:paraId="0958AB5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nil"/>
              <w:left w:val="nil"/>
              <w:bottom w:val="nil"/>
              <w:right w:val="nil"/>
            </w:tcBorders>
            <w:shd w:val="clear" w:color="auto" w:fill="auto"/>
            <w:noWrap/>
            <w:vAlign w:val="bottom"/>
            <w:hideMark/>
          </w:tcPr>
          <w:p w14:paraId="29B1430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419" w:type="dxa"/>
            <w:tcBorders>
              <w:top w:val="nil"/>
              <w:left w:val="nil"/>
              <w:bottom w:val="nil"/>
              <w:right w:val="nil"/>
            </w:tcBorders>
            <w:shd w:val="clear" w:color="auto" w:fill="auto"/>
            <w:noWrap/>
            <w:vAlign w:val="bottom"/>
            <w:hideMark/>
          </w:tcPr>
          <w:p w14:paraId="10644B8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664" w:type="dxa"/>
            <w:tcBorders>
              <w:top w:val="nil"/>
              <w:left w:val="nil"/>
              <w:bottom w:val="nil"/>
              <w:right w:val="nil"/>
            </w:tcBorders>
            <w:shd w:val="clear" w:color="auto" w:fill="auto"/>
            <w:noWrap/>
            <w:vAlign w:val="bottom"/>
            <w:hideMark/>
          </w:tcPr>
          <w:p w14:paraId="72B1CBB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262" w:type="dxa"/>
            <w:tcBorders>
              <w:top w:val="nil"/>
              <w:left w:val="nil"/>
              <w:bottom w:val="nil"/>
              <w:right w:val="nil"/>
            </w:tcBorders>
            <w:shd w:val="clear" w:color="auto" w:fill="auto"/>
            <w:noWrap/>
            <w:vAlign w:val="bottom"/>
            <w:hideMark/>
          </w:tcPr>
          <w:p w14:paraId="29E1E1C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nil"/>
              <w:right w:val="nil"/>
            </w:tcBorders>
            <w:shd w:val="clear" w:color="auto" w:fill="auto"/>
            <w:noWrap/>
            <w:vAlign w:val="bottom"/>
            <w:hideMark/>
          </w:tcPr>
          <w:p w14:paraId="599EB00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64" w:type="dxa"/>
            <w:tcBorders>
              <w:top w:val="nil"/>
              <w:left w:val="nil"/>
              <w:bottom w:val="nil"/>
              <w:right w:val="nil"/>
            </w:tcBorders>
            <w:shd w:val="clear" w:color="auto" w:fill="auto"/>
            <w:noWrap/>
            <w:vAlign w:val="bottom"/>
            <w:hideMark/>
          </w:tcPr>
          <w:p w14:paraId="37D50E7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32%</w:t>
            </w:r>
          </w:p>
        </w:tc>
        <w:tc>
          <w:tcPr>
            <w:tcW w:w="262" w:type="dxa"/>
            <w:tcBorders>
              <w:top w:val="nil"/>
              <w:left w:val="nil"/>
              <w:bottom w:val="nil"/>
              <w:right w:val="nil"/>
            </w:tcBorders>
            <w:shd w:val="clear" w:color="auto" w:fill="auto"/>
            <w:noWrap/>
            <w:vAlign w:val="bottom"/>
            <w:hideMark/>
          </w:tcPr>
          <w:p w14:paraId="039884A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right w:val="nil"/>
            </w:tcBorders>
            <w:shd w:val="clear" w:color="auto" w:fill="auto"/>
            <w:vAlign w:val="bottom"/>
            <w:hideMark/>
          </w:tcPr>
          <w:p w14:paraId="0D25046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1016" w:type="dxa"/>
            <w:tcBorders>
              <w:top w:val="nil"/>
              <w:left w:val="nil"/>
              <w:right w:val="nil"/>
            </w:tcBorders>
            <w:shd w:val="clear" w:color="auto" w:fill="auto"/>
            <w:noWrap/>
            <w:vAlign w:val="bottom"/>
            <w:hideMark/>
          </w:tcPr>
          <w:p w14:paraId="6027D80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42%</w:t>
            </w:r>
          </w:p>
        </w:tc>
        <w:tc>
          <w:tcPr>
            <w:tcW w:w="1229" w:type="dxa"/>
            <w:vMerge w:val="restart"/>
            <w:tcBorders>
              <w:top w:val="nil"/>
              <w:left w:val="nil"/>
              <w:right w:val="nil"/>
            </w:tcBorders>
            <w:shd w:val="clear" w:color="auto" w:fill="auto"/>
            <w:noWrap/>
            <w:vAlign w:val="center"/>
            <w:hideMark/>
          </w:tcPr>
          <w:p w14:paraId="7397B692" w14:textId="7C8CDF3F"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0.300</w:t>
            </w:r>
          </w:p>
        </w:tc>
        <w:tc>
          <w:tcPr>
            <w:tcW w:w="1133" w:type="dxa"/>
            <w:tcBorders>
              <w:top w:val="nil"/>
              <w:left w:val="nil"/>
              <w:right w:val="nil"/>
            </w:tcBorders>
            <w:shd w:val="clear" w:color="auto" w:fill="auto"/>
            <w:noWrap/>
            <w:vAlign w:val="center"/>
            <w:hideMark/>
          </w:tcPr>
          <w:p w14:paraId="1E43EF0F"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1286" w:type="dxa"/>
            <w:tcBorders>
              <w:top w:val="nil"/>
              <w:left w:val="nil"/>
              <w:right w:val="nil"/>
            </w:tcBorders>
            <w:shd w:val="clear" w:color="auto" w:fill="auto"/>
            <w:noWrap/>
            <w:vAlign w:val="center"/>
            <w:hideMark/>
          </w:tcPr>
          <w:p w14:paraId="2F36DB35"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-26.9%</w:t>
            </w:r>
          </w:p>
        </w:tc>
      </w:tr>
      <w:tr w:rsidR="007243D2" w:rsidRPr="00601B23" w14:paraId="21BBA5DA" w14:textId="77777777" w:rsidTr="00815EED">
        <w:trPr>
          <w:trHeight w:val="272"/>
        </w:trPr>
        <w:tc>
          <w:tcPr>
            <w:tcW w:w="2725" w:type="dxa"/>
            <w:tcBorders>
              <w:top w:val="nil"/>
              <w:left w:val="nil"/>
              <w:bottom w:val="single" w:sz="4" w:space="0" w:color="auto"/>
              <w:right w:val="nil"/>
            </w:tcBorders>
            <w:shd w:val="clear" w:color="auto" w:fill="auto"/>
            <w:noWrap/>
            <w:vAlign w:val="bottom"/>
            <w:hideMark/>
          </w:tcPr>
          <w:p w14:paraId="7AE665E7"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Females</w:t>
            </w:r>
          </w:p>
        </w:tc>
        <w:tc>
          <w:tcPr>
            <w:tcW w:w="419" w:type="dxa"/>
            <w:tcBorders>
              <w:top w:val="nil"/>
              <w:left w:val="nil"/>
              <w:bottom w:val="single" w:sz="4" w:space="0" w:color="auto"/>
              <w:right w:val="nil"/>
            </w:tcBorders>
            <w:shd w:val="clear" w:color="auto" w:fill="auto"/>
            <w:noWrap/>
            <w:vAlign w:val="bottom"/>
            <w:hideMark/>
          </w:tcPr>
          <w:p w14:paraId="73E03AD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64" w:type="dxa"/>
            <w:tcBorders>
              <w:top w:val="nil"/>
              <w:left w:val="nil"/>
              <w:bottom w:val="single" w:sz="4" w:space="0" w:color="auto"/>
              <w:right w:val="nil"/>
            </w:tcBorders>
            <w:shd w:val="clear" w:color="auto" w:fill="auto"/>
            <w:noWrap/>
            <w:vAlign w:val="bottom"/>
            <w:hideMark/>
          </w:tcPr>
          <w:p w14:paraId="7C3D2CF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49%</w:t>
            </w:r>
          </w:p>
        </w:tc>
        <w:tc>
          <w:tcPr>
            <w:tcW w:w="419" w:type="dxa"/>
            <w:tcBorders>
              <w:top w:val="nil"/>
              <w:left w:val="nil"/>
              <w:bottom w:val="single" w:sz="4" w:space="0" w:color="auto"/>
              <w:right w:val="nil"/>
            </w:tcBorders>
            <w:shd w:val="clear" w:color="auto" w:fill="auto"/>
            <w:noWrap/>
            <w:vAlign w:val="bottom"/>
            <w:hideMark/>
          </w:tcPr>
          <w:p w14:paraId="51F376E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39</w:t>
            </w:r>
          </w:p>
        </w:tc>
        <w:tc>
          <w:tcPr>
            <w:tcW w:w="664" w:type="dxa"/>
            <w:tcBorders>
              <w:top w:val="nil"/>
              <w:left w:val="nil"/>
              <w:bottom w:val="nil"/>
              <w:right w:val="nil"/>
            </w:tcBorders>
            <w:shd w:val="clear" w:color="auto" w:fill="auto"/>
            <w:noWrap/>
            <w:vAlign w:val="bottom"/>
            <w:hideMark/>
          </w:tcPr>
          <w:p w14:paraId="0425F83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50%</w:t>
            </w:r>
          </w:p>
        </w:tc>
        <w:tc>
          <w:tcPr>
            <w:tcW w:w="419" w:type="dxa"/>
            <w:tcBorders>
              <w:top w:val="nil"/>
              <w:left w:val="nil"/>
              <w:bottom w:val="single" w:sz="4" w:space="0" w:color="auto"/>
              <w:right w:val="nil"/>
            </w:tcBorders>
            <w:shd w:val="clear" w:color="auto" w:fill="auto"/>
            <w:noWrap/>
            <w:vAlign w:val="bottom"/>
            <w:hideMark/>
          </w:tcPr>
          <w:p w14:paraId="3FAFACC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43</w:t>
            </w:r>
          </w:p>
        </w:tc>
        <w:tc>
          <w:tcPr>
            <w:tcW w:w="664" w:type="dxa"/>
            <w:tcBorders>
              <w:top w:val="nil"/>
              <w:left w:val="nil"/>
              <w:bottom w:val="single" w:sz="4" w:space="0" w:color="auto"/>
              <w:right w:val="nil"/>
            </w:tcBorders>
            <w:shd w:val="clear" w:color="auto" w:fill="auto"/>
            <w:noWrap/>
            <w:vAlign w:val="bottom"/>
            <w:hideMark/>
          </w:tcPr>
          <w:p w14:paraId="5183DF27"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62%</w:t>
            </w:r>
          </w:p>
        </w:tc>
        <w:tc>
          <w:tcPr>
            <w:tcW w:w="419" w:type="dxa"/>
            <w:tcBorders>
              <w:top w:val="nil"/>
              <w:left w:val="nil"/>
              <w:bottom w:val="single" w:sz="4" w:space="0" w:color="auto"/>
              <w:right w:val="nil"/>
            </w:tcBorders>
            <w:shd w:val="clear" w:color="auto" w:fill="auto"/>
            <w:noWrap/>
            <w:vAlign w:val="bottom"/>
            <w:hideMark/>
          </w:tcPr>
          <w:p w14:paraId="4B14AFF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664" w:type="dxa"/>
            <w:tcBorders>
              <w:top w:val="nil"/>
              <w:left w:val="nil"/>
              <w:bottom w:val="single" w:sz="4" w:space="0" w:color="auto"/>
              <w:right w:val="nil"/>
            </w:tcBorders>
            <w:shd w:val="clear" w:color="auto" w:fill="auto"/>
            <w:noWrap/>
            <w:vAlign w:val="bottom"/>
            <w:hideMark/>
          </w:tcPr>
          <w:p w14:paraId="73B0480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262" w:type="dxa"/>
            <w:tcBorders>
              <w:top w:val="nil"/>
              <w:left w:val="nil"/>
              <w:bottom w:val="single" w:sz="4" w:space="0" w:color="auto"/>
              <w:right w:val="nil"/>
            </w:tcBorders>
            <w:shd w:val="clear" w:color="auto" w:fill="auto"/>
            <w:noWrap/>
            <w:vAlign w:val="bottom"/>
            <w:hideMark/>
          </w:tcPr>
          <w:p w14:paraId="4CC96EC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noWrap/>
            <w:vAlign w:val="bottom"/>
            <w:hideMark/>
          </w:tcPr>
          <w:p w14:paraId="66AB573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40</w:t>
            </w:r>
          </w:p>
        </w:tc>
        <w:tc>
          <w:tcPr>
            <w:tcW w:w="664" w:type="dxa"/>
            <w:tcBorders>
              <w:top w:val="nil"/>
              <w:left w:val="nil"/>
              <w:bottom w:val="single" w:sz="4" w:space="0" w:color="auto"/>
              <w:right w:val="nil"/>
            </w:tcBorders>
            <w:shd w:val="clear" w:color="auto" w:fill="auto"/>
            <w:noWrap/>
            <w:vAlign w:val="bottom"/>
            <w:hideMark/>
          </w:tcPr>
          <w:p w14:paraId="563D455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62" w:type="dxa"/>
            <w:tcBorders>
              <w:top w:val="nil"/>
              <w:left w:val="nil"/>
              <w:bottom w:val="single" w:sz="4" w:space="0" w:color="auto"/>
              <w:right w:val="nil"/>
            </w:tcBorders>
            <w:shd w:val="clear" w:color="auto" w:fill="auto"/>
            <w:noWrap/>
            <w:vAlign w:val="bottom"/>
            <w:hideMark/>
          </w:tcPr>
          <w:p w14:paraId="079A50E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vAlign w:val="bottom"/>
            <w:hideMark/>
          </w:tcPr>
          <w:p w14:paraId="461EAB7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1016" w:type="dxa"/>
            <w:tcBorders>
              <w:top w:val="nil"/>
              <w:left w:val="nil"/>
              <w:bottom w:val="single" w:sz="4" w:space="0" w:color="auto"/>
              <w:right w:val="nil"/>
            </w:tcBorders>
            <w:shd w:val="clear" w:color="auto" w:fill="auto"/>
            <w:noWrap/>
            <w:vAlign w:val="bottom"/>
            <w:hideMark/>
          </w:tcPr>
          <w:p w14:paraId="21A6117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58%</w:t>
            </w:r>
          </w:p>
        </w:tc>
        <w:tc>
          <w:tcPr>
            <w:tcW w:w="1229" w:type="dxa"/>
            <w:vMerge/>
            <w:tcBorders>
              <w:left w:val="nil"/>
              <w:bottom w:val="single" w:sz="4" w:space="0" w:color="auto"/>
              <w:right w:val="nil"/>
            </w:tcBorders>
            <w:shd w:val="clear" w:color="auto" w:fill="auto"/>
            <w:noWrap/>
            <w:vAlign w:val="center"/>
            <w:hideMark/>
          </w:tcPr>
          <w:p w14:paraId="7AF8AC0A" w14:textId="7596F5C6"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p>
        </w:tc>
        <w:tc>
          <w:tcPr>
            <w:tcW w:w="1133" w:type="dxa"/>
            <w:tcBorders>
              <w:top w:val="nil"/>
              <w:left w:val="nil"/>
              <w:bottom w:val="single" w:sz="4" w:space="0" w:color="auto"/>
              <w:right w:val="nil"/>
            </w:tcBorders>
            <w:shd w:val="clear" w:color="auto" w:fill="auto"/>
            <w:noWrap/>
            <w:vAlign w:val="center"/>
            <w:hideMark/>
          </w:tcPr>
          <w:p w14:paraId="30ECE31C"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top w:val="nil"/>
              <w:left w:val="nil"/>
              <w:bottom w:val="single" w:sz="4" w:space="0" w:color="auto"/>
              <w:right w:val="nil"/>
            </w:tcBorders>
            <w:shd w:val="clear" w:color="auto" w:fill="auto"/>
            <w:noWrap/>
            <w:vAlign w:val="center"/>
            <w:hideMark/>
          </w:tcPr>
          <w:p w14:paraId="0AD17D2C"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9.6%</w:t>
            </w:r>
          </w:p>
        </w:tc>
      </w:tr>
      <w:tr w:rsidR="007243D2" w:rsidRPr="00601B23" w14:paraId="13099C22" w14:textId="77777777" w:rsidTr="00815EED">
        <w:trPr>
          <w:trHeight w:val="272"/>
        </w:trPr>
        <w:tc>
          <w:tcPr>
            <w:tcW w:w="2725" w:type="dxa"/>
            <w:tcBorders>
              <w:top w:val="nil"/>
              <w:left w:val="nil"/>
              <w:bottom w:val="nil"/>
              <w:right w:val="nil"/>
            </w:tcBorders>
            <w:shd w:val="clear" w:color="auto" w:fill="auto"/>
            <w:noWrap/>
            <w:vAlign w:val="bottom"/>
            <w:hideMark/>
          </w:tcPr>
          <w:p w14:paraId="36D65DC2"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 to 4 years</w:t>
            </w:r>
          </w:p>
        </w:tc>
        <w:tc>
          <w:tcPr>
            <w:tcW w:w="419" w:type="dxa"/>
            <w:tcBorders>
              <w:top w:val="nil"/>
              <w:left w:val="nil"/>
              <w:bottom w:val="nil"/>
              <w:right w:val="nil"/>
            </w:tcBorders>
            <w:shd w:val="clear" w:color="auto" w:fill="auto"/>
            <w:noWrap/>
            <w:vAlign w:val="bottom"/>
            <w:hideMark/>
          </w:tcPr>
          <w:p w14:paraId="58D7B2D7"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664" w:type="dxa"/>
            <w:tcBorders>
              <w:top w:val="nil"/>
              <w:left w:val="nil"/>
              <w:bottom w:val="nil"/>
              <w:right w:val="nil"/>
            </w:tcBorders>
            <w:shd w:val="clear" w:color="auto" w:fill="auto"/>
            <w:noWrap/>
            <w:vAlign w:val="bottom"/>
            <w:hideMark/>
          </w:tcPr>
          <w:p w14:paraId="65F4DA5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419" w:type="dxa"/>
            <w:tcBorders>
              <w:top w:val="nil"/>
              <w:left w:val="nil"/>
              <w:bottom w:val="nil"/>
              <w:right w:val="nil"/>
            </w:tcBorders>
            <w:shd w:val="clear" w:color="auto" w:fill="auto"/>
            <w:noWrap/>
            <w:vAlign w:val="bottom"/>
            <w:hideMark/>
          </w:tcPr>
          <w:p w14:paraId="7D6A101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single" w:sz="4" w:space="0" w:color="auto"/>
              <w:left w:val="nil"/>
              <w:bottom w:val="nil"/>
              <w:right w:val="nil"/>
            </w:tcBorders>
            <w:shd w:val="clear" w:color="auto" w:fill="auto"/>
            <w:noWrap/>
            <w:vAlign w:val="bottom"/>
            <w:hideMark/>
          </w:tcPr>
          <w:p w14:paraId="68F7B77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419" w:type="dxa"/>
            <w:tcBorders>
              <w:top w:val="nil"/>
              <w:left w:val="nil"/>
              <w:bottom w:val="nil"/>
              <w:right w:val="nil"/>
            </w:tcBorders>
            <w:shd w:val="clear" w:color="auto" w:fill="auto"/>
            <w:noWrap/>
            <w:vAlign w:val="bottom"/>
            <w:hideMark/>
          </w:tcPr>
          <w:p w14:paraId="024729B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664" w:type="dxa"/>
            <w:tcBorders>
              <w:top w:val="nil"/>
              <w:left w:val="nil"/>
              <w:bottom w:val="nil"/>
              <w:right w:val="nil"/>
            </w:tcBorders>
            <w:shd w:val="clear" w:color="auto" w:fill="auto"/>
            <w:noWrap/>
            <w:vAlign w:val="bottom"/>
            <w:hideMark/>
          </w:tcPr>
          <w:p w14:paraId="7F188CF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419" w:type="dxa"/>
            <w:tcBorders>
              <w:top w:val="nil"/>
              <w:left w:val="nil"/>
              <w:bottom w:val="nil"/>
              <w:right w:val="nil"/>
            </w:tcBorders>
            <w:shd w:val="clear" w:color="auto" w:fill="auto"/>
            <w:noWrap/>
            <w:vAlign w:val="bottom"/>
            <w:hideMark/>
          </w:tcPr>
          <w:p w14:paraId="6BE431F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64" w:type="dxa"/>
            <w:tcBorders>
              <w:top w:val="nil"/>
              <w:left w:val="nil"/>
              <w:bottom w:val="nil"/>
              <w:right w:val="nil"/>
            </w:tcBorders>
            <w:shd w:val="clear" w:color="auto" w:fill="auto"/>
            <w:noWrap/>
            <w:vAlign w:val="bottom"/>
            <w:hideMark/>
          </w:tcPr>
          <w:p w14:paraId="2C5D28C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262" w:type="dxa"/>
            <w:tcBorders>
              <w:top w:val="nil"/>
              <w:left w:val="nil"/>
              <w:bottom w:val="nil"/>
              <w:right w:val="nil"/>
            </w:tcBorders>
            <w:shd w:val="clear" w:color="auto" w:fill="auto"/>
            <w:noWrap/>
            <w:vAlign w:val="bottom"/>
            <w:hideMark/>
          </w:tcPr>
          <w:p w14:paraId="0CF2D4C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nil"/>
              <w:right w:val="nil"/>
            </w:tcBorders>
            <w:shd w:val="clear" w:color="auto" w:fill="auto"/>
            <w:noWrap/>
            <w:vAlign w:val="bottom"/>
            <w:hideMark/>
          </w:tcPr>
          <w:p w14:paraId="5AD9B8B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664" w:type="dxa"/>
            <w:tcBorders>
              <w:top w:val="nil"/>
              <w:left w:val="nil"/>
              <w:bottom w:val="nil"/>
              <w:right w:val="nil"/>
            </w:tcBorders>
            <w:shd w:val="clear" w:color="auto" w:fill="auto"/>
            <w:noWrap/>
            <w:vAlign w:val="bottom"/>
            <w:hideMark/>
          </w:tcPr>
          <w:p w14:paraId="6D916B2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262" w:type="dxa"/>
            <w:tcBorders>
              <w:top w:val="nil"/>
              <w:left w:val="nil"/>
              <w:bottom w:val="nil"/>
              <w:right w:val="nil"/>
            </w:tcBorders>
            <w:shd w:val="clear" w:color="auto" w:fill="auto"/>
            <w:noWrap/>
            <w:vAlign w:val="bottom"/>
            <w:hideMark/>
          </w:tcPr>
          <w:p w14:paraId="7EC882F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single" w:sz="4" w:space="0" w:color="auto"/>
              <w:left w:val="nil"/>
              <w:right w:val="nil"/>
            </w:tcBorders>
            <w:shd w:val="clear" w:color="auto" w:fill="auto"/>
            <w:vAlign w:val="bottom"/>
            <w:hideMark/>
          </w:tcPr>
          <w:p w14:paraId="6D56439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1016" w:type="dxa"/>
            <w:tcBorders>
              <w:top w:val="single" w:sz="4" w:space="0" w:color="auto"/>
              <w:left w:val="nil"/>
              <w:right w:val="nil"/>
            </w:tcBorders>
            <w:shd w:val="clear" w:color="auto" w:fill="auto"/>
            <w:noWrap/>
            <w:vAlign w:val="bottom"/>
            <w:hideMark/>
          </w:tcPr>
          <w:p w14:paraId="216B87F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1229" w:type="dxa"/>
            <w:tcBorders>
              <w:top w:val="single" w:sz="4" w:space="0" w:color="auto"/>
              <w:left w:val="nil"/>
              <w:right w:val="nil"/>
            </w:tcBorders>
            <w:shd w:val="clear" w:color="auto" w:fill="auto"/>
            <w:noWrap/>
            <w:vAlign w:val="center"/>
            <w:hideMark/>
          </w:tcPr>
          <w:p w14:paraId="354BEAAB" w14:textId="435D646E" w:rsidR="007243D2" w:rsidRPr="003B4EBB" w:rsidRDefault="007243D2"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33" w:type="dxa"/>
            <w:tcBorders>
              <w:top w:val="single" w:sz="4" w:space="0" w:color="auto"/>
              <w:left w:val="nil"/>
              <w:right w:val="nil"/>
            </w:tcBorders>
            <w:shd w:val="clear" w:color="auto" w:fill="auto"/>
            <w:noWrap/>
            <w:vAlign w:val="center"/>
            <w:hideMark/>
          </w:tcPr>
          <w:p w14:paraId="3C767717"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top w:val="single" w:sz="4" w:space="0" w:color="auto"/>
              <w:left w:val="nil"/>
              <w:right w:val="nil"/>
            </w:tcBorders>
            <w:shd w:val="clear" w:color="auto" w:fill="auto"/>
            <w:noWrap/>
            <w:vAlign w:val="center"/>
            <w:hideMark/>
          </w:tcPr>
          <w:p w14:paraId="27C38672"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-26.7%</w:t>
            </w:r>
          </w:p>
        </w:tc>
      </w:tr>
      <w:tr w:rsidR="007243D2" w:rsidRPr="00601B23" w14:paraId="6A3393D5" w14:textId="77777777" w:rsidTr="00815EED">
        <w:trPr>
          <w:trHeight w:val="272"/>
        </w:trPr>
        <w:tc>
          <w:tcPr>
            <w:tcW w:w="2725" w:type="dxa"/>
            <w:tcBorders>
              <w:top w:val="nil"/>
              <w:left w:val="nil"/>
              <w:bottom w:val="nil"/>
              <w:right w:val="nil"/>
            </w:tcBorders>
            <w:shd w:val="clear" w:color="auto" w:fill="auto"/>
            <w:noWrap/>
            <w:vAlign w:val="bottom"/>
            <w:hideMark/>
          </w:tcPr>
          <w:p w14:paraId="72B77A39"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 to 10 years</w:t>
            </w:r>
          </w:p>
        </w:tc>
        <w:tc>
          <w:tcPr>
            <w:tcW w:w="419" w:type="dxa"/>
            <w:tcBorders>
              <w:top w:val="nil"/>
              <w:left w:val="nil"/>
              <w:bottom w:val="nil"/>
              <w:right w:val="nil"/>
            </w:tcBorders>
            <w:shd w:val="clear" w:color="auto" w:fill="auto"/>
            <w:noWrap/>
            <w:vAlign w:val="bottom"/>
            <w:hideMark/>
          </w:tcPr>
          <w:p w14:paraId="03D8CD8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nil"/>
              <w:right w:val="nil"/>
            </w:tcBorders>
            <w:shd w:val="clear" w:color="auto" w:fill="auto"/>
            <w:noWrap/>
            <w:vAlign w:val="bottom"/>
            <w:hideMark/>
          </w:tcPr>
          <w:p w14:paraId="2F5262F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19%</w:t>
            </w:r>
          </w:p>
        </w:tc>
        <w:tc>
          <w:tcPr>
            <w:tcW w:w="419" w:type="dxa"/>
            <w:tcBorders>
              <w:top w:val="nil"/>
              <w:left w:val="nil"/>
              <w:bottom w:val="nil"/>
              <w:right w:val="nil"/>
            </w:tcBorders>
            <w:shd w:val="clear" w:color="auto" w:fill="auto"/>
            <w:noWrap/>
            <w:vAlign w:val="bottom"/>
            <w:hideMark/>
          </w:tcPr>
          <w:p w14:paraId="06ABF8F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nil"/>
              <w:right w:val="nil"/>
            </w:tcBorders>
            <w:shd w:val="clear" w:color="auto" w:fill="auto"/>
            <w:noWrap/>
            <w:vAlign w:val="bottom"/>
            <w:hideMark/>
          </w:tcPr>
          <w:p w14:paraId="0E7B2E5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419" w:type="dxa"/>
            <w:tcBorders>
              <w:top w:val="nil"/>
              <w:left w:val="nil"/>
              <w:bottom w:val="nil"/>
              <w:right w:val="nil"/>
            </w:tcBorders>
            <w:shd w:val="clear" w:color="auto" w:fill="auto"/>
            <w:noWrap/>
            <w:vAlign w:val="bottom"/>
            <w:hideMark/>
          </w:tcPr>
          <w:p w14:paraId="26AE91A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664" w:type="dxa"/>
            <w:tcBorders>
              <w:top w:val="nil"/>
              <w:left w:val="nil"/>
              <w:bottom w:val="nil"/>
              <w:right w:val="nil"/>
            </w:tcBorders>
            <w:shd w:val="clear" w:color="auto" w:fill="auto"/>
            <w:noWrap/>
            <w:vAlign w:val="bottom"/>
            <w:hideMark/>
          </w:tcPr>
          <w:p w14:paraId="1217AFA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419" w:type="dxa"/>
            <w:tcBorders>
              <w:top w:val="nil"/>
              <w:left w:val="nil"/>
              <w:bottom w:val="nil"/>
              <w:right w:val="nil"/>
            </w:tcBorders>
            <w:shd w:val="clear" w:color="auto" w:fill="auto"/>
            <w:noWrap/>
            <w:vAlign w:val="bottom"/>
            <w:hideMark/>
          </w:tcPr>
          <w:p w14:paraId="31B9912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64" w:type="dxa"/>
            <w:tcBorders>
              <w:top w:val="nil"/>
              <w:left w:val="nil"/>
              <w:bottom w:val="nil"/>
              <w:right w:val="nil"/>
            </w:tcBorders>
            <w:shd w:val="clear" w:color="auto" w:fill="auto"/>
            <w:noWrap/>
            <w:vAlign w:val="bottom"/>
            <w:hideMark/>
          </w:tcPr>
          <w:p w14:paraId="37023A9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262" w:type="dxa"/>
            <w:tcBorders>
              <w:top w:val="nil"/>
              <w:left w:val="nil"/>
              <w:bottom w:val="nil"/>
              <w:right w:val="nil"/>
            </w:tcBorders>
            <w:shd w:val="clear" w:color="auto" w:fill="auto"/>
            <w:noWrap/>
            <w:vAlign w:val="bottom"/>
            <w:hideMark/>
          </w:tcPr>
          <w:p w14:paraId="6B8EA04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bottom w:val="nil"/>
              <w:right w:val="nil"/>
            </w:tcBorders>
            <w:shd w:val="clear" w:color="auto" w:fill="auto"/>
            <w:noWrap/>
            <w:vAlign w:val="bottom"/>
            <w:hideMark/>
          </w:tcPr>
          <w:p w14:paraId="59A6989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664" w:type="dxa"/>
            <w:tcBorders>
              <w:top w:val="nil"/>
              <w:left w:val="nil"/>
              <w:bottom w:val="nil"/>
              <w:right w:val="nil"/>
            </w:tcBorders>
            <w:shd w:val="clear" w:color="auto" w:fill="auto"/>
            <w:noWrap/>
            <w:vAlign w:val="bottom"/>
            <w:hideMark/>
          </w:tcPr>
          <w:p w14:paraId="6738642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262" w:type="dxa"/>
            <w:tcBorders>
              <w:top w:val="nil"/>
              <w:left w:val="nil"/>
              <w:bottom w:val="nil"/>
              <w:right w:val="nil"/>
            </w:tcBorders>
            <w:shd w:val="clear" w:color="auto" w:fill="auto"/>
            <w:noWrap/>
            <w:vAlign w:val="bottom"/>
            <w:hideMark/>
          </w:tcPr>
          <w:p w14:paraId="7967AFD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right w:val="nil"/>
            </w:tcBorders>
            <w:shd w:val="clear" w:color="auto" w:fill="auto"/>
            <w:vAlign w:val="bottom"/>
            <w:hideMark/>
          </w:tcPr>
          <w:p w14:paraId="19D2C73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1016" w:type="dxa"/>
            <w:tcBorders>
              <w:top w:val="nil"/>
              <w:left w:val="nil"/>
              <w:right w:val="nil"/>
            </w:tcBorders>
            <w:shd w:val="clear" w:color="auto" w:fill="auto"/>
            <w:noWrap/>
            <w:vAlign w:val="bottom"/>
            <w:hideMark/>
          </w:tcPr>
          <w:p w14:paraId="463174A7"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1229" w:type="dxa"/>
            <w:tcBorders>
              <w:left w:val="nil"/>
              <w:right w:val="nil"/>
            </w:tcBorders>
            <w:shd w:val="clear" w:color="auto" w:fill="auto"/>
            <w:noWrap/>
            <w:vAlign w:val="center"/>
            <w:hideMark/>
          </w:tcPr>
          <w:p w14:paraId="7255052E" w14:textId="4F0C3B22" w:rsidR="007243D2" w:rsidRPr="003B4EBB" w:rsidRDefault="007243D2" w:rsidP="00815EED">
            <w:pPr>
              <w:spacing w:after="0" w:line="240" w:lineRule="auto"/>
              <w:jc w:val="center"/>
              <w:rPr>
                <w:rFonts w:ascii="Calibri" w:eastAsia="Times New Roman" w:hAnsi="Calibri" w:cs="Calibri"/>
                <w:b/>
                <w:bCs/>
                <w:color w:val="000000"/>
                <w:sz w:val="20"/>
                <w:szCs w:val="20"/>
                <w:lang w:eastAsia="en-GB"/>
              </w:rPr>
            </w:pPr>
          </w:p>
        </w:tc>
        <w:tc>
          <w:tcPr>
            <w:tcW w:w="1133" w:type="dxa"/>
            <w:tcBorders>
              <w:top w:val="nil"/>
              <w:left w:val="nil"/>
              <w:right w:val="nil"/>
            </w:tcBorders>
            <w:shd w:val="clear" w:color="auto" w:fill="auto"/>
            <w:noWrap/>
            <w:vAlign w:val="center"/>
            <w:hideMark/>
          </w:tcPr>
          <w:p w14:paraId="42B49FBC"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top w:val="nil"/>
              <w:left w:val="nil"/>
              <w:right w:val="nil"/>
            </w:tcBorders>
            <w:shd w:val="clear" w:color="auto" w:fill="auto"/>
            <w:noWrap/>
            <w:vAlign w:val="center"/>
            <w:hideMark/>
          </w:tcPr>
          <w:p w14:paraId="2660CA09"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-46.7%</w:t>
            </w:r>
          </w:p>
        </w:tc>
      </w:tr>
      <w:tr w:rsidR="007243D2" w:rsidRPr="00601B23" w14:paraId="4AFA30CF" w14:textId="77777777" w:rsidTr="00815EED">
        <w:trPr>
          <w:trHeight w:val="272"/>
        </w:trPr>
        <w:tc>
          <w:tcPr>
            <w:tcW w:w="2725" w:type="dxa"/>
            <w:tcBorders>
              <w:top w:val="nil"/>
              <w:left w:val="nil"/>
              <w:bottom w:val="nil"/>
              <w:right w:val="nil"/>
            </w:tcBorders>
            <w:shd w:val="clear" w:color="auto" w:fill="auto"/>
            <w:noWrap/>
            <w:vAlign w:val="bottom"/>
            <w:hideMark/>
          </w:tcPr>
          <w:p w14:paraId="57BB470B"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 to 17 years</w:t>
            </w:r>
          </w:p>
        </w:tc>
        <w:tc>
          <w:tcPr>
            <w:tcW w:w="419" w:type="dxa"/>
            <w:tcBorders>
              <w:top w:val="nil"/>
              <w:left w:val="nil"/>
              <w:bottom w:val="nil"/>
              <w:right w:val="nil"/>
            </w:tcBorders>
            <w:shd w:val="clear" w:color="auto" w:fill="auto"/>
            <w:noWrap/>
            <w:vAlign w:val="bottom"/>
            <w:hideMark/>
          </w:tcPr>
          <w:p w14:paraId="46A143B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33AFB1B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419" w:type="dxa"/>
            <w:tcBorders>
              <w:top w:val="nil"/>
              <w:left w:val="nil"/>
              <w:bottom w:val="nil"/>
              <w:right w:val="nil"/>
            </w:tcBorders>
            <w:shd w:val="clear" w:color="auto" w:fill="auto"/>
            <w:noWrap/>
            <w:vAlign w:val="bottom"/>
            <w:hideMark/>
          </w:tcPr>
          <w:p w14:paraId="7641014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664" w:type="dxa"/>
            <w:tcBorders>
              <w:top w:val="nil"/>
              <w:left w:val="nil"/>
              <w:bottom w:val="nil"/>
              <w:right w:val="nil"/>
            </w:tcBorders>
            <w:shd w:val="clear" w:color="auto" w:fill="auto"/>
            <w:noWrap/>
            <w:vAlign w:val="bottom"/>
            <w:hideMark/>
          </w:tcPr>
          <w:p w14:paraId="36DB1E8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419" w:type="dxa"/>
            <w:tcBorders>
              <w:top w:val="nil"/>
              <w:left w:val="nil"/>
              <w:bottom w:val="nil"/>
              <w:right w:val="nil"/>
            </w:tcBorders>
            <w:shd w:val="clear" w:color="auto" w:fill="auto"/>
            <w:noWrap/>
            <w:vAlign w:val="bottom"/>
            <w:hideMark/>
          </w:tcPr>
          <w:p w14:paraId="0F2E956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nil"/>
              <w:right w:val="nil"/>
            </w:tcBorders>
            <w:shd w:val="clear" w:color="auto" w:fill="auto"/>
            <w:noWrap/>
            <w:vAlign w:val="bottom"/>
            <w:hideMark/>
          </w:tcPr>
          <w:p w14:paraId="092770E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419" w:type="dxa"/>
            <w:tcBorders>
              <w:top w:val="nil"/>
              <w:left w:val="nil"/>
              <w:bottom w:val="nil"/>
              <w:right w:val="nil"/>
            </w:tcBorders>
            <w:shd w:val="clear" w:color="auto" w:fill="auto"/>
            <w:noWrap/>
            <w:vAlign w:val="bottom"/>
            <w:hideMark/>
          </w:tcPr>
          <w:p w14:paraId="4922525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w:t>
            </w:r>
          </w:p>
        </w:tc>
        <w:tc>
          <w:tcPr>
            <w:tcW w:w="664" w:type="dxa"/>
            <w:tcBorders>
              <w:top w:val="nil"/>
              <w:left w:val="nil"/>
              <w:bottom w:val="nil"/>
              <w:right w:val="nil"/>
            </w:tcBorders>
            <w:shd w:val="clear" w:color="auto" w:fill="auto"/>
            <w:noWrap/>
            <w:vAlign w:val="bottom"/>
            <w:hideMark/>
          </w:tcPr>
          <w:p w14:paraId="44BE7F7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262" w:type="dxa"/>
            <w:tcBorders>
              <w:top w:val="nil"/>
              <w:left w:val="nil"/>
              <w:bottom w:val="nil"/>
              <w:right w:val="nil"/>
            </w:tcBorders>
            <w:shd w:val="clear" w:color="auto" w:fill="auto"/>
            <w:noWrap/>
            <w:vAlign w:val="bottom"/>
            <w:hideMark/>
          </w:tcPr>
          <w:p w14:paraId="5B2CF59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bottom w:val="nil"/>
              <w:right w:val="nil"/>
            </w:tcBorders>
            <w:shd w:val="clear" w:color="auto" w:fill="auto"/>
            <w:noWrap/>
            <w:vAlign w:val="bottom"/>
            <w:hideMark/>
          </w:tcPr>
          <w:p w14:paraId="66D650E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nil"/>
              <w:left w:val="nil"/>
              <w:bottom w:val="nil"/>
              <w:right w:val="nil"/>
            </w:tcBorders>
            <w:shd w:val="clear" w:color="auto" w:fill="auto"/>
            <w:noWrap/>
            <w:vAlign w:val="bottom"/>
            <w:hideMark/>
          </w:tcPr>
          <w:p w14:paraId="46EAD72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262" w:type="dxa"/>
            <w:tcBorders>
              <w:top w:val="nil"/>
              <w:left w:val="nil"/>
              <w:bottom w:val="nil"/>
              <w:right w:val="nil"/>
            </w:tcBorders>
            <w:shd w:val="clear" w:color="auto" w:fill="auto"/>
            <w:noWrap/>
            <w:vAlign w:val="bottom"/>
            <w:hideMark/>
          </w:tcPr>
          <w:p w14:paraId="3A4DE61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right w:val="nil"/>
            </w:tcBorders>
            <w:shd w:val="clear" w:color="auto" w:fill="auto"/>
            <w:vAlign w:val="bottom"/>
            <w:hideMark/>
          </w:tcPr>
          <w:p w14:paraId="597FD24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w:t>
            </w:r>
          </w:p>
        </w:tc>
        <w:tc>
          <w:tcPr>
            <w:tcW w:w="1016" w:type="dxa"/>
            <w:tcBorders>
              <w:top w:val="nil"/>
              <w:left w:val="nil"/>
              <w:right w:val="nil"/>
            </w:tcBorders>
            <w:shd w:val="clear" w:color="auto" w:fill="auto"/>
            <w:noWrap/>
            <w:vAlign w:val="bottom"/>
            <w:hideMark/>
          </w:tcPr>
          <w:p w14:paraId="17B3895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1229" w:type="dxa"/>
            <w:tcBorders>
              <w:left w:val="nil"/>
              <w:right w:val="nil"/>
            </w:tcBorders>
            <w:shd w:val="clear" w:color="auto" w:fill="auto"/>
            <w:noWrap/>
            <w:vAlign w:val="center"/>
            <w:hideMark/>
          </w:tcPr>
          <w:p w14:paraId="5DA7F537" w14:textId="288A1D53" w:rsidR="007243D2" w:rsidRPr="003B4EBB" w:rsidRDefault="007243D2" w:rsidP="00815EED">
            <w:pPr>
              <w:spacing w:after="0" w:line="240" w:lineRule="auto"/>
              <w:jc w:val="center"/>
              <w:rPr>
                <w:rFonts w:ascii="Calibri" w:eastAsia="Times New Roman" w:hAnsi="Calibri" w:cs="Calibri"/>
                <w:b/>
                <w:bCs/>
                <w:color w:val="000000"/>
                <w:sz w:val="20"/>
                <w:szCs w:val="20"/>
                <w:lang w:eastAsia="en-GB"/>
              </w:rPr>
            </w:pPr>
          </w:p>
        </w:tc>
        <w:tc>
          <w:tcPr>
            <w:tcW w:w="1133" w:type="dxa"/>
            <w:tcBorders>
              <w:top w:val="nil"/>
              <w:left w:val="nil"/>
              <w:right w:val="nil"/>
            </w:tcBorders>
            <w:shd w:val="clear" w:color="auto" w:fill="auto"/>
            <w:noWrap/>
            <w:vAlign w:val="center"/>
            <w:hideMark/>
          </w:tcPr>
          <w:p w14:paraId="0F772470"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1286" w:type="dxa"/>
            <w:tcBorders>
              <w:top w:val="nil"/>
              <w:left w:val="nil"/>
              <w:right w:val="nil"/>
            </w:tcBorders>
            <w:shd w:val="clear" w:color="auto" w:fill="auto"/>
            <w:noWrap/>
            <w:vAlign w:val="center"/>
            <w:hideMark/>
          </w:tcPr>
          <w:p w14:paraId="68BD8DEA"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233.3%</w:t>
            </w:r>
          </w:p>
        </w:tc>
      </w:tr>
      <w:tr w:rsidR="007243D2" w:rsidRPr="00601B23" w14:paraId="69696717" w14:textId="77777777" w:rsidTr="00815EED">
        <w:trPr>
          <w:trHeight w:val="272"/>
        </w:trPr>
        <w:tc>
          <w:tcPr>
            <w:tcW w:w="2725" w:type="dxa"/>
            <w:tcBorders>
              <w:top w:val="nil"/>
              <w:left w:val="nil"/>
              <w:bottom w:val="single" w:sz="4" w:space="0" w:color="auto"/>
              <w:right w:val="nil"/>
            </w:tcBorders>
            <w:shd w:val="clear" w:color="auto" w:fill="auto"/>
            <w:noWrap/>
            <w:vAlign w:val="bottom"/>
            <w:hideMark/>
          </w:tcPr>
          <w:p w14:paraId="7B2F5721"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 to 24 years</w:t>
            </w:r>
          </w:p>
        </w:tc>
        <w:tc>
          <w:tcPr>
            <w:tcW w:w="419" w:type="dxa"/>
            <w:tcBorders>
              <w:top w:val="nil"/>
              <w:left w:val="nil"/>
              <w:bottom w:val="single" w:sz="4" w:space="0" w:color="auto"/>
              <w:right w:val="nil"/>
            </w:tcBorders>
            <w:shd w:val="clear" w:color="auto" w:fill="auto"/>
            <w:noWrap/>
            <w:vAlign w:val="bottom"/>
            <w:hideMark/>
          </w:tcPr>
          <w:p w14:paraId="622E765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4" w:type="dxa"/>
            <w:tcBorders>
              <w:top w:val="nil"/>
              <w:left w:val="nil"/>
              <w:bottom w:val="nil"/>
              <w:right w:val="nil"/>
            </w:tcBorders>
            <w:shd w:val="clear" w:color="auto" w:fill="auto"/>
            <w:noWrap/>
            <w:vAlign w:val="bottom"/>
            <w:hideMark/>
          </w:tcPr>
          <w:p w14:paraId="2B7EAA1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419" w:type="dxa"/>
            <w:tcBorders>
              <w:top w:val="nil"/>
              <w:left w:val="nil"/>
              <w:bottom w:val="single" w:sz="4" w:space="0" w:color="auto"/>
              <w:right w:val="nil"/>
            </w:tcBorders>
            <w:shd w:val="clear" w:color="auto" w:fill="auto"/>
            <w:noWrap/>
            <w:vAlign w:val="bottom"/>
            <w:hideMark/>
          </w:tcPr>
          <w:p w14:paraId="354F2C7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64" w:type="dxa"/>
            <w:tcBorders>
              <w:top w:val="nil"/>
              <w:left w:val="nil"/>
              <w:bottom w:val="single" w:sz="4" w:space="0" w:color="auto"/>
              <w:right w:val="nil"/>
            </w:tcBorders>
            <w:shd w:val="clear" w:color="auto" w:fill="auto"/>
            <w:noWrap/>
            <w:vAlign w:val="bottom"/>
            <w:hideMark/>
          </w:tcPr>
          <w:p w14:paraId="39688B7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419" w:type="dxa"/>
            <w:tcBorders>
              <w:top w:val="nil"/>
              <w:left w:val="nil"/>
              <w:bottom w:val="single" w:sz="4" w:space="0" w:color="auto"/>
              <w:right w:val="nil"/>
            </w:tcBorders>
            <w:shd w:val="clear" w:color="auto" w:fill="auto"/>
            <w:noWrap/>
            <w:vAlign w:val="bottom"/>
            <w:hideMark/>
          </w:tcPr>
          <w:p w14:paraId="7ABC538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664" w:type="dxa"/>
            <w:tcBorders>
              <w:top w:val="nil"/>
              <w:left w:val="nil"/>
              <w:bottom w:val="single" w:sz="4" w:space="0" w:color="auto"/>
              <w:right w:val="nil"/>
            </w:tcBorders>
            <w:shd w:val="clear" w:color="auto" w:fill="auto"/>
            <w:noWrap/>
            <w:vAlign w:val="bottom"/>
            <w:hideMark/>
          </w:tcPr>
          <w:p w14:paraId="25DE9FA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419" w:type="dxa"/>
            <w:tcBorders>
              <w:top w:val="nil"/>
              <w:left w:val="nil"/>
              <w:bottom w:val="single" w:sz="4" w:space="0" w:color="auto"/>
              <w:right w:val="nil"/>
            </w:tcBorders>
            <w:shd w:val="clear" w:color="auto" w:fill="auto"/>
            <w:noWrap/>
            <w:vAlign w:val="bottom"/>
            <w:hideMark/>
          </w:tcPr>
          <w:p w14:paraId="689F38C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31</w:t>
            </w:r>
          </w:p>
        </w:tc>
        <w:tc>
          <w:tcPr>
            <w:tcW w:w="664" w:type="dxa"/>
            <w:tcBorders>
              <w:top w:val="nil"/>
              <w:left w:val="nil"/>
              <w:bottom w:val="single" w:sz="4" w:space="0" w:color="auto"/>
              <w:right w:val="nil"/>
            </w:tcBorders>
            <w:shd w:val="clear" w:color="auto" w:fill="auto"/>
            <w:noWrap/>
            <w:vAlign w:val="bottom"/>
            <w:hideMark/>
          </w:tcPr>
          <w:p w14:paraId="3F533C0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55%</w:t>
            </w:r>
          </w:p>
        </w:tc>
        <w:tc>
          <w:tcPr>
            <w:tcW w:w="262" w:type="dxa"/>
            <w:tcBorders>
              <w:top w:val="nil"/>
              <w:left w:val="nil"/>
              <w:bottom w:val="single" w:sz="4" w:space="0" w:color="auto"/>
              <w:right w:val="nil"/>
            </w:tcBorders>
            <w:shd w:val="clear" w:color="auto" w:fill="auto"/>
            <w:noWrap/>
            <w:vAlign w:val="bottom"/>
            <w:hideMark/>
          </w:tcPr>
          <w:p w14:paraId="7733E3A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noWrap/>
            <w:vAlign w:val="bottom"/>
            <w:hideMark/>
          </w:tcPr>
          <w:p w14:paraId="1CB0DC67"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664" w:type="dxa"/>
            <w:tcBorders>
              <w:top w:val="nil"/>
              <w:left w:val="nil"/>
              <w:bottom w:val="single" w:sz="4" w:space="0" w:color="auto"/>
              <w:right w:val="nil"/>
            </w:tcBorders>
            <w:shd w:val="clear" w:color="auto" w:fill="auto"/>
            <w:noWrap/>
            <w:vAlign w:val="bottom"/>
            <w:hideMark/>
          </w:tcPr>
          <w:p w14:paraId="48041C6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262" w:type="dxa"/>
            <w:tcBorders>
              <w:top w:val="nil"/>
              <w:left w:val="nil"/>
              <w:bottom w:val="single" w:sz="4" w:space="0" w:color="auto"/>
              <w:right w:val="nil"/>
            </w:tcBorders>
            <w:shd w:val="clear" w:color="auto" w:fill="auto"/>
            <w:noWrap/>
            <w:vAlign w:val="bottom"/>
            <w:hideMark/>
          </w:tcPr>
          <w:p w14:paraId="60C1A19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vAlign w:val="bottom"/>
            <w:hideMark/>
          </w:tcPr>
          <w:p w14:paraId="7F60C3F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34</w:t>
            </w:r>
          </w:p>
        </w:tc>
        <w:tc>
          <w:tcPr>
            <w:tcW w:w="1016" w:type="dxa"/>
            <w:tcBorders>
              <w:top w:val="nil"/>
              <w:left w:val="nil"/>
              <w:bottom w:val="single" w:sz="4" w:space="0" w:color="auto"/>
              <w:right w:val="nil"/>
            </w:tcBorders>
            <w:shd w:val="clear" w:color="auto" w:fill="auto"/>
            <w:noWrap/>
            <w:vAlign w:val="bottom"/>
            <w:hideMark/>
          </w:tcPr>
          <w:p w14:paraId="3E4BD29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54%</w:t>
            </w:r>
          </w:p>
        </w:tc>
        <w:tc>
          <w:tcPr>
            <w:tcW w:w="1229" w:type="dxa"/>
            <w:tcBorders>
              <w:left w:val="nil"/>
              <w:bottom w:val="single" w:sz="4" w:space="0" w:color="auto"/>
              <w:right w:val="nil"/>
            </w:tcBorders>
            <w:shd w:val="clear" w:color="auto" w:fill="auto"/>
            <w:noWrap/>
            <w:vAlign w:val="center"/>
            <w:hideMark/>
          </w:tcPr>
          <w:p w14:paraId="7DDA0912" w14:textId="5B9C5E61" w:rsidR="007243D2" w:rsidRPr="003B4EBB" w:rsidRDefault="007243D2" w:rsidP="00815EED">
            <w:pPr>
              <w:spacing w:after="0" w:line="240" w:lineRule="auto"/>
              <w:jc w:val="center"/>
              <w:rPr>
                <w:rFonts w:ascii="Calibri" w:eastAsia="Times New Roman" w:hAnsi="Calibri" w:cs="Calibri"/>
                <w:b/>
                <w:bCs/>
                <w:color w:val="000000"/>
                <w:sz w:val="20"/>
                <w:szCs w:val="20"/>
                <w:lang w:eastAsia="en-GB"/>
              </w:rPr>
            </w:pPr>
          </w:p>
        </w:tc>
        <w:tc>
          <w:tcPr>
            <w:tcW w:w="1133" w:type="dxa"/>
            <w:tcBorders>
              <w:top w:val="nil"/>
              <w:left w:val="nil"/>
              <w:bottom w:val="single" w:sz="4" w:space="0" w:color="auto"/>
              <w:right w:val="nil"/>
            </w:tcBorders>
            <w:shd w:val="clear" w:color="auto" w:fill="auto"/>
            <w:noWrap/>
            <w:vAlign w:val="center"/>
            <w:hideMark/>
          </w:tcPr>
          <w:p w14:paraId="309AF62B"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-10</w:t>
            </w:r>
          </w:p>
        </w:tc>
        <w:tc>
          <w:tcPr>
            <w:tcW w:w="1286" w:type="dxa"/>
            <w:tcBorders>
              <w:top w:val="nil"/>
              <w:left w:val="nil"/>
              <w:bottom w:val="single" w:sz="4" w:space="0" w:color="auto"/>
              <w:right w:val="nil"/>
            </w:tcBorders>
            <w:shd w:val="clear" w:color="auto" w:fill="auto"/>
            <w:noWrap/>
            <w:vAlign w:val="center"/>
            <w:hideMark/>
          </w:tcPr>
          <w:p w14:paraId="43E2A890"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-29.4%</w:t>
            </w:r>
          </w:p>
        </w:tc>
      </w:tr>
      <w:tr w:rsidR="007243D2" w:rsidRPr="00601B23" w14:paraId="7755923B" w14:textId="77777777" w:rsidTr="00815EED">
        <w:trPr>
          <w:trHeight w:val="272"/>
        </w:trPr>
        <w:tc>
          <w:tcPr>
            <w:tcW w:w="2725" w:type="dxa"/>
            <w:tcBorders>
              <w:top w:val="nil"/>
              <w:left w:val="nil"/>
              <w:bottom w:val="nil"/>
              <w:right w:val="nil"/>
            </w:tcBorders>
            <w:shd w:val="clear" w:color="auto" w:fill="auto"/>
            <w:noWrap/>
            <w:vAlign w:val="bottom"/>
            <w:hideMark/>
          </w:tcPr>
          <w:p w14:paraId="0BA4C1D6"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Low deprivation</w:t>
            </w:r>
          </w:p>
        </w:tc>
        <w:tc>
          <w:tcPr>
            <w:tcW w:w="419" w:type="dxa"/>
            <w:tcBorders>
              <w:top w:val="nil"/>
              <w:left w:val="nil"/>
              <w:bottom w:val="nil"/>
              <w:right w:val="nil"/>
            </w:tcBorders>
            <w:shd w:val="clear" w:color="auto" w:fill="auto"/>
            <w:noWrap/>
            <w:vAlign w:val="bottom"/>
            <w:hideMark/>
          </w:tcPr>
          <w:p w14:paraId="4AACF87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64" w:type="dxa"/>
            <w:tcBorders>
              <w:top w:val="single" w:sz="4" w:space="0" w:color="auto"/>
              <w:left w:val="nil"/>
              <w:bottom w:val="nil"/>
              <w:right w:val="nil"/>
            </w:tcBorders>
            <w:shd w:val="clear" w:color="auto" w:fill="auto"/>
            <w:noWrap/>
            <w:vAlign w:val="bottom"/>
            <w:hideMark/>
          </w:tcPr>
          <w:p w14:paraId="68C5099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419" w:type="dxa"/>
            <w:tcBorders>
              <w:top w:val="nil"/>
              <w:left w:val="nil"/>
              <w:bottom w:val="nil"/>
              <w:right w:val="nil"/>
            </w:tcBorders>
            <w:shd w:val="clear" w:color="auto" w:fill="auto"/>
            <w:noWrap/>
            <w:vAlign w:val="bottom"/>
            <w:hideMark/>
          </w:tcPr>
          <w:p w14:paraId="6A0E5C5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64" w:type="dxa"/>
            <w:tcBorders>
              <w:top w:val="nil"/>
              <w:left w:val="nil"/>
              <w:bottom w:val="nil"/>
              <w:right w:val="nil"/>
            </w:tcBorders>
            <w:shd w:val="clear" w:color="auto" w:fill="auto"/>
            <w:noWrap/>
            <w:vAlign w:val="bottom"/>
            <w:hideMark/>
          </w:tcPr>
          <w:p w14:paraId="43FA72E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36%</w:t>
            </w:r>
          </w:p>
        </w:tc>
        <w:tc>
          <w:tcPr>
            <w:tcW w:w="419" w:type="dxa"/>
            <w:tcBorders>
              <w:top w:val="nil"/>
              <w:left w:val="nil"/>
              <w:bottom w:val="nil"/>
              <w:right w:val="nil"/>
            </w:tcBorders>
            <w:shd w:val="clear" w:color="auto" w:fill="auto"/>
            <w:noWrap/>
            <w:vAlign w:val="bottom"/>
            <w:hideMark/>
          </w:tcPr>
          <w:p w14:paraId="7A17630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64" w:type="dxa"/>
            <w:tcBorders>
              <w:top w:val="nil"/>
              <w:left w:val="nil"/>
              <w:bottom w:val="nil"/>
              <w:right w:val="nil"/>
            </w:tcBorders>
            <w:shd w:val="clear" w:color="auto" w:fill="auto"/>
            <w:noWrap/>
            <w:vAlign w:val="bottom"/>
            <w:hideMark/>
          </w:tcPr>
          <w:p w14:paraId="6E3E220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419" w:type="dxa"/>
            <w:tcBorders>
              <w:top w:val="nil"/>
              <w:left w:val="nil"/>
              <w:bottom w:val="nil"/>
              <w:right w:val="nil"/>
            </w:tcBorders>
            <w:shd w:val="clear" w:color="auto" w:fill="auto"/>
            <w:noWrap/>
            <w:vAlign w:val="bottom"/>
            <w:hideMark/>
          </w:tcPr>
          <w:p w14:paraId="60AD8DA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664" w:type="dxa"/>
            <w:tcBorders>
              <w:top w:val="nil"/>
              <w:left w:val="nil"/>
              <w:bottom w:val="nil"/>
              <w:right w:val="nil"/>
            </w:tcBorders>
            <w:shd w:val="clear" w:color="auto" w:fill="auto"/>
            <w:noWrap/>
            <w:vAlign w:val="bottom"/>
            <w:hideMark/>
          </w:tcPr>
          <w:p w14:paraId="7D20821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27%</w:t>
            </w:r>
          </w:p>
        </w:tc>
        <w:tc>
          <w:tcPr>
            <w:tcW w:w="262" w:type="dxa"/>
            <w:tcBorders>
              <w:top w:val="nil"/>
              <w:left w:val="nil"/>
              <w:bottom w:val="nil"/>
              <w:right w:val="nil"/>
            </w:tcBorders>
            <w:shd w:val="clear" w:color="auto" w:fill="auto"/>
            <w:noWrap/>
            <w:vAlign w:val="bottom"/>
            <w:hideMark/>
          </w:tcPr>
          <w:p w14:paraId="632C2D5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nil"/>
              <w:right w:val="nil"/>
            </w:tcBorders>
            <w:shd w:val="clear" w:color="auto" w:fill="auto"/>
            <w:noWrap/>
            <w:vAlign w:val="bottom"/>
            <w:hideMark/>
          </w:tcPr>
          <w:p w14:paraId="30D4FD7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664" w:type="dxa"/>
            <w:tcBorders>
              <w:top w:val="nil"/>
              <w:left w:val="nil"/>
              <w:bottom w:val="nil"/>
              <w:right w:val="nil"/>
            </w:tcBorders>
            <w:shd w:val="clear" w:color="auto" w:fill="auto"/>
            <w:noWrap/>
            <w:vAlign w:val="bottom"/>
            <w:hideMark/>
          </w:tcPr>
          <w:p w14:paraId="760C65F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47%</w:t>
            </w:r>
          </w:p>
        </w:tc>
        <w:tc>
          <w:tcPr>
            <w:tcW w:w="262" w:type="dxa"/>
            <w:tcBorders>
              <w:top w:val="nil"/>
              <w:left w:val="nil"/>
              <w:bottom w:val="nil"/>
              <w:right w:val="nil"/>
            </w:tcBorders>
            <w:shd w:val="clear" w:color="auto" w:fill="auto"/>
            <w:noWrap/>
            <w:vAlign w:val="bottom"/>
            <w:hideMark/>
          </w:tcPr>
          <w:p w14:paraId="54AFB2B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single" w:sz="4" w:space="0" w:color="auto"/>
              <w:left w:val="nil"/>
              <w:right w:val="nil"/>
            </w:tcBorders>
            <w:shd w:val="clear" w:color="auto" w:fill="auto"/>
            <w:vAlign w:val="bottom"/>
            <w:hideMark/>
          </w:tcPr>
          <w:p w14:paraId="7368843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16</w:t>
            </w:r>
          </w:p>
        </w:tc>
        <w:tc>
          <w:tcPr>
            <w:tcW w:w="1016" w:type="dxa"/>
            <w:tcBorders>
              <w:top w:val="single" w:sz="4" w:space="0" w:color="auto"/>
              <w:left w:val="nil"/>
              <w:right w:val="nil"/>
            </w:tcBorders>
            <w:shd w:val="clear" w:color="auto" w:fill="auto"/>
            <w:noWrap/>
            <w:vAlign w:val="bottom"/>
            <w:hideMark/>
          </w:tcPr>
          <w:p w14:paraId="0BA58C2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1229" w:type="dxa"/>
            <w:tcBorders>
              <w:top w:val="single" w:sz="4" w:space="0" w:color="auto"/>
              <w:left w:val="nil"/>
              <w:right w:val="nil"/>
            </w:tcBorders>
            <w:shd w:val="clear" w:color="auto" w:fill="auto"/>
            <w:noWrap/>
            <w:vAlign w:val="center"/>
            <w:hideMark/>
          </w:tcPr>
          <w:p w14:paraId="68FF4B6C" w14:textId="70E2A334" w:rsidR="007243D2" w:rsidRPr="003B4EBB" w:rsidRDefault="007243D2" w:rsidP="00815EED">
            <w:pPr>
              <w:spacing w:after="0" w:line="240" w:lineRule="auto"/>
              <w:jc w:val="center"/>
              <w:rPr>
                <w:rFonts w:ascii="Calibri" w:eastAsia="Times New Roman" w:hAnsi="Calibri" w:cs="Calibri"/>
                <w:b/>
                <w:bCs/>
                <w:color w:val="000000"/>
                <w:sz w:val="20"/>
                <w:szCs w:val="20"/>
                <w:lang w:eastAsia="en-GB"/>
              </w:rPr>
            </w:pPr>
            <w:r w:rsidRPr="003B4EBB">
              <w:rPr>
                <w:rFonts w:ascii="Calibri" w:eastAsia="Times New Roman" w:hAnsi="Calibri" w:cs="Calibri"/>
                <w:b/>
                <w:bCs/>
                <w:color w:val="000000"/>
                <w:sz w:val="20"/>
                <w:szCs w:val="20"/>
                <w:lang w:eastAsia="en-GB"/>
              </w:rPr>
              <w:t>&lt;0.05</w:t>
            </w:r>
          </w:p>
        </w:tc>
        <w:tc>
          <w:tcPr>
            <w:tcW w:w="1133" w:type="dxa"/>
            <w:tcBorders>
              <w:top w:val="single" w:sz="4" w:space="0" w:color="auto"/>
              <w:left w:val="nil"/>
              <w:right w:val="nil"/>
            </w:tcBorders>
            <w:shd w:val="clear" w:color="auto" w:fill="auto"/>
            <w:noWrap/>
            <w:vAlign w:val="center"/>
            <w:hideMark/>
          </w:tcPr>
          <w:p w14:paraId="24FD6D77"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1286" w:type="dxa"/>
            <w:tcBorders>
              <w:top w:val="single" w:sz="4" w:space="0" w:color="auto"/>
              <w:left w:val="nil"/>
              <w:right w:val="nil"/>
            </w:tcBorders>
            <w:shd w:val="clear" w:color="auto" w:fill="auto"/>
            <w:noWrap/>
            <w:vAlign w:val="center"/>
            <w:hideMark/>
          </w:tcPr>
          <w:p w14:paraId="295D320B"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75.0%</w:t>
            </w:r>
          </w:p>
        </w:tc>
      </w:tr>
      <w:tr w:rsidR="007243D2" w:rsidRPr="00601B23" w14:paraId="54C0969F" w14:textId="77777777" w:rsidTr="00815EED">
        <w:trPr>
          <w:trHeight w:val="272"/>
        </w:trPr>
        <w:tc>
          <w:tcPr>
            <w:tcW w:w="2725" w:type="dxa"/>
            <w:tcBorders>
              <w:top w:val="nil"/>
              <w:left w:val="nil"/>
              <w:bottom w:val="nil"/>
              <w:right w:val="nil"/>
            </w:tcBorders>
            <w:shd w:val="clear" w:color="auto" w:fill="auto"/>
            <w:noWrap/>
            <w:vAlign w:val="bottom"/>
            <w:hideMark/>
          </w:tcPr>
          <w:p w14:paraId="28D7D127"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Moderate deprivation</w:t>
            </w:r>
          </w:p>
        </w:tc>
        <w:tc>
          <w:tcPr>
            <w:tcW w:w="419" w:type="dxa"/>
            <w:tcBorders>
              <w:top w:val="nil"/>
              <w:left w:val="nil"/>
              <w:bottom w:val="nil"/>
              <w:right w:val="nil"/>
            </w:tcBorders>
            <w:shd w:val="clear" w:color="auto" w:fill="auto"/>
            <w:noWrap/>
            <w:vAlign w:val="bottom"/>
            <w:hideMark/>
          </w:tcPr>
          <w:p w14:paraId="7A7F986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25</w:t>
            </w:r>
          </w:p>
        </w:tc>
        <w:tc>
          <w:tcPr>
            <w:tcW w:w="664" w:type="dxa"/>
            <w:tcBorders>
              <w:top w:val="nil"/>
              <w:left w:val="nil"/>
              <w:bottom w:val="nil"/>
              <w:right w:val="nil"/>
            </w:tcBorders>
            <w:shd w:val="clear" w:color="auto" w:fill="auto"/>
            <w:noWrap/>
            <w:vAlign w:val="bottom"/>
            <w:hideMark/>
          </w:tcPr>
          <w:p w14:paraId="0C06ECC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419" w:type="dxa"/>
            <w:tcBorders>
              <w:top w:val="nil"/>
              <w:left w:val="nil"/>
              <w:bottom w:val="nil"/>
              <w:right w:val="nil"/>
            </w:tcBorders>
            <w:shd w:val="clear" w:color="auto" w:fill="auto"/>
            <w:noWrap/>
            <w:vAlign w:val="bottom"/>
            <w:hideMark/>
          </w:tcPr>
          <w:p w14:paraId="00B6793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664" w:type="dxa"/>
            <w:tcBorders>
              <w:top w:val="nil"/>
              <w:left w:val="nil"/>
              <w:bottom w:val="nil"/>
              <w:right w:val="nil"/>
            </w:tcBorders>
            <w:shd w:val="clear" w:color="auto" w:fill="auto"/>
            <w:noWrap/>
            <w:vAlign w:val="bottom"/>
            <w:hideMark/>
          </w:tcPr>
          <w:p w14:paraId="7355148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37%</w:t>
            </w:r>
          </w:p>
        </w:tc>
        <w:tc>
          <w:tcPr>
            <w:tcW w:w="419" w:type="dxa"/>
            <w:tcBorders>
              <w:top w:val="nil"/>
              <w:left w:val="nil"/>
              <w:bottom w:val="nil"/>
              <w:right w:val="nil"/>
            </w:tcBorders>
            <w:shd w:val="clear" w:color="auto" w:fill="auto"/>
            <w:noWrap/>
            <w:vAlign w:val="bottom"/>
            <w:hideMark/>
          </w:tcPr>
          <w:p w14:paraId="2201B8A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33</w:t>
            </w:r>
          </w:p>
        </w:tc>
        <w:tc>
          <w:tcPr>
            <w:tcW w:w="664" w:type="dxa"/>
            <w:tcBorders>
              <w:top w:val="nil"/>
              <w:left w:val="nil"/>
              <w:bottom w:val="nil"/>
              <w:right w:val="nil"/>
            </w:tcBorders>
            <w:shd w:val="clear" w:color="auto" w:fill="auto"/>
            <w:vAlign w:val="bottom"/>
            <w:hideMark/>
          </w:tcPr>
          <w:p w14:paraId="37154E1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48%</w:t>
            </w:r>
          </w:p>
        </w:tc>
        <w:tc>
          <w:tcPr>
            <w:tcW w:w="419" w:type="dxa"/>
            <w:tcBorders>
              <w:top w:val="nil"/>
              <w:left w:val="nil"/>
              <w:bottom w:val="nil"/>
              <w:right w:val="nil"/>
            </w:tcBorders>
            <w:shd w:val="clear" w:color="auto" w:fill="auto"/>
            <w:noWrap/>
            <w:vAlign w:val="bottom"/>
            <w:hideMark/>
          </w:tcPr>
          <w:p w14:paraId="47625C8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664" w:type="dxa"/>
            <w:tcBorders>
              <w:top w:val="nil"/>
              <w:left w:val="nil"/>
              <w:bottom w:val="nil"/>
              <w:right w:val="nil"/>
            </w:tcBorders>
            <w:shd w:val="clear" w:color="auto" w:fill="auto"/>
            <w:noWrap/>
            <w:vAlign w:val="bottom"/>
            <w:hideMark/>
          </w:tcPr>
          <w:p w14:paraId="2385083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262" w:type="dxa"/>
            <w:tcBorders>
              <w:top w:val="nil"/>
              <w:left w:val="nil"/>
              <w:bottom w:val="nil"/>
              <w:right w:val="nil"/>
            </w:tcBorders>
            <w:shd w:val="clear" w:color="auto" w:fill="auto"/>
            <w:noWrap/>
            <w:vAlign w:val="bottom"/>
            <w:hideMark/>
          </w:tcPr>
          <w:p w14:paraId="4198863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bottom w:val="nil"/>
              <w:right w:val="nil"/>
            </w:tcBorders>
            <w:shd w:val="clear" w:color="auto" w:fill="auto"/>
            <w:noWrap/>
            <w:vAlign w:val="bottom"/>
            <w:hideMark/>
          </w:tcPr>
          <w:p w14:paraId="13619ED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24</w:t>
            </w:r>
          </w:p>
        </w:tc>
        <w:tc>
          <w:tcPr>
            <w:tcW w:w="664" w:type="dxa"/>
            <w:tcBorders>
              <w:top w:val="nil"/>
              <w:left w:val="nil"/>
              <w:bottom w:val="nil"/>
              <w:right w:val="nil"/>
            </w:tcBorders>
            <w:shd w:val="clear" w:color="auto" w:fill="auto"/>
            <w:noWrap/>
            <w:vAlign w:val="bottom"/>
            <w:hideMark/>
          </w:tcPr>
          <w:p w14:paraId="23181E3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41%</w:t>
            </w:r>
          </w:p>
        </w:tc>
        <w:tc>
          <w:tcPr>
            <w:tcW w:w="262" w:type="dxa"/>
            <w:tcBorders>
              <w:top w:val="nil"/>
              <w:left w:val="nil"/>
              <w:bottom w:val="nil"/>
              <w:right w:val="nil"/>
            </w:tcBorders>
            <w:shd w:val="clear" w:color="auto" w:fill="auto"/>
            <w:noWrap/>
            <w:vAlign w:val="bottom"/>
            <w:hideMark/>
          </w:tcPr>
          <w:p w14:paraId="6F4BD19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nil"/>
              <w:left w:val="nil"/>
              <w:right w:val="nil"/>
            </w:tcBorders>
            <w:shd w:val="clear" w:color="auto" w:fill="auto"/>
            <w:vAlign w:val="bottom"/>
            <w:hideMark/>
          </w:tcPr>
          <w:p w14:paraId="4AB53F4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1016" w:type="dxa"/>
            <w:tcBorders>
              <w:top w:val="nil"/>
              <w:left w:val="nil"/>
              <w:right w:val="nil"/>
            </w:tcBorders>
            <w:shd w:val="clear" w:color="auto" w:fill="auto"/>
            <w:noWrap/>
            <w:vAlign w:val="bottom"/>
            <w:hideMark/>
          </w:tcPr>
          <w:p w14:paraId="2648D54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45%</w:t>
            </w:r>
          </w:p>
        </w:tc>
        <w:tc>
          <w:tcPr>
            <w:tcW w:w="1229" w:type="dxa"/>
            <w:tcBorders>
              <w:left w:val="nil"/>
              <w:right w:val="nil"/>
            </w:tcBorders>
            <w:shd w:val="clear" w:color="auto" w:fill="auto"/>
            <w:noWrap/>
            <w:vAlign w:val="center"/>
            <w:hideMark/>
          </w:tcPr>
          <w:p w14:paraId="532A6912" w14:textId="00B80593"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p>
        </w:tc>
        <w:tc>
          <w:tcPr>
            <w:tcW w:w="1133" w:type="dxa"/>
            <w:tcBorders>
              <w:top w:val="nil"/>
              <w:left w:val="nil"/>
              <w:right w:val="nil"/>
            </w:tcBorders>
            <w:shd w:val="clear" w:color="auto" w:fill="auto"/>
            <w:noWrap/>
            <w:vAlign w:val="center"/>
            <w:hideMark/>
          </w:tcPr>
          <w:p w14:paraId="1D0DA970"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top w:val="nil"/>
              <w:left w:val="nil"/>
              <w:right w:val="nil"/>
            </w:tcBorders>
            <w:shd w:val="clear" w:color="auto" w:fill="auto"/>
            <w:noWrap/>
            <w:vAlign w:val="center"/>
            <w:hideMark/>
          </w:tcPr>
          <w:p w14:paraId="3029F59F"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-14.3%</w:t>
            </w:r>
          </w:p>
        </w:tc>
      </w:tr>
      <w:tr w:rsidR="007243D2" w:rsidRPr="00601B23" w14:paraId="19650376" w14:textId="77777777" w:rsidTr="00815EED">
        <w:trPr>
          <w:trHeight w:val="272"/>
        </w:trPr>
        <w:tc>
          <w:tcPr>
            <w:tcW w:w="2725" w:type="dxa"/>
            <w:tcBorders>
              <w:top w:val="nil"/>
              <w:left w:val="nil"/>
              <w:bottom w:val="single" w:sz="4" w:space="0" w:color="auto"/>
              <w:right w:val="nil"/>
            </w:tcBorders>
            <w:shd w:val="clear" w:color="auto" w:fill="auto"/>
            <w:noWrap/>
            <w:vAlign w:val="bottom"/>
            <w:hideMark/>
          </w:tcPr>
          <w:p w14:paraId="7B5F4500"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High Deprivation</w:t>
            </w:r>
          </w:p>
        </w:tc>
        <w:tc>
          <w:tcPr>
            <w:tcW w:w="419" w:type="dxa"/>
            <w:tcBorders>
              <w:top w:val="nil"/>
              <w:left w:val="nil"/>
              <w:bottom w:val="single" w:sz="4" w:space="0" w:color="auto"/>
              <w:right w:val="nil"/>
            </w:tcBorders>
            <w:shd w:val="clear" w:color="auto" w:fill="auto"/>
            <w:noWrap/>
            <w:vAlign w:val="bottom"/>
            <w:hideMark/>
          </w:tcPr>
          <w:p w14:paraId="10E6F8C7"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22</w:t>
            </w:r>
          </w:p>
        </w:tc>
        <w:tc>
          <w:tcPr>
            <w:tcW w:w="664" w:type="dxa"/>
            <w:tcBorders>
              <w:top w:val="nil"/>
              <w:left w:val="nil"/>
              <w:bottom w:val="nil"/>
              <w:right w:val="nil"/>
            </w:tcBorders>
            <w:shd w:val="clear" w:color="auto" w:fill="auto"/>
            <w:noWrap/>
            <w:vAlign w:val="bottom"/>
            <w:hideMark/>
          </w:tcPr>
          <w:p w14:paraId="07E2B3C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29%</w:t>
            </w:r>
          </w:p>
        </w:tc>
        <w:tc>
          <w:tcPr>
            <w:tcW w:w="419" w:type="dxa"/>
            <w:tcBorders>
              <w:top w:val="nil"/>
              <w:left w:val="nil"/>
              <w:bottom w:val="single" w:sz="4" w:space="0" w:color="auto"/>
              <w:right w:val="nil"/>
            </w:tcBorders>
            <w:shd w:val="clear" w:color="auto" w:fill="auto"/>
            <w:noWrap/>
            <w:vAlign w:val="bottom"/>
            <w:hideMark/>
          </w:tcPr>
          <w:p w14:paraId="1F187A3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664" w:type="dxa"/>
            <w:tcBorders>
              <w:top w:val="nil"/>
              <w:left w:val="nil"/>
              <w:bottom w:val="single" w:sz="4" w:space="0" w:color="auto"/>
              <w:right w:val="nil"/>
            </w:tcBorders>
            <w:shd w:val="clear" w:color="auto" w:fill="auto"/>
            <w:noWrap/>
            <w:vAlign w:val="bottom"/>
            <w:hideMark/>
          </w:tcPr>
          <w:p w14:paraId="0915796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419" w:type="dxa"/>
            <w:tcBorders>
              <w:top w:val="nil"/>
              <w:left w:val="nil"/>
              <w:bottom w:val="single" w:sz="4" w:space="0" w:color="auto"/>
              <w:right w:val="nil"/>
            </w:tcBorders>
            <w:shd w:val="clear" w:color="auto" w:fill="auto"/>
            <w:noWrap/>
            <w:vAlign w:val="bottom"/>
            <w:hideMark/>
          </w:tcPr>
          <w:p w14:paraId="17DF541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64" w:type="dxa"/>
            <w:tcBorders>
              <w:top w:val="nil"/>
              <w:left w:val="nil"/>
              <w:bottom w:val="nil"/>
              <w:right w:val="nil"/>
            </w:tcBorders>
            <w:shd w:val="clear" w:color="auto" w:fill="auto"/>
            <w:noWrap/>
            <w:vAlign w:val="bottom"/>
            <w:hideMark/>
          </w:tcPr>
          <w:p w14:paraId="6DA8B60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26%</w:t>
            </w:r>
          </w:p>
        </w:tc>
        <w:tc>
          <w:tcPr>
            <w:tcW w:w="419" w:type="dxa"/>
            <w:tcBorders>
              <w:top w:val="nil"/>
              <w:left w:val="nil"/>
              <w:bottom w:val="single" w:sz="4" w:space="0" w:color="auto"/>
              <w:right w:val="nil"/>
            </w:tcBorders>
            <w:shd w:val="clear" w:color="auto" w:fill="auto"/>
            <w:noWrap/>
            <w:vAlign w:val="bottom"/>
            <w:hideMark/>
          </w:tcPr>
          <w:p w14:paraId="7C5B86E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17</w:t>
            </w:r>
          </w:p>
        </w:tc>
        <w:tc>
          <w:tcPr>
            <w:tcW w:w="664" w:type="dxa"/>
            <w:tcBorders>
              <w:top w:val="nil"/>
              <w:left w:val="nil"/>
              <w:bottom w:val="single" w:sz="4" w:space="0" w:color="auto"/>
              <w:right w:val="nil"/>
            </w:tcBorders>
            <w:shd w:val="clear" w:color="auto" w:fill="auto"/>
            <w:noWrap/>
            <w:vAlign w:val="bottom"/>
            <w:hideMark/>
          </w:tcPr>
          <w:p w14:paraId="5E522DE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w:t>
            </w:r>
          </w:p>
        </w:tc>
        <w:tc>
          <w:tcPr>
            <w:tcW w:w="262" w:type="dxa"/>
            <w:tcBorders>
              <w:top w:val="nil"/>
              <w:left w:val="nil"/>
              <w:bottom w:val="single" w:sz="4" w:space="0" w:color="auto"/>
              <w:right w:val="nil"/>
            </w:tcBorders>
            <w:shd w:val="clear" w:color="auto" w:fill="auto"/>
            <w:noWrap/>
            <w:vAlign w:val="bottom"/>
            <w:hideMark/>
          </w:tcPr>
          <w:p w14:paraId="11B7810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noWrap/>
            <w:vAlign w:val="bottom"/>
            <w:hideMark/>
          </w:tcPr>
          <w:p w14:paraId="47DDFDC0"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w:t>
            </w:r>
          </w:p>
        </w:tc>
        <w:tc>
          <w:tcPr>
            <w:tcW w:w="664" w:type="dxa"/>
            <w:tcBorders>
              <w:top w:val="nil"/>
              <w:left w:val="nil"/>
              <w:bottom w:val="single" w:sz="4" w:space="0" w:color="auto"/>
              <w:right w:val="nil"/>
            </w:tcBorders>
            <w:shd w:val="clear" w:color="auto" w:fill="auto"/>
            <w:noWrap/>
            <w:vAlign w:val="bottom"/>
            <w:hideMark/>
          </w:tcPr>
          <w:p w14:paraId="2A5C938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262" w:type="dxa"/>
            <w:tcBorders>
              <w:top w:val="nil"/>
              <w:left w:val="nil"/>
              <w:bottom w:val="single" w:sz="4" w:space="0" w:color="auto"/>
              <w:right w:val="nil"/>
            </w:tcBorders>
            <w:shd w:val="clear" w:color="auto" w:fill="auto"/>
            <w:noWrap/>
            <w:vAlign w:val="bottom"/>
            <w:hideMark/>
          </w:tcPr>
          <w:p w14:paraId="3C9487A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vAlign w:val="bottom"/>
            <w:hideMark/>
          </w:tcPr>
          <w:p w14:paraId="2924AA7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1016" w:type="dxa"/>
            <w:tcBorders>
              <w:top w:val="nil"/>
              <w:left w:val="nil"/>
              <w:bottom w:val="single" w:sz="4" w:space="0" w:color="auto"/>
              <w:right w:val="nil"/>
            </w:tcBorders>
            <w:shd w:val="clear" w:color="auto" w:fill="auto"/>
            <w:noWrap/>
            <w:vAlign w:val="bottom"/>
            <w:hideMark/>
          </w:tcPr>
          <w:p w14:paraId="7EAC9C26"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28%</w:t>
            </w:r>
          </w:p>
        </w:tc>
        <w:tc>
          <w:tcPr>
            <w:tcW w:w="1229" w:type="dxa"/>
            <w:tcBorders>
              <w:left w:val="nil"/>
              <w:bottom w:val="single" w:sz="4" w:space="0" w:color="auto"/>
              <w:right w:val="nil"/>
            </w:tcBorders>
            <w:shd w:val="clear" w:color="auto" w:fill="auto"/>
            <w:noWrap/>
            <w:vAlign w:val="center"/>
            <w:hideMark/>
          </w:tcPr>
          <w:p w14:paraId="3EEF66D9" w14:textId="6ED6A956"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p>
        </w:tc>
        <w:tc>
          <w:tcPr>
            <w:tcW w:w="1133" w:type="dxa"/>
            <w:tcBorders>
              <w:top w:val="nil"/>
              <w:left w:val="nil"/>
              <w:bottom w:val="single" w:sz="4" w:space="0" w:color="auto"/>
              <w:right w:val="nil"/>
            </w:tcBorders>
            <w:shd w:val="clear" w:color="auto" w:fill="auto"/>
            <w:noWrap/>
            <w:vAlign w:val="center"/>
            <w:hideMark/>
          </w:tcPr>
          <w:p w14:paraId="01497538"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1286" w:type="dxa"/>
            <w:tcBorders>
              <w:top w:val="nil"/>
              <w:left w:val="nil"/>
              <w:bottom w:val="single" w:sz="4" w:space="0" w:color="auto"/>
              <w:right w:val="nil"/>
            </w:tcBorders>
            <w:shd w:val="clear" w:color="auto" w:fill="auto"/>
            <w:noWrap/>
            <w:vAlign w:val="center"/>
            <w:hideMark/>
          </w:tcPr>
          <w:p w14:paraId="7A228569"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-60.0%</w:t>
            </w:r>
          </w:p>
        </w:tc>
      </w:tr>
      <w:tr w:rsidR="007243D2" w:rsidRPr="00601B23" w14:paraId="6E384CEA" w14:textId="77777777" w:rsidTr="00815EED">
        <w:trPr>
          <w:trHeight w:val="272"/>
        </w:trPr>
        <w:tc>
          <w:tcPr>
            <w:tcW w:w="2725" w:type="dxa"/>
            <w:tcBorders>
              <w:top w:val="nil"/>
              <w:left w:val="nil"/>
              <w:bottom w:val="nil"/>
              <w:right w:val="nil"/>
            </w:tcBorders>
            <w:shd w:val="clear" w:color="auto" w:fill="auto"/>
            <w:noWrap/>
            <w:vAlign w:val="bottom"/>
            <w:hideMark/>
          </w:tcPr>
          <w:p w14:paraId="53427DB0"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White ethnicity</w:t>
            </w:r>
          </w:p>
        </w:tc>
        <w:tc>
          <w:tcPr>
            <w:tcW w:w="419" w:type="dxa"/>
            <w:tcBorders>
              <w:top w:val="nil"/>
              <w:left w:val="nil"/>
              <w:bottom w:val="nil"/>
              <w:right w:val="nil"/>
            </w:tcBorders>
            <w:shd w:val="clear" w:color="auto" w:fill="auto"/>
            <w:noWrap/>
            <w:vAlign w:val="bottom"/>
            <w:hideMark/>
          </w:tcPr>
          <w:p w14:paraId="38DCAF2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65</w:t>
            </w:r>
          </w:p>
        </w:tc>
        <w:tc>
          <w:tcPr>
            <w:tcW w:w="664" w:type="dxa"/>
            <w:tcBorders>
              <w:top w:val="single" w:sz="4" w:space="0" w:color="auto"/>
              <w:left w:val="nil"/>
              <w:bottom w:val="nil"/>
              <w:right w:val="nil"/>
            </w:tcBorders>
            <w:shd w:val="clear" w:color="auto" w:fill="auto"/>
            <w:noWrap/>
            <w:vAlign w:val="bottom"/>
            <w:hideMark/>
          </w:tcPr>
          <w:p w14:paraId="0537C8A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87%</w:t>
            </w:r>
          </w:p>
        </w:tc>
        <w:tc>
          <w:tcPr>
            <w:tcW w:w="419" w:type="dxa"/>
            <w:tcBorders>
              <w:top w:val="nil"/>
              <w:left w:val="nil"/>
              <w:bottom w:val="nil"/>
              <w:right w:val="nil"/>
            </w:tcBorders>
            <w:shd w:val="clear" w:color="auto" w:fill="auto"/>
            <w:noWrap/>
            <w:vAlign w:val="bottom"/>
            <w:hideMark/>
          </w:tcPr>
          <w:p w14:paraId="48188614"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59</w:t>
            </w:r>
          </w:p>
        </w:tc>
        <w:tc>
          <w:tcPr>
            <w:tcW w:w="664" w:type="dxa"/>
            <w:tcBorders>
              <w:top w:val="nil"/>
              <w:left w:val="nil"/>
              <w:bottom w:val="nil"/>
              <w:right w:val="nil"/>
            </w:tcBorders>
            <w:shd w:val="clear" w:color="auto" w:fill="auto"/>
            <w:noWrap/>
            <w:vAlign w:val="bottom"/>
            <w:hideMark/>
          </w:tcPr>
          <w:p w14:paraId="6FDC92F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76%</w:t>
            </w:r>
          </w:p>
        </w:tc>
        <w:tc>
          <w:tcPr>
            <w:tcW w:w="419" w:type="dxa"/>
            <w:tcBorders>
              <w:top w:val="nil"/>
              <w:left w:val="nil"/>
              <w:bottom w:val="nil"/>
              <w:right w:val="nil"/>
            </w:tcBorders>
            <w:shd w:val="clear" w:color="auto" w:fill="auto"/>
            <w:noWrap/>
            <w:vAlign w:val="bottom"/>
            <w:hideMark/>
          </w:tcPr>
          <w:p w14:paraId="7BFE140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53</w:t>
            </w:r>
          </w:p>
        </w:tc>
        <w:tc>
          <w:tcPr>
            <w:tcW w:w="664" w:type="dxa"/>
            <w:tcBorders>
              <w:top w:val="single" w:sz="4" w:space="0" w:color="auto"/>
              <w:left w:val="nil"/>
              <w:bottom w:val="nil"/>
              <w:right w:val="nil"/>
            </w:tcBorders>
            <w:shd w:val="clear" w:color="auto" w:fill="auto"/>
            <w:noWrap/>
            <w:vAlign w:val="bottom"/>
            <w:hideMark/>
          </w:tcPr>
          <w:p w14:paraId="5D53EAC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77%</w:t>
            </w:r>
          </w:p>
        </w:tc>
        <w:tc>
          <w:tcPr>
            <w:tcW w:w="419" w:type="dxa"/>
            <w:tcBorders>
              <w:top w:val="nil"/>
              <w:left w:val="nil"/>
              <w:bottom w:val="nil"/>
              <w:right w:val="nil"/>
            </w:tcBorders>
            <w:shd w:val="clear" w:color="auto" w:fill="auto"/>
            <w:noWrap/>
            <w:vAlign w:val="bottom"/>
            <w:hideMark/>
          </w:tcPr>
          <w:p w14:paraId="7763773D"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38</w:t>
            </w:r>
          </w:p>
        </w:tc>
        <w:tc>
          <w:tcPr>
            <w:tcW w:w="664" w:type="dxa"/>
            <w:tcBorders>
              <w:top w:val="nil"/>
              <w:left w:val="nil"/>
              <w:bottom w:val="nil"/>
              <w:right w:val="nil"/>
            </w:tcBorders>
            <w:shd w:val="clear" w:color="auto" w:fill="auto"/>
            <w:noWrap/>
            <w:vAlign w:val="bottom"/>
            <w:hideMark/>
          </w:tcPr>
          <w:p w14:paraId="3DE244E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68%</w:t>
            </w:r>
          </w:p>
        </w:tc>
        <w:tc>
          <w:tcPr>
            <w:tcW w:w="262" w:type="dxa"/>
            <w:tcBorders>
              <w:top w:val="nil"/>
              <w:left w:val="nil"/>
              <w:bottom w:val="nil"/>
              <w:right w:val="nil"/>
            </w:tcBorders>
            <w:shd w:val="clear" w:color="auto" w:fill="auto"/>
            <w:noWrap/>
            <w:vAlign w:val="bottom"/>
            <w:hideMark/>
          </w:tcPr>
          <w:p w14:paraId="2C7A924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nil"/>
              <w:right w:val="nil"/>
            </w:tcBorders>
            <w:shd w:val="clear" w:color="auto" w:fill="auto"/>
            <w:noWrap/>
            <w:vAlign w:val="bottom"/>
            <w:hideMark/>
          </w:tcPr>
          <w:p w14:paraId="7549D23A"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664" w:type="dxa"/>
            <w:tcBorders>
              <w:top w:val="nil"/>
              <w:left w:val="nil"/>
              <w:bottom w:val="nil"/>
              <w:right w:val="nil"/>
            </w:tcBorders>
            <w:shd w:val="clear" w:color="auto" w:fill="auto"/>
            <w:noWrap/>
            <w:vAlign w:val="bottom"/>
            <w:hideMark/>
          </w:tcPr>
          <w:p w14:paraId="2C12FC9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78%</w:t>
            </w:r>
          </w:p>
        </w:tc>
        <w:tc>
          <w:tcPr>
            <w:tcW w:w="262" w:type="dxa"/>
            <w:tcBorders>
              <w:top w:val="nil"/>
              <w:left w:val="nil"/>
              <w:bottom w:val="nil"/>
              <w:right w:val="nil"/>
            </w:tcBorders>
            <w:shd w:val="clear" w:color="auto" w:fill="auto"/>
            <w:noWrap/>
            <w:vAlign w:val="bottom"/>
            <w:hideMark/>
          </w:tcPr>
          <w:p w14:paraId="6F723BD9"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p>
        </w:tc>
        <w:tc>
          <w:tcPr>
            <w:tcW w:w="419" w:type="dxa"/>
            <w:tcBorders>
              <w:top w:val="single" w:sz="4" w:space="0" w:color="auto"/>
              <w:left w:val="nil"/>
              <w:right w:val="nil"/>
            </w:tcBorders>
            <w:shd w:val="clear" w:color="auto" w:fill="auto"/>
            <w:vAlign w:val="bottom"/>
            <w:hideMark/>
          </w:tcPr>
          <w:p w14:paraId="0C6ED6B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46</w:t>
            </w:r>
          </w:p>
        </w:tc>
        <w:tc>
          <w:tcPr>
            <w:tcW w:w="1016" w:type="dxa"/>
            <w:tcBorders>
              <w:top w:val="single" w:sz="4" w:space="0" w:color="auto"/>
              <w:left w:val="nil"/>
              <w:right w:val="nil"/>
            </w:tcBorders>
            <w:shd w:val="clear" w:color="auto" w:fill="auto"/>
            <w:noWrap/>
            <w:vAlign w:val="bottom"/>
            <w:hideMark/>
          </w:tcPr>
          <w:p w14:paraId="1330E18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73%</w:t>
            </w:r>
          </w:p>
        </w:tc>
        <w:tc>
          <w:tcPr>
            <w:tcW w:w="1229" w:type="dxa"/>
            <w:tcBorders>
              <w:top w:val="single" w:sz="4" w:space="0" w:color="auto"/>
              <w:left w:val="nil"/>
              <w:right w:val="nil"/>
            </w:tcBorders>
            <w:shd w:val="clear" w:color="auto" w:fill="auto"/>
            <w:noWrap/>
            <w:vAlign w:val="center"/>
            <w:hideMark/>
          </w:tcPr>
          <w:p w14:paraId="554811B1" w14:textId="419BFA8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0.443</w:t>
            </w:r>
          </w:p>
        </w:tc>
        <w:tc>
          <w:tcPr>
            <w:tcW w:w="1133" w:type="dxa"/>
            <w:tcBorders>
              <w:top w:val="single" w:sz="4" w:space="0" w:color="auto"/>
              <w:left w:val="nil"/>
              <w:right w:val="nil"/>
            </w:tcBorders>
            <w:shd w:val="clear" w:color="auto" w:fill="auto"/>
            <w:noWrap/>
            <w:vAlign w:val="center"/>
            <w:hideMark/>
          </w:tcPr>
          <w:p w14:paraId="48DB887E"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w:t>
            </w:r>
          </w:p>
        </w:tc>
        <w:tc>
          <w:tcPr>
            <w:tcW w:w="1286" w:type="dxa"/>
            <w:tcBorders>
              <w:top w:val="single" w:sz="4" w:space="0" w:color="auto"/>
              <w:left w:val="nil"/>
              <w:right w:val="nil"/>
            </w:tcBorders>
            <w:shd w:val="clear" w:color="auto" w:fill="auto"/>
            <w:noWrap/>
            <w:vAlign w:val="center"/>
            <w:hideMark/>
          </w:tcPr>
          <w:p w14:paraId="291037C5"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r>
      <w:tr w:rsidR="007243D2" w:rsidRPr="00601B23" w14:paraId="1133194B" w14:textId="77777777" w:rsidTr="00815EED">
        <w:trPr>
          <w:trHeight w:val="272"/>
        </w:trPr>
        <w:tc>
          <w:tcPr>
            <w:tcW w:w="2725" w:type="dxa"/>
            <w:tcBorders>
              <w:top w:val="nil"/>
              <w:left w:val="nil"/>
              <w:bottom w:val="single" w:sz="4" w:space="0" w:color="auto"/>
              <w:right w:val="nil"/>
            </w:tcBorders>
            <w:shd w:val="clear" w:color="auto" w:fill="auto"/>
            <w:noWrap/>
            <w:vAlign w:val="bottom"/>
            <w:hideMark/>
          </w:tcPr>
          <w:p w14:paraId="00EBB0BC" w14:textId="77777777" w:rsidR="007243D2" w:rsidRPr="003B4EBB" w:rsidRDefault="007243D2" w:rsidP="00601B23">
            <w:pPr>
              <w:spacing w:after="0" w:line="240" w:lineRule="auto"/>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Non-white ethnicity</w:t>
            </w:r>
          </w:p>
        </w:tc>
        <w:tc>
          <w:tcPr>
            <w:tcW w:w="419" w:type="dxa"/>
            <w:tcBorders>
              <w:top w:val="nil"/>
              <w:left w:val="nil"/>
              <w:bottom w:val="single" w:sz="4" w:space="0" w:color="auto"/>
              <w:right w:val="nil"/>
            </w:tcBorders>
            <w:shd w:val="clear" w:color="auto" w:fill="auto"/>
            <w:noWrap/>
            <w:vAlign w:val="bottom"/>
            <w:hideMark/>
          </w:tcPr>
          <w:p w14:paraId="6CE7DC5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8</w:t>
            </w:r>
          </w:p>
        </w:tc>
        <w:tc>
          <w:tcPr>
            <w:tcW w:w="664" w:type="dxa"/>
            <w:tcBorders>
              <w:top w:val="nil"/>
              <w:left w:val="nil"/>
              <w:bottom w:val="single" w:sz="4" w:space="0" w:color="auto"/>
              <w:right w:val="nil"/>
            </w:tcBorders>
            <w:shd w:val="clear" w:color="auto" w:fill="auto"/>
            <w:noWrap/>
            <w:vAlign w:val="bottom"/>
            <w:hideMark/>
          </w:tcPr>
          <w:p w14:paraId="15FD9AE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11%</w:t>
            </w:r>
          </w:p>
        </w:tc>
        <w:tc>
          <w:tcPr>
            <w:tcW w:w="419" w:type="dxa"/>
            <w:tcBorders>
              <w:top w:val="nil"/>
              <w:left w:val="nil"/>
              <w:bottom w:val="single" w:sz="4" w:space="0" w:color="auto"/>
              <w:right w:val="nil"/>
            </w:tcBorders>
            <w:shd w:val="clear" w:color="auto" w:fill="auto"/>
            <w:noWrap/>
            <w:vAlign w:val="bottom"/>
            <w:hideMark/>
          </w:tcPr>
          <w:p w14:paraId="3D2B668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18</w:t>
            </w:r>
          </w:p>
        </w:tc>
        <w:tc>
          <w:tcPr>
            <w:tcW w:w="664" w:type="dxa"/>
            <w:tcBorders>
              <w:top w:val="nil"/>
              <w:left w:val="nil"/>
              <w:bottom w:val="single" w:sz="4" w:space="0" w:color="auto"/>
              <w:right w:val="nil"/>
            </w:tcBorders>
            <w:shd w:val="clear" w:color="auto" w:fill="auto"/>
            <w:noWrap/>
            <w:vAlign w:val="bottom"/>
            <w:hideMark/>
          </w:tcPr>
          <w:p w14:paraId="4508489E"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23%</w:t>
            </w:r>
          </w:p>
        </w:tc>
        <w:tc>
          <w:tcPr>
            <w:tcW w:w="419" w:type="dxa"/>
            <w:tcBorders>
              <w:top w:val="nil"/>
              <w:left w:val="nil"/>
              <w:bottom w:val="single" w:sz="4" w:space="0" w:color="auto"/>
              <w:right w:val="nil"/>
            </w:tcBorders>
            <w:shd w:val="clear" w:color="auto" w:fill="auto"/>
            <w:noWrap/>
            <w:vAlign w:val="bottom"/>
            <w:hideMark/>
          </w:tcPr>
          <w:p w14:paraId="69D6A27F"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14</w:t>
            </w:r>
          </w:p>
        </w:tc>
        <w:tc>
          <w:tcPr>
            <w:tcW w:w="664" w:type="dxa"/>
            <w:tcBorders>
              <w:top w:val="nil"/>
              <w:left w:val="nil"/>
              <w:bottom w:val="single" w:sz="4" w:space="0" w:color="auto"/>
              <w:right w:val="nil"/>
            </w:tcBorders>
            <w:shd w:val="clear" w:color="auto" w:fill="auto"/>
            <w:noWrap/>
            <w:vAlign w:val="bottom"/>
            <w:hideMark/>
          </w:tcPr>
          <w:p w14:paraId="6A24DED1"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20%</w:t>
            </w:r>
          </w:p>
        </w:tc>
        <w:tc>
          <w:tcPr>
            <w:tcW w:w="419" w:type="dxa"/>
            <w:tcBorders>
              <w:top w:val="nil"/>
              <w:left w:val="nil"/>
              <w:bottom w:val="single" w:sz="4" w:space="0" w:color="auto"/>
              <w:right w:val="nil"/>
            </w:tcBorders>
            <w:shd w:val="clear" w:color="auto" w:fill="auto"/>
            <w:noWrap/>
            <w:vAlign w:val="bottom"/>
            <w:hideMark/>
          </w:tcPr>
          <w:p w14:paraId="2384DB5C"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12</w:t>
            </w:r>
          </w:p>
        </w:tc>
        <w:tc>
          <w:tcPr>
            <w:tcW w:w="664" w:type="dxa"/>
            <w:tcBorders>
              <w:top w:val="nil"/>
              <w:left w:val="nil"/>
              <w:bottom w:val="single" w:sz="4" w:space="0" w:color="auto"/>
              <w:right w:val="nil"/>
            </w:tcBorders>
            <w:shd w:val="clear" w:color="auto" w:fill="auto"/>
            <w:noWrap/>
            <w:vAlign w:val="bottom"/>
            <w:hideMark/>
          </w:tcPr>
          <w:p w14:paraId="3AE00D5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262" w:type="dxa"/>
            <w:tcBorders>
              <w:top w:val="nil"/>
              <w:left w:val="nil"/>
              <w:bottom w:val="single" w:sz="4" w:space="0" w:color="auto"/>
              <w:right w:val="nil"/>
            </w:tcBorders>
            <w:shd w:val="clear" w:color="auto" w:fill="auto"/>
            <w:noWrap/>
            <w:vAlign w:val="bottom"/>
            <w:hideMark/>
          </w:tcPr>
          <w:p w14:paraId="406BE5C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top w:val="nil"/>
              <w:left w:val="nil"/>
              <w:bottom w:val="single" w:sz="4" w:space="0" w:color="auto"/>
              <w:right w:val="nil"/>
            </w:tcBorders>
            <w:shd w:val="clear" w:color="auto" w:fill="auto"/>
            <w:noWrap/>
            <w:vAlign w:val="bottom"/>
            <w:hideMark/>
          </w:tcPr>
          <w:p w14:paraId="065A8E63"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9</w:t>
            </w:r>
          </w:p>
        </w:tc>
        <w:tc>
          <w:tcPr>
            <w:tcW w:w="664" w:type="dxa"/>
            <w:tcBorders>
              <w:top w:val="nil"/>
              <w:left w:val="nil"/>
              <w:bottom w:val="single" w:sz="4" w:space="0" w:color="auto"/>
              <w:right w:val="nil"/>
            </w:tcBorders>
            <w:shd w:val="clear" w:color="auto" w:fill="auto"/>
            <w:noWrap/>
            <w:vAlign w:val="bottom"/>
            <w:hideMark/>
          </w:tcPr>
          <w:p w14:paraId="5B151AF2"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15%</w:t>
            </w:r>
          </w:p>
        </w:tc>
        <w:tc>
          <w:tcPr>
            <w:tcW w:w="262" w:type="dxa"/>
            <w:tcBorders>
              <w:top w:val="nil"/>
              <w:left w:val="nil"/>
              <w:bottom w:val="single" w:sz="4" w:space="0" w:color="auto"/>
              <w:right w:val="nil"/>
            </w:tcBorders>
            <w:shd w:val="clear" w:color="auto" w:fill="auto"/>
            <w:noWrap/>
            <w:vAlign w:val="bottom"/>
            <w:hideMark/>
          </w:tcPr>
          <w:p w14:paraId="53B78B7B"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 </w:t>
            </w:r>
          </w:p>
        </w:tc>
        <w:tc>
          <w:tcPr>
            <w:tcW w:w="419" w:type="dxa"/>
            <w:tcBorders>
              <w:left w:val="nil"/>
              <w:bottom w:val="single" w:sz="4" w:space="0" w:color="auto"/>
              <w:right w:val="nil"/>
            </w:tcBorders>
            <w:shd w:val="clear" w:color="auto" w:fill="auto"/>
            <w:vAlign w:val="bottom"/>
            <w:hideMark/>
          </w:tcPr>
          <w:p w14:paraId="436ED828"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13</w:t>
            </w:r>
          </w:p>
        </w:tc>
        <w:tc>
          <w:tcPr>
            <w:tcW w:w="1016" w:type="dxa"/>
            <w:tcBorders>
              <w:left w:val="nil"/>
              <w:bottom w:val="single" w:sz="4" w:space="0" w:color="auto"/>
              <w:right w:val="nil"/>
            </w:tcBorders>
            <w:shd w:val="clear" w:color="auto" w:fill="auto"/>
            <w:noWrap/>
            <w:vAlign w:val="bottom"/>
            <w:hideMark/>
          </w:tcPr>
          <w:p w14:paraId="0E6754A5" w14:textId="77777777" w:rsidR="007243D2" w:rsidRPr="003B4EBB" w:rsidRDefault="007243D2" w:rsidP="00601B23">
            <w:pPr>
              <w:spacing w:after="0" w:line="240" w:lineRule="auto"/>
              <w:jc w:val="right"/>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21%</w:t>
            </w:r>
          </w:p>
        </w:tc>
        <w:tc>
          <w:tcPr>
            <w:tcW w:w="1229" w:type="dxa"/>
            <w:tcBorders>
              <w:left w:val="nil"/>
              <w:bottom w:val="single" w:sz="4" w:space="0" w:color="auto"/>
              <w:right w:val="nil"/>
            </w:tcBorders>
            <w:shd w:val="clear" w:color="auto" w:fill="auto"/>
            <w:noWrap/>
            <w:vAlign w:val="center"/>
            <w:hideMark/>
          </w:tcPr>
          <w:p w14:paraId="2D26F6D0" w14:textId="59FFFC89"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p>
        </w:tc>
        <w:tc>
          <w:tcPr>
            <w:tcW w:w="1133" w:type="dxa"/>
            <w:tcBorders>
              <w:left w:val="nil"/>
              <w:bottom w:val="single" w:sz="4" w:space="0" w:color="auto"/>
              <w:right w:val="nil"/>
            </w:tcBorders>
            <w:shd w:val="clear" w:color="auto" w:fill="auto"/>
            <w:noWrap/>
            <w:vAlign w:val="center"/>
            <w:hideMark/>
          </w:tcPr>
          <w:p w14:paraId="4AD75E3B" w14:textId="77777777" w:rsidR="007243D2" w:rsidRPr="003B4EBB" w:rsidRDefault="007243D2" w:rsidP="00815EED">
            <w:pPr>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-4</w:t>
            </w:r>
          </w:p>
        </w:tc>
        <w:tc>
          <w:tcPr>
            <w:tcW w:w="1286" w:type="dxa"/>
            <w:tcBorders>
              <w:left w:val="nil"/>
              <w:bottom w:val="single" w:sz="4" w:space="0" w:color="auto"/>
              <w:right w:val="nil"/>
            </w:tcBorders>
            <w:shd w:val="clear" w:color="auto" w:fill="auto"/>
            <w:noWrap/>
            <w:vAlign w:val="center"/>
            <w:hideMark/>
          </w:tcPr>
          <w:p w14:paraId="4346E103" w14:textId="77777777" w:rsidR="007243D2" w:rsidRPr="003B4EBB" w:rsidRDefault="007243D2" w:rsidP="00815EED">
            <w:pPr>
              <w:keepNext/>
              <w:spacing w:after="0" w:line="240" w:lineRule="auto"/>
              <w:jc w:val="center"/>
              <w:rPr>
                <w:rFonts w:ascii="Calibri" w:eastAsia="Times New Roman" w:hAnsi="Calibri" w:cs="Calibri"/>
                <w:color w:val="000000"/>
                <w:sz w:val="20"/>
                <w:szCs w:val="20"/>
                <w:lang w:eastAsia="en-GB"/>
              </w:rPr>
            </w:pPr>
            <w:r w:rsidRPr="003B4EBB">
              <w:rPr>
                <w:rFonts w:ascii="Calibri" w:eastAsia="Times New Roman" w:hAnsi="Calibri" w:cs="Calibri"/>
                <w:color w:val="000000"/>
                <w:sz w:val="20"/>
                <w:szCs w:val="20"/>
                <w:lang w:eastAsia="en-GB"/>
              </w:rPr>
              <w:t>-30.8%</w:t>
            </w:r>
          </w:p>
        </w:tc>
      </w:tr>
    </w:tbl>
    <w:p w14:paraId="195AB8C4" w14:textId="77777777" w:rsidR="009B1A53" w:rsidRDefault="009B1A53" w:rsidP="003B4EBB">
      <w:pPr>
        <w:pStyle w:val="Caption"/>
        <w:rPr>
          <w:b/>
          <w:bCs/>
        </w:rPr>
      </w:pPr>
    </w:p>
    <w:p w14:paraId="0E65DDD0" w14:textId="488F1B38" w:rsidR="00640BAA" w:rsidRPr="003B4EBB" w:rsidRDefault="009B1A53" w:rsidP="003B4EBB">
      <w:pPr>
        <w:pStyle w:val="Caption"/>
      </w:pPr>
      <w:r>
        <w:rPr>
          <w:b/>
          <w:bCs/>
        </w:rPr>
        <w:t xml:space="preserve">Table </w:t>
      </w:r>
      <w:r w:rsidR="005F3055" w:rsidRPr="003B4EBB">
        <w:rPr>
          <w:b/>
          <w:bCs/>
        </w:rPr>
        <w:t>S</w:t>
      </w:r>
      <w:r>
        <w:rPr>
          <w:b/>
          <w:bCs/>
        </w:rPr>
        <w:t>18</w:t>
      </w:r>
      <w:r w:rsidR="005F3055" w:rsidRPr="003B4EBB">
        <w:rPr>
          <w:b/>
          <w:bCs/>
        </w:rPr>
        <w:t>: Allergy and anaphyla</w:t>
      </w:r>
      <w:r w:rsidR="0010398C">
        <w:rPr>
          <w:b/>
          <w:bCs/>
        </w:rPr>
        <w:t>xis</w:t>
      </w:r>
      <w:r w:rsidR="005F3055" w:rsidRPr="003B4EBB">
        <w:rPr>
          <w:b/>
          <w:bCs/>
        </w:rPr>
        <w:t xml:space="preserve"> admissions divided by population subgroups.</w:t>
      </w:r>
      <w:r w:rsidR="005F3055" w:rsidRPr="0019170C">
        <w:t xml:space="preserve"> </w:t>
      </w:r>
      <w:r w:rsidR="00E95DC6">
        <w:t xml:space="preserve">The estimated year 5 values are calculated from an average of years 3 and 4 to reduce influence of long-term trends. Data are numbers (sub-column percentages). </w:t>
      </w:r>
      <w:r w:rsidR="00E95DC6" w:rsidRPr="00C942C3">
        <w:t>Year 1: 01/04/2016 to 31/03/2017 (365 days); Year 2: 01/04/2017 to 31/03/2018 (365 days); Year 3: 01/04/2018 to 31/03/2019 (365 days); Year 4: 01/04/2019 to 12/03/2020 (347 days); Year 5: 13/03/2020 to 26/02/20</w:t>
      </w:r>
      <w:r w:rsidR="00E95DC6">
        <w:t>21(351).</w:t>
      </w:r>
      <w:r w:rsidR="00E95DC6" w:rsidRPr="00D8118B">
        <w:t xml:space="preserve"> </w:t>
      </w:r>
      <w:r w:rsidR="00E95DC6">
        <w:t xml:space="preserve">P value represents a Chi squared test assessing the difference in distribution of admissions between the subgroups comparing the estimated and observed year 5 data. Absolute and relative differences compare the estimated admissions assuming no pandemic with the observed ones in year 5. </w:t>
      </w:r>
      <w:r w:rsidR="00E95DC6" w:rsidRPr="00D8118B">
        <w:t>Information about sex and ethnicity not available for all patients.</w:t>
      </w:r>
    </w:p>
    <w:p w14:paraId="1901591E" w14:textId="77777777" w:rsidR="0010398C" w:rsidRDefault="0010398C" w:rsidP="00F82B8E">
      <w:pPr>
        <w:rPr>
          <w:b/>
        </w:rPr>
      </w:pPr>
      <w:r>
        <w:rPr>
          <w:b/>
        </w:rPr>
        <w:br w:type="page"/>
      </w:r>
    </w:p>
    <w:p w14:paraId="082D9A83" w14:textId="77777777" w:rsidR="00D35E47" w:rsidRDefault="00D35E47" w:rsidP="00F82B8E">
      <w:pPr>
        <w:rPr>
          <w:b/>
        </w:rPr>
      </w:pPr>
    </w:p>
    <w:tbl>
      <w:tblPr>
        <w:tblW w:w="14138" w:type="dxa"/>
        <w:tblLook w:val="04A0" w:firstRow="1" w:lastRow="0" w:firstColumn="1" w:lastColumn="0" w:noHBand="0" w:noVBand="1"/>
      </w:tblPr>
      <w:tblGrid>
        <w:gridCol w:w="868"/>
        <w:gridCol w:w="1395"/>
        <w:gridCol w:w="615"/>
        <w:gridCol w:w="597"/>
        <w:gridCol w:w="697"/>
        <w:gridCol w:w="597"/>
        <w:gridCol w:w="615"/>
        <w:gridCol w:w="597"/>
        <w:gridCol w:w="615"/>
        <w:gridCol w:w="597"/>
        <w:gridCol w:w="740"/>
        <w:gridCol w:w="709"/>
        <w:gridCol w:w="425"/>
        <w:gridCol w:w="709"/>
        <w:gridCol w:w="709"/>
        <w:gridCol w:w="266"/>
        <w:gridCol w:w="1293"/>
        <w:gridCol w:w="1011"/>
        <w:gridCol w:w="1083"/>
      </w:tblGrid>
      <w:tr w:rsidR="002F2920" w:rsidRPr="00D35E47" w14:paraId="707A863A" w14:textId="77777777" w:rsidTr="00815EED">
        <w:trPr>
          <w:trHeight w:val="252"/>
        </w:trPr>
        <w:tc>
          <w:tcPr>
            <w:tcW w:w="868" w:type="dxa"/>
            <w:tcBorders>
              <w:top w:val="single" w:sz="4" w:space="0" w:color="auto"/>
            </w:tcBorders>
            <w:shd w:val="clear" w:color="auto" w:fill="D9D9D9" w:themeFill="background1" w:themeFillShade="D9"/>
            <w:noWrap/>
            <w:vAlign w:val="bottom"/>
            <w:hideMark/>
          </w:tcPr>
          <w:p w14:paraId="53B88B77" w14:textId="77777777" w:rsidR="002F2920" w:rsidRPr="007E3F0F" w:rsidRDefault="002F2920"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top w:val="single" w:sz="4" w:space="0" w:color="auto"/>
            </w:tcBorders>
            <w:shd w:val="clear" w:color="auto" w:fill="D9D9D9" w:themeFill="background1" w:themeFillShade="D9"/>
            <w:noWrap/>
            <w:vAlign w:val="bottom"/>
            <w:hideMark/>
          </w:tcPr>
          <w:p w14:paraId="69CB2800" w14:textId="77777777" w:rsidR="002F2920" w:rsidRPr="007E3F0F" w:rsidRDefault="002F2920"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6379" w:type="dxa"/>
            <w:gridSpan w:val="10"/>
            <w:tcBorders>
              <w:top w:val="single" w:sz="4" w:space="0" w:color="auto"/>
              <w:bottom w:val="single" w:sz="4" w:space="0" w:color="auto"/>
            </w:tcBorders>
            <w:shd w:val="clear" w:color="auto" w:fill="D9D9D9" w:themeFill="background1" w:themeFillShade="D9"/>
            <w:noWrap/>
            <w:vAlign w:val="bottom"/>
            <w:hideMark/>
          </w:tcPr>
          <w:p w14:paraId="5D6B869C" w14:textId="42C785BE" w:rsidR="00FB7379" w:rsidRPr="007E3F0F" w:rsidRDefault="002F2920" w:rsidP="00D35E47">
            <w:pPr>
              <w:spacing w:after="0" w:line="240" w:lineRule="auto"/>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 xml:space="preserve">Observed </w:t>
            </w:r>
          </w:p>
        </w:tc>
        <w:tc>
          <w:tcPr>
            <w:tcW w:w="425" w:type="dxa"/>
            <w:tcBorders>
              <w:top w:val="single" w:sz="4" w:space="0" w:color="auto"/>
            </w:tcBorders>
            <w:shd w:val="clear" w:color="auto" w:fill="D9D9D9" w:themeFill="background1" w:themeFillShade="D9"/>
            <w:noWrap/>
            <w:vAlign w:val="bottom"/>
            <w:hideMark/>
          </w:tcPr>
          <w:p w14:paraId="01180776" w14:textId="77777777" w:rsidR="002F2920" w:rsidRPr="007E3F0F" w:rsidRDefault="002F2920"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418" w:type="dxa"/>
            <w:gridSpan w:val="2"/>
            <w:vMerge w:val="restart"/>
            <w:tcBorders>
              <w:top w:val="single" w:sz="4" w:space="0" w:color="auto"/>
            </w:tcBorders>
            <w:shd w:val="clear" w:color="auto" w:fill="D9D9D9" w:themeFill="background1" w:themeFillShade="D9"/>
            <w:noWrap/>
            <w:vAlign w:val="bottom"/>
            <w:hideMark/>
          </w:tcPr>
          <w:p w14:paraId="75D6B69F" w14:textId="314B6A8D" w:rsidR="002F2920" w:rsidRPr="007E3F0F" w:rsidRDefault="002F2920" w:rsidP="00815EED">
            <w:pPr>
              <w:spacing w:after="0" w:line="240" w:lineRule="auto"/>
              <w:jc w:val="center"/>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 xml:space="preserve">Estimate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7E3F0F">
              <w:rPr>
                <w:rFonts w:eastAsia="Times New Roman" w:cstheme="minorHAnsi"/>
                <w:b/>
                <w:color w:val="000000"/>
                <w:sz w:val="20"/>
                <w:szCs w:val="20"/>
                <w:lang w:eastAsia="en-GB"/>
              </w:rPr>
              <w:t>pandemic</w:t>
            </w:r>
          </w:p>
        </w:tc>
        <w:tc>
          <w:tcPr>
            <w:tcW w:w="266" w:type="dxa"/>
            <w:vMerge w:val="restart"/>
            <w:tcBorders>
              <w:top w:val="single" w:sz="4" w:space="0" w:color="auto"/>
            </w:tcBorders>
            <w:shd w:val="clear" w:color="auto" w:fill="D9D9D9" w:themeFill="background1" w:themeFillShade="D9"/>
            <w:vAlign w:val="bottom"/>
          </w:tcPr>
          <w:p w14:paraId="11E2E5DA" w14:textId="01E2D374" w:rsidR="002F2920" w:rsidRPr="007E3F0F" w:rsidRDefault="002F2920" w:rsidP="00D35E47">
            <w:pPr>
              <w:spacing w:after="0" w:line="240" w:lineRule="auto"/>
              <w:rPr>
                <w:rFonts w:eastAsia="Times New Roman" w:cstheme="minorHAnsi"/>
                <w:color w:val="000000"/>
                <w:sz w:val="20"/>
                <w:szCs w:val="20"/>
                <w:lang w:eastAsia="en-GB"/>
              </w:rPr>
            </w:pPr>
          </w:p>
        </w:tc>
        <w:tc>
          <w:tcPr>
            <w:tcW w:w="1293" w:type="dxa"/>
            <w:vMerge w:val="restart"/>
            <w:tcBorders>
              <w:top w:val="single" w:sz="4" w:space="0" w:color="auto"/>
            </w:tcBorders>
            <w:shd w:val="clear" w:color="auto" w:fill="D9D9D9" w:themeFill="background1" w:themeFillShade="D9"/>
            <w:noWrap/>
            <w:vAlign w:val="bottom"/>
            <w:hideMark/>
          </w:tcPr>
          <w:p w14:paraId="4898A793" w14:textId="13948487" w:rsidR="002F2920" w:rsidRPr="007E3F0F" w:rsidRDefault="002F2920"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P value (Chi squared)</w:t>
            </w:r>
          </w:p>
        </w:tc>
        <w:tc>
          <w:tcPr>
            <w:tcW w:w="2094" w:type="dxa"/>
            <w:gridSpan w:val="2"/>
            <w:vMerge w:val="restart"/>
            <w:tcBorders>
              <w:top w:val="single" w:sz="4" w:space="0" w:color="auto"/>
            </w:tcBorders>
            <w:shd w:val="clear" w:color="auto" w:fill="D9D9D9" w:themeFill="background1" w:themeFillShade="D9"/>
            <w:noWrap/>
            <w:vAlign w:val="bottom"/>
            <w:hideMark/>
          </w:tcPr>
          <w:p w14:paraId="23618D68" w14:textId="77777777" w:rsidR="002F2920" w:rsidRPr="007E3F0F" w:rsidRDefault="002F2920" w:rsidP="00D35E47">
            <w:pPr>
              <w:spacing w:after="0" w:line="240" w:lineRule="auto"/>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Pandemic (year 5) estimated verses observed difference</w:t>
            </w:r>
          </w:p>
        </w:tc>
      </w:tr>
      <w:tr w:rsidR="002F2920" w:rsidRPr="00D35E47" w14:paraId="3EBF5D94" w14:textId="77777777" w:rsidTr="00815EED">
        <w:trPr>
          <w:trHeight w:val="398"/>
        </w:trPr>
        <w:tc>
          <w:tcPr>
            <w:tcW w:w="868" w:type="dxa"/>
            <w:shd w:val="clear" w:color="auto" w:fill="D9D9D9" w:themeFill="background1" w:themeFillShade="D9"/>
            <w:noWrap/>
            <w:vAlign w:val="bottom"/>
            <w:hideMark/>
          </w:tcPr>
          <w:p w14:paraId="277C48CC" w14:textId="56847D1E" w:rsidR="002F2920" w:rsidRPr="007E3F0F" w:rsidRDefault="002F2920" w:rsidP="00D35E47">
            <w:pPr>
              <w:spacing w:after="0" w:line="240" w:lineRule="auto"/>
              <w:rPr>
                <w:rFonts w:eastAsia="Times New Roman" w:cstheme="minorHAnsi"/>
                <w:color w:val="000000"/>
                <w:sz w:val="20"/>
                <w:szCs w:val="20"/>
                <w:lang w:eastAsia="en-GB"/>
              </w:rPr>
            </w:pPr>
          </w:p>
        </w:tc>
        <w:tc>
          <w:tcPr>
            <w:tcW w:w="1395" w:type="dxa"/>
            <w:shd w:val="clear" w:color="auto" w:fill="D9D9D9" w:themeFill="background1" w:themeFillShade="D9"/>
            <w:noWrap/>
            <w:vAlign w:val="bottom"/>
            <w:hideMark/>
          </w:tcPr>
          <w:p w14:paraId="660178F9" w14:textId="0584DF7A" w:rsidR="002F2920" w:rsidRPr="007E3F0F" w:rsidRDefault="002F2920" w:rsidP="00D35E47">
            <w:pPr>
              <w:spacing w:after="0" w:line="240" w:lineRule="auto"/>
              <w:rPr>
                <w:rFonts w:eastAsia="Times New Roman" w:cstheme="minorHAnsi"/>
                <w:color w:val="000000"/>
                <w:sz w:val="20"/>
                <w:szCs w:val="20"/>
                <w:lang w:eastAsia="en-GB"/>
              </w:rPr>
            </w:pPr>
          </w:p>
        </w:tc>
        <w:tc>
          <w:tcPr>
            <w:tcW w:w="4930" w:type="dxa"/>
            <w:gridSpan w:val="8"/>
            <w:tcBorders>
              <w:top w:val="single" w:sz="4" w:space="0" w:color="auto"/>
              <w:bottom w:val="single" w:sz="4" w:space="0" w:color="auto"/>
            </w:tcBorders>
            <w:shd w:val="clear" w:color="auto" w:fill="D9D9D9" w:themeFill="background1" w:themeFillShade="D9"/>
            <w:noWrap/>
            <w:vAlign w:val="bottom"/>
            <w:hideMark/>
          </w:tcPr>
          <w:p w14:paraId="0B33E0C4" w14:textId="2958D950" w:rsidR="002F2920" w:rsidRPr="007E3F0F" w:rsidRDefault="002F2920"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Pre-pandemic</w:t>
            </w:r>
          </w:p>
        </w:tc>
        <w:tc>
          <w:tcPr>
            <w:tcW w:w="1449" w:type="dxa"/>
            <w:gridSpan w:val="2"/>
            <w:tcBorders>
              <w:top w:val="single" w:sz="4" w:space="0" w:color="auto"/>
              <w:bottom w:val="single" w:sz="4" w:space="0" w:color="auto"/>
            </w:tcBorders>
            <w:shd w:val="clear" w:color="auto" w:fill="D9D9D9" w:themeFill="background1" w:themeFillShade="D9"/>
            <w:noWrap/>
            <w:vAlign w:val="bottom"/>
            <w:hideMark/>
          </w:tcPr>
          <w:p w14:paraId="72EDEF95" w14:textId="695BE33E" w:rsidR="002F2920" w:rsidRPr="007E3F0F" w:rsidRDefault="002F2920"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Pandemic</w:t>
            </w:r>
          </w:p>
        </w:tc>
        <w:tc>
          <w:tcPr>
            <w:tcW w:w="425" w:type="dxa"/>
            <w:shd w:val="clear" w:color="auto" w:fill="D9D9D9" w:themeFill="background1" w:themeFillShade="D9"/>
            <w:noWrap/>
            <w:vAlign w:val="bottom"/>
            <w:hideMark/>
          </w:tcPr>
          <w:p w14:paraId="2D0D2708" w14:textId="77777777" w:rsidR="002F2920" w:rsidRPr="007E3F0F" w:rsidRDefault="002F2920" w:rsidP="00D35E47">
            <w:pPr>
              <w:spacing w:after="0" w:line="240" w:lineRule="auto"/>
              <w:rPr>
                <w:rFonts w:eastAsia="Times New Roman" w:cstheme="minorHAnsi"/>
                <w:color w:val="000000"/>
                <w:sz w:val="20"/>
                <w:szCs w:val="20"/>
                <w:lang w:eastAsia="en-GB"/>
              </w:rPr>
            </w:pPr>
          </w:p>
        </w:tc>
        <w:tc>
          <w:tcPr>
            <w:tcW w:w="1418" w:type="dxa"/>
            <w:gridSpan w:val="2"/>
            <w:vMerge/>
            <w:tcBorders>
              <w:bottom w:val="single" w:sz="4" w:space="0" w:color="auto"/>
            </w:tcBorders>
            <w:shd w:val="clear" w:color="auto" w:fill="D9D9D9" w:themeFill="background1" w:themeFillShade="D9"/>
            <w:noWrap/>
            <w:vAlign w:val="bottom"/>
            <w:hideMark/>
          </w:tcPr>
          <w:p w14:paraId="338667EC" w14:textId="77777777" w:rsidR="002F2920" w:rsidRPr="007E3F0F" w:rsidRDefault="002F2920" w:rsidP="00D35E47">
            <w:pPr>
              <w:spacing w:after="0" w:line="240" w:lineRule="auto"/>
              <w:rPr>
                <w:rFonts w:eastAsia="Times New Roman" w:cstheme="minorHAnsi"/>
                <w:sz w:val="20"/>
                <w:szCs w:val="20"/>
                <w:lang w:eastAsia="en-GB"/>
              </w:rPr>
            </w:pPr>
          </w:p>
        </w:tc>
        <w:tc>
          <w:tcPr>
            <w:tcW w:w="266" w:type="dxa"/>
            <w:vMerge/>
            <w:shd w:val="clear" w:color="auto" w:fill="D9D9D9" w:themeFill="background1" w:themeFillShade="D9"/>
            <w:noWrap/>
            <w:vAlign w:val="bottom"/>
            <w:hideMark/>
          </w:tcPr>
          <w:p w14:paraId="464D917D" w14:textId="77777777" w:rsidR="002F2920" w:rsidRPr="007E3F0F" w:rsidRDefault="002F2920" w:rsidP="00D35E47">
            <w:pPr>
              <w:spacing w:after="0" w:line="240" w:lineRule="auto"/>
              <w:rPr>
                <w:rFonts w:eastAsia="Times New Roman" w:cstheme="minorHAnsi"/>
                <w:sz w:val="20"/>
                <w:szCs w:val="20"/>
                <w:lang w:eastAsia="en-GB"/>
              </w:rPr>
            </w:pPr>
          </w:p>
        </w:tc>
        <w:tc>
          <w:tcPr>
            <w:tcW w:w="1293" w:type="dxa"/>
            <w:vMerge/>
            <w:shd w:val="clear" w:color="auto" w:fill="D9D9D9" w:themeFill="background1" w:themeFillShade="D9"/>
            <w:noWrap/>
            <w:vAlign w:val="bottom"/>
            <w:hideMark/>
          </w:tcPr>
          <w:p w14:paraId="28D35090" w14:textId="32A9FEAF" w:rsidR="002F2920" w:rsidRPr="007E3F0F" w:rsidRDefault="002F2920" w:rsidP="00D35E47">
            <w:pPr>
              <w:spacing w:after="0" w:line="240" w:lineRule="auto"/>
              <w:rPr>
                <w:rFonts w:eastAsia="Times New Roman" w:cstheme="minorHAnsi"/>
                <w:sz w:val="20"/>
                <w:szCs w:val="20"/>
                <w:lang w:eastAsia="en-GB"/>
              </w:rPr>
            </w:pPr>
          </w:p>
        </w:tc>
        <w:tc>
          <w:tcPr>
            <w:tcW w:w="2094" w:type="dxa"/>
            <w:gridSpan w:val="2"/>
            <w:vMerge/>
            <w:tcBorders>
              <w:bottom w:val="single" w:sz="4" w:space="0" w:color="auto"/>
            </w:tcBorders>
            <w:shd w:val="clear" w:color="auto" w:fill="D9D9D9" w:themeFill="background1" w:themeFillShade="D9"/>
            <w:noWrap/>
            <w:vAlign w:val="bottom"/>
            <w:hideMark/>
          </w:tcPr>
          <w:p w14:paraId="4FE5D23D" w14:textId="77777777" w:rsidR="002F2920" w:rsidRPr="007E3F0F" w:rsidRDefault="002F2920" w:rsidP="00D35E47">
            <w:pPr>
              <w:spacing w:after="0" w:line="240" w:lineRule="auto"/>
              <w:rPr>
                <w:rFonts w:eastAsia="Times New Roman" w:cstheme="minorHAnsi"/>
                <w:sz w:val="20"/>
                <w:szCs w:val="20"/>
                <w:lang w:eastAsia="en-GB"/>
              </w:rPr>
            </w:pPr>
          </w:p>
        </w:tc>
      </w:tr>
      <w:tr w:rsidR="009B30F8" w:rsidRPr="00D35E47" w14:paraId="684D3383" w14:textId="77777777" w:rsidTr="00815EED">
        <w:trPr>
          <w:trHeight w:val="287"/>
        </w:trPr>
        <w:tc>
          <w:tcPr>
            <w:tcW w:w="868" w:type="dxa"/>
            <w:tcBorders>
              <w:bottom w:val="single" w:sz="4" w:space="0" w:color="auto"/>
            </w:tcBorders>
            <w:shd w:val="clear" w:color="auto" w:fill="D9D9D9" w:themeFill="background1" w:themeFillShade="D9"/>
            <w:noWrap/>
            <w:vAlign w:val="bottom"/>
            <w:hideMark/>
          </w:tcPr>
          <w:p w14:paraId="4E75D46D" w14:textId="77777777" w:rsidR="009B30F8" w:rsidRPr="007E3F0F" w:rsidRDefault="009B30F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D9D9D9" w:themeFill="background1" w:themeFillShade="D9"/>
            <w:noWrap/>
            <w:vAlign w:val="bottom"/>
            <w:hideMark/>
          </w:tcPr>
          <w:p w14:paraId="19633563" w14:textId="77777777" w:rsidR="009B30F8" w:rsidRPr="007E3F0F" w:rsidRDefault="009B30F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456860F8" w14:textId="377A2729"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1</w:t>
            </w:r>
          </w:p>
        </w:tc>
        <w:tc>
          <w:tcPr>
            <w:tcW w:w="1294" w:type="dxa"/>
            <w:gridSpan w:val="2"/>
            <w:tcBorders>
              <w:top w:val="single" w:sz="4" w:space="0" w:color="auto"/>
              <w:bottom w:val="single" w:sz="4" w:space="0" w:color="auto"/>
            </w:tcBorders>
            <w:shd w:val="clear" w:color="auto" w:fill="D9D9D9" w:themeFill="background1" w:themeFillShade="D9"/>
            <w:noWrap/>
            <w:vAlign w:val="bottom"/>
            <w:hideMark/>
          </w:tcPr>
          <w:p w14:paraId="16593CBB" w14:textId="67884A34"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2</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39999233" w14:textId="1497544E"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3</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0436D47B" w14:textId="4F2F603B"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4</w:t>
            </w:r>
          </w:p>
        </w:tc>
        <w:tc>
          <w:tcPr>
            <w:tcW w:w="1449" w:type="dxa"/>
            <w:gridSpan w:val="2"/>
            <w:tcBorders>
              <w:top w:val="single" w:sz="4" w:space="0" w:color="auto"/>
              <w:bottom w:val="single" w:sz="4" w:space="0" w:color="auto"/>
            </w:tcBorders>
            <w:shd w:val="clear" w:color="auto" w:fill="D9D9D9" w:themeFill="background1" w:themeFillShade="D9"/>
            <w:noWrap/>
            <w:vAlign w:val="bottom"/>
            <w:hideMark/>
          </w:tcPr>
          <w:p w14:paraId="092A0E24" w14:textId="79966BA5"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5</w:t>
            </w:r>
          </w:p>
        </w:tc>
        <w:tc>
          <w:tcPr>
            <w:tcW w:w="425" w:type="dxa"/>
            <w:tcBorders>
              <w:bottom w:val="single" w:sz="4" w:space="0" w:color="auto"/>
            </w:tcBorders>
            <w:shd w:val="clear" w:color="auto" w:fill="D9D9D9" w:themeFill="background1" w:themeFillShade="D9"/>
            <w:noWrap/>
            <w:vAlign w:val="bottom"/>
            <w:hideMark/>
          </w:tcPr>
          <w:p w14:paraId="2D6D2C28" w14:textId="3E1D9406" w:rsidR="009B30F8" w:rsidRPr="007E3F0F" w:rsidRDefault="009B30F8" w:rsidP="00815EED">
            <w:pPr>
              <w:spacing w:after="0" w:line="240" w:lineRule="auto"/>
              <w:jc w:val="center"/>
              <w:rPr>
                <w:rFonts w:eastAsia="Times New Roman" w:cstheme="minorHAnsi"/>
                <w:color w:val="000000"/>
                <w:sz w:val="20"/>
                <w:szCs w:val="20"/>
                <w:lang w:eastAsia="en-GB"/>
              </w:rPr>
            </w:pPr>
          </w:p>
        </w:tc>
        <w:tc>
          <w:tcPr>
            <w:tcW w:w="1418" w:type="dxa"/>
            <w:gridSpan w:val="2"/>
            <w:tcBorders>
              <w:top w:val="single" w:sz="4" w:space="0" w:color="auto"/>
              <w:bottom w:val="single" w:sz="4" w:space="0" w:color="auto"/>
            </w:tcBorders>
            <w:shd w:val="clear" w:color="auto" w:fill="D9D9D9" w:themeFill="background1" w:themeFillShade="D9"/>
            <w:noWrap/>
            <w:vAlign w:val="bottom"/>
            <w:hideMark/>
          </w:tcPr>
          <w:p w14:paraId="5511B3DD" w14:textId="3E98D328" w:rsidR="009B30F8" w:rsidRPr="007E3F0F" w:rsidRDefault="009B30F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5</w:t>
            </w:r>
          </w:p>
        </w:tc>
        <w:tc>
          <w:tcPr>
            <w:tcW w:w="266" w:type="dxa"/>
            <w:tcBorders>
              <w:bottom w:val="single" w:sz="4" w:space="0" w:color="auto"/>
            </w:tcBorders>
            <w:shd w:val="clear" w:color="auto" w:fill="D9D9D9" w:themeFill="background1" w:themeFillShade="D9"/>
            <w:noWrap/>
            <w:vAlign w:val="bottom"/>
            <w:hideMark/>
          </w:tcPr>
          <w:p w14:paraId="232E0DE3" w14:textId="77777777" w:rsidR="009B30F8" w:rsidRPr="007E3F0F" w:rsidRDefault="009B30F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vMerge/>
            <w:tcBorders>
              <w:bottom w:val="single" w:sz="4" w:space="0" w:color="auto"/>
            </w:tcBorders>
            <w:shd w:val="clear" w:color="auto" w:fill="D9D9D9" w:themeFill="background1" w:themeFillShade="D9"/>
            <w:noWrap/>
            <w:vAlign w:val="bottom"/>
            <w:hideMark/>
          </w:tcPr>
          <w:p w14:paraId="38D786D2" w14:textId="7234BF53" w:rsidR="009B30F8" w:rsidRPr="007E3F0F" w:rsidRDefault="009B30F8" w:rsidP="00D35E47">
            <w:pPr>
              <w:spacing w:after="0" w:line="240" w:lineRule="auto"/>
              <w:rPr>
                <w:rFonts w:eastAsia="Times New Roman" w:cstheme="minorHAnsi"/>
                <w:color w:val="000000"/>
                <w:sz w:val="20"/>
                <w:szCs w:val="20"/>
                <w:lang w:eastAsia="en-GB"/>
              </w:rPr>
            </w:pPr>
          </w:p>
        </w:tc>
        <w:tc>
          <w:tcPr>
            <w:tcW w:w="1011" w:type="dxa"/>
            <w:tcBorders>
              <w:top w:val="single" w:sz="4" w:space="0" w:color="auto"/>
              <w:bottom w:val="single" w:sz="4" w:space="0" w:color="auto"/>
            </w:tcBorders>
            <w:shd w:val="clear" w:color="auto" w:fill="D9D9D9" w:themeFill="background1" w:themeFillShade="D9"/>
            <w:noWrap/>
            <w:vAlign w:val="bottom"/>
            <w:hideMark/>
          </w:tcPr>
          <w:p w14:paraId="3F5BF976" w14:textId="77777777" w:rsidR="009B30F8" w:rsidRPr="007E3F0F" w:rsidRDefault="009B30F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Absolute</w:t>
            </w:r>
          </w:p>
        </w:tc>
        <w:tc>
          <w:tcPr>
            <w:tcW w:w="1083" w:type="dxa"/>
            <w:tcBorders>
              <w:top w:val="single" w:sz="4" w:space="0" w:color="auto"/>
              <w:bottom w:val="single" w:sz="4" w:space="0" w:color="auto"/>
            </w:tcBorders>
            <w:shd w:val="clear" w:color="auto" w:fill="D9D9D9" w:themeFill="background1" w:themeFillShade="D9"/>
            <w:noWrap/>
            <w:vAlign w:val="bottom"/>
            <w:hideMark/>
          </w:tcPr>
          <w:p w14:paraId="467DEF2C" w14:textId="77777777" w:rsidR="009B30F8" w:rsidRPr="007E3F0F" w:rsidRDefault="009B30F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Relative</w:t>
            </w:r>
          </w:p>
        </w:tc>
      </w:tr>
      <w:tr w:rsidR="00736813" w:rsidRPr="00D35E47" w14:paraId="1C34B373" w14:textId="77777777" w:rsidTr="00815EED">
        <w:trPr>
          <w:trHeight w:val="287"/>
        </w:trPr>
        <w:tc>
          <w:tcPr>
            <w:tcW w:w="868" w:type="dxa"/>
            <w:tcBorders>
              <w:top w:val="single" w:sz="4" w:space="0" w:color="auto"/>
            </w:tcBorders>
            <w:shd w:val="clear" w:color="auto" w:fill="auto"/>
            <w:noWrap/>
            <w:vAlign w:val="bottom"/>
            <w:hideMark/>
          </w:tcPr>
          <w:p w14:paraId="74BE2232"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Male</w:t>
            </w:r>
          </w:p>
        </w:tc>
        <w:tc>
          <w:tcPr>
            <w:tcW w:w="1395" w:type="dxa"/>
            <w:tcBorders>
              <w:top w:val="single" w:sz="4" w:space="0" w:color="auto"/>
            </w:tcBorders>
            <w:shd w:val="clear" w:color="auto" w:fill="auto"/>
            <w:noWrap/>
            <w:vAlign w:val="bottom"/>
            <w:hideMark/>
          </w:tcPr>
          <w:p w14:paraId="3D32D0CD"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0-4 years</w:t>
            </w:r>
          </w:p>
        </w:tc>
        <w:tc>
          <w:tcPr>
            <w:tcW w:w="615" w:type="dxa"/>
            <w:tcBorders>
              <w:top w:val="single" w:sz="4" w:space="0" w:color="auto"/>
            </w:tcBorders>
            <w:shd w:val="clear" w:color="auto" w:fill="auto"/>
            <w:noWrap/>
            <w:hideMark/>
          </w:tcPr>
          <w:p w14:paraId="61810D08"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10</w:t>
            </w:r>
          </w:p>
        </w:tc>
        <w:tc>
          <w:tcPr>
            <w:tcW w:w="597" w:type="dxa"/>
            <w:tcBorders>
              <w:top w:val="single" w:sz="4" w:space="0" w:color="auto"/>
            </w:tcBorders>
            <w:shd w:val="clear" w:color="auto" w:fill="auto"/>
            <w:noWrap/>
            <w:hideMark/>
          </w:tcPr>
          <w:p w14:paraId="2EDDCD77"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697" w:type="dxa"/>
            <w:tcBorders>
              <w:top w:val="single" w:sz="4" w:space="0" w:color="auto"/>
            </w:tcBorders>
            <w:shd w:val="clear" w:color="auto" w:fill="auto"/>
            <w:noWrap/>
            <w:hideMark/>
          </w:tcPr>
          <w:p w14:paraId="0E2014BE"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28</w:t>
            </w:r>
          </w:p>
        </w:tc>
        <w:tc>
          <w:tcPr>
            <w:tcW w:w="597" w:type="dxa"/>
            <w:tcBorders>
              <w:top w:val="single" w:sz="4" w:space="0" w:color="auto"/>
            </w:tcBorders>
            <w:shd w:val="clear" w:color="auto" w:fill="auto"/>
            <w:noWrap/>
            <w:hideMark/>
          </w:tcPr>
          <w:p w14:paraId="7FC86D93"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5%</w:t>
            </w:r>
          </w:p>
        </w:tc>
        <w:tc>
          <w:tcPr>
            <w:tcW w:w="615" w:type="dxa"/>
            <w:tcBorders>
              <w:top w:val="single" w:sz="4" w:space="0" w:color="auto"/>
            </w:tcBorders>
            <w:shd w:val="clear" w:color="auto" w:fill="auto"/>
            <w:noWrap/>
            <w:hideMark/>
          </w:tcPr>
          <w:p w14:paraId="47209537"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29</w:t>
            </w:r>
          </w:p>
        </w:tc>
        <w:tc>
          <w:tcPr>
            <w:tcW w:w="597" w:type="dxa"/>
            <w:tcBorders>
              <w:top w:val="single" w:sz="4" w:space="0" w:color="auto"/>
            </w:tcBorders>
            <w:shd w:val="clear" w:color="auto" w:fill="auto"/>
            <w:noWrap/>
            <w:hideMark/>
          </w:tcPr>
          <w:p w14:paraId="48093FB6"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w:t>
            </w:r>
          </w:p>
        </w:tc>
        <w:tc>
          <w:tcPr>
            <w:tcW w:w="615" w:type="dxa"/>
            <w:tcBorders>
              <w:top w:val="single" w:sz="4" w:space="0" w:color="auto"/>
            </w:tcBorders>
            <w:shd w:val="clear" w:color="auto" w:fill="auto"/>
            <w:noWrap/>
            <w:hideMark/>
          </w:tcPr>
          <w:p w14:paraId="25DE1611"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w:t>
            </w:r>
          </w:p>
        </w:tc>
        <w:tc>
          <w:tcPr>
            <w:tcW w:w="597" w:type="dxa"/>
            <w:tcBorders>
              <w:top w:val="single" w:sz="4" w:space="0" w:color="auto"/>
            </w:tcBorders>
            <w:shd w:val="clear" w:color="auto" w:fill="auto"/>
            <w:noWrap/>
            <w:hideMark/>
          </w:tcPr>
          <w:p w14:paraId="540141B2"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740" w:type="dxa"/>
            <w:tcBorders>
              <w:top w:val="single" w:sz="4" w:space="0" w:color="auto"/>
            </w:tcBorders>
            <w:shd w:val="clear" w:color="auto" w:fill="auto"/>
            <w:noWrap/>
            <w:hideMark/>
          </w:tcPr>
          <w:p w14:paraId="4F423A5B"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18</w:t>
            </w:r>
          </w:p>
        </w:tc>
        <w:tc>
          <w:tcPr>
            <w:tcW w:w="709" w:type="dxa"/>
            <w:tcBorders>
              <w:top w:val="single" w:sz="4" w:space="0" w:color="auto"/>
            </w:tcBorders>
            <w:shd w:val="clear" w:color="auto" w:fill="auto"/>
            <w:noWrap/>
            <w:hideMark/>
          </w:tcPr>
          <w:p w14:paraId="3AC59617"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w:t>
            </w:r>
          </w:p>
        </w:tc>
        <w:tc>
          <w:tcPr>
            <w:tcW w:w="425" w:type="dxa"/>
            <w:tcBorders>
              <w:top w:val="single" w:sz="4" w:space="0" w:color="auto"/>
            </w:tcBorders>
            <w:shd w:val="clear" w:color="auto" w:fill="auto"/>
            <w:noWrap/>
            <w:vAlign w:val="bottom"/>
            <w:hideMark/>
          </w:tcPr>
          <w:p w14:paraId="491BD2D0"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tcBorders>
              <w:top w:val="single" w:sz="4" w:space="0" w:color="auto"/>
            </w:tcBorders>
            <w:shd w:val="clear" w:color="auto" w:fill="auto"/>
            <w:noWrap/>
            <w:hideMark/>
          </w:tcPr>
          <w:p w14:paraId="4B7342F7"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23</w:t>
            </w:r>
          </w:p>
        </w:tc>
        <w:tc>
          <w:tcPr>
            <w:tcW w:w="709" w:type="dxa"/>
            <w:tcBorders>
              <w:top w:val="single" w:sz="4" w:space="0" w:color="auto"/>
            </w:tcBorders>
            <w:shd w:val="clear" w:color="auto" w:fill="auto"/>
            <w:noWrap/>
            <w:hideMark/>
          </w:tcPr>
          <w:p w14:paraId="1FDCC98F"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266" w:type="dxa"/>
            <w:tcBorders>
              <w:top w:val="single" w:sz="4" w:space="0" w:color="auto"/>
            </w:tcBorders>
            <w:shd w:val="clear" w:color="auto" w:fill="auto"/>
            <w:noWrap/>
            <w:vAlign w:val="bottom"/>
            <w:hideMark/>
          </w:tcPr>
          <w:p w14:paraId="742D45E4"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tcBorders>
              <w:top w:val="single" w:sz="4" w:space="0" w:color="auto"/>
            </w:tcBorders>
            <w:shd w:val="clear" w:color="auto" w:fill="auto"/>
            <w:noWrap/>
            <w:vAlign w:val="center"/>
            <w:hideMark/>
          </w:tcPr>
          <w:p w14:paraId="4BDDA94E"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0.813</w:t>
            </w:r>
          </w:p>
          <w:p w14:paraId="07DF3EF5" w14:textId="369F2EE1" w:rsidR="00554588" w:rsidRPr="007E3F0F" w:rsidRDefault="00554588" w:rsidP="00815EED">
            <w:pPr>
              <w:spacing w:after="0" w:line="240" w:lineRule="auto"/>
              <w:jc w:val="center"/>
              <w:rPr>
                <w:rFonts w:eastAsia="Times New Roman" w:cstheme="minorHAnsi"/>
                <w:color w:val="000000"/>
                <w:sz w:val="20"/>
                <w:szCs w:val="20"/>
                <w:lang w:eastAsia="en-GB"/>
              </w:rPr>
            </w:pPr>
          </w:p>
        </w:tc>
        <w:tc>
          <w:tcPr>
            <w:tcW w:w="1011" w:type="dxa"/>
            <w:tcBorders>
              <w:top w:val="single" w:sz="4" w:space="0" w:color="auto"/>
            </w:tcBorders>
            <w:shd w:val="clear" w:color="auto" w:fill="auto"/>
            <w:noWrap/>
            <w:vAlign w:val="center"/>
            <w:hideMark/>
          </w:tcPr>
          <w:p w14:paraId="1A7EEBB0"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-5</w:t>
            </w:r>
          </w:p>
        </w:tc>
        <w:tc>
          <w:tcPr>
            <w:tcW w:w="1083" w:type="dxa"/>
            <w:tcBorders>
              <w:top w:val="single" w:sz="4" w:space="0" w:color="auto"/>
            </w:tcBorders>
            <w:shd w:val="clear" w:color="auto" w:fill="auto"/>
            <w:noWrap/>
            <w:vAlign w:val="center"/>
            <w:hideMark/>
          </w:tcPr>
          <w:p w14:paraId="122478A3"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-20%</w:t>
            </w:r>
          </w:p>
        </w:tc>
      </w:tr>
      <w:tr w:rsidR="00736813" w:rsidRPr="00D35E47" w14:paraId="1A53FD30" w14:textId="77777777" w:rsidTr="00736813">
        <w:trPr>
          <w:trHeight w:val="287"/>
        </w:trPr>
        <w:tc>
          <w:tcPr>
            <w:tcW w:w="868" w:type="dxa"/>
            <w:shd w:val="clear" w:color="auto" w:fill="auto"/>
            <w:noWrap/>
            <w:vAlign w:val="bottom"/>
            <w:hideMark/>
          </w:tcPr>
          <w:p w14:paraId="2CD4F907"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01624881"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5-10 years</w:t>
            </w:r>
          </w:p>
        </w:tc>
        <w:tc>
          <w:tcPr>
            <w:tcW w:w="615" w:type="dxa"/>
            <w:shd w:val="clear" w:color="auto" w:fill="auto"/>
            <w:noWrap/>
            <w:hideMark/>
          </w:tcPr>
          <w:p w14:paraId="328430DD"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18</w:t>
            </w:r>
          </w:p>
        </w:tc>
        <w:tc>
          <w:tcPr>
            <w:tcW w:w="597" w:type="dxa"/>
            <w:shd w:val="clear" w:color="auto" w:fill="auto"/>
            <w:noWrap/>
            <w:hideMark/>
          </w:tcPr>
          <w:p w14:paraId="14536A60"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w:t>
            </w:r>
          </w:p>
        </w:tc>
        <w:tc>
          <w:tcPr>
            <w:tcW w:w="697" w:type="dxa"/>
            <w:shd w:val="clear" w:color="auto" w:fill="auto"/>
            <w:noWrap/>
            <w:hideMark/>
          </w:tcPr>
          <w:p w14:paraId="5F24ACEB"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22</w:t>
            </w:r>
          </w:p>
        </w:tc>
        <w:tc>
          <w:tcPr>
            <w:tcW w:w="597" w:type="dxa"/>
            <w:shd w:val="clear" w:color="auto" w:fill="auto"/>
            <w:noWrap/>
            <w:hideMark/>
          </w:tcPr>
          <w:p w14:paraId="1D0A92DF"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w:t>
            </w:r>
          </w:p>
        </w:tc>
        <w:tc>
          <w:tcPr>
            <w:tcW w:w="615" w:type="dxa"/>
            <w:shd w:val="clear" w:color="auto" w:fill="auto"/>
            <w:noWrap/>
            <w:hideMark/>
          </w:tcPr>
          <w:p w14:paraId="39B12890"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21</w:t>
            </w:r>
          </w:p>
        </w:tc>
        <w:tc>
          <w:tcPr>
            <w:tcW w:w="597" w:type="dxa"/>
            <w:shd w:val="clear" w:color="auto" w:fill="auto"/>
            <w:noWrap/>
            <w:hideMark/>
          </w:tcPr>
          <w:p w14:paraId="5C6DF4F4"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615" w:type="dxa"/>
            <w:shd w:val="clear" w:color="auto" w:fill="auto"/>
            <w:noWrap/>
            <w:hideMark/>
          </w:tcPr>
          <w:p w14:paraId="015B09EA"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23</w:t>
            </w:r>
          </w:p>
        </w:tc>
        <w:tc>
          <w:tcPr>
            <w:tcW w:w="597" w:type="dxa"/>
            <w:shd w:val="clear" w:color="auto" w:fill="auto"/>
            <w:noWrap/>
            <w:hideMark/>
          </w:tcPr>
          <w:p w14:paraId="1C97FE3F"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w:t>
            </w:r>
          </w:p>
        </w:tc>
        <w:tc>
          <w:tcPr>
            <w:tcW w:w="740" w:type="dxa"/>
            <w:shd w:val="clear" w:color="auto" w:fill="auto"/>
            <w:noWrap/>
            <w:hideMark/>
          </w:tcPr>
          <w:p w14:paraId="0E017F1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15</w:t>
            </w:r>
          </w:p>
        </w:tc>
        <w:tc>
          <w:tcPr>
            <w:tcW w:w="709" w:type="dxa"/>
            <w:shd w:val="clear" w:color="auto" w:fill="auto"/>
            <w:noWrap/>
            <w:hideMark/>
          </w:tcPr>
          <w:p w14:paraId="6A768B22"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425" w:type="dxa"/>
            <w:shd w:val="clear" w:color="auto" w:fill="auto"/>
            <w:noWrap/>
            <w:vAlign w:val="bottom"/>
            <w:hideMark/>
          </w:tcPr>
          <w:p w14:paraId="60C488C1"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shd w:val="clear" w:color="auto" w:fill="auto"/>
            <w:noWrap/>
            <w:hideMark/>
          </w:tcPr>
          <w:p w14:paraId="6EBF3DC2"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22</w:t>
            </w:r>
          </w:p>
        </w:tc>
        <w:tc>
          <w:tcPr>
            <w:tcW w:w="709" w:type="dxa"/>
            <w:shd w:val="clear" w:color="auto" w:fill="auto"/>
            <w:noWrap/>
            <w:hideMark/>
          </w:tcPr>
          <w:p w14:paraId="39B14007"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266" w:type="dxa"/>
            <w:shd w:val="clear" w:color="auto" w:fill="auto"/>
            <w:noWrap/>
            <w:vAlign w:val="bottom"/>
            <w:hideMark/>
          </w:tcPr>
          <w:p w14:paraId="5FF20C75"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center"/>
            <w:hideMark/>
          </w:tcPr>
          <w:p w14:paraId="63D4BC05" w14:textId="07E3DE8E" w:rsidR="00554588" w:rsidRPr="007E3F0F" w:rsidRDefault="00554588" w:rsidP="00815EED">
            <w:pPr>
              <w:spacing w:after="0" w:line="240" w:lineRule="auto"/>
              <w:jc w:val="center"/>
              <w:rPr>
                <w:rFonts w:eastAsia="Times New Roman" w:cstheme="minorHAnsi"/>
                <w:sz w:val="20"/>
                <w:szCs w:val="20"/>
                <w:lang w:eastAsia="en-GB"/>
              </w:rPr>
            </w:pPr>
          </w:p>
        </w:tc>
        <w:tc>
          <w:tcPr>
            <w:tcW w:w="1011" w:type="dxa"/>
            <w:shd w:val="clear" w:color="auto" w:fill="auto"/>
            <w:noWrap/>
            <w:vAlign w:val="center"/>
            <w:hideMark/>
          </w:tcPr>
          <w:p w14:paraId="733DEBA6"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-7</w:t>
            </w:r>
          </w:p>
        </w:tc>
        <w:tc>
          <w:tcPr>
            <w:tcW w:w="1083" w:type="dxa"/>
            <w:shd w:val="clear" w:color="auto" w:fill="auto"/>
            <w:noWrap/>
            <w:vAlign w:val="center"/>
            <w:hideMark/>
          </w:tcPr>
          <w:p w14:paraId="2986255C"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-32%</w:t>
            </w:r>
          </w:p>
        </w:tc>
      </w:tr>
      <w:tr w:rsidR="00736813" w:rsidRPr="00D35E47" w14:paraId="6D686A8D" w14:textId="77777777" w:rsidTr="00736813">
        <w:trPr>
          <w:trHeight w:val="287"/>
        </w:trPr>
        <w:tc>
          <w:tcPr>
            <w:tcW w:w="868" w:type="dxa"/>
            <w:shd w:val="clear" w:color="auto" w:fill="auto"/>
            <w:noWrap/>
            <w:vAlign w:val="bottom"/>
            <w:hideMark/>
          </w:tcPr>
          <w:p w14:paraId="2324C7D9"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55138627" w14:textId="27866188"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11-17</w:t>
            </w:r>
            <w:r w:rsidR="00510D77" w:rsidRPr="007E3F0F">
              <w:rPr>
                <w:rFonts w:eastAsia="Times New Roman" w:cstheme="minorHAnsi"/>
                <w:color w:val="000000"/>
                <w:sz w:val="20"/>
                <w:szCs w:val="20"/>
                <w:lang w:eastAsia="en-GB"/>
              </w:rPr>
              <w:t xml:space="preserve"> </w:t>
            </w:r>
            <w:r w:rsidRPr="007E3F0F">
              <w:rPr>
                <w:rFonts w:eastAsia="Times New Roman" w:cstheme="minorHAnsi"/>
                <w:color w:val="000000"/>
                <w:sz w:val="20"/>
                <w:szCs w:val="20"/>
                <w:lang w:eastAsia="en-GB"/>
              </w:rPr>
              <w:t>years</w:t>
            </w:r>
          </w:p>
        </w:tc>
        <w:tc>
          <w:tcPr>
            <w:tcW w:w="615" w:type="dxa"/>
            <w:shd w:val="clear" w:color="auto" w:fill="auto"/>
            <w:noWrap/>
            <w:hideMark/>
          </w:tcPr>
          <w:p w14:paraId="690E7A74"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69</w:t>
            </w:r>
          </w:p>
        </w:tc>
        <w:tc>
          <w:tcPr>
            <w:tcW w:w="597" w:type="dxa"/>
            <w:shd w:val="clear" w:color="auto" w:fill="auto"/>
            <w:noWrap/>
            <w:hideMark/>
          </w:tcPr>
          <w:p w14:paraId="6B7CB0BE"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22%</w:t>
            </w:r>
          </w:p>
        </w:tc>
        <w:tc>
          <w:tcPr>
            <w:tcW w:w="697" w:type="dxa"/>
            <w:shd w:val="clear" w:color="auto" w:fill="auto"/>
            <w:noWrap/>
            <w:hideMark/>
          </w:tcPr>
          <w:p w14:paraId="29956BDA"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139</w:t>
            </w:r>
          </w:p>
        </w:tc>
        <w:tc>
          <w:tcPr>
            <w:tcW w:w="597" w:type="dxa"/>
            <w:shd w:val="clear" w:color="auto" w:fill="auto"/>
            <w:noWrap/>
            <w:hideMark/>
          </w:tcPr>
          <w:p w14:paraId="6457435D"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24%</w:t>
            </w:r>
          </w:p>
        </w:tc>
        <w:tc>
          <w:tcPr>
            <w:tcW w:w="615" w:type="dxa"/>
            <w:shd w:val="clear" w:color="auto" w:fill="auto"/>
            <w:noWrap/>
            <w:hideMark/>
          </w:tcPr>
          <w:p w14:paraId="02C03755"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165</w:t>
            </w:r>
          </w:p>
        </w:tc>
        <w:tc>
          <w:tcPr>
            <w:tcW w:w="597" w:type="dxa"/>
            <w:shd w:val="clear" w:color="auto" w:fill="auto"/>
            <w:noWrap/>
            <w:hideMark/>
          </w:tcPr>
          <w:p w14:paraId="2317649D"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22%</w:t>
            </w:r>
          </w:p>
        </w:tc>
        <w:tc>
          <w:tcPr>
            <w:tcW w:w="615" w:type="dxa"/>
            <w:shd w:val="clear" w:color="auto" w:fill="auto"/>
            <w:noWrap/>
            <w:hideMark/>
          </w:tcPr>
          <w:p w14:paraId="537B9F5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169</w:t>
            </w:r>
          </w:p>
        </w:tc>
        <w:tc>
          <w:tcPr>
            <w:tcW w:w="597" w:type="dxa"/>
            <w:shd w:val="clear" w:color="auto" w:fill="auto"/>
            <w:noWrap/>
            <w:hideMark/>
          </w:tcPr>
          <w:p w14:paraId="489DE32B"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26%</w:t>
            </w:r>
          </w:p>
        </w:tc>
        <w:tc>
          <w:tcPr>
            <w:tcW w:w="740" w:type="dxa"/>
            <w:shd w:val="clear" w:color="auto" w:fill="auto"/>
            <w:noWrap/>
            <w:hideMark/>
          </w:tcPr>
          <w:p w14:paraId="6C20B26C"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119</w:t>
            </w:r>
          </w:p>
        </w:tc>
        <w:tc>
          <w:tcPr>
            <w:tcW w:w="709" w:type="dxa"/>
            <w:shd w:val="clear" w:color="auto" w:fill="auto"/>
            <w:noWrap/>
            <w:hideMark/>
          </w:tcPr>
          <w:p w14:paraId="3D69D637"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26%</w:t>
            </w:r>
          </w:p>
        </w:tc>
        <w:tc>
          <w:tcPr>
            <w:tcW w:w="425" w:type="dxa"/>
            <w:shd w:val="clear" w:color="auto" w:fill="auto"/>
            <w:noWrap/>
            <w:vAlign w:val="bottom"/>
            <w:hideMark/>
          </w:tcPr>
          <w:p w14:paraId="204BD4EC"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shd w:val="clear" w:color="auto" w:fill="auto"/>
            <w:noWrap/>
            <w:hideMark/>
          </w:tcPr>
          <w:p w14:paraId="18342C84"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167</w:t>
            </w:r>
          </w:p>
        </w:tc>
        <w:tc>
          <w:tcPr>
            <w:tcW w:w="709" w:type="dxa"/>
            <w:shd w:val="clear" w:color="auto" w:fill="auto"/>
            <w:noWrap/>
            <w:hideMark/>
          </w:tcPr>
          <w:p w14:paraId="249C8212"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24%</w:t>
            </w:r>
          </w:p>
        </w:tc>
        <w:tc>
          <w:tcPr>
            <w:tcW w:w="266" w:type="dxa"/>
            <w:shd w:val="clear" w:color="auto" w:fill="auto"/>
            <w:noWrap/>
            <w:vAlign w:val="bottom"/>
            <w:hideMark/>
          </w:tcPr>
          <w:p w14:paraId="2336B645"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center"/>
            <w:hideMark/>
          </w:tcPr>
          <w:p w14:paraId="04FB44B8" w14:textId="50A1EC01" w:rsidR="00554588" w:rsidRPr="007E3F0F" w:rsidRDefault="00554588" w:rsidP="00815EED">
            <w:pPr>
              <w:spacing w:after="0" w:line="240" w:lineRule="auto"/>
              <w:jc w:val="center"/>
              <w:rPr>
                <w:rFonts w:eastAsia="Times New Roman" w:cstheme="minorHAnsi"/>
                <w:sz w:val="20"/>
                <w:szCs w:val="20"/>
                <w:lang w:eastAsia="en-GB"/>
              </w:rPr>
            </w:pPr>
          </w:p>
        </w:tc>
        <w:tc>
          <w:tcPr>
            <w:tcW w:w="1011" w:type="dxa"/>
            <w:shd w:val="clear" w:color="auto" w:fill="auto"/>
            <w:noWrap/>
            <w:vAlign w:val="center"/>
            <w:hideMark/>
          </w:tcPr>
          <w:p w14:paraId="3687FD8B"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-48</w:t>
            </w:r>
          </w:p>
        </w:tc>
        <w:tc>
          <w:tcPr>
            <w:tcW w:w="1083" w:type="dxa"/>
            <w:shd w:val="clear" w:color="auto" w:fill="auto"/>
            <w:noWrap/>
            <w:vAlign w:val="center"/>
            <w:hideMark/>
          </w:tcPr>
          <w:p w14:paraId="1A1687E7"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-29%</w:t>
            </w:r>
          </w:p>
        </w:tc>
      </w:tr>
      <w:tr w:rsidR="00736813" w:rsidRPr="00D35E47" w14:paraId="33119F4B" w14:textId="77777777" w:rsidTr="00815EED">
        <w:trPr>
          <w:trHeight w:val="287"/>
        </w:trPr>
        <w:tc>
          <w:tcPr>
            <w:tcW w:w="868" w:type="dxa"/>
            <w:tcBorders>
              <w:bottom w:val="single" w:sz="4" w:space="0" w:color="auto"/>
            </w:tcBorders>
            <w:shd w:val="clear" w:color="auto" w:fill="auto"/>
            <w:noWrap/>
            <w:vAlign w:val="bottom"/>
            <w:hideMark/>
          </w:tcPr>
          <w:p w14:paraId="59CCA7EB"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auto"/>
            <w:noWrap/>
            <w:vAlign w:val="bottom"/>
            <w:hideMark/>
          </w:tcPr>
          <w:p w14:paraId="1B52D696"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18-24 years</w:t>
            </w:r>
          </w:p>
        </w:tc>
        <w:tc>
          <w:tcPr>
            <w:tcW w:w="615" w:type="dxa"/>
            <w:tcBorders>
              <w:bottom w:val="single" w:sz="4" w:space="0" w:color="auto"/>
            </w:tcBorders>
            <w:shd w:val="clear" w:color="auto" w:fill="auto"/>
            <w:noWrap/>
            <w:hideMark/>
          </w:tcPr>
          <w:p w14:paraId="53FF07C4"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216</w:t>
            </w:r>
          </w:p>
        </w:tc>
        <w:tc>
          <w:tcPr>
            <w:tcW w:w="597" w:type="dxa"/>
            <w:tcBorders>
              <w:bottom w:val="single" w:sz="4" w:space="0" w:color="auto"/>
            </w:tcBorders>
            <w:shd w:val="clear" w:color="auto" w:fill="auto"/>
            <w:noWrap/>
            <w:hideMark/>
          </w:tcPr>
          <w:p w14:paraId="79D9CAC8"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69%</w:t>
            </w:r>
          </w:p>
        </w:tc>
        <w:tc>
          <w:tcPr>
            <w:tcW w:w="697" w:type="dxa"/>
            <w:tcBorders>
              <w:bottom w:val="single" w:sz="4" w:space="0" w:color="auto"/>
            </w:tcBorders>
            <w:shd w:val="clear" w:color="auto" w:fill="auto"/>
            <w:noWrap/>
            <w:hideMark/>
          </w:tcPr>
          <w:p w14:paraId="33456008"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398</w:t>
            </w:r>
          </w:p>
        </w:tc>
        <w:tc>
          <w:tcPr>
            <w:tcW w:w="597" w:type="dxa"/>
            <w:tcBorders>
              <w:bottom w:val="single" w:sz="4" w:space="0" w:color="auto"/>
            </w:tcBorders>
            <w:shd w:val="clear" w:color="auto" w:fill="auto"/>
            <w:noWrap/>
            <w:hideMark/>
          </w:tcPr>
          <w:p w14:paraId="0781D2AD"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68%</w:t>
            </w:r>
          </w:p>
        </w:tc>
        <w:tc>
          <w:tcPr>
            <w:tcW w:w="615" w:type="dxa"/>
            <w:tcBorders>
              <w:bottom w:val="single" w:sz="4" w:space="0" w:color="auto"/>
            </w:tcBorders>
            <w:shd w:val="clear" w:color="auto" w:fill="auto"/>
            <w:noWrap/>
            <w:hideMark/>
          </w:tcPr>
          <w:p w14:paraId="1A7BDA11"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519</w:t>
            </w:r>
          </w:p>
        </w:tc>
        <w:tc>
          <w:tcPr>
            <w:tcW w:w="597" w:type="dxa"/>
            <w:tcBorders>
              <w:bottom w:val="single" w:sz="4" w:space="0" w:color="auto"/>
            </w:tcBorders>
            <w:shd w:val="clear" w:color="auto" w:fill="auto"/>
            <w:noWrap/>
            <w:hideMark/>
          </w:tcPr>
          <w:p w14:paraId="1C697FE4"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71%</w:t>
            </w:r>
          </w:p>
        </w:tc>
        <w:tc>
          <w:tcPr>
            <w:tcW w:w="615" w:type="dxa"/>
            <w:tcBorders>
              <w:bottom w:val="single" w:sz="4" w:space="0" w:color="auto"/>
            </w:tcBorders>
            <w:shd w:val="clear" w:color="auto" w:fill="auto"/>
            <w:noWrap/>
            <w:hideMark/>
          </w:tcPr>
          <w:p w14:paraId="165C0CC5"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433</w:t>
            </w:r>
          </w:p>
        </w:tc>
        <w:tc>
          <w:tcPr>
            <w:tcW w:w="597" w:type="dxa"/>
            <w:tcBorders>
              <w:bottom w:val="single" w:sz="4" w:space="0" w:color="auto"/>
            </w:tcBorders>
            <w:shd w:val="clear" w:color="auto" w:fill="auto"/>
            <w:noWrap/>
            <w:hideMark/>
          </w:tcPr>
          <w:p w14:paraId="6462AB38"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68%</w:t>
            </w:r>
          </w:p>
        </w:tc>
        <w:tc>
          <w:tcPr>
            <w:tcW w:w="740" w:type="dxa"/>
            <w:tcBorders>
              <w:bottom w:val="single" w:sz="4" w:space="0" w:color="auto"/>
            </w:tcBorders>
            <w:shd w:val="clear" w:color="auto" w:fill="auto"/>
            <w:noWrap/>
            <w:hideMark/>
          </w:tcPr>
          <w:p w14:paraId="384F7263"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303</w:t>
            </w:r>
          </w:p>
        </w:tc>
        <w:tc>
          <w:tcPr>
            <w:tcW w:w="709" w:type="dxa"/>
            <w:tcBorders>
              <w:bottom w:val="single" w:sz="4" w:space="0" w:color="auto"/>
            </w:tcBorders>
            <w:shd w:val="clear" w:color="auto" w:fill="auto"/>
            <w:noWrap/>
            <w:hideMark/>
          </w:tcPr>
          <w:p w14:paraId="5AE42125"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67%</w:t>
            </w:r>
          </w:p>
        </w:tc>
        <w:tc>
          <w:tcPr>
            <w:tcW w:w="425" w:type="dxa"/>
            <w:tcBorders>
              <w:bottom w:val="single" w:sz="4" w:space="0" w:color="auto"/>
            </w:tcBorders>
            <w:shd w:val="clear" w:color="auto" w:fill="auto"/>
            <w:noWrap/>
            <w:vAlign w:val="bottom"/>
            <w:hideMark/>
          </w:tcPr>
          <w:p w14:paraId="7CD878D5"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709" w:type="dxa"/>
            <w:tcBorders>
              <w:bottom w:val="single" w:sz="4" w:space="0" w:color="auto"/>
            </w:tcBorders>
            <w:shd w:val="clear" w:color="auto" w:fill="auto"/>
            <w:noWrap/>
            <w:hideMark/>
          </w:tcPr>
          <w:p w14:paraId="17A06EE7"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476</w:t>
            </w:r>
          </w:p>
        </w:tc>
        <w:tc>
          <w:tcPr>
            <w:tcW w:w="709" w:type="dxa"/>
            <w:tcBorders>
              <w:bottom w:val="single" w:sz="4" w:space="0" w:color="auto"/>
            </w:tcBorders>
            <w:shd w:val="clear" w:color="auto" w:fill="auto"/>
            <w:noWrap/>
            <w:hideMark/>
          </w:tcPr>
          <w:p w14:paraId="00CB6093"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69%</w:t>
            </w:r>
          </w:p>
        </w:tc>
        <w:tc>
          <w:tcPr>
            <w:tcW w:w="266" w:type="dxa"/>
            <w:tcBorders>
              <w:bottom w:val="single" w:sz="4" w:space="0" w:color="auto"/>
            </w:tcBorders>
            <w:shd w:val="clear" w:color="auto" w:fill="auto"/>
            <w:noWrap/>
            <w:vAlign w:val="bottom"/>
            <w:hideMark/>
          </w:tcPr>
          <w:p w14:paraId="154493EA"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tcBorders>
              <w:bottom w:val="single" w:sz="4" w:space="0" w:color="auto"/>
            </w:tcBorders>
            <w:shd w:val="clear" w:color="auto" w:fill="auto"/>
            <w:noWrap/>
            <w:vAlign w:val="center"/>
            <w:hideMark/>
          </w:tcPr>
          <w:p w14:paraId="02EB2771" w14:textId="212A6A0A" w:rsidR="00554588" w:rsidRPr="007E3F0F" w:rsidRDefault="00554588" w:rsidP="00815EED">
            <w:pPr>
              <w:spacing w:after="0" w:line="240" w:lineRule="auto"/>
              <w:jc w:val="center"/>
              <w:rPr>
                <w:rFonts w:eastAsia="Times New Roman" w:cstheme="minorHAnsi"/>
                <w:color w:val="000000"/>
                <w:sz w:val="20"/>
                <w:szCs w:val="20"/>
                <w:lang w:eastAsia="en-GB"/>
              </w:rPr>
            </w:pPr>
          </w:p>
        </w:tc>
        <w:tc>
          <w:tcPr>
            <w:tcW w:w="1011" w:type="dxa"/>
            <w:tcBorders>
              <w:bottom w:val="single" w:sz="4" w:space="0" w:color="auto"/>
            </w:tcBorders>
            <w:shd w:val="clear" w:color="auto" w:fill="auto"/>
            <w:noWrap/>
            <w:vAlign w:val="center"/>
            <w:hideMark/>
          </w:tcPr>
          <w:p w14:paraId="1254D835"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-173</w:t>
            </w:r>
          </w:p>
        </w:tc>
        <w:tc>
          <w:tcPr>
            <w:tcW w:w="1083" w:type="dxa"/>
            <w:tcBorders>
              <w:bottom w:val="single" w:sz="4" w:space="0" w:color="auto"/>
            </w:tcBorders>
            <w:shd w:val="clear" w:color="auto" w:fill="auto"/>
            <w:noWrap/>
            <w:vAlign w:val="center"/>
            <w:hideMark/>
          </w:tcPr>
          <w:p w14:paraId="5BF72349"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-36%</w:t>
            </w:r>
          </w:p>
        </w:tc>
      </w:tr>
      <w:tr w:rsidR="00736813" w:rsidRPr="00D35E47" w14:paraId="14573A60" w14:textId="77777777" w:rsidTr="00815EED">
        <w:trPr>
          <w:trHeight w:val="287"/>
        </w:trPr>
        <w:tc>
          <w:tcPr>
            <w:tcW w:w="868" w:type="dxa"/>
            <w:tcBorders>
              <w:top w:val="single" w:sz="4" w:space="0" w:color="auto"/>
            </w:tcBorders>
            <w:shd w:val="clear" w:color="auto" w:fill="auto"/>
            <w:noWrap/>
            <w:vAlign w:val="bottom"/>
            <w:hideMark/>
          </w:tcPr>
          <w:p w14:paraId="4618D477"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xml:space="preserve">Female </w:t>
            </w:r>
          </w:p>
        </w:tc>
        <w:tc>
          <w:tcPr>
            <w:tcW w:w="1395" w:type="dxa"/>
            <w:tcBorders>
              <w:top w:val="single" w:sz="4" w:space="0" w:color="auto"/>
            </w:tcBorders>
            <w:shd w:val="clear" w:color="auto" w:fill="auto"/>
            <w:noWrap/>
            <w:vAlign w:val="bottom"/>
            <w:hideMark/>
          </w:tcPr>
          <w:p w14:paraId="419BB95D"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0-4 years</w:t>
            </w:r>
          </w:p>
        </w:tc>
        <w:tc>
          <w:tcPr>
            <w:tcW w:w="615" w:type="dxa"/>
            <w:tcBorders>
              <w:top w:val="single" w:sz="4" w:space="0" w:color="auto"/>
            </w:tcBorders>
            <w:shd w:val="clear" w:color="auto" w:fill="auto"/>
            <w:noWrap/>
            <w:hideMark/>
          </w:tcPr>
          <w:p w14:paraId="0E23005A"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8</w:t>
            </w:r>
          </w:p>
        </w:tc>
        <w:tc>
          <w:tcPr>
            <w:tcW w:w="597" w:type="dxa"/>
            <w:tcBorders>
              <w:top w:val="single" w:sz="4" w:space="0" w:color="auto"/>
            </w:tcBorders>
            <w:shd w:val="clear" w:color="auto" w:fill="auto"/>
            <w:noWrap/>
            <w:hideMark/>
          </w:tcPr>
          <w:p w14:paraId="6FD12ED2"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697" w:type="dxa"/>
            <w:tcBorders>
              <w:top w:val="single" w:sz="4" w:space="0" w:color="auto"/>
            </w:tcBorders>
            <w:shd w:val="clear" w:color="auto" w:fill="auto"/>
            <w:noWrap/>
            <w:hideMark/>
          </w:tcPr>
          <w:p w14:paraId="46FE1BFC"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19</w:t>
            </w:r>
          </w:p>
        </w:tc>
        <w:tc>
          <w:tcPr>
            <w:tcW w:w="597" w:type="dxa"/>
            <w:tcBorders>
              <w:top w:val="single" w:sz="4" w:space="0" w:color="auto"/>
            </w:tcBorders>
            <w:shd w:val="clear" w:color="auto" w:fill="auto"/>
            <w:noWrap/>
            <w:hideMark/>
          </w:tcPr>
          <w:p w14:paraId="1D846964"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615" w:type="dxa"/>
            <w:tcBorders>
              <w:top w:val="single" w:sz="4" w:space="0" w:color="auto"/>
            </w:tcBorders>
            <w:shd w:val="clear" w:color="auto" w:fill="auto"/>
            <w:noWrap/>
            <w:hideMark/>
          </w:tcPr>
          <w:p w14:paraId="7BCBE8CE"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20</w:t>
            </w:r>
          </w:p>
        </w:tc>
        <w:tc>
          <w:tcPr>
            <w:tcW w:w="597" w:type="dxa"/>
            <w:tcBorders>
              <w:top w:val="single" w:sz="4" w:space="0" w:color="auto"/>
            </w:tcBorders>
            <w:shd w:val="clear" w:color="auto" w:fill="auto"/>
            <w:noWrap/>
            <w:hideMark/>
          </w:tcPr>
          <w:p w14:paraId="58AF31FA"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615" w:type="dxa"/>
            <w:tcBorders>
              <w:top w:val="single" w:sz="4" w:space="0" w:color="auto"/>
            </w:tcBorders>
            <w:shd w:val="clear" w:color="auto" w:fill="auto"/>
            <w:noWrap/>
            <w:hideMark/>
          </w:tcPr>
          <w:p w14:paraId="541D297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23</w:t>
            </w:r>
          </w:p>
        </w:tc>
        <w:tc>
          <w:tcPr>
            <w:tcW w:w="597" w:type="dxa"/>
            <w:tcBorders>
              <w:top w:val="single" w:sz="4" w:space="0" w:color="auto"/>
            </w:tcBorders>
            <w:shd w:val="clear" w:color="auto" w:fill="auto"/>
            <w:noWrap/>
            <w:hideMark/>
          </w:tcPr>
          <w:p w14:paraId="7DCDD9A1"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740" w:type="dxa"/>
            <w:tcBorders>
              <w:top w:val="single" w:sz="4" w:space="0" w:color="auto"/>
            </w:tcBorders>
            <w:shd w:val="clear" w:color="auto" w:fill="auto"/>
            <w:noWrap/>
            <w:hideMark/>
          </w:tcPr>
          <w:p w14:paraId="5D22F64A"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18</w:t>
            </w:r>
          </w:p>
        </w:tc>
        <w:tc>
          <w:tcPr>
            <w:tcW w:w="709" w:type="dxa"/>
            <w:tcBorders>
              <w:top w:val="single" w:sz="4" w:space="0" w:color="auto"/>
            </w:tcBorders>
            <w:shd w:val="clear" w:color="auto" w:fill="auto"/>
            <w:noWrap/>
            <w:hideMark/>
          </w:tcPr>
          <w:p w14:paraId="214F5804"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425" w:type="dxa"/>
            <w:tcBorders>
              <w:top w:val="single" w:sz="4" w:space="0" w:color="auto"/>
            </w:tcBorders>
            <w:shd w:val="clear" w:color="auto" w:fill="auto"/>
            <w:noWrap/>
            <w:vAlign w:val="bottom"/>
            <w:hideMark/>
          </w:tcPr>
          <w:p w14:paraId="7BF050D7"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tcBorders>
              <w:top w:val="single" w:sz="4" w:space="0" w:color="auto"/>
            </w:tcBorders>
            <w:shd w:val="clear" w:color="auto" w:fill="auto"/>
            <w:noWrap/>
            <w:hideMark/>
          </w:tcPr>
          <w:p w14:paraId="4D5A3B92"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22</w:t>
            </w:r>
          </w:p>
        </w:tc>
        <w:tc>
          <w:tcPr>
            <w:tcW w:w="709" w:type="dxa"/>
            <w:tcBorders>
              <w:top w:val="single" w:sz="4" w:space="0" w:color="auto"/>
            </w:tcBorders>
            <w:shd w:val="clear" w:color="auto" w:fill="auto"/>
            <w:noWrap/>
            <w:hideMark/>
          </w:tcPr>
          <w:p w14:paraId="19AC266F"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266" w:type="dxa"/>
            <w:tcBorders>
              <w:top w:val="single" w:sz="4" w:space="0" w:color="auto"/>
            </w:tcBorders>
            <w:shd w:val="clear" w:color="auto" w:fill="auto"/>
            <w:noWrap/>
            <w:vAlign w:val="bottom"/>
            <w:hideMark/>
          </w:tcPr>
          <w:p w14:paraId="7C4B345B"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tcBorders>
              <w:top w:val="single" w:sz="4" w:space="0" w:color="auto"/>
            </w:tcBorders>
            <w:shd w:val="clear" w:color="auto" w:fill="auto"/>
            <w:noWrap/>
            <w:vAlign w:val="center"/>
            <w:hideMark/>
          </w:tcPr>
          <w:p w14:paraId="402634DC" w14:textId="77777777" w:rsidR="00554588" w:rsidRPr="007E3F0F" w:rsidRDefault="00554588" w:rsidP="00815EED">
            <w:pPr>
              <w:spacing w:after="0" w:line="240" w:lineRule="auto"/>
              <w:jc w:val="center"/>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&lt;0.001</w:t>
            </w:r>
          </w:p>
          <w:p w14:paraId="6C248490" w14:textId="13D62C15" w:rsidR="00554588" w:rsidRPr="007E3F0F" w:rsidRDefault="00554588" w:rsidP="00815EED">
            <w:pPr>
              <w:spacing w:after="0" w:line="240" w:lineRule="auto"/>
              <w:jc w:val="center"/>
              <w:rPr>
                <w:rFonts w:eastAsia="Times New Roman" w:cstheme="minorHAnsi"/>
                <w:color w:val="000000"/>
                <w:sz w:val="20"/>
                <w:szCs w:val="20"/>
                <w:lang w:eastAsia="en-GB"/>
              </w:rPr>
            </w:pPr>
          </w:p>
        </w:tc>
        <w:tc>
          <w:tcPr>
            <w:tcW w:w="1011" w:type="dxa"/>
            <w:tcBorders>
              <w:top w:val="single" w:sz="4" w:space="0" w:color="auto"/>
            </w:tcBorders>
            <w:shd w:val="clear" w:color="auto" w:fill="auto"/>
            <w:noWrap/>
            <w:vAlign w:val="center"/>
            <w:hideMark/>
          </w:tcPr>
          <w:p w14:paraId="4FFE6BBE"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-4</w:t>
            </w:r>
          </w:p>
        </w:tc>
        <w:tc>
          <w:tcPr>
            <w:tcW w:w="1083" w:type="dxa"/>
            <w:tcBorders>
              <w:top w:val="single" w:sz="4" w:space="0" w:color="auto"/>
            </w:tcBorders>
            <w:shd w:val="clear" w:color="auto" w:fill="auto"/>
            <w:noWrap/>
            <w:vAlign w:val="center"/>
            <w:hideMark/>
          </w:tcPr>
          <w:p w14:paraId="6E78335C"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-16%</w:t>
            </w:r>
          </w:p>
        </w:tc>
      </w:tr>
      <w:tr w:rsidR="00736813" w:rsidRPr="00D35E47" w14:paraId="06B49A6B" w14:textId="77777777" w:rsidTr="00736813">
        <w:trPr>
          <w:trHeight w:val="287"/>
        </w:trPr>
        <w:tc>
          <w:tcPr>
            <w:tcW w:w="868" w:type="dxa"/>
            <w:shd w:val="clear" w:color="auto" w:fill="auto"/>
            <w:noWrap/>
            <w:vAlign w:val="bottom"/>
            <w:hideMark/>
          </w:tcPr>
          <w:p w14:paraId="7167225B"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1C9DE0B7"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5-10 years</w:t>
            </w:r>
          </w:p>
        </w:tc>
        <w:tc>
          <w:tcPr>
            <w:tcW w:w="615" w:type="dxa"/>
            <w:shd w:val="clear" w:color="auto" w:fill="auto"/>
            <w:noWrap/>
            <w:hideMark/>
          </w:tcPr>
          <w:p w14:paraId="6FC2966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12</w:t>
            </w:r>
          </w:p>
        </w:tc>
        <w:tc>
          <w:tcPr>
            <w:tcW w:w="597" w:type="dxa"/>
            <w:shd w:val="clear" w:color="auto" w:fill="auto"/>
            <w:noWrap/>
            <w:hideMark/>
          </w:tcPr>
          <w:p w14:paraId="171204E1"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697" w:type="dxa"/>
            <w:shd w:val="clear" w:color="auto" w:fill="auto"/>
            <w:noWrap/>
            <w:hideMark/>
          </w:tcPr>
          <w:p w14:paraId="2951FC96"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13</w:t>
            </w:r>
          </w:p>
        </w:tc>
        <w:tc>
          <w:tcPr>
            <w:tcW w:w="597" w:type="dxa"/>
            <w:shd w:val="clear" w:color="auto" w:fill="auto"/>
            <w:noWrap/>
            <w:hideMark/>
          </w:tcPr>
          <w:p w14:paraId="4953DFF5"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615" w:type="dxa"/>
            <w:shd w:val="clear" w:color="auto" w:fill="auto"/>
            <w:noWrap/>
            <w:hideMark/>
          </w:tcPr>
          <w:p w14:paraId="31C38F33"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11</w:t>
            </w:r>
          </w:p>
        </w:tc>
        <w:tc>
          <w:tcPr>
            <w:tcW w:w="597" w:type="dxa"/>
            <w:shd w:val="clear" w:color="auto" w:fill="auto"/>
            <w:noWrap/>
            <w:hideMark/>
          </w:tcPr>
          <w:p w14:paraId="36595F29"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w:t>
            </w:r>
          </w:p>
        </w:tc>
        <w:tc>
          <w:tcPr>
            <w:tcW w:w="615" w:type="dxa"/>
            <w:shd w:val="clear" w:color="auto" w:fill="auto"/>
            <w:noWrap/>
            <w:hideMark/>
          </w:tcPr>
          <w:p w14:paraId="1DA47440"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w:t>
            </w:r>
          </w:p>
        </w:tc>
        <w:tc>
          <w:tcPr>
            <w:tcW w:w="597" w:type="dxa"/>
            <w:shd w:val="clear" w:color="auto" w:fill="auto"/>
            <w:noWrap/>
            <w:hideMark/>
          </w:tcPr>
          <w:p w14:paraId="490C723F"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w:t>
            </w:r>
          </w:p>
        </w:tc>
        <w:tc>
          <w:tcPr>
            <w:tcW w:w="740" w:type="dxa"/>
            <w:shd w:val="clear" w:color="auto" w:fill="auto"/>
            <w:noWrap/>
            <w:hideMark/>
          </w:tcPr>
          <w:p w14:paraId="7D87C129"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16</w:t>
            </w:r>
          </w:p>
        </w:tc>
        <w:tc>
          <w:tcPr>
            <w:tcW w:w="709" w:type="dxa"/>
            <w:shd w:val="clear" w:color="auto" w:fill="auto"/>
            <w:noWrap/>
            <w:hideMark/>
          </w:tcPr>
          <w:p w14:paraId="5C0A3FC6"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2%</w:t>
            </w:r>
          </w:p>
        </w:tc>
        <w:tc>
          <w:tcPr>
            <w:tcW w:w="425" w:type="dxa"/>
            <w:shd w:val="clear" w:color="auto" w:fill="auto"/>
            <w:noWrap/>
            <w:vAlign w:val="bottom"/>
            <w:hideMark/>
          </w:tcPr>
          <w:p w14:paraId="103D6EC4"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shd w:val="clear" w:color="auto" w:fill="auto"/>
            <w:noWrap/>
            <w:hideMark/>
          </w:tcPr>
          <w:p w14:paraId="1FCF14E5"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14</w:t>
            </w:r>
          </w:p>
        </w:tc>
        <w:tc>
          <w:tcPr>
            <w:tcW w:w="709" w:type="dxa"/>
            <w:shd w:val="clear" w:color="auto" w:fill="auto"/>
            <w:noWrap/>
            <w:hideMark/>
          </w:tcPr>
          <w:p w14:paraId="666157CD"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w:t>
            </w:r>
          </w:p>
        </w:tc>
        <w:tc>
          <w:tcPr>
            <w:tcW w:w="266" w:type="dxa"/>
            <w:shd w:val="clear" w:color="auto" w:fill="auto"/>
            <w:noWrap/>
            <w:vAlign w:val="bottom"/>
            <w:hideMark/>
          </w:tcPr>
          <w:p w14:paraId="3F723FAB"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bottom"/>
            <w:hideMark/>
          </w:tcPr>
          <w:p w14:paraId="1D01680D" w14:textId="46DA4F6F" w:rsidR="00554588" w:rsidRPr="007E3F0F" w:rsidRDefault="00554588" w:rsidP="00D35E47">
            <w:pPr>
              <w:spacing w:after="0" w:line="240" w:lineRule="auto"/>
              <w:rPr>
                <w:rFonts w:eastAsia="Times New Roman" w:cstheme="minorHAnsi"/>
                <w:sz w:val="20"/>
                <w:szCs w:val="20"/>
                <w:lang w:eastAsia="en-GB"/>
              </w:rPr>
            </w:pPr>
          </w:p>
        </w:tc>
        <w:tc>
          <w:tcPr>
            <w:tcW w:w="1011" w:type="dxa"/>
            <w:shd w:val="clear" w:color="auto" w:fill="auto"/>
            <w:noWrap/>
            <w:vAlign w:val="center"/>
            <w:hideMark/>
          </w:tcPr>
          <w:p w14:paraId="5A0187E6"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3</w:t>
            </w:r>
          </w:p>
        </w:tc>
        <w:tc>
          <w:tcPr>
            <w:tcW w:w="1083" w:type="dxa"/>
            <w:shd w:val="clear" w:color="auto" w:fill="auto"/>
            <w:noWrap/>
            <w:vAlign w:val="center"/>
            <w:hideMark/>
          </w:tcPr>
          <w:p w14:paraId="07C75FD8"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19%</w:t>
            </w:r>
          </w:p>
        </w:tc>
      </w:tr>
      <w:tr w:rsidR="00736813" w:rsidRPr="00D35E47" w14:paraId="44E187B3" w14:textId="77777777" w:rsidTr="00815EED">
        <w:trPr>
          <w:trHeight w:val="287"/>
        </w:trPr>
        <w:tc>
          <w:tcPr>
            <w:tcW w:w="868" w:type="dxa"/>
            <w:shd w:val="clear" w:color="auto" w:fill="auto"/>
            <w:noWrap/>
            <w:vAlign w:val="bottom"/>
            <w:hideMark/>
          </w:tcPr>
          <w:p w14:paraId="5994B025"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38365AE7" w14:textId="2F627883"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11-17</w:t>
            </w:r>
            <w:r w:rsidR="00510D77" w:rsidRPr="007E3F0F">
              <w:rPr>
                <w:rFonts w:eastAsia="Times New Roman" w:cstheme="minorHAnsi"/>
                <w:color w:val="000000"/>
                <w:sz w:val="20"/>
                <w:szCs w:val="20"/>
                <w:lang w:eastAsia="en-GB"/>
              </w:rPr>
              <w:t xml:space="preserve"> </w:t>
            </w:r>
            <w:r w:rsidRPr="007E3F0F">
              <w:rPr>
                <w:rFonts w:eastAsia="Times New Roman" w:cstheme="minorHAnsi"/>
                <w:color w:val="000000"/>
                <w:sz w:val="20"/>
                <w:szCs w:val="20"/>
                <w:lang w:eastAsia="en-GB"/>
              </w:rPr>
              <w:t>years</w:t>
            </w:r>
          </w:p>
        </w:tc>
        <w:tc>
          <w:tcPr>
            <w:tcW w:w="615" w:type="dxa"/>
            <w:shd w:val="clear" w:color="auto" w:fill="auto"/>
            <w:noWrap/>
            <w:hideMark/>
          </w:tcPr>
          <w:p w14:paraId="184A1322"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141</w:t>
            </w:r>
          </w:p>
        </w:tc>
        <w:tc>
          <w:tcPr>
            <w:tcW w:w="597" w:type="dxa"/>
            <w:shd w:val="clear" w:color="auto" w:fill="auto"/>
            <w:noWrap/>
            <w:hideMark/>
          </w:tcPr>
          <w:p w14:paraId="6CCCB034"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32%</w:t>
            </w:r>
          </w:p>
        </w:tc>
        <w:tc>
          <w:tcPr>
            <w:tcW w:w="697" w:type="dxa"/>
            <w:shd w:val="clear" w:color="auto" w:fill="auto"/>
            <w:noWrap/>
            <w:hideMark/>
          </w:tcPr>
          <w:p w14:paraId="0390A538"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262</w:t>
            </w:r>
          </w:p>
        </w:tc>
        <w:tc>
          <w:tcPr>
            <w:tcW w:w="597" w:type="dxa"/>
            <w:shd w:val="clear" w:color="auto" w:fill="auto"/>
            <w:noWrap/>
            <w:hideMark/>
          </w:tcPr>
          <w:p w14:paraId="5F1EFF3A"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33%</w:t>
            </w:r>
          </w:p>
        </w:tc>
        <w:tc>
          <w:tcPr>
            <w:tcW w:w="615" w:type="dxa"/>
            <w:shd w:val="clear" w:color="auto" w:fill="auto"/>
            <w:noWrap/>
            <w:hideMark/>
          </w:tcPr>
          <w:p w14:paraId="43324284"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381</w:t>
            </w:r>
          </w:p>
        </w:tc>
        <w:tc>
          <w:tcPr>
            <w:tcW w:w="597" w:type="dxa"/>
            <w:shd w:val="clear" w:color="auto" w:fill="auto"/>
            <w:noWrap/>
            <w:hideMark/>
          </w:tcPr>
          <w:p w14:paraId="7A2E91C0"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32%</w:t>
            </w:r>
          </w:p>
        </w:tc>
        <w:tc>
          <w:tcPr>
            <w:tcW w:w="615" w:type="dxa"/>
            <w:shd w:val="clear" w:color="auto" w:fill="auto"/>
            <w:noWrap/>
            <w:hideMark/>
          </w:tcPr>
          <w:p w14:paraId="679A5DB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465</w:t>
            </w:r>
          </w:p>
        </w:tc>
        <w:tc>
          <w:tcPr>
            <w:tcW w:w="597" w:type="dxa"/>
            <w:shd w:val="clear" w:color="auto" w:fill="auto"/>
            <w:noWrap/>
            <w:hideMark/>
          </w:tcPr>
          <w:p w14:paraId="280B50EA"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36%</w:t>
            </w:r>
          </w:p>
        </w:tc>
        <w:tc>
          <w:tcPr>
            <w:tcW w:w="740" w:type="dxa"/>
            <w:shd w:val="clear" w:color="auto" w:fill="auto"/>
            <w:noWrap/>
            <w:hideMark/>
          </w:tcPr>
          <w:p w14:paraId="552BE365"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482</w:t>
            </w:r>
          </w:p>
        </w:tc>
        <w:tc>
          <w:tcPr>
            <w:tcW w:w="709" w:type="dxa"/>
            <w:shd w:val="clear" w:color="auto" w:fill="auto"/>
            <w:noWrap/>
            <w:hideMark/>
          </w:tcPr>
          <w:p w14:paraId="0FBF70FC"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49%</w:t>
            </w:r>
          </w:p>
        </w:tc>
        <w:tc>
          <w:tcPr>
            <w:tcW w:w="425" w:type="dxa"/>
            <w:shd w:val="clear" w:color="auto" w:fill="auto"/>
            <w:noWrap/>
            <w:vAlign w:val="bottom"/>
            <w:hideMark/>
          </w:tcPr>
          <w:p w14:paraId="3E5E3E7A"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709" w:type="dxa"/>
            <w:shd w:val="clear" w:color="auto" w:fill="auto"/>
            <w:noWrap/>
            <w:hideMark/>
          </w:tcPr>
          <w:p w14:paraId="408F9A5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423</w:t>
            </w:r>
          </w:p>
        </w:tc>
        <w:tc>
          <w:tcPr>
            <w:tcW w:w="709" w:type="dxa"/>
            <w:shd w:val="clear" w:color="auto" w:fill="auto"/>
            <w:noWrap/>
            <w:hideMark/>
          </w:tcPr>
          <w:p w14:paraId="6022165C"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34%</w:t>
            </w:r>
          </w:p>
        </w:tc>
        <w:tc>
          <w:tcPr>
            <w:tcW w:w="266" w:type="dxa"/>
            <w:shd w:val="clear" w:color="auto" w:fill="auto"/>
            <w:noWrap/>
            <w:vAlign w:val="bottom"/>
            <w:hideMark/>
          </w:tcPr>
          <w:p w14:paraId="16C0BE30" w14:textId="77777777" w:rsidR="00554588" w:rsidRPr="007E3F0F" w:rsidRDefault="00554588" w:rsidP="00D35E47">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bottom"/>
            <w:hideMark/>
          </w:tcPr>
          <w:p w14:paraId="7B4CE717" w14:textId="2319D0E0" w:rsidR="00554588" w:rsidRPr="007E3F0F" w:rsidRDefault="00554588" w:rsidP="00D35E47">
            <w:pPr>
              <w:spacing w:after="0" w:line="240" w:lineRule="auto"/>
              <w:rPr>
                <w:rFonts w:eastAsia="Times New Roman" w:cstheme="minorHAnsi"/>
                <w:sz w:val="20"/>
                <w:szCs w:val="20"/>
                <w:lang w:eastAsia="en-GB"/>
              </w:rPr>
            </w:pPr>
          </w:p>
        </w:tc>
        <w:tc>
          <w:tcPr>
            <w:tcW w:w="1011" w:type="dxa"/>
            <w:shd w:val="clear" w:color="auto" w:fill="auto"/>
            <w:noWrap/>
            <w:vAlign w:val="center"/>
            <w:hideMark/>
          </w:tcPr>
          <w:p w14:paraId="504A4B46"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59</w:t>
            </w:r>
          </w:p>
        </w:tc>
        <w:tc>
          <w:tcPr>
            <w:tcW w:w="1083" w:type="dxa"/>
            <w:shd w:val="clear" w:color="auto" w:fill="auto"/>
            <w:noWrap/>
            <w:vAlign w:val="center"/>
            <w:hideMark/>
          </w:tcPr>
          <w:p w14:paraId="4D36A840"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14%</w:t>
            </w:r>
          </w:p>
        </w:tc>
      </w:tr>
      <w:tr w:rsidR="00736813" w:rsidRPr="00D35E47" w14:paraId="17E9845A" w14:textId="77777777" w:rsidTr="00815EED">
        <w:trPr>
          <w:trHeight w:val="287"/>
        </w:trPr>
        <w:tc>
          <w:tcPr>
            <w:tcW w:w="868" w:type="dxa"/>
            <w:tcBorders>
              <w:bottom w:val="single" w:sz="4" w:space="0" w:color="auto"/>
            </w:tcBorders>
            <w:shd w:val="clear" w:color="auto" w:fill="auto"/>
            <w:noWrap/>
            <w:vAlign w:val="bottom"/>
            <w:hideMark/>
          </w:tcPr>
          <w:p w14:paraId="1B1FBFD0"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auto"/>
            <w:noWrap/>
            <w:vAlign w:val="bottom"/>
            <w:hideMark/>
          </w:tcPr>
          <w:p w14:paraId="2C0E439D"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18-24 years</w:t>
            </w:r>
          </w:p>
        </w:tc>
        <w:tc>
          <w:tcPr>
            <w:tcW w:w="615" w:type="dxa"/>
            <w:tcBorders>
              <w:bottom w:val="single" w:sz="4" w:space="0" w:color="auto"/>
            </w:tcBorders>
            <w:shd w:val="clear" w:color="auto" w:fill="auto"/>
            <w:noWrap/>
            <w:hideMark/>
          </w:tcPr>
          <w:p w14:paraId="3A44A897"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282</w:t>
            </w:r>
          </w:p>
        </w:tc>
        <w:tc>
          <w:tcPr>
            <w:tcW w:w="597" w:type="dxa"/>
            <w:tcBorders>
              <w:bottom w:val="single" w:sz="4" w:space="0" w:color="auto"/>
            </w:tcBorders>
            <w:shd w:val="clear" w:color="auto" w:fill="auto"/>
            <w:noWrap/>
            <w:hideMark/>
          </w:tcPr>
          <w:p w14:paraId="7704786D"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64%</w:t>
            </w:r>
          </w:p>
        </w:tc>
        <w:tc>
          <w:tcPr>
            <w:tcW w:w="697" w:type="dxa"/>
            <w:tcBorders>
              <w:bottom w:val="single" w:sz="4" w:space="0" w:color="auto"/>
            </w:tcBorders>
            <w:shd w:val="clear" w:color="auto" w:fill="auto"/>
            <w:noWrap/>
            <w:hideMark/>
          </w:tcPr>
          <w:p w14:paraId="018CEA0F"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512</w:t>
            </w:r>
          </w:p>
        </w:tc>
        <w:tc>
          <w:tcPr>
            <w:tcW w:w="597" w:type="dxa"/>
            <w:tcBorders>
              <w:bottom w:val="single" w:sz="4" w:space="0" w:color="auto"/>
            </w:tcBorders>
            <w:shd w:val="clear" w:color="auto" w:fill="auto"/>
            <w:noWrap/>
            <w:hideMark/>
          </w:tcPr>
          <w:p w14:paraId="15FBE9B0"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64%</w:t>
            </w:r>
          </w:p>
        </w:tc>
        <w:tc>
          <w:tcPr>
            <w:tcW w:w="615" w:type="dxa"/>
            <w:tcBorders>
              <w:bottom w:val="single" w:sz="4" w:space="0" w:color="auto"/>
            </w:tcBorders>
            <w:shd w:val="clear" w:color="auto" w:fill="auto"/>
            <w:noWrap/>
            <w:hideMark/>
          </w:tcPr>
          <w:p w14:paraId="7C40CD2B"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781</w:t>
            </w:r>
          </w:p>
        </w:tc>
        <w:tc>
          <w:tcPr>
            <w:tcW w:w="597" w:type="dxa"/>
            <w:tcBorders>
              <w:bottom w:val="single" w:sz="4" w:space="0" w:color="auto"/>
            </w:tcBorders>
            <w:shd w:val="clear" w:color="auto" w:fill="auto"/>
            <w:noWrap/>
            <w:hideMark/>
          </w:tcPr>
          <w:p w14:paraId="5D0BD3DB"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65%</w:t>
            </w:r>
          </w:p>
        </w:tc>
        <w:tc>
          <w:tcPr>
            <w:tcW w:w="615" w:type="dxa"/>
            <w:tcBorders>
              <w:bottom w:val="single" w:sz="4" w:space="0" w:color="auto"/>
            </w:tcBorders>
            <w:shd w:val="clear" w:color="auto" w:fill="auto"/>
            <w:noWrap/>
            <w:hideMark/>
          </w:tcPr>
          <w:p w14:paraId="29CB6A14"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782</w:t>
            </w:r>
          </w:p>
        </w:tc>
        <w:tc>
          <w:tcPr>
            <w:tcW w:w="597" w:type="dxa"/>
            <w:tcBorders>
              <w:bottom w:val="single" w:sz="4" w:space="0" w:color="auto"/>
            </w:tcBorders>
            <w:shd w:val="clear" w:color="auto" w:fill="auto"/>
            <w:noWrap/>
            <w:hideMark/>
          </w:tcPr>
          <w:p w14:paraId="7BB13BDB"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61%</w:t>
            </w:r>
          </w:p>
        </w:tc>
        <w:tc>
          <w:tcPr>
            <w:tcW w:w="740" w:type="dxa"/>
            <w:tcBorders>
              <w:bottom w:val="single" w:sz="4" w:space="0" w:color="auto"/>
            </w:tcBorders>
            <w:shd w:val="clear" w:color="auto" w:fill="auto"/>
            <w:noWrap/>
            <w:hideMark/>
          </w:tcPr>
          <w:p w14:paraId="59524268"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473</w:t>
            </w:r>
          </w:p>
        </w:tc>
        <w:tc>
          <w:tcPr>
            <w:tcW w:w="709" w:type="dxa"/>
            <w:tcBorders>
              <w:bottom w:val="single" w:sz="4" w:space="0" w:color="auto"/>
            </w:tcBorders>
            <w:shd w:val="clear" w:color="auto" w:fill="auto"/>
            <w:noWrap/>
            <w:hideMark/>
          </w:tcPr>
          <w:p w14:paraId="43CA87BE"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48%</w:t>
            </w:r>
          </w:p>
        </w:tc>
        <w:tc>
          <w:tcPr>
            <w:tcW w:w="425" w:type="dxa"/>
            <w:tcBorders>
              <w:bottom w:val="single" w:sz="4" w:space="0" w:color="auto"/>
            </w:tcBorders>
            <w:shd w:val="clear" w:color="auto" w:fill="auto"/>
            <w:noWrap/>
            <w:vAlign w:val="bottom"/>
            <w:hideMark/>
          </w:tcPr>
          <w:p w14:paraId="4BC65672"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709" w:type="dxa"/>
            <w:tcBorders>
              <w:bottom w:val="single" w:sz="4" w:space="0" w:color="auto"/>
            </w:tcBorders>
            <w:shd w:val="clear" w:color="auto" w:fill="auto"/>
            <w:noWrap/>
            <w:hideMark/>
          </w:tcPr>
          <w:p w14:paraId="12EF25C3" w14:textId="77777777" w:rsidR="00554588" w:rsidRPr="007E3F0F" w:rsidRDefault="00554588" w:rsidP="00D00068">
            <w:pPr>
              <w:spacing w:after="0" w:line="240" w:lineRule="auto"/>
              <w:jc w:val="right"/>
              <w:rPr>
                <w:rFonts w:eastAsia="Times New Roman" w:cstheme="minorHAnsi"/>
                <w:color w:val="000000"/>
                <w:sz w:val="20"/>
                <w:szCs w:val="20"/>
                <w:lang w:eastAsia="en-GB"/>
              </w:rPr>
            </w:pPr>
            <w:r w:rsidRPr="007E3F0F">
              <w:rPr>
                <w:rFonts w:eastAsia="Times New Roman" w:cstheme="minorHAnsi"/>
                <w:color w:val="000000"/>
                <w:sz w:val="20"/>
                <w:szCs w:val="20"/>
                <w:lang w:eastAsia="en-GB"/>
              </w:rPr>
              <w:t>782</w:t>
            </w:r>
          </w:p>
        </w:tc>
        <w:tc>
          <w:tcPr>
            <w:tcW w:w="709" w:type="dxa"/>
            <w:tcBorders>
              <w:bottom w:val="single" w:sz="4" w:space="0" w:color="auto"/>
            </w:tcBorders>
            <w:shd w:val="clear" w:color="auto" w:fill="auto"/>
            <w:noWrap/>
            <w:hideMark/>
          </w:tcPr>
          <w:p w14:paraId="7B887537" w14:textId="77777777" w:rsidR="00554588" w:rsidRPr="007E3F0F" w:rsidRDefault="00554588" w:rsidP="00815EED">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63%</w:t>
            </w:r>
          </w:p>
        </w:tc>
        <w:tc>
          <w:tcPr>
            <w:tcW w:w="266" w:type="dxa"/>
            <w:tcBorders>
              <w:bottom w:val="single" w:sz="4" w:space="0" w:color="auto"/>
            </w:tcBorders>
            <w:shd w:val="clear" w:color="auto" w:fill="auto"/>
            <w:noWrap/>
            <w:vAlign w:val="bottom"/>
            <w:hideMark/>
          </w:tcPr>
          <w:p w14:paraId="3D05B4D8" w14:textId="77777777" w:rsidR="00554588" w:rsidRPr="007E3F0F" w:rsidRDefault="00554588" w:rsidP="00D35E47">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tcBorders>
              <w:bottom w:val="single" w:sz="4" w:space="0" w:color="auto"/>
            </w:tcBorders>
            <w:shd w:val="clear" w:color="auto" w:fill="auto"/>
            <w:noWrap/>
            <w:vAlign w:val="bottom"/>
            <w:hideMark/>
          </w:tcPr>
          <w:p w14:paraId="1EF791AC" w14:textId="1A587C3D" w:rsidR="00554588" w:rsidRPr="007E3F0F" w:rsidRDefault="00554588" w:rsidP="00D35E47">
            <w:pPr>
              <w:spacing w:after="0" w:line="240" w:lineRule="auto"/>
              <w:rPr>
                <w:rFonts w:eastAsia="Times New Roman" w:cstheme="minorHAnsi"/>
                <w:color w:val="000000"/>
                <w:sz w:val="20"/>
                <w:szCs w:val="20"/>
                <w:lang w:eastAsia="en-GB"/>
              </w:rPr>
            </w:pPr>
          </w:p>
        </w:tc>
        <w:tc>
          <w:tcPr>
            <w:tcW w:w="1011" w:type="dxa"/>
            <w:tcBorders>
              <w:bottom w:val="single" w:sz="4" w:space="0" w:color="auto"/>
            </w:tcBorders>
            <w:shd w:val="clear" w:color="auto" w:fill="auto"/>
            <w:noWrap/>
            <w:vAlign w:val="center"/>
            <w:hideMark/>
          </w:tcPr>
          <w:p w14:paraId="1A9C26BD"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-309</w:t>
            </w:r>
          </w:p>
        </w:tc>
        <w:tc>
          <w:tcPr>
            <w:tcW w:w="1083" w:type="dxa"/>
            <w:tcBorders>
              <w:bottom w:val="single" w:sz="4" w:space="0" w:color="auto"/>
            </w:tcBorders>
            <w:shd w:val="clear" w:color="auto" w:fill="auto"/>
            <w:noWrap/>
            <w:vAlign w:val="center"/>
            <w:hideMark/>
          </w:tcPr>
          <w:p w14:paraId="7386DD6D" w14:textId="77777777" w:rsidR="00554588" w:rsidRPr="007E3F0F" w:rsidRDefault="00554588" w:rsidP="00815EED">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-39%</w:t>
            </w:r>
          </w:p>
        </w:tc>
      </w:tr>
    </w:tbl>
    <w:p w14:paraId="14C6AA70" w14:textId="77777777" w:rsidR="009B1A53" w:rsidRDefault="009B1A53" w:rsidP="00FB7379">
      <w:pPr>
        <w:pStyle w:val="Caption"/>
        <w:rPr>
          <w:b/>
          <w:bCs/>
        </w:rPr>
      </w:pPr>
    </w:p>
    <w:p w14:paraId="7EDFF386" w14:textId="20C70DD8" w:rsidR="00FB7379" w:rsidRPr="003B4EBB" w:rsidRDefault="00FB7379" w:rsidP="00FB7379">
      <w:pPr>
        <w:pStyle w:val="Caption"/>
      </w:pPr>
      <w:r w:rsidRPr="003B4EBB">
        <w:rPr>
          <w:b/>
          <w:bCs/>
        </w:rPr>
        <w:t>Table S</w:t>
      </w:r>
      <w:r w:rsidR="009B1A53">
        <w:rPr>
          <w:b/>
          <w:bCs/>
        </w:rPr>
        <w:t>19</w:t>
      </w:r>
      <w:r w:rsidRPr="003B4EBB">
        <w:rPr>
          <w:b/>
          <w:bCs/>
        </w:rPr>
        <w:t xml:space="preserve">: </w:t>
      </w:r>
      <w:r>
        <w:rPr>
          <w:b/>
          <w:bCs/>
        </w:rPr>
        <w:t>Mental health presentations</w:t>
      </w:r>
      <w:r w:rsidRPr="003B4EBB">
        <w:rPr>
          <w:b/>
          <w:bCs/>
        </w:rPr>
        <w:t xml:space="preserve"> divided by </w:t>
      </w:r>
      <w:r>
        <w:rPr>
          <w:b/>
          <w:bCs/>
        </w:rPr>
        <w:t>sex and age group</w:t>
      </w:r>
      <w:r w:rsidRPr="003B4EBB">
        <w:rPr>
          <w:b/>
          <w:bCs/>
        </w:rPr>
        <w:t>.</w:t>
      </w:r>
      <w:r w:rsidRPr="0019170C">
        <w:t xml:space="preserve"> </w:t>
      </w:r>
      <w:r>
        <w:t xml:space="preserve">The estimated year 5 values are calculated from an average of years 3 and 4 to reduce influence of long-term trends. Data are numbers (sub-column percentages). </w:t>
      </w:r>
      <w:r w:rsidRPr="00C942C3">
        <w:t>Year 1: 01/04/2016 to 31/03/2017 (365 days); Year 2: 01/04/2017 to 31/03/2018 (365 days); Year 3: 01/04/2018 to 31/03/2019 (365 days); Year 4: 01/04/2019 to 12/03/2020 (347 days); Year 5: 13/03/2020 to 26/02/20</w:t>
      </w:r>
      <w:r>
        <w:t>21(351).</w:t>
      </w:r>
      <w:r w:rsidRPr="00D8118B">
        <w:t xml:space="preserve"> </w:t>
      </w:r>
      <w:r>
        <w:t xml:space="preserve">P value represents a Chi squared test assessing the difference in distribution of presentations between the age subgroups separately for male and female comparing the estimated and observed year 5 data. Absolute and relative differences compare the estimated </w:t>
      </w:r>
      <w:r w:rsidR="00991B0D">
        <w:t>presentation</w:t>
      </w:r>
      <w:r>
        <w:t xml:space="preserve">s assuming no pandemic with the observed ones in year 5. </w:t>
      </w:r>
      <w:r w:rsidRPr="00D8118B">
        <w:t>Infor</w:t>
      </w:r>
      <w:r w:rsidR="00510D77">
        <w:t>mation about sex</w:t>
      </w:r>
      <w:r w:rsidRPr="00D8118B">
        <w:t xml:space="preserve"> not available for all patients.</w:t>
      </w:r>
    </w:p>
    <w:p w14:paraId="024BAE21" w14:textId="77777777" w:rsidR="00435B87" w:rsidRDefault="00435B87" w:rsidP="00F82B8E">
      <w:pPr>
        <w:rPr>
          <w:b/>
        </w:rPr>
      </w:pPr>
      <w:r>
        <w:rPr>
          <w:b/>
        </w:rPr>
        <w:br w:type="page"/>
      </w:r>
    </w:p>
    <w:p w14:paraId="2FACC6C2" w14:textId="77777777" w:rsidR="00435B87" w:rsidRDefault="00435B87" w:rsidP="00435B87">
      <w:pPr>
        <w:rPr>
          <w:b/>
        </w:rPr>
      </w:pPr>
    </w:p>
    <w:tbl>
      <w:tblPr>
        <w:tblW w:w="14138" w:type="dxa"/>
        <w:tblLook w:val="04A0" w:firstRow="1" w:lastRow="0" w:firstColumn="1" w:lastColumn="0" w:noHBand="0" w:noVBand="1"/>
      </w:tblPr>
      <w:tblGrid>
        <w:gridCol w:w="868"/>
        <w:gridCol w:w="1395"/>
        <w:gridCol w:w="615"/>
        <w:gridCol w:w="597"/>
        <w:gridCol w:w="697"/>
        <w:gridCol w:w="597"/>
        <w:gridCol w:w="615"/>
        <w:gridCol w:w="597"/>
        <w:gridCol w:w="615"/>
        <w:gridCol w:w="597"/>
        <w:gridCol w:w="740"/>
        <w:gridCol w:w="709"/>
        <w:gridCol w:w="425"/>
        <w:gridCol w:w="709"/>
        <w:gridCol w:w="709"/>
        <w:gridCol w:w="266"/>
        <w:gridCol w:w="1293"/>
        <w:gridCol w:w="1011"/>
        <w:gridCol w:w="1083"/>
      </w:tblGrid>
      <w:tr w:rsidR="00435B87" w:rsidRPr="00D35E47" w14:paraId="6478C558" w14:textId="77777777" w:rsidTr="003D705C">
        <w:trPr>
          <w:trHeight w:val="252"/>
        </w:trPr>
        <w:tc>
          <w:tcPr>
            <w:tcW w:w="868" w:type="dxa"/>
            <w:tcBorders>
              <w:top w:val="single" w:sz="4" w:space="0" w:color="auto"/>
            </w:tcBorders>
            <w:shd w:val="clear" w:color="auto" w:fill="D9D9D9" w:themeFill="background1" w:themeFillShade="D9"/>
            <w:noWrap/>
            <w:vAlign w:val="bottom"/>
            <w:hideMark/>
          </w:tcPr>
          <w:p w14:paraId="1251BD52"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top w:val="single" w:sz="4" w:space="0" w:color="auto"/>
            </w:tcBorders>
            <w:shd w:val="clear" w:color="auto" w:fill="D9D9D9" w:themeFill="background1" w:themeFillShade="D9"/>
            <w:noWrap/>
            <w:vAlign w:val="bottom"/>
            <w:hideMark/>
          </w:tcPr>
          <w:p w14:paraId="64D8B925"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6379" w:type="dxa"/>
            <w:gridSpan w:val="10"/>
            <w:tcBorders>
              <w:top w:val="single" w:sz="4" w:space="0" w:color="auto"/>
              <w:bottom w:val="single" w:sz="4" w:space="0" w:color="auto"/>
            </w:tcBorders>
            <w:shd w:val="clear" w:color="auto" w:fill="D9D9D9" w:themeFill="background1" w:themeFillShade="D9"/>
            <w:noWrap/>
            <w:vAlign w:val="bottom"/>
            <w:hideMark/>
          </w:tcPr>
          <w:p w14:paraId="6943AFC8" w14:textId="77777777" w:rsidR="00435B87" w:rsidRPr="007E3F0F" w:rsidRDefault="00435B87" w:rsidP="003D705C">
            <w:pPr>
              <w:spacing w:after="0" w:line="240" w:lineRule="auto"/>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 xml:space="preserve">Observed </w:t>
            </w:r>
          </w:p>
        </w:tc>
        <w:tc>
          <w:tcPr>
            <w:tcW w:w="425" w:type="dxa"/>
            <w:tcBorders>
              <w:top w:val="single" w:sz="4" w:space="0" w:color="auto"/>
            </w:tcBorders>
            <w:shd w:val="clear" w:color="auto" w:fill="D9D9D9" w:themeFill="background1" w:themeFillShade="D9"/>
            <w:noWrap/>
            <w:vAlign w:val="bottom"/>
            <w:hideMark/>
          </w:tcPr>
          <w:p w14:paraId="64BB88B6"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418" w:type="dxa"/>
            <w:gridSpan w:val="2"/>
            <w:vMerge w:val="restart"/>
            <w:tcBorders>
              <w:top w:val="single" w:sz="4" w:space="0" w:color="auto"/>
            </w:tcBorders>
            <w:shd w:val="clear" w:color="auto" w:fill="D9D9D9" w:themeFill="background1" w:themeFillShade="D9"/>
            <w:noWrap/>
            <w:vAlign w:val="bottom"/>
            <w:hideMark/>
          </w:tcPr>
          <w:p w14:paraId="09788E07" w14:textId="354360E4" w:rsidR="00435B87" w:rsidRPr="007E3F0F" w:rsidRDefault="00435B87" w:rsidP="003D705C">
            <w:pPr>
              <w:spacing w:after="0" w:line="240" w:lineRule="auto"/>
              <w:jc w:val="center"/>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 xml:space="preserve">Estimate </w:t>
            </w:r>
            <w:r w:rsidR="00C25FE5">
              <w:rPr>
                <w:rFonts w:ascii="Calibri" w:eastAsia="Times New Roman" w:hAnsi="Calibri" w:cs="Calibri"/>
                <w:b/>
                <w:bCs/>
                <w:color w:val="000000"/>
                <w:sz w:val="20"/>
                <w:szCs w:val="20"/>
                <w:lang w:eastAsia="en-GB"/>
              </w:rPr>
              <w:t>had there not been a</w:t>
            </w:r>
            <w:r w:rsidR="00C25FE5" w:rsidRPr="003B4EBB">
              <w:rPr>
                <w:rFonts w:ascii="Calibri" w:eastAsia="Times New Roman" w:hAnsi="Calibri" w:cs="Calibri"/>
                <w:b/>
                <w:bCs/>
                <w:color w:val="000000"/>
                <w:sz w:val="20"/>
                <w:szCs w:val="20"/>
                <w:lang w:eastAsia="en-GB"/>
              </w:rPr>
              <w:t xml:space="preserve"> </w:t>
            </w:r>
            <w:r w:rsidRPr="007E3F0F">
              <w:rPr>
                <w:rFonts w:eastAsia="Times New Roman" w:cstheme="minorHAnsi"/>
                <w:b/>
                <w:color w:val="000000"/>
                <w:sz w:val="20"/>
                <w:szCs w:val="20"/>
                <w:lang w:eastAsia="en-GB"/>
              </w:rPr>
              <w:t>pandemic</w:t>
            </w:r>
          </w:p>
        </w:tc>
        <w:tc>
          <w:tcPr>
            <w:tcW w:w="266" w:type="dxa"/>
            <w:vMerge w:val="restart"/>
            <w:tcBorders>
              <w:top w:val="single" w:sz="4" w:space="0" w:color="auto"/>
            </w:tcBorders>
            <w:shd w:val="clear" w:color="auto" w:fill="D9D9D9" w:themeFill="background1" w:themeFillShade="D9"/>
            <w:vAlign w:val="bottom"/>
          </w:tcPr>
          <w:p w14:paraId="70ED6933" w14:textId="77777777" w:rsidR="00435B87" w:rsidRPr="007E3F0F" w:rsidRDefault="00435B87" w:rsidP="003D705C">
            <w:pPr>
              <w:spacing w:after="0" w:line="240" w:lineRule="auto"/>
              <w:rPr>
                <w:rFonts w:eastAsia="Times New Roman" w:cstheme="minorHAnsi"/>
                <w:color w:val="000000"/>
                <w:sz w:val="20"/>
                <w:szCs w:val="20"/>
                <w:lang w:eastAsia="en-GB"/>
              </w:rPr>
            </w:pPr>
          </w:p>
        </w:tc>
        <w:tc>
          <w:tcPr>
            <w:tcW w:w="1293" w:type="dxa"/>
            <w:vMerge w:val="restart"/>
            <w:tcBorders>
              <w:top w:val="single" w:sz="4" w:space="0" w:color="auto"/>
            </w:tcBorders>
            <w:shd w:val="clear" w:color="auto" w:fill="D9D9D9" w:themeFill="background1" w:themeFillShade="D9"/>
            <w:noWrap/>
            <w:vAlign w:val="bottom"/>
            <w:hideMark/>
          </w:tcPr>
          <w:p w14:paraId="5EE9AE61"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P value (Chi squared)</w:t>
            </w:r>
          </w:p>
        </w:tc>
        <w:tc>
          <w:tcPr>
            <w:tcW w:w="2094" w:type="dxa"/>
            <w:gridSpan w:val="2"/>
            <w:vMerge w:val="restart"/>
            <w:tcBorders>
              <w:top w:val="single" w:sz="4" w:space="0" w:color="auto"/>
            </w:tcBorders>
            <w:shd w:val="clear" w:color="auto" w:fill="D9D9D9" w:themeFill="background1" w:themeFillShade="D9"/>
            <w:noWrap/>
            <w:vAlign w:val="bottom"/>
            <w:hideMark/>
          </w:tcPr>
          <w:p w14:paraId="45D3ABF6" w14:textId="77777777" w:rsidR="00435B87" w:rsidRPr="007E3F0F" w:rsidRDefault="00435B87" w:rsidP="003D705C">
            <w:pPr>
              <w:spacing w:after="0" w:line="240" w:lineRule="auto"/>
              <w:rPr>
                <w:rFonts w:eastAsia="Times New Roman" w:cstheme="minorHAnsi"/>
                <w:b/>
                <w:color w:val="000000"/>
                <w:sz w:val="20"/>
                <w:szCs w:val="20"/>
                <w:lang w:eastAsia="en-GB"/>
              </w:rPr>
            </w:pPr>
            <w:r w:rsidRPr="007E3F0F">
              <w:rPr>
                <w:rFonts w:eastAsia="Times New Roman" w:cstheme="minorHAnsi"/>
                <w:b/>
                <w:color w:val="000000"/>
                <w:sz w:val="20"/>
                <w:szCs w:val="20"/>
                <w:lang w:eastAsia="en-GB"/>
              </w:rPr>
              <w:t>Pandemic (year 5) estimated verses observed difference</w:t>
            </w:r>
          </w:p>
        </w:tc>
      </w:tr>
      <w:tr w:rsidR="00435B87" w:rsidRPr="00D35E47" w14:paraId="67507A00" w14:textId="77777777" w:rsidTr="003D705C">
        <w:trPr>
          <w:trHeight w:val="398"/>
        </w:trPr>
        <w:tc>
          <w:tcPr>
            <w:tcW w:w="868" w:type="dxa"/>
            <w:shd w:val="clear" w:color="auto" w:fill="D9D9D9" w:themeFill="background1" w:themeFillShade="D9"/>
            <w:noWrap/>
            <w:vAlign w:val="bottom"/>
            <w:hideMark/>
          </w:tcPr>
          <w:p w14:paraId="0837BE07" w14:textId="77777777" w:rsidR="00435B87" w:rsidRPr="007E3F0F" w:rsidRDefault="00435B87" w:rsidP="003D705C">
            <w:pPr>
              <w:spacing w:after="0" w:line="240" w:lineRule="auto"/>
              <w:rPr>
                <w:rFonts w:eastAsia="Times New Roman" w:cstheme="minorHAnsi"/>
                <w:color w:val="000000"/>
                <w:sz w:val="20"/>
                <w:szCs w:val="20"/>
                <w:lang w:eastAsia="en-GB"/>
              </w:rPr>
            </w:pPr>
          </w:p>
        </w:tc>
        <w:tc>
          <w:tcPr>
            <w:tcW w:w="1395" w:type="dxa"/>
            <w:shd w:val="clear" w:color="auto" w:fill="D9D9D9" w:themeFill="background1" w:themeFillShade="D9"/>
            <w:noWrap/>
            <w:vAlign w:val="bottom"/>
            <w:hideMark/>
          </w:tcPr>
          <w:p w14:paraId="5D81CC16" w14:textId="77777777" w:rsidR="00435B87" w:rsidRPr="007E3F0F" w:rsidRDefault="00435B87" w:rsidP="003D705C">
            <w:pPr>
              <w:spacing w:after="0" w:line="240" w:lineRule="auto"/>
              <w:rPr>
                <w:rFonts w:eastAsia="Times New Roman" w:cstheme="minorHAnsi"/>
                <w:color w:val="000000"/>
                <w:sz w:val="20"/>
                <w:szCs w:val="20"/>
                <w:lang w:eastAsia="en-GB"/>
              </w:rPr>
            </w:pPr>
          </w:p>
        </w:tc>
        <w:tc>
          <w:tcPr>
            <w:tcW w:w="4930" w:type="dxa"/>
            <w:gridSpan w:val="8"/>
            <w:tcBorders>
              <w:top w:val="single" w:sz="4" w:space="0" w:color="auto"/>
              <w:bottom w:val="single" w:sz="4" w:space="0" w:color="auto"/>
            </w:tcBorders>
            <w:shd w:val="clear" w:color="auto" w:fill="D9D9D9" w:themeFill="background1" w:themeFillShade="D9"/>
            <w:noWrap/>
            <w:vAlign w:val="bottom"/>
            <w:hideMark/>
          </w:tcPr>
          <w:p w14:paraId="577F5503"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Pre-pandemic</w:t>
            </w:r>
          </w:p>
        </w:tc>
        <w:tc>
          <w:tcPr>
            <w:tcW w:w="1449" w:type="dxa"/>
            <w:gridSpan w:val="2"/>
            <w:tcBorders>
              <w:top w:val="single" w:sz="4" w:space="0" w:color="auto"/>
              <w:bottom w:val="single" w:sz="4" w:space="0" w:color="auto"/>
            </w:tcBorders>
            <w:shd w:val="clear" w:color="auto" w:fill="D9D9D9" w:themeFill="background1" w:themeFillShade="D9"/>
            <w:noWrap/>
            <w:vAlign w:val="bottom"/>
            <w:hideMark/>
          </w:tcPr>
          <w:p w14:paraId="4AED38F1"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Pandemic</w:t>
            </w:r>
          </w:p>
        </w:tc>
        <w:tc>
          <w:tcPr>
            <w:tcW w:w="425" w:type="dxa"/>
            <w:shd w:val="clear" w:color="auto" w:fill="D9D9D9" w:themeFill="background1" w:themeFillShade="D9"/>
            <w:noWrap/>
            <w:vAlign w:val="bottom"/>
            <w:hideMark/>
          </w:tcPr>
          <w:p w14:paraId="09AE6220" w14:textId="77777777" w:rsidR="00435B87" w:rsidRPr="007E3F0F" w:rsidRDefault="00435B87" w:rsidP="003D705C">
            <w:pPr>
              <w:spacing w:after="0" w:line="240" w:lineRule="auto"/>
              <w:rPr>
                <w:rFonts w:eastAsia="Times New Roman" w:cstheme="minorHAnsi"/>
                <w:color w:val="000000"/>
                <w:sz w:val="20"/>
                <w:szCs w:val="20"/>
                <w:lang w:eastAsia="en-GB"/>
              </w:rPr>
            </w:pPr>
          </w:p>
        </w:tc>
        <w:tc>
          <w:tcPr>
            <w:tcW w:w="1418" w:type="dxa"/>
            <w:gridSpan w:val="2"/>
            <w:vMerge/>
            <w:tcBorders>
              <w:bottom w:val="single" w:sz="4" w:space="0" w:color="auto"/>
            </w:tcBorders>
            <w:shd w:val="clear" w:color="auto" w:fill="D9D9D9" w:themeFill="background1" w:themeFillShade="D9"/>
            <w:noWrap/>
            <w:vAlign w:val="bottom"/>
            <w:hideMark/>
          </w:tcPr>
          <w:p w14:paraId="01F720AC" w14:textId="77777777" w:rsidR="00435B87" w:rsidRPr="007E3F0F" w:rsidRDefault="00435B87" w:rsidP="003D705C">
            <w:pPr>
              <w:spacing w:after="0" w:line="240" w:lineRule="auto"/>
              <w:rPr>
                <w:rFonts w:eastAsia="Times New Roman" w:cstheme="minorHAnsi"/>
                <w:sz w:val="20"/>
                <w:szCs w:val="20"/>
                <w:lang w:eastAsia="en-GB"/>
              </w:rPr>
            </w:pPr>
          </w:p>
        </w:tc>
        <w:tc>
          <w:tcPr>
            <w:tcW w:w="266" w:type="dxa"/>
            <w:vMerge/>
            <w:shd w:val="clear" w:color="auto" w:fill="D9D9D9" w:themeFill="background1" w:themeFillShade="D9"/>
            <w:noWrap/>
            <w:vAlign w:val="bottom"/>
            <w:hideMark/>
          </w:tcPr>
          <w:p w14:paraId="00AD1F0F" w14:textId="77777777" w:rsidR="00435B87" w:rsidRPr="007E3F0F" w:rsidRDefault="00435B87" w:rsidP="003D705C">
            <w:pPr>
              <w:spacing w:after="0" w:line="240" w:lineRule="auto"/>
              <w:rPr>
                <w:rFonts w:eastAsia="Times New Roman" w:cstheme="minorHAnsi"/>
                <w:sz w:val="20"/>
                <w:szCs w:val="20"/>
                <w:lang w:eastAsia="en-GB"/>
              </w:rPr>
            </w:pPr>
          </w:p>
        </w:tc>
        <w:tc>
          <w:tcPr>
            <w:tcW w:w="1293" w:type="dxa"/>
            <w:vMerge/>
            <w:shd w:val="clear" w:color="auto" w:fill="D9D9D9" w:themeFill="background1" w:themeFillShade="D9"/>
            <w:noWrap/>
            <w:vAlign w:val="bottom"/>
            <w:hideMark/>
          </w:tcPr>
          <w:p w14:paraId="0C8D3B40" w14:textId="77777777" w:rsidR="00435B87" w:rsidRPr="007E3F0F" w:rsidRDefault="00435B87" w:rsidP="003D705C">
            <w:pPr>
              <w:spacing w:after="0" w:line="240" w:lineRule="auto"/>
              <w:rPr>
                <w:rFonts w:eastAsia="Times New Roman" w:cstheme="minorHAnsi"/>
                <w:sz w:val="20"/>
                <w:szCs w:val="20"/>
                <w:lang w:eastAsia="en-GB"/>
              </w:rPr>
            </w:pPr>
          </w:p>
        </w:tc>
        <w:tc>
          <w:tcPr>
            <w:tcW w:w="2094" w:type="dxa"/>
            <w:gridSpan w:val="2"/>
            <w:vMerge/>
            <w:tcBorders>
              <w:bottom w:val="single" w:sz="4" w:space="0" w:color="auto"/>
            </w:tcBorders>
            <w:shd w:val="clear" w:color="auto" w:fill="D9D9D9" w:themeFill="background1" w:themeFillShade="D9"/>
            <w:noWrap/>
            <w:vAlign w:val="bottom"/>
            <w:hideMark/>
          </w:tcPr>
          <w:p w14:paraId="2126C496" w14:textId="77777777" w:rsidR="00435B87" w:rsidRPr="007E3F0F" w:rsidRDefault="00435B87" w:rsidP="003D705C">
            <w:pPr>
              <w:spacing w:after="0" w:line="240" w:lineRule="auto"/>
              <w:rPr>
                <w:rFonts w:eastAsia="Times New Roman" w:cstheme="minorHAnsi"/>
                <w:sz w:val="20"/>
                <w:szCs w:val="20"/>
                <w:lang w:eastAsia="en-GB"/>
              </w:rPr>
            </w:pPr>
          </w:p>
        </w:tc>
      </w:tr>
      <w:tr w:rsidR="00435B87" w:rsidRPr="00D35E47" w14:paraId="643E36E3" w14:textId="77777777" w:rsidTr="003D705C">
        <w:trPr>
          <w:trHeight w:val="287"/>
        </w:trPr>
        <w:tc>
          <w:tcPr>
            <w:tcW w:w="868" w:type="dxa"/>
            <w:tcBorders>
              <w:bottom w:val="single" w:sz="4" w:space="0" w:color="auto"/>
            </w:tcBorders>
            <w:shd w:val="clear" w:color="auto" w:fill="D9D9D9" w:themeFill="background1" w:themeFillShade="D9"/>
            <w:noWrap/>
            <w:vAlign w:val="bottom"/>
            <w:hideMark/>
          </w:tcPr>
          <w:p w14:paraId="1565374E"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D9D9D9" w:themeFill="background1" w:themeFillShade="D9"/>
            <w:noWrap/>
            <w:vAlign w:val="bottom"/>
            <w:hideMark/>
          </w:tcPr>
          <w:p w14:paraId="670774FD"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241FFCF5"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1</w:t>
            </w:r>
          </w:p>
        </w:tc>
        <w:tc>
          <w:tcPr>
            <w:tcW w:w="1294" w:type="dxa"/>
            <w:gridSpan w:val="2"/>
            <w:tcBorders>
              <w:top w:val="single" w:sz="4" w:space="0" w:color="auto"/>
              <w:bottom w:val="single" w:sz="4" w:space="0" w:color="auto"/>
            </w:tcBorders>
            <w:shd w:val="clear" w:color="auto" w:fill="D9D9D9" w:themeFill="background1" w:themeFillShade="D9"/>
            <w:noWrap/>
            <w:vAlign w:val="bottom"/>
            <w:hideMark/>
          </w:tcPr>
          <w:p w14:paraId="7A37FDD2"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2</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511151AE"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3</w:t>
            </w:r>
          </w:p>
        </w:tc>
        <w:tc>
          <w:tcPr>
            <w:tcW w:w="1212" w:type="dxa"/>
            <w:gridSpan w:val="2"/>
            <w:tcBorders>
              <w:top w:val="single" w:sz="4" w:space="0" w:color="auto"/>
              <w:bottom w:val="single" w:sz="4" w:space="0" w:color="auto"/>
            </w:tcBorders>
            <w:shd w:val="clear" w:color="auto" w:fill="D9D9D9" w:themeFill="background1" w:themeFillShade="D9"/>
            <w:noWrap/>
            <w:vAlign w:val="bottom"/>
            <w:hideMark/>
          </w:tcPr>
          <w:p w14:paraId="20776BBC"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4</w:t>
            </w:r>
          </w:p>
        </w:tc>
        <w:tc>
          <w:tcPr>
            <w:tcW w:w="1449" w:type="dxa"/>
            <w:gridSpan w:val="2"/>
            <w:tcBorders>
              <w:top w:val="single" w:sz="4" w:space="0" w:color="auto"/>
              <w:bottom w:val="single" w:sz="4" w:space="0" w:color="auto"/>
            </w:tcBorders>
            <w:shd w:val="clear" w:color="auto" w:fill="D9D9D9" w:themeFill="background1" w:themeFillShade="D9"/>
            <w:noWrap/>
            <w:vAlign w:val="bottom"/>
            <w:hideMark/>
          </w:tcPr>
          <w:p w14:paraId="206CD7E0"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5</w:t>
            </w:r>
          </w:p>
        </w:tc>
        <w:tc>
          <w:tcPr>
            <w:tcW w:w="425" w:type="dxa"/>
            <w:tcBorders>
              <w:bottom w:val="single" w:sz="4" w:space="0" w:color="auto"/>
            </w:tcBorders>
            <w:shd w:val="clear" w:color="auto" w:fill="D9D9D9" w:themeFill="background1" w:themeFillShade="D9"/>
            <w:noWrap/>
            <w:vAlign w:val="bottom"/>
            <w:hideMark/>
          </w:tcPr>
          <w:p w14:paraId="0AA27848" w14:textId="77777777" w:rsidR="00435B87" w:rsidRPr="007E3F0F" w:rsidRDefault="00435B87" w:rsidP="003D705C">
            <w:pPr>
              <w:spacing w:after="0" w:line="240" w:lineRule="auto"/>
              <w:jc w:val="center"/>
              <w:rPr>
                <w:rFonts w:eastAsia="Times New Roman" w:cstheme="minorHAnsi"/>
                <w:color w:val="000000"/>
                <w:sz w:val="20"/>
                <w:szCs w:val="20"/>
                <w:lang w:eastAsia="en-GB"/>
              </w:rPr>
            </w:pPr>
          </w:p>
        </w:tc>
        <w:tc>
          <w:tcPr>
            <w:tcW w:w="1418" w:type="dxa"/>
            <w:gridSpan w:val="2"/>
            <w:tcBorders>
              <w:top w:val="single" w:sz="4" w:space="0" w:color="auto"/>
              <w:bottom w:val="single" w:sz="4" w:space="0" w:color="auto"/>
            </w:tcBorders>
            <w:shd w:val="clear" w:color="auto" w:fill="D9D9D9" w:themeFill="background1" w:themeFillShade="D9"/>
            <w:noWrap/>
            <w:vAlign w:val="bottom"/>
            <w:hideMark/>
          </w:tcPr>
          <w:p w14:paraId="15ED15B6" w14:textId="77777777" w:rsidR="00435B87" w:rsidRPr="007E3F0F" w:rsidRDefault="00435B87" w:rsidP="003D705C">
            <w:pPr>
              <w:spacing w:after="0" w:line="240" w:lineRule="auto"/>
              <w:jc w:val="center"/>
              <w:rPr>
                <w:rFonts w:eastAsia="Times New Roman" w:cstheme="minorHAnsi"/>
                <w:color w:val="000000"/>
                <w:sz w:val="20"/>
                <w:szCs w:val="20"/>
                <w:lang w:eastAsia="en-GB"/>
              </w:rPr>
            </w:pPr>
            <w:r w:rsidRPr="007E3F0F">
              <w:rPr>
                <w:rFonts w:eastAsia="Times New Roman" w:cstheme="minorHAnsi"/>
                <w:color w:val="000000"/>
                <w:sz w:val="20"/>
                <w:szCs w:val="20"/>
                <w:lang w:eastAsia="en-GB"/>
              </w:rPr>
              <w:t>Year 5</w:t>
            </w:r>
          </w:p>
        </w:tc>
        <w:tc>
          <w:tcPr>
            <w:tcW w:w="266" w:type="dxa"/>
            <w:tcBorders>
              <w:bottom w:val="single" w:sz="4" w:space="0" w:color="auto"/>
            </w:tcBorders>
            <w:shd w:val="clear" w:color="auto" w:fill="D9D9D9" w:themeFill="background1" w:themeFillShade="D9"/>
            <w:noWrap/>
            <w:vAlign w:val="bottom"/>
            <w:hideMark/>
          </w:tcPr>
          <w:p w14:paraId="43669965"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vMerge/>
            <w:tcBorders>
              <w:bottom w:val="single" w:sz="4" w:space="0" w:color="auto"/>
            </w:tcBorders>
            <w:shd w:val="clear" w:color="auto" w:fill="D9D9D9" w:themeFill="background1" w:themeFillShade="D9"/>
            <w:noWrap/>
            <w:vAlign w:val="bottom"/>
            <w:hideMark/>
          </w:tcPr>
          <w:p w14:paraId="52178CF6" w14:textId="77777777" w:rsidR="00435B87" w:rsidRPr="007E3F0F" w:rsidRDefault="00435B87" w:rsidP="003D705C">
            <w:pPr>
              <w:spacing w:after="0" w:line="240" w:lineRule="auto"/>
              <w:rPr>
                <w:rFonts w:eastAsia="Times New Roman" w:cstheme="minorHAnsi"/>
                <w:color w:val="000000"/>
                <w:sz w:val="20"/>
                <w:szCs w:val="20"/>
                <w:lang w:eastAsia="en-GB"/>
              </w:rPr>
            </w:pPr>
          </w:p>
        </w:tc>
        <w:tc>
          <w:tcPr>
            <w:tcW w:w="1011" w:type="dxa"/>
            <w:tcBorders>
              <w:top w:val="single" w:sz="4" w:space="0" w:color="auto"/>
              <w:bottom w:val="single" w:sz="4" w:space="0" w:color="auto"/>
            </w:tcBorders>
            <w:shd w:val="clear" w:color="auto" w:fill="D9D9D9" w:themeFill="background1" w:themeFillShade="D9"/>
            <w:noWrap/>
            <w:vAlign w:val="bottom"/>
            <w:hideMark/>
          </w:tcPr>
          <w:p w14:paraId="6C8787F7"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Absolute</w:t>
            </w:r>
          </w:p>
        </w:tc>
        <w:tc>
          <w:tcPr>
            <w:tcW w:w="1083" w:type="dxa"/>
            <w:tcBorders>
              <w:top w:val="single" w:sz="4" w:space="0" w:color="auto"/>
              <w:bottom w:val="single" w:sz="4" w:space="0" w:color="auto"/>
            </w:tcBorders>
            <w:shd w:val="clear" w:color="auto" w:fill="D9D9D9" w:themeFill="background1" w:themeFillShade="D9"/>
            <w:noWrap/>
            <w:vAlign w:val="bottom"/>
            <w:hideMark/>
          </w:tcPr>
          <w:p w14:paraId="2677FD54" w14:textId="77777777" w:rsidR="00435B87" w:rsidRPr="007E3F0F" w:rsidRDefault="00435B87" w:rsidP="003D705C">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Relative</w:t>
            </w:r>
          </w:p>
        </w:tc>
      </w:tr>
      <w:tr w:rsidR="00953929" w:rsidRPr="00D35E47" w14:paraId="0D9016C1" w14:textId="77777777" w:rsidTr="003D705C">
        <w:trPr>
          <w:trHeight w:val="287"/>
        </w:trPr>
        <w:tc>
          <w:tcPr>
            <w:tcW w:w="868" w:type="dxa"/>
            <w:tcBorders>
              <w:top w:val="single" w:sz="4" w:space="0" w:color="auto"/>
            </w:tcBorders>
            <w:shd w:val="clear" w:color="auto" w:fill="auto"/>
            <w:noWrap/>
            <w:vAlign w:val="bottom"/>
            <w:hideMark/>
          </w:tcPr>
          <w:p w14:paraId="41CC8538"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Male</w:t>
            </w:r>
          </w:p>
        </w:tc>
        <w:tc>
          <w:tcPr>
            <w:tcW w:w="1395" w:type="dxa"/>
            <w:tcBorders>
              <w:top w:val="single" w:sz="4" w:space="0" w:color="auto"/>
            </w:tcBorders>
            <w:shd w:val="clear" w:color="auto" w:fill="auto"/>
            <w:noWrap/>
            <w:vAlign w:val="bottom"/>
            <w:hideMark/>
          </w:tcPr>
          <w:p w14:paraId="5E1F9E9E"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0-4 years</w:t>
            </w:r>
          </w:p>
        </w:tc>
        <w:tc>
          <w:tcPr>
            <w:tcW w:w="615" w:type="dxa"/>
            <w:tcBorders>
              <w:top w:val="single" w:sz="4" w:space="0" w:color="auto"/>
            </w:tcBorders>
            <w:shd w:val="clear" w:color="auto" w:fill="auto"/>
            <w:noWrap/>
            <w:vAlign w:val="bottom"/>
            <w:hideMark/>
          </w:tcPr>
          <w:p w14:paraId="7E14F51A" w14:textId="6578E029"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w:t>
            </w:r>
          </w:p>
        </w:tc>
        <w:tc>
          <w:tcPr>
            <w:tcW w:w="597" w:type="dxa"/>
            <w:tcBorders>
              <w:top w:val="single" w:sz="4" w:space="0" w:color="auto"/>
            </w:tcBorders>
            <w:shd w:val="clear" w:color="auto" w:fill="auto"/>
            <w:noWrap/>
            <w:vAlign w:val="bottom"/>
            <w:hideMark/>
          </w:tcPr>
          <w:p w14:paraId="050BE142" w14:textId="4EB19C73"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97" w:type="dxa"/>
            <w:tcBorders>
              <w:top w:val="single" w:sz="4" w:space="0" w:color="auto"/>
            </w:tcBorders>
            <w:shd w:val="clear" w:color="auto" w:fill="auto"/>
            <w:noWrap/>
            <w:vAlign w:val="bottom"/>
            <w:hideMark/>
          </w:tcPr>
          <w:p w14:paraId="33CD495D" w14:textId="3C1CE18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7</w:t>
            </w:r>
          </w:p>
        </w:tc>
        <w:tc>
          <w:tcPr>
            <w:tcW w:w="597" w:type="dxa"/>
            <w:tcBorders>
              <w:top w:val="single" w:sz="4" w:space="0" w:color="auto"/>
            </w:tcBorders>
            <w:shd w:val="clear" w:color="auto" w:fill="auto"/>
            <w:noWrap/>
            <w:vAlign w:val="bottom"/>
            <w:hideMark/>
          </w:tcPr>
          <w:p w14:paraId="65844AF3" w14:textId="70C1AD40"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15" w:type="dxa"/>
            <w:tcBorders>
              <w:top w:val="single" w:sz="4" w:space="0" w:color="auto"/>
            </w:tcBorders>
            <w:shd w:val="clear" w:color="auto" w:fill="auto"/>
            <w:noWrap/>
            <w:vAlign w:val="bottom"/>
            <w:hideMark/>
          </w:tcPr>
          <w:p w14:paraId="1F3C4823" w14:textId="6375D019"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w:t>
            </w:r>
          </w:p>
        </w:tc>
        <w:tc>
          <w:tcPr>
            <w:tcW w:w="597" w:type="dxa"/>
            <w:tcBorders>
              <w:top w:val="single" w:sz="4" w:space="0" w:color="auto"/>
            </w:tcBorders>
            <w:shd w:val="clear" w:color="auto" w:fill="auto"/>
            <w:noWrap/>
            <w:vAlign w:val="bottom"/>
            <w:hideMark/>
          </w:tcPr>
          <w:p w14:paraId="66A823DB" w14:textId="29F44A9B"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15" w:type="dxa"/>
            <w:tcBorders>
              <w:top w:val="single" w:sz="4" w:space="0" w:color="auto"/>
            </w:tcBorders>
            <w:shd w:val="clear" w:color="auto" w:fill="auto"/>
            <w:noWrap/>
            <w:vAlign w:val="bottom"/>
            <w:hideMark/>
          </w:tcPr>
          <w:p w14:paraId="5B746ACA" w14:textId="4FDE6C4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w:t>
            </w:r>
          </w:p>
        </w:tc>
        <w:tc>
          <w:tcPr>
            <w:tcW w:w="597" w:type="dxa"/>
            <w:tcBorders>
              <w:top w:val="single" w:sz="4" w:space="0" w:color="auto"/>
            </w:tcBorders>
            <w:shd w:val="clear" w:color="auto" w:fill="auto"/>
            <w:noWrap/>
            <w:vAlign w:val="bottom"/>
            <w:hideMark/>
          </w:tcPr>
          <w:p w14:paraId="1C31A63F" w14:textId="777C0739"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740" w:type="dxa"/>
            <w:tcBorders>
              <w:top w:val="single" w:sz="4" w:space="0" w:color="auto"/>
            </w:tcBorders>
            <w:shd w:val="clear" w:color="auto" w:fill="auto"/>
            <w:noWrap/>
            <w:vAlign w:val="bottom"/>
            <w:hideMark/>
          </w:tcPr>
          <w:p w14:paraId="37C370B7" w14:textId="3F253C27"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6</w:t>
            </w:r>
          </w:p>
        </w:tc>
        <w:tc>
          <w:tcPr>
            <w:tcW w:w="709" w:type="dxa"/>
            <w:tcBorders>
              <w:top w:val="single" w:sz="4" w:space="0" w:color="auto"/>
            </w:tcBorders>
            <w:shd w:val="clear" w:color="auto" w:fill="auto"/>
            <w:noWrap/>
            <w:vAlign w:val="bottom"/>
            <w:hideMark/>
          </w:tcPr>
          <w:p w14:paraId="5FC7EE4D" w14:textId="0CEE62DA"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425" w:type="dxa"/>
            <w:tcBorders>
              <w:top w:val="single" w:sz="4" w:space="0" w:color="auto"/>
            </w:tcBorders>
            <w:shd w:val="clear" w:color="auto" w:fill="auto"/>
            <w:noWrap/>
            <w:vAlign w:val="bottom"/>
            <w:hideMark/>
          </w:tcPr>
          <w:p w14:paraId="140DE74D"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tcBorders>
              <w:top w:val="single" w:sz="4" w:space="0" w:color="auto"/>
            </w:tcBorders>
            <w:shd w:val="clear" w:color="auto" w:fill="auto"/>
            <w:noWrap/>
            <w:vAlign w:val="bottom"/>
            <w:hideMark/>
          </w:tcPr>
          <w:p w14:paraId="746F3AF4" w14:textId="0D5D04A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w:t>
            </w:r>
          </w:p>
        </w:tc>
        <w:tc>
          <w:tcPr>
            <w:tcW w:w="709" w:type="dxa"/>
            <w:tcBorders>
              <w:top w:val="single" w:sz="4" w:space="0" w:color="auto"/>
            </w:tcBorders>
            <w:shd w:val="clear" w:color="auto" w:fill="auto"/>
            <w:noWrap/>
            <w:vAlign w:val="bottom"/>
            <w:hideMark/>
          </w:tcPr>
          <w:p w14:paraId="6A359581" w14:textId="65153021"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266" w:type="dxa"/>
            <w:tcBorders>
              <w:top w:val="single" w:sz="4" w:space="0" w:color="auto"/>
            </w:tcBorders>
            <w:shd w:val="clear" w:color="auto" w:fill="auto"/>
            <w:noWrap/>
            <w:vAlign w:val="bottom"/>
            <w:hideMark/>
          </w:tcPr>
          <w:p w14:paraId="24B5613D"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tcBorders>
              <w:top w:val="single" w:sz="4" w:space="0" w:color="auto"/>
            </w:tcBorders>
            <w:shd w:val="clear" w:color="auto" w:fill="auto"/>
            <w:noWrap/>
            <w:vAlign w:val="center"/>
            <w:hideMark/>
          </w:tcPr>
          <w:p w14:paraId="5D601FCC" w14:textId="4C7FC69D" w:rsidR="00953929" w:rsidRPr="007E3F0F" w:rsidRDefault="00F26D77" w:rsidP="0095392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0.57</w:t>
            </w:r>
          </w:p>
          <w:p w14:paraId="4BB0CF9E" w14:textId="77777777" w:rsidR="00953929" w:rsidRPr="007E3F0F" w:rsidRDefault="00953929" w:rsidP="00953929">
            <w:pPr>
              <w:spacing w:after="0" w:line="240" w:lineRule="auto"/>
              <w:jc w:val="center"/>
              <w:rPr>
                <w:rFonts w:eastAsia="Times New Roman" w:cstheme="minorHAnsi"/>
                <w:color w:val="000000"/>
                <w:sz w:val="20"/>
                <w:szCs w:val="20"/>
                <w:lang w:eastAsia="en-GB"/>
              </w:rPr>
            </w:pPr>
          </w:p>
        </w:tc>
        <w:tc>
          <w:tcPr>
            <w:tcW w:w="1011" w:type="dxa"/>
            <w:tcBorders>
              <w:top w:val="single" w:sz="4" w:space="0" w:color="auto"/>
            </w:tcBorders>
            <w:shd w:val="clear" w:color="auto" w:fill="auto"/>
            <w:noWrap/>
            <w:vAlign w:val="bottom"/>
            <w:hideMark/>
          </w:tcPr>
          <w:p w14:paraId="5919B990" w14:textId="0EEE653B"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2</w:t>
            </w:r>
          </w:p>
        </w:tc>
        <w:tc>
          <w:tcPr>
            <w:tcW w:w="1083" w:type="dxa"/>
            <w:tcBorders>
              <w:top w:val="single" w:sz="4" w:space="0" w:color="auto"/>
            </w:tcBorders>
            <w:shd w:val="clear" w:color="auto" w:fill="auto"/>
            <w:noWrap/>
            <w:vAlign w:val="bottom"/>
            <w:hideMark/>
          </w:tcPr>
          <w:p w14:paraId="4AF0A8FF" w14:textId="3C060B3E"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33%</w:t>
            </w:r>
          </w:p>
        </w:tc>
      </w:tr>
      <w:tr w:rsidR="00953929" w:rsidRPr="00D35E47" w14:paraId="1B43977C" w14:textId="77777777" w:rsidTr="003D705C">
        <w:trPr>
          <w:trHeight w:val="287"/>
        </w:trPr>
        <w:tc>
          <w:tcPr>
            <w:tcW w:w="868" w:type="dxa"/>
            <w:shd w:val="clear" w:color="auto" w:fill="auto"/>
            <w:noWrap/>
            <w:vAlign w:val="bottom"/>
            <w:hideMark/>
          </w:tcPr>
          <w:p w14:paraId="6BC5B4F7"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1ABC532E"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5-10 years</w:t>
            </w:r>
          </w:p>
        </w:tc>
        <w:tc>
          <w:tcPr>
            <w:tcW w:w="615" w:type="dxa"/>
            <w:shd w:val="clear" w:color="auto" w:fill="auto"/>
            <w:noWrap/>
            <w:vAlign w:val="bottom"/>
            <w:hideMark/>
          </w:tcPr>
          <w:p w14:paraId="45CFD178" w14:textId="78600412"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1</w:t>
            </w:r>
          </w:p>
        </w:tc>
        <w:tc>
          <w:tcPr>
            <w:tcW w:w="597" w:type="dxa"/>
            <w:shd w:val="clear" w:color="auto" w:fill="auto"/>
            <w:noWrap/>
            <w:vAlign w:val="bottom"/>
            <w:hideMark/>
          </w:tcPr>
          <w:p w14:paraId="50A3C68E" w14:textId="23EE37CF"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97" w:type="dxa"/>
            <w:shd w:val="clear" w:color="auto" w:fill="auto"/>
            <w:noWrap/>
            <w:vAlign w:val="bottom"/>
            <w:hideMark/>
          </w:tcPr>
          <w:p w14:paraId="360506E2" w14:textId="1A74A68A"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w:t>
            </w:r>
          </w:p>
        </w:tc>
        <w:tc>
          <w:tcPr>
            <w:tcW w:w="597" w:type="dxa"/>
            <w:shd w:val="clear" w:color="auto" w:fill="auto"/>
            <w:noWrap/>
            <w:vAlign w:val="bottom"/>
            <w:hideMark/>
          </w:tcPr>
          <w:p w14:paraId="79E5E902" w14:textId="2CAE78BA"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15" w:type="dxa"/>
            <w:shd w:val="clear" w:color="auto" w:fill="auto"/>
            <w:noWrap/>
            <w:vAlign w:val="bottom"/>
            <w:hideMark/>
          </w:tcPr>
          <w:p w14:paraId="0428FAED" w14:textId="6F879F99"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w:t>
            </w:r>
          </w:p>
        </w:tc>
        <w:tc>
          <w:tcPr>
            <w:tcW w:w="597" w:type="dxa"/>
            <w:shd w:val="clear" w:color="auto" w:fill="auto"/>
            <w:noWrap/>
            <w:vAlign w:val="bottom"/>
            <w:hideMark/>
          </w:tcPr>
          <w:p w14:paraId="332EF9B1" w14:textId="1F0E4327"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15" w:type="dxa"/>
            <w:shd w:val="clear" w:color="auto" w:fill="auto"/>
            <w:noWrap/>
            <w:vAlign w:val="bottom"/>
            <w:hideMark/>
          </w:tcPr>
          <w:p w14:paraId="2C2DB97E" w14:textId="1858C3AD"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7</w:t>
            </w:r>
          </w:p>
        </w:tc>
        <w:tc>
          <w:tcPr>
            <w:tcW w:w="597" w:type="dxa"/>
            <w:shd w:val="clear" w:color="auto" w:fill="auto"/>
            <w:noWrap/>
            <w:vAlign w:val="bottom"/>
            <w:hideMark/>
          </w:tcPr>
          <w:p w14:paraId="7131E778" w14:textId="58B44F5D"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740" w:type="dxa"/>
            <w:shd w:val="clear" w:color="auto" w:fill="auto"/>
            <w:noWrap/>
            <w:vAlign w:val="bottom"/>
            <w:hideMark/>
          </w:tcPr>
          <w:p w14:paraId="2289D87D" w14:textId="26455D89"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w:t>
            </w:r>
          </w:p>
        </w:tc>
        <w:tc>
          <w:tcPr>
            <w:tcW w:w="709" w:type="dxa"/>
            <w:shd w:val="clear" w:color="auto" w:fill="auto"/>
            <w:noWrap/>
            <w:vAlign w:val="bottom"/>
            <w:hideMark/>
          </w:tcPr>
          <w:p w14:paraId="1D42EA7C" w14:textId="0EC6BFFD"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425" w:type="dxa"/>
            <w:shd w:val="clear" w:color="auto" w:fill="auto"/>
            <w:noWrap/>
            <w:vAlign w:val="bottom"/>
            <w:hideMark/>
          </w:tcPr>
          <w:p w14:paraId="2B2A5DEE"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shd w:val="clear" w:color="auto" w:fill="auto"/>
            <w:noWrap/>
            <w:vAlign w:val="bottom"/>
            <w:hideMark/>
          </w:tcPr>
          <w:p w14:paraId="136246DC" w14:textId="672B61E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6</w:t>
            </w:r>
          </w:p>
        </w:tc>
        <w:tc>
          <w:tcPr>
            <w:tcW w:w="709" w:type="dxa"/>
            <w:shd w:val="clear" w:color="auto" w:fill="auto"/>
            <w:noWrap/>
            <w:vAlign w:val="bottom"/>
            <w:hideMark/>
          </w:tcPr>
          <w:p w14:paraId="3C451FC4" w14:textId="20C3FC7E"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266" w:type="dxa"/>
            <w:shd w:val="clear" w:color="auto" w:fill="auto"/>
            <w:noWrap/>
            <w:vAlign w:val="bottom"/>
            <w:hideMark/>
          </w:tcPr>
          <w:p w14:paraId="42E084BC"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center"/>
            <w:hideMark/>
          </w:tcPr>
          <w:p w14:paraId="3A50F4AB" w14:textId="77777777" w:rsidR="00953929" w:rsidRPr="007E3F0F" w:rsidRDefault="00953929" w:rsidP="00953929">
            <w:pPr>
              <w:spacing w:after="0" w:line="240" w:lineRule="auto"/>
              <w:jc w:val="center"/>
              <w:rPr>
                <w:rFonts w:eastAsia="Times New Roman" w:cstheme="minorHAnsi"/>
                <w:sz w:val="20"/>
                <w:szCs w:val="20"/>
                <w:lang w:eastAsia="en-GB"/>
              </w:rPr>
            </w:pPr>
          </w:p>
        </w:tc>
        <w:tc>
          <w:tcPr>
            <w:tcW w:w="1011" w:type="dxa"/>
            <w:shd w:val="clear" w:color="auto" w:fill="auto"/>
            <w:noWrap/>
            <w:vAlign w:val="bottom"/>
            <w:hideMark/>
          </w:tcPr>
          <w:p w14:paraId="4EC70BD4" w14:textId="095B2171"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-4</w:t>
            </w:r>
          </w:p>
        </w:tc>
        <w:tc>
          <w:tcPr>
            <w:tcW w:w="1083" w:type="dxa"/>
            <w:shd w:val="clear" w:color="auto" w:fill="auto"/>
            <w:noWrap/>
            <w:vAlign w:val="bottom"/>
            <w:hideMark/>
          </w:tcPr>
          <w:p w14:paraId="451D9756" w14:textId="19175883"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-67%</w:t>
            </w:r>
          </w:p>
        </w:tc>
      </w:tr>
      <w:tr w:rsidR="00953929" w:rsidRPr="00D35E47" w14:paraId="2F1F1D1E" w14:textId="77777777" w:rsidTr="003D705C">
        <w:trPr>
          <w:trHeight w:val="287"/>
        </w:trPr>
        <w:tc>
          <w:tcPr>
            <w:tcW w:w="868" w:type="dxa"/>
            <w:shd w:val="clear" w:color="auto" w:fill="auto"/>
            <w:noWrap/>
            <w:vAlign w:val="bottom"/>
            <w:hideMark/>
          </w:tcPr>
          <w:p w14:paraId="0B173057"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13A6273D"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11-17 years</w:t>
            </w:r>
          </w:p>
        </w:tc>
        <w:tc>
          <w:tcPr>
            <w:tcW w:w="615" w:type="dxa"/>
            <w:shd w:val="clear" w:color="auto" w:fill="auto"/>
            <w:noWrap/>
            <w:vAlign w:val="bottom"/>
            <w:hideMark/>
          </w:tcPr>
          <w:p w14:paraId="683C1A63" w14:textId="53E1BE66"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37</w:t>
            </w:r>
          </w:p>
        </w:tc>
        <w:tc>
          <w:tcPr>
            <w:tcW w:w="597" w:type="dxa"/>
            <w:shd w:val="clear" w:color="auto" w:fill="auto"/>
            <w:noWrap/>
            <w:vAlign w:val="bottom"/>
            <w:hideMark/>
          </w:tcPr>
          <w:p w14:paraId="64CD2FE3" w14:textId="68623196"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12%</w:t>
            </w:r>
          </w:p>
        </w:tc>
        <w:tc>
          <w:tcPr>
            <w:tcW w:w="697" w:type="dxa"/>
            <w:shd w:val="clear" w:color="auto" w:fill="auto"/>
            <w:noWrap/>
            <w:vAlign w:val="bottom"/>
            <w:hideMark/>
          </w:tcPr>
          <w:p w14:paraId="2EB31532" w14:textId="3AF9A58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61</w:t>
            </w:r>
          </w:p>
        </w:tc>
        <w:tc>
          <w:tcPr>
            <w:tcW w:w="597" w:type="dxa"/>
            <w:shd w:val="clear" w:color="auto" w:fill="auto"/>
            <w:noWrap/>
            <w:vAlign w:val="bottom"/>
            <w:hideMark/>
          </w:tcPr>
          <w:p w14:paraId="2740F110" w14:textId="195465E0"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10%</w:t>
            </w:r>
          </w:p>
        </w:tc>
        <w:tc>
          <w:tcPr>
            <w:tcW w:w="615" w:type="dxa"/>
            <w:shd w:val="clear" w:color="auto" w:fill="auto"/>
            <w:noWrap/>
            <w:vAlign w:val="bottom"/>
            <w:hideMark/>
          </w:tcPr>
          <w:p w14:paraId="016CBABF" w14:textId="699D1330"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83</w:t>
            </w:r>
          </w:p>
        </w:tc>
        <w:tc>
          <w:tcPr>
            <w:tcW w:w="597" w:type="dxa"/>
            <w:shd w:val="clear" w:color="auto" w:fill="auto"/>
            <w:noWrap/>
            <w:vAlign w:val="bottom"/>
            <w:hideMark/>
          </w:tcPr>
          <w:p w14:paraId="4344F340" w14:textId="7E75BBC4"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11%</w:t>
            </w:r>
          </w:p>
        </w:tc>
        <w:tc>
          <w:tcPr>
            <w:tcW w:w="615" w:type="dxa"/>
            <w:shd w:val="clear" w:color="auto" w:fill="auto"/>
            <w:noWrap/>
            <w:vAlign w:val="bottom"/>
            <w:hideMark/>
          </w:tcPr>
          <w:p w14:paraId="4734AB21" w14:textId="000DE70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83</w:t>
            </w:r>
          </w:p>
        </w:tc>
        <w:tc>
          <w:tcPr>
            <w:tcW w:w="597" w:type="dxa"/>
            <w:shd w:val="clear" w:color="auto" w:fill="auto"/>
            <w:noWrap/>
            <w:vAlign w:val="bottom"/>
            <w:hideMark/>
          </w:tcPr>
          <w:p w14:paraId="4A95DDDD" w14:textId="23C1F0CF"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13%</w:t>
            </w:r>
          </w:p>
        </w:tc>
        <w:tc>
          <w:tcPr>
            <w:tcW w:w="740" w:type="dxa"/>
            <w:shd w:val="clear" w:color="auto" w:fill="auto"/>
            <w:noWrap/>
            <w:vAlign w:val="bottom"/>
            <w:hideMark/>
          </w:tcPr>
          <w:p w14:paraId="726D4F0F" w14:textId="48F364D7"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58</w:t>
            </w:r>
          </w:p>
        </w:tc>
        <w:tc>
          <w:tcPr>
            <w:tcW w:w="709" w:type="dxa"/>
            <w:shd w:val="clear" w:color="auto" w:fill="auto"/>
            <w:noWrap/>
            <w:vAlign w:val="bottom"/>
            <w:hideMark/>
          </w:tcPr>
          <w:p w14:paraId="667EE23D" w14:textId="3CAB019E"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13%</w:t>
            </w:r>
          </w:p>
        </w:tc>
        <w:tc>
          <w:tcPr>
            <w:tcW w:w="425" w:type="dxa"/>
            <w:shd w:val="clear" w:color="auto" w:fill="auto"/>
            <w:noWrap/>
            <w:vAlign w:val="bottom"/>
            <w:hideMark/>
          </w:tcPr>
          <w:p w14:paraId="2CBA3EAA"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shd w:val="clear" w:color="auto" w:fill="auto"/>
            <w:noWrap/>
            <w:vAlign w:val="bottom"/>
            <w:hideMark/>
          </w:tcPr>
          <w:p w14:paraId="0002C6F2" w14:textId="1990ECC3"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83</w:t>
            </w:r>
          </w:p>
        </w:tc>
        <w:tc>
          <w:tcPr>
            <w:tcW w:w="709" w:type="dxa"/>
            <w:shd w:val="clear" w:color="auto" w:fill="auto"/>
            <w:noWrap/>
            <w:vAlign w:val="bottom"/>
            <w:hideMark/>
          </w:tcPr>
          <w:p w14:paraId="0596D476" w14:textId="5A4C5B79"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12%</w:t>
            </w:r>
          </w:p>
        </w:tc>
        <w:tc>
          <w:tcPr>
            <w:tcW w:w="266" w:type="dxa"/>
            <w:shd w:val="clear" w:color="auto" w:fill="auto"/>
            <w:noWrap/>
            <w:vAlign w:val="bottom"/>
            <w:hideMark/>
          </w:tcPr>
          <w:p w14:paraId="06615C3C"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shd w:val="clear" w:color="auto" w:fill="auto"/>
            <w:noWrap/>
            <w:vAlign w:val="center"/>
            <w:hideMark/>
          </w:tcPr>
          <w:p w14:paraId="601C0EEE" w14:textId="77777777" w:rsidR="00953929" w:rsidRPr="007E3F0F" w:rsidRDefault="00953929" w:rsidP="00953929">
            <w:pPr>
              <w:spacing w:after="0" w:line="240" w:lineRule="auto"/>
              <w:jc w:val="center"/>
              <w:rPr>
                <w:rFonts w:eastAsia="Times New Roman" w:cstheme="minorHAnsi"/>
                <w:sz w:val="20"/>
                <w:szCs w:val="20"/>
                <w:lang w:eastAsia="en-GB"/>
              </w:rPr>
            </w:pPr>
          </w:p>
        </w:tc>
        <w:tc>
          <w:tcPr>
            <w:tcW w:w="1011" w:type="dxa"/>
            <w:shd w:val="clear" w:color="auto" w:fill="auto"/>
            <w:noWrap/>
            <w:vAlign w:val="bottom"/>
            <w:hideMark/>
          </w:tcPr>
          <w:p w14:paraId="2F75BCDA" w14:textId="5B678373"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-25</w:t>
            </w:r>
          </w:p>
        </w:tc>
        <w:tc>
          <w:tcPr>
            <w:tcW w:w="1083" w:type="dxa"/>
            <w:shd w:val="clear" w:color="auto" w:fill="auto"/>
            <w:noWrap/>
            <w:vAlign w:val="bottom"/>
            <w:hideMark/>
          </w:tcPr>
          <w:p w14:paraId="52DACE09" w14:textId="58750359"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-30%</w:t>
            </w:r>
          </w:p>
        </w:tc>
      </w:tr>
      <w:tr w:rsidR="00953929" w:rsidRPr="00D35E47" w14:paraId="688F93F2" w14:textId="77777777" w:rsidTr="003D705C">
        <w:trPr>
          <w:trHeight w:val="287"/>
        </w:trPr>
        <w:tc>
          <w:tcPr>
            <w:tcW w:w="868" w:type="dxa"/>
            <w:tcBorders>
              <w:bottom w:val="single" w:sz="4" w:space="0" w:color="auto"/>
            </w:tcBorders>
            <w:shd w:val="clear" w:color="auto" w:fill="auto"/>
            <w:noWrap/>
            <w:vAlign w:val="bottom"/>
            <w:hideMark/>
          </w:tcPr>
          <w:p w14:paraId="57ACC650"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auto"/>
            <w:noWrap/>
            <w:vAlign w:val="bottom"/>
            <w:hideMark/>
          </w:tcPr>
          <w:p w14:paraId="1A40D0AB"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18-24 years</w:t>
            </w:r>
          </w:p>
        </w:tc>
        <w:tc>
          <w:tcPr>
            <w:tcW w:w="615" w:type="dxa"/>
            <w:tcBorders>
              <w:bottom w:val="single" w:sz="4" w:space="0" w:color="auto"/>
            </w:tcBorders>
            <w:shd w:val="clear" w:color="auto" w:fill="auto"/>
            <w:noWrap/>
            <w:vAlign w:val="bottom"/>
            <w:hideMark/>
          </w:tcPr>
          <w:p w14:paraId="4391EF49" w14:textId="012CCEF4"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87</w:t>
            </w:r>
          </w:p>
        </w:tc>
        <w:tc>
          <w:tcPr>
            <w:tcW w:w="597" w:type="dxa"/>
            <w:tcBorders>
              <w:bottom w:val="single" w:sz="4" w:space="0" w:color="auto"/>
            </w:tcBorders>
            <w:shd w:val="clear" w:color="auto" w:fill="auto"/>
            <w:noWrap/>
            <w:vAlign w:val="bottom"/>
            <w:hideMark/>
          </w:tcPr>
          <w:p w14:paraId="5095A214" w14:textId="7D476E98"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28%</w:t>
            </w:r>
          </w:p>
        </w:tc>
        <w:tc>
          <w:tcPr>
            <w:tcW w:w="697" w:type="dxa"/>
            <w:tcBorders>
              <w:bottom w:val="single" w:sz="4" w:space="0" w:color="auto"/>
            </w:tcBorders>
            <w:shd w:val="clear" w:color="auto" w:fill="auto"/>
            <w:noWrap/>
            <w:vAlign w:val="bottom"/>
            <w:hideMark/>
          </w:tcPr>
          <w:p w14:paraId="1777BBF3" w14:textId="738B4783"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174</w:t>
            </w:r>
          </w:p>
        </w:tc>
        <w:tc>
          <w:tcPr>
            <w:tcW w:w="597" w:type="dxa"/>
            <w:tcBorders>
              <w:bottom w:val="single" w:sz="4" w:space="0" w:color="auto"/>
            </w:tcBorders>
            <w:shd w:val="clear" w:color="auto" w:fill="auto"/>
            <w:noWrap/>
            <w:vAlign w:val="bottom"/>
            <w:hideMark/>
          </w:tcPr>
          <w:p w14:paraId="67721538" w14:textId="516128B3"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30%</w:t>
            </w:r>
          </w:p>
        </w:tc>
        <w:tc>
          <w:tcPr>
            <w:tcW w:w="615" w:type="dxa"/>
            <w:tcBorders>
              <w:bottom w:val="single" w:sz="4" w:space="0" w:color="auto"/>
            </w:tcBorders>
            <w:shd w:val="clear" w:color="auto" w:fill="auto"/>
            <w:noWrap/>
            <w:vAlign w:val="bottom"/>
            <w:hideMark/>
          </w:tcPr>
          <w:p w14:paraId="1EA4EB2C" w14:textId="537A1F9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256</w:t>
            </w:r>
          </w:p>
        </w:tc>
        <w:tc>
          <w:tcPr>
            <w:tcW w:w="597" w:type="dxa"/>
            <w:tcBorders>
              <w:bottom w:val="single" w:sz="4" w:space="0" w:color="auto"/>
            </w:tcBorders>
            <w:shd w:val="clear" w:color="auto" w:fill="auto"/>
            <w:noWrap/>
            <w:vAlign w:val="bottom"/>
            <w:hideMark/>
          </w:tcPr>
          <w:p w14:paraId="37DECB0E" w14:textId="402BDB9F"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35%</w:t>
            </w:r>
          </w:p>
        </w:tc>
        <w:tc>
          <w:tcPr>
            <w:tcW w:w="615" w:type="dxa"/>
            <w:tcBorders>
              <w:bottom w:val="single" w:sz="4" w:space="0" w:color="auto"/>
            </w:tcBorders>
            <w:shd w:val="clear" w:color="auto" w:fill="auto"/>
            <w:noWrap/>
            <w:vAlign w:val="bottom"/>
            <w:hideMark/>
          </w:tcPr>
          <w:p w14:paraId="7920AA47" w14:textId="138A375E"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203</w:t>
            </w:r>
          </w:p>
        </w:tc>
        <w:tc>
          <w:tcPr>
            <w:tcW w:w="597" w:type="dxa"/>
            <w:tcBorders>
              <w:bottom w:val="single" w:sz="4" w:space="0" w:color="auto"/>
            </w:tcBorders>
            <w:shd w:val="clear" w:color="auto" w:fill="auto"/>
            <w:noWrap/>
            <w:vAlign w:val="bottom"/>
            <w:hideMark/>
          </w:tcPr>
          <w:p w14:paraId="75316FF5" w14:textId="59E433A4"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32%</w:t>
            </w:r>
          </w:p>
        </w:tc>
        <w:tc>
          <w:tcPr>
            <w:tcW w:w="740" w:type="dxa"/>
            <w:tcBorders>
              <w:bottom w:val="single" w:sz="4" w:space="0" w:color="auto"/>
            </w:tcBorders>
            <w:shd w:val="clear" w:color="auto" w:fill="auto"/>
            <w:noWrap/>
            <w:vAlign w:val="bottom"/>
            <w:hideMark/>
          </w:tcPr>
          <w:p w14:paraId="04A1081D" w14:textId="201585CA"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145</w:t>
            </w:r>
          </w:p>
        </w:tc>
        <w:tc>
          <w:tcPr>
            <w:tcW w:w="709" w:type="dxa"/>
            <w:tcBorders>
              <w:bottom w:val="single" w:sz="4" w:space="0" w:color="auto"/>
            </w:tcBorders>
            <w:shd w:val="clear" w:color="auto" w:fill="auto"/>
            <w:noWrap/>
            <w:vAlign w:val="bottom"/>
            <w:hideMark/>
          </w:tcPr>
          <w:p w14:paraId="30C0E8A0" w14:textId="29B60E56"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32%</w:t>
            </w:r>
          </w:p>
        </w:tc>
        <w:tc>
          <w:tcPr>
            <w:tcW w:w="425" w:type="dxa"/>
            <w:tcBorders>
              <w:bottom w:val="single" w:sz="4" w:space="0" w:color="auto"/>
            </w:tcBorders>
            <w:shd w:val="clear" w:color="auto" w:fill="auto"/>
            <w:noWrap/>
            <w:vAlign w:val="bottom"/>
            <w:hideMark/>
          </w:tcPr>
          <w:p w14:paraId="73A8FC6B"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709" w:type="dxa"/>
            <w:tcBorders>
              <w:bottom w:val="single" w:sz="4" w:space="0" w:color="auto"/>
            </w:tcBorders>
            <w:shd w:val="clear" w:color="auto" w:fill="auto"/>
            <w:noWrap/>
            <w:vAlign w:val="bottom"/>
            <w:hideMark/>
          </w:tcPr>
          <w:p w14:paraId="34E87AD9" w14:textId="392741E7"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230</w:t>
            </w:r>
          </w:p>
        </w:tc>
        <w:tc>
          <w:tcPr>
            <w:tcW w:w="709" w:type="dxa"/>
            <w:tcBorders>
              <w:bottom w:val="single" w:sz="4" w:space="0" w:color="auto"/>
            </w:tcBorders>
            <w:shd w:val="clear" w:color="auto" w:fill="auto"/>
            <w:noWrap/>
            <w:vAlign w:val="bottom"/>
            <w:hideMark/>
          </w:tcPr>
          <w:p w14:paraId="55BDB8EA" w14:textId="5F8837AA"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33%</w:t>
            </w:r>
          </w:p>
        </w:tc>
        <w:tc>
          <w:tcPr>
            <w:tcW w:w="266" w:type="dxa"/>
            <w:tcBorders>
              <w:bottom w:val="single" w:sz="4" w:space="0" w:color="auto"/>
            </w:tcBorders>
            <w:shd w:val="clear" w:color="auto" w:fill="auto"/>
            <w:noWrap/>
            <w:vAlign w:val="bottom"/>
            <w:hideMark/>
          </w:tcPr>
          <w:p w14:paraId="6A6BB9EE"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tcBorders>
              <w:bottom w:val="single" w:sz="4" w:space="0" w:color="auto"/>
            </w:tcBorders>
            <w:shd w:val="clear" w:color="auto" w:fill="auto"/>
            <w:noWrap/>
            <w:vAlign w:val="center"/>
            <w:hideMark/>
          </w:tcPr>
          <w:p w14:paraId="41C8BFE5" w14:textId="77777777" w:rsidR="00953929" w:rsidRPr="007E3F0F" w:rsidRDefault="00953929" w:rsidP="00953929">
            <w:pPr>
              <w:spacing w:after="0" w:line="240" w:lineRule="auto"/>
              <w:jc w:val="center"/>
              <w:rPr>
                <w:rFonts w:eastAsia="Times New Roman" w:cstheme="minorHAnsi"/>
                <w:color w:val="000000"/>
                <w:sz w:val="20"/>
                <w:szCs w:val="20"/>
                <w:lang w:eastAsia="en-GB"/>
              </w:rPr>
            </w:pPr>
          </w:p>
        </w:tc>
        <w:tc>
          <w:tcPr>
            <w:tcW w:w="1011" w:type="dxa"/>
            <w:tcBorders>
              <w:bottom w:val="single" w:sz="4" w:space="0" w:color="auto"/>
            </w:tcBorders>
            <w:shd w:val="clear" w:color="auto" w:fill="auto"/>
            <w:noWrap/>
            <w:vAlign w:val="bottom"/>
            <w:hideMark/>
          </w:tcPr>
          <w:p w14:paraId="4D768543" w14:textId="6A03FDB5"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-85</w:t>
            </w:r>
          </w:p>
        </w:tc>
        <w:tc>
          <w:tcPr>
            <w:tcW w:w="1083" w:type="dxa"/>
            <w:tcBorders>
              <w:bottom w:val="single" w:sz="4" w:space="0" w:color="auto"/>
            </w:tcBorders>
            <w:shd w:val="clear" w:color="auto" w:fill="auto"/>
            <w:noWrap/>
            <w:vAlign w:val="bottom"/>
            <w:hideMark/>
          </w:tcPr>
          <w:p w14:paraId="56E349B5" w14:textId="5C751144"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-37%</w:t>
            </w:r>
          </w:p>
        </w:tc>
      </w:tr>
      <w:tr w:rsidR="00953929" w:rsidRPr="00D35E47" w14:paraId="6485D797" w14:textId="77777777" w:rsidTr="003D705C">
        <w:trPr>
          <w:trHeight w:val="287"/>
        </w:trPr>
        <w:tc>
          <w:tcPr>
            <w:tcW w:w="868" w:type="dxa"/>
            <w:tcBorders>
              <w:top w:val="single" w:sz="4" w:space="0" w:color="auto"/>
            </w:tcBorders>
            <w:shd w:val="clear" w:color="auto" w:fill="auto"/>
            <w:noWrap/>
            <w:vAlign w:val="bottom"/>
            <w:hideMark/>
          </w:tcPr>
          <w:p w14:paraId="672B9A08"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xml:space="preserve">Female </w:t>
            </w:r>
          </w:p>
        </w:tc>
        <w:tc>
          <w:tcPr>
            <w:tcW w:w="1395" w:type="dxa"/>
            <w:tcBorders>
              <w:top w:val="single" w:sz="4" w:space="0" w:color="auto"/>
            </w:tcBorders>
            <w:shd w:val="clear" w:color="auto" w:fill="auto"/>
            <w:noWrap/>
            <w:vAlign w:val="bottom"/>
            <w:hideMark/>
          </w:tcPr>
          <w:p w14:paraId="0EC10D0F"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0-4 years</w:t>
            </w:r>
          </w:p>
        </w:tc>
        <w:tc>
          <w:tcPr>
            <w:tcW w:w="615" w:type="dxa"/>
            <w:tcBorders>
              <w:top w:val="single" w:sz="4" w:space="0" w:color="auto"/>
            </w:tcBorders>
            <w:shd w:val="clear" w:color="auto" w:fill="auto"/>
            <w:noWrap/>
            <w:vAlign w:val="bottom"/>
            <w:hideMark/>
          </w:tcPr>
          <w:p w14:paraId="1F1EBE5C" w14:textId="5E712D4D"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3</w:t>
            </w:r>
          </w:p>
        </w:tc>
        <w:tc>
          <w:tcPr>
            <w:tcW w:w="597" w:type="dxa"/>
            <w:tcBorders>
              <w:top w:val="single" w:sz="4" w:space="0" w:color="auto"/>
            </w:tcBorders>
            <w:shd w:val="clear" w:color="auto" w:fill="auto"/>
            <w:noWrap/>
            <w:vAlign w:val="bottom"/>
            <w:hideMark/>
          </w:tcPr>
          <w:p w14:paraId="797994F4" w14:textId="5C646B7D"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697" w:type="dxa"/>
            <w:tcBorders>
              <w:top w:val="single" w:sz="4" w:space="0" w:color="auto"/>
            </w:tcBorders>
            <w:shd w:val="clear" w:color="auto" w:fill="auto"/>
            <w:noWrap/>
            <w:vAlign w:val="bottom"/>
            <w:hideMark/>
          </w:tcPr>
          <w:p w14:paraId="4854440F" w14:textId="2A227A4D"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w:t>
            </w:r>
          </w:p>
        </w:tc>
        <w:tc>
          <w:tcPr>
            <w:tcW w:w="597" w:type="dxa"/>
            <w:tcBorders>
              <w:top w:val="single" w:sz="4" w:space="0" w:color="auto"/>
            </w:tcBorders>
            <w:shd w:val="clear" w:color="auto" w:fill="auto"/>
            <w:noWrap/>
            <w:vAlign w:val="bottom"/>
            <w:hideMark/>
          </w:tcPr>
          <w:p w14:paraId="63C3D12F" w14:textId="1E1A9E0D"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15" w:type="dxa"/>
            <w:tcBorders>
              <w:top w:val="single" w:sz="4" w:space="0" w:color="auto"/>
            </w:tcBorders>
            <w:shd w:val="clear" w:color="auto" w:fill="auto"/>
            <w:noWrap/>
            <w:vAlign w:val="bottom"/>
            <w:hideMark/>
          </w:tcPr>
          <w:p w14:paraId="6A3CDAD4" w14:textId="49F836C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w:t>
            </w:r>
          </w:p>
        </w:tc>
        <w:tc>
          <w:tcPr>
            <w:tcW w:w="597" w:type="dxa"/>
            <w:tcBorders>
              <w:top w:val="single" w:sz="4" w:space="0" w:color="auto"/>
            </w:tcBorders>
            <w:shd w:val="clear" w:color="auto" w:fill="auto"/>
            <w:noWrap/>
            <w:vAlign w:val="bottom"/>
            <w:hideMark/>
          </w:tcPr>
          <w:p w14:paraId="3BA3E04A" w14:textId="73DC7B52"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15" w:type="dxa"/>
            <w:tcBorders>
              <w:top w:val="single" w:sz="4" w:space="0" w:color="auto"/>
            </w:tcBorders>
            <w:shd w:val="clear" w:color="auto" w:fill="auto"/>
            <w:noWrap/>
            <w:vAlign w:val="bottom"/>
            <w:hideMark/>
          </w:tcPr>
          <w:p w14:paraId="18E05898" w14:textId="37E4BCDE"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3</w:t>
            </w:r>
          </w:p>
        </w:tc>
        <w:tc>
          <w:tcPr>
            <w:tcW w:w="597" w:type="dxa"/>
            <w:tcBorders>
              <w:top w:val="single" w:sz="4" w:space="0" w:color="auto"/>
            </w:tcBorders>
            <w:shd w:val="clear" w:color="auto" w:fill="auto"/>
            <w:noWrap/>
            <w:vAlign w:val="bottom"/>
            <w:hideMark/>
          </w:tcPr>
          <w:p w14:paraId="71B36D4C" w14:textId="560BEDDC"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740" w:type="dxa"/>
            <w:tcBorders>
              <w:top w:val="single" w:sz="4" w:space="0" w:color="auto"/>
            </w:tcBorders>
            <w:shd w:val="clear" w:color="auto" w:fill="auto"/>
            <w:noWrap/>
            <w:vAlign w:val="bottom"/>
            <w:hideMark/>
          </w:tcPr>
          <w:p w14:paraId="0B74F1A7" w14:textId="7B5B67C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w:t>
            </w:r>
          </w:p>
        </w:tc>
        <w:tc>
          <w:tcPr>
            <w:tcW w:w="709" w:type="dxa"/>
            <w:tcBorders>
              <w:top w:val="single" w:sz="4" w:space="0" w:color="auto"/>
            </w:tcBorders>
            <w:shd w:val="clear" w:color="auto" w:fill="auto"/>
            <w:noWrap/>
            <w:vAlign w:val="bottom"/>
            <w:hideMark/>
          </w:tcPr>
          <w:p w14:paraId="20673CA8" w14:textId="066C2313"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425" w:type="dxa"/>
            <w:tcBorders>
              <w:top w:val="single" w:sz="4" w:space="0" w:color="auto"/>
            </w:tcBorders>
            <w:shd w:val="clear" w:color="auto" w:fill="auto"/>
            <w:noWrap/>
            <w:vAlign w:val="bottom"/>
            <w:hideMark/>
          </w:tcPr>
          <w:p w14:paraId="338EBA38"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tcBorders>
              <w:top w:val="single" w:sz="4" w:space="0" w:color="auto"/>
            </w:tcBorders>
            <w:shd w:val="clear" w:color="auto" w:fill="auto"/>
            <w:noWrap/>
            <w:vAlign w:val="bottom"/>
            <w:hideMark/>
          </w:tcPr>
          <w:p w14:paraId="058AD13C" w14:textId="48FD9B0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w:t>
            </w:r>
          </w:p>
        </w:tc>
        <w:tc>
          <w:tcPr>
            <w:tcW w:w="709" w:type="dxa"/>
            <w:tcBorders>
              <w:top w:val="single" w:sz="4" w:space="0" w:color="auto"/>
            </w:tcBorders>
            <w:shd w:val="clear" w:color="auto" w:fill="auto"/>
            <w:noWrap/>
            <w:vAlign w:val="bottom"/>
            <w:hideMark/>
          </w:tcPr>
          <w:p w14:paraId="3989AAF0" w14:textId="5AD247D5"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266" w:type="dxa"/>
            <w:tcBorders>
              <w:top w:val="single" w:sz="4" w:space="0" w:color="auto"/>
            </w:tcBorders>
            <w:shd w:val="clear" w:color="auto" w:fill="auto"/>
            <w:noWrap/>
            <w:vAlign w:val="bottom"/>
            <w:hideMark/>
          </w:tcPr>
          <w:p w14:paraId="716F7F3E"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vMerge w:val="restart"/>
            <w:tcBorders>
              <w:top w:val="single" w:sz="4" w:space="0" w:color="auto"/>
            </w:tcBorders>
            <w:shd w:val="clear" w:color="auto" w:fill="auto"/>
            <w:noWrap/>
            <w:vAlign w:val="center"/>
            <w:hideMark/>
          </w:tcPr>
          <w:p w14:paraId="5D71675B" w14:textId="444DB10D" w:rsidR="00953929" w:rsidRPr="007E3F0F" w:rsidRDefault="00F26D77" w:rsidP="00953929">
            <w:pPr>
              <w:spacing w:after="0" w:line="240" w:lineRule="auto"/>
              <w:jc w:val="center"/>
              <w:rPr>
                <w:rFonts w:eastAsia="Times New Roman" w:cstheme="minorHAnsi"/>
                <w:b/>
                <w:color w:val="000000"/>
                <w:sz w:val="20"/>
                <w:szCs w:val="20"/>
                <w:lang w:eastAsia="en-GB"/>
              </w:rPr>
            </w:pPr>
            <w:r>
              <w:rPr>
                <w:rFonts w:eastAsia="Times New Roman" w:cstheme="minorHAnsi"/>
                <w:b/>
                <w:color w:val="000000"/>
                <w:sz w:val="20"/>
                <w:szCs w:val="20"/>
                <w:lang w:eastAsia="en-GB"/>
              </w:rPr>
              <w:t>0.005</w:t>
            </w:r>
          </w:p>
          <w:p w14:paraId="6296F562" w14:textId="77777777" w:rsidR="00953929" w:rsidRPr="007E3F0F" w:rsidRDefault="00953929" w:rsidP="00953929">
            <w:pPr>
              <w:spacing w:after="0" w:line="240" w:lineRule="auto"/>
              <w:jc w:val="center"/>
              <w:rPr>
                <w:rFonts w:eastAsia="Times New Roman" w:cstheme="minorHAnsi"/>
                <w:color w:val="000000"/>
                <w:sz w:val="20"/>
                <w:szCs w:val="20"/>
                <w:lang w:eastAsia="en-GB"/>
              </w:rPr>
            </w:pPr>
          </w:p>
        </w:tc>
        <w:tc>
          <w:tcPr>
            <w:tcW w:w="1011" w:type="dxa"/>
            <w:tcBorders>
              <w:top w:val="single" w:sz="4" w:space="0" w:color="auto"/>
            </w:tcBorders>
            <w:shd w:val="clear" w:color="auto" w:fill="auto"/>
            <w:noWrap/>
            <w:vAlign w:val="bottom"/>
            <w:hideMark/>
          </w:tcPr>
          <w:p w14:paraId="54509CF2" w14:textId="12C9DD4B"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-2</w:t>
            </w:r>
          </w:p>
        </w:tc>
        <w:tc>
          <w:tcPr>
            <w:tcW w:w="1083" w:type="dxa"/>
            <w:tcBorders>
              <w:top w:val="single" w:sz="4" w:space="0" w:color="auto"/>
            </w:tcBorders>
            <w:shd w:val="clear" w:color="auto" w:fill="auto"/>
            <w:noWrap/>
            <w:vAlign w:val="bottom"/>
            <w:hideMark/>
          </w:tcPr>
          <w:p w14:paraId="33A1E2C8" w14:textId="2AC94F66"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-50%</w:t>
            </w:r>
          </w:p>
        </w:tc>
      </w:tr>
      <w:tr w:rsidR="00953929" w:rsidRPr="00D35E47" w14:paraId="4781A355" w14:textId="77777777" w:rsidTr="003D705C">
        <w:trPr>
          <w:trHeight w:val="287"/>
        </w:trPr>
        <w:tc>
          <w:tcPr>
            <w:tcW w:w="868" w:type="dxa"/>
            <w:shd w:val="clear" w:color="auto" w:fill="auto"/>
            <w:noWrap/>
            <w:vAlign w:val="bottom"/>
            <w:hideMark/>
          </w:tcPr>
          <w:p w14:paraId="7DAC99E3"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61989818"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5-10 years</w:t>
            </w:r>
          </w:p>
        </w:tc>
        <w:tc>
          <w:tcPr>
            <w:tcW w:w="615" w:type="dxa"/>
            <w:shd w:val="clear" w:color="auto" w:fill="auto"/>
            <w:noWrap/>
            <w:vAlign w:val="bottom"/>
            <w:hideMark/>
          </w:tcPr>
          <w:p w14:paraId="360FA9A9" w14:textId="3AD202B9"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w:t>
            </w:r>
          </w:p>
        </w:tc>
        <w:tc>
          <w:tcPr>
            <w:tcW w:w="597" w:type="dxa"/>
            <w:shd w:val="clear" w:color="auto" w:fill="auto"/>
            <w:noWrap/>
            <w:vAlign w:val="bottom"/>
            <w:hideMark/>
          </w:tcPr>
          <w:p w14:paraId="11EC832D" w14:textId="36B69A23"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97" w:type="dxa"/>
            <w:shd w:val="clear" w:color="auto" w:fill="auto"/>
            <w:noWrap/>
            <w:vAlign w:val="bottom"/>
            <w:hideMark/>
          </w:tcPr>
          <w:p w14:paraId="39711377" w14:textId="48D797F8"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3</w:t>
            </w:r>
          </w:p>
        </w:tc>
        <w:tc>
          <w:tcPr>
            <w:tcW w:w="597" w:type="dxa"/>
            <w:shd w:val="clear" w:color="auto" w:fill="auto"/>
            <w:noWrap/>
            <w:vAlign w:val="bottom"/>
            <w:hideMark/>
          </w:tcPr>
          <w:p w14:paraId="420485F6" w14:textId="6C9CD35B"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15" w:type="dxa"/>
            <w:shd w:val="clear" w:color="auto" w:fill="auto"/>
            <w:noWrap/>
            <w:vAlign w:val="bottom"/>
            <w:hideMark/>
          </w:tcPr>
          <w:p w14:paraId="4293FE04" w14:textId="63EFFD4F"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w:t>
            </w:r>
          </w:p>
        </w:tc>
        <w:tc>
          <w:tcPr>
            <w:tcW w:w="597" w:type="dxa"/>
            <w:shd w:val="clear" w:color="auto" w:fill="auto"/>
            <w:noWrap/>
            <w:vAlign w:val="bottom"/>
            <w:hideMark/>
          </w:tcPr>
          <w:p w14:paraId="4284BC84" w14:textId="08755205"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615" w:type="dxa"/>
            <w:shd w:val="clear" w:color="auto" w:fill="auto"/>
            <w:noWrap/>
            <w:vAlign w:val="bottom"/>
            <w:hideMark/>
          </w:tcPr>
          <w:p w14:paraId="7940DE5B" w14:textId="5E3B51D7"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5</w:t>
            </w:r>
          </w:p>
        </w:tc>
        <w:tc>
          <w:tcPr>
            <w:tcW w:w="597" w:type="dxa"/>
            <w:shd w:val="clear" w:color="auto" w:fill="auto"/>
            <w:noWrap/>
            <w:vAlign w:val="bottom"/>
            <w:hideMark/>
          </w:tcPr>
          <w:p w14:paraId="489F310F" w14:textId="611CBF98"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740" w:type="dxa"/>
            <w:shd w:val="clear" w:color="auto" w:fill="auto"/>
            <w:noWrap/>
            <w:vAlign w:val="bottom"/>
            <w:hideMark/>
          </w:tcPr>
          <w:p w14:paraId="1E29EAC9" w14:textId="3C50100B"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6</w:t>
            </w:r>
          </w:p>
        </w:tc>
        <w:tc>
          <w:tcPr>
            <w:tcW w:w="709" w:type="dxa"/>
            <w:shd w:val="clear" w:color="auto" w:fill="auto"/>
            <w:noWrap/>
            <w:vAlign w:val="bottom"/>
            <w:hideMark/>
          </w:tcPr>
          <w:p w14:paraId="4920EECB" w14:textId="79F818F1"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w:t>
            </w:r>
          </w:p>
        </w:tc>
        <w:tc>
          <w:tcPr>
            <w:tcW w:w="425" w:type="dxa"/>
            <w:shd w:val="clear" w:color="auto" w:fill="auto"/>
            <w:noWrap/>
            <w:vAlign w:val="bottom"/>
            <w:hideMark/>
          </w:tcPr>
          <w:p w14:paraId="0F75D06B"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shd w:val="clear" w:color="auto" w:fill="auto"/>
            <w:noWrap/>
            <w:vAlign w:val="bottom"/>
            <w:hideMark/>
          </w:tcPr>
          <w:p w14:paraId="35C95736" w14:textId="27F8B08D"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w:t>
            </w:r>
          </w:p>
        </w:tc>
        <w:tc>
          <w:tcPr>
            <w:tcW w:w="709" w:type="dxa"/>
            <w:shd w:val="clear" w:color="auto" w:fill="auto"/>
            <w:noWrap/>
            <w:vAlign w:val="bottom"/>
            <w:hideMark/>
          </w:tcPr>
          <w:p w14:paraId="08239141" w14:textId="4901CE5A"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0%</w:t>
            </w:r>
          </w:p>
        </w:tc>
        <w:tc>
          <w:tcPr>
            <w:tcW w:w="266" w:type="dxa"/>
            <w:shd w:val="clear" w:color="auto" w:fill="auto"/>
            <w:noWrap/>
            <w:vAlign w:val="bottom"/>
            <w:hideMark/>
          </w:tcPr>
          <w:p w14:paraId="57882DE6"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vMerge/>
            <w:shd w:val="clear" w:color="auto" w:fill="auto"/>
            <w:noWrap/>
            <w:vAlign w:val="bottom"/>
            <w:hideMark/>
          </w:tcPr>
          <w:p w14:paraId="1E55AEBE" w14:textId="77777777" w:rsidR="00953929" w:rsidRPr="007E3F0F" w:rsidRDefault="00953929" w:rsidP="00953929">
            <w:pPr>
              <w:spacing w:after="0" w:line="240" w:lineRule="auto"/>
              <w:rPr>
                <w:rFonts w:eastAsia="Times New Roman" w:cstheme="minorHAnsi"/>
                <w:sz w:val="20"/>
                <w:szCs w:val="20"/>
                <w:lang w:eastAsia="en-GB"/>
              </w:rPr>
            </w:pPr>
          </w:p>
        </w:tc>
        <w:tc>
          <w:tcPr>
            <w:tcW w:w="1011" w:type="dxa"/>
            <w:shd w:val="clear" w:color="auto" w:fill="auto"/>
            <w:noWrap/>
            <w:vAlign w:val="bottom"/>
            <w:hideMark/>
          </w:tcPr>
          <w:p w14:paraId="581D6EDC" w14:textId="49234BE2"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3</w:t>
            </w:r>
          </w:p>
        </w:tc>
        <w:tc>
          <w:tcPr>
            <w:tcW w:w="1083" w:type="dxa"/>
            <w:shd w:val="clear" w:color="auto" w:fill="auto"/>
            <w:noWrap/>
            <w:vAlign w:val="bottom"/>
            <w:hideMark/>
          </w:tcPr>
          <w:p w14:paraId="7C32E4D4" w14:textId="5862E480"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71%</w:t>
            </w:r>
          </w:p>
        </w:tc>
      </w:tr>
      <w:tr w:rsidR="00953929" w:rsidRPr="00D35E47" w14:paraId="6378707D" w14:textId="77777777" w:rsidTr="003D705C">
        <w:trPr>
          <w:trHeight w:val="287"/>
        </w:trPr>
        <w:tc>
          <w:tcPr>
            <w:tcW w:w="868" w:type="dxa"/>
            <w:shd w:val="clear" w:color="auto" w:fill="auto"/>
            <w:noWrap/>
            <w:vAlign w:val="bottom"/>
            <w:hideMark/>
          </w:tcPr>
          <w:p w14:paraId="5363D9B5"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395" w:type="dxa"/>
            <w:shd w:val="clear" w:color="auto" w:fill="auto"/>
            <w:noWrap/>
            <w:vAlign w:val="bottom"/>
            <w:hideMark/>
          </w:tcPr>
          <w:p w14:paraId="38A3C8D3"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11-17 years</w:t>
            </w:r>
          </w:p>
        </w:tc>
        <w:tc>
          <w:tcPr>
            <w:tcW w:w="615" w:type="dxa"/>
            <w:shd w:val="clear" w:color="auto" w:fill="auto"/>
            <w:noWrap/>
            <w:vAlign w:val="bottom"/>
            <w:hideMark/>
          </w:tcPr>
          <w:p w14:paraId="7E5C18D8" w14:textId="19EC54CB"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73</w:t>
            </w:r>
          </w:p>
        </w:tc>
        <w:tc>
          <w:tcPr>
            <w:tcW w:w="597" w:type="dxa"/>
            <w:shd w:val="clear" w:color="auto" w:fill="auto"/>
            <w:noWrap/>
            <w:vAlign w:val="bottom"/>
            <w:hideMark/>
          </w:tcPr>
          <w:p w14:paraId="2E3220A3" w14:textId="63D411E2"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16%</w:t>
            </w:r>
          </w:p>
        </w:tc>
        <w:tc>
          <w:tcPr>
            <w:tcW w:w="697" w:type="dxa"/>
            <w:shd w:val="clear" w:color="auto" w:fill="auto"/>
            <w:noWrap/>
            <w:vAlign w:val="bottom"/>
            <w:hideMark/>
          </w:tcPr>
          <w:p w14:paraId="541AE4F4" w14:textId="0C56183C"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154</w:t>
            </w:r>
          </w:p>
        </w:tc>
        <w:tc>
          <w:tcPr>
            <w:tcW w:w="597" w:type="dxa"/>
            <w:shd w:val="clear" w:color="auto" w:fill="auto"/>
            <w:noWrap/>
            <w:vAlign w:val="bottom"/>
            <w:hideMark/>
          </w:tcPr>
          <w:p w14:paraId="26CE5961" w14:textId="50BD9D8B"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19%</w:t>
            </w:r>
          </w:p>
        </w:tc>
        <w:tc>
          <w:tcPr>
            <w:tcW w:w="615" w:type="dxa"/>
            <w:shd w:val="clear" w:color="auto" w:fill="auto"/>
            <w:noWrap/>
            <w:vAlign w:val="bottom"/>
            <w:hideMark/>
          </w:tcPr>
          <w:p w14:paraId="5547B7ED" w14:textId="79F91B2A"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244</w:t>
            </w:r>
          </w:p>
        </w:tc>
        <w:tc>
          <w:tcPr>
            <w:tcW w:w="597" w:type="dxa"/>
            <w:shd w:val="clear" w:color="auto" w:fill="auto"/>
            <w:noWrap/>
            <w:vAlign w:val="bottom"/>
            <w:hideMark/>
          </w:tcPr>
          <w:p w14:paraId="3B67E932" w14:textId="1CF3BECB"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20%</w:t>
            </w:r>
          </w:p>
        </w:tc>
        <w:tc>
          <w:tcPr>
            <w:tcW w:w="615" w:type="dxa"/>
            <w:shd w:val="clear" w:color="auto" w:fill="auto"/>
            <w:noWrap/>
            <w:vAlign w:val="bottom"/>
            <w:hideMark/>
          </w:tcPr>
          <w:p w14:paraId="1C6A04CC" w14:textId="50E5EE8B"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276</w:t>
            </w:r>
          </w:p>
        </w:tc>
        <w:tc>
          <w:tcPr>
            <w:tcW w:w="597" w:type="dxa"/>
            <w:shd w:val="clear" w:color="auto" w:fill="auto"/>
            <w:noWrap/>
            <w:vAlign w:val="bottom"/>
            <w:hideMark/>
          </w:tcPr>
          <w:p w14:paraId="2A46D396" w14:textId="4D25ABE3"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21%</w:t>
            </w:r>
          </w:p>
        </w:tc>
        <w:tc>
          <w:tcPr>
            <w:tcW w:w="740" w:type="dxa"/>
            <w:shd w:val="clear" w:color="auto" w:fill="auto"/>
            <w:noWrap/>
            <w:vAlign w:val="bottom"/>
            <w:hideMark/>
          </w:tcPr>
          <w:p w14:paraId="7A2FF449" w14:textId="6988EC9D"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264</w:t>
            </w:r>
          </w:p>
        </w:tc>
        <w:tc>
          <w:tcPr>
            <w:tcW w:w="709" w:type="dxa"/>
            <w:shd w:val="clear" w:color="auto" w:fill="auto"/>
            <w:noWrap/>
            <w:vAlign w:val="bottom"/>
            <w:hideMark/>
          </w:tcPr>
          <w:p w14:paraId="1CBB89B6" w14:textId="68A9BDC6"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27%</w:t>
            </w:r>
          </w:p>
        </w:tc>
        <w:tc>
          <w:tcPr>
            <w:tcW w:w="425" w:type="dxa"/>
            <w:shd w:val="clear" w:color="auto" w:fill="auto"/>
            <w:noWrap/>
            <w:vAlign w:val="bottom"/>
            <w:hideMark/>
          </w:tcPr>
          <w:p w14:paraId="619EC1E3"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709" w:type="dxa"/>
            <w:shd w:val="clear" w:color="auto" w:fill="auto"/>
            <w:noWrap/>
            <w:vAlign w:val="bottom"/>
            <w:hideMark/>
          </w:tcPr>
          <w:p w14:paraId="22811934" w14:textId="383BFB51"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260</w:t>
            </w:r>
          </w:p>
        </w:tc>
        <w:tc>
          <w:tcPr>
            <w:tcW w:w="709" w:type="dxa"/>
            <w:shd w:val="clear" w:color="auto" w:fill="auto"/>
            <w:noWrap/>
            <w:vAlign w:val="bottom"/>
            <w:hideMark/>
          </w:tcPr>
          <w:p w14:paraId="4DB09D68" w14:textId="5EC96B3C"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21%</w:t>
            </w:r>
          </w:p>
        </w:tc>
        <w:tc>
          <w:tcPr>
            <w:tcW w:w="266" w:type="dxa"/>
            <w:shd w:val="clear" w:color="auto" w:fill="auto"/>
            <w:noWrap/>
            <w:vAlign w:val="bottom"/>
            <w:hideMark/>
          </w:tcPr>
          <w:p w14:paraId="0B937D7E" w14:textId="77777777" w:rsidR="00953929" w:rsidRPr="007E3F0F" w:rsidRDefault="00953929" w:rsidP="00953929">
            <w:pPr>
              <w:spacing w:after="0" w:line="240" w:lineRule="auto"/>
              <w:jc w:val="right"/>
              <w:rPr>
                <w:rFonts w:eastAsia="Times New Roman" w:cstheme="minorHAnsi"/>
                <w:color w:val="000000"/>
                <w:sz w:val="20"/>
                <w:szCs w:val="20"/>
                <w:lang w:eastAsia="en-GB"/>
              </w:rPr>
            </w:pPr>
          </w:p>
        </w:tc>
        <w:tc>
          <w:tcPr>
            <w:tcW w:w="1293" w:type="dxa"/>
            <w:vMerge/>
            <w:shd w:val="clear" w:color="auto" w:fill="auto"/>
            <w:noWrap/>
            <w:vAlign w:val="bottom"/>
            <w:hideMark/>
          </w:tcPr>
          <w:p w14:paraId="34421507" w14:textId="77777777" w:rsidR="00953929" w:rsidRPr="007E3F0F" w:rsidRDefault="00953929" w:rsidP="00953929">
            <w:pPr>
              <w:spacing w:after="0" w:line="240" w:lineRule="auto"/>
              <w:rPr>
                <w:rFonts w:eastAsia="Times New Roman" w:cstheme="minorHAnsi"/>
                <w:sz w:val="20"/>
                <w:szCs w:val="20"/>
                <w:lang w:eastAsia="en-GB"/>
              </w:rPr>
            </w:pPr>
          </w:p>
        </w:tc>
        <w:tc>
          <w:tcPr>
            <w:tcW w:w="1011" w:type="dxa"/>
            <w:shd w:val="clear" w:color="auto" w:fill="auto"/>
            <w:noWrap/>
            <w:vAlign w:val="bottom"/>
            <w:hideMark/>
          </w:tcPr>
          <w:p w14:paraId="662D879B" w14:textId="3CC2F1CF"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4</w:t>
            </w:r>
          </w:p>
        </w:tc>
        <w:tc>
          <w:tcPr>
            <w:tcW w:w="1083" w:type="dxa"/>
            <w:shd w:val="clear" w:color="auto" w:fill="auto"/>
            <w:noWrap/>
            <w:vAlign w:val="bottom"/>
            <w:hideMark/>
          </w:tcPr>
          <w:p w14:paraId="7BB82BE2" w14:textId="6DFA82F5"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2%</w:t>
            </w:r>
          </w:p>
        </w:tc>
      </w:tr>
      <w:tr w:rsidR="00953929" w:rsidRPr="00D35E47" w14:paraId="21D78437" w14:textId="77777777" w:rsidTr="003D705C">
        <w:trPr>
          <w:trHeight w:val="287"/>
        </w:trPr>
        <w:tc>
          <w:tcPr>
            <w:tcW w:w="868" w:type="dxa"/>
            <w:tcBorders>
              <w:bottom w:val="single" w:sz="4" w:space="0" w:color="auto"/>
            </w:tcBorders>
            <w:shd w:val="clear" w:color="auto" w:fill="auto"/>
            <w:noWrap/>
            <w:vAlign w:val="bottom"/>
            <w:hideMark/>
          </w:tcPr>
          <w:p w14:paraId="1E806120"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395" w:type="dxa"/>
            <w:tcBorders>
              <w:bottom w:val="single" w:sz="4" w:space="0" w:color="auto"/>
            </w:tcBorders>
            <w:shd w:val="clear" w:color="auto" w:fill="auto"/>
            <w:noWrap/>
            <w:vAlign w:val="bottom"/>
            <w:hideMark/>
          </w:tcPr>
          <w:p w14:paraId="3E1AC9D0"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18-24 years</w:t>
            </w:r>
          </w:p>
        </w:tc>
        <w:tc>
          <w:tcPr>
            <w:tcW w:w="615" w:type="dxa"/>
            <w:tcBorders>
              <w:bottom w:val="single" w:sz="4" w:space="0" w:color="auto"/>
            </w:tcBorders>
            <w:shd w:val="clear" w:color="auto" w:fill="auto"/>
            <w:noWrap/>
            <w:vAlign w:val="bottom"/>
            <w:hideMark/>
          </w:tcPr>
          <w:p w14:paraId="24BD0B74" w14:textId="4A82293B"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113</w:t>
            </w:r>
          </w:p>
        </w:tc>
        <w:tc>
          <w:tcPr>
            <w:tcW w:w="597" w:type="dxa"/>
            <w:tcBorders>
              <w:bottom w:val="single" w:sz="4" w:space="0" w:color="auto"/>
            </w:tcBorders>
            <w:shd w:val="clear" w:color="auto" w:fill="auto"/>
            <w:noWrap/>
            <w:vAlign w:val="bottom"/>
            <w:hideMark/>
          </w:tcPr>
          <w:p w14:paraId="036D2149" w14:textId="57BEC3BC"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26%</w:t>
            </w:r>
          </w:p>
        </w:tc>
        <w:tc>
          <w:tcPr>
            <w:tcW w:w="697" w:type="dxa"/>
            <w:tcBorders>
              <w:bottom w:val="single" w:sz="4" w:space="0" w:color="auto"/>
            </w:tcBorders>
            <w:shd w:val="clear" w:color="auto" w:fill="auto"/>
            <w:noWrap/>
            <w:vAlign w:val="bottom"/>
            <w:hideMark/>
          </w:tcPr>
          <w:p w14:paraId="0CA28D38" w14:textId="4664E75B"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263</w:t>
            </w:r>
          </w:p>
        </w:tc>
        <w:tc>
          <w:tcPr>
            <w:tcW w:w="597" w:type="dxa"/>
            <w:tcBorders>
              <w:bottom w:val="single" w:sz="4" w:space="0" w:color="auto"/>
            </w:tcBorders>
            <w:shd w:val="clear" w:color="auto" w:fill="auto"/>
            <w:noWrap/>
            <w:vAlign w:val="bottom"/>
            <w:hideMark/>
          </w:tcPr>
          <w:p w14:paraId="53104A73" w14:textId="7C9F0F62"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33%</w:t>
            </w:r>
          </w:p>
        </w:tc>
        <w:tc>
          <w:tcPr>
            <w:tcW w:w="615" w:type="dxa"/>
            <w:tcBorders>
              <w:bottom w:val="single" w:sz="4" w:space="0" w:color="auto"/>
            </w:tcBorders>
            <w:shd w:val="clear" w:color="auto" w:fill="auto"/>
            <w:noWrap/>
            <w:vAlign w:val="bottom"/>
            <w:hideMark/>
          </w:tcPr>
          <w:p w14:paraId="330504F4" w14:textId="058F2897"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438</w:t>
            </w:r>
          </w:p>
        </w:tc>
        <w:tc>
          <w:tcPr>
            <w:tcW w:w="597" w:type="dxa"/>
            <w:tcBorders>
              <w:bottom w:val="single" w:sz="4" w:space="0" w:color="auto"/>
            </w:tcBorders>
            <w:shd w:val="clear" w:color="auto" w:fill="auto"/>
            <w:noWrap/>
            <w:vAlign w:val="bottom"/>
            <w:hideMark/>
          </w:tcPr>
          <w:p w14:paraId="629BE30C" w14:textId="1BDF7458"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37%</w:t>
            </w:r>
          </w:p>
        </w:tc>
        <w:tc>
          <w:tcPr>
            <w:tcW w:w="615" w:type="dxa"/>
            <w:tcBorders>
              <w:bottom w:val="single" w:sz="4" w:space="0" w:color="auto"/>
            </w:tcBorders>
            <w:shd w:val="clear" w:color="auto" w:fill="auto"/>
            <w:noWrap/>
            <w:vAlign w:val="bottom"/>
            <w:hideMark/>
          </w:tcPr>
          <w:p w14:paraId="11623E78" w14:textId="3715FAFE"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409</w:t>
            </w:r>
          </w:p>
        </w:tc>
        <w:tc>
          <w:tcPr>
            <w:tcW w:w="597" w:type="dxa"/>
            <w:tcBorders>
              <w:bottom w:val="single" w:sz="4" w:space="0" w:color="auto"/>
            </w:tcBorders>
            <w:shd w:val="clear" w:color="auto" w:fill="auto"/>
            <w:noWrap/>
            <w:vAlign w:val="bottom"/>
            <w:hideMark/>
          </w:tcPr>
          <w:p w14:paraId="010345C8" w14:textId="0C6CE735"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32%</w:t>
            </w:r>
          </w:p>
        </w:tc>
        <w:tc>
          <w:tcPr>
            <w:tcW w:w="740" w:type="dxa"/>
            <w:tcBorders>
              <w:bottom w:val="single" w:sz="4" w:space="0" w:color="auto"/>
            </w:tcBorders>
            <w:shd w:val="clear" w:color="auto" w:fill="auto"/>
            <w:noWrap/>
            <w:vAlign w:val="bottom"/>
            <w:hideMark/>
          </w:tcPr>
          <w:p w14:paraId="7598C85E" w14:textId="0614E7B1"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290</w:t>
            </w:r>
          </w:p>
        </w:tc>
        <w:tc>
          <w:tcPr>
            <w:tcW w:w="709" w:type="dxa"/>
            <w:tcBorders>
              <w:bottom w:val="single" w:sz="4" w:space="0" w:color="auto"/>
            </w:tcBorders>
            <w:shd w:val="clear" w:color="auto" w:fill="auto"/>
            <w:noWrap/>
            <w:vAlign w:val="bottom"/>
            <w:hideMark/>
          </w:tcPr>
          <w:p w14:paraId="014BBFA1" w14:textId="58BDB900"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29%</w:t>
            </w:r>
          </w:p>
        </w:tc>
        <w:tc>
          <w:tcPr>
            <w:tcW w:w="425" w:type="dxa"/>
            <w:tcBorders>
              <w:bottom w:val="single" w:sz="4" w:space="0" w:color="auto"/>
            </w:tcBorders>
            <w:shd w:val="clear" w:color="auto" w:fill="auto"/>
            <w:noWrap/>
            <w:vAlign w:val="bottom"/>
            <w:hideMark/>
          </w:tcPr>
          <w:p w14:paraId="52033DB5"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709" w:type="dxa"/>
            <w:tcBorders>
              <w:bottom w:val="single" w:sz="4" w:space="0" w:color="auto"/>
            </w:tcBorders>
            <w:shd w:val="clear" w:color="auto" w:fill="auto"/>
            <w:noWrap/>
            <w:vAlign w:val="bottom"/>
            <w:hideMark/>
          </w:tcPr>
          <w:p w14:paraId="616327C3" w14:textId="25AC56AE" w:rsidR="00953929" w:rsidRPr="007E3F0F" w:rsidRDefault="00953929" w:rsidP="00953929">
            <w:pPr>
              <w:spacing w:after="0" w:line="240" w:lineRule="auto"/>
              <w:jc w:val="right"/>
              <w:rPr>
                <w:rFonts w:eastAsia="Times New Roman" w:cstheme="minorHAnsi"/>
                <w:color w:val="000000"/>
                <w:sz w:val="20"/>
                <w:szCs w:val="20"/>
                <w:lang w:eastAsia="en-GB"/>
              </w:rPr>
            </w:pPr>
            <w:r>
              <w:rPr>
                <w:rFonts w:ascii="Calibri" w:hAnsi="Calibri" w:cs="Calibri"/>
                <w:color w:val="000000"/>
              </w:rPr>
              <w:t>424</w:t>
            </w:r>
          </w:p>
        </w:tc>
        <w:tc>
          <w:tcPr>
            <w:tcW w:w="709" w:type="dxa"/>
            <w:tcBorders>
              <w:bottom w:val="single" w:sz="4" w:space="0" w:color="auto"/>
            </w:tcBorders>
            <w:shd w:val="clear" w:color="auto" w:fill="auto"/>
            <w:noWrap/>
            <w:vAlign w:val="bottom"/>
            <w:hideMark/>
          </w:tcPr>
          <w:p w14:paraId="33F9556F" w14:textId="383CEE42" w:rsidR="00953929" w:rsidRPr="007E3F0F" w:rsidRDefault="00953929" w:rsidP="00953929">
            <w:pPr>
              <w:spacing w:after="0" w:line="240" w:lineRule="auto"/>
              <w:rPr>
                <w:rFonts w:eastAsia="Times New Roman" w:cstheme="minorHAnsi"/>
                <w:color w:val="000000"/>
                <w:sz w:val="20"/>
                <w:szCs w:val="20"/>
                <w:lang w:eastAsia="en-GB"/>
              </w:rPr>
            </w:pPr>
            <w:r>
              <w:rPr>
                <w:rFonts w:ascii="Calibri" w:hAnsi="Calibri" w:cs="Calibri"/>
                <w:color w:val="000000"/>
              </w:rPr>
              <w:t>34%</w:t>
            </w:r>
          </w:p>
        </w:tc>
        <w:tc>
          <w:tcPr>
            <w:tcW w:w="266" w:type="dxa"/>
            <w:tcBorders>
              <w:bottom w:val="single" w:sz="4" w:space="0" w:color="auto"/>
            </w:tcBorders>
            <w:shd w:val="clear" w:color="auto" w:fill="auto"/>
            <w:noWrap/>
            <w:vAlign w:val="bottom"/>
            <w:hideMark/>
          </w:tcPr>
          <w:p w14:paraId="7F4F44E2" w14:textId="77777777" w:rsidR="00953929" w:rsidRPr="007E3F0F" w:rsidRDefault="00953929" w:rsidP="00953929">
            <w:pPr>
              <w:spacing w:after="0" w:line="240" w:lineRule="auto"/>
              <w:rPr>
                <w:rFonts w:eastAsia="Times New Roman" w:cstheme="minorHAnsi"/>
                <w:color w:val="000000"/>
                <w:sz w:val="20"/>
                <w:szCs w:val="20"/>
                <w:lang w:eastAsia="en-GB"/>
              </w:rPr>
            </w:pPr>
            <w:r w:rsidRPr="007E3F0F">
              <w:rPr>
                <w:rFonts w:eastAsia="Times New Roman" w:cstheme="minorHAnsi"/>
                <w:color w:val="000000"/>
                <w:sz w:val="20"/>
                <w:szCs w:val="20"/>
                <w:lang w:eastAsia="en-GB"/>
              </w:rPr>
              <w:t> </w:t>
            </w:r>
          </w:p>
        </w:tc>
        <w:tc>
          <w:tcPr>
            <w:tcW w:w="1293" w:type="dxa"/>
            <w:vMerge/>
            <w:tcBorders>
              <w:bottom w:val="single" w:sz="4" w:space="0" w:color="auto"/>
            </w:tcBorders>
            <w:shd w:val="clear" w:color="auto" w:fill="auto"/>
            <w:noWrap/>
            <w:vAlign w:val="bottom"/>
            <w:hideMark/>
          </w:tcPr>
          <w:p w14:paraId="1F128FD5" w14:textId="77777777" w:rsidR="00953929" w:rsidRPr="007E3F0F" w:rsidRDefault="00953929" w:rsidP="00953929">
            <w:pPr>
              <w:spacing w:after="0" w:line="240" w:lineRule="auto"/>
              <w:rPr>
                <w:rFonts w:eastAsia="Times New Roman" w:cstheme="minorHAnsi"/>
                <w:color w:val="000000"/>
                <w:sz w:val="20"/>
                <w:szCs w:val="20"/>
                <w:lang w:eastAsia="en-GB"/>
              </w:rPr>
            </w:pPr>
          </w:p>
        </w:tc>
        <w:tc>
          <w:tcPr>
            <w:tcW w:w="1011" w:type="dxa"/>
            <w:tcBorders>
              <w:bottom w:val="single" w:sz="4" w:space="0" w:color="auto"/>
            </w:tcBorders>
            <w:shd w:val="clear" w:color="auto" w:fill="auto"/>
            <w:noWrap/>
            <w:vAlign w:val="bottom"/>
            <w:hideMark/>
          </w:tcPr>
          <w:p w14:paraId="2624B06D" w14:textId="237D3818"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-134</w:t>
            </w:r>
          </w:p>
        </w:tc>
        <w:tc>
          <w:tcPr>
            <w:tcW w:w="1083" w:type="dxa"/>
            <w:tcBorders>
              <w:bottom w:val="single" w:sz="4" w:space="0" w:color="auto"/>
            </w:tcBorders>
            <w:shd w:val="clear" w:color="auto" w:fill="auto"/>
            <w:noWrap/>
            <w:vAlign w:val="bottom"/>
            <w:hideMark/>
          </w:tcPr>
          <w:p w14:paraId="68911B77" w14:textId="75A5A4AA" w:rsidR="00953929" w:rsidRPr="007E3F0F" w:rsidRDefault="00953929" w:rsidP="00953929">
            <w:pPr>
              <w:spacing w:after="0" w:line="240" w:lineRule="auto"/>
              <w:jc w:val="center"/>
              <w:rPr>
                <w:rFonts w:eastAsia="Times New Roman" w:cstheme="minorHAnsi"/>
                <w:color w:val="000000"/>
                <w:sz w:val="20"/>
                <w:szCs w:val="20"/>
                <w:lang w:eastAsia="en-GB"/>
              </w:rPr>
            </w:pPr>
            <w:r>
              <w:rPr>
                <w:rFonts w:ascii="Calibri" w:hAnsi="Calibri" w:cs="Calibri"/>
                <w:color w:val="000000"/>
              </w:rPr>
              <w:t>-32%</w:t>
            </w:r>
          </w:p>
        </w:tc>
      </w:tr>
    </w:tbl>
    <w:p w14:paraId="5E98B8A3" w14:textId="77777777" w:rsidR="00A13688" w:rsidRDefault="00A13688" w:rsidP="00435B87">
      <w:pPr>
        <w:pStyle w:val="Caption"/>
        <w:rPr>
          <w:b/>
          <w:bCs/>
        </w:rPr>
      </w:pPr>
    </w:p>
    <w:p w14:paraId="63F7FF9B" w14:textId="7B503359" w:rsidR="00435B87" w:rsidRDefault="00435B87" w:rsidP="00435B87">
      <w:pPr>
        <w:pStyle w:val="Caption"/>
      </w:pPr>
      <w:r w:rsidRPr="003B4EBB">
        <w:rPr>
          <w:b/>
          <w:bCs/>
        </w:rPr>
        <w:t>Table S</w:t>
      </w:r>
      <w:r w:rsidR="00A13688">
        <w:rPr>
          <w:b/>
          <w:bCs/>
        </w:rPr>
        <w:t>20</w:t>
      </w:r>
      <w:r w:rsidRPr="003B4EBB">
        <w:rPr>
          <w:b/>
          <w:bCs/>
        </w:rPr>
        <w:t xml:space="preserve">: </w:t>
      </w:r>
      <w:r>
        <w:rPr>
          <w:b/>
          <w:bCs/>
        </w:rPr>
        <w:t>Mental health admissions</w:t>
      </w:r>
      <w:r w:rsidRPr="003B4EBB">
        <w:rPr>
          <w:b/>
          <w:bCs/>
        </w:rPr>
        <w:t xml:space="preserve"> divided by </w:t>
      </w:r>
      <w:r>
        <w:rPr>
          <w:b/>
          <w:bCs/>
        </w:rPr>
        <w:t>sex and age group</w:t>
      </w:r>
      <w:r w:rsidRPr="003B4EBB">
        <w:rPr>
          <w:b/>
          <w:bCs/>
        </w:rPr>
        <w:t>.</w:t>
      </w:r>
      <w:r w:rsidRPr="0019170C">
        <w:t xml:space="preserve"> </w:t>
      </w:r>
      <w:r>
        <w:t xml:space="preserve">The estimated year 5 values are calculated from an average of years 3 and 4 to reduce influence of long-term trends. Data are numbers (sub-column percentages). </w:t>
      </w:r>
      <w:r w:rsidRPr="00C942C3">
        <w:t>Year 1: 01/04/2016 to 31/03/2017 (365 days); Year 2: 01/04/2017 to 31/03/2018 (365 days); Year 3: 01/04/2018 to 31/03/2019 (365 days); Year 4: 01/04/2019 to 12/03/2020 (347 days); Year 5: 13/03/2020 to 26/02/20</w:t>
      </w:r>
      <w:r>
        <w:t>21(351).</w:t>
      </w:r>
      <w:r w:rsidRPr="00D8118B">
        <w:t xml:space="preserve"> </w:t>
      </w:r>
      <w:r>
        <w:t xml:space="preserve">P value represents a Chi squared test assessing the difference in distribution of </w:t>
      </w:r>
      <w:r w:rsidR="0058568F">
        <w:t>admission</w:t>
      </w:r>
      <w:r>
        <w:t xml:space="preserve">s between the age subgroups separately for male and female comparing the estimated and observed year 5 data. Absolute and relative differences compare the estimated admissions assuming no pandemic with the observed ones in year 5. </w:t>
      </w:r>
      <w:r w:rsidRPr="00D8118B">
        <w:t>Infor</w:t>
      </w:r>
      <w:r>
        <w:t>mation about sex</w:t>
      </w:r>
      <w:r w:rsidRPr="00D8118B">
        <w:t xml:space="preserve"> not available for all patients.</w:t>
      </w:r>
    </w:p>
    <w:p w14:paraId="4ECECC86" w14:textId="5ED3E2DE" w:rsidR="005A7426" w:rsidRDefault="005A7426" w:rsidP="0082498A"/>
    <w:p w14:paraId="7A2EBB99" w14:textId="77777777" w:rsidR="005A7426" w:rsidRDefault="005A7426" w:rsidP="005A7426">
      <w:pPr>
        <w:sectPr w:rsidR="005A7426" w:rsidSect="003B4EBB">
          <w:pgSz w:w="16838" w:h="11906" w:orient="landscape"/>
          <w:pgMar w:top="1440" w:right="1440" w:bottom="1440" w:left="1440" w:header="709" w:footer="709" w:gutter="0"/>
          <w:cols w:space="708"/>
          <w:docGrid w:linePitch="360"/>
        </w:sectPr>
      </w:pPr>
    </w:p>
    <w:tbl>
      <w:tblPr>
        <w:tblStyle w:val="TableGrid"/>
        <w:tblW w:w="9634" w:type="dxa"/>
        <w:tblLook w:val="04A0" w:firstRow="1" w:lastRow="0" w:firstColumn="1" w:lastColumn="0" w:noHBand="0" w:noVBand="1"/>
      </w:tblPr>
      <w:tblGrid>
        <w:gridCol w:w="1696"/>
        <w:gridCol w:w="7938"/>
      </w:tblGrid>
      <w:tr w:rsidR="005A7426" w14:paraId="1EF79114" w14:textId="77777777" w:rsidTr="0082498A">
        <w:tc>
          <w:tcPr>
            <w:tcW w:w="1696" w:type="dxa"/>
          </w:tcPr>
          <w:p w14:paraId="7FBD26C0" w14:textId="77777777" w:rsidR="005A7426" w:rsidRPr="0082498A" w:rsidRDefault="005A7426" w:rsidP="005A7426">
            <w:pPr>
              <w:rPr>
                <w:b/>
                <w:color w:val="000000" w:themeColor="text1"/>
              </w:rPr>
            </w:pPr>
            <w:r w:rsidRPr="0082498A">
              <w:rPr>
                <w:b/>
                <w:color w:val="000000" w:themeColor="text1"/>
              </w:rPr>
              <w:lastRenderedPageBreak/>
              <w:t>Diagnostic label</w:t>
            </w:r>
          </w:p>
        </w:tc>
        <w:tc>
          <w:tcPr>
            <w:tcW w:w="7938" w:type="dxa"/>
          </w:tcPr>
          <w:p w14:paraId="16848AF7" w14:textId="1EEC8603" w:rsidR="005A7426" w:rsidRPr="0082498A" w:rsidRDefault="00E64A2C" w:rsidP="005A7426">
            <w:pPr>
              <w:rPr>
                <w:b/>
                <w:color w:val="000000" w:themeColor="text1"/>
              </w:rPr>
            </w:pPr>
            <w:r w:rsidRPr="0082498A">
              <w:rPr>
                <w:b/>
                <w:color w:val="000000" w:themeColor="text1"/>
              </w:rPr>
              <w:t>Presentations</w:t>
            </w:r>
            <w:r w:rsidR="005A7426" w:rsidRPr="0082498A">
              <w:rPr>
                <w:b/>
                <w:color w:val="000000" w:themeColor="text1"/>
              </w:rPr>
              <w:t xml:space="preserve"> included</w:t>
            </w:r>
          </w:p>
        </w:tc>
      </w:tr>
      <w:tr w:rsidR="005A7426" w14:paraId="4AAE16DE" w14:textId="77777777" w:rsidTr="0082498A">
        <w:tc>
          <w:tcPr>
            <w:tcW w:w="1696" w:type="dxa"/>
          </w:tcPr>
          <w:p w14:paraId="1A856091" w14:textId="77777777" w:rsidR="005A7426" w:rsidRPr="0082498A" w:rsidRDefault="005A7426" w:rsidP="005A7426">
            <w:pPr>
              <w:rPr>
                <w:color w:val="000000" w:themeColor="text1"/>
                <w:sz w:val="20"/>
              </w:rPr>
            </w:pPr>
            <w:r w:rsidRPr="0082498A">
              <w:rPr>
                <w:color w:val="000000" w:themeColor="text1"/>
                <w:sz w:val="20"/>
              </w:rPr>
              <w:t>Respiratory infection</w:t>
            </w:r>
          </w:p>
        </w:tc>
        <w:tc>
          <w:tcPr>
            <w:tcW w:w="7938" w:type="dxa"/>
          </w:tcPr>
          <w:p w14:paraId="02048BDB" w14:textId="7D7C0002" w:rsidR="005A7426" w:rsidRPr="0082498A" w:rsidRDefault="005A7426" w:rsidP="005A7426">
            <w:pPr>
              <w:rPr>
                <w:color w:val="000000" w:themeColor="text1"/>
                <w:sz w:val="18"/>
              </w:rPr>
            </w:pPr>
            <w:r w:rsidRPr="0082498A">
              <w:rPr>
                <w:color w:val="000000" w:themeColor="text1"/>
                <w:sz w:val="18"/>
              </w:rPr>
              <w:t>Acute epiglottitis, Bronchiolitis, Bronchopneumonia, COVID-19, Croup, Cystic fibrosis,  Empyema, Influenza, Lobar pneumonia, Lower respiratory tract infection, Pertussis / whooping cough, Quinsy / peritonsillar abscess, Tonsillitis, Tuberculosis, Upper respiratory tract infection</w:t>
            </w:r>
          </w:p>
        </w:tc>
      </w:tr>
      <w:tr w:rsidR="005A7426" w14:paraId="3856DFFC" w14:textId="77777777" w:rsidTr="0082498A">
        <w:tc>
          <w:tcPr>
            <w:tcW w:w="1696" w:type="dxa"/>
          </w:tcPr>
          <w:p w14:paraId="13B01FCA" w14:textId="2188BF9E" w:rsidR="005A7426" w:rsidRPr="0082498A" w:rsidRDefault="005A7426" w:rsidP="005A7426">
            <w:pPr>
              <w:rPr>
                <w:color w:val="000000" w:themeColor="text1"/>
                <w:sz w:val="20"/>
              </w:rPr>
            </w:pPr>
            <w:r w:rsidRPr="0082498A">
              <w:rPr>
                <w:color w:val="000000" w:themeColor="text1"/>
                <w:sz w:val="20"/>
              </w:rPr>
              <w:t>Asthma / wheeze</w:t>
            </w:r>
          </w:p>
        </w:tc>
        <w:tc>
          <w:tcPr>
            <w:tcW w:w="7938" w:type="dxa"/>
          </w:tcPr>
          <w:p w14:paraId="66C03364" w14:textId="245CAF5E" w:rsidR="005A7426" w:rsidRPr="0082498A" w:rsidRDefault="005A7426" w:rsidP="005A7426">
            <w:pPr>
              <w:rPr>
                <w:color w:val="000000" w:themeColor="text1"/>
                <w:sz w:val="18"/>
              </w:rPr>
            </w:pPr>
            <w:r w:rsidRPr="0082498A">
              <w:rPr>
                <w:color w:val="000000" w:themeColor="text1"/>
                <w:sz w:val="18"/>
              </w:rPr>
              <w:t>Asthma, Respiratory conditions - bronchial asthma, Viral wheeze</w:t>
            </w:r>
          </w:p>
        </w:tc>
      </w:tr>
      <w:tr w:rsidR="005A7426" w14:paraId="1027758F" w14:textId="77777777" w:rsidTr="0082498A">
        <w:tc>
          <w:tcPr>
            <w:tcW w:w="1696" w:type="dxa"/>
          </w:tcPr>
          <w:p w14:paraId="20413D95" w14:textId="77777777" w:rsidR="005A7426" w:rsidRPr="0082498A" w:rsidRDefault="005A7426" w:rsidP="005A7426">
            <w:pPr>
              <w:rPr>
                <w:color w:val="000000" w:themeColor="text1"/>
                <w:sz w:val="20"/>
              </w:rPr>
            </w:pPr>
            <w:r w:rsidRPr="0082498A">
              <w:rPr>
                <w:color w:val="000000" w:themeColor="text1"/>
                <w:sz w:val="20"/>
              </w:rPr>
              <w:t>GI infections</w:t>
            </w:r>
          </w:p>
        </w:tc>
        <w:tc>
          <w:tcPr>
            <w:tcW w:w="7938" w:type="dxa"/>
          </w:tcPr>
          <w:p w14:paraId="2B882C34" w14:textId="38893E72" w:rsidR="005A7426" w:rsidRPr="0082498A" w:rsidRDefault="005A7426" w:rsidP="005A7426">
            <w:pPr>
              <w:rPr>
                <w:color w:val="000000" w:themeColor="text1"/>
                <w:sz w:val="18"/>
              </w:rPr>
            </w:pPr>
            <w:r w:rsidRPr="0082498A">
              <w:rPr>
                <w:color w:val="000000" w:themeColor="text1"/>
                <w:sz w:val="18"/>
              </w:rPr>
              <w:t>Dysentery, Food poisoning, Infectious gastroenteritis, Infectious gastroenteritis with bloody diahorrea</w:t>
            </w:r>
          </w:p>
        </w:tc>
      </w:tr>
      <w:tr w:rsidR="005A7426" w14:paraId="18AB258E" w14:textId="77777777" w:rsidTr="0082498A">
        <w:tc>
          <w:tcPr>
            <w:tcW w:w="1696" w:type="dxa"/>
          </w:tcPr>
          <w:p w14:paraId="54D5A785" w14:textId="7EAA303D" w:rsidR="005A7426" w:rsidRPr="0082498A" w:rsidRDefault="006973E2" w:rsidP="005A7426">
            <w:pPr>
              <w:rPr>
                <w:color w:val="000000" w:themeColor="text1"/>
                <w:sz w:val="20"/>
              </w:rPr>
            </w:pPr>
            <w:r w:rsidRPr="0082498A">
              <w:rPr>
                <w:color w:val="000000" w:themeColor="text1"/>
                <w:sz w:val="20"/>
              </w:rPr>
              <w:t xml:space="preserve">Surgical </w:t>
            </w:r>
            <w:r w:rsidR="005A7426" w:rsidRPr="0082498A">
              <w:rPr>
                <w:color w:val="000000" w:themeColor="text1"/>
                <w:sz w:val="20"/>
              </w:rPr>
              <w:t>presentations</w:t>
            </w:r>
          </w:p>
        </w:tc>
        <w:tc>
          <w:tcPr>
            <w:tcW w:w="7938" w:type="dxa"/>
          </w:tcPr>
          <w:p w14:paraId="4582AE05" w14:textId="73309956" w:rsidR="005A7426" w:rsidRPr="0082498A" w:rsidRDefault="005A7426" w:rsidP="005A7426">
            <w:pPr>
              <w:rPr>
                <w:color w:val="000000" w:themeColor="text1"/>
                <w:sz w:val="18"/>
              </w:rPr>
            </w:pPr>
            <w:r w:rsidRPr="0082498A">
              <w:rPr>
                <w:color w:val="000000" w:themeColor="text1"/>
                <w:sz w:val="18"/>
              </w:rPr>
              <w:t xml:space="preserve">Abscess: perianal or anal, Anal fissure, Anorectal bleeding, Appendicitis, Boil / abscess, Bowel obstruction, Complication of gastrostomy (PEG tube), Concretions, Diaphragmatic hernia, Epididymitis / orchitis / epidymo-orchitis, Foreign body: alimentary tract, Foreign body: penis, Foreign body: rectum, Foreskin problem anatomical: phimosis / paraphimosis,  Foreskin problem infection: balanitis / balanoposthitis, Fractured penis, Gallstones with cholecystitis, Gastrointestinal conditions - acute abdominal pain, Gastrointestinal conditions – haemorrhage,  Haemorrhoids, Hydrocele, Hydronephrosis, Incisional hernia, Indwelling urinary catheter: problem related to, Inguinal hernia, Intestinal malrotation, Intussusception, Ischaemic bowel, Lower gastrointestinal haemorrhage, Malignant tumour, Oesophageal perforation, Oesophageal stricture, Perforated / ruptured bowel, Pyloric stenosis, Rectal prolapse, Renal / ureteric colic due to stone, Sphincter of Oddi dysfunction, Stoma problem, Surgical procedure complication, Testicular torsion, Torsion of hydatid of Morgagni, Umbilical hernia, Undescended testis, Upper gastrointestinal hemorrhage, Urinary retention, Urological conditions (including cystitis), Volvulus </w:t>
            </w:r>
          </w:p>
        </w:tc>
      </w:tr>
      <w:tr w:rsidR="005A7426" w14:paraId="4BE72DAE" w14:textId="77777777" w:rsidTr="0082498A">
        <w:tc>
          <w:tcPr>
            <w:tcW w:w="1696" w:type="dxa"/>
          </w:tcPr>
          <w:p w14:paraId="78CC7F64" w14:textId="77777777" w:rsidR="005A7426" w:rsidRPr="0082498A" w:rsidRDefault="005A7426" w:rsidP="005A7426">
            <w:pPr>
              <w:rPr>
                <w:color w:val="000000" w:themeColor="text1"/>
                <w:sz w:val="20"/>
              </w:rPr>
            </w:pPr>
            <w:r w:rsidRPr="0082498A">
              <w:rPr>
                <w:color w:val="000000" w:themeColor="text1"/>
                <w:sz w:val="20"/>
              </w:rPr>
              <w:t>Mental health presentations</w:t>
            </w:r>
          </w:p>
        </w:tc>
        <w:tc>
          <w:tcPr>
            <w:tcW w:w="7938" w:type="dxa"/>
          </w:tcPr>
          <w:p w14:paraId="2D03ED3B" w14:textId="5AD9F5D8" w:rsidR="005A7426" w:rsidRPr="0082498A" w:rsidRDefault="005A7426" w:rsidP="005A7426">
            <w:pPr>
              <w:rPr>
                <w:color w:val="000000" w:themeColor="text1"/>
                <w:sz w:val="18"/>
              </w:rPr>
            </w:pPr>
            <w:r w:rsidRPr="0082498A">
              <w:rPr>
                <w:color w:val="000000" w:themeColor="text1"/>
                <w:sz w:val="18"/>
              </w:rPr>
              <w:t>Adjustment disorder, Alcohol (ethanol) intoxication, Alcohol dependence syndrome , Alcohol withdrawal seizure, Alcohol withdrawal syndrome, Antidepressant overdose, Anxiety disorder, Benzodiazepine overdose, Bipolar affective disorder, Delirium (acute confusion), Dementia, Dependence on opioids, Dependence on sedatives or hypnotics, Depressive disorder, Dissociative (conversion) disorder, Eating disorder, Factitious disorder, NSAID overdose, Opiate overdose</w:t>
            </w:r>
            <w:r w:rsidR="00946F05" w:rsidRPr="0082498A">
              <w:rPr>
                <w:color w:val="000000" w:themeColor="text1"/>
                <w:sz w:val="18"/>
              </w:rPr>
              <w:t xml:space="preserve">, </w:t>
            </w:r>
            <w:r w:rsidRPr="0082498A">
              <w:rPr>
                <w:color w:val="000000" w:themeColor="text1"/>
                <w:sz w:val="18"/>
              </w:rPr>
              <w:t>Paracetamol overdose, Personality disorder, Pseudoseizure, Psychiatric conditions, Psychotic disorder, Recreational drug use, Schizophrenia, Somatisation disorder, Somatoform pain disorder</w:t>
            </w:r>
          </w:p>
        </w:tc>
      </w:tr>
      <w:tr w:rsidR="005A7426" w14:paraId="6ADB54EA" w14:textId="77777777" w:rsidTr="0082498A">
        <w:tc>
          <w:tcPr>
            <w:tcW w:w="1696" w:type="dxa"/>
          </w:tcPr>
          <w:p w14:paraId="7ED03DA8" w14:textId="77777777" w:rsidR="005A7426" w:rsidRPr="0082498A" w:rsidRDefault="005A7426" w:rsidP="005A7426">
            <w:pPr>
              <w:rPr>
                <w:color w:val="000000" w:themeColor="text1"/>
                <w:sz w:val="20"/>
              </w:rPr>
            </w:pPr>
            <w:r w:rsidRPr="0082498A">
              <w:rPr>
                <w:color w:val="000000" w:themeColor="text1"/>
                <w:sz w:val="20"/>
              </w:rPr>
              <w:t>Accidental injuries/trauma</w:t>
            </w:r>
          </w:p>
        </w:tc>
        <w:tc>
          <w:tcPr>
            <w:tcW w:w="7938" w:type="dxa"/>
          </w:tcPr>
          <w:p w14:paraId="15DA40E2" w14:textId="05CF9209" w:rsidR="005A7426" w:rsidRPr="0082498A" w:rsidRDefault="00946F05">
            <w:pPr>
              <w:rPr>
                <w:color w:val="000000" w:themeColor="text1"/>
                <w:sz w:val="18"/>
              </w:rPr>
            </w:pPr>
            <w:r w:rsidRPr="0082498A">
              <w:rPr>
                <w:color w:val="000000" w:themeColor="text1"/>
                <w:sz w:val="18"/>
              </w:rPr>
              <w:t>Closed fracture</w:t>
            </w:r>
            <w:r w:rsidR="005A7426" w:rsidRPr="0082498A">
              <w:rPr>
                <w:color w:val="000000" w:themeColor="text1"/>
                <w:sz w:val="18"/>
              </w:rPr>
              <w:t xml:space="preserve">: ankle, </w:t>
            </w:r>
            <w:r w:rsidRPr="0082498A">
              <w:rPr>
                <w:color w:val="000000" w:themeColor="text1"/>
                <w:sz w:val="18"/>
              </w:rPr>
              <w:t>Closed fracture</w:t>
            </w:r>
            <w:r w:rsidR="005A7426" w:rsidRPr="0082498A">
              <w:rPr>
                <w:color w:val="000000" w:themeColor="text1"/>
                <w:sz w:val="18"/>
              </w:rPr>
              <w:t xml:space="preserve">: carpal bones, </w:t>
            </w:r>
            <w:r w:rsidRPr="0082498A">
              <w:rPr>
                <w:color w:val="000000" w:themeColor="text1"/>
                <w:sz w:val="18"/>
              </w:rPr>
              <w:t>Closed fracture</w:t>
            </w:r>
            <w:r w:rsidR="005A7426" w:rsidRPr="0082498A">
              <w:rPr>
                <w:color w:val="000000" w:themeColor="text1"/>
                <w:sz w:val="18"/>
              </w:rPr>
              <w:t>: cervical spine</w:t>
            </w:r>
            <w:r w:rsidRPr="0082498A">
              <w:rPr>
                <w:color w:val="000000" w:themeColor="text1"/>
                <w:sz w:val="18"/>
              </w:rPr>
              <w:t xml:space="preserve"> </w:t>
            </w:r>
            <w:r w:rsidR="005A7426" w:rsidRPr="0082498A">
              <w:rPr>
                <w:color w:val="000000" w:themeColor="text1"/>
                <w:sz w:val="18"/>
              </w:rPr>
              <w:t xml:space="preserve">, </w:t>
            </w:r>
            <w:r w:rsidRPr="0082498A">
              <w:rPr>
                <w:color w:val="000000" w:themeColor="text1"/>
                <w:sz w:val="18"/>
              </w:rPr>
              <w:t>Closed fracture</w:t>
            </w:r>
            <w:r w:rsidR="005A7426" w:rsidRPr="0082498A">
              <w:rPr>
                <w:color w:val="000000" w:themeColor="text1"/>
                <w:sz w:val="18"/>
              </w:rPr>
              <w:t xml:space="preserve">: clavicle, </w:t>
            </w:r>
            <w:r w:rsidRPr="0082498A">
              <w:rPr>
                <w:color w:val="000000" w:themeColor="text1"/>
                <w:sz w:val="18"/>
              </w:rPr>
              <w:t>Closed fracture</w:t>
            </w:r>
            <w:r w:rsidR="005A7426" w:rsidRPr="0082498A">
              <w:rPr>
                <w:color w:val="000000" w:themeColor="text1"/>
                <w:sz w:val="18"/>
              </w:rPr>
              <w:t xml:space="preserve">: coccyx, </w:t>
            </w:r>
            <w:r w:rsidRPr="0082498A">
              <w:rPr>
                <w:color w:val="000000" w:themeColor="text1"/>
                <w:sz w:val="18"/>
              </w:rPr>
              <w:t>Closed fracture</w:t>
            </w:r>
            <w:r w:rsidR="005A7426" w:rsidRPr="0082498A">
              <w:rPr>
                <w:color w:val="000000" w:themeColor="text1"/>
                <w:sz w:val="18"/>
              </w:rPr>
              <w:t>: elbow joint, Clos</w:t>
            </w:r>
            <w:r w:rsidRPr="0082498A">
              <w:rPr>
                <w:color w:val="000000" w:themeColor="text1"/>
                <w:sz w:val="18"/>
              </w:rPr>
              <w:t>ed fracture</w:t>
            </w:r>
            <w:r w:rsidR="005A7426" w:rsidRPr="0082498A">
              <w:rPr>
                <w:color w:val="000000" w:themeColor="text1"/>
                <w:sz w:val="18"/>
              </w:rPr>
              <w:t xml:space="preserve">: facial bones / mandible, Closed fracture: femur (not NoF), Closed fracture : fibula (not ankle), </w:t>
            </w:r>
            <w:r w:rsidRPr="0082498A">
              <w:rPr>
                <w:color w:val="000000" w:themeColor="text1"/>
                <w:sz w:val="18"/>
              </w:rPr>
              <w:t>Closed fracture</w:t>
            </w:r>
            <w:r w:rsidR="005A7426" w:rsidRPr="0082498A">
              <w:rPr>
                <w:color w:val="000000" w:themeColor="text1"/>
                <w:sz w:val="18"/>
              </w:rPr>
              <w:t xml:space="preserve">: finger, </w:t>
            </w:r>
            <w:r w:rsidRPr="0082498A">
              <w:rPr>
                <w:color w:val="000000" w:themeColor="text1"/>
                <w:sz w:val="18"/>
              </w:rPr>
              <w:t>Closed fracture</w:t>
            </w:r>
            <w:r w:rsidR="005A7426" w:rsidRPr="0082498A">
              <w:rPr>
                <w:color w:val="000000" w:themeColor="text1"/>
                <w:sz w:val="18"/>
              </w:rPr>
              <w:t xml:space="preserve">: foot, </w:t>
            </w:r>
            <w:r w:rsidRPr="0082498A">
              <w:rPr>
                <w:color w:val="000000" w:themeColor="text1"/>
                <w:sz w:val="18"/>
              </w:rPr>
              <w:t>Closed fracture: Galeazzi (frac rad</w:t>
            </w:r>
            <w:r w:rsidR="005A7426" w:rsidRPr="0082498A">
              <w:rPr>
                <w:color w:val="000000" w:themeColor="text1"/>
                <w:sz w:val="18"/>
              </w:rPr>
              <w:t>: disloc ulna), Closed f</w:t>
            </w:r>
            <w:r w:rsidRPr="0082498A">
              <w:rPr>
                <w:color w:val="000000" w:themeColor="text1"/>
                <w:sz w:val="18"/>
              </w:rPr>
              <w:t>racture</w:t>
            </w:r>
            <w:r w:rsidR="005A7426" w:rsidRPr="0082498A">
              <w:rPr>
                <w:color w:val="000000" w:themeColor="text1"/>
                <w:sz w:val="18"/>
              </w:rPr>
              <w:t xml:space="preserve">: hand, </w:t>
            </w:r>
            <w:r w:rsidRPr="0082498A">
              <w:rPr>
                <w:color w:val="000000" w:themeColor="text1"/>
                <w:sz w:val="18"/>
              </w:rPr>
              <w:t>Closed fracture</w:t>
            </w:r>
            <w:r w:rsidR="005A7426" w:rsidRPr="0082498A">
              <w:rPr>
                <w:color w:val="000000" w:themeColor="text1"/>
                <w:sz w:val="18"/>
              </w:rPr>
              <w:t xml:space="preserve">: heel, </w:t>
            </w:r>
            <w:r w:rsidRPr="0082498A">
              <w:rPr>
                <w:color w:val="000000" w:themeColor="text1"/>
                <w:sz w:val="18"/>
              </w:rPr>
              <w:t>Closed fracture</w:t>
            </w:r>
            <w:r w:rsidR="005A7426" w:rsidRPr="0082498A">
              <w:rPr>
                <w:color w:val="000000" w:themeColor="text1"/>
                <w:sz w:val="18"/>
              </w:rPr>
              <w:t xml:space="preserve">: hip (NoF), </w:t>
            </w:r>
            <w:r w:rsidRPr="0082498A">
              <w:rPr>
                <w:color w:val="000000" w:themeColor="text1"/>
                <w:sz w:val="18"/>
              </w:rPr>
              <w:t>Closed fracture</w:t>
            </w:r>
            <w:r w:rsidR="005A7426" w:rsidRPr="0082498A">
              <w:rPr>
                <w:color w:val="000000" w:themeColor="text1"/>
                <w:sz w:val="18"/>
              </w:rPr>
              <w:t xml:space="preserve">: humerus, </w:t>
            </w:r>
            <w:r w:rsidRPr="0082498A">
              <w:rPr>
                <w:color w:val="000000" w:themeColor="text1"/>
                <w:sz w:val="18"/>
              </w:rPr>
              <w:t>Closed fracture</w:t>
            </w:r>
            <w:r w:rsidR="005A7426" w:rsidRPr="0082498A">
              <w:rPr>
                <w:color w:val="000000" w:themeColor="text1"/>
                <w:sz w:val="18"/>
              </w:rPr>
              <w:t xml:space="preserve">: knee, Closed fracture: lumbar spine, Closed fracture: Monteggia (frac ulna : disloc rad), Closed fracture: nose, Closed fracture: patella, Closed fracture: pelvis, Closed fracture: pubic rami, </w:t>
            </w:r>
            <w:r w:rsidRPr="0082498A">
              <w:rPr>
                <w:color w:val="000000" w:themeColor="text1"/>
                <w:sz w:val="18"/>
              </w:rPr>
              <w:t>Closed fracture</w:t>
            </w:r>
            <w:r w:rsidR="005A7426" w:rsidRPr="0082498A">
              <w:rPr>
                <w:color w:val="000000" w:themeColor="text1"/>
                <w:sz w:val="18"/>
              </w:rPr>
              <w:t xml:space="preserve">: radius, </w:t>
            </w:r>
            <w:r w:rsidRPr="0082498A">
              <w:rPr>
                <w:color w:val="000000" w:themeColor="text1"/>
                <w:sz w:val="18"/>
              </w:rPr>
              <w:t>Closed fracture</w:t>
            </w:r>
            <w:r w:rsidR="005A7426" w:rsidRPr="0082498A">
              <w:rPr>
                <w:color w:val="000000" w:themeColor="text1"/>
                <w:sz w:val="18"/>
              </w:rPr>
              <w:t xml:space="preserve">: radius AND ulna, </w:t>
            </w:r>
            <w:r w:rsidRPr="0082498A">
              <w:rPr>
                <w:color w:val="000000" w:themeColor="text1"/>
                <w:sz w:val="18"/>
              </w:rPr>
              <w:t>Closed fracture</w:t>
            </w:r>
            <w:r w:rsidR="005A7426" w:rsidRPr="0082498A">
              <w:rPr>
                <w:color w:val="000000" w:themeColor="text1"/>
                <w:sz w:val="18"/>
              </w:rPr>
              <w:t xml:space="preserve">: rib, </w:t>
            </w:r>
            <w:r w:rsidRPr="0082498A">
              <w:rPr>
                <w:color w:val="000000" w:themeColor="text1"/>
                <w:sz w:val="18"/>
              </w:rPr>
              <w:t>Closed fracture</w:t>
            </w:r>
            <w:r w:rsidR="005A7426" w:rsidRPr="0082498A">
              <w:rPr>
                <w:color w:val="000000" w:themeColor="text1"/>
                <w:sz w:val="18"/>
              </w:rPr>
              <w:t xml:space="preserve">: sacrum, Closed fracture: scaphoid, Closed fracture: scapula, Closed fracture: skull, </w:t>
            </w:r>
            <w:r w:rsidRPr="0082498A">
              <w:rPr>
                <w:color w:val="000000" w:themeColor="text1"/>
                <w:sz w:val="18"/>
              </w:rPr>
              <w:t>Closed fracture</w:t>
            </w:r>
            <w:r w:rsidR="005A7426" w:rsidRPr="0082498A">
              <w:rPr>
                <w:color w:val="000000" w:themeColor="text1"/>
                <w:sz w:val="18"/>
              </w:rPr>
              <w:t>: sternum, Closed fracture: thoracic spine, Closed fracture: thumb metacarpal, Closed fracture: thumb phalanx, Closed fracture: tibia (not ankle), Closed fracture: tibia AND fibula (not ankle), Closed fracture: toe</w:t>
            </w:r>
            <w:r w:rsidRPr="0082498A">
              <w:rPr>
                <w:color w:val="000000" w:themeColor="text1"/>
                <w:sz w:val="18"/>
              </w:rPr>
              <w:t>,</w:t>
            </w:r>
            <w:r w:rsidR="005A7426" w:rsidRPr="0082498A">
              <w:rPr>
                <w:color w:val="000000" w:themeColor="text1"/>
                <w:sz w:val="18"/>
              </w:rPr>
              <w:t xml:space="preserve"> Closed fracture: ulna, Head injury – concussion, Head injury - other head injury, Minor traumatic brain injury (GCS more than 12): LOC less than 30s, Minor traumatic brain injury (GCS more than 12): LOC more than 30s, Minor traumatic brain injury </w:t>
            </w:r>
            <w:r w:rsidRPr="0082498A">
              <w:rPr>
                <w:color w:val="000000" w:themeColor="text1"/>
                <w:sz w:val="18"/>
              </w:rPr>
              <w:t>(GCS more than 12)</w:t>
            </w:r>
            <w:r w:rsidR="005A7426" w:rsidRPr="0082498A">
              <w:rPr>
                <w:color w:val="000000" w:themeColor="text1"/>
                <w:sz w:val="18"/>
              </w:rPr>
              <w:t xml:space="preserve">: no LOC, Moderate traumatic brain injury (GCS less than 13), Severe traumatic brain injury (GCS less than 9), </w:t>
            </w:r>
            <w:r w:rsidRPr="0082498A">
              <w:rPr>
                <w:color w:val="000000" w:themeColor="text1"/>
                <w:sz w:val="18"/>
              </w:rPr>
              <w:t>Sprain / ligament injury</w:t>
            </w:r>
            <w:r w:rsidR="005A7426" w:rsidRPr="0082498A">
              <w:rPr>
                <w:color w:val="000000" w:themeColor="text1"/>
                <w:sz w:val="18"/>
              </w:rPr>
              <w:t xml:space="preserve">: ankle joint, Sprain / </w:t>
            </w:r>
            <w:r w:rsidRPr="0082498A">
              <w:rPr>
                <w:color w:val="000000" w:themeColor="text1"/>
                <w:sz w:val="18"/>
              </w:rPr>
              <w:t>ligament injury</w:t>
            </w:r>
            <w:r w:rsidR="005A7426" w:rsidRPr="0082498A">
              <w:rPr>
                <w:color w:val="000000" w:themeColor="text1"/>
                <w:sz w:val="18"/>
              </w:rPr>
              <w:t xml:space="preserve">: cervical spine, </w:t>
            </w:r>
            <w:r w:rsidRPr="0082498A">
              <w:rPr>
                <w:color w:val="000000" w:themeColor="text1"/>
                <w:sz w:val="18"/>
              </w:rPr>
              <w:t>Sprain / ligament injury</w:t>
            </w:r>
            <w:r w:rsidR="005A7426" w:rsidRPr="0082498A">
              <w:rPr>
                <w:color w:val="000000" w:themeColor="text1"/>
                <w:sz w:val="18"/>
              </w:rPr>
              <w:t xml:space="preserve">: elbow joint, </w:t>
            </w:r>
            <w:r w:rsidRPr="0082498A">
              <w:rPr>
                <w:color w:val="000000" w:themeColor="text1"/>
                <w:sz w:val="18"/>
              </w:rPr>
              <w:t>Sprain / ligament injury</w:t>
            </w:r>
            <w:r w:rsidR="005A7426" w:rsidRPr="0082498A">
              <w:rPr>
                <w:color w:val="000000" w:themeColor="text1"/>
                <w:sz w:val="18"/>
              </w:rPr>
              <w:t xml:space="preserve">: finger, </w:t>
            </w:r>
            <w:r w:rsidRPr="0082498A">
              <w:rPr>
                <w:color w:val="000000" w:themeColor="text1"/>
                <w:sz w:val="18"/>
              </w:rPr>
              <w:t>Sprain / ligament injury</w:t>
            </w:r>
            <w:r w:rsidR="005A7426" w:rsidRPr="0082498A">
              <w:rPr>
                <w:color w:val="000000" w:themeColor="text1"/>
                <w:sz w:val="18"/>
              </w:rPr>
              <w:t>: foot, Sprain / ligamen</w:t>
            </w:r>
            <w:r w:rsidRPr="0082498A">
              <w:rPr>
                <w:color w:val="000000" w:themeColor="text1"/>
                <w:sz w:val="18"/>
              </w:rPr>
              <w:t>t injury</w:t>
            </w:r>
            <w:r w:rsidR="005A7426" w:rsidRPr="0082498A">
              <w:rPr>
                <w:color w:val="000000" w:themeColor="text1"/>
                <w:sz w:val="18"/>
              </w:rPr>
              <w:t xml:space="preserve">: hand, </w:t>
            </w:r>
            <w:r w:rsidRPr="0082498A">
              <w:rPr>
                <w:color w:val="000000" w:themeColor="text1"/>
                <w:sz w:val="18"/>
              </w:rPr>
              <w:t>Sprain / ligament injury: hip joint</w:t>
            </w:r>
            <w:r w:rsidR="005A7426" w:rsidRPr="0082498A">
              <w:rPr>
                <w:color w:val="000000" w:themeColor="text1"/>
                <w:sz w:val="18"/>
              </w:rPr>
              <w:t xml:space="preserve">, </w:t>
            </w:r>
            <w:r w:rsidRPr="0082498A">
              <w:rPr>
                <w:color w:val="000000" w:themeColor="text1"/>
                <w:sz w:val="18"/>
              </w:rPr>
              <w:t>Sprain / ligament injury</w:t>
            </w:r>
            <w:r w:rsidR="005A7426" w:rsidRPr="0082498A">
              <w:rPr>
                <w:color w:val="000000" w:themeColor="text1"/>
                <w:sz w:val="18"/>
              </w:rPr>
              <w:t xml:space="preserve">: knee joint, </w:t>
            </w:r>
            <w:r w:rsidRPr="0082498A">
              <w:rPr>
                <w:color w:val="000000" w:themeColor="text1"/>
                <w:sz w:val="18"/>
              </w:rPr>
              <w:t>Sprain / ligament injury</w:t>
            </w:r>
            <w:r w:rsidR="005A7426" w:rsidRPr="0082498A">
              <w:rPr>
                <w:color w:val="000000" w:themeColor="text1"/>
                <w:sz w:val="18"/>
              </w:rPr>
              <w:t xml:space="preserve">: lumbar spine, </w:t>
            </w:r>
            <w:r w:rsidRPr="0082498A">
              <w:rPr>
                <w:color w:val="000000" w:themeColor="text1"/>
                <w:sz w:val="18"/>
              </w:rPr>
              <w:t>Sprain / ligament injury: shoulder joint</w:t>
            </w:r>
            <w:r w:rsidR="005A7426" w:rsidRPr="0082498A">
              <w:rPr>
                <w:color w:val="000000" w:themeColor="text1"/>
                <w:sz w:val="18"/>
              </w:rPr>
              <w:t xml:space="preserve">, </w:t>
            </w:r>
            <w:r w:rsidRPr="0082498A">
              <w:rPr>
                <w:color w:val="000000" w:themeColor="text1"/>
                <w:sz w:val="18"/>
              </w:rPr>
              <w:t>Sprain / ligament injury</w:t>
            </w:r>
            <w:r w:rsidR="005A7426" w:rsidRPr="0082498A">
              <w:rPr>
                <w:color w:val="000000" w:themeColor="text1"/>
                <w:sz w:val="18"/>
              </w:rPr>
              <w:t xml:space="preserve">: thoracic spine, </w:t>
            </w:r>
            <w:r w:rsidRPr="0082498A">
              <w:rPr>
                <w:color w:val="000000" w:themeColor="text1"/>
                <w:sz w:val="18"/>
              </w:rPr>
              <w:t>Sprain / ligament injury</w:t>
            </w:r>
            <w:r w:rsidR="005A7426" w:rsidRPr="0082498A">
              <w:rPr>
                <w:color w:val="000000" w:themeColor="text1"/>
                <w:sz w:val="18"/>
              </w:rPr>
              <w:t xml:space="preserve">: thumb, </w:t>
            </w:r>
            <w:r w:rsidRPr="0082498A">
              <w:rPr>
                <w:color w:val="000000" w:themeColor="text1"/>
                <w:sz w:val="18"/>
              </w:rPr>
              <w:t>Sprain / ligament injury</w:t>
            </w:r>
            <w:r w:rsidR="005A7426" w:rsidRPr="0082498A">
              <w:rPr>
                <w:color w:val="000000" w:themeColor="text1"/>
                <w:sz w:val="18"/>
              </w:rPr>
              <w:t xml:space="preserve">: toe, </w:t>
            </w:r>
            <w:r w:rsidRPr="0082498A">
              <w:rPr>
                <w:color w:val="000000" w:themeColor="text1"/>
                <w:sz w:val="18"/>
              </w:rPr>
              <w:t>Sprain / ligament injury</w:t>
            </w:r>
            <w:r w:rsidR="005A7426" w:rsidRPr="0082498A">
              <w:rPr>
                <w:color w:val="000000" w:themeColor="text1"/>
                <w:sz w:val="18"/>
              </w:rPr>
              <w:t>: wrist joint, Sprain/ligament injury</w:t>
            </w:r>
          </w:p>
        </w:tc>
      </w:tr>
      <w:tr w:rsidR="005A7426" w14:paraId="06B1C263" w14:textId="77777777" w:rsidTr="0082498A">
        <w:tc>
          <w:tcPr>
            <w:tcW w:w="1696" w:type="dxa"/>
          </w:tcPr>
          <w:p w14:paraId="3FC46431" w14:textId="77777777" w:rsidR="005A7426" w:rsidRPr="0082498A" w:rsidRDefault="005A7426" w:rsidP="005A7426">
            <w:pPr>
              <w:rPr>
                <w:color w:val="000000" w:themeColor="text1"/>
                <w:sz w:val="20"/>
              </w:rPr>
            </w:pPr>
            <w:r w:rsidRPr="0082498A">
              <w:rPr>
                <w:color w:val="000000" w:themeColor="text1"/>
                <w:sz w:val="20"/>
              </w:rPr>
              <w:t>Burns/Scalds</w:t>
            </w:r>
          </w:p>
        </w:tc>
        <w:tc>
          <w:tcPr>
            <w:tcW w:w="7938" w:type="dxa"/>
          </w:tcPr>
          <w:p w14:paraId="6C44955F" w14:textId="70EFA32E" w:rsidR="005A7426" w:rsidRPr="0082498A" w:rsidRDefault="005A7426" w:rsidP="005A7426">
            <w:pPr>
              <w:rPr>
                <w:strike/>
                <w:color w:val="000000" w:themeColor="text1"/>
                <w:sz w:val="18"/>
              </w:rPr>
            </w:pPr>
            <w:r w:rsidRPr="0082498A">
              <w:rPr>
                <w:color w:val="000000" w:themeColor="text1"/>
                <w:sz w:val="18"/>
              </w:rPr>
              <w:t>Burn : buttock, Burn : elbow, Burn : eye</w:t>
            </w:r>
            <w:r w:rsidR="00E64A2C" w:rsidRPr="0082498A">
              <w:rPr>
                <w:color w:val="000000" w:themeColor="text1"/>
                <w:sz w:val="18"/>
              </w:rPr>
              <w:t>, Burn</w:t>
            </w:r>
            <w:r w:rsidRPr="0082498A">
              <w:rPr>
                <w:color w:val="000000" w:themeColor="text1"/>
                <w:sz w:val="18"/>
              </w:rPr>
              <w:t>: face</w:t>
            </w:r>
            <w:r w:rsidR="00E64A2C" w:rsidRPr="0082498A">
              <w:rPr>
                <w:color w:val="000000" w:themeColor="text1"/>
                <w:sz w:val="18"/>
              </w:rPr>
              <w:t>, Burn</w:t>
            </w:r>
            <w:r w:rsidRPr="0082498A">
              <w:rPr>
                <w:color w:val="000000" w:themeColor="text1"/>
                <w:sz w:val="18"/>
              </w:rPr>
              <w:t>: finger</w:t>
            </w:r>
            <w:r w:rsidR="00E64A2C" w:rsidRPr="0082498A">
              <w:rPr>
                <w:color w:val="000000" w:themeColor="text1"/>
                <w:sz w:val="18"/>
              </w:rPr>
              <w:t>, Burn</w:t>
            </w:r>
            <w:r w:rsidRPr="0082498A">
              <w:rPr>
                <w:color w:val="000000" w:themeColor="text1"/>
                <w:sz w:val="18"/>
              </w:rPr>
              <w:t>: foot</w:t>
            </w:r>
            <w:r w:rsidR="00E64A2C" w:rsidRPr="0082498A">
              <w:rPr>
                <w:color w:val="000000" w:themeColor="text1"/>
                <w:sz w:val="18"/>
              </w:rPr>
              <w:t>, Burn: forearm, Burn</w:t>
            </w:r>
            <w:r w:rsidRPr="0082498A">
              <w:rPr>
                <w:color w:val="000000" w:themeColor="text1"/>
                <w:sz w:val="18"/>
              </w:rPr>
              <w:t>: hand</w:t>
            </w:r>
            <w:r w:rsidR="00E64A2C" w:rsidRPr="0082498A">
              <w:rPr>
                <w:color w:val="000000" w:themeColor="text1"/>
                <w:sz w:val="18"/>
              </w:rPr>
              <w:t>, Burn</w:t>
            </w:r>
            <w:r w:rsidRPr="0082498A">
              <w:rPr>
                <w:color w:val="000000" w:themeColor="text1"/>
                <w:sz w:val="18"/>
              </w:rPr>
              <w:t>: head</w:t>
            </w:r>
            <w:r w:rsidR="00E64A2C" w:rsidRPr="0082498A">
              <w:rPr>
                <w:color w:val="000000" w:themeColor="text1"/>
                <w:sz w:val="18"/>
              </w:rPr>
              <w:t>, Burn</w:t>
            </w:r>
            <w:r w:rsidRPr="0082498A">
              <w:rPr>
                <w:color w:val="000000" w:themeColor="text1"/>
                <w:sz w:val="18"/>
              </w:rPr>
              <w:t>: knee</w:t>
            </w:r>
            <w:r w:rsidR="00E64A2C" w:rsidRPr="0082498A">
              <w:rPr>
                <w:color w:val="000000" w:themeColor="text1"/>
                <w:sz w:val="18"/>
              </w:rPr>
              <w:t>, Burn</w:t>
            </w:r>
            <w:r w:rsidRPr="0082498A">
              <w:rPr>
                <w:color w:val="000000" w:themeColor="text1"/>
                <w:sz w:val="18"/>
              </w:rPr>
              <w:t>: lower leg</w:t>
            </w:r>
            <w:r w:rsidR="00E64A2C" w:rsidRPr="0082498A">
              <w:rPr>
                <w:color w:val="000000" w:themeColor="text1"/>
                <w:sz w:val="18"/>
              </w:rPr>
              <w:t>, Burn</w:t>
            </w:r>
            <w:r w:rsidRPr="0082498A">
              <w:rPr>
                <w:color w:val="000000" w:themeColor="text1"/>
                <w:sz w:val="18"/>
              </w:rPr>
              <w:t>: neck</w:t>
            </w:r>
            <w:r w:rsidR="00E64A2C" w:rsidRPr="0082498A">
              <w:rPr>
                <w:color w:val="000000" w:themeColor="text1"/>
                <w:sz w:val="18"/>
              </w:rPr>
              <w:t>, Burn</w:t>
            </w:r>
            <w:r w:rsidRPr="0082498A">
              <w:rPr>
                <w:color w:val="000000" w:themeColor="text1"/>
                <w:sz w:val="18"/>
              </w:rPr>
              <w:t>: perineum</w:t>
            </w:r>
            <w:r w:rsidR="00E64A2C" w:rsidRPr="0082498A">
              <w:rPr>
                <w:color w:val="000000" w:themeColor="text1"/>
                <w:sz w:val="18"/>
              </w:rPr>
              <w:t>, Burn</w:t>
            </w:r>
            <w:r w:rsidRPr="0082498A">
              <w:rPr>
                <w:color w:val="000000" w:themeColor="text1"/>
                <w:sz w:val="18"/>
              </w:rPr>
              <w:t>: shoulder</w:t>
            </w:r>
            <w:r w:rsidR="00E64A2C" w:rsidRPr="0082498A">
              <w:rPr>
                <w:color w:val="000000" w:themeColor="text1"/>
                <w:sz w:val="18"/>
              </w:rPr>
              <w:t>, Burn</w:t>
            </w:r>
            <w:r w:rsidRPr="0082498A">
              <w:rPr>
                <w:color w:val="000000" w:themeColor="text1"/>
                <w:sz w:val="18"/>
              </w:rPr>
              <w:t>: thigh</w:t>
            </w:r>
            <w:r w:rsidR="00E64A2C" w:rsidRPr="0082498A">
              <w:rPr>
                <w:color w:val="000000" w:themeColor="text1"/>
                <w:sz w:val="18"/>
              </w:rPr>
              <w:t>, Burn</w:t>
            </w:r>
            <w:r w:rsidRPr="0082498A">
              <w:rPr>
                <w:color w:val="000000" w:themeColor="text1"/>
                <w:sz w:val="18"/>
              </w:rPr>
              <w:t>: thumb</w:t>
            </w:r>
            <w:r w:rsidR="00E64A2C" w:rsidRPr="0082498A">
              <w:rPr>
                <w:color w:val="000000" w:themeColor="text1"/>
                <w:sz w:val="18"/>
              </w:rPr>
              <w:t>, Burn</w:t>
            </w:r>
            <w:r w:rsidRPr="0082498A">
              <w:rPr>
                <w:color w:val="000000" w:themeColor="text1"/>
                <w:sz w:val="18"/>
              </w:rPr>
              <w:t>: toe</w:t>
            </w:r>
            <w:r w:rsidR="00E64A2C" w:rsidRPr="0082498A">
              <w:rPr>
                <w:color w:val="000000" w:themeColor="text1"/>
                <w:sz w:val="18"/>
              </w:rPr>
              <w:t>, Burn</w:t>
            </w:r>
            <w:r w:rsidRPr="0082498A">
              <w:rPr>
                <w:color w:val="000000" w:themeColor="text1"/>
                <w:sz w:val="18"/>
              </w:rPr>
              <w:t>: trunk</w:t>
            </w:r>
            <w:r w:rsidR="00E64A2C" w:rsidRPr="0082498A">
              <w:rPr>
                <w:color w:val="000000" w:themeColor="text1"/>
                <w:sz w:val="18"/>
              </w:rPr>
              <w:t>, Burn</w:t>
            </w:r>
            <w:r w:rsidRPr="0082498A">
              <w:rPr>
                <w:color w:val="000000" w:themeColor="text1"/>
                <w:sz w:val="18"/>
              </w:rPr>
              <w:t xml:space="preserve">: upper arm, Burns and scalds – chemical, Burns and scalds – electric, Burns and scalds – radiation, Burns and scalds – </w:t>
            </w:r>
            <w:r w:rsidR="00E64A2C" w:rsidRPr="0082498A">
              <w:rPr>
                <w:color w:val="000000" w:themeColor="text1"/>
                <w:sz w:val="18"/>
              </w:rPr>
              <w:t xml:space="preserve">thermal </w:t>
            </w:r>
          </w:p>
        </w:tc>
      </w:tr>
      <w:tr w:rsidR="005A7426" w14:paraId="241DB21D" w14:textId="77777777" w:rsidTr="0082498A">
        <w:tc>
          <w:tcPr>
            <w:tcW w:w="1696" w:type="dxa"/>
          </w:tcPr>
          <w:p w14:paraId="6C7B1113" w14:textId="77777777" w:rsidR="005A7426" w:rsidRPr="0082498A" w:rsidRDefault="005A7426" w:rsidP="005A7426">
            <w:pPr>
              <w:rPr>
                <w:color w:val="000000" w:themeColor="text1"/>
                <w:sz w:val="20"/>
              </w:rPr>
            </w:pPr>
            <w:r w:rsidRPr="0082498A">
              <w:rPr>
                <w:color w:val="000000" w:themeColor="text1"/>
                <w:sz w:val="20"/>
              </w:rPr>
              <w:t>Allergies and anaphylaxis</w:t>
            </w:r>
          </w:p>
        </w:tc>
        <w:tc>
          <w:tcPr>
            <w:tcW w:w="7938" w:type="dxa"/>
          </w:tcPr>
          <w:p w14:paraId="484B002F" w14:textId="548C97B6" w:rsidR="005A7426" w:rsidRPr="0082498A" w:rsidRDefault="005A7426" w:rsidP="005A7426">
            <w:pPr>
              <w:rPr>
                <w:color w:val="000000" w:themeColor="text1"/>
                <w:sz w:val="18"/>
              </w:rPr>
            </w:pPr>
            <w:r w:rsidRPr="0082498A">
              <w:rPr>
                <w:color w:val="000000" w:themeColor="text1"/>
                <w:sz w:val="18"/>
              </w:rPr>
              <w:t>Allergy (including anaphylaxis), Anaphylaxis, Other allergic reaction (see free text)</w:t>
            </w:r>
          </w:p>
        </w:tc>
      </w:tr>
    </w:tbl>
    <w:p w14:paraId="67847E3B" w14:textId="77777777" w:rsidR="006973E2" w:rsidRDefault="006973E2" w:rsidP="0082498A">
      <w:pPr>
        <w:pStyle w:val="Caption"/>
        <w:rPr>
          <w:b/>
          <w:bCs/>
        </w:rPr>
      </w:pPr>
    </w:p>
    <w:p w14:paraId="7EA63DD6" w14:textId="77777777" w:rsidR="006973E2" w:rsidRDefault="005A7426" w:rsidP="005A7426">
      <w:pPr>
        <w:pStyle w:val="Caption"/>
        <w:rPr>
          <w:b/>
          <w:bCs/>
        </w:rPr>
        <w:sectPr w:rsidR="006973E2" w:rsidSect="005A7426">
          <w:pgSz w:w="11906" w:h="16838"/>
          <w:pgMar w:top="1440" w:right="1440" w:bottom="1440" w:left="1440" w:header="709" w:footer="709" w:gutter="0"/>
          <w:cols w:space="708"/>
          <w:docGrid w:linePitch="360"/>
        </w:sectPr>
      </w:pPr>
      <w:r w:rsidRPr="0082498A">
        <w:rPr>
          <w:b/>
          <w:bCs/>
        </w:rPr>
        <w:t>Table S21: Diagnostic labels included in each group presentation</w:t>
      </w:r>
    </w:p>
    <w:p w14:paraId="7577F740" w14:textId="400ED4A3" w:rsidR="00D35E47" w:rsidRPr="00C33D56" w:rsidRDefault="00724CD4" w:rsidP="0082498A">
      <w:pPr>
        <w:rPr>
          <w:b/>
          <w:bCs/>
          <w:i/>
          <w:iCs/>
          <w:color w:val="44546A" w:themeColor="text2"/>
          <w:sz w:val="18"/>
          <w:szCs w:val="18"/>
        </w:rPr>
      </w:pPr>
      <w:r w:rsidRPr="00C33D56">
        <w:rPr>
          <w:b/>
          <w:sz w:val="18"/>
          <w:szCs w:val="18"/>
        </w:rPr>
        <w:lastRenderedPageBreak/>
        <w:t xml:space="preserve"> </w:t>
      </w:r>
      <w:r w:rsidR="001D2468" w:rsidRPr="00C33D56">
        <w:rPr>
          <w:b/>
          <w:sz w:val="18"/>
          <w:szCs w:val="18"/>
        </w:rPr>
        <w:t xml:space="preserve"> </w:t>
      </w:r>
      <w:r w:rsidR="00FD2E2D" w:rsidRPr="00C33D56">
        <w:rPr>
          <w:b/>
          <w:sz w:val="18"/>
          <w:szCs w:val="18"/>
        </w:rPr>
        <w:t xml:space="preserve">      </w:t>
      </w:r>
      <w:r w:rsidR="007B0A2C">
        <w:rPr>
          <w:b/>
          <w:sz w:val="18"/>
          <w:szCs w:val="18"/>
        </w:rPr>
        <w:t>(a) M</w:t>
      </w:r>
      <w:r w:rsidR="00FD2E2D" w:rsidRPr="00C33D56">
        <w:rPr>
          <w:b/>
          <w:sz w:val="18"/>
          <w:szCs w:val="18"/>
        </w:rPr>
        <w:t>ales</w:t>
      </w:r>
      <w:r w:rsidR="00FD2E2D">
        <w:rPr>
          <w:b/>
          <w:sz w:val="18"/>
          <w:szCs w:val="18"/>
        </w:rPr>
        <w:t xml:space="preserve">                                                                                    (b) </w:t>
      </w:r>
      <w:r w:rsidR="007B0A2C">
        <w:rPr>
          <w:b/>
          <w:sz w:val="18"/>
          <w:szCs w:val="18"/>
        </w:rPr>
        <w:t>Fem</w:t>
      </w:r>
      <w:r w:rsidR="00FD2E2D">
        <w:rPr>
          <w:b/>
          <w:sz w:val="18"/>
          <w:szCs w:val="18"/>
        </w:rPr>
        <w:t>ales</w:t>
      </w:r>
    </w:p>
    <w:p w14:paraId="4EE5EF61" w14:textId="1CAC8816" w:rsidR="00FD2E2D" w:rsidRPr="00C33D56" w:rsidRDefault="007B0A2C" w:rsidP="00C33D56">
      <w:r w:rsidRPr="00DF0D1F">
        <w:rPr>
          <w:b/>
          <w:noProof/>
          <w:lang w:eastAsia="en-GB"/>
        </w:rPr>
        <w:drawing>
          <wp:inline distT="0" distB="0" distL="0" distR="0" wp14:anchorId="21ED7B40" wp14:editId="2E9E1620">
            <wp:extent cx="27432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FD2E2D" w:rsidRPr="00DF0D1F">
        <w:rPr>
          <w:b/>
          <w:noProof/>
          <w:lang w:eastAsia="en-GB"/>
        </w:rPr>
        <w:drawing>
          <wp:inline distT="0" distB="0" distL="0" distR="0" wp14:anchorId="208860B4" wp14:editId="2AF29256">
            <wp:extent cx="2743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p>
    <w:p w14:paraId="380C019D" w14:textId="67DDA3A6" w:rsidR="001D2468" w:rsidRPr="00C34749" w:rsidRDefault="001D2468" w:rsidP="001D2468">
      <w:pPr>
        <w:pStyle w:val="Caption"/>
        <w:rPr>
          <w:i w:val="0"/>
          <w:iCs w:val="0"/>
          <w:noProof/>
          <w:color w:val="auto"/>
        </w:rPr>
      </w:pPr>
      <w:r w:rsidRPr="00C34749">
        <w:rPr>
          <w:b/>
          <w:bCs/>
          <w:i w:val="0"/>
          <w:iCs w:val="0"/>
          <w:color w:val="auto"/>
        </w:rPr>
        <w:t xml:space="preserve">Figure </w:t>
      </w:r>
      <w:r w:rsidR="0016474B" w:rsidRPr="00C34749">
        <w:rPr>
          <w:b/>
          <w:bCs/>
          <w:i w:val="0"/>
          <w:iCs w:val="0"/>
          <w:color w:val="auto"/>
        </w:rPr>
        <w:t>S</w:t>
      </w:r>
      <w:r w:rsidRPr="00C34749">
        <w:rPr>
          <w:b/>
          <w:bCs/>
          <w:i w:val="0"/>
          <w:iCs w:val="0"/>
          <w:color w:val="auto"/>
        </w:rPr>
        <w:fldChar w:fldCharType="begin"/>
      </w:r>
      <w:r w:rsidRPr="00C34749">
        <w:rPr>
          <w:b/>
          <w:bCs/>
          <w:i w:val="0"/>
          <w:iCs w:val="0"/>
          <w:color w:val="auto"/>
        </w:rPr>
        <w:instrText xml:space="preserve"> SEQ Figure \* ARABIC </w:instrText>
      </w:r>
      <w:r w:rsidRPr="00C34749">
        <w:rPr>
          <w:b/>
          <w:bCs/>
          <w:i w:val="0"/>
          <w:iCs w:val="0"/>
          <w:color w:val="auto"/>
        </w:rPr>
        <w:fldChar w:fldCharType="separate"/>
      </w:r>
      <w:r w:rsidR="0082498A">
        <w:rPr>
          <w:b/>
          <w:bCs/>
          <w:i w:val="0"/>
          <w:iCs w:val="0"/>
          <w:noProof/>
          <w:color w:val="auto"/>
        </w:rPr>
        <w:t>1</w:t>
      </w:r>
      <w:r w:rsidRPr="00C34749">
        <w:rPr>
          <w:b/>
          <w:bCs/>
          <w:i w:val="0"/>
          <w:iCs w:val="0"/>
          <w:color w:val="auto"/>
        </w:rPr>
        <w:fldChar w:fldCharType="end"/>
      </w:r>
      <w:r w:rsidRPr="00C34749">
        <w:rPr>
          <w:b/>
          <w:bCs/>
          <w:i w:val="0"/>
          <w:iCs w:val="0"/>
          <w:color w:val="auto"/>
        </w:rPr>
        <w:t>:</w:t>
      </w:r>
      <w:r w:rsidRPr="00C34749">
        <w:rPr>
          <w:i w:val="0"/>
          <w:iCs w:val="0"/>
          <w:color w:val="auto"/>
        </w:rPr>
        <w:t xml:space="preserve"> </w:t>
      </w:r>
      <w:r w:rsidR="005E4322" w:rsidRPr="00C34749">
        <w:rPr>
          <w:b/>
          <w:bCs/>
          <w:i w:val="0"/>
          <w:iCs w:val="0"/>
          <w:color w:val="auto"/>
        </w:rPr>
        <w:t>Four w</w:t>
      </w:r>
      <w:r w:rsidRPr="00C34749">
        <w:rPr>
          <w:b/>
          <w:bCs/>
          <w:i w:val="0"/>
          <w:iCs w:val="0"/>
          <w:color w:val="auto"/>
        </w:rPr>
        <w:t xml:space="preserve">eekly mental health presentations before and during the pandemic in the 11-17 and 18-24 year age groups for (a) males and (b) </w:t>
      </w:r>
      <w:r w:rsidR="007B0A2C" w:rsidRPr="00C34749">
        <w:rPr>
          <w:b/>
          <w:bCs/>
          <w:i w:val="0"/>
          <w:iCs w:val="0"/>
          <w:color w:val="auto"/>
        </w:rPr>
        <w:t>fe</w:t>
      </w:r>
      <w:r w:rsidRPr="00C34749">
        <w:rPr>
          <w:b/>
          <w:bCs/>
          <w:i w:val="0"/>
          <w:iCs w:val="0"/>
          <w:color w:val="auto"/>
        </w:rPr>
        <w:t>males.</w:t>
      </w:r>
      <w:r w:rsidRPr="00C34749">
        <w:rPr>
          <w:i w:val="0"/>
          <w:iCs w:val="0"/>
          <w:color w:val="auto"/>
        </w:rPr>
        <w:t xml:space="preserve"> Presentations to emergency department by </w:t>
      </w:r>
      <w:r w:rsidR="00594B37" w:rsidRPr="00C34749">
        <w:rPr>
          <w:i w:val="0"/>
          <w:iCs w:val="0"/>
          <w:color w:val="auto"/>
        </w:rPr>
        <w:t xml:space="preserve">four </w:t>
      </w:r>
      <w:r w:rsidRPr="00C34749">
        <w:rPr>
          <w:i w:val="0"/>
          <w:iCs w:val="0"/>
          <w:color w:val="auto"/>
        </w:rPr>
        <w:t xml:space="preserve">week </w:t>
      </w:r>
      <w:r w:rsidR="00594B37" w:rsidRPr="00C34749">
        <w:rPr>
          <w:i w:val="0"/>
          <w:iCs w:val="0"/>
          <w:color w:val="auto"/>
        </w:rPr>
        <w:t xml:space="preserve">period </w:t>
      </w:r>
      <w:r w:rsidRPr="00C34749">
        <w:rPr>
          <w:i w:val="0"/>
          <w:iCs w:val="0"/>
          <w:color w:val="auto"/>
        </w:rPr>
        <w:t xml:space="preserve">for one year before and after the start of the pandemic (marked with grey line). </w:t>
      </w:r>
      <w:r w:rsidR="005E4322" w:rsidRPr="00C34749">
        <w:rPr>
          <w:i w:val="0"/>
          <w:iCs w:val="0"/>
          <w:color w:val="auto"/>
        </w:rPr>
        <w:t xml:space="preserve">A four week period chosen due to the small number in each of these subgroups. Minimal change in presentations with the pandemic in the 11-17 year female group compared to the other females and male groups. </w:t>
      </w:r>
    </w:p>
    <w:p w14:paraId="17AD38B1" w14:textId="3021E170" w:rsidR="00724CD4" w:rsidRDefault="00724CD4" w:rsidP="00F82B8E">
      <w:pPr>
        <w:rPr>
          <w:b/>
        </w:rPr>
      </w:pPr>
    </w:p>
    <w:p w14:paraId="1ED24DD9" w14:textId="63FBA178" w:rsidR="00A023C0" w:rsidRDefault="00A023C0" w:rsidP="00F82B8E">
      <w:pPr>
        <w:rPr>
          <w:b/>
        </w:rPr>
      </w:pPr>
    </w:p>
    <w:p w14:paraId="476E70A1" w14:textId="17F66078" w:rsidR="00A023C0" w:rsidRDefault="00A023C0" w:rsidP="00F82B8E">
      <w:pPr>
        <w:rPr>
          <w:b/>
        </w:rPr>
      </w:pPr>
    </w:p>
    <w:p w14:paraId="61DF94D6" w14:textId="3C0863B8" w:rsidR="00A023C0" w:rsidRDefault="00A023C0" w:rsidP="00F82B8E">
      <w:pPr>
        <w:rPr>
          <w:b/>
        </w:rPr>
      </w:pPr>
    </w:p>
    <w:p w14:paraId="28E668A1" w14:textId="333CA081" w:rsidR="00A023C0" w:rsidRDefault="00A023C0" w:rsidP="00F82B8E">
      <w:pPr>
        <w:rPr>
          <w:b/>
        </w:rPr>
      </w:pPr>
    </w:p>
    <w:p w14:paraId="1B142084" w14:textId="6E3A12C4" w:rsidR="007B0A2C" w:rsidRDefault="007B0A2C" w:rsidP="007B0A2C">
      <w:pPr>
        <w:rPr>
          <w:b/>
        </w:rPr>
      </w:pPr>
      <w:r>
        <w:rPr>
          <w:b/>
        </w:rPr>
        <w:t xml:space="preserve">                                                                   </w:t>
      </w:r>
    </w:p>
    <w:p w14:paraId="6E30174E" w14:textId="3F777B23" w:rsidR="007B0A2C" w:rsidRDefault="007B0A2C" w:rsidP="007B0A2C">
      <w:pPr>
        <w:rPr>
          <w:b/>
        </w:rPr>
      </w:pPr>
      <w:r w:rsidRPr="00231A17">
        <w:rPr>
          <w:b/>
        </w:rPr>
        <w:t xml:space="preserve"> </w:t>
      </w:r>
      <w:r w:rsidRPr="000E7217">
        <w:rPr>
          <w:b/>
          <w:noProof/>
          <w:lang w:eastAsia="en-GB"/>
        </w:rPr>
        <w:drawing>
          <wp:inline distT="0" distB="0" distL="0" distR="0" wp14:anchorId="6420E1D4" wp14:editId="3EB2174F">
            <wp:extent cx="5000075" cy="3636417"/>
            <wp:effectExtent l="0" t="0" r="0" b="254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7801" cy="3642036"/>
                    </a:xfrm>
                    <a:prstGeom prst="rect">
                      <a:avLst/>
                    </a:prstGeom>
                    <a:noFill/>
                    <a:ln>
                      <a:noFill/>
                    </a:ln>
                  </pic:spPr>
                </pic:pic>
              </a:graphicData>
            </a:graphic>
          </wp:inline>
        </w:drawing>
      </w:r>
    </w:p>
    <w:p w14:paraId="45FB03BF" w14:textId="6473FAFE" w:rsidR="007B0A2C" w:rsidRPr="00CA0428" w:rsidRDefault="007B0A2C" w:rsidP="007B0A2C">
      <w:pPr>
        <w:rPr>
          <w:sz w:val="18"/>
          <w:szCs w:val="18"/>
        </w:rPr>
      </w:pPr>
      <w:r w:rsidRPr="00CA0428">
        <w:rPr>
          <w:b/>
          <w:sz w:val="18"/>
          <w:szCs w:val="18"/>
        </w:rPr>
        <w:t>Figure S2.</w:t>
      </w:r>
      <w:r w:rsidRPr="00CA0428">
        <w:rPr>
          <w:sz w:val="18"/>
          <w:szCs w:val="18"/>
        </w:rPr>
        <w:t xml:space="preserve"> </w:t>
      </w:r>
      <w:r w:rsidRPr="00CA0428">
        <w:rPr>
          <w:b/>
          <w:bCs/>
          <w:sz w:val="18"/>
          <w:szCs w:val="18"/>
        </w:rPr>
        <w:t xml:space="preserve">Weekly </w:t>
      </w:r>
      <w:r>
        <w:rPr>
          <w:b/>
          <w:bCs/>
          <w:sz w:val="18"/>
          <w:szCs w:val="18"/>
        </w:rPr>
        <w:t>presentations for all</w:t>
      </w:r>
      <w:r w:rsidRPr="00CA0428">
        <w:rPr>
          <w:b/>
          <w:bCs/>
          <w:sz w:val="18"/>
          <w:szCs w:val="18"/>
        </w:rPr>
        <w:t>.</w:t>
      </w:r>
      <w:r>
        <w:rPr>
          <w:b/>
          <w:bCs/>
          <w:sz w:val="18"/>
          <w:szCs w:val="18"/>
        </w:rPr>
        <w:t xml:space="preserve"> </w:t>
      </w:r>
      <w:r w:rsidRPr="00CA0428">
        <w:rPr>
          <w:sz w:val="18"/>
          <w:szCs w:val="18"/>
        </w:rPr>
        <w:t>Figures represent time series and observed pre</w:t>
      </w:r>
      <w:r>
        <w:rPr>
          <w:sz w:val="18"/>
          <w:szCs w:val="18"/>
        </w:rPr>
        <w:t>sentations</w:t>
      </w:r>
      <w:r w:rsidRPr="00CA0428">
        <w:rPr>
          <w:sz w:val="18"/>
          <w:szCs w:val="18"/>
        </w:rPr>
        <w:t>. Seasonal Holt Winters time series approach was used with data from weeks 1 to 206 (years 1 to 4)</w:t>
      </w:r>
      <w:r>
        <w:rPr>
          <w:sz w:val="18"/>
          <w:szCs w:val="18"/>
        </w:rPr>
        <w:t xml:space="preserve"> were</w:t>
      </w:r>
      <w:r w:rsidRPr="00CA0428">
        <w:rPr>
          <w:sz w:val="18"/>
          <w:szCs w:val="18"/>
        </w:rPr>
        <w:t xml:space="preserve"> used to estimate the presentations in year 5 had the pandemic not occurred</w:t>
      </w:r>
      <w:r>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r w:rsidR="0050339A">
        <w:rPr>
          <w:sz w:val="18"/>
          <w:szCs w:val="18"/>
        </w:rPr>
        <w:t xml:space="preserve"> </w:t>
      </w:r>
    </w:p>
    <w:p w14:paraId="49CB8C54" w14:textId="77777777" w:rsidR="007B0A2C" w:rsidRDefault="007B0A2C" w:rsidP="007B0A2C">
      <w:pPr>
        <w:rPr>
          <w:b/>
        </w:rPr>
      </w:pPr>
      <w:r>
        <w:rPr>
          <w:b/>
        </w:rPr>
        <w:br w:type="page"/>
      </w:r>
    </w:p>
    <w:p w14:paraId="20D35978" w14:textId="60290FAC" w:rsidR="007B0A2C" w:rsidRDefault="007B0A2C" w:rsidP="007B0A2C">
      <w:pPr>
        <w:rPr>
          <w:b/>
        </w:rPr>
      </w:pPr>
      <w:r>
        <w:rPr>
          <w:b/>
        </w:rPr>
        <w:lastRenderedPageBreak/>
        <w:t>(a) Males</w:t>
      </w:r>
      <w:r w:rsidR="00655BBE">
        <w:rPr>
          <w:b/>
        </w:rPr>
        <w:t xml:space="preserve"> </w:t>
      </w:r>
      <w:r>
        <w:rPr>
          <w:b/>
        </w:rPr>
        <w:t xml:space="preserve">                                                        </w:t>
      </w:r>
      <w:r w:rsidR="007426F9">
        <w:rPr>
          <w:b/>
        </w:rPr>
        <w:t xml:space="preserve">                             </w:t>
      </w:r>
      <w:r w:rsidR="00C57AD4">
        <w:rPr>
          <w:b/>
        </w:rPr>
        <w:t xml:space="preserve">                </w:t>
      </w:r>
      <w:r w:rsidR="007426F9">
        <w:rPr>
          <w:b/>
        </w:rPr>
        <w:t xml:space="preserve"> </w:t>
      </w:r>
      <w:r w:rsidR="00655BBE">
        <w:rPr>
          <w:b/>
        </w:rPr>
        <w:t xml:space="preserve">                           </w:t>
      </w:r>
      <w:r w:rsidR="007426F9">
        <w:rPr>
          <w:b/>
        </w:rPr>
        <w:t>(b</w:t>
      </w:r>
      <w:r>
        <w:rPr>
          <w:b/>
        </w:rPr>
        <w:t xml:space="preserve">) </w:t>
      </w:r>
      <w:r w:rsidR="00655BBE">
        <w:rPr>
          <w:b/>
        </w:rPr>
        <w:t>Females</w:t>
      </w:r>
    </w:p>
    <w:p w14:paraId="671C1A19" w14:textId="77777777" w:rsidR="007B0A2C" w:rsidRDefault="007B0A2C" w:rsidP="007B0A2C">
      <w:pPr>
        <w:rPr>
          <w:b/>
        </w:rPr>
      </w:pPr>
      <w:r w:rsidRPr="00A023C0">
        <w:rPr>
          <w:b/>
          <w:noProof/>
          <w:lang w:eastAsia="en-GB"/>
        </w:rPr>
        <w:drawing>
          <wp:inline distT="0" distB="0" distL="0" distR="0" wp14:anchorId="678CDC7B" wp14:editId="19E209FA">
            <wp:extent cx="4388414" cy="3191574"/>
            <wp:effectExtent l="0" t="0" r="0" b="889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1376" cy="3208274"/>
                    </a:xfrm>
                    <a:prstGeom prst="rect">
                      <a:avLst/>
                    </a:prstGeom>
                    <a:noFill/>
                    <a:ln>
                      <a:noFill/>
                    </a:ln>
                  </pic:spPr>
                </pic:pic>
              </a:graphicData>
            </a:graphic>
          </wp:inline>
        </w:drawing>
      </w:r>
      <w:r w:rsidRPr="00231A17">
        <w:rPr>
          <w:b/>
        </w:rPr>
        <w:t xml:space="preserve"> </w:t>
      </w:r>
      <w:r w:rsidRPr="00231A17">
        <w:rPr>
          <w:b/>
          <w:noProof/>
          <w:lang w:eastAsia="en-GB"/>
        </w:rPr>
        <w:drawing>
          <wp:inline distT="0" distB="0" distL="0" distR="0" wp14:anchorId="0B85FB18" wp14:editId="673033FC">
            <wp:extent cx="4416658" cy="3212115"/>
            <wp:effectExtent l="0" t="0" r="3175"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5774" cy="3226017"/>
                    </a:xfrm>
                    <a:prstGeom prst="rect">
                      <a:avLst/>
                    </a:prstGeom>
                    <a:noFill/>
                    <a:ln>
                      <a:noFill/>
                    </a:ln>
                  </pic:spPr>
                </pic:pic>
              </a:graphicData>
            </a:graphic>
          </wp:inline>
        </w:drawing>
      </w:r>
    </w:p>
    <w:p w14:paraId="537F33C9" w14:textId="10FCF1AC" w:rsidR="007B0A2C" w:rsidRPr="00CA0428" w:rsidRDefault="007B0A2C" w:rsidP="007B0A2C">
      <w:pPr>
        <w:rPr>
          <w:sz w:val="18"/>
          <w:szCs w:val="18"/>
        </w:rPr>
      </w:pPr>
      <w:r w:rsidRPr="00CA0428">
        <w:rPr>
          <w:b/>
          <w:sz w:val="18"/>
          <w:szCs w:val="18"/>
        </w:rPr>
        <w:t>Figure S3.</w:t>
      </w:r>
      <w:r w:rsidRPr="00CA0428">
        <w:rPr>
          <w:sz w:val="18"/>
          <w:szCs w:val="18"/>
        </w:rPr>
        <w:t xml:space="preserve"> </w:t>
      </w:r>
      <w:r w:rsidRPr="00CA0428">
        <w:rPr>
          <w:b/>
          <w:bCs/>
          <w:sz w:val="18"/>
          <w:szCs w:val="18"/>
        </w:rPr>
        <w:t xml:space="preserve">Weekly presentations </w:t>
      </w:r>
      <w:r>
        <w:rPr>
          <w:b/>
          <w:bCs/>
          <w:sz w:val="18"/>
          <w:szCs w:val="18"/>
        </w:rPr>
        <w:t xml:space="preserve">for </w:t>
      </w:r>
      <w:r w:rsidRPr="00CA0428">
        <w:rPr>
          <w:b/>
          <w:bCs/>
          <w:sz w:val="18"/>
          <w:szCs w:val="18"/>
        </w:rPr>
        <w:t xml:space="preserve">(a) </w:t>
      </w:r>
      <w:r>
        <w:rPr>
          <w:b/>
          <w:bCs/>
          <w:sz w:val="18"/>
          <w:szCs w:val="18"/>
        </w:rPr>
        <w:t>m</w:t>
      </w:r>
      <w:r w:rsidR="007426F9">
        <w:rPr>
          <w:b/>
          <w:bCs/>
          <w:sz w:val="18"/>
          <w:szCs w:val="18"/>
        </w:rPr>
        <w:t>ales and (b</w:t>
      </w:r>
      <w:r w:rsidRPr="00CA0428">
        <w:rPr>
          <w:b/>
          <w:bCs/>
          <w:sz w:val="18"/>
          <w:szCs w:val="18"/>
        </w:rPr>
        <w:t xml:space="preserve">) </w:t>
      </w:r>
      <w:r w:rsidR="007426F9">
        <w:rPr>
          <w:b/>
          <w:bCs/>
          <w:sz w:val="18"/>
          <w:szCs w:val="18"/>
        </w:rPr>
        <w:t>fe</w:t>
      </w:r>
      <w:r w:rsidRPr="00CA0428">
        <w:rPr>
          <w:b/>
          <w:bCs/>
          <w:sz w:val="18"/>
          <w:szCs w:val="18"/>
        </w:rPr>
        <w:t>males.</w:t>
      </w:r>
      <w:r>
        <w:rPr>
          <w:b/>
          <w:bCs/>
          <w:sz w:val="18"/>
          <w:szCs w:val="18"/>
        </w:rPr>
        <w:t xml:space="preserve"> </w:t>
      </w:r>
      <w:r w:rsidRPr="00CA0428">
        <w:rPr>
          <w:sz w:val="18"/>
          <w:szCs w:val="18"/>
        </w:rPr>
        <w:t xml:space="preserve">Figures represent time series and observed presentations by sex. Seasonal Holt Winters time series approach was used with data from weeks 1 to 206 (years 1 to 4) were used to estimate the presentations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51F28494" w14:textId="77777777" w:rsidR="007B0A2C" w:rsidRDefault="007B0A2C" w:rsidP="007B0A2C">
      <w:pPr>
        <w:rPr>
          <w:b/>
        </w:rPr>
      </w:pPr>
    </w:p>
    <w:p w14:paraId="5FD50472" w14:textId="77777777" w:rsidR="007B0A2C" w:rsidRDefault="007B0A2C" w:rsidP="007B0A2C">
      <w:pPr>
        <w:rPr>
          <w:b/>
        </w:rPr>
      </w:pPr>
    </w:p>
    <w:p w14:paraId="0A186BB9" w14:textId="77777777" w:rsidR="007B0A2C" w:rsidRDefault="007B0A2C" w:rsidP="007B0A2C">
      <w:pPr>
        <w:rPr>
          <w:b/>
        </w:rPr>
      </w:pPr>
      <w:r>
        <w:rPr>
          <w:b/>
        </w:rPr>
        <w:br w:type="page"/>
      </w:r>
    </w:p>
    <w:p w14:paraId="65E957AB" w14:textId="5F7AB5A8" w:rsidR="007B0A2C" w:rsidRDefault="00C86229" w:rsidP="007B0A2C">
      <w:pPr>
        <w:rPr>
          <w:b/>
        </w:rPr>
      </w:pPr>
      <w:r w:rsidRPr="00C86229">
        <w:rPr>
          <w:b/>
          <w:noProof/>
          <w:sz w:val="18"/>
          <w:szCs w:val="18"/>
          <w:lang w:eastAsia="en-GB"/>
        </w:rPr>
        <w:lastRenderedPageBreak/>
        <mc:AlternateContent>
          <mc:Choice Requires="wps">
            <w:drawing>
              <wp:anchor distT="45720" distB="45720" distL="114300" distR="114300" simplePos="0" relativeHeight="251660291" behindDoc="0" locked="0" layoutInCell="1" allowOverlap="1" wp14:anchorId="3C1DAA59" wp14:editId="42652E3F">
                <wp:simplePos x="0" y="0"/>
                <wp:positionH relativeFrom="column">
                  <wp:posOffset>7025640</wp:posOffset>
                </wp:positionH>
                <wp:positionV relativeFrom="paragraph">
                  <wp:posOffset>0</wp:posOffset>
                </wp:positionV>
                <wp:extent cx="1951990" cy="1404620"/>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404620"/>
                        </a:xfrm>
                        <a:prstGeom prst="rect">
                          <a:avLst/>
                        </a:prstGeom>
                        <a:solidFill>
                          <a:srgbClr val="FFFFFF"/>
                        </a:solidFill>
                        <a:ln w="9525">
                          <a:noFill/>
                          <a:miter lim="800000"/>
                          <a:headEnd/>
                          <a:tailEnd/>
                        </a:ln>
                      </wps:spPr>
                      <wps:txbx>
                        <w:txbxContent>
                          <w:p w14:paraId="20932B6B" w14:textId="30770341" w:rsidR="00567F2A" w:rsidRPr="00C33D56" w:rsidRDefault="00567F2A">
                            <w:pPr>
                              <w:rPr>
                                <w:sz w:val="18"/>
                                <w:szCs w:val="18"/>
                              </w:rPr>
                            </w:pPr>
                            <w:r>
                              <w:rPr>
                                <w:b/>
                                <w:sz w:val="18"/>
                                <w:szCs w:val="18"/>
                              </w:rPr>
                              <w:t>Figure S4</w:t>
                            </w:r>
                            <w:r w:rsidRPr="00CA0428">
                              <w:rPr>
                                <w:b/>
                                <w:sz w:val="18"/>
                                <w:szCs w:val="18"/>
                              </w:rPr>
                              <w:t>.</w:t>
                            </w:r>
                            <w:r w:rsidRPr="00CA0428">
                              <w:rPr>
                                <w:sz w:val="18"/>
                                <w:szCs w:val="18"/>
                              </w:rPr>
                              <w:t xml:space="preserve"> </w:t>
                            </w:r>
                            <w:r>
                              <w:rPr>
                                <w:b/>
                                <w:bCs/>
                                <w:sz w:val="18"/>
                                <w:szCs w:val="18"/>
                              </w:rPr>
                              <w:t xml:space="preserve">Weekly </w:t>
                            </w:r>
                            <w:r w:rsidRPr="00CA0428">
                              <w:rPr>
                                <w:b/>
                                <w:bCs/>
                                <w:sz w:val="18"/>
                                <w:szCs w:val="18"/>
                              </w:rPr>
                              <w:t xml:space="preserve">presentations </w:t>
                            </w:r>
                            <w:r>
                              <w:rPr>
                                <w:b/>
                                <w:bCs/>
                                <w:sz w:val="18"/>
                                <w:szCs w:val="18"/>
                              </w:rPr>
                              <w:t xml:space="preserve">for </w:t>
                            </w:r>
                            <w:r w:rsidRPr="00CA0428">
                              <w:rPr>
                                <w:b/>
                                <w:bCs/>
                                <w:sz w:val="18"/>
                                <w:szCs w:val="18"/>
                              </w:rPr>
                              <w:t xml:space="preserve">(a) </w:t>
                            </w:r>
                            <w:r>
                              <w:rPr>
                                <w:b/>
                                <w:bCs/>
                                <w:sz w:val="18"/>
                                <w:szCs w:val="18"/>
                              </w:rPr>
                              <w:t>0-4 years, (b</w:t>
                            </w:r>
                            <w:r w:rsidRPr="00CA0428">
                              <w:rPr>
                                <w:b/>
                                <w:bCs/>
                                <w:sz w:val="18"/>
                                <w:szCs w:val="18"/>
                              </w:rPr>
                              <w:t xml:space="preserve">) </w:t>
                            </w:r>
                            <w:r>
                              <w:rPr>
                                <w:b/>
                                <w:bCs/>
                                <w:sz w:val="18"/>
                                <w:szCs w:val="18"/>
                              </w:rPr>
                              <w:t>5-10 years, (c) 11-17 years and (d) 18-24 years</w:t>
                            </w:r>
                            <w:r w:rsidRPr="00CA0428">
                              <w:rPr>
                                <w:b/>
                                <w:bCs/>
                                <w:sz w:val="18"/>
                                <w:szCs w:val="18"/>
                              </w:rPr>
                              <w:t>.</w:t>
                            </w:r>
                            <w:r>
                              <w:rPr>
                                <w:b/>
                                <w:bCs/>
                                <w:sz w:val="18"/>
                                <w:szCs w:val="18"/>
                              </w:rPr>
                              <w:t xml:space="preserve"> </w:t>
                            </w:r>
                            <w:r w:rsidRPr="00CA0428">
                              <w:rPr>
                                <w:sz w:val="18"/>
                                <w:szCs w:val="18"/>
                              </w:rPr>
                              <w:t>Figures represent time series and observed presentations by sex. Seasonal Holt Winters time series approach was used with data from weeks 1 to 206 (years 1 to 4)</w:t>
                            </w:r>
                            <w:r>
                              <w:rPr>
                                <w:sz w:val="18"/>
                                <w:szCs w:val="18"/>
                              </w:rPr>
                              <w:t xml:space="preserve"> were</w:t>
                            </w:r>
                            <w:r w:rsidRPr="00CA0428">
                              <w:rPr>
                                <w:sz w:val="18"/>
                                <w:szCs w:val="18"/>
                              </w:rPr>
                              <w:t xml:space="preserve"> used to estimate the presentations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DAA59" id="_x0000_t202" coordsize="21600,21600" o:spt="202" path="m,l,21600r21600,l21600,xe">
                <v:stroke joinstyle="miter"/>
                <v:path gradientshapeok="t" o:connecttype="rect"/>
              </v:shapetype>
              <v:shape id="Text Box 2" o:spid="_x0000_s1026" type="#_x0000_t202" style="position:absolute;margin-left:553.2pt;margin-top:0;width:153.7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2MHwIAAB4EAAAOAAAAZHJzL2Uyb0RvYy54bWysU9tuGyEQfa/Uf0C813uRncYrr6PUqatK&#10;6UVK8gEsy3pRgaGAvet+fQfWcaz0LSoPCJjhzJkzM6ubUStyEM5LMDUtZjklwnBopdnV9Olx++Ga&#10;Eh+YaZkCI2p6FJ7erN+/Ww22EiX0oFrhCIIYXw22pn0Itsoyz3uhmZ+BFQaNHTjNAl7dLmsdGxBd&#10;q6zM86tsANdaB1x4j693k5GuE37XCR5+dJ0XgaiaIreQdpf2Ju7ZesWqnWO2l/xEg72BhWbSYNAz&#10;1B0LjOyd/AdKS+7AQxdmHHQGXSe5SDlgNkX+KpuHnlmRckFxvD3L5P8fLP9++OmIbGtazlEfwzQW&#10;6VGMgXyCkZRRn8H6Ct0eLDqGEZ+xzilXb++B//LEwKZnZidunYOhF6xFfkX8mV18nXB8BGmGb9Bi&#10;GLYPkIDGzukoHspBEB15HM+1iVR4DLlcFMslmjjaink+vypT9TJWPX+3zocvAjSJh5o6LH6CZ4d7&#10;HyIdVj27xGgelGy3Uql0cbtmoxw5MGyUbVopg1duypChpstFuUjIBuL/1ENaBmxkJXVNr/O4ptaK&#10;cnw2bXIJTKrpjEyUOekTJZnECWMzomMUrYH2iEo5mBoWBwwPPbg/lAzYrDX1v/fMCUrUV4NqL4t5&#10;rF5Il/niI0pD3KWlubQwwxGqpoGS6bgJaSKSDvYWq7KVSa8XJieu2IRJxtPAxC6/vCevl7Fe/wUA&#10;AP//AwBQSwMEFAAGAAgAAAAhAHZSHfvdAAAACgEAAA8AAABkcnMvZG93bnJldi54bWxMj09Lw0AU&#10;xO+C32F5gje7SaxF0mxKsXjxINgKetxmX7Kh+4/dbRq/va8nPQ4zzPym2czWsAljGr0TUC4KYOg6&#10;r0Y3CPg8vD48A0tZOiWNdyjgBxNs2tubRtbKX9wHTvs8MCpxqZYCdM6h5jx1Gq1MCx/Qkdf7aGUm&#10;GQeuorxQuTW8KooVt3J0tKBlwBeN3Wl/tgK+rB7VLr5/98pMu7d++xTmGIS4v5u3a2AZ5/wXhis+&#10;oUNLTEd/dioxQ7osVkvKCqBLV39ZPtKXo4CqKivgbcP/X2h/AQAA//8DAFBLAQItABQABgAIAAAA&#10;IQC2gziS/gAAAOEBAAATAAAAAAAAAAAAAAAAAAAAAABbQ29udGVudF9UeXBlc10ueG1sUEsBAi0A&#10;FAAGAAgAAAAhADj9If/WAAAAlAEAAAsAAAAAAAAAAAAAAAAALwEAAF9yZWxzLy5yZWxzUEsBAi0A&#10;FAAGAAgAAAAhALRtzYwfAgAAHgQAAA4AAAAAAAAAAAAAAAAALgIAAGRycy9lMm9Eb2MueG1sUEsB&#10;Ai0AFAAGAAgAAAAhAHZSHfvdAAAACgEAAA8AAAAAAAAAAAAAAAAAeQQAAGRycy9kb3ducmV2Lnht&#10;bFBLBQYAAAAABAAEAPMAAACDBQAAAAA=&#10;" stroked="f">
                <v:textbox style="mso-fit-shape-to-text:t">
                  <w:txbxContent>
                    <w:p w14:paraId="20932B6B" w14:textId="30770341" w:rsidR="00567F2A" w:rsidRPr="00C33D56" w:rsidRDefault="00567F2A">
                      <w:pPr>
                        <w:rPr>
                          <w:sz w:val="18"/>
                          <w:szCs w:val="18"/>
                        </w:rPr>
                      </w:pPr>
                      <w:r>
                        <w:rPr>
                          <w:b/>
                          <w:sz w:val="18"/>
                          <w:szCs w:val="18"/>
                        </w:rPr>
                        <w:t>Figure S4</w:t>
                      </w:r>
                      <w:r w:rsidRPr="00CA0428">
                        <w:rPr>
                          <w:b/>
                          <w:sz w:val="18"/>
                          <w:szCs w:val="18"/>
                        </w:rPr>
                        <w:t>.</w:t>
                      </w:r>
                      <w:r w:rsidRPr="00CA0428">
                        <w:rPr>
                          <w:sz w:val="18"/>
                          <w:szCs w:val="18"/>
                        </w:rPr>
                        <w:t xml:space="preserve"> </w:t>
                      </w:r>
                      <w:r>
                        <w:rPr>
                          <w:b/>
                          <w:bCs/>
                          <w:sz w:val="18"/>
                          <w:szCs w:val="18"/>
                        </w:rPr>
                        <w:t xml:space="preserve">Weekly </w:t>
                      </w:r>
                      <w:r w:rsidRPr="00CA0428">
                        <w:rPr>
                          <w:b/>
                          <w:bCs/>
                          <w:sz w:val="18"/>
                          <w:szCs w:val="18"/>
                        </w:rPr>
                        <w:t xml:space="preserve">presentations </w:t>
                      </w:r>
                      <w:r>
                        <w:rPr>
                          <w:b/>
                          <w:bCs/>
                          <w:sz w:val="18"/>
                          <w:szCs w:val="18"/>
                        </w:rPr>
                        <w:t xml:space="preserve">for </w:t>
                      </w:r>
                      <w:r w:rsidRPr="00CA0428">
                        <w:rPr>
                          <w:b/>
                          <w:bCs/>
                          <w:sz w:val="18"/>
                          <w:szCs w:val="18"/>
                        </w:rPr>
                        <w:t xml:space="preserve">(a) </w:t>
                      </w:r>
                      <w:r>
                        <w:rPr>
                          <w:b/>
                          <w:bCs/>
                          <w:sz w:val="18"/>
                          <w:szCs w:val="18"/>
                        </w:rPr>
                        <w:t>0-4 years, (b</w:t>
                      </w:r>
                      <w:r w:rsidRPr="00CA0428">
                        <w:rPr>
                          <w:b/>
                          <w:bCs/>
                          <w:sz w:val="18"/>
                          <w:szCs w:val="18"/>
                        </w:rPr>
                        <w:t xml:space="preserve">) </w:t>
                      </w:r>
                      <w:r>
                        <w:rPr>
                          <w:b/>
                          <w:bCs/>
                          <w:sz w:val="18"/>
                          <w:szCs w:val="18"/>
                        </w:rPr>
                        <w:t>5-10 years, (c) 11-17 years and (d) 18-24 years</w:t>
                      </w:r>
                      <w:r w:rsidRPr="00CA0428">
                        <w:rPr>
                          <w:b/>
                          <w:bCs/>
                          <w:sz w:val="18"/>
                          <w:szCs w:val="18"/>
                        </w:rPr>
                        <w:t>.</w:t>
                      </w:r>
                      <w:r>
                        <w:rPr>
                          <w:b/>
                          <w:bCs/>
                          <w:sz w:val="18"/>
                          <w:szCs w:val="18"/>
                        </w:rPr>
                        <w:t xml:space="preserve"> </w:t>
                      </w:r>
                      <w:r w:rsidRPr="00CA0428">
                        <w:rPr>
                          <w:sz w:val="18"/>
                          <w:szCs w:val="18"/>
                        </w:rPr>
                        <w:t>Figures represent time series and observed presentations by sex. Seasonal Holt Winters time series approach was used with data from weeks 1 to 206 (years 1 to 4)</w:t>
                      </w:r>
                      <w:r>
                        <w:rPr>
                          <w:sz w:val="18"/>
                          <w:szCs w:val="18"/>
                        </w:rPr>
                        <w:t xml:space="preserve"> were</w:t>
                      </w:r>
                      <w:r w:rsidRPr="00CA0428">
                        <w:rPr>
                          <w:sz w:val="18"/>
                          <w:szCs w:val="18"/>
                        </w:rPr>
                        <w:t xml:space="preserve"> used to estimate the presentations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v:textbox>
                <w10:wrap type="square"/>
              </v:shape>
            </w:pict>
          </mc:Fallback>
        </mc:AlternateContent>
      </w:r>
      <w:r w:rsidR="007B0A2C">
        <w:rPr>
          <w:b/>
        </w:rPr>
        <w:t>(a) 0-4 years</w:t>
      </w:r>
      <w:r w:rsidR="005334A0">
        <w:rPr>
          <w:b/>
        </w:rPr>
        <w:t xml:space="preserve"> </w:t>
      </w:r>
      <w:r w:rsidR="007B0A2C">
        <w:rPr>
          <w:b/>
        </w:rPr>
        <w:t xml:space="preserve">                                                        </w:t>
      </w:r>
      <w:r w:rsidR="003D74E3">
        <w:rPr>
          <w:b/>
        </w:rPr>
        <w:t xml:space="preserve">     </w:t>
      </w:r>
      <w:r w:rsidR="005334A0">
        <w:rPr>
          <w:b/>
        </w:rPr>
        <w:t xml:space="preserve">                              </w:t>
      </w:r>
      <w:r w:rsidR="003D74E3">
        <w:rPr>
          <w:b/>
        </w:rPr>
        <w:t xml:space="preserve">  (b</w:t>
      </w:r>
      <w:r w:rsidR="005334A0">
        <w:rPr>
          <w:b/>
        </w:rPr>
        <w:t>) 5-10 years</w:t>
      </w:r>
    </w:p>
    <w:p w14:paraId="43D5358E" w14:textId="6C492090" w:rsidR="007B0A2C" w:rsidRDefault="007B0A2C" w:rsidP="007B0A2C">
      <w:pPr>
        <w:rPr>
          <w:b/>
        </w:rPr>
      </w:pPr>
      <w:r w:rsidRPr="003D036A">
        <w:rPr>
          <w:b/>
          <w:noProof/>
          <w:lang w:eastAsia="en-GB"/>
        </w:rPr>
        <w:drawing>
          <wp:inline distT="0" distB="0" distL="0" distR="0" wp14:anchorId="02528B67" wp14:editId="34952372">
            <wp:extent cx="3412670" cy="2481943"/>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4968" cy="2490887"/>
                    </a:xfrm>
                    <a:prstGeom prst="rect">
                      <a:avLst/>
                    </a:prstGeom>
                    <a:noFill/>
                    <a:ln>
                      <a:noFill/>
                    </a:ln>
                  </pic:spPr>
                </pic:pic>
              </a:graphicData>
            </a:graphic>
          </wp:inline>
        </w:drawing>
      </w:r>
      <w:r w:rsidRPr="00852A63">
        <w:rPr>
          <w:b/>
        </w:rPr>
        <w:t xml:space="preserve"> </w:t>
      </w:r>
      <w:r w:rsidRPr="00852A63">
        <w:rPr>
          <w:b/>
          <w:noProof/>
          <w:lang w:eastAsia="en-GB"/>
        </w:rPr>
        <w:drawing>
          <wp:inline distT="0" distB="0" distL="0" distR="0" wp14:anchorId="1AE73419" wp14:editId="75910C0B">
            <wp:extent cx="3407815" cy="2478412"/>
            <wp:effectExtent l="0" t="0" r="254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19205" cy="2486696"/>
                    </a:xfrm>
                    <a:prstGeom prst="rect">
                      <a:avLst/>
                    </a:prstGeom>
                    <a:noFill/>
                    <a:ln>
                      <a:noFill/>
                    </a:ln>
                  </pic:spPr>
                </pic:pic>
              </a:graphicData>
            </a:graphic>
          </wp:inline>
        </w:drawing>
      </w:r>
    </w:p>
    <w:p w14:paraId="0B251C9D" w14:textId="2DB72068" w:rsidR="007B0A2C" w:rsidRDefault="003D74E3" w:rsidP="007B0A2C">
      <w:pPr>
        <w:rPr>
          <w:b/>
        </w:rPr>
      </w:pPr>
      <w:r>
        <w:rPr>
          <w:b/>
        </w:rPr>
        <w:t xml:space="preserve"> </w:t>
      </w:r>
      <w:r w:rsidR="007B0A2C">
        <w:rPr>
          <w:b/>
        </w:rPr>
        <w:t>(</w:t>
      </w:r>
      <w:r>
        <w:rPr>
          <w:b/>
        </w:rPr>
        <w:t>c</w:t>
      </w:r>
      <w:r w:rsidR="005334A0">
        <w:rPr>
          <w:b/>
        </w:rPr>
        <w:t>) 11-17 years</w:t>
      </w:r>
      <w:r w:rsidR="007B0A2C">
        <w:rPr>
          <w:b/>
        </w:rPr>
        <w:t xml:space="preserve">                                             </w:t>
      </w:r>
      <w:r>
        <w:rPr>
          <w:b/>
        </w:rPr>
        <w:t xml:space="preserve">                </w:t>
      </w:r>
      <w:r w:rsidR="005334A0">
        <w:rPr>
          <w:b/>
        </w:rPr>
        <w:t xml:space="preserve">                          </w:t>
      </w:r>
      <w:r>
        <w:rPr>
          <w:b/>
        </w:rPr>
        <w:t>(d</w:t>
      </w:r>
      <w:r w:rsidR="005334A0">
        <w:rPr>
          <w:b/>
        </w:rPr>
        <w:t>) 18-24 years</w:t>
      </w:r>
    </w:p>
    <w:p w14:paraId="29C75B0C" w14:textId="25F95342" w:rsidR="007B0A2C" w:rsidRDefault="007B0A2C" w:rsidP="007B0A2C">
      <w:pPr>
        <w:rPr>
          <w:b/>
        </w:rPr>
      </w:pPr>
      <w:r w:rsidRPr="00073997">
        <w:rPr>
          <w:b/>
          <w:noProof/>
          <w:lang w:eastAsia="en-GB"/>
        </w:rPr>
        <w:drawing>
          <wp:inline distT="0" distB="0" distL="0" distR="0" wp14:anchorId="545C4CC4" wp14:editId="2637DC84">
            <wp:extent cx="3427233" cy="2492534"/>
            <wp:effectExtent l="0" t="0" r="1905" b="317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8044" cy="2500397"/>
                    </a:xfrm>
                    <a:prstGeom prst="rect">
                      <a:avLst/>
                    </a:prstGeom>
                    <a:noFill/>
                    <a:ln>
                      <a:noFill/>
                    </a:ln>
                  </pic:spPr>
                </pic:pic>
              </a:graphicData>
            </a:graphic>
          </wp:inline>
        </w:drawing>
      </w:r>
      <w:r w:rsidRPr="00073997">
        <w:rPr>
          <w:b/>
          <w:noProof/>
          <w:lang w:eastAsia="en-GB"/>
        </w:rPr>
        <w:drawing>
          <wp:inline distT="0" distB="0" distL="0" distR="0" wp14:anchorId="55689665" wp14:editId="78060E0E">
            <wp:extent cx="3466953" cy="2521419"/>
            <wp:effectExtent l="0" t="0" r="63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9846" cy="2545341"/>
                    </a:xfrm>
                    <a:prstGeom prst="rect">
                      <a:avLst/>
                    </a:prstGeom>
                    <a:noFill/>
                    <a:ln>
                      <a:noFill/>
                    </a:ln>
                  </pic:spPr>
                </pic:pic>
              </a:graphicData>
            </a:graphic>
          </wp:inline>
        </w:drawing>
      </w:r>
    </w:p>
    <w:p w14:paraId="55E73DC8" w14:textId="0DB392DD" w:rsidR="007B0A2C" w:rsidRDefault="005334A0" w:rsidP="007B0A2C">
      <w:pPr>
        <w:rPr>
          <w:b/>
        </w:rPr>
      </w:pPr>
      <w:r>
        <w:rPr>
          <w:b/>
        </w:rPr>
        <w:lastRenderedPageBreak/>
        <w:t>(a) White ethnicity</w:t>
      </w:r>
      <w:r w:rsidR="007B0A2C">
        <w:rPr>
          <w:b/>
        </w:rPr>
        <w:t xml:space="preserve">                                                                                          </w:t>
      </w:r>
      <w:r>
        <w:rPr>
          <w:b/>
        </w:rPr>
        <w:t xml:space="preserve">           (</w:t>
      </w:r>
      <w:r w:rsidR="00C5546E">
        <w:rPr>
          <w:b/>
        </w:rPr>
        <w:t>b</w:t>
      </w:r>
      <w:r>
        <w:rPr>
          <w:b/>
        </w:rPr>
        <w:t>) Non-white ethnicity</w:t>
      </w:r>
    </w:p>
    <w:p w14:paraId="233A00AB" w14:textId="77777777" w:rsidR="007B0A2C" w:rsidRDefault="007B0A2C" w:rsidP="007B0A2C">
      <w:pPr>
        <w:rPr>
          <w:b/>
        </w:rPr>
      </w:pPr>
      <w:r w:rsidRPr="00231A17">
        <w:rPr>
          <w:b/>
        </w:rPr>
        <w:t xml:space="preserve"> </w:t>
      </w:r>
      <w:r w:rsidRPr="00361831">
        <w:rPr>
          <w:b/>
          <w:noProof/>
          <w:lang w:eastAsia="en-GB"/>
        </w:rPr>
        <w:drawing>
          <wp:inline distT="0" distB="0" distL="0" distR="0" wp14:anchorId="3A4D4FD6" wp14:editId="42FCA8EC">
            <wp:extent cx="4031673" cy="2932126"/>
            <wp:effectExtent l="0" t="0" r="6985" b="190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5484" cy="2934897"/>
                    </a:xfrm>
                    <a:prstGeom prst="rect">
                      <a:avLst/>
                    </a:prstGeom>
                    <a:noFill/>
                    <a:ln>
                      <a:noFill/>
                    </a:ln>
                  </pic:spPr>
                </pic:pic>
              </a:graphicData>
            </a:graphic>
          </wp:inline>
        </w:drawing>
      </w:r>
      <w:r w:rsidRPr="00DF6C0E">
        <w:rPr>
          <w:b/>
        </w:rPr>
        <w:t xml:space="preserve"> </w:t>
      </w:r>
      <w:r w:rsidRPr="00DF6C0E">
        <w:rPr>
          <w:b/>
          <w:noProof/>
          <w:lang w:eastAsia="en-GB"/>
        </w:rPr>
        <w:drawing>
          <wp:inline distT="0" distB="0" distL="0" distR="0" wp14:anchorId="71E939F3" wp14:editId="1B6125C7">
            <wp:extent cx="3949066" cy="2872048"/>
            <wp:effectExtent l="0" t="0" r="0" b="508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55538" cy="2876755"/>
                    </a:xfrm>
                    <a:prstGeom prst="rect">
                      <a:avLst/>
                    </a:prstGeom>
                    <a:noFill/>
                    <a:ln>
                      <a:noFill/>
                    </a:ln>
                  </pic:spPr>
                </pic:pic>
              </a:graphicData>
            </a:graphic>
          </wp:inline>
        </w:drawing>
      </w:r>
    </w:p>
    <w:p w14:paraId="7408FB12" w14:textId="70DD7248" w:rsidR="007B0A2C" w:rsidRDefault="007B0A2C" w:rsidP="007B0A2C">
      <w:pPr>
        <w:rPr>
          <w:sz w:val="18"/>
          <w:szCs w:val="18"/>
        </w:rPr>
      </w:pPr>
      <w:r>
        <w:rPr>
          <w:b/>
          <w:sz w:val="18"/>
          <w:szCs w:val="18"/>
        </w:rPr>
        <w:t>Figure S5</w:t>
      </w:r>
      <w:r w:rsidRPr="00CA0428">
        <w:rPr>
          <w:b/>
          <w:sz w:val="18"/>
          <w:szCs w:val="18"/>
        </w:rPr>
        <w:t>.</w:t>
      </w:r>
      <w:r w:rsidRPr="00CA0428">
        <w:rPr>
          <w:sz w:val="18"/>
          <w:szCs w:val="18"/>
        </w:rPr>
        <w:t xml:space="preserve"> </w:t>
      </w:r>
      <w:r w:rsidRPr="00CA0428">
        <w:rPr>
          <w:b/>
          <w:bCs/>
          <w:sz w:val="18"/>
          <w:szCs w:val="18"/>
        </w:rPr>
        <w:t>Weekly</w:t>
      </w:r>
      <w:r w:rsidR="00C5546E">
        <w:rPr>
          <w:b/>
          <w:bCs/>
          <w:sz w:val="18"/>
          <w:szCs w:val="18"/>
        </w:rPr>
        <w:t xml:space="preserve"> </w:t>
      </w:r>
      <w:r w:rsidRPr="00CA0428">
        <w:rPr>
          <w:b/>
          <w:bCs/>
          <w:sz w:val="18"/>
          <w:szCs w:val="18"/>
        </w:rPr>
        <w:t xml:space="preserve">presentations </w:t>
      </w:r>
      <w:r>
        <w:rPr>
          <w:b/>
          <w:bCs/>
          <w:sz w:val="18"/>
          <w:szCs w:val="18"/>
        </w:rPr>
        <w:t xml:space="preserve">and admissions by </w:t>
      </w:r>
      <w:r w:rsidRPr="00CA0428">
        <w:rPr>
          <w:b/>
          <w:bCs/>
          <w:sz w:val="18"/>
          <w:szCs w:val="18"/>
        </w:rPr>
        <w:t xml:space="preserve">(a) </w:t>
      </w:r>
      <w:r>
        <w:rPr>
          <w:b/>
          <w:bCs/>
          <w:sz w:val="18"/>
          <w:szCs w:val="18"/>
        </w:rPr>
        <w:t>white ethnicity</w:t>
      </w:r>
      <w:r w:rsidRPr="00CA0428">
        <w:rPr>
          <w:b/>
          <w:bCs/>
          <w:sz w:val="18"/>
          <w:szCs w:val="18"/>
        </w:rPr>
        <w:t xml:space="preserve"> and (</w:t>
      </w:r>
      <w:r w:rsidR="00C5546E">
        <w:rPr>
          <w:b/>
          <w:bCs/>
          <w:sz w:val="18"/>
          <w:szCs w:val="18"/>
        </w:rPr>
        <w:t>b</w:t>
      </w:r>
      <w:r w:rsidRPr="00CA0428">
        <w:rPr>
          <w:b/>
          <w:bCs/>
          <w:sz w:val="18"/>
          <w:szCs w:val="18"/>
        </w:rPr>
        <w:t xml:space="preserve">) </w:t>
      </w:r>
      <w:r>
        <w:rPr>
          <w:b/>
          <w:bCs/>
          <w:sz w:val="18"/>
          <w:szCs w:val="18"/>
        </w:rPr>
        <w:t>non-white ethnicity</w:t>
      </w:r>
      <w:r w:rsidRPr="00CA0428">
        <w:rPr>
          <w:b/>
          <w:bCs/>
          <w:sz w:val="18"/>
          <w:szCs w:val="18"/>
        </w:rPr>
        <w:t>.</w:t>
      </w:r>
      <w:r>
        <w:rPr>
          <w:b/>
          <w:bCs/>
          <w:sz w:val="18"/>
          <w:szCs w:val="18"/>
        </w:rPr>
        <w:t xml:space="preserve"> </w:t>
      </w:r>
      <w:r w:rsidRPr="00CA0428">
        <w:rPr>
          <w:sz w:val="18"/>
          <w:szCs w:val="18"/>
        </w:rPr>
        <w:t xml:space="preserve">Figures represent time series and observed presentations by </w:t>
      </w:r>
      <w:r>
        <w:rPr>
          <w:sz w:val="18"/>
          <w:szCs w:val="18"/>
        </w:rPr>
        <w:t>ethnicity</w:t>
      </w:r>
      <w:r w:rsidRPr="00CA0428">
        <w:rPr>
          <w:sz w:val="18"/>
          <w:szCs w:val="18"/>
        </w:rPr>
        <w:t xml:space="preserve">. Seasonal Holt Winters time series approach was used with data from weeks 1 to 206 (years 1 to 4) being used to estimate the presentations and admissions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1794DDD9" w14:textId="77777777" w:rsidR="007B0A2C" w:rsidRDefault="007B0A2C" w:rsidP="007B0A2C">
      <w:pPr>
        <w:rPr>
          <w:sz w:val="18"/>
          <w:szCs w:val="18"/>
        </w:rPr>
      </w:pPr>
    </w:p>
    <w:p w14:paraId="450F8E7F" w14:textId="77777777" w:rsidR="007B0A2C" w:rsidRDefault="007B0A2C" w:rsidP="007B0A2C">
      <w:pPr>
        <w:rPr>
          <w:sz w:val="18"/>
          <w:szCs w:val="18"/>
        </w:rPr>
      </w:pPr>
    </w:p>
    <w:p w14:paraId="00DA6E9D" w14:textId="77777777" w:rsidR="007B0A2C" w:rsidRDefault="007B0A2C" w:rsidP="007B0A2C">
      <w:pPr>
        <w:rPr>
          <w:b/>
        </w:rPr>
      </w:pPr>
      <w:r>
        <w:rPr>
          <w:b/>
        </w:rPr>
        <w:br w:type="page"/>
      </w:r>
    </w:p>
    <w:p w14:paraId="56D233A8" w14:textId="2CF848BB" w:rsidR="007B0A2C" w:rsidRDefault="005334A0" w:rsidP="007B0A2C">
      <w:pPr>
        <w:rPr>
          <w:b/>
        </w:rPr>
      </w:pPr>
      <w:r>
        <w:rPr>
          <w:b/>
        </w:rPr>
        <w:lastRenderedPageBreak/>
        <w:t xml:space="preserve">(a) High deprivation        </w:t>
      </w:r>
      <w:r w:rsidR="007B0A2C">
        <w:rPr>
          <w:b/>
        </w:rPr>
        <w:t xml:space="preserve">                                                                              (</w:t>
      </w:r>
      <w:r w:rsidR="009B3767">
        <w:rPr>
          <w:b/>
        </w:rPr>
        <w:t>b</w:t>
      </w:r>
      <w:r>
        <w:rPr>
          <w:b/>
        </w:rPr>
        <w:t>) Moderate deprivation</w:t>
      </w:r>
    </w:p>
    <w:p w14:paraId="2EFFFB61" w14:textId="19555203" w:rsidR="007B0A2C" w:rsidRDefault="007B0A2C" w:rsidP="007B0A2C">
      <w:pPr>
        <w:rPr>
          <w:b/>
        </w:rPr>
      </w:pPr>
      <w:r w:rsidRPr="00F90B7E">
        <w:rPr>
          <w:b/>
          <w:noProof/>
          <w:lang w:eastAsia="en-GB"/>
        </w:rPr>
        <w:drawing>
          <wp:inline distT="0" distB="0" distL="0" distR="0" wp14:anchorId="4EBA0D51" wp14:editId="7DD1F1C0">
            <wp:extent cx="3392812" cy="2467500"/>
            <wp:effectExtent l="0" t="0" r="0"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00899" cy="2473381"/>
                    </a:xfrm>
                    <a:prstGeom prst="rect">
                      <a:avLst/>
                    </a:prstGeom>
                    <a:noFill/>
                    <a:ln>
                      <a:noFill/>
                    </a:ln>
                  </pic:spPr>
                </pic:pic>
              </a:graphicData>
            </a:graphic>
          </wp:inline>
        </w:drawing>
      </w:r>
      <w:r w:rsidRPr="00231A17">
        <w:rPr>
          <w:b/>
        </w:rPr>
        <w:t xml:space="preserve"> </w:t>
      </w:r>
      <w:r w:rsidRPr="00DF6C0E">
        <w:rPr>
          <w:b/>
        </w:rPr>
        <w:t xml:space="preserve"> </w:t>
      </w:r>
      <w:r w:rsidRPr="000D64F1">
        <w:rPr>
          <w:b/>
          <w:noProof/>
          <w:lang w:eastAsia="en-GB"/>
        </w:rPr>
        <w:drawing>
          <wp:inline distT="0" distB="0" distL="0" distR="0" wp14:anchorId="08299796" wp14:editId="20E59638">
            <wp:extent cx="3354417" cy="2439576"/>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70767" cy="2451467"/>
                    </a:xfrm>
                    <a:prstGeom prst="rect">
                      <a:avLst/>
                    </a:prstGeom>
                    <a:noFill/>
                    <a:ln>
                      <a:noFill/>
                    </a:ln>
                  </pic:spPr>
                </pic:pic>
              </a:graphicData>
            </a:graphic>
          </wp:inline>
        </w:drawing>
      </w:r>
    </w:p>
    <w:p w14:paraId="2D5B72FC" w14:textId="77DF3B50" w:rsidR="007B0A2C" w:rsidRDefault="0006787F" w:rsidP="007B0A2C">
      <w:pPr>
        <w:rPr>
          <w:b/>
        </w:rPr>
      </w:pPr>
      <w:r w:rsidRPr="009B3767">
        <w:rPr>
          <w:b/>
          <w:noProof/>
          <w:lang w:eastAsia="en-GB"/>
        </w:rPr>
        <mc:AlternateContent>
          <mc:Choice Requires="wps">
            <w:drawing>
              <wp:anchor distT="45720" distB="45720" distL="114300" distR="114300" simplePos="0" relativeHeight="251662339" behindDoc="0" locked="0" layoutInCell="1" allowOverlap="1" wp14:anchorId="2C5D5FC6" wp14:editId="34A5403D">
                <wp:simplePos x="0" y="0"/>
                <wp:positionH relativeFrom="column">
                  <wp:posOffset>3801745</wp:posOffset>
                </wp:positionH>
                <wp:positionV relativeFrom="paragraph">
                  <wp:posOffset>116205</wp:posOffset>
                </wp:positionV>
                <wp:extent cx="2990215" cy="1404620"/>
                <wp:effectExtent l="0" t="0" r="635" b="508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404620"/>
                        </a:xfrm>
                        <a:prstGeom prst="rect">
                          <a:avLst/>
                        </a:prstGeom>
                        <a:solidFill>
                          <a:srgbClr val="FFFFFF"/>
                        </a:solidFill>
                        <a:ln w="9525">
                          <a:noFill/>
                          <a:miter lim="800000"/>
                          <a:headEnd/>
                          <a:tailEnd/>
                        </a:ln>
                      </wps:spPr>
                      <wps:txbx>
                        <w:txbxContent>
                          <w:p w14:paraId="3D8AFAF1" w14:textId="3CAAF269" w:rsidR="00567F2A" w:rsidRDefault="00567F2A">
                            <w:r>
                              <w:rPr>
                                <w:b/>
                                <w:sz w:val="18"/>
                                <w:szCs w:val="18"/>
                              </w:rPr>
                              <w:t>Figure S6</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presentations by </w:t>
                            </w:r>
                            <w:r w:rsidRPr="00CA0428">
                              <w:rPr>
                                <w:b/>
                                <w:bCs/>
                                <w:sz w:val="18"/>
                                <w:szCs w:val="18"/>
                              </w:rPr>
                              <w:t xml:space="preserve">(a) </w:t>
                            </w:r>
                            <w:r>
                              <w:rPr>
                                <w:b/>
                                <w:bCs/>
                                <w:sz w:val="18"/>
                                <w:szCs w:val="18"/>
                              </w:rPr>
                              <w:t>high deprivation, (b</w:t>
                            </w:r>
                            <w:r w:rsidRPr="00CA0428">
                              <w:rPr>
                                <w:b/>
                                <w:bCs/>
                                <w:sz w:val="18"/>
                                <w:szCs w:val="18"/>
                              </w:rPr>
                              <w:t xml:space="preserve">) </w:t>
                            </w:r>
                            <w:r>
                              <w:rPr>
                                <w:b/>
                                <w:bCs/>
                                <w:sz w:val="18"/>
                                <w:szCs w:val="18"/>
                              </w:rPr>
                              <w:t>moderate deprivation and (c) low deprivation</w:t>
                            </w:r>
                            <w:r w:rsidRPr="00CA0428">
                              <w:rPr>
                                <w:b/>
                                <w:bCs/>
                                <w:sz w:val="18"/>
                                <w:szCs w:val="18"/>
                              </w:rPr>
                              <w:t>.</w:t>
                            </w:r>
                            <w:r>
                              <w:rPr>
                                <w:b/>
                                <w:bCs/>
                                <w:sz w:val="18"/>
                                <w:szCs w:val="18"/>
                              </w:rPr>
                              <w:t xml:space="preserve"> </w:t>
                            </w:r>
                            <w:r w:rsidRPr="00CA0428">
                              <w:rPr>
                                <w:sz w:val="18"/>
                                <w:szCs w:val="18"/>
                              </w:rPr>
                              <w:t xml:space="preserve">Figures represent time series and observed presentations by </w:t>
                            </w:r>
                            <w:r>
                              <w:rPr>
                                <w:sz w:val="18"/>
                                <w:szCs w:val="18"/>
                              </w:rPr>
                              <w:t>deprivation</w:t>
                            </w:r>
                            <w:r w:rsidRPr="00CA0428">
                              <w:rPr>
                                <w:sz w:val="18"/>
                                <w:szCs w:val="18"/>
                              </w:rPr>
                              <w:t>. Seasonal Holt Winters time series approach was used with data from weeks 1 to 206 (years 1 to 4) being used</w:t>
                            </w:r>
                            <w:r>
                              <w:rPr>
                                <w:sz w:val="18"/>
                                <w:szCs w:val="18"/>
                              </w:rPr>
                              <w:t xml:space="preserve"> to estimate the presentations</w:t>
                            </w:r>
                            <w:r w:rsidRPr="00CA0428">
                              <w:rPr>
                                <w:sz w:val="18"/>
                                <w:szCs w:val="18"/>
                              </w:rPr>
                              <w:t xml:space="preserve"> in year 5 had the pandemic not occurred</w:t>
                            </w:r>
                            <w:r>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D5FC6" id="_x0000_s1027" type="#_x0000_t202" style="position:absolute;margin-left:299.35pt;margin-top:9.15pt;width:235.45pt;height:110.6pt;z-index:2516623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IIwIAACUEAAAOAAAAZHJzL2Uyb0RvYy54bWysU9tuGyEQfa/Uf0C813vROo1XXkepU1eV&#10;0ouU9ANYlvWiAkMBezf9+g6s41jpW1UeEDDD4cyZw/pm0oochfMSTEOLRU6JMBw6afYN/fG4e3dN&#10;iQ/MdEyBEQ19Ep7ebN6+WY+2FiUMoDrhCIIYX4+2oUMIts4yzwehmV+AFQaDPTjNAm7dPuscGxFd&#10;q6zM86tsBNdZB1x4j6d3c5BuEn7fCx6+9b0XgaiGIreQZpfmNs7ZZs3qvWN2kPxEg/0DC82kwUfP&#10;UHcsMHJw8i8oLbkDD31YcNAZ9L3kItWA1RT5q2oeBmZFqgXF8fYsk/9/sPzr8bsjsmtoWRWUGKax&#10;SY9iCuQDTKSM+ozW15j2YDExTHiMfU61ensP/KcnBrYDM3tx6xyMg2Ad8ivizezi6ozjI0g7foEO&#10;n2GHAAlo6p2O4qEcBNGxT0/n3kQqHA/L1SoviyUlHGNFlVdXZepexurn69b58EmAJnHRUIfNT/Ds&#10;eO9DpMPq55T4mgclu51UKm3cvt0qR44MjbJLI1XwKk0ZMjZ0tSyXCdlAvJ88pGVAIyupG3qdxzFb&#10;K8rx0XQpJTCp5jUyUeakT5RkFidM7ZRakcSL2rXQPaFgDmbf4j/DxQDuNyUjerah/teBOUGJ+mxQ&#10;9FVRVdHkaVMt36NCxF1G2ssIMxyhGhoomZfbkD5GksPeYnN2Msn2wuREGb2Y1Dz9m2j2y33Kevnd&#10;mz8AAAD//wMAUEsDBBQABgAIAAAAIQBriP1Q3wAAAAsBAAAPAAAAZHJzL2Rvd25yZXYueG1sTI/B&#10;TsMwEETvSPyDtUjcqEOrhCTEqSoqLhyQKEhwdONNHBGvLdtNw9/jnuC4mqeZt812MROb0YfRkoD7&#10;VQYMqbNqpEHAx/vzXQksRElKTpZQwA8G2LbXV42slT3TG86HOLBUQqGWAnSMruY8dBqNDCvrkFLW&#10;W29kTKcfuPLynMrNxNdZVnAjR0oLWjp80th9H05GwKfRo9r7169eTfP+pd/lbvFOiNubZfcILOIS&#10;/2C46Cd1aJPT0Z5IBTYJyKvyIaEpKDfALkBWVAWwo4D1psqBtw3//0P7CwAA//8DAFBLAQItABQA&#10;BgAIAAAAIQC2gziS/gAAAOEBAAATAAAAAAAAAAAAAAAAAAAAAABbQ29udGVudF9UeXBlc10ueG1s&#10;UEsBAi0AFAAGAAgAAAAhADj9If/WAAAAlAEAAAsAAAAAAAAAAAAAAAAALwEAAF9yZWxzLy5yZWxz&#10;UEsBAi0AFAAGAAgAAAAhAFP9bEgjAgAAJQQAAA4AAAAAAAAAAAAAAAAALgIAAGRycy9lMm9Eb2Mu&#10;eG1sUEsBAi0AFAAGAAgAAAAhAGuI/VDfAAAACwEAAA8AAAAAAAAAAAAAAAAAfQQAAGRycy9kb3du&#10;cmV2LnhtbFBLBQYAAAAABAAEAPMAAACJBQAAAAA=&#10;" stroked="f">
                <v:textbox style="mso-fit-shape-to-text:t">
                  <w:txbxContent>
                    <w:p w14:paraId="3D8AFAF1" w14:textId="3CAAF269" w:rsidR="00567F2A" w:rsidRDefault="00567F2A">
                      <w:r>
                        <w:rPr>
                          <w:b/>
                          <w:sz w:val="18"/>
                          <w:szCs w:val="18"/>
                        </w:rPr>
                        <w:t>Figure S6</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presentations by </w:t>
                      </w:r>
                      <w:r w:rsidRPr="00CA0428">
                        <w:rPr>
                          <w:b/>
                          <w:bCs/>
                          <w:sz w:val="18"/>
                          <w:szCs w:val="18"/>
                        </w:rPr>
                        <w:t xml:space="preserve">(a) </w:t>
                      </w:r>
                      <w:r>
                        <w:rPr>
                          <w:b/>
                          <w:bCs/>
                          <w:sz w:val="18"/>
                          <w:szCs w:val="18"/>
                        </w:rPr>
                        <w:t>high deprivation, (b</w:t>
                      </w:r>
                      <w:r w:rsidRPr="00CA0428">
                        <w:rPr>
                          <w:b/>
                          <w:bCs/>
                          <w:sz w:val="18"/>
                          <w:szCs w:val="18"/>
                        </w:rPr>
                        <w:t xml:space="preserve">) </w:t>
                      </w:r>
                      <w:r>
                        <w:rPr>
                          <w:b/>
                          <w:bCs/>
                          <w:sz w:val="18"/>
                          <w:szCs w:val="18"/>
                        </w:rPr>
                        <w:t>moderate deprivation and (c) low deprivation</w:t>
                      </w:r>
                      <w:r w:rsidRPr="00CA0428">
                        <w:rPr>
                          <w:b/>
                          <w:bCs/>
                          <w:sz w:val="18"/>
                          <w:szCs w:val="18"/>
                        </w:rPr>
                        <w:t>.</w:t>
                      </w:r>
                      <w:r>
                        <w:rPr>
                          <w:b/>
                          <w:bCs/>
                          <w:sz w:val="18"/>
                          <w:szCs w:val="18"/>
                        </w:rPr>
                        <w:t xml:space="preserve"> </w:t>
                      </w:r>
                      <w:r w:rsidRPr="00CA0428">
                        <w:rPr>
                          <w:sz w:val="18"/>
                          <w:szCs w:val="18"/>
                        </w:rPr>
                        <w:t xml:space="preserve">Figures represent time series and observed presentations by </w:t>
                      </w:r>
                      <w:r>
                        <w:rPr>
                          <w:sz w:val="18"/>
                          <w:szCs w:val="18"/>
                        </w:rPr>
                        <w:t>deprivation</w:t>
                      </w:r>
                      <w:r w:rsidRPr="00CA0428">
                        <w:rPr>
                          <w:sz w:val="18"/>
                          <w:szCs w:val="18"/>
                        </w:rPr>
                        <w:t>. Seasonal Holt Winters time series approach was used with data from weeks 1 to 206 (years 1 to 4) being used</w:t>
                      </w:r>
                      <w:r>
                        <w:rPr>
                          <w:sz w:val="18"/>
                          <w:szCs w:val="18"/>
                        </w:rPr>
                        <w:t xml:space="preserve"> to estimate the presentations</w:t>
                      </w:r>
                      <w:r w:rsidRPr="00CA0428">
                        <w:rPr>
                          <w:sz w:val="18"/>
                          <w:szCs w:val="18"/>
                        </w:rPr>
                        <w:t xml:space="preserve"> in year 5 had the pandemic not occurred</w:t>
                      </w:r>
                      <w:r>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v:textbox>
                <w10:wrap type="square"/>
              </v:shape>
            </w:pict>
          </mc:Fallback>
        </mc:AlternateContent>
      </w:r>
      <w:r w:rsidR="009B3767">
        <w:rPr>
          <w:b/>
        </w:rPr>
        <w:t>(c</w:t>
      </w:r>
      <w:r w:rsidR="005334A0">
        <w:rPr>
          <w:b/>
        </w:rPr>
        <w:t>) Low deprivation</w:t>
      </w:r>
      <w:r w:rsidR="007B0A2C">
        <w:rPr>
          <w:b/>
        </w:rPr>
        <w:t xml:space="preserve">    </w:t>
      </w:r>
    </w:p>
    <w:p w14:paraId="2856F09C" w14:textId="0397F6AF" w:rsidR="007B0A2C" w:rsidRDefault="007B0A2C" w:rsidP="007B0A2C">
      <w:pPr>
        <w:rPr>
          <w:b/>
        </w:rPr>
      </w:pPr>
      <w:r>
        <w:rPr>
          <w:b/>
        </w:rPr>
        <w:t xml:space="preserve"> </w:t>
      </w:r>
      <w:r w:rsidRPr="004902DC">
        <w:rPr>
          <w:b/>
          <w:noProof/>
          <w:lang w:eastAsia="en-GB"/>
        </w:rPr>
        <w:drawing>
          <wp:inline distT="0" distB="0" distL="0" distR="0" wp14:anchorId="308F75A6" wp14:editId="0AA11FB9">
            <wp:extent cx="3497344" cy="2543523"/>
            <wp:effectExtent l="0" t="0" r="825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0750" cy="2546000"/>
                    </a:xfrm>
                    <a:prstGeom prst="rect">
                      <a:avLst/>
                    </a:prstGeom>
                    <a:noFill/>
                    <a:ln>
                      <a:noFill/>
                    </a:ln>
                  </pic:spPr>
                </pic:pic>
              </a:graphicData>
            </a:graphic>
          </wp:inline>
        </w:drawing>
      </w:r>
      <w:r>
        <w:rPr>
          <w:b/>
        </w:rPr>
        <w:t xml:space="preserve">                 </w:t>
      </w:r>
    </w:p>
    <w:p w14:paraId="344FA19A" w14:textId="52EE7F27" w:rsidR="005525F4" w:rsidRDefault="005525F4" w:rsidP="005525F4">
      <w:pPr>
        <w:rPr>
          <w:b/>
        </w:rPr>
      </w:pPr>
      <w:r>
        <w:rPr>
          <w:b/>
        </w:rPr>
        <w:lastRenderedPageBreak/>
        <w:t xml:space="preserve">                                                                   </w:t>
      </w:r>
    </w:p>
    <w:p w14:paraId="293CAB78" w14:textId="127A8397" w:rsidR="005525F4" w:rsidRDefault="005525F4" w:rsidP="005525F4">
      <w:pPr>
        <w:rPr>
          <w:b/>
        </w:rPr>
      </w:pPr>
      <w:r w:rsidRPr="00231A17">
        <w:rPr>
          <w:b/>
        </w:rPr>
        <w:t xml:space="preserve"> </w:t>
      </w:r>
      <w:r w:rsidR="00174F8F" w:rsidRPr="00174F8F">
        <w:rPr>
          <w:b/>
          <w:noProof/>
          <w:lang w:eastAsia="en-GB"/>
        </w:rPr>
        <w:drawing>
          <wp:inline distT="0" distB="0" distL="0" distR="0" wp14:anchorId="48DAFAF1" wp14:editId="54AB6E19">
            <wp:extent cx="4529193" cy="3293958"/>
            <wp:effectExtent l="0" t="0" r="5080" b="190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42117" cy="3303357"/>
                    </a:xfrm>
                    <a:prstGeom prst="rect">
                      <a:avLst/>
                    </a:prstGeom>
                    <a:noFill/>
                    <a:ln>
                      <a:noFill/>
                    </a:ln>
                  </pic:spPr>
                </pic:pic>
              </a:graphicData>
            </a:graphic>
          </wp:inline>
        </w:drawing>
      </w:r>
    </w:p>
    <w:p w14:paraId="01F6326B" w14:textId="4DD8A22C" w:rsidR="005525F4" w:rsidRPr="00CA0428" w:rsidRDefault="00E34A08" w:rsidP="005525F4">
      <w:pPr>
        <w:rPr>
          <w:sz w:val="18"/>
          <w:szCs w:val="18"/>
        </w:rPr>
      </w:pPr>
      <w:r>
        <w:rPr>
          <w:b/>
          <w:sz w:val="18"/>
          <w:szCs w:val="18"/>
        </w:rPr>
        <w:t>Figure S7</w:t>
      </w:r>
      <w:r w:rsidR="005525F4" w:rsidRPr="00CA0428">
        <w:rPr>
          <w:b/>
          <w:sz w:val="18"/>
          <w:szCs w:val="18"/>
        </w:rPr>
        <w:t>.</w:t>
      </w:r>
      <w:r w:rsidR="005525F4" w:rsidRPr="00CA0428">
        <w:rPr>
          <w:sz w:val="18"/>
          <w:szCs w:val="18"/>
        </w:rPr>
        <w:t xml:space="preserve"> </w:t>
      </w:r>
      <w:r w:rsidR="005525F4" w:rsidRPr="00CA0428">
        <w:rPr>
          <w:b/>
          <w:bCs/>
          <w:sz w:val="18"/>
          <w:szCs w:val="18"/>
        </w:rPr>
        <w:t xml:space="preserve">Weekly </w:t>
      </w:r>
      <w:r w:rsidR="005525F4">
        <w:rPr>
          <w:b/>
          <w:bCs/>
          <w:sz w:val="18"/>
          <w:szCs w:val="18"/>
        </w:rPr>
        <w:t>admissions</w:t>
      </w:r>
      <w:r>
        <w:rPr>
          <w:b/>
          <w:bCs/>
          <w:sz w:val="18"/>
          <w:szCs w:val="18"/>
        </w:rPr>
        <w:t xml:space="preserve"> for all</w:t>
      </w:r>
      <w:r w:rsidR="005525F4" w:rsidRPr="00CA0428">
        <w:rPr>
          <w:b/>
          <w:bCs/>
          <w:sz w:val="18"/>
          <w:szCs w:val="18"/>
        </w:rPr>
        <w:t>.</w:t>
      </w:r>
      <w:r w:rsidR="005525F4">
        <w:rPr>
          <w:b/>
          <w:bCs/>
          <w:sz w:val="18"/>
          <w:szCs w:val="18"/>
        </w:rPr>
        <w:t xml:space="preserve"> </w:t>
      </w:r>
      <w:r w:rsidR="005525F4" w:rsidRPr="00CA0428">
        <w:rPr>
          <w:sz w:val="18"/>
          <w:szCs w:val="18"/>
        </w:rPr>
        <w:t xml:space="preserve">Figures represent time series and observed </w:t>
      </w:r>
      <w:r w:rsidR="005525F4">
        <w:rPr>
          <w:sz w:val="18"/>
          <w:szCs w:val="18"/>
        </w:rPr>
        <w:t>admissions</w:t>
      </w:r>
      <w:r w:rsidR="005525F4" w:rsidRPr="00CA0428">
        <w:rPr>
          <w:sz w:val="18"/>
          <w:szCs w:val="18"/>
        </w:rPr>
        <w:t xml:space="preserve">. Seasonal Holt Winters time series approach was used with data from </w:t>
      </w:r>
      <w:r>
        <w:rPr>
          <w:sz w:val="18"/>
          <w:szCs w:val="18"/>
        </w:rPr>
        <w:t>weeks 1 to 156</w:t>
      </w:r>
      <w:r w:rsidRPr="00CA0428">
        <w:rPr>
          <w:sz w:val="18"/>
          <w:szCs w:val="18"/>
        </w:rPr>
        <w:t xml:space="preserve"> (years 1 to </w:t>
      </w:r>
      <w:r>
        <w:rPr>
          <w:sz w:val="18"/>
          <w:szCs w:val="18"/>
        </w:rPr>
        <w:t>3</w:t>
      </w:r>
      <w:r w:rsidRPr="00CA0428">
        <w:rPr>
          <w:sz w:val="18"/>
          <w:szCs w:val="18"/>
        </w:rPr>
        <w:t>)</w:t>
      </w:r>
      <w:r>
        <w:rPr>
          <w:sz w:val="18"/>
          <w:szCs w:val="18"/>
        </w:rPr>
        <w:t xml:space="preserve"> </w:t>
      </w:r>
      <w:r w:rsidR="004A249A">
        <w:rPr>
          <w:sz w:val="18"/>
          <w:szCs w:val="18"/>
        </w:rPr>
        <w:t>were</w:t>
      </w:r>
      <w:r w:rsidR="005525F4" w:rsidRPr="00CA0428">
        <w:rPr>
          <w:sz w:val="18"/>
          <w:szCs w:val="18"/>
        </w:rPr>
        <w:t xml:space="preserve"> used to estimate the </w:t>
      </w:r>
      <w:r>
        <w:rPr>
          <w:sz w:val="18"/>
          <w:szCs w:val="18"/>
        </w:rPr>
        <w:t>admissions</w:t>
      </w:r>
      <w:r w:rsidR="005525F4" w:rsidRPr="00CA0428">
        <w:rPr>
          <w:sz w:val="18"/>
          <w:szCs w:val="18"/>
        </w:rPr>
        <w:t xml:space="preserve"> </w:t>
      </w:r>
      <w:r w:rsidR="00FB5914" w:rsidRPr="00CA0428">
        <w:rPr>
          <w:sz w:val="18"/>
          <w:szCs w:val="18"/>
        </w:rPr>
        <w:t>in year 5 had the pandemic not occurred</w:t>
      </w:r>
      <w:r w:rsidR="00FB5914">
        <w:rPr>
          <w:sz w:val="18"/>
          <w:szCs w:val="18"/>
        </w:rPr>
        <w:t xml:space="preserve">. </w:t>
      </w:r>
      <w:r>
        <w:rPr>
          <w:sz w:val="18"/>
          <w:szCs w:val="18"/>
        </w:rPr>
        <w:t xml:space="preserve">Year 4 data was excluded </w:t>
      </w:r>
      <w:r w:rsidR="00C46877">
        <w:rPr>
          <w:sz w:val="18"/>
          <w:szCs w:val="18"/>
        </w:rPr>
        <w:t>given</w:t>
      </w:r>
      <w:r w:rsidR="00A2058D">
        <w:rPr>
          <w:sz w:val="18"/>
          <w:szCs w:val="18"/>
        </w:rPr>
        <w:t xml:space="preserve"> the</w:t>
      </w:r>
      <w:r w:rsidR="00C46877">
        <w:rPr>
          <w:sz w:val="18"/>
          <w:szCs w:val="18"/>
        </w:rPr>
        <w:t xml:space="preserve"> </w:t>
      </w:r>
      <w:r w:rsidR="00BF6954">
        <w:rPr>
          <w:sz w:val="18"/>
          <w:szCs w:val="18"/>
        </w:rPr>
        <w:t xml:space="preserve">untypical </w:t>
      </w:r>
      <w:r w:rsidR="00C46877">
        <w:rPr>
          <w:sz w:val="18"/>
          <w:szCs w:val="18"/>
        </w:rPr>
        <w:t>large number of admissions in</w:t>
      </w:r>
      <w:r>
        <w:rPr>
          <w:sz w:val="18"/>
          <w:szCs w:val="18"/>
        </w:rPr>
        <w:t xml:space="preserve"> that year</w:t>
      </w:r>
      <w:r w:rsidR="005525F4" w:rsidRPr="00CA0428">
        <w:rPr>
          <w:sz w:val="18"/>
          <w:szCs w:val="18"/>
        </w:rPr>
        <w:t xml:space="preserve">. </w:t>
      </w:r>
      <w:r w:rsidR="005525F4" w:rsidRPr="003C1C70">
        <w:rPr>
          <w:sz w:val="18"/>
          <w:szCs w:val="18"/>
        </w:rPr>
        <w:t xml:space="preserve">Year 1: </w:t>
      </w:r>
      <w:r w:rsidR="005525F4">
        <w:rPr>
          <w:sz w:val="18"/>
          <w:szCs w:val="18"/>
        </w:rPr>
        <w:t xml:space="preserve">weeks </w:t>
      </w:r>
      <w:r w:rsidR="005525F4" w:rsidRPr="003C1C70">
        <w:rPr>
          <w:sz w:val="18"/>
          <w:szCs w:val="18"/>
        </w:rPr>
        <w:t>1</w:t>
      </w:r>
      <w:r w:rsidR="005525F4">
        <w:rPr>
          <w:sz w:val="18"/>
          <w:szCs w:val="18"/>
        </w:rPr>
        <w:t xml:space="preserve"> to </w:t>
      </w:r>
      <w:r w:rsidR="005525F4" w:rsidRPr="003C1C70">
        <w:rPr>
          <w:sz w:val="18"/>
          <w:szCs w:val="18"/>
        </w:rPr>
        <w:t>52</w:t>
      </w:r>
      <w:r w:rsidR="005525F4">
        <w:rPr>
          <w:sz w:val="18"/>
          <w:szCs w:val="18"/>
        </w:rPr>
        <w:t xml:space="preserve">; year 2: weeks </w:t>
      </w:r>
      <w:r w:rsidR="005525F4" w:rsidRPr="003C1C70">
        <w:rPr>
          <w:sz w:val="18"/>
          <w:szCs w:val="18"/>
        </w:rPr>
        <w:t>53</w:t>
      </w:r>
      <w:r w:rsidR="005525F4">
        <w:rPr>
          <w:sz w:val="18"/>
          <w:szCs w:val="18"/>
        </w:rPr>
        <w:t xml:space="preserve"> to </w:t>
      </w:r>
      <w:r w:rsidR="005525F4" w:rsidRPr="003C1C70">
        <w:rPr>
          <w:sz w:val="18"/>
          <w:szCs w:val="18"/>
        </w:rPr>
        <w:t>104</w:t>
      </w:r>
      <w:r w:rsidR="005525F4">
        <w:rPr>
          <w:sz w:val="18"/>
          <w:szCs w:val="18"/>
        </w:rPr>
        <w:t xml:space="preserve">; year 3: weeks </w:t>
      </w:r>
      <w:r w:rsidR="005525F4" w:rsidRPr="003C1C70">
        <w:rPr>
          <w:sz w:val="18"/>
          <w:szCs w:val="18"/>
        </w:rPr>
        <w:t>105</w:t>
      </w:r>
      <w:r w:rsidR="005525F4">
        <w:rPr>
          <w:sz w:val="18"/>
          <w:szCs w:val="18"/>
        </w:rPr>
        <w:t xml:space="preserve"> to </w:t>
      </w:r>
      <w:r w:rsidR="005525F4" w:rsidRPr="003C1C70">
        <w:rPr>
          <w:sz w:val="18"/>
          <w:szCs w:val="18"/>
        </w:rPr>
        <w:t>156</w:t>
      </w:r>
      <w:r w:rsidR="005525F4">
        <w:rPr>
          <w:sz w:val="18"/>
          <w:szCs w:val="18"/>
        </w:rPr>
        <w:t xml:space="preserve">; year </w:t>
      </w:r>
      <w:r w:rsidR="005525F4" w:rsidRPr="003C1C70">
        <w:rPr>
          <w:sz w:val="18"/>
          <w:szCs w:val="18"/>
        </w:rPr>
        <w:t>3</w:t>
      </w:r>
      <w:r w:rsidR="005525F4">
        <w:rPr>
          <w:sz w:val="18"/>
          <w:szCs w:val="18"/>
        </w:rPr>
        <w:t xml:space="preserve">: weeks </w:t>
      </w:r>
      <w:r w:rsidR="005525F4" w:rsidRPr="003C1C70">
        <w:rPr>
          <w:sz w:val="18"/>
          <w:szCs w:val="18"/>
        </w:rPr>
        <w:t>157</w:t>
      </w:r>
      <w:r w:rsidR="005525F4">
        <w:rPr>
          <w:sz w:val="18"/>
          <w:szCs w:val="18"/>
        </w:rPr>
        <w:t xml:space="preserve"> to </w:t>
      </w:r>
      <w:r w:rsidR="005525F4" w:rsidRPr="003C1C70">
        <w:rPr>
          <w:sz w:val="18"/>
          <w:szCs w:val="18"/>
        </w:rPr>
        <w:t>206</w:t>
      </w:r>
      <w:r w:rsidR="005525F4">
        <w:rPr>
          <w:sz w:val="18"/>
          <w:szCs w:val="18"/>
        </w:rPr>
        <w:t xml:space="preserve">; year 4: weeks </w:t>
      </w:r>
      <w:r w:rsidR="005525F4" w:rsidRPr="003C1C70">
        <w:rPr>
          <w:sz w:val="18"/>
          <w:szCs w:val="18"/>
        </w:rPr>
        <w:t>207</w:t>
      </w:r>
      <w:r w:rsidR="005525F4">
        <w:rPr>
          <w:sz w:val="18"/>
          <w:szCs w:val="18"/>
        </w:rPr>
        <w:t xml:space="preserve"> to </w:t>
      </w:r>
      <w:r w:rsidR="005525F4" w:rsidRPr="003C1C70">
        <w:rPr>
          <w:sz w:val="18"/>
          <w:szCs w:val="18"/>
        </w:rPr>
        <w:t>256.</w:t>
      </w:r>
    </w:p>
    <w:p w14:paraId="20ED331A" w14:textId="3A07A394" w:rsidR="00FB5914" w:rsidRDefault="00FB5914" w:rsidP="006E150A">
      <w:pPr>
        <w:rPr>
          <w:b/>
        </w:rPr>
      </w:pPr>
      <w:r>
        <w:rPr>
          <w:b/>
        </w:rPr>
        <w:br w:type="page"/>
      </w:r>
    </w:p>
    <w:p w14:paraId="1E72561D" w14:textId="3C06A5B3" w:rsidR="00255E5E" w:rsidRDefault="00655BBE" w:rsidP="00255E5E">
      <w:pPr>
        <w:rPr>
          <w:b/>
        </w:rPr>
      </w:pPr>
      <w:r>
        <w:rPr>
          <w:b/>
        </w:rPr>
        <w:lastRenderedPageBreak/>
        <w:t>(a</w:t>
      </w:r>
      <w:r w:rsidR="0006787F">
        <w:rPr>
          <w:b/>
        </w:rPr>
        <w:t xml:space="preserve">) Males                          </w:t>
      </w:r>
      <w:r w:rsidR="00255E5E">
        <w:rPr>
          <w:b/>
        </w:rPr>
        <w:t xml:space="preserve">                                                                                     </w:t>
      </w:r>
      <w:r>
        <w:rPr>
          <w:b/>
        </w:rPr>
        <w:t xml:space="preserve"> (b</w:t>
      </w:r>
      <w:r w:rsidR="0006787F">
        <w:rPr>
          <w:b/>
        </w:rPr>
        <w:t>) Females</w:t>
      </w:r>
    </w:p>
    <w:p w14:paraId="5872FCD0" w14:textId="3B054949" w:rsidR="00255E5E" w:rsidRDefault="009A4442" w:rsidP="00255E5E">
      <w:pPr>
        <w:rPr>
          <w:b/>
        </w:rPr>
      </w:pPr>
      <w:r w:rsidRPr="009A4442">
        <w:rPr>
          <w:b/>
          <w:noProof/>
          <w:lang w:eastAsia="en-GB"/>
        </w:rPr>
        <w:drawing>
          <wp:inline distT="0" distB="0" distL="0" distR="0" wp14:anchorId="329E9FBA" wp14:editId="68A75CA0">
            <wp:extent cx="3869430" cy="2814133"/>
            <wp:effectExtent l="0" t="0" r="0" b="571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87195" cy="2827053"/>
                    </a:xfrm>
                    <a:prstGeom prst="rect">
                      <a:avLst/>
                    </a:prstGeom>
                    <a:noFill/>
                    <a:ln>
                      <a:noFill/>
                    </a:ln>
                  </pic:spPr>
                </pic:pic>
              </a:graphicData>
            </a:graphic>
          </wp:inline>
        </w:drawing>
      </w:r>
      <w:r w:rsidR="00CD6797" w:rsidRPr="00CD6797">
        <w:rPr>
          <w:b/>
        </w:rPr>
        <w:t xml:space="preserve"> </w:t>
      </w:r>
      <w:r w:rsidR="00CD6797" w:rsidRPr="00CD6797">
        <w:rPr>
          <w:b/>
          <w:noProof/>
          <w:lang w:eastAsia="en-GB"/>
        </w:rPr>
        <w:drawing>
          <wp:inline distT="0" distB="0" distL="0" distR="0" wp14:anchorId="7D30068D" wp14:editId="39DF68DC">
            <wp:extent cx="3851777" cy="2801293"/>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73855" cy="2817350"/>
                    </a:xfrm>
                    <a:prstGeom prst="rect">
                      <a:avLst/>
                    </a:prstGeom>
                    <a:noFill/>
                    <a:ln>
                      <a:noFill/>
                    </a:ln>
                  </pic:spPr>
                </pic:pic>
              </a:graphicData>
            </a:graphic>
          </wp:inline>
        </w:drawing>
      </w:r>
    </w:p>
    <w:p w14:paraId="01BED6DD" w14:textId="05F405C8" w:rsidR="00A023C0" w:rsidRPr="00C33D56" w:rsidRDefault="00884BE8">
      <w:pPr>
        <w:rPr>
          <w:sz w:val="18"/>
          <w:szCs w:val="18"/>
        </w:rPr>
      </w:pPr>
      <w:r>
        <w:rPr>
          <w:b/>
          <w:sz w:val="18"/>
          <w:szCs w:val="18"/>
        </w:rPr>
        <w:t>Figure S8</w:t>
      </w:r>
      <w:r w:rsidR="003D036A" w:rsidRPr="00C33D56">
        <w:rPr>
          <w:b/>
          <w:sz w:val="18"/>
          <w:szCs w:val="18"/>
        </w:rPr>
        <w:t>.</w:t>
      </w:r>
      <w:r w:rsidR="003D036A" w:rsidRPr="00C33D56">
        <w:rPr>
          <w:sz w:val="18"/>
          <w:szCs w:val="18"/>
        </w:rPr>
        <w:t xml:space="preserve"> </w:t>
      </w:r>
      <w:r w:rsidR="003D036A" w:rsidRPr="00C33D56">
        <w:rPr>
          <w:b/>
          <w:bCs/>
          <w:sz w:val="18"/>
          <w:szCs w:val="18"/>
        </w:rPr>
        <w:t>Weekly</w:t>
      </w:r>
      <w:r w:rsidR="00717723">
        <w:rPr>
          <w:b/>
          <w:bCs/>
          <w:sz w:val="18"/>
          <w:szCs w:val="18"/>
        </w:rPr>
        <w:t xml:space="preserve"> </w:t>
      </w:r>
      <w:r w:rsidR="0093255D">
        <w:rPr>
          <w:b/>
          <w:bCs/>
          <w:sz w:val="18"/>
          <w:szCs w:val="18"/>
        </w:rPr>
        <w:t>admissions for (a</w:t>
      </w:r>
      <w:r w:rsidR="003D036A" w:rsidRPr="00C33D56">
        <w:rPr>
          <w:b/>
          <w:bCs/>
          <w:sz w:val="18"/>
          <w:szCs w:val="18"/>
        </w:rPr>
        <w:t xml:space="preserve">) </w:t>
      </w:r>
      <w:r w:rsidR="0093255D">
        <w:rPr>
          <w:b/>
          <w:bCs/>
          <w:sz w:val="18"/>
          <w:szCs w:val="18"/>
        </w:rPr>
        <w:t>m</w:t>
      </w:r>
      <w:r w:rsidR="0006787F">
        <w:rPr>
          <w:b/>
          <w:bCs/>
          <w:sz w:val="18"/>
          <w:szCs w:val="18"/>
        </w:rPr>
        <w:t>ales and (b</w:t>
      </w:r>
      <w:r w:rsidR="003D036A" w:rsidRPr="00C33D56">
        <w:rPr>
          <w:b/>
          <w:bCs/>
          <w:sz w:val="18"/>
          <w:szCs w:val="18"/>
        </w:rPr>
        <w:t>) males.</w:t>
      </w:r>
      <w:r w:rsidR="003D036A">
        <w:rPr>
          <w:b/>
          <w:bCs/>
          <w:sz w:val="18"/>
          <w:szCs w:val="18"/>
        </w:rPr>
        <w:t xml:space="preserve"> </w:t>
      </w:r>
      <w:r w:rsidR="00255E5E" w:rsidRPr="00C33D56">
        <w:rPr>
          <w:sz w:val="18"/>
          <w:szCs w:val="18"/>
        </w:rPr>
        <w:t xml:space="preserve">Figures represent time series and observed admissions by sex. </w:t>
      </w:r>
      <w:r w:rsidR="0037609A" w:rsidRPr="00C33D56">
        <w:rPr>
          <w:sz w:val="18"/>
          <w:szCs w:val="18"/>
        </w:rPr>
        <w:t>Seasonal Holt Winters time series approach was used with</w:t>
      </w:r>
      <w:r w:rsidR="0006787F" w:rsidRPr="0006787F">
        <w:rPr>
          <w:sz w:val="18"/>
          <w:szCs w:val="18"/>
        </w:rPr>
        <w:t xml:space="preserve"> </w:t>
      </w:r>
      <w:r w:rsidR="0006787F" w:rsidRPr="00CA0428">
        <w:rPr>
          <w:sz w:val="18"/>
          <w:szCs w:val="18"/>
        </w:rPr>
        <w:t xml:space="preserve">data from </w:t>
      </w:r>
      <w:r w:rsidR="0006787F">
        <w:rPr>
          <w:sz w:val="18"/>
          <w:szCs w:val="18"/>
        </w:rPr>
        <w:t>weeks 1 to 156</w:t>
      </w:r>
      <w:r w:rsidR="0006787F" w:rsidRPr="00CA0428">
        <w:rPr>
          <w:sz w:val="18"/>
          <w:szCs w:val="18"/>
        </w:rPr>
        <w:t xml:space="preserve"> (years 1 to </w:t>
      </w:r>
      <w:r w:rsidR="0006787F">
        <w:rPr>
          <w:sz w:val="18"/>
          <w:szCs w:val="18"/>
        </w:rPr>
        <w:t>3</w:t>
      </w:r>
      <w:r w:rsidR="0006787F" w:rsidRPr="00CA0428">
        <w:rPr>
          <w:sz w:val="18"/>
          <w:szCs w:val="18"/>
        </w:rPr>
        <w:t>)</w:t>
      </w:r>
      <w:r w:rsidR="0006787F">
        <w:rPr>
          <w:sz w:val="18"/>
          <w:szCs w:val="18"/>
        </w:rPr>
        <w:t xml:space="preserve"> were</w:t>
      </w:r>
      <w:r w:rsidR="0006787F" w:rsidRPr="00CA0428">
        <w:rPr>
          <w:sz w:val="18"/>
          <w:szCs w:val="18"/>
        </w:rPr>
        <w:t xml:space="preserve"> used to estimate the </w:t>
      </w:r>
      <w:r w:rsidR="0006787F">
        <w:rPr>
          <w:sz w:val="18"/>
          <w:szCs w:val="18"/>
        </w:rPr>
        <w:t>admissions</w:t>
      </w:r>
      <w:r w:rsidR="0006787F" w:rsidRPr="00CA0428">
        <w:rPr>
          <w:sz w:val="18"/>
          <w:szCs w:val="18"/>
        </w:rPr>
        <w:t xml:space="preserve"> in year 5 had the pandemic not occurred</w:t>
      </w:r>
      <w:r w:rsidR="0006787F">
        <w:rPr>
          <w:sz w:val="18"/>
          <w:szCs w:val="18"/>
        </w:rPr>
        <w:t xml:space="preserve">. Year 4 data </w:t>
      </w:r>
      <w:r w:rsidR="00A2058D">
        <w:rPr>
          <w:sz w:val="18"/>
          <w:szCs w:val="18"/>
        </w:rPr>
        <w:t>was excluded given the untypical large number of admissions in that year</w:t>
      </w:r>
      <w:r w:rsidR="0006787F" w:rsidRPr="00CA0428">
        <w:rPr>
          <w:sz w:val="18"/>
          <w:szCs w:val="18"/>
        </w:rPr>
        <w:t xml:space="preserve">. </w:t>
      </w:r>
      <w:r w:rsidR="0006787F" w:rsidRPr="003C1C70">
        <w:rPr>
          <w:sz w:val="18"/>
          <w:szCs w:val="18"/>
        </w:rPr>
        <w:t xml:space="preserve">Year 1: </w:t>
      </w:r>
      <w:r w:rsidR="0006787F">
        <w:rPr>
          <w:sz w:val="18"/>
          <w:szCs w:val="18"/>
        </w:rPr>
        <w:t xml:space="preserve">weeks </w:t>
      </w:r>
      <w:r w:rsidR="0006787F" w:rsidRPr="003C1C70">
        <w:rPr>
          <w:sz w:val="18"/>
          <w:szCs w:val="18"/>
        </w:rPr>
        <w:t>1</w:t>
      </w:r>
      <w:r w:rsidR="0006787F">
        <w:rPr>
          <w:sz w:val="18"/>
          <w:szCs w:val="18"/>
        </w:rPr>
        <w:t xml:space="preserve"> to </w:t>
      </w:r>
      <w:r w:rsidR="0006787F" w:rsidRPr="003C1C70">
        <w:rPr>
          <w:sz w:val="18"/>
          <w:szCs w:val="18"/>
        </w:rPr>
        <w:t>52</w:t>
      </w:r>
      <w:r w:rsidR="0006787F">
        <w:rPr>
          <w:sz w:val="18"/>
          <w:szCs w:val="18"/>
        </w:rPr>
        <w:t xml:space="preserve">; year 2: weeks </w:t>
      </w:r>
      <w:r w:rsidR="0006787F" w:rsidRPr="003C1C70">
        <w:rPr>
          <w:sz w:val="18"/>
          <w:szCs w:val="18"/>
        </w:rPr>
        <w:t>53</w:t>
      </w:r>
      <w:r w:rsidR="0006787F">
        <w:rPr>
          <w:sz w:val="18"/>
          <w:szCs w:val="18"/>
        </w:rPr>
        <w:t xml:space="preserve"> to </w:t>
      </w:r>
      <w:r w:rsidR="0006787F" w:rsidRPr="003C1C70">
        <w:rPr>
          <w:sz w:val="18"/>
          <w:szCs w:val="18"/>
        </w:rPr>
        <w:t>104</w:t>
      </w:r>
      <w:r w:rsidR="0006787F">
        <w:rPr>
          <w:sz w:val="18"/>
          <w:szCs w:val="18"/>
        </w:rPr>
        <w:t xml:space="preserve">; year 3: weeks </w:t>
      </w:r>
      <w:r w:rsidR="0006787F" w:rsidRPr="003C1C70">
        <w:rPr>
          <w:sz w:val="18"/>
          <w:szCs w:val="18"/>
        </w:rPr>
        <w:t>105</w:t>
      </w:r>
      <w:r w:rsidR="0006787F">
        <w:rPr>
          <w:sz w:val="18"/>
          <w:szCs w:val="18"/>
        </w:rPr>
        <w:t xml:space="preserve"> to </w:t>
      </w:r>
      <w:r w:rsidR="0006787F" w:rsidRPr="003C1C70">
        <w:rPr>
          <w:sz w:val="18"/>
          <w:szCs w:val="18"/>
        </w:rPr>
        <w:t>156</w:t>
      </w:r>
      <w:r w:rsidR="0006787F">
        <w:rPr>
          <w:sz w:val="18"/>
          <w:szCs w:val="18"/>
        </w:rPr>
        <w:t xml:space="preserve">; year </w:t>
      </w:r>
      <w:r w:rsidR="0006787F" w:rsidRPr="003C1C70">
        <w:rPr>
          <w:sz w:val="18"/>
          <w:szCs w:val="18"/>
        </w:rPr>
        <w:t>3</w:t>
      </w:r>
      <w:r w:rsidR="0006787F">
        <w:rPr>
          <w:sz w:val="18"/>
          <w:szCs w:val="18"/>
        </w:rPr>
        <w:t xml:space="preserve">: weeks </w:t>
      </w:r>
      <w:r w:rsidR="0006787F" w:rsidRPr="003C1C70">
        <w:rPr>
          <w:sz w:val="18"/>
          <w:szCs w:val="18"/>
        </w:rPr>
        <w:t>157</w:t>
      </w:r>
      <w:r w:rsidR="0006787F">
        <w:rPr>
          <w:sz w:val="18"/>
          <w:szCs w:val="18"/>
        </w:rPr>
        <w:t xml:space="preserve"> to </w:t>
      </w:r>
      <w:r w:rsidR="0006787F" w:rsidRPr="003C1C70">
        <w:rPr>
          <w:sz w:val="18"/>
          <w:szCs w:val="18"/>
        </w:rPr>
        <w:t>206</w:t>
      </w:r>
      <w:r w:rsidR="0006787F">
        <w:rPr>
          <w:sz w:val="18"/>
          <w:szCs w:val="18"/>
        </w:rPr>
        <w:t xml:space="preserve">; year 4: weeks </w:t>
      </w:r>
      <w:r w:rsidR="0006787F" w:rsidRPr="003C1C70">
        <w:rPr>
          <w:sz w:val="18"/>
          <w:szCs w:val="18"/>
        </w:rPr>
        <w:t>207</w:t>
      </w:r>
      <w:r w:rsidR="0006787F">
        <w:rPr>
          <w:sz w:val="18"/>
          <w:szCs w:val="18"/>
        </w:rPr>
        <w:t xml:space="preserve"> to </w:t>
      </w:r>
      <w:r w:rsidR="0006787F" w:rsidRPr="003C1C70">
        <w:rPr>
          <w:sz w:val="18"/>
          <w:szCs w:val="18"/>
        </w:rPr>
        <w:t>256.</w:t>
      </w:r>
    </w:p>
    <w:p w14:paraId="59B6D9AE" w14:textId="5E8C129E" w:rsidR="00A023C0" w:rsidRDefault="00A023C0" w:rsidP="006E150A">
      <w:pPr>
        <w:rPr>
          <w:b/>
        </w:rPr>
      </w:pPr>
    </w:p>
    <w:p w14:paraId="3EB317D5" w14:textId="7876B329" w:rsidR="00A023C0" w:rsidRDefault="00A023C0" w:rsidP="006E150A">
      <w:pPr>
        <w:rPr>
          <w:b/>
        </w:rPr>
      </w:pPr>
    </w:p>
    <w:p w14:paraId="5B8A5528" w14:textId="77777777" w:rsidR="0093255D" w:rsidRDefault="0093255D" w:rsidP="006E150A">
      <w:pPr>
        <w:rPr>
          <w:b/>
        </w:rPr>
      </w:pPr>
      <w:r>
        <w:rPr>
          <w:b/>
        </w:rPr>
        <w:br w:type="page"/>
      </w:r>
    </w:p>
    <w:p w14:paraId="062B02C8" w14:textId="72F4B804" w:rsidR="00B22B3E" w:rsidRDefault="00793E4C" w:rsidP="00B22B3E">
      <w:pPr>
        <w:rPr>
          <w:b/>
        </w:rPr>
      </w:pPr>
      <w:r>
        <w:rPr>
          <w:b/>
        </w:rPr>
        <w:lastRenderedPageBreak/>
        <w:t>(a</w:t>
      </w:r>
      <w:r w:rsidR="00B22B3E">
        <w:rPr>
          <w:b/>
        </w:rPr>
        <w:t>) 0-4 years</w:t>
      </w:r>
      <w:r>
        <w:rPr>
          <w:b/>
        </w:rPr>
        <w:t xml:space="preserve">       </w:t>
      </w:r>
      <w:r w:rsidR="00B22B3E">
        <w:rPr>
          <w:b/>
        </w:rPr>
        <w:t xml:space="preserve">                                                        </w:t>
      </w:r>
      <w:r>
        <w:rPr>
          <w:b/>
        </w:rPr>
        <w:t xml:space="preserve">                              (b</w:t>
      </w:r>
      <w:r w:rsidR="00B22B3E">
        <w:rPr>
          <w:b/>
        </w:rPr>
        <w:t xml:space="preserve">) </w:t>
      </w:r>
      <w:r w:rsidR="00371B41">
        <w:rPr>
          <w:b/>
        </w:rPr>
        <w:t>5-10</w:t>
      </w:r>
      <w:r>
        <w:rPr>
          <w:b/>
        </w:rPr>
        <w:t xml:space="preserve"> years</w:t>
      </w:r>
    </w:p>
    <w:p w14:paraId="5C994A00" w14:textId="366374D4" w:rsidR="00B22B3E" w:rsidRDefault="00884BE8" w:rsidP="00B22B3E">
      <w:pPr>
        <w:rPr>
          <w:b/>
        </w:rPr>
      </w:pPr>
      <w:r w:rsidRPr="00884BE8">
        <w:rPr>
          <w:b/>
          <w:noProof/>
          <w:lang w:eastAsia="en-GB"/>
        </w:rPr>
        <mc:AlternateContent>
          <mc:Choice Requires="wps">
            <w:drawing>
              <wp:anchor distT="45720" distB="45720" distL="114300" distR="114300" simplePos="0" relativeHeight="251664387" behindDoc="0" locked="0" layoutInCell="1" allowOverlap="1" wp14:anchorId="5BBB2271" wp14:editId="494FB804">
                <wp:simplePos x="0" y="0"/>
                <wp:positionH relativeFrom="column">
                  <wp:posOffset>6817384</wp:posOffset>
                </wp:positionH>
                <wp:positionV relativeFrom="paragraph">
                  <wp:posOffset>81565</wp:posOffset>
                </wp:positionV>
                <wp:extent cx="1619404" cy="140462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404" cy="1404620"/>
                        </a:xfrm>
                        <a:prstGeom prst="rect">
                          <a:avLst/>
                        </a:prstGeom>
                        <a:solidFill>
                          <a:srgbClr val="FFFFFF"/>
                        </a:solidFill>
                        <a:ln w="9525">
                          <a:noFill/>
                          <a:miter lim="800000"/>
                          <a:headEnd/>
                          <a:tailEnd/>
                        </a:ln>
                      </wps:spPr>
                      <wps:txbx>
                        <w:txbxContent>
                          <w:p w14:paraId="3F293C7E" w14:textId="4B8529F4" w:rsidR="00567F2A" w:rsidRPr="00CA0428" w:rsidRDefault="00567F2A" w:rsidP="00884BE8">
                            <w:pPr>
                              <w:rPr>
                                <w:sz w:val="18"/>
                                <w:szCs w:val="18"/>
                              </w:rPr>
                            </w:pPr>
                            <w:r>
                              <w:rPr>
                                <w:b/>
                                <w:sz w:val="18"/>
                                <w:szCs w:val="18"/>
                              </w:rPr>
                              <w:t>Figure S9</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admissions for </w:t>
                            </w:r>
                            <w:r w:rsidRPr="00CA0428">
                              <w:rPr>
                                <w:b/>
                                <w:bCs/>
                                <w:sz w:val="18"/>
                                <w:szCs w:val="18"/>
                              </w:rPr>
                              <w:t xml:space="preserve">(a) </w:t>
                            </w:r>
                            <w:r>
                              <w:rPr>
                                <w:b/>
                                <w:bCs/>
                                <w:sz w:val="18"/>
                                <w:szCs w:val="18"/>
                              </w:rPr>
                              <w:t>0-4 years, (b</w:t>
                            </w:r>
                            <w:r w:rsidRPr="00CA0428">
                              <w:rPr>
                                <w:b/>
                                <w:bCs/>
                                <w:sz w:val="18"/>
                                <w:szCs w:val="18"/>
                              </w:rPr>
                              <w:t xml:space="preserve">) </w:t>
                            </w:r>
                            <w:r>
                              <w:rPr>
                                <w:b/>
                                <w:bCs/>
                                <w:sz w:val="18"/>
                                <w:szCs w:val="18"/>
                              </w:rPr>
                              <w:t>5-10 years, (c) 11-17 years and (d) 18-24 years</w:t>
                            </w:r>
                            <w:r w:rsidRPr="00CA0428">
                              <w:rPr>
                                <w:b/>
                                <w:bCs/>
                                <w:sz w:val="18"/>
                                <w:szCs w:val="18"/>
                              </w:rPr>
                              <w:t>.</w:t>
                            </w:r>
                            <w:r>
                              <w:rPr>
                                <w:b/>
                                <w:bCs/>
                                <w:sz w:val="18"/>
                                <w:szCs w:val="18"/>
                              </w:rPr>
                              <w:t xml:space="preserve"> </w:t>
                            </w:r>
                            <w:r w:rsidRPr="00CA0428">
                              <w:rPr>
                                <w:sz w:val="18"/>
                                <w:szCs w:val="18"/>
                              </w:rPr>
                              <w:t xml:space="preserve">Figures represent time series and observed </w:t>
                            </w:r>
                            <w:r>
                              <w:rPr>
                                <w:sz w:val="18"/>
                                <w:szCs w:val="18"/>
                              </w:rPr>
                              <w:t>admissions by age group</w:t>
                            </w:r>
                            <w:r w:rsidRPr="00CA0428">
                              <w:rPr>
                                <w:sz w:val="18"/>
                                <w:szCs w:val="18"/>
                              </w:rPr>
                              <w:t xml:space="preserve">. Seasonal Holt Winters time series approach was used with </w:t>
                            </w:r>
                            <w:r>
                              <w:rPr>
                                <w:sz w:val="18"/>
                                <w:szCs w:val="18"/>
                              </w:rPr>
                              <w:t>data from weeks 1 to 156</w:t>
                            </w:r>
                            <w:r w:rsidRPr="00CA0428">
                              <w:rPr>
                                <w:sz w:val="18"/>
                                <w:szCs w:val="18"/>
                              </w:rPr>
                              <w:t xml:space="preserve"> (years 1 to </w:t>
                            </w:r>
                            <w:r>
                              <w:rPr>
                                <w:sz w:val="18"/>
                                <w:szCs w:val="18"/>
                              </w:rPr>
                              <w:t>3 [years 1 to 2 for 5 to 10 year age group]</w:t>
                            </w:r>
                            <w:r w:rsidRPr="00CA0428">
                              <w:rPr>
                                <w:sz w:val="18"/>
                                <w:szCs w:val="18"/>
                              </w:rPr>
                              <w:t>)</w:t>
                            </w:r>
                            <w:r>
                              <w:rPr>
                                <w:sz w:val="18"/>
                                <w:szCs w:val="18"/>
                              </w:rPr>
                              <w:t xml:space="preserve"> </w:t>
                            </w:r>
                            <w:r w:rsidRPr="00CA0428">
                              <w:rPr>
                                <w:sz w:val="18"/>
                                <w:szCs w:val="18"/>
                              </w:rPr>
                              <w:t>to estimate admissions</w:t>
                            </w:r>
                            <w:r>
                              <w:rPr>
                                <w:sz w:val="18"/>
                                <w:szCs w:val="18"/>
                              </w:rPr>
                              <w:t xml:space="preserve"> in year 5. Year 4 data was excluded given the untypical large number of admissions in that year</w:t>
                            </w:r>
                            <w:r w:rsidRPr="00CA0428">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0E7FAB61" w14:textId="6D59A4E0" w:rsidR="00567F2A" w:rsidRDefault="00567F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BB2271" id="_x0000_s1028" type="#_x0000_t202" style="position:absolute;margin-left:536.8pt;margin-top:6.4pt;width:127.5pt;height:110.6pt;z-index:2516643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PqIgIAACUEAAAOAAAAZHJzL2Uyb0RvYy54bWysU9uO2yAQfa/Uf0C8N74oSTdWnNU221SV&#10;tttKu/0AjHGMCgwFEnv79R1wkkbbt6p+QINnOMycc1jfjlqRo3BegqlpMcspEYZDK82+pt+fd+9u&#10;KPGBmZYpMKKmL8LT283bN+vBVqKEHlQrHEEQ46vB1rQPwVZZ5nkvNPMzsMJgsgOnWcCt22etYwOi&#10;a5WVeb7MBnCtdcCF9/j3fkrSTcLvOsHD167zIhBVU+wtpNWltYlrtlmzau+Y7SU/tcH+oQvNpMFL&#10;L1D3LDBycPIvKC25Aw9dmHHQGXSd5CLNgNMU+atpnnpmRZoFyfH2QpP/f7D88fjNEdnWtJyXlBim&#10;UaRnMQbyAUZSRn4G6ysse7JYGEb8jTqnWb19AP7DEwPbnpm9uHMOhl6wFvsr4sns6uiE4yNIM3yB&#10;Fq9hhwAJaOycjuQhHQTRUaeXizaxFR6vXBareT6nhGOuwGhZJvUyVp2PW+fDJwGaxKCmDsVP8Oz4&#10;4ENsh1XnknibByXbnVQqbdy+2SpHjgyNsktfmuBVmTJkqOlqUS4SsoF4PnlIy4BGVlLX9CaP32St&#10;SMdH06aSwKSaYuxEmRM/kZKJnDA24yTFmfYG2hckzMHkW3xnGPTgflEyoGdr6n8emBOUqM8GSV8V&#10;83k0edrMF++RIeKuM811hhmOUDUNlEzhNqSHkeiwdyjOTibaoopTJ6eW0YuJzdO7iWa/3qeqP697&#10;8xsAAP//AwBQSwMEFAAGAAgAAAAhAB6daJvfAAAADAEAAA8AAABkcnMvZG93bnJldi54bWxMj8FO&#10;wzAQRO9I/IO1SNyoTQKlCnGqiopLD0gUJDi6sRNHxGvLdtP079me4LazO5p9U69nN7LJxDR4lHC/&#10;EMAMtl4P2Ev4/Hi9WwFLWaFWo0cj4WwSrJvrq1pV2p/w3Uz73DMKwVQpCTbnUHGeWmucSgsfDNKt&#10;89GpTDL2XEd1onA38kKIJXdqQPpgVTAv1rQ/+6OT8OXsoLfx7bvT47TddZvHMMcg5e3NvHkGls2c&#10;/8xwwSd0aIjp4I+oExtJi6dySV6aCupwcZTFijYHCUX5IIA3Nf9fovkFAAD//wMAUEsBAi0AFAAG&#10;AAgAAAAhALaDOJL+AAAA4QEAABMAAAAAAAAAAAAAAAAAAAAAAFtDb250ZW50X1R5cGVzXS54bWxQ&#10;SwECLQAUAAYACAAAACEAOP0h/9YAAACUAQAACwAAAAAAAAAAAAAAAAAvAQAAX3JlbHMvLnJlbHNQ&#10;SwECLQAUAAYACAAAACEALuED6iICAAAlBAAADgAAAAAAAAAAAAAAAAAuAgAAZHJzL2Uyb0RvYy54&#10;bWxQSwECLQAUAAYACAAAACEAHp1om98AAAAMAQAADwAAAAAAAAAAAAAAAAB8BAAAZHJzL2Rvd25y&#10;ZXYueG1sUEsFBgAAAAAEAAQA8wAAAIgFAAAAAA==&#10;" stroked="f">
                <v:textbox style="mso-fit-shape-to-text:t">
                  <w:txbxContent>
                    <w:p w14:paraId="3F293C7E" w14:textId="4B8529F4" w:rsidR="00567F2A" w:rsidRPr="00CA0428" w:rsidRDefault="00567F2A" w:rsidP="00884BE8">
                      <w:pPr>
                        <w:rPr>
                          <w:sz w:val="18"/>
                          <w:szCs w:val="18"/>
                        </w:rPr>
                      </w:pPr>
                      <w:r>
                        <w:rPr>
                          <w:b/>
                          <w:sz w:val="18"/>
                          <w:szCs w:val="18"/>
                        </w:rPr>
                        <w:t>Figure S9</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admissions for </w:t>
                      </w:r>
                      <w:r w:rsidRPr="00CA0428">
                        <w:rPr>
                          <w:b/>
                          <w:bCs/>
                          <w:sz w:val="18"/>
                          <w:szCs w:val="18"/>
                        </w:rPr>
                        <w:t xml:space="preserve">(a) </w:t>
                      </w:r>
                      <w:r>
                        <w:rPr>
                          <w:b/>
                          <w:bCs/>
                          <w:sz w:val="18"/>
                          <w:szCs w:val="18"/>
                        </w:rPr>
                        <w:t>0-4 years, (b</w:t>
                      </w:r>
                      <w:r w:rsidRPr="00CA0428">
                        <w:rPr>
                          <w:b/>
                          <w:bCs/>
                          <w:sz w:val="18"/>
                          <w:szCs w:val="18"/>
                        </w:rPr>
                        <w:t xml:space="preserve">) </w:t>
                      </w:r>
                      <w:r>
                        <w:rPr>
                          <w:b/>
                          <w:bCs/>
                          <w:sz w:val="18"/>
                          <w:szCs w:val="18"/>
                        </w:rPr>
                        <w:t>5-10 years, (c) 11-17 years and (d) 18-24 years</w:t>
                      </w:r>
                      <w:r w:rsidRPr="00CA0428">
                        <w:rPr>
                          <w:b/>
                          <w:bCs/>
                          <w:sz w:val="18"/>
                          <w:szCs w:val="18"/>
                        </w:rPr>
                        <w:t>.</w:t>
                      </w:r>
                      <w:r>
                        <w:rPr>
                          <w:b/>
                          <w:bCs/>
                          <w:sz w:val="18"/>
                          <w:szCs w:val="18"/>
                        </w:rPr>
                        <w:t xml:space="preserve"> </w:t>
                      </w:r>
                      <w:r w:rsidRPr="00CA0428">
                        <w:rPr>
                          <w:sz w:val="18"/>
                          <w:szCs w:val="18"/>
                        </w:rPr>
                        <w:t xml:space="preserve">Figures represent time series and observed </w:t>
                      </w:r>
                      <w:r>
                        <w:rPr>
                          <w:sz w:val="18"/>
                          <w:szCs w:val="18"/>
                        </w:rPr>
                        <w:t>admissions by age group</w:t>
                      </w:r>
                      <w:r w:rsidRPr="00CA0428">
                        <w:rPr>
                          <w:sz w:val="18"/>
                          <w:szCs w:val="18"/>
                        </w:rPr>
                        <w:t xml:space="preserve">. Seasonal Holt Winters time series approach was used with </w:t>
                      </w:r>
                      <w:r>
                        <w:rPr>
                          <w:sz w:val="18"/>
                          <w:szCs w:val="18"/>
                        </w:rPr>
                        <w:t>data from weeks 1 to 156</w:t>
                      </w:r>
                      <w:r w:rsidRPr="00CA0428">
                        <w:rPr>
                          <w:sz w:val="18"/>
                          <w:szCs w:val="18"/>
                        </w:rPr>
                        <w:t xml:space="preserve"> (years 1 to </w:t>
                      </w:r>
                      <w:r>
                        <w:rPr>
                          <w:sz w:val="18"/>
                          <w:szCs w:val="18"/>
                        </w:rPr>
                        <w:t>3 [years 1 to 2 for 5 to 10 year age group]</w:t>
                      </w:r>
                      <w:r w:rsidRPr="00CA0428">
                        <w:rPr>
                          <w:sz w:val="18"/>
                          <w:szCs w:val="18"/>
                        </w:rPr>
                        <w:t>)</w:t>
                      </w:r>
                      <w:r>
                        <w:rPr>
                          <w:sz w:val="18"/>
                          <w:szCs w:val="18"/>
                        </w:rPr>
                        <w:t xml:space="preserve"> </w:t>
                      </w:r>
                      <w:r w:rsidRPr="00CA0428">
                        <w:rPr>
                          <w:sz w:val="18"/>
                          <w:szCs w:val="18"/>
                        </w:rPr>
                        <w:t>to estimate admissions</w:t>
                      </w:r>
                      <w:r>
                        <w:rPr>
                          <w:sz w:val="18"/>
                          <w:szCs w:val="18"/>
                        </w:rPr>
                        <w:t xml:space="preserve"> in year 5. Year 4 data was excluded given the untypical large number of admissions in that year</w:t>
                      </w:r>
                      <w:r w:rsidRPr="00CA0428">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0E7FAB61" w14:textId="6D59A4E0" w:rsidR="00567F2A" w:rsidRDefault="00567F2A"/>
                  </w:txbxContent>
                </v:textbox>
                <w10:wrap type="square"/>
              </v:shape>
            </w:pict>
          </mc:Fallback>
        </mc:AlternateContent>
      </w:r>
      <w:r w:rsidR="00C3521A" w:rsidRPr="00C3521A">
        <w:rPr>
          <w:b/>
          <w:noProof/>
          <w:lang w:eastAsia="en-GB"/>
        </w:rPr>
        <w:drawing>
          <wp:inline distT="0" distB="0" distL="0" distR="0" wp14:anchorId="33B43F50" wp14:editId="7E23582E">
            <wp:extent cx="3228200" cy="2347783"/>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5984" cy="2353444"/>
                    </a:xfrm>
                    <a:prstGeom prst="rect">
                      <a:avLst/>
                    </a:prstGeom>
                    <a:noFill/>
                    <a:ln>
                      <a:noFill/>
                    </a:ln>
                  </pic:spPr>
                </pic:pic>
              </a:graphicData>
            </a:graphic>
          </wp:inline>
        </w:drawing>
      </w:r>
      <w:r w:rsidR="00451870" w:rsidRPr="00451870">
        <w:rPr>
          <w:b/>
        </w:rPr>
        <w:t xml:space="preserve"> </w:t>
      </w:r>
      <w:r w:rsidR="00451870" w:rsidRPr="00451870">
        <w:rPr>
          <w:b/>
          <w:noProof/>
          <w:lang w:eastAsia="en-GB"/>
        </w:rPr>
        <w:drawing>
          <wp:inline distT="0" distB="0" distL="0" distR="0" wp14:anchorId="22C579D0" wp14:editId="0FC103F8">
            <wp:extent cx="3191574" cy="2321145"/>
            <wp:effectExtent l="0" t="0" r="8890" b="317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03883" cy="2330097"/>
                    </a:xfrm>
                    <a:prstGeom prst="rect">
                      <a:avLst/>
                    </a:prstGeom>
                    <a:noFill/>
                    <a:ln>
                      <a:noFill/>
                    </a:ln>
                  </pic:spPr>
                </pic:pic>
              </a:graphicData>
            </a:graphic>
          </wp:inline>
        </w:drawing>
      </w:r>
    </w:p>
    <w:p w14:paraId="136EDB06" w14:textId="61F480FD" w:rsidR="00B22B3E" w:rsidRDefault="00793E4C" w:rsidP="00B22B3E">
      <w:pPr>
        <w:rPr>
          <w:b/>
        </w:rPr>
      </w:pPr>
      <w:r>
        <w:rPr>
          <w:b/>
        </w:rPr>
        <w:t>(c</w:t>
      </w:r>
      <w:r w:rsidR="00B22B3E">
        <w:rPr>
          <w:b/>
        </w:rPr>
        <w:t xml:space="preserve">) </w:t>
      </w:r>
      <w:r w:rsidR="00371B41">
        <w:rPr>
          <w:b/>
        </w:rPr>
        <w:t>11</w:t>
      </w:r>
      <w:r w:rsidR="00B22B3E">
        <w:rPr>
          <w:b/>
        </w:rPr>
        <w:t>-17 years</w:t>
      </w:r>
      <w:r>
        <w:rPr>
          <w:b/>
        </w:rPr>
        <w:t xml:space="preserve">              </w:t>
      </w:r>
      <w:r w:rsidR="00B22B3E">
        <w:rPr>
          <w:b/>
        </w:rPr>
        <w:t xml:space="preserve">                                           </w:t>
      </w:r>
      <w:r>
        <w:rPr>
          <w:b/>
        </w:rPr>
        <w:t xml:space="preserve">                              (d</w:t>
      </w:r>
      <w:r w:rsidR="00B22B3E">
        <w:rPr>
          <w:b/>
        </w:rPr>
        <w:t>) 18-24 years</w:t>
      </w:r>
    </w:p>
    <w:p w14:paraId="3AF093AF" w14:textId="1AE09FE9" w:rsidR="00B22B3E" w:rsidRDefault="00567AAB" w:rsidP="00B22B3E">
      <w:pPr>
        <w:rPr>
          <w:b/>
        </w:rPr>
      </w:pPr>
      <w:r w:rsidRPr="00567AAB">
        <w:rPr>
          <w:b/>
          <w:noProof/>
          <w:lang w:eastAsia="en-GB"/>
        </w:rPr>
        <w:drawing>
          <wp:inline distT="0" distB="0" distL="0" distR="0" wp14:anchorId="6766CBDA" wp14:editId="6EB87EE1">
            <wp:extent cx="3195098" cy="2323707"/>
            <wp:effectExtent l="0" t="0" r="5715"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04482" cy="2330532"/>
                    </a:xfrm>
                    <a:prstGeom prst="rect">
                      <a:avLst/>
                    </a:prstGeom>
                    <a:noFill/>
                    <a:ln>
                      <a:noFill/>
                    </a:ln>
                  </pic:spPr>
                </pic:pic>
              </a:graphicData>
            </a:graphic>
          </wp:inline>
        </w:drawing>
      </w:r>
      <w:r w:rsidR="00FC525E" w:rsidRPr="00FC525E">
        <w:rPr>
          <w:b/>
        </w:rPr>
        <w:t xml:space="preserve"> </w:t>
      </w:r>
      <w:r w:rsidR="00FC525E" w:rsidRPr="00FC525E">
        <w:rPr>
          <w:b/>
          <w:noProof/>
          <w:lang w:eastAsia="en-GB"/>
        </w:rPr>
        <w:drawing>
          <wp:inline distT="0" distB="0" distL="0" distR="0" wp14:anchorId="09D8E2D0" wp14:editId="5EDC7396">
            <wp:extent cx="3194222" cy="2323070"/>
            <wp:effectExtent l="0" t="0" r="6350" b="127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06729" cy="2332166"/>
                    </a:xfrm>
                    <a:prstGeom prst="rect">
                      <a:avLst/>
                    </a:prstGeom>
                    <a:noFill/>
                    <a:ln>
                      <a:noFill/>
                    </a:ln>
                  </pic:spPr>
                </pic:pic>
              </a:graphicData>
            </a:graphic>
          </wp:inline>
        </w:drawing>
      </w:r>
    </w:p>
    <w:p w14:paraId="3C34F03D" w14:textId="5EF0B2EB" w:rsidR="00B22B3E" w:rsidRDefault="00B22B3E" w:rsidP="00B22B3E">
      <w:pPr>
        <w:rPr>
          <w:b/>
        </w:rPr>
      </w:pPr>
    </w:p>
    <w:p w14:paraId="48800B80" w14:textId="71CCD239" w:rsidR="006E3B82" w:rsidRDefault="00C94B6E" w:rsidP="006E3B82">
      <w:pPr>
        <w:rPr>
          <w:b/>
        </w:rPr>
      </w:pPr>
      <w:r>
        <w:rPr>
          <w:b/>
        </w:rPr>
        <w:lastRenderedPageBreak/>
        <w:t xml:space="preserve"> (a) White ethnicity                 </w:t>
      </w:r>
      <w:r w:rsidR="006E3B82">
        <w:rPr>
          <w:b/>
        </w:rPr>
        <w:t xml:space="preserve">                                                               </w:t>
      </w:r>
      <w:r>
        <w:rPr>
          <w:b/>
        </w:rPr>
        <w:t xml:space="preserve">     (b</w:t>
      </w:r>
      <w:r w:rsidR="006E3B82">
        <w:rPr>
          <w:b/>
        </w:rPr>
        <w:t>) Non</w:t>
      </w:r>
      <w:r>
        <w:rPr>
          <w:b/>
        </w:rPr>
        <w:t>-white ethnicity</w:t>
      </w:r>
    </w:p>
    <w:p w14:paraId="73461054" w14:textId="645DDA79" w:rsidR="006E3B82" w:rsidRDefault="00D26922" w:rsidP="006E3B82">
      <w:pPr>
        <w:rPr>
          <w:b/>
        </w:rPr>
      </w:pPr>
      <w:r w:rsidRPr="00D26922">
        <w:rPr>
          <w:b/>
          <w:noProof/>
          <w:lang w:eastAsia="en-GB"/>
        </w:rPr>
        <w:drawing>
          <wp:inline distT="0" distB="0" distL="0" distR="0" wp14:anchorId="74B98210" wp14:editId="05BEA4C6">
            <wp:extent cx="3516198" cy="2557235"/>
            <wp:effectExtent l="0" t="0" r="825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18128" cy="2558639"/>
                    </a:xfrm>
                    <a:prstGeom prst="rect">
                      <a:avLst/>
                    </a:prstGeom>
                    <a:noFill/>
                    <a:ln>
                      <a:noFill/>
                    </a:ln>
                  </pic:spPr>
                </pic:pic>
              </a:graphicData>
            </a:graphic>
          </wp:inline>
        </w:drawing>
      </w:r>
      <w:r w:rsidR="00375FB5" w:rsidRPr="00375FB5">
        <w:rPr>
          <w:b/>
        </w:rPr>
        <w:t xml:space="preserve"> </w:t>
      </w:r>
      <w:r w:rsidR="00375FB5" w:rsidRPr="00375FB5">
        <w:rPr>
          <w:b/>
          <w:noProof/>
          <w:lang w:eastAsia="en-GB"/>
        </w:rPr>
        <w:drawing>
          <wp:inline distT="0" distB="0" distL="0" distR="0" wp14:anchorId="1DED2536" wp14:editId="55C9F322">
            <wp:extent cx="3492631" cy="254009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99480" cy="2545076"/>
                    </a:xfrm>
                    <a:prstGeom prst="rect">
                      <a:avLst/>
                    </a:prstGeom>
                    <a:noFill/>
                    <a:ln>
                      <a:noFill/>
                    </a:ln>
                  </pic:spPr>
                </pic:pic>
              </a:graphicData>
            </a:graphic>
          </wp:inline>
        </w:drawing>
      </w:r>
    </w:p>
    <w:p w14:paraId="1FC615CA" w14:textId="1651EA39" w:rsidR="006E3B82" w:rsidRDefault="00717723" w:rsidP="006E3B82">
      <w:pPr>
        <w:rPr>
          <w:sz w:val="18"/>
          <w:szCs w:val="18"/>
        </w:rPr>
      </w:pPr>
      <w:r>
        <w:rPr>
          <w:b/>
          <w:sz w:val="18"/>
          <w:szCs w:val="18"/>
        </w:rPr>
        <w:t>Figure S</w:t>
      </w:r>
      <w:r w:rsidR="00C94B6E">
        <w:rPr>
          <w:b/>
          <w:sz w:val="18"/>
          <w:szCs w:val="18"/>
        </w:rPr>
        <w:t>10</w:t>
      </w:r>
      <w:r w:rsidR="006E3B82" w:rsidRPr="00CA0428">
        <w:rPr>
          <w:b/>
          <w:sz w:val="18"/>
          <w:szCs w:val="18"/>
        </w:rPr>
        <w:t>.</w:t>
      </w:r>
      <w:r w:rsidR="006E3B82" w:rsidRPr="00CA0428">
        <w:rPr>
          <w:sz w:val="18"/>
          <w:szCs w:val="18"/>
        </w:rPr>
        <w:t xml:space="preserve"> </w:t>
      </w:r>
      <w:r w:rsidR="006E3B82" w:rsidRPr="00CA0428">
        <w:rPr>
          <w:b/>
          <w:bCs/>
          <w:sz w:val="18"/>
          <w:szCs w:val="18"/>
        </w:rPr>
        <w:t xml:space="preserve">Weekly </w:t>
      </w:r>
      <w:r w:rsidR="006E3B82">
        <w:rPr>
          <w:b/>
          <w:bCs/>
          <w:sz w:val="18"/>
          <w:szCs w:val="18"/>
        </w:rPr>
        <w:t xml:space="preserve">admissions </w:t>
      </w:r>
      <w:r w:rsidR="006E7EC2">
        <w:rPr>
          <w:b/>
          <w:bCs/>
          <w:sz w:val="18"/>
          <w:szCs w:val="18"/>
        </w:rPr>
        <w:t>by</w:t>
      </w:r>
      <w:r w:rsidR="006E3B82">
        <w:rPr>
          <w:b/>
          <w:bCs/>
          <w:sz w:val="18"/>
          <w:szCs w:val="18"/>
        </w:rPr>
        <w:t xml:space="preserve"> </w:t>
      </w:r>
      <w:r w:rsidR="006E3B82" w:rsidRPr="00CA0428">
        <w:rPr>
          <w:b/>
          <w:bCs/>
          <w:sz w:val="18"/>
          <w:szCs w:val="18"/>
        </w:rPr>
        <w:t xml:space="preserve">(a) </w:t>
      </w:r>
      <w:r w:rsidR="006E7EC2">
        <w:rPr>
          <w:b/>
          <w:bCs/>
          <w:sz w:val="18"/>
          <w:szCs w:val="18"/>
        </w:rPr>
        <w:t>white ethnicity</w:t>
      </w:r>
      <w:r w:rsidR="00C94B6E">
        <w:rPr>
          <w:b/>
          <w:bCs/>
          <w:sz w:val="18"/>
          <w:szCs w:val="18"/>
        </w:rPr>
        <w:t xml:space="preserve"> and (b</w:t>
      </w:r>
      <w:r w:rsidR="006E3B82" w:rsidRPr="00CA0428">
        <w:rPr>
          <w:b/>
          <w:bCs/>
          <w:sz w:val="18"/>
          <w:szCs w:val="18"/>
        </w:rPr>
        <w:t xml:space="preserve">) </w:t>
      </w:r>
      <w:r w:rsidR="006E7EC2">
        <w:rPr>
          <w:b/>
          <w:bCs/>
          <w:sz w:val="18"/>
          <w:szCs w:val="18"/>
        </w:rPr>
        <w:t>non-white ethnicity</w:t>
      </w:r>
      <w:r w:rsidR="006E3B82" w:rsidRPr="00CA0428">
        <w:rPr>
          <w:b/>
          <w:bCs/>
          <w:sz w:val="18"/>
          <w:szCs w:val="18"/>
        </w:rPr>
        <w:t>.</w:t>
      </w:r>
      <w:r w:rsidR="006E3B82">
        <w:rPr>
          <w:b/>
          <w:bCs/>
          <w:sz w:val="18"/>
          <w:szCs w:val="18"/>
        </w:rPr>
        <w:t xml:space="preserve"> </w:t>
      </w:r>
      <w:r w:rsidR="006E3B82" w:rsidRPr="00CA0428">
        <w:rPr>
          <w:sz w:val="18"/>
          <w:szCs w:val="18"/>
        </w:rPr>
        <w:t xml:space="preserve">Figures represent time series and observed admissions by </w:t>
      </w:r>
      <w:r w:rsidR="006E7EC2">
        <w:rPr>
          <w:sz w:val="18"/>
          <w:szCs w:val="18"/>
        </w:rPr>
        <w:t>ethnicity</w:t>
      </w:r>
      <w:r w:rsidR="006E3B82" w:rsidRPr="00CA0428">
        <w:rPr>
          <w:sz w:val="18"/>
          <w:szCs w:val="18"/>
        </w:rPr>
        <w:t xml:space="preserve">. Seasonal Holt Winters time series approach was used with </w:t>
      </w:r>
      <w:r w:rsidR="00C155E5">
        <w:rPr>
          <w:sz w:val="18"/>
          <w:szCs w:val="18"/>
        </w:rPr>
        <w:t>data from weeks 1 to 156</w:t>
      </w:r>
      <w:r w:rsidR="00C155E5" w:rsidRPr="00CA0428">
        <w:rPr>
          <w:sz w:val="18"/>
          <w:szCs w:val="18"/>
        </w:rPr>
        <w:t xml:space="preserve"> (years 1 to </w:t>
      </w:r>
      <w:r w:rsidR="00C155E5">
        <w:rPr>
          <w:sz w:val="18"/>
          <w:szCs w:val="18"/>
        </w:rPr>
        <w:t>3</w:t>
      </w:r>
      <w:r w:rsidR="00C155E5" w:rsidRPr="00CA0428">
        <w:rPr>
          <w:sz w:val="18"/>
          <w:szCs w:val="18"/>
        </w:rPr>
        <w:t>)</w:t>
      </w:r>
      <w:r w:rsidR="00C155E5">
        <w:rPr>
          <w:sz w:val="18"/>
          <w:szCs w:val="18"/>
        </w:rPr>
        <w:t xml:space="preserve"> </w:t>
      </w:r>
      <w:r w:rsidR="00C155E5" w:rsidRPr="00CA0428">
        <w:rPr>
          <w:sz w:val="18"/>
          <w:szCs w:val="18"/>
        </w:rPr>
        <w:t>to estimate admissions</w:t>
      </w:r>
      <w:r w:rsidR="00C155E5">
        <w:rPr>
          <w:sz w:val="18"/>
          <w:szCs w:val="18"/>
        </w:rPr>
        <w:t xml:space="preserve"> in year 5</w:t>
      </w:r>
      <w:r w:rsidR="00F24903">
        <w:rPr>
          <w:sz w:val="18"/>
          <w:szCs w:val="18"/>
        </w:rPr>
        <w:t>.</w:t>
      </w:r>
      <w:r w:rsidR="00C155E5">
        <w:rPr>
          <w:sz w:val="18"/>
          <w:szCs w:val="18"/>
        </w:rPr>
        <w:t xml:space="preserve"> </w:t>
      </w:r>
      <w:r w:rsidR="00F24903">
        <w:rPr>
          <w:sz w:val="18"/>
          <w:szCs w:val="18"/>
        </w:rPr>
        <w:t>Year 4 data was excluded given the untypical large number of admissions in that year</w:t>
      </w:r>
      <w:r w:rsidR="00C155E5" w:rsidRPr="00CA0428">
        <w:rPr>
          <w:sz w:val="18"/>
          <w:szCs w:val="18"/>
        </w:rPr>
        <w:t xml:space="preserve">. </w:t>
      </w:r>
      <w:r w:rsidR="00C155E5" w:rsidRPr="003C1C70">
        <w:rPr>
          <w:sz w:val="18"/>
          <w:szCs w:val="18"/>
        </w:rPr>
        <w:t xml:space="preserve">Year 1: </w:t>
      </w:r>
      <w:r w:rsidR="00C155E5">
        <w:rPr>
          <w:sz w:val="18"/>
          <w:szCs w:val="18"/>
        </w:rPr>
        <w:t xml:space="preserve">weeks </w:t>
      </w:r>
      <w:r w:rsidR="00C155E5" w:rsidRPr="003C1C70">
        <w:rPr>
          <w:sz w:val="18"/>
          <w:szCs w:val="18"/>
        </w:rPr>
        <w:t>1</w:t>
      </w:r>
      <w:r w:rsidR="00C155E5">
        <w:rPr>
          <w:sz w:val="18"/>
          <w:szCs w:val="18"/>
        </w:rPr>
        <w:t xml:space="preserve"> to </w:t>
      </w:r>
      <w:r w:rsidR="00C155E5" w:rsidRPr="003C1C70">
        <w:rPr>
          <w:sz w:val="18"/>
          <w:szCs w:val="18"/>
        </w:rPr>
        <w:t>52</w:t>
      </w:r>
      <w:r w:rsidR="00C155E5">
        <w:rPr>
          <w:sz w:val="18"/>
          <w:szCs w:val="18"/>
        </w:rPr>
        <w:t xml:space="preserve">; year 2: weeks </w:t>
      </w:r>
      <w:r w:rsidR="00C155E5" w:rsidRPr="003C1C70">
        <w:rPr>
          <w:sz w:val="18"/>
          <w:szCs w:val="18"/>
        </w:rPr>
        <w:t>53</w:t>
      </w:r>
      <w:r w:rsidR="00C155E5">
        <w:rPr>
          <w:sz w:val="18"/>
          <w:szCs w:val="18"/>
        </w:rPr>
        <w:t xml:space="preserve"> to </w:t>
      </w:r>
      <w:r w:rsidR="00C155E5" w:rsidRPr="003C1C70">
        <w:rPr>
          <w:sz w:val="18"/>
          <w:szCs w:val="18"/>
        </w:rPr>
        <w:t>104</w:t>
      </w:r>
      <w:r w:rsidR="00C155E5">
        <w:rPr>
          <w:sz w:val="18"/>
          <w:szCs w:val="18"/>
        </w:rPr>
        <w:t xml:space="preserve">; year 3: weeks </w:t>
      </w:r>
      <w:r w:rsidR="00C155E5" w:rsidRPr="003C1C70">
        <w:rPr>
          <w:sz w:val="18"/>
          <w:szCs w:val="18"/>
        </w:rPr>
        <w:t>105</w:t>
      </w:r>
      <w:r w:rsidR="00C155E5">
        <w:rPr>
          <w:sz w:val="18"/>
          <w:szCs w:val="18"/>
        </w:rPr>
        <w:t xml:space="preserve"> to </w:t>
      </w:r>
      <w:r w:rsidR="00C155E5" w:rsidRPr="003C1C70">
        <w:rPr>
          <w:sz w:val="18"/>
          <w:szCs w:val="18"/>
        </w:rPr>
        <w:t>156</w:t>
      </w:r>
      <w:r w:rsidR="00C155E5">
        <w:rPr>
          <w:sz w:val="18"/>
          <w:szCs w:val="18"/>
        </w:rPr>
        <w:t xml:space="preserve">; year </w:t>
      </w:r>
      <w:r w:rsidR="00C155E5" w:rsidRPr="003C1C70">
        <w:rPr>
          <w:sz w:val="18"/>
          <w:szCs w:val="18"/>
        </w:rPr>
        <w:t>3</w:t>
      </w:r>
      <w:r w:rsidR="00C155E5">
        <w:rPr>
          <w:sz w:val="18"/>
          <w:szCs w:val="18"/>
        </w:rPr>
        <w:t xml:space="preserve">: weeks </w:t>
      </w:r>
      <w:r w:rsidR="00C155E5" w:rsidRPr="003C1C70">
        <w:rPr>
          <w:sz w:val="18"/>
          <w:szCs w:val="18"/>
        </w:rPr>
        <w:t>157</w:t>
      </w:r>
      <w:r w:rsidR="00C155E5">
        <w:rPr>
          <w:sz w:val="18"/>
          <w:szCs w:val="18"/>
        </w:rPr>
        <w:t xml:space="preserve"> to </w:t>
      </w:r>
      <w:r w:rsidR="00C155E5" w:rsidRPr="003C1C70">
        <w:rPr>
          <w:sz w:val="18"/>
          <w:szCs w:val="18"/>
        </w:rPr>
        <w:t>206</w:t>
      </w:r>
      <w:r w:rsidR="00C155E5">
        <w:rPr>
          <w:sz w:val="18"/>
          <w:szCs w:val="18"/>
        </w:rPr>
        <w:t xml:space="preserve">; year 4: weeks </w:t>
      </w:r>
      <w:r w:rsidR="00C155E5" w:rsidRPr="003C1C70">
        <w:rPr>
          <w:sz w:val="18"/>
          <w:szCs w:val="18"/>
        </w:rPr>
        <w:t>207</w:t>
      </w:r>
      <w:r w:rsidR="00C155E5">
        <w:rPr>
          <w:sz w:val="18"/>
          <w:szCs w:val="18"/>
        </w:rPr>
        <w:t xml:space="preserve"> to </w:t>
      </w:r>
      <w:r w:rsidR="00C155E5" w:rsidRPr="003C1C70">
        <w:rPr>
          <w:sz w:val="18"/>
          <w:szCs w:val="18"/>
        </w:rPr>
        <w:t>256.</w:t>
      </w:r>
    </w:p>
    <w:p w14:paraId="67884365" w14:textId="2BDEA574" w:rsidR="007F1587" w:rsidRDefault="007F1587" w:rsidP="006E3B82">
      <w:pPr>
        <w:rPr>
          <w:sz w:val="18"/>
          <w:szCs w:val="18"/>
        </w:rPr>
      </w:pPr>
    </w:p>
    <w:p w14:paraId="177E268A" w14:textId="1BAB3C0B" w:rsidR="007F1587" w:rsidRDefault="007F1587" w:rsidP="006E3B82">
      <w:pPr>
        <w:rPr>
          <w:sz w:val="18"/>
          <w:szCs w:val="18"/>
        </w:rPr>
      </w:pPr>
    </w:p>
    <w:p w14:paraId="7C516F4B" w14:textId="77777777" w:rsidR="00D7075D" w:rsidRDefault="00D7075D" w:rsidP="007F1587">
      <w:pPr>
        <w:rPr>
          <w:b/>
        </w:rPr>
      </w:pPr>
      <w:r>
        <w:rPr>
          <w:b/>
        </w:rPr>
        <w:br w:type="page"/>
      </w:r>
    </w:p>
    <w:p w14:paraId="564923EB" w14:textId="32C2D119" w:rsidR="007F1587" w:rsidRDefault="007F1587" w:rsidP="007F1587">
      <w:pPr>
        <w:rPr>
          <w:b/>
        </w:rPr>
      </w:pPr>
      <w:r>
        <w:rPr>
          <w:b/>
        </w:rPr>
        <w:lastRenderedPageBreak/>
        <w:t>(</w:t>
      </w:r>
      <w:r w:rsidR="00FD0C82">
        <w:rPr>
          <w:b/>
        </w:rPr>
        <w:t>a</w:t>
      </w:r>
      <w:r>
        <w:rPr>
          <w:b/>
        </w:rPr>
        <w:t>) High deprivation</w:t>
      </w:r>
      <w:r w:rsidR="00FD0C82">
        <w:rPr>
          <w:b/>
        </w:rPr>
        <w:t xml:space="preserve">                    </w:t>
      </w:r>
      <w:r>
        <w:rPr>
          <w:b/>
        </w:rPr>
        <w:t xml:space="preserve">                                                   </w:t>
      </w:r>
      <w:r w:rsidR="00FD0C82">
        <w:rPr>
          <w:b/>
        </w:rPr>
        <w:t>(b</w:t>
      </w:r>
      <w:r>
        <w:rPr>
          <w:b/>
        </w:rPr>
        <w:t>) Moderate deprivation</w:t>
      </w:r>
    </w:p>
    <w:p w14:paraId="4EF3D0D4" w14:textId="0A7F8C56" w:rsidR="007F1587" w:rsidRDefault="0013351B" w:rsidP="007F1587">
      <w:pPr>
        <w:rPr>
          <w:b/>
        </w:rPr>
      </w:pPr>
      <w:r w:rsidRPr="0013351B">
        <w:rPr>
          <w:b/>
          <w:noProof/>
          <w:lang w:eastAsia="en-GB"/>
        </w:rPr>
        <w:drawing>
          <wp:inline distT="0" distB="0" distL="0" distR="0" wp14:anchorId="1D2C0A3F" wp14:editId="57512930">
            <wp:extent cx="3256961" cy="2368699"/>
            <wp:effectExtent l="0" t="0" r="63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64996" cy="2374542"/>
                    </a:xfrm>
                    <a:prstGeom prst="rect">
                      <a:avLst/>
                    </a:prstGeom>
                    <a:noFill/>
                    <a:ln>
                      <a:noFill/>
                    </a:ln>
                  </pic:spPr>
                </pic:pic>
              </a:graphicData>
            </a:graphic>
          </wp:inline>
        </w:drawing>
      </w:r>
      <w:r w:rsidR="00570389" w:rsidRPr="00570389">
        <w:rPr>
          <w:b/>
          <w:noProof/>
          <w:lang w:eastAsia="en-GB"/>
        </w:rPr>
        <w:drawing>
          <wp:inline distT="0" distB="0" distL="0" distR="0" wp14:anchorId="6EC65BF5" wp14:editId="178F01A3">
            <wp:extent cx="3275814" cy="2382411"/>
            <wp:effectExtent l="0" t="0" r="127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83472" cy="2387980"/>
                    </a:xfrm>
                    <a:prstGeom prst="rect">
                      <a:avLst/>
                    </a:prstGeom>
                    <a:noFill/>
                    <a:ln>
                      <a:noFill/>
                    </a:ln>
                  </pic:spPr>
                </pic:pic>
              </a:graphicData>
            </a:graphic>
          </wp:inline>
        </w:drawing>
      </w:r>
    </w:p>
    <w:p w14:paraId="570BC4F9" w14:textId="5A377ABC" w:rsidR="007F1587" w:rsidRDefault="00F50FE1" w:rsidP="007F1587">
      <w:pPr>
        <w:rPr>
          <w:b/>
        </w:rPr>
      </w:pPr>
      <w:r w:rsidRPr="00F50FE1">
        <w:rPr>
          <w:noProof/>
          <w:sz w:val="18"/>
          <w:szCs w:val="18"/>
          <w:lang w:eastAsia="en-GB"/>
        </w:rPr>
        <mc:AlternateContent>
          <mc:Choice Requires="wps">
            <w:drawing>
              <wp:anchor distT="45720" distB="45720" distL="114300" distR="114300" simplePos="0" relativeHeight="251666435" behindDoc="0" locked="0" layoutInCell="1" allowOverlap="1" wp14:anchorId="216B2311" wp14:editId="2726759D">
                <wp:simplePos x="0" y="0"/>
                <wp:positionH relativeFrom="column">
                  <wp:posOffset>3583450</wp:posOffset>
                </wp:positionH>
                <wp:positionV relativeFrom="paragraph">
                  <wp:posOffset>281827</wp:posOffset>
                </wp:positionV>
                <wp:extent cx="2612390" cy="1404620"/>
                <wp:effectExtent l="0" t="0" r="0" b="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404620"/>
                        </a:xfrm>
                        <a:prstGeom prst="rect">
                          <a:avLst/>
                        </a:prstGeom>
                        <a:solidFill>
                          <a:srgbClr val="FFFFFF"/>
                        </a:solidFill>
                        <a:ln w="9525">
                          <a:noFill/>
                          <a:miter lim="800000"/>
                          <a:headEnd/>
                          <a:tailEnd/>
                        </a:ln>
                      </wps:spPr>
                      <wps:txbx>
                        <w:txbxContent>
                          <w:p w14:paraId="26E38F5C" w14:textId="0FB3A26B" w:rsidR="00567F2A" w:rsidRPr="00C33D56" w:rsidRDefault="00567F2A">
                            <w:pPr>
                              <w:rPr>
                                <w:sz w:val="18"/>
                                <w:szCs w:val="18"/>
                              </w:rPr>
                            </w:pPr>
                            <w:r>
                              <w:rPr>
                                <w:b/>
                                <w:sz w:val="18"/>
                                <w:szCs w:val="18"/>
                              </w:rPr>
                              <w:t>Figure S11</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admissions by </w:t>
                            </w:r>
                            <w:r w:rsidRPr="00CA0428">
                              <w:rPr>
                                <w:b/>
                                <w:bCs/>
                                <w:sz w:val="18"/>
                                <w:szCs w:val="18"/>
                              </w:rPr>
                              <w:t xml:space="preserve">(a) </w:t>
                            </w:r>
                            <w:r>
                              <w:rPr>
                                <w:b/>
                                <w:bCs/>
                                <w:sz w:val="18"/>
                                <w:szCs w:val="18"/>
                              </w:rPr>
                              <w:t>high deprivation, (b</w:t>
                            </w:r>
                            <w:r w:rsidRPr="00CA0428">
                              <w:rPr>
                                <w:b/>
                                <w:bCs/>
                                <w:sz w:val="18"/>
                                <w:szCs w:val="18"/>
                              </w:rPr>
                              <w:t xml:space="preserve">) </w:t>
                            </w:r>
                            <w:r>
                              <w:rPr>
                                <w:b/>
                                <w:bCs/>
                                <w:sz w:val="18"/>
                                <w:szCs w:val="18"/>
                              </w:rPr>
                              <w:t>moderate deprivation and (c) low deprivation</w:t>
                            </w:r>
                            <w:r w:rsidRPr="00CA0428">
                              <w:rPr>
                                <w:b/>
                                <w:bCs/>
                                <w:sz w:val="18"/>
                                <w:szCs w:val="18"/>
                              </w:rPr>
                              <w:t>.</w:t>
                            </w:r>
                            <w:r>
                              <w:rPr>
                                <w:b/>
                                <w:bCs/>
                                <w:sz w:val="18"/>
                                <w:szCs w:val="18"/>
                              </w:rPr>
                              <w:t xml:space="preserve"> </w:t>
                            </w:r>
                            <w:r w:rsidRPr="00CA0428">
                              <w:rPr>
                                <w:sz w:val="18"/>
                                <w:szCs w:val="18"/>
                              </w:rPr>
                              <w:t xml:space="preserve">Figures represent time series and observed admissions by </w:t>
                            </w:r>
                            <w:r>
                              <w:rPr>
                                <w:sz w:val="18"/>
                                <w:szCs w:val="18"/>
                              </w:rPr>
                              <w:t>deprivation</w:t>
                            </w:r>
                            <w:r w:rsidRPr="00CA0428">
                              <w:rPr>
                                <w:sz w:val="18"/>
                                <w:szCs w:val="18"/>
                              </w:rPr>
                              <w:t xml:space="preserve">. Seasonal Holt Winters time series approach was used with </w:t>
                            </w:r>
                            <w:r>
                              <w:rPr>
                                <w:sz w:val="18"/>
                                <w:szCs w:val="18"/>
                              </w:rPr>
                              <w:t>data from weeks 1 to 156</w:t>
                            </w:r>
                            <w:r w:rsidRPr="00CA0428">
                              <w:rPr>
                                <w:sz w:val="18"/>
                                <w:szCs w:val="18"/>
                              </w:rPr>
                              <w:t xml:space="preserve"> (years 1 to </w:t>
                            </w:r>
                            <w:r>
                              <w:rPr>
                                <w:sz w:val="18"/>
                                <w:szCs w:val="18"/>
                              </w:rPr>
                              <w:t>3 [years 1 to 2 for low deprivation]</w:t>
                            </w:r>
                            <w:r w:rsidRPr="00CA0428">
                              <w:rPr>
                                <w:sz w:val="18"/>
                                <w:szCs w:val="18"/>
                              </w:rPr>
                              <w:t>)</w:t>
                            </w:r>
                            <w:r>
                              <w:rPr>
                                <w:sz w:val="18"/>
                                <w:szCs w:val="18"/>
                              </w:rPr>
                              <w:t xml:space="preserve"> </w:t>
                            </w:r>
                            <w:r w:rsidRPr="00CA0428">
                              <w:rPr>
                                <w:sz w:val="18"/>
                                <w:szCs w:val="18"/>
                              </w:rPr>
                              <w:t>used to estimate admissions</w:t>
                            </w:r>
                            <w:r>
                              <w:rPr>
                                <w:sz w:val="18"/>
                                <w:szCs w:val="18"/>
                              </w:rPr>
                              <w:t xml:space="preserve"> in year 5. Year 4 data was excluded given the untypical large number of admissions in that year</w:t>
                            </w:r>
                            <w:r w:rsidRPr="00CA0428">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B2311" id="_x0000_s1029" type="#_x0000_t202" style="position:absolute;margin-left:282.15pt;margin-top:22.2pt;width:205.7pt;height:110.6pt;z-index:2516664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lTJAIAACUEAAAOAAAAZHJzL2Uyb0RvYy54bWysU9uO2yAQfa/Uf0C8N76sk2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aF4UlGjW&#10;o0jPYvTkA4wkD/wMxpWY9mQw0Y94jDrHXp15BP7TEQ2bjumduLcWhk6wBuvLws3k6uqE4wJIPXyB&#10;Bp9hew8RaGxtH8hDOgiio07HizahFI6H+SLLb5YY4hjLirRY5FG9hJXn68Y6/0lAT8KiohbFj/Ds&#10;8Oh8KIeV55TwmgMlm61UKm7srt4oSw4MjbKNI3bwKk1pMlR0Oc/nEVlDuB891EuPRlayr+htGsZk&#10;rUDHR93EFM+kmtZYidInfgIlEzl+rMcoxc2Z9hqaIxJmYfIt/jNcdGB/UzKgZyvqfu2ZFZSozxpJ&#10;X2ZFEUweN8X8PTJE7HWkvo4wzRGqop6Sabnx8WNEOsw9irOVkbag4lTJqWT0YmTz9G+C2a/3MevP&#10;716/AAAA//8DAFBLAwQUAAYACAAAACEA/z7f6+AAAAAKAQAADwAAAGRycy9kb3ducmV2LnhtbEyP&#10;wU7DMBBE70j8g7VI3KhDSdIS4lQVFRcOSBQkenTjTRwRry3bTcPfY070uJqnmbf1ZjYjm9CHwZKA&#10;+0UGDKm1aqBewOfHy90aWIiSlBwtoYAfDLBprq9qWSl7pnec9rFnqYRCJQXoGF3FeWg1GhkW1iGl&#10;rLPeyJhO33Pl5TmVm5Evs6zkRg6UFrR0+Kyx/d6fjIAvowe182+HTo3T7rXbFm72Tojbm3n7BCzi&#10;HP9h+NNP6tAkp6M9kQpsFFCU+UNCBeR5DiwBj6tiBewoYFkWJfCm5pcvNL8AAAD//wMAUEsBAi0A&#10;FAAGAAgAAAAhALaDOJL+AAAA4QEAABMAAAAAAAAAAAAAAAAAAAAAAFtDb250ZW50X1R5cGVzXS54&#10;bWxQSwECLQAUAAYACAAAACEAOP0h/9YAAACUAQAACwAAAAAAAAAAAAAAAAAvAQAAX3JlbHMvLnJl&#10;bHNQSwECLQAUAAYACAAAACEA6DZJUyQCAAAlBAAADgAAAAAAAAAAAAAAAAAuAgAAZHJzL2Uyb0Rv&#10;Yy54bWxQSwECLQAUAAYACAAAACEA/z7f6+AAAAAKAQAADwAAAAAAAAAAAAAAAAB+BAAAZHJzL2Rv&#10;d25yZXYueG1sUEsFBgAAAAAEAAQA8wAAAIsFAAAAAA==&#10;" stroked="f">
                <v:textbox style="mso-fit-shape-to-text:t">
                  <w:txbxContent>
                    <w:p w14:paraId="26E38F5C" w14:textId="0FB3A26B" w:rsidR="00567F2A" w:rsidRPr="00C33D56" w:rsidRDefault="00567F2A">
                      <w:pPr>
                        <w:rPr>
                          <w:sz w:val="18"/>
                          <w:szCs w:val="18"/>
                        </w:rPr>
                      </w:pPr>
                      <w:r>
                        <w:rPr>
                          <w:b/>
                          <w:sz w:val="18"/>
                          <w:szCs w:val="18"/>
                        </w:rPr>
                        <w:t>Figure S11</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 xml:space="preserve">admissions by </w:t>
                      </w:r>
                      <w:r w:rsidRPr="00CA0428">
                        <w:rPr>
                          <w:b/>
                          <w:bCs/>
                          <w:sz w:val="18"/>
                          <w:szCs w:val="18"/>
                        </w:rPr>
                        <w:t xml:space="preserve">(a) </w:t>
                      </w:r>
                      <w:r>
                        <w:rPr>
                          <w:b/>
                          <w:bCs/>
                          <w:sz w:val="18"/>
                          <w:szCs w:val="18"/>
                        </w:rPr>
                        <w:t>high deprivation, (b</w:t>
                      </w:r>
                      <w:r w:rsidRPr="00CA0428">
                        <w:rPr>
                          <w:b/>
                          <w:bCs/>
                          <w:sz w:val="18"/>
                          <w:szCs w:val="18"/>
                        </w:rPr>
                        <w:t xml:space="preserve">) </w:t>
                      </w:r>
                      <w:r>
                        <w:rPr>
                          <w:b/>
                          <w:bCs/>
                          <w:sz w:val="18"/>
                          <w:szCs w:val="18"/>
                        </w:rPr>
                        <w:t>moderate deprivation and (c) low deprivation</w:t>
                      </w:r>
                      <w:r w:rsidRPr="00CA0428">
                        <w:rPr>
                          <w:b/>
                          <w:bCs/>
                          <w:sz w:val="18"/>
                          <w:szCs w:val="18"/>
                        </w:rPr>
                        <w:t>.</w:t>
                      </w:r>
                      <w:r>
                        <w:rPr>
                          <w:b/>
                          <w:bCs/>
                          <w:sz w:val="18"/>
                          <w:szCs w:val="18"/>
                        </w:rPr>
                        <w:t xml:space="preserve"> </w:t>
                      </w:r>
                      <w:r w:rsidRPr="00CA0428">
                        <w:rPr>
                          <w:sz w:val="18"/>
                          <w:szCs w:val="18"/>
                        </w:rPr>
                        <w:t xml:space="preserve">Figures represent time series and observed admissions by </w:t>
                      </w:r>
                      <w:r>
                        <w:rPr>
                          <w:sz w:val="18"/>
                          <w:szCs w:val="18"/>
                        </w:rPr>
                        <w:t>deprivation</w:t>
                      </w:r>
                      <w:r w:rsidRPr="00CA0428">
                        <w:rPr>
                          <w:sz w:val="18"/>
                          <w:szCs w:val="18"/>
                        </w:rPr>
                        <w:t xml:space="preserve">. Seasonal Holt Winters time series approach was used with </w:t>
                      </w:r>
                      <w:r>
                        <w:rPr>
                          <w:sz w:val="18"/>
                          <w:szCs w:val="18"/>
                        </w:rPr>
                        <w:t>data from weeks 1 to 156</w:t>
                      </w:r>
                      <w:r w:rsidRPr="00CA0428">
                        <w:rPr>
                          <w:sz w:val="18"/>
                          <w:szCs w:val="18"/>
                        </w:rPr>
                        <w:t xml:space="preserve"> (years 1 to </w:t>
                      </w:r>
                      <w:r>
                        <w:rPr>
                          <w:sz w:val="18"/>
                          <w:szCs w:val="18"/>
                        </w:rPr>
                        <w:t>3 [years 1 to 2 for low deprivation]</w:t>
                      </w:r>
                      <w:r w:rsidRPr="00CA0428">
                        <w:rPr>
                          <w:sz w:val="18"/>
                          <w:szCs w:val="18"/>
                        </w:rPr>
                        <w:t>)</w:t>
                      </w:r>
                      <w:r>
                        <w:rPr>
                          <w:sz w:val="18"/>
                          <w:szCs w:val="18"/>
                        </w:rPr>
                        <w:t xml:space="preserve"> </w:t>
                      </w:r>
                      <w:r w:rsidRPr="00CA0428">
                        <w:rPr>
                          <w:sz w:val="18"/>
                          <w:szCs w:val="18"/>
                        </w:rPr>
                        <w:t>used to estimate admissions</w:t>
                      </w:r>
                      <w:r>
                        <w:rPr>
                          <w:sz w:val="18"/>
                          <w:szCs w:val="18"/>
                        </w:rPr>
                        <w:t xml:space="preserve"> in year 5. Year 4 data was excluded given the untypical large number of admissions in that year</w:t>
                      </w:r>
                      <w:r w:rsidRPr="00CA0428">
                        <w:rPr>
                          <w:sz w:val="18"/>
                          <w:szCs w:val="18"/>
                        </w:rPr>
                        <w:t xml:space="preserve">.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txbxContent>
                </v:textbox>
                <w10:wrap type="square"/>
              </v:shape>
            </w:pict>
          </mc:Fallback>
        </mc:AlternateContent>
      </w:r>
      <w:r w:rsidR="00E97423">
        <w:rPr>
          <w:b/>
        </w:rPr>
        <w:t>(</w:t>
      </w:r>
      <w:r w:rsidR="00FD0C82">
        <w:rPr>
          <w:b/>
        </w:rPr>
        <w:t>c) Low deprivation</w:t>
      </w:r>
    </w:p>
    <w:p w14:paraId="7A9F226A" w14:textId="05E6555A" w:rsidR="007F1587" w:rsidRDefault="00CC1631" w:rsidP="007F1587">
      <w:pPr>
        <w:rPr>
          <w:b/>
        </w:rPr>
      </w:pPr>
      <w:r w:rsidRPr="00CC1631">
        <w:rPr>
          <w:b/>
          <w:noProof/>
          <w:lang w:eastAsia="en-GB"/>
        </w:rPr>
        <w:drawing>
          <wp:inline distT="0" distB="0" distL="0" distR="0" wp14:anchorId="2BEE73CC" wp14:editId="1582BFFA">
            <wp:extent cx="3308808" cy="2406406"/>
            <wp:effectExtent l="0" t="0" r="635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12932" cy="2409405"/>
                    </a:xfrm>
                    <a:prstGeom prst="rect">
                      <a:avLst/>
                    </a:prstGeom>
                    <a:noFill/>
                    <a:ln>
                      <a:noFill/>
                    </a:ln>
                  </pic:spPr>
                </pic:pic>
              </a:graphicData>
            </a:graphic>
          </wp:inline>
        </w:drawing>
      </w:r>
    </w:p>
    <w:p w14:paraId="687FA15E" w14:textId="119E7A4E" w:rsidR="00336E13" w:rsidRDefault="00BA2155" w:rsidP="00336E13">
      <w:pPr>
        <w:rPr>
          <w:b/>
        </w:rPr>
      </w:pPr>
      <w:r w:rsidRPr="00BA2155">
        <w:rPr>
          <w:b/>
          <w:noProof/>
          <w:lang w:eastAsia="en-GB"/>
        </w:rPr>
        <w:lastRenderedPageBreak/>
        <w:drawing>
          <wp:inline distT="0" distB="0" distL="0" distR="0" wp14:anchorId="2326DEB9" wp14:editId="1802EE9C">
            <wp:extent cx="5029200" cy="36576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35E70E3" w14:textId="1CC0E630" w:rsidR="00336E13" w:rsidRDefault="00BE713F" w:rsidP="00336E13">
      <w:pPr>
        <w:rPr>
          <w:sz w:val="18"/>
          <w:szCs w:val="18"/>
        </w:rPr>
      </w:pPr>
      <w:r>
        <w:rPr>
          <w:b/>
          <w:sz w:val="18"/>
          <w:szCs w:val="18"/>
        </w:rPr>
        <w:t>Figure S12</w:t>
      </w:r>
      <w:r w:rsidR="00336E13" w:rsidRPr="00CA0428">
        <w:rPr>
          <w:b/>
          <w:sz w:val="18"/>
          <w:szCs w:val="18"/>
        </w:rPr>
        <w:t>.</w:t>
      </w:r>
      <w:r w:rsidR="00336E13" w:rsidRPr="00CA0428">
        <w:rPr>
          <w:sz w:val="18"/>
          <w:szCs w:val="18"/>
        </w:rPr>
        <w:t xml:space="preserve"> </w:t>
      </w:r>
      <w:r w:rsidR="00336E13" w:rsidRPr="00CA0428">
        <w:rPr>
          <w:b/>
          <w:bCs/>
          <w:sz w:val="18"/>
          <w:szCs w:val="18"/>
        </w:rPr>
        <w:t xml:space="preserve">Weekly </w:t>
      </w:r>
      <w:r w:rsidR="00336E13">
        <w:rPr>
          <w:b/>
          <w:bCs/>
          <w:sz w:val="18"/>
          <w:szCs w:val="18"/>
        </w:rPr>
        <w:t>respiratory infection presentations</w:t>
      </w:r>
      <w:r w:rsidR="00336E13" w:rsidRPr="00CA0428">
        <w:rPr>
          <w:b/>
          <w:bCs/>
          <w:sz w:val="18"/>
          <w:szCs w:val="18"/>
        </w:rPr>
        <w:t>.</w:t>
      </w:r>
      <w:r w:rsidR="00336E13">
        <w:rPr>
          <w:b/>
          <w:bCs/>
          <w:sz w:val="18"/>
          <w:szCs w:val="18"/>
        </w:rPr>
        <w:t xml:space="preserve"> </w:t>
      </w:r>
      <w:r w:rsidR="00336E13" w:rsidRPr="00CA0428">
        <w:rPr>
          <w:sz w:val="18"/>
          <w:szCs w:val="18"/>
        </w:rPr>
        <w:t>Figures represent time series and observed presentations. Seasonal Holt Winters time series approach</w:t>
      </w:r>
      <w:r w:rsidR="00336E13">
        <w:rPr>
          <w:sz w:val="18"/>
          <w:szCs w:val="18"/>
        </w:rPr>
        <w:t xml:space="preserve"> </w:t>
      </w:r>
      <w:r w:rsidR="006932DA">
        <w:rPr>
          <w:sz w:val="18"/>
          <w:szCs w:val="18"/>
        </w:rPr>
        <w:t>was used with data from weeks 96</w:t>
      </w:r>
      <w:r w:rsidR="00336E13" w:rsidRPr="00CA0428">
        <w:rPr>
          <w:sz w:val="18"/>
          <w:szCs w:val="18"/>
        </w:rPr>
        <w:t xml:space="preserve"> to 206 (years 1 to 4) were used to estimate the presentations in year 5 had the pandemic not occurred. </w:t>
      </w:r>
      <w:r w:rsidR="00336E13">
        <w:rPr>
          <w:sz w:val="18"/>
          <w:szCs w:val="18"/>
        </w:rPr>
        <w:t>Year 1</w:t>
      </w:r>
      <w:r w:rsidR="006932DA">
        <w:rPr>
          <w:sz w:val="18"/>
          <w:szCs w:val="18"/>
        </w:rPr>
        <w:t xml:space="preserve"> and 2</w:t>
      </w:r>
      <w:r w:rsidR="00336E13">
        <w:rPr>
          <w:sz w:val="18"/>
          <w:szCs w:val="18"/>
        </w:rPr>
        <w:t xml:space="preserve"> data untypical of other years. </w:t>
      </w:r>
      <w:r w:rsidR="00336E13" w:rsidRPr="003C1C70">
        <w:rPr>
          <w:sz w:val="18"/>
          <w:szCs w:val="18"/>
        </w:rPr>
        <w:t xml:space="preserve">Year 1: </w:t>
      </w:r>
      <w:r w:rsidR="00336E13">
        <w:rPr>
          <w:sz w:val="18"/>
          <w:szCs w:val="18"/>
        </w:rPr>
        <w:t xml:space="preserve">weeks </w:t>
      </w:r>
      <w:r w:rsidR="00336E13" w:rsidRPr="003C1C70">
        <w:rPr>
          <w:sz w:val="18"/>
          <w:szCs w:val="18"/>
        </w:rPr>
        <w:t>1</w:t>
      </w:r>
      <w:r w:rsidR="00336E13">
        <w:rPr>
          <w:sz w:val="18"/>
          <w:szCs w:val="18"/>
        </w:rPr>
        <w:t xml:space="preserve"> to </w:t>
      </w:r>
      <w:r w:rsidR="00336E13" w:rsidRPr="003C1C70">
        <w:rPr>
          <w:sz w:val="18"/>
          <w:szCs w:val="18"/>
        </w:rPr>
        <w:t>52</w:t>
      </w:r>
      <w:r w:rsidR="00336E13">
        <w:rPr>
          <w:sz w:val="18"/>
          <w:szCs w:val="18"/>
        </w:rPr>
        <w:t xml:space="preserve">; year 2: weeks </w:t>
      </w:r>
      <w:r w:rsidR="00336E13" w:rsidRPr="003C1C70">
        <w:rPr>
          <w:sz w:val="18"/>
          <w:szCs w:val="18"/>
        </w:rPr>
        <w:t>53</w:t>
      </w:r>
      <w:r w:rsidR="00336E13">
        <w:rPr>
          <w:sz w:val="18"/>
          <w:szCs w:val="18"/>
        </w:rPr>
        <w:t xml:space="preserve"> to </w:t>
      </w:r>
      <w:r w:rsidR="00336E13" w:rsidRPr="003C1C70">
        <w:rPr>
          <w:sz w:val="18"/>
          <w:szCs w:val="18"/>
        </w:rPr>
        <w:t>104</w:t>
      </w:r>
      <w:r w:rsidR="00336E13">
        <w:rPr>
          <w:sz w:val="18"/>
          <w:szCs w:val="18"/>
        </w:rPr>
        <w:t xml:space="preserve">; year 3: weeks </w:t>
      </w:r>
      <w:r w:rsidR="00336E13" w:rsidRPr="003C1C70">
        <w:rPr>
          <w:sz w:val="18"/>
          <w:szCs w:val="18"/>
        </w:rPr>
        <w:t>105</w:t>
      </w:r>
      <w:r w:rsidR="00336E13">
        <w:rPr>
          <w:sz w:val="18"/>
          <w:szCs w:val="18"/>
        </w:rPr>
        <w:t xml:space="preserve"> to </w:t>
      </w:r>
      <w:r w:rsidR="00336E13" w:rsidRPr="003C1C70">
        <w:rPr>
          <w:sz w:val="18"/>
          <w:szCs w:val="18"/>
        </w:rPr>
        <w:t>156</w:t>
      </w:r>
      <w:r w:rsidR="00336E13">
        <w:rPr>
          <w:sz w:val="18"/>
          <w:szCs w:val="18"/>
        </w:rPr>
        <w:t xml:space="preserve">; year </w:t>
      </w:r>
      <w:r w:rsidR="00336E13" w:rsidRPr="003C1C70">
        <w:rPr>
          <w:sz w:val="18"/>
          <w:szCs w:val="18"/>
        </w:rPr>
        <w:t>3</w:t>
      </w:r>
      <w:r w:rsidR="00336E13">
        <w:rPr>
          <w:sz w:val="18"/>
          <w:szCs w:val="18"/>
        </w:rPr>
        <w:t xml:space="preserve">: weeks </w:t>
      </w:r>
      <w:r w:rsidR="00336E13" w:rsidRPr="003C1C70">
        <w:rPr>
          <w:sz w:val="18"/>
          <w:szCs w:val="18"/>
        </w:rPr>
        <w:t>157</w:t>
      </w:r>
      <w:r w:rsidR="00336E13">
        <w:rPr>
          <w:sz w:val="18"/>
          <w:szCs w:val="18"/>
        </w:rPr>
        <w:t xml:space="preserve"> to </w:t>
      </w:r>
      <w:r w:rsidR="00336E13" w:rsidRPr="003C1C70">
        <w:rPr>
          <w:sz w:val="18"/>
          <w:szCs w:val="18"/>
        </w:rPr>
        <w:t>206</w:t>
      </w:r>
      <w:r w:rsidR="00336E13">
        <w:rPr>
          <w:sz w:val="18"/>
          <w:szCs w:val="18"/>
        </w:rPr>
        <w:t xml:space="preserve">; year 4: weeks </w:t>
      </w:r>
      <w:r w:rsidR="00336E13" w:rsidRPr="003C1C70">
        <w:rPr>
          <w:sz w:val="18"/>
          <w:szCs w:val="18"/>
        </w:rPr>
        <w:t>207</w:t>
      </w:r>
      <w:r w:rsidR="00336E13">
        <w:rPr>
          <w:sz w:val="18"/>
          <w:szCs w:val="18"/>
        </w:rPr>
        <w:t xml:space="preserve"> to </w:t>
      </w:r>
      <w:r w:rsidR="00336E13" w:rsidRPr="003C1C70">
        <w:rPr>
          <w:sz w:val="18"/>
          <w:szCs w:val="18"/>
        </w:rPr>
        <w:t>256.</w:t>
      </w:r>
    </w:p>
    <w:p w14:paraId="70919770" w14:textId="276B3643" w:rsidR="006E150A" w:rsidRDefault="00C12500" w:rsidP="006E150A">
      <w:pPr>
        <w:rPr>
          <w:b/>
        </w:rPr>
      </w:pPr>
      <w:r>
        <w:rPr>
          <w:b/>
        </w:rPr>
        <w:br w:type="page"/>
      </w:r>
      <w:r w:rsidR="007B66F4" w:rsidRPr="007B66F4">
        <w:rPr>
          <w:b/>
          <w:noProof/>
          <w:lang w:eastAsia="en-GB"/>
        </w:rPr>
        <w:lastRenderedPageBreak/>
        <w:drawing>
          <wp:inline distT="0" distB="0" distL="0" distR="0" wp14:anchorId="5981DED2" wp14:editId="29550DB4">
            <wp:extent cx="5029200" cy="36576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04EC45C" w14:textId="4312F6D6" w:rsidR="00BE713F" w:rsidRDefault="00BE713F" w:rsidP="00C12500">
      <w:pPr>
        <w:rPr>
          <w:sz w:val="18"/>
          <w:szCs w:val="18"/>
        </w:rPr>
      </w:pPr>
      <w:r>
        <w:rPr>
          <w:b/>
          <w:sz w:val="18"/>
          <w:szCs w:val="18"/>
        </w:rPr>
        <w:t>Figure S13</w:t>
      </w:r>
      <w:r w:rsidR="00C12500" w:rsidRPr="00CA0428">
        <w:rPr>
          <w:b/>
          <w:sz w:val="18"/>
          <w:szCs w:val="18"/>
        </w:rPr>
        <w:t>.</w:t>
      </w:r>
      <w:r w:rsidR="00C12500" w:rsidRPr="00CA0428">
        <w:rPr>
          <w:sz w:val="18"/>
          <w:szCs w:val="18"/>
        </w:rPr>
        <w:t xml:space="preserve"> </w:t>
      </w:r>
      <w:r w:rsidR="00C12500" w:rsidRPr="00CA0428">
        <w:rPr>
          <w:b/>
          <w:bCs/>
          <w:sz w:val="18"/>
          <w:szCs w:val="18"/>
        </w:rPr>
        <w:t xml:space="preserve">Weekly </w:t>
      </w:r>
      <w:r w:rsidR="00C37A75">
        <w:rPr>
          <w:b/>
          <w:bCs/>
          <w:sz w:val="18"/>
          <w:szCs w:val="18"/>
        </w:rPr>
        <w:t xml:space="preserve">asthma and wheeze </w:t>
      </w:r>
      <w:r w:rsidR="00826039">
        <w:rPr>
          <w:b/>
          <w:bCs/>
          <w:sz w:val="18"/>
          <w:szCs w:val="18"/>
        </w:rPr>
        <w:t>presentations</w:t>
      </w:r>
      <w:r w:rsidR="00C12500" w:rsidRPr="00CA0428">
        <w:rPr>
          <w:b/>
          <w:bCs/>
          <w:sz w:val="18"/>
          <w:szCs w:val="18"/>
        </w:rPr>
        <w:t>.</w:t>
      </w:r>
      <w:r w:rsidR="00C12500">
        <w:rPr>
          <w:b/>
          <w:bCs/>
          <w:sz w:val="18"/>
          <w:szCs w:val="18"/>
        </w:rPr>
        <w:t xml:space="preserve"> </w:t>
      </w:r>
      <w:r w:rsidR="00C12500" w:rsidRPr="00CA0428">
        <w:rPr>
          <w:sz w:val="18"/>
          <w:szCs w:val="18"/>
        </w:rPr>
        <w:t xml:space="preserve">Figures represent time series and observed presentations. Seasonal Holt Winters time series approach was used with data from weeks 1 to 206 (years </w:t>
      </w:r>
      <w:r w:rsidR="007B66F4">
        <w:rPr>
          <w:sz w:val="18"/>
          <w:szCs w:val="18"/>
        </w:rPr>
        <w:t>2</w:t>
      </w:r>
      <w:r w:rsidR="00C12500" w:rsidRPr="00CA0428">
        <w:rPr>
          <w:sz w:val="18"/>
          <w:szCs w:val="18"/>
        </w:rPr>
        <w:t xml:space="preserve"> to 4) were used to estimate the presentations in year 5 had the pandemic not occurred. </w:t>
      </w:r>
      <w:r w:rsidR="007B66F4">
        <w:rPr>
          <w:sz w:val="18"/>
          <w:szCs w:val="18"/>
        </w:rPr>
        <w:t xml:space="preserve">Year 1 data was untypically low compare to years 2-4. </w:t>
      </w:r>
      <w:r w:rsidR="00C12500" w:rsidRPr="003C1C70">
        <w:rPr>
          <w:sz w:val="18"/>
          <w:szCs w:val="18"/>
        </w:rPr>
        <w:t xml:space="preserve">Year 1: </w:t>
      </w:r>
      <w:r w:rsidR="00C12500">
        <w:rPr>
          <w:sz w:val="18"/>
          <w:szCs w:val="18"/>
        </w:rPr>
        <w:t xml:space="preserve">weeks </w:t>
      </w:r>
      <w:r w:rsidR="00C12500" w:rsidRPr="003C1C70">
        <w:rPr>
          <w:sz w:val="18"/>
          <w:szCs w:val="18"/>
        </w:rPr>
        <w:t>1</w:t>
      </w:r>
      <w:r w:rsidR="00C12500">
        <w:rPr>
          <w:sz w:val="18"/>
          <w:szCs w:val="18"/>
        </w:rPr>
        <w:t xml:space="preserve"> to </w:t>
      </w:r>
      <w:r w:rsidR="00C12500" w:rsidRPr="003C1C70">
        <w:rPr>
          <w:sz w:val="18"/>
          <w:szCs w:val="18"/>
        </w:rPr>
        <w:t>52</w:t>
      </w:r>
      <w:r w:rsidR="00C12500">
        <w:rPr>
          <w:sz w:val="18"/>
          <w:szCs w:val="18"/>
        </w:rPr>
        <w:t xml:space="preserve">; year 2: weeks </w:t>
      </w:r>
      <w:r w:rsidR="00C12500" w:rsidRPr="003C1C70">
        <w:rPr>
          <w:sz w:val="18"/>
          <w:szCs w:val="18"/>
        </w:rPr>
        <w:t>53</w:t>
      </w:r>
      <w:r w:rsidR="00C12500">
        <w:rPr>
          <w:sz w:val="18"/>
          <w:szCs w:val="18"/>
        </w:rPr>
        <w:t xml:space="preserve"> to </w:t>
      </w:r>
      <w:r w:rsidR="00C12500" w:rsidRPr="003C1C70">
        <w:rPr>
          <w:sz w:val="18"/>
          <w:szCs w:val="18"/>
        </w:rPr>
        <w:t>104</w:t>
      </w:r>
      <w:r w:rsidR="00C12500">
        <w:rPr>
          <w:sz w:val="18"/>
          <w:szCs w:val="18"/>
        </w:rPr>
        <w:t xml:space="preserve">; year 3: weeks </w:t>
      </w:r>
      <w:r w:rsidR="00C12500" w:rsidRPr="003C1C70">
        <w:rPr>
          <w:sz w:val="18"/>
          <w:szCs w:val="18"/>
        </w:rPr>
        <w:t>105</w:t>
      </w:r>
      <w:r w:rsidR="00C12500">
        <w:rPr>
          <w:sz w:val="18"/>
          <w:szCs w:val="18"/>
        </w:rPr>
        <w:t xml:space="preserve"> to </w:t>
      </w:r>
      <w:r w:rsidR="00C12500" w:rsidRPr="003C1C70">
        <w:rPr>
          <w:sz w:val="18"/>
          <w:szCs w:val="18"/>
        </w:rPr>
        <w:t>156</w:t>
      </w:r>
      <w:r w:rsidR="00C12500">
        <w:rPr>
          <w:sz w:val="18"/>
          <w:szCs w:val="18"/>
        </w:rPr>
        <w:t xml:space="preserve">; year </w:t>
      </w:r>
      <w:r w:rsidR="00C12500" w:rsidRPr="003C1C70">
        <w:rPr>
          <w:sz w:val="18"/>
          <w:szCs w:val="18"/>
        </w:rPr>
        <w:t>3</w:t>
      </w:r>
      <w:r w:rsidR="00C12500">
        <w:rPr>
          <w:sz w:val="18"/>
          <w:szCs w:val="18"/>
        </w:rPr>
        <w:t xml:space="preserve">: weeks </w:t>
      </w:r>
      <w:r w:rsidR="00C12500" w:rsidRPr="003C1C70">
        <w:rPr>
          <w:sz w:val="18"/>
          <w:szCs w:val="18"/>
        </w:rPr>
        <w:t>157</w:t>
      </w:r>
      <w:r w:rsidR="00C12500">
        <w:rPr>
          <w:sz w:val="18"/>
          <w:szCs w:val="18"/>
        </w:rPr>
        <w:t xml:space="preserve"> to </w:t>
      </w:r>
      <w:r w:rsidR="00C12500" w:rsidRPr="003C1C70">
        <w:rPr>
          <w:sz w:val="18"/>
          <w:szCs w:val="18"/>
        </w:rPr>
        <w:t>206</w:t>
      </w:r>
      <w:r w:rsidR="00C12500">
        <w:rPr>
          <w:sz w:val="18"/>
          <w:szCs w:val="18"/>
        </w:rPr>
        <w:t xml:space="preserve">; year 4: weeks </w:t>
      </w:r>
      <w:r w:rsidR="00C12500" w:rsidRPr="003C1C70">
        <w:rPr>
          <w:sz w:val="18"/>
          <w:szCs w:val="18"/>
        </w:rPr>
        <w:t>207</w:t>
      </w:r>
      <w:r w:rsidR="00C12500">
        <w:rPr>
          <w:sz w:val="18"/>
          <w:szCs w:val="18"/>
        </w:rPr>
        <w:t xml:space="preserve"> to </w:t>
      </w:r>
      <w:r w:rsidR="00C12500" w:rsidRPr="003C1C70">
        <w:rPr>
          <w:sz w:val="18"/>
          <w:szCs w:val="18"/>
        </w:rPr>
        <w:t>256.</w:t>
      </w:r>
      <w:r>
        <w:rPr>
          <w:sz w:val="18"/>
          <w:szCs w:val="18"/>
        </w:rPr>
        <w:br w:type="page"/>
      </w:r>
    </w:p>
    <w:p w14:paraId="18094F63" w14:textId="77777777" w:rsidR="00BE713F" w:rsidRDefault="00BE713F" w:rsidP="00BE713F">
      <w:pPr>
        <w:rPr>
          <w:b/>
        </w:rPr>
      </w:pPr>
      <w:r w:rsidRPr="006F620D">
        <w:rPr>
          <w:b/>
          <w:noProof/>
          <w:lang w:eastAsia="en-GB"/>
        </w:rPr>
        <w:lastRenderedPageBreak/>
        <w:drawing>
          <wp:inline distT="0" distB="0" distL="0" distR="0" wp14:anchorId="3C3E73E5" wp14:editId="42F0D99B">
            <wp:extent cx="5029200" cy="36576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8374AD4" w14:textId="30F09671" w:rsidR="00BE713F" w:rsidRDefault="00BE713F" w:rsidP="00BE713F">
      <w:pPr>
        <w:rPr>
          <w:sz w:val="18"/>
          <w:szCs w:val="18"/>
        </w:rPr>
      </w:pPr>
      <w:r>
        <w:rPr>
          <w:b/>
          <w:sz w:val="18"/>
          <w:szCs w:val="18"/>
        </w:rPr>
        <w:t>Figure S14</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gastrointestinal infection presentations</w:t>
      </w:r>
      <w:r w:rsidRPr="00CA0428">
        <w:rPr>
          <w:b/>
          <w:bCs/>
          <w:sz w:val="18"/>
          <w:szCs w:val="18"/>
        </w:rPr>
        <w:t>.</w:t>
      </w:r>
      <w:r>
        <w:rPr>
          <w:b/>
          <w:bCs/>
          <w:sz w:val="18"/>
          <w:szCs w:val="18"/>
        </w:rPr>
        <w:t xml:space="preserve"> </w:t>
      </w:r>
      <w:r w:rsidRPr="00CA0428">
        <w:rPr>
          <w:sz w:val="18"/>
          <w:szCs w:val="18"/>
        </w:rPr>
        <w:t>Figures represent time series and observed presentations. Seasonal Holt Winters time series approach</w:t>
      </w:r>
      <w:r>
        <w:rPr>
          <w:sz w:val="18"/>
          <w:szCs w:val="18"/>
        </w:rPr>
        <w:t xml:space="preserve"> was used with data from weeks 96</w:t>
      </w:r>
      <w:r w:rsidRPr="00CA0428">
        <w:rPr>
          <w:sz w:val="18"/>
          <w:szCs w:val="18"/>
        </w:rPr>
        <w:t xml:space="preserve"> to 206 (years 1 to 4) were used to estimate the presentations in year 5 had the pandemic not occurred. </w:t>
      </w:r>
      <w:r>
        <w:rPr>
          <w:sz w:val="18"/>
          <w:szCs w:val="18"/>
        </w:rPr>
        <w:t xml:space="preserve">Year 1 and 2 data untypical of other years.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308C6E2B" w14:textId="6F836F39" w:rsidR="00C37A75" w:rsidRDefault="00C37A75" w:rsidP="00C12500">
      <w:pPr>
        <w:rPr>
          <w:sz w:val="18"/>
          <w:szCs w:val="18"/>
        </w:rPr>
      </w:pPr>
      <w:r>
        <w:rPr>
          <w:sz w:val="18"/>
          <w:szCs w:val="18"/>
        </w:rPr>
        <w:br w:type="page"/>
      </w:r>
    </w:p>
    <w:p w14:paraId="7A169C4E" w14:textId="77777777" w:rsidR="00C37A75" w:rsidRDefault="00C37A75" w:rsidP="00C37A75">
      <w:pPr>
        <w:rPr>
          <w:b/>
        </w:rPr>
      </w:pPr>
      <w:r w:rsidRPr="00C12500">
        <w:rPr>
          <w:b/>
          <w:noProof/>
          <w:lang w:eastAsia="en-GB"/>
        </w:rPr>
        <w:lastRenderedPageBreak/>
        <w:drawing>
          <wp:inline distT="0" distB="0" distL="0" distR="0" wp14:anchorId="0AEA1121" wp14:editId="509FD696">
            <wp:extent cx="5027295" cy="3657600"/>
            <wp:effectExtent l="0" t="0" r="190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27295" cy="3657600"/>
                    </a:xfrm>
                    <a:prstGeom prst="rect">
                      <a:avLst/>
                    </a:prstGeom>
                    <a:noFill/>
                    <a:ln>
                      <a:noFill/>
                    </a:ln>
                  </pic:spPr>
                </pic:pic>
              </a:graphicData>
            </a:graphic>
          </wp:inline>
        </w:drawing>
      </w:r>
    </w:p>
    <w:p w14:paraId="507746F5" w14:textId="2E29CCB7" w:rsidR="002B4D08" w:rsidRDefault="00C37A75" w:rsidP="00C37A75">
      <w:pPr>
        <w:rPr>
          <w:sz w:val="18"/>
          <w:szCs w:val="18"/>
        </w:rPr>
      </w:pPr>
      <w:r>
        <w:rPr>
          <w:b/>
          <w:sz w:val="18"/>
          <w:szCs w:val="18"/>
        </w:rPr>
        <w:t>Figure S</w:t>
      </w:r>
      <w:r w:rsidR="00BE713F">
        <w:rPr>
          <w:b/>
          <w:sz w:val="18"/>
          <w:szCs w:val="18"/>
        </w:rPr>
        <w:t>15</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surgical presentations</w:t>
      </w:r>
      <w:r w:rsidRPr="00CA0428">
        <w:rPr>
          <w:b/>
          <w:bCs/>
          <w:sz w:val="18"/>
          <w:szCs w:val="18"/>
        </w:rPr>
        <w:t>.</w:t>
      </w:r>
      <w:r>
        <w:rPr>
          <w:b/>
          <w:bCs/>
          <w:sz w:val="18"/>
          <w:szCs w:val="18"/>
        </w:rPr>
        <w:t xml:space="preserve"> </w:t>
      </w:r>
      <w:r w:rsidRPr="00CA0428">
        <w:rPr>
          <w:sz w:val="18"/>
          <w:szCs w:val="18"/>
        </w:rPr>
        <w:t xml:space="preserve">Figures represent time series and observed presentations. Seasonal Holt Winters time series approach was used with data from weeks 1 to 206 (years 1 to 4) were used to estimate the presentations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r w:rsidR="002B4D08">
        <w:rPr>
          <w:sz w:val="18"/>
          <w:szCs w:val="18"/>
        </w:rPr>
        <w:br w:type="page"/>
      </w:r>
    </w:p>
    <w:p w14:paraId="692874D8" w14:textId="4E84E31D" w:rsidR="002B4D08" w:rsidRDefault="002B4D08" w:rsidP="002B4D08">
      <w:pPr>
        <w:rPr>
          <w:b/>
        </w:rPr>
      </w:pPr>
      <w:r w:rsidRPr="002B4D08">
        <w:rPr>
          <w:b/>
          <w:noProof/>
          <w:lang w:eastAsia="en-GB"/>
        </w:rPr>
        <w:lastRenderedPageBreak/>
        <w:drawing>
          <wp:inline distT="0" distB="0" distL="0" distR="0" wp14:anchorId="06DF8907" wp14:editId="51FF69A6">
            <wp:extent cx="5029200" cy="36576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017732A" w14:textId="6A03C546" w:rsidR="002B4D08" w:rsidRDefault="00EB598F" w:rsidP="002B4D08">
      <w:pPr>
        <w:rPr>
          <w:sz w:val="18"/>
          <w:szCs w:val="18"/>
        </w:rPr>
      </w:pPr>
      <w:r>
        <w:rPr>
          <w:b/>
          <w:sz w:val="18"/>
          <w:szCs w:val="18"/>
        </w:rPr>
        <w:t>Figure S16</w:t>
      </w:r>
      <w:r w:rsidR="002B4D08" w:rsidRPr="00CA0428">
        <w:rPr>
          <w:b/>
          <w:sz w:val="18"/>
          <w:szCs w:val="18"/>
        </w:rPr>
        <w:t>.</w:t>
      </w:r>
      <w:r w:rsidR="002B4D08" w:rsidRPr="00CA0428">
        <w:rPr>
          <w:sz w:val="18"/>
          <w:szCs w:val="18"/>
        </w:rPr>
        <w:t xml:space="preserve"> </w:t>
      </w:r>
      <w:r w:rsidR="002B4D08" w:rsidRPr="00CA0428">
        <w:rPr>
          <w:b/>
          <w:bCs/>
          <w:sz w:val="18"/>
          <w:szCs w:val="18"/>
        </w:rPr>
        <w:t xml:space="preserve">Weekly </w:t>
      </w:r>
      <w:r w:rsidR="002B4D08">
        <w:rPr>
          <w:b/>
          <w:bCs/>
          <w:sz w:val="18"/>
          <w:szCs w:val="18"/>
        </w:rPr>
        <w:t>mental health presentations</w:t>
      </w:r>
      <w:r w:rsidR="002B4D08" w:rsidRPr="00CA0428">
        <w:rPr>
          <w:b/>
          <w:bCs/>
          <w:sz w:val="18"/>
          <w:szCs w:val="18"/>
        </w:rPr>
        <w:t>.</w:t>
      </w:r>
      <w:r w:rsidR="002B4D08">
        <w:rPr>
          <w:b/>
          <w:bCs/>
          <w:sz w:val="18"/>
          <w:szCs w:val="18"/>
        </w:rPr>
        <w:t xml:space="preserve"> </w:t>
      </w:r>
      <w:r w:rsidR="002B4D08" w:rsidRPr="00CA0428">
        <w:rPr>
          <w:sz w:val="18"/>
          <w:szCs w:val="18"/>
        </w:rPr>
        <w:t>Figures represent time series and observed presentations. Seasonal Holt Winters time series approach</w:t>
      </w:r>
      <w:r w:rsidR="002B4D08">
        <w:rPr>
          <w:sz w:val="18"/>
          <w:szCs w:val="18"/>
        </w:rPr>
        <w:t xml:space="preserve"> was used with data from weeks 80</w:t>
      </w:r>
      <w:r w:rsidR="002B4D08" w:rsidRPr="00CA0428">
        <w:rPr>
          <w:sz w:val="18"/>
          <w:szCs w:val="18"/>
        </w:rPr>
        <w:t xml:space="preserve"> to 206 (years 1 to 4) were used to estimate the presentations in year 5 had the pandemic not occurred. </w:t>
      </w:r>
      <w:r w:rsidR="0085349A">
        <w:rPr>
          <w:sz w:val="18"/>
          <w:szCs w:val="18"/>
        </w:rPr>
        <w:t xml:space="preserve">Year 1 data untypical of other years. </w:t>
      </w:r>
      <w:r w:rsidR="002B4D08" w:rsidRPr="003C1C70">
        <w:rPr>
          <w:sz w:val="18"/>
          <w:szCs w:val="18"/>
        </w:rPr>
        <w:t xml:space="preserve">Year 1: </w:t>
      </w:r>
      <w:r w:rsidR="002B4D08">
        <w:rPr>
          <w:sz w:val="18"/>
          <w:szCs w:val="18"/>
        </w:rPr>
        <w:t xml:space="preserve">weeks </w:t>
      </w:r>
      <w:r w:rsidR="002B4D08" w:rsidRPr="003C1C70">
        <w:rPr>
          <w:sz w:val="18"/>
          <w:szCs w:val="18"/>
        </w:rPr>
        <w:t>1</w:t>
      </w:r>
      <w:r w:rsidR="002B4D08">
        <w:rPr>
          <w:sz w:val="18"/>
          <w:szCs w:val="18"/>
        </w:rPr>
        <w:t xml:space="preserve"> to </w:t>
      </w:r>
      <w:r w:rsidR="002B4D08" w:rsidRPr="003C1C70">
        <w:rPr>
          <w:sz w:val="18"/>
          <w:szCs w:val="18"/>
        </w:rPr>
        <w:t>52</w:t>
      </w:r>
      <w:r w:rsidR="002B4D08">
        <w:rPr>
          <w:sz w:val="18"/>
          <w:szCs w:val="18"/>
        </w:rPr>
        <w:t xml:space="preserve">; year 2: weeks </w:t>
      </w:r>
      <w:r w:rsidR="002B4D08" w:rsidRPr="003C1C70">
        <w:rPr>
          <w:sz w:val="18"/>
          <w:szCs w:val="18"/>
        </w:rPr>
        <w:t>53</w:t>
      </w:r>
      <w:r w:rsidR="002B4D08">
        <w:rPr>
          <w:sz w:val="18"/>
          <w:szCs w:val="18"/>
        </w:rPr>
        <w:t xml:space="preserve"> to </w:t>
      </w:r>
      <w:r w:rsidR="002B4D08" w:rsidRPr="003C1C70">
        <w:rPr>
          <w:sz w:val="18"/>
          <w:szCs w:val="18"/>
        </w:rPr>
        <w:t>104</w:t>
      </w:r>
      <w:r w:rsidR="002B4D08">
        <w:rPr>
          <w:sz w:val="18"/>
          <w:szCs w:val="18"/>
        </w:rPr>
        <w:t xml:space="preserve">; year 3: weeks </w:t>
      </w:r>
      <w:r w:rsidR="002B4D08" w:rsidRPr="003C1C70">
        <w:rPr>
          <w:sz w:val="18"/>
          <w:szCs w:val="18"/>
        </w:rPr>
        <w:t>105</w:t>
      </w:r>
      <w:r w:rsidR="002B4D08">
        <w:rPr>
          <w:sz w:val="18"/>
          <w:szCs w:val="18"/>
        </w:rPr>
        <w:t xml:space="preserve"> to </w:t>
      </w:r>
      <w:r w:rsidR="002B4D08" w:rsidRPr="003C1C70">
        <w:rPr>
          <w:sz w:val="18"/>
          <w:szCs w:val="18"/>
        </w:rPr>
        <w:t>156</w:t>
      </w:r>
      <w:r w:rsidR="002B4D08">
        <w:rPr>
          <w:sz w:val="18"/>
          <w:szCs w:val="18"/>
        </w:rPr>
        <w:t xml:space="preserve">; year </w:t>
      </w:r>
      <w:r w:rsidR="002B4D08" w:rsidRPr="003C1C70">
        <w:rPr>
          <w:sz w:val="18"/>
          <w:szCs w:val="18"/>
        </w:rPr>
        <w:t>3</w:t>
      </w:r>
      <w:r w:rsidR="002B4D08">
        <w:rPr>
          <w:sz w:val="18"/>
          <w:szCs w:val="18"/>
        </w:rPr>
        <w:t xml:space="preserve">: weeks </w:t>
      </w:r>
      <w:r w:rsidR="002B4D08" w:rsidRPr="003C1C70">
        <w:rPr>
          <w:sz w:val="18"/>
          <w:szCs w:val="18"/>
        </w:rPr>
        <w:t>157</w:t>
      </w:r>
      <w:r w:rsidR="002B4D08">
        <w:rPr>
          <w:sz w:val="18"/>
          <w:szCs w:val="18"/>
        </w:rPr>
        <w:t xml:space="preserve"> to </w:t>
      </w:r>
      <w:r w:rsidR="002B4D08" w:rsidRPr="003C1C70">
        <w:rPr>
          <w:sz w:val="18"/>
          <w:szCs w:val="18"/>
        </w:rPr>
        <w:t>206</w:t>
      </w:r>
      <w:r w:rsidR="002B4D08">
        <w:rPr>
          <w:sz w:val="18"/>
          <w:szCs w:val="18"/>
        </w:rPr>
        <w:t xml:space="preserve">; year 4: weeks </w:t>
      </w:r>
      <w:r w:rsidR="002B4D08" w:rsidRPr="003C1C70">
        <w:rPr>
          <w:sz w:val="18"/>
          <w:szCs w:val="18"/>
        </w:rPr>
        <w:t>207</w:t>
      </w:r>
      <w:r w:rsidR="002B4D08">
        <w:rPr>
          <w:sz w:val="18"/>
          <w:szCs w:val="18"/>
        </w:rPr>
        <w:t xml:space="preserve"> to </w:t>
      </w:r>
      <w:r w:rsidR="002B4D08" w:rsidRPr="003C1C70">
        <w:rPr>
          <w:sz w:val="18"/>
          <w:szCs w:val="18"/>
        </w:rPr>
        <w:t>256.</w:t>
      </w:r>
    </w:p>
    <w:p w14:paraId="319E853C" w14:textId="77777777" w:rsidR="00C37A75" w:rsidRDefault="00C37A75" w:rsidP="00C37A75">
      <w:pPr>
        <w:rPr>
          <w:sz w:val="18"/>
          <w:szCs w:val="18"/>
        </w:rPr>
      </w:pPr>
    </w:p>
    <w:p w14:paraId="11B522CC" w14:textId="77777777" w:rsidR="00C12500" w:rsidRDefault="00C12500" w:rsidP="00C12500">
      <w:pPr>
        <w:rPr>
          <w:sz w:val="18"/>
          <w:szCs w:val="18"/>
        </w:rPr>
      </w:pPr>
    </w:p>
    <w:p w14:paraId="4FB5D0C2" w14:textId="5B712B0C" w:rsidR="00826039" w:rsidRDefault="00826039" w:rsidP="00C12500">
      <w:pPr>
        <w:rPr>
          <w:sz w:val="18"/>
          <w:szCs w:val="18"/>
        </w:rPr>
      </w:pPr>
      <w:r>
        <w:rPr>
          <w:sz w:val="18"/>
          <w:szCs w:val="18"/>
        </w:rPr>
        <w:br w:type="page"/>
      </w:r>
    </w:p>
    <w:p w14:paraId="1F8D4666" w14:textId="167C6CDC" w:rsidR="00826039" w:rsidRPr="00CA0428" w:rsidRDefault="00826039" w:rsidP="00C12500">
      <w:pPr>
        <w:rPr>
          <w:sz w:val="18"/>
          <w:szCs w:val="18"/>
        </w:rPr>
      </w:pPr>
      <w:r w:rsidRPr="00826039">
        <w:rPr>
          <w:noProof/>
          <w:sz w:val="18"/>
          <w:szCs w:val="18"/>
          <w:lang w:eastAsia="en-GB"/>
        </w:rPr>
        <w:lastRenderedPageBreak/>
        <w:drawing>
          <wp:inline distT="0" distB="0" distL="0" distR="0" wp14:anchorId="79FF905B" wp14:editId="75D8BA9F">
            <wp:extent cx="5029200" cy="36576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9D6F8C5" w14:textId="3A6A32C2" w:rsidR="00826039" w:rsidRDefault="00EB598F" w:rsidP="00826039">
      <w:pPr>
        <w:rPr>
          <w:sz w:val="18"/>
          <w:szCs w:val="18"/>
        </w:rPr>
      </w:pPr>
      <w:r>
        <w:rPr>
          <w:b/>
          <w:sz w:val="18"/>
          <w:szCs w:val="18"/>
        </w:rPr>
        <w:t>Figure S17</w:t>
      </w:r>
      <w:r w:rsidR="00826039" w:rsidRPr="00CA0428">
        <w:rPr>
          <w:b/>
          <w:sz w:val="18"/>
          <w:szCs w:val="18"/>
        </w:rPr>
        <w:t>.</w:t>
      </w:r>
      <w:r w:rsidR="00826039" w:rsidRPr="00CA0428">
        <w:rPr>
          <w:sz w:val="18"/>
          <w:szCs w:val="18"/>
        </w:rPr>
        <w:t xml:space="preserve"> </w:t>
      </w:r>
      <w:r w:rsidR="00892A05" w:rsidRPr="00892A05">
        <w:rPr>
          <w:b/>
          <w:bCs/>
          <w:sz w:val="18"/>
          <w:szCs w:val="18"/>
        </w:rPr>
        <w:t xml:space="preserve">Weekly accidental injury and trauma </w:t>
      </w:r>
      <w:r w:rsidR="00826039">
        <w:rPr>
          <w:b/>
          <w:bCs/>
          <w:sz w:val="18"/>
          <w:szCs w:val="18"/>
        </w:rPr>
        <w:t>presentations</w:t>
      </w:r>
      <w:r w:rsidR="00826039" w:rsidRPr="00CA0428">
        <w:rPr>
          <w:b/>
          <w:bCs/>
          <w:sz w:val="18"/>
          <w:szCs w:val="18"/>
        </w:rPr>
        <w:t>.</w:t>
      </w:r>
      <w:r w:rsidR="00826039">
        <w:rPr>
          <w:b/>
          <w:bCs/>
          <w:sz w:val="18"/>
          <w:szCs w:val="18"/>
        </w:rPr>
        <w:t xml:space="preserve"> </w:t>
      </w:r>
      <w:r w:rsidR="00826039" w:rsidRPr="00CA0428">
        <w:rPr>
          <w:sz w:val="18"/>
          <w:szCs w:val="18"/>
        </w:rPr>
        <w:t xml:space="preserve">Figures represent time series and observed presentations. Seasonal Holt Winters time series approach was used with data from weeks 1 to 206 (years 1 to 4) were used to estimate the presentations in year 5 had the pandemic not occurred. </w:t>
      </w:r>
      <w:r w:rsidR="00826039" w:rsidRPr="003C1C70">
        <w:rPr>
          <w:sz w:val="18"/>
          <w:szCs w:val="18"/>
        </w:rPr>
        <w:t xml:space="preserve">Year 1: </w:t>
      </w:r>
      <w:r w:rsidR="00826039">
        <w:rPr>
          <w:sz w:val="18"/>
          <w:szCs w:val="18"/>
        </w:rPr>
        <w:t xml:space="preserve">weeks </w:t>
      </w:r>
      <w:r w:rsidR="00826039" w:rsidRPr="003C1C70">
        <w:rPr>
          <w:sz w:val="18"/>
          <w:szCs w:val="18"/>
        </w:rPr>
        <w:t>1</w:t>
      </w:r>
      <w:r w:rsidR="00826039">
        <w:rPr>
          <w:sz w:val="18"/>
          <w:szCs w:val="18"/>
        </w:rPr>
        <w:t xml:space="preserve"> to </w:t>
      </w:r>
      <w:r w:rsidR="00826039" w:rsidRPr="003C1C70">
        <w:rPr>
          <w:sz w:val="18"/>
          <w:szCs w:val="18"/>
        </w:rPr>
        <w:t>52</w:t>
      </w:r>
      <w:r w:rsidR="00826039">
        <w:rPr>
          <w:sz w:val="18"/>
          <w:szCs w:val="18"/>
        </w:rPr>
        <w:t xml:space="preserve">; year 2: weeks </w:t>
      </w:r>
      <w:r w:rsidR="00826039" w:rsidRPr="003C1C70">
        <w:rPr>
          <w:sz w:val="18"/>
          <w:szCs w:val="18"/>
        </w:rPr>
        <w:t>53</w:t>
      </w:r>
      <w:r w:rsidR="00826039">
        <w:rPr>
          <w:sz w:val="18"/>
          <w:szCs w:val="18"/>
        </w:rPr>
        <w:t xml:space="preserve"> to </w:t>
      </w:r>
      <w:r w:rsidR="00826039" w:rsidRPr="003C1C70">
        <w:rPr>
          <w:sz w:val="18"/>
          <w:szCs w:val="18"/>
        </w:rPr>
        <w:t>104</w:t>
      </w:r>
      <w:r w:rsidR="00826039">
        <w:rPr>
          <w:sz w:val="18"/>
          <w:szCs w:val="18"/>
        </w:rPr>
        <w:t xml:space="preserve">; year 3: weeks </w:t>
      </w:r>
      <w:r w:rsidR="00826039" w:rsidRPr="003C1C70">
        <w:rPr>
          <w:sz w:val="18"/>
          <w:szCs w:val="18"/>
        </w:rPr>
        <w:t>105</w:t>
      </w:r>
      <w:r w:rsidR="00826039">
        <w:rPr>
          <w:sz w:val="18"/>
          <w:szCs w:val="18"/>
        </w:rPr>
        <w:t xml:space="preserve"> to </w:t>
      </w:r>
      <w:r w:rsidR="00826039" w:rsidRPr="003C1C70">
        <w:rPr>
          <w:sz w:val="18"/>
          <w:szCs w:val="18"/>
        </w:rPr>
        <w:t>156</w:t>
      </w:r>
      <w:r w:rsidR="00826039">
        <w:rPr>
          <w:sz w:val="18"/>
          <w:szCs w:val="18"/>
        </w:rPr>
        <w:t xml:space="preserve">; year </w:t>
      </w:r>
      <w:r w:rsidR="00826039" w:rsidRPr="003C1C70">
        <w:rPr>
          <w:sz w:val="18"/>
          <w:szCs w:val="18"/>
        </w:rPr>
        <w:t>3</w:t>
      </w:r>
      <w:r w:rsidR="00826039">
        <w:rPr>
          <w:sz w:val="18"/>
          <w:szCs w:val="18"/>
        </w:rPr>
        <w:t xml:space="preserve">: weeks </w:t>
      </w:r>
      <w:r w:rsidR="00826039" w:rsidRPr="003C1C70">
        <w:rPr>
          <w:sz w:val="18"/>
          <w:szCs w:val="18"/>
        </w:rPr>
        <w:t>157</w:t>
      </w:r>
      <w:r w:rsidR="00826039">
        <w:rPr>
          <w:sz w:val="18"/>
          <w:szCs w:val="18"/>
        </w:rPr>
        <w:t xml:space="preserve"> to </w:t>
      </w:r>
      <w:r w:rsidR="00826039" w:rsidRPr="003C1C70">
        <w:rPr>
          <w:sz w:val="18"/>
          <w:szCs w:val="18"/>
        </w:rPr>
        <w:t>206</w:t>
      </w:r>
      <w:r w:rsidR="00826039">
        <w:rPr>
          <w:sz w:val="18"/>
          <w:szCs w:val="18"/>
        </w:rPr>
        <w:t xml:space="preserve">; year 4: weeks </w:t>
      </w:r>
      <w:r w:rsidR="00826039" w:rsidRPr="003C1C70">
        <w:rPr>
          <w:sz w:val="18"/>
          <w:szCs w:val="18"/>
        </w:rPr>
        <w:t>207</w:t>
      </w:r>
      <w:r w:rsidR="00826039">
        <w:rPr>
          <w:sz w:val="18"/>
          <w:szCs w:val="18"/>
        </w:rPr>
        <w:t xml:space="preserve"> to </w:t>
      </w:r>
      <w:r w:rsidR="00826039" w:rsidRPr="003C1C70">
        <w:rPr>
          <w:sz w:val="18"/>
          <w:szCs w:val="18"/>
        </w:rPr>
        <w:t>256.</w:t>
      </w:r>
    </w:p>
    <w:p w14:paraId="2F863730" w14:textId="50202287" w:rsidR="00F01535" w:rsidRDefault="00F01535" w:rsidP="00826039">
      <w:pPr>
        <w:rPr>
          <w:sz w:val="18"/>
          <w:szCs w:val="18"/>
        </w:rPr>
      </w:pPr>
      <w:r>
        <w:rPr>
          <w:sz w:val="18"/>
          <w:szCs w:val="18"/>
        </w:rPr>
        <w:br w:type="page"/>
      </w:r>
    </w:p>
    <w:p w14:paraId="7BD96D61" w14:textId="7AE46104" w:rsidR="00F01535" w:rsidRDefault="00F01535" w:rsidP="00826039">
      <w:pPr>
        <w:rPr>
          <w:sz w:val="18"/>
          <w:szCs w:val="18"/>
        </w:rPr>
      </w:pPr>
      <w:r w:rsidRPr="00F01535">
        <w:rPr>
          <w:noProof/>
          <w:sz w:val="18"/>
          <w:szCs w:val="18"/>
          <w:lang w:eastAsia="en-GB"/>
        </w:rPr>
        <w:lastRenderedPageBreak/>
        <w:drawing>
          <wp:inline distT="0" distB="0" distL="0" distR="0" wp14:anchorId="0CCEF307" wp14:editId="00F2BA5E">
            <wp:extent cx="5029200" cy="36576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C6EBF62" w14:textId="5DBCBC3D" w:rsidR="003778CB" w:rsidRDefault="00EB598F" w:rsidP="00F01535">
      <w:pPr>
        <w:rPr>
          <w:sz w:val="18"/>
          <w:szCs w:val="18"/>
        </w:rPr>
      </w:pPr>
      <w:r>
        <w:rPr>
          <w:b/>
          <w:sz w:val="18"/>
          <w:szCs w:val="18"/>
        </w:rPr>
        <w:t>Figure S18</w:t>
      </w:r>
      <w:r w:rsidR="00F01535" w:rsidRPr="00CA0428">
        <w:rPr>
          <w:b/>
          <w:sz w:val="18"/>
          <w:szCs w:val="18"/>
        </w:rPr>
        <w:t>.</w:t>
      </w:r>
      <w:r w:rsidR="00F01535" w:rsidRPr="00CA0428">
        <w:rPr>
          <w:sz w:val="18"/>
          <w:szCs w:val="18"/>
        </w:rPr>
        <w:t xml:space="preserve"> </w:t>
      </w:r>
      <w:r w:rsidR="00F01535" w:rsidRPr="00CA0428">
        <w:rPr>
          <w:b/>
          <w:bCs/>
          <w:sz w:val="18"/>
          <w:szCs w:val="18"/>
        </w:rPr>
        <w:t xml:space="preserve">Weekly </w:t>
      </w:r>
      <w:r w:rsidR="00F01535">
        <w:rPr>
          <w:b/>
          <w:bCs/>
          <w:sz w:val="18"/>
          <w:szCs w:val="18"/>
        </w:rPr>
        <w:t>burn/sc</w:t>
      </w:r>
      <w:r w:rsidR="00590402">
        <w:rPr>
          <w:b/>
          <w:bCs/>
          <w:sz w:val="18"/>
          <w:szCs w:val="18"/>
        </w:rPr>
        <w:t>a</w:t>
      </w:r>
      <w:r w:rsidR="00F01535">
        <w:rPr>
          <w:b/>
          <w:bCs/>
          <w:sz w:val="18"/>
          <w:szCs w:val="18"/>
        </w:rPr>
        <w:t>ld presentations</w:t>
      </w:r>
      <w:r w:rsidR="00F01535" w:rsidRPr="00CA0428">
        <w:rPr>
          <w:b/>
          <w:bCs/>
          <w:sz w:val="18"/>
          <w:szCs w:val="18"/>
        </w:rPr>
        <w:t>.</w:t>
      </w:r>
      <w:r w:rsidR="00F01535">
        <w:rPr>
          <w:b/>
          <w:bCs/>
          <w:sz w:val="18"/>
          <w:szCs w:val="18"/>
        </w:rPr>
        <w:t xml:space="preserve"> </w:t>
      </w:r>
      <w:r w:rsidR="00F01535" w:rsidRPr="00CA0428">
        <w:rPr>
          <w:sz w:val="18"/>
          <w:szCs w:val="18"/>
        </w:rPr>
        <w:t xml:space="preserve">Figures represent time series and observed presentations. Seasonal Holt Winters time series approach was used with data from weeks 1 to 206 (years 1 to 4) were used to estimate the presentations in year 5 had the pandemic not occurred. </w:t>
      </w:r>
      <w:r w:rsidR="00F01535" w:rsidRPr="003C1C70">
        <w:rPr>
          <w:sz w:val="18"/>
          <w:szCs w:val="18"/>
        </w:rPr>
        <w:t xml:space="preserve">Year 1: </w:t>
      </w:r>
      <w:r w:rsidR="00F01535">
        <w:rPr>
          <w:sz w:val="18"/>
          <w:szCs w:val="18"/>
        </w:rPr>
        <w:t xml:space="preserve">weeks </w:t>
      </w:r>
      <w:r w:rsidR="00F01535" w:rsidRPr="003C1C70">
        <w:rPr>
          <w:sz w:val="18"/>
          <w:szCs w:val="18"/>
        </w:rPr>
        <w:t>1</w:t>
      </w:r>
      <w:r w:rsidR="00F01535">
        <w:rPr>
          <w:sz w:val="18"/>
          <w:szCs w:val="18"/>
        </w:rPr>
        <w:t xml:space="preserve"> to </w:t>
      </w:r>
      <w:r w:rsidR="00F01535" w:rsidRPr="003C1C70">
        <w:rPr>
          <w:sz w:val="18"/>
          <w:szCs w:val="18"/>
        </w:rPr>
        <w:t>52</w:t>
      </w:r>
      <w:r w:rsidR="00F01535">
        <w:rPr>
          <w:sz w:val="18"/>
          <w:szCs w:val="18"/>
        </w:rPr>
        <w:t xml:space="preserve">; year 2: weeks </w:t>
      </w:r>
      <w:r w:rsidR="00F01535" w:rsidRPr="003C1C70">
        <w:rPr>
          <w:sz w:val="18"/>
          <w:szCs w:val="18"/>
        </w:rPr>
        <w:t>53</w:t>
      </w:r>
      <w:r w:rsidR="00F01535">
        <w:rPr>
          <w:sz w:val="18"/>
          <w:szCs w:val="18"/>
        </w:rPr>
        <w:t xml:space="preserve"> to </w:t>
      </w:r>
      <w:r w:rsidR="00F01535" w:rsidRPr="003C1C70">
        <w:rPr>
          <w:sz w:val="18"/>
          <w:szCs w:val="18"/>
        </w:rPr>
        <w:t>104</w:t>
      </w:r>
      <w:r w:rsidR="00F01535">
        <w:rPr>
          <w:sz w:val="18"/>
          <w:szCs w:val="18"/>
        </w:rPr>
        <w:t xml:space="preserve">; year 3: weeks </w:t>
      </w:r>
      <w:r w:rsidR="00F01535" w:rsidRPr="003C1C70">
        <w:rPr>
          <w:sz w:val="18"/>
          <w:szCs w:val="18"/>
        </w:rPr>
        <w:t>105</w:t>
      </w:r>
      <w:r w:rsidR="00F01535">
        <w:rPr>
          <w:sz w:val="18"/>
          <w:szCs w:val="18"/>
        </w:rPr>
        <w:t xml:space="preserve"> to </w:t>
      </w:r>
      <w:r w:rsidR="00F01535" w:rsidRPr="003C1C70">
        <w:rPr>
          <w:sz w:val="18"/>
          <w:szCs w:val="18"/>
        </w:rPr>
        <w:t>156</w:t>
      </w:r>
      <w:r w:rsidR="00F01535">
        <w:rPr>
          <w:sz w:val="18"/>
          <w:szCs w:val="18"/>
        </w:rPr>
        <w:t xml:space="preserve">; year </w:t>
      </w:r>
      <w:r w:rsidR="00F01535" w:rsidRPr="003C1C70">
        <w:rPr>
          <w:sz w:val="18"/>
          <w:szCs w:val="18"/>
        </w:rPr>
        <w:t>3</w:t>
      </w:r>
      <w:r w:rsidR="00F01535">
        <w:rPr>
          <w:sz w:val="18"/>
          <w:szCs w:val="18"/>
        </w:rPr>
        <w:t xml:space="preserve">: weeks </w:t>
      </w:r>
      <w:r w:rsidR="00F01535" w:rsidRPr="003C1C70">
        <w:rPr>
          <w:sz w:val="18"/>
          <w:szCs w:val="18"/>
        </w:rPr>
        <w:t>157</w:t>
      </w:r>
      <w:r w:rsidR="00F01535">
        <w:rPr>
          <w:sz w:val="18"/>
          <w:szCs w:val="18"/>
        </w:rPr>
        <w:t xml:space="preserve"> to </w:t>
      </w:r>
      <w:r w:rsidR="00F01535" w:rsidRPr="003C1C70">
        <w:rPr>
          <w:sz w:val="18"/>
          <w:szCs w:val="18"/>
        </w:rPr>
        <w:t>206</w:t>
      </w:r>
      <w:r w:rsidR="00F01535">
        <w:rPr>
          <w:sz w:val="18"/>
          <w:szCs w:val="18"/>
        </w:rPr>
        <w:t xml:space="preserve">; year 4: weeks </w:t>
      </w:r>
      <w:r w:rsidR="00F01535" w:rsidRPr="003C1C70">
        <w:rPr>
          <w:sz w:val="18"/>
          <w:szCs w:val="18"/>
        </w:rPr>
        <w:t>207</w:t>
      </w:r>
      <w:r w:rsidR="00F01535">
        <w:rPr>
          <w:sz w:val="18"/>
          <w:szCs w:val="18"/>
        </w:rPr>
        <w:t xml:space="preserve"> to </w:t>
      </w:r>
      <w:r w:rsidR="00F01535" w:rsidRPr="003C1C70">
        <w:rPr>
          <w:sz w:val="18"/>
          <w:szCs w:val="18"/>
        </w:rPr>
        <w:t>256.</w:t>
      </w:r>
      <w:r w:rsidR="003778CB">
        <w:rPr>
          <w:sz w:val="18"/>
          <w:szCs w:val="18"/>
        </w:rPr>
        <w:br w:type="page"/>
      </w:r>
    </w:p>
    <w:p w14:paraId="49FB8A2E" w14:textId="77777777" w:rsidR="003778CB" w:rsidRDefault="003778CB" w:rsidP="003778CB">
      <w:pPr>
        <w:rPr>
          <w:b/>
          <w:sz w:val="18"/>
          <w:szCs w:val="18"/>
        </w:rPr>
      </w:pPr>
      <w:r w:rsidRPr="003778CB">
        <w:rPr>
          <w:b/>
          <w:noProof/>
          <w:sz w:val="18"/>
          <w:szCs w:val="18"/>
          <w:lang w:eastAsia="en-GB"/>
        </w:rPr>
        <w:lastRenderedPageBreak/>
        <w:drawing>
          <wp:inline distT="0" distB="0" distL="0" distR="0" wp14:anchorId="518E1226" wp14:editId="6015522D">
            <wp:extent cx="5029200" cy="3657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80A9971" w14:textId="663ADA23" w:rsidR="00E647B1" w:rsidRDefault="00EB598F" w:rsidP="003778CB">
      <w:pPr>
        <w:rPr>
          <w:sz w:val="18"/>
          <w:szCs w:val="18"/>
        </w:rPr>
      </w:pPr>
      <w:r>
        <w:rPr>
          <w:b/>
          <w:sz w:val="18"/>
          <w:szCs w:val="18"/>
        </w:rPr>
        <w:t>Figure S19</w:t>
      </w:r>
      <w:r w:rsidR="003778CB" w:rsidRPr="00CA0428">
        <w:rPr>
          <w:b/>
          <w:sz w:val="18"/>
          <w:szCs w:val="18"/>
        </w:rPr>
        <w:t>.</w:t>
      </w:r>
      <w:r w:rsidR="003778CB" w:rsidRPr="00CA0428">
        <w:rPr>
          <w:sz w:val="18"/>
          <w:szCs w:val="18"/>
        </w:rPr>
        <w:t xml:space="preserve"> </w:t>
      </w:r>
      <w:r w:rsidR="003778CB" w:rsidRPr="00CA0428">
        <w:rPr>
          <w:b/>
          <w:bCs/>
          <w:sz w:val="18"/>
          <w:szCs w:val="18"/>
        </w:rPr>
        <w:t xml:space="preserve">Weekly </w:t>
      </w:r>
      <w:r w:rsidR="003778CB">
        <w:rPr>
          <w:b/>
          <w:bCs/>
          <w:sz w:val="18"/>
          <w:szCs w:val="18"/>
        </w:rPr>
        <w:t>allergy presentations</w:t>
      </w:r>
      <w:r w:rsidR="003778CB" w:rsidRPr="00CA0428">
        <w:rPr>
          <w:b/>
          <w:bCs/>
          <w:sz w:val="18"/>
          <w:szCs w:val="18"/>
        </w:rPr>
        <w:t>.</w:t>
      </w:r>
      <w:r w:rsidR="003778CB">
        <w:rPr>
          <w:b/>
          <w:bCs/>
          <w:sz w:val="18"/>
          <w:szCs w:val="18"/>
        </w:rPr>
        <w:t xml:space="preserve"> </w:t>
      </w:r>
      <w:r w:rsidR="003778CB" w:rsidRPr="00CA0428">
        <w:rPr>
          <w:sz w:val="18"/>
          <w:szCs w:val="18"/>
        </w:rPr>
        <w:t xml:space="preserve">Figures represent time series and observed presentations. Seasonal Holt Winters time series approach was used with data from weeks 1 to 206 (years 1 to 4) were used to estimate the presentations in year 5 had the pandemic not occurred. </w:t>
      </w:r>
      <w:r w:rsidR="003778CB" w:rsidRPr="003C1C70">
        <w:rPr>
          <w:sz w:val="18"/>
          <w:szCs w:val="18"/>
        </w:rPr>
        <w:t xml:space="preserve">Year 1: </w:t>
      </w:r>
      <w:r w:rsidR="003778CB">
        <w:rPr>
          <w:sz w:val="18"/>
          <w:szCs w:val="18"/>
        </w:rPr>
        <w:t xml:space="preserve">weeks </w:t>
      </w:r>
      <w:r w:rsidR="003778CB" w:rsidRPr="003C1C70">
        <w:rPr>
          <w:sz w:val="18"/>
          <w:szCs w:val="18"/>
        </w:rPr>
        <w:t>1</w:t>
      </w:r>
      <w:r w:rsidR="003778CB">
        <w:rPr>
          <w:sz w:val="18"/>
          <w:szCs w:val="18"/>
        </w:rPr>
        <w:t xml:space="preserve"> to </w:t>
      </w:r>
      <w:r w:rsidR="003778CB" w:rsidRPr="003C1C70">
        <w:rPr>
          <w:sz w:val="18"/>
          <w:szCs w:val="18"/>
        </w:rPr>
        <w:t>52</w:t>
      </w:r>
      <w:r w:rsidR="003778CB">
        <w:rPr>
          <w:sz w:val="18"/>
          <w:szCs w:val="18"/>
        </w:rPr>
        <w:t xml:space="preserve">; year 2: weeks </w:t>
      </w:r>
      <w:r w:rsidR="003778CB" w:rsidRPr="003C1C70">
        <w:rPr>
          <w:sz w:val="18"/>
          <w:szCs w:val="18"/>
        </w:rPr>
        <w:t>53</w:t>
      </w:r>
      <w:r w:rsidR="003778CB">
        <w:rPr>
          <w:sz w:val="18"/>
          <w:szCs w:val="18"/>
        </w:rPr>
        <w:t xml:space="preserve"> to </w:t>
      </w:r>
      <w:r w:rsidR="003778CB" w:rsidRPr="003C1C70">
        <w:rPr>
          <w:sz w:val="18"/>
          <w:szCs w:val="18"/>
        </w:rPr>
        <w:t>104</w:t>
      </w:r>
      <w:r w:rsidR="003778CB">
        <w:rPr>
          <w:sz w:val="18"/>
          <w:szCs w:val="18"/>
        </w:rPr>
        <w:t xml:space="preserve">; year 3: weeks </w:t>
      </w:r>
      <w:r w:rsidR="003778CB" w:rsidRPr="003C1C70">
        <w:rPr>
          <w:sz w:val="18"/>
          <w:szCs w:val="18"/>
        </w:rPr>
        <w:t>105</w:t>
      </w:r>
      <w:r w:rsidR="003778CB">
        <w:rPr>
          <w:sz w:val="18"/>
          <w:szCs w:val="18"/>
        </w:rPr>
        <w:t xml:space="preserve"> to </w:t>
      </w:r>
      <w:r w:rsidR="003778CB" w:rsidRPr="003C1C70">
        <w:rPr>
          <w:sz w:val="18"/>
          <w:szCs w:val="18"/>
        </w:rPr>
        <w:t>156</w:t>
      </w:r>
      <w:r w:rsidR="003778CB">
        <w:rPr>
          <w:sz w:val="18"/>
          <w:szCs w:val="18"/>
        </w:rPr>
        <w:t xml:space="preserve">; year </w:t>
      </w:r>
      <w:r w:rsidR="003778CB" w:rsidRPr="003C1C70">
        <w:rPr>
          <w:sz w:val="18"/>
          <w:szCs w:val="18"/>
        </w:rPr>
        <w:t>3</w:t>
      </w:r>
      <w:r w:rsidR="003778CB">
        <w:rPr>
          <w:sz w:val="18"/>
          <w:szCs w:val="18"/>
        </w:rPr>
        <w:t xml:space="preserve">: weeks </w:t>
      </w:r>
      <w:r w:rsidR="003778CB" w:rsidRPr="003C1C70">
        <w:rPr>
          <w:sz w:val="18"/>
          <w:szCs w:val="18"/>
        </w:rPr>
        <w:t>157</w:t>
      </w:r>
      <w:r w:rsidR="003778CB">
        <w:rPr>
          <w:sz w:val="18"/>
          <w:szCs w:val="18"/>
        </w:rPr>
        <w:t xml:space="preserve"> to </w:t>
      </w:r>
      <w:r w:rsidR="003778CB" w:rsidRPr="003C1C70">
        <w:rPr>
          <w:sz w:val="18"/>
          <w:szCs w:val="18"/>
        </w:rPr>
        <w:t>206</w:t>
      </w:r>
      <w:r w:rsidR="003778CB">
        <w:rPr>
          <w:sz w:val="18"/>
          <w:szCs w:val="18"/>
        </w:rPr>
        <w:t xml:space="preserve">; year 4: weeks </w:t>
      </w:r>
      <w:r w:rsidR="003778CB" w:rsidRPr="003C1C70">
        <w:rPr>
          <w:sz w:val="18"/>
          <w:szCs w:val="18"/>
        </w:rPr>
        <w:t>207</w:t>
      </w:r>
      <w:r w:rsidR="003778CB">
        <w:rPr>
          <w:sz w:val="18"/>
          <w:szCs w:val="18"/>
        </w:rPr>
        <w:t xml:space="preserve"> to </w:t>
      </w:r>
      <w:r w:rsidR="003778CB" w:rsidRPr="003C1C70">
        <w:rPr>
          <w:sz w:val="18"/>
          <w:szCs w:val="18"/>
        </w:rPr>
        <w:t>256.</w:t>
      </w:r>
      <w:r w:rsidR="00E647B1">
        <w:rPr>
          <w:sz w:val="18"/>
          <w:szCs w:val="18"/>
        </w:rPr>
        <w:br w:type="page"/>
      </w:r>
    </w:p>
    <w:p w14:paraId="07C7E304" w14:textId="77777777" w:rsidR="00E647B1" w:rsidRDefault="00E647B1" w:rsidP="003778CB">
      <w:pPr>
        <w:rPr>
          <w:sz w:val="18"/>
          <w:szCs w:val="18"/>
        </w:rPr>
      </w:pPr>
      <w:r w:rsidRPr="00E647B1">
        <w:rPr>
          <w:noProof/>
          <w:sz w:val="18"/>
          <w:szCs w:val="18"/>
          <w:lang w:eastAsia="en-GB"/>
        </w:rPr>
        <w:lastRenderedPageBreak/>
        <w:drawing>
          <wp:inline distT="0" distB="0" distL="0" distR="0" wp14:anchorId="53EDD8CE" wp14:editId="7B6EA76D">
            <wp:extent cx="5029200" cy="36576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A4001E4" w14:textId="2BB2B50E" w:rsidR="00CD3703" w:rsidRDefault="00EB598F" w:rsidP="00E647B1">
      <w:pPr>
        <w:rPr>
          <w:sz w:val="18"/>
          <w:szCs w:val="18"/>
        </w:rPr>
      </w:pPr>
      <w:r>
        <w:rPr>
          <w:b/>
          <w:sz w:val="18"/>
          <w:szCs w:val="18"/>
        </w:rPr>
        <w:t>Figure S20</w:t>
      </w:r>
      <w:r w:rsidR="00E647B1" w:rsidRPr="00CA0428">
        <w:rPr>
          <w:b/>
          <w:sz w:val="18"/>
          <w:szCs w:val="18"/>
        </w:rPr>
        <w:t>.</w:t>
      </w:r>
      <w:r w:rsidR="00E647B1" w:rsidRPr="00CA0428">
        <w:rPr>
          <w:sz w:val="18"/>
          <w:szCs w:val="18"/>
        </w:rPr>
        <w:t xml:space="preserve"> </w:t>
      </w:r>
      <w:r w:rsidR="00E647B1" w:rsidRPr="00CA0428">
        <w:rPr>
          <w:b/>
          <w:bCs/>
          <w:sz w:val="18"/>
          <w:szCs w:val="18"/>
        </w:rPr>
        <w:t>Weekly</w:t>
      </w:r>
      <w:r w:rsidR="00E647B1">
        <w:rPr>
          <w:b/>
          <w:bCs/>
          <w:sz w:val="18"/>
          <w:szCs w:val="18"/>
        </w:rPr>
        <w:t xml:space="preserve"> respiratory infection admissions</w:t>
      </w:r>
      <w:r w:rsidR="00E647B1" w:rsidRPr="00CA0428">
        <w:rPr>
          <w:b/>
          <w:bCs/>
          <w:sz w:val="18"/>
          <w:szCs w:val="18"/>
        </w:rPr>
        <w:t>.</w:t>
      </w:r>
      <w:r w:rsidR="00E647B1">
        <w:rPr>
          <w:b/>
          <w:bCs/>
          <w:sz w:val="18"/>
          <w:szCs w:val="18"/>
        </w:rPr>
        <w:t xml:space="preserve"> </w:t>
      </w:r>
      <w:r w:rsidR="00E647B1" w:rsidRPr="00CA0428">
        <w:rPr>
          <w:sz w:val="18"/>
          <w:szCs w:val="18"/>
        </w:rPr>
        <w:t xml:space="preserve">Figures represent time series and observed </w:t>
      </w:r>
      <w:r w:rsidR="00E647B1">
        <w:rPr>
          <w:sz w:val="18"/>
          <w:szCs w:val="18"/>
        </w:rPr>
        <w:t>admissions</w:t>
      </w:r>
      <w:r w:rsidR="00E647B1" w:rsidRPr="00CA0428">
        <w:rPr>
          <w:sz w:val="18"/>
          <w:szCs w:val="18"/>
        </w:rPr>
        <w:t>. Seasonal Holt Winters time series approach was used with d</w:t>
      </w:r>
      <w:r w:rsidR="00E647B1">
        <w:rPr>
          <w:sz w:val="18"/>
          <w:szCs w:val="18"/>
        </w:rPr>
        <w:t>ata from weeks 80 to 206 (years 2</w:t>
      </w:r>
      <w:r w:rsidR="00E647B1" w:rsidRPr="00CA0428">
        <w:rPr>
          <w:sz w:val="18"/>
          <w:szCs w:val="18"/>
        </w:rPr>
        <w:t xml:space="preserve"> to 4) were used to estimate the </w:t>
      </w:r>
      <w:r w:rsidR="00E647B1">
        <w:rPr>
          <w:sz w:val="18"/>
          <w:szCs w:val="18"/>
        </w:rPr>
        <w:t>admissions</w:t>
      </w:r>
      <w:r w:rsidR="00E647B1" w:rsidRPr="00CA0428">
        <w:rPr>
          <w:sz w:val="18"/>
          <w:szCs w:val="18"/>
        </w:rPr>
        <w:t xml:space="preserve"> in year 5 had the pandemic not occurred. </w:t>
      </w:r>
      <w:r w:rsidR="00E647B1">
        <w:rPr>
          <w:sz w:val="18"/>
          <w:szCs w:val="18"/>
        </w:rPr>
        <w:t xml:space="preserve">Year 1 data was untypical compared years 2-4. </w:t>
      </w:r>
      <w:r w:rsidR="00E647B1" w:rsidRPr="003C1C70">
        <w:rPr>
          <w:sz w:val="18"/>
          <w:szCs w:val="18"/>
        </w:rPr>
        <w:t xml:space="preserve">Year 1: </w:t>
      </w:r>
      <w:r w:rsidR="00E647B1">
        <w:rPr>
          <w:sz w:val="18"/>
          <w:szCs w:val="18"/>
        </w:rPr>
        <w:t xml:space="preserve">weeks </w:t>
      </w:r>
      <w:r w:rsidR="00E647B1" w:rsidRPr="003C1C70">
        <w:rPr>
          <w:sz w:val="18"/>
          <w:szCs w:val="18"/>
        </w:rPr>
        <w:t>1</w:t>
      </w:r>
      <w:r w:rsidR="00E647B1">
        <w:rPr>
          <w:sz w:val="18"/>
          <w:szCs w:val="18"/>
        </w:rPr>
        <w:t xml:space="preserve"> to </w:t>
      </w:r>
      <w:r w:rsidR="00E647B1" w:rsidRPr="003C1C70">
        <w:rPr>
          <w:sz w:val="18"/>
          <w:szCs w:val="18"/>
        </w:rPr>
        <w:t>52</w:t>
      </w:r>
      <w:r w:rsidR="00E647B1">
        <w:rPr>
          <w:sz w:val="18"/>
          <w:szCs w:val="18"/>
        </w:rPr>
        <w:t xml:space="preserve">; year 2: weeks </w:t>
      </w:r>
      <w:r w:rsidR="00E647B1" w:rsidRPr="003C1C70">
        <w:rPr>
          <w:sz w:val="18"/>
          <w:szCs w:val="18"/>
        </w:rPr>
        <w:t>53</w:t>
      </w:r>
      <w:r w:rsidR="00E647B1">
        <w:rPr>
          <w:sz w:val="18"/>
          <w:szCs w:val="18"/>
        </w:rPr>
        <w:t xml:space="preserve"> to </w:t>
      </w:r>
      <w:r w:rsidR="00E647B1" w:rsidRPr="003C1C70">
        <w:rPr>
          <w:sz w:val="18"/>
          <w:szCs w:val="18"/>
        </w:rPr>
        <w:t>104</w:t>
      </w:r>
      <w:r w:rsidR="00E647B1">
        <w:rPr>
          <w:sz w:val="18"/>
          <w:szCs w:val="18"/>
        </w:rPr>
        <w:t xml:space="preserve">; year 3: weeks </w:t>
      </w:r>
      <w:r w:rsidR="00E647B1" w:rsidRPr="003C1C70">
        <w:rPr>
          <w:sz w:val="18"/>
          <w:szCs w:val="18"/>
        </w:rPr>
        <w:t>105</w:t>
      </w:r>
      <w:r w:rsidR="00E647B1">
        <w:rPr>
          <w:sz w:val="18"/>
          <w:szCs w:val="18"/>
        </w:rPr>
        <w:t xml:space="preserve"> to </w:t>
      </w:r>
      <w:r w:rsidR="00E647B1" w:rsidRPr="003C1C70">
        <w:rPr>
          <w:sz w:val="18"/>
          <w:szCs w:val="18"/>
        </w:rPr>
        <w:t>156</w:t>
      </w:r>
      <w:r w:rsidR="00E647B1">
        <w:rPr>
          <w:sz w:val="18"/>
          <w:szCs w:val="18"/>
        </w:rPr>
        <w:t xml:space="preserve">; year </w:t>
      </w:r>
      <w:r w:rsidR="00E647B1" w:rsidRPr="003C1C70">
        <w:rPr>
          <w:sz w:val="18"/>
          <w:szCs w:val="18"/>
        </w:rPr>
        <w:t>3</w:t>
      </w:r>
      <w:r w:rsidR="00E647B1">
        <w:rPr>
          <w:sz w:val="18"/>
          <w:szCs w:val="18"/>
        </w:rPr>
        <w:t xml:space="preserve">: weeks </w:t>
      </w:r>
      <w:r w:rsidR="00E647B1" w:rsidRPr="003C1C70">
        <w:rPr>
          <w:sz w:val="18"/>
          <w:szCs w:val="18"/>
        </w:rPr>
        <w:t>157</w:t>
      </w:r>
      <w:r w:rsidR="00E647B1">
        <w:rPr>
          <w:sz w:val="18"/>
          <w:szCs w:val="18"/>
        </w:rPr>
        <w:t xml:space="preserve"> to </w:t>
      </w:r>
      <w:r w:rsidR="00E647B1" w:rsidRPr="003C1C70">
        <w:rPr>
          <w:sz w:val="18"/>
          <w:szCs w:val="18"/>
        </w:rPr>
        <w:t>206</w:t>
      </w:r>
      <w:r w:rsidR="00E647B1">
        <w:rPr>
          <w:sz w:val="18"/>
          <w:szCs w:val="18"/>
        </w:rPr>
        <w:t xml:space="preserve">; year 4: weeks </w:t>
      </w:r>
      <w:r w:rsidR="00E647B1" w:rsidRPr="003C1C70">
        <w:rPr>
          <w:sz w:val="18"/>
          <w:szCs w:val="18"/>
        </w:rPr>
        <w:t>207</w:t>
      </w:r>
      <w:r w:rsidR="00E647B1">
        <w:rPr>
          <w:sz w:val="18"/>
          <w:szCs w:val="18"/>
        </w:rPr>
        <w:t xml:space="preserve"> to </w:t>
      </w:r>
      <w:r w:rsidR="00E647B1" w:rsidRPr="003C1C70">
        <w:rPr>
          <w:sz w:val="18"/>
          <w:szCs w:val="18"/>
        </w:rPr>
        <w:t>256.</w:t>
      </w:r>
      <w:r w:rsidR="00CD3703">
        <w:rPr>
          <w:sz w:val="18"/>
          <w:szCs w:val="18"/>
        </w:rPr>
        <w:br w:type="page"/>
      </w:r>
    </w:p>
    <w:p w14:paraId="383E392E" w14:textId="67165E34" w:rsidR="00CD3703" w:rsidRDefault="00CD3703" w:rsidP="00CD3703">
      <w:pPr>
        <w:rPr>
          <w:sz w:val="18"/>
          <w:szCs w:val="18"/>
        </w:rPr>
      </w:pPr>
      <w:r w:rsidRPr="00CD3703">
        <w:rPr>
          <w:noProof/>
          <w:sz w:val="18"/>
          <w:szCs w:val="18"/>
          <w:lang w:eastAsia="en-GB"/>
        </w:rPr>
        <w:lastRenderedPageBreak/>
        <w:drawing>
          <wp:inline distT="0" distB="0" distL="0" distR="0" wp14:anchorId="19B05360" wp14:editId="694A6BCC">
            <wp:extent cx="5029200" cy="36576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DD00339" w14:textId="77777777" w:rsidR="00EB598F" w:rsidRDefault="00EB598F" w:rsidP="00CD3703">
      <w:pPr>
        <w:rPr>
          <w:sz w:val="18"/>
          <w:szCs w:val="18"/>
        </w:rPr>
      </w:pPr>
      <w:r>
        <w:rPr>
          <w:b/>
          <w:sz w:val="18"/>
          <w:szCs w:val="18"/>
        </w:rPr>
        <w:t>Figure S21</w:t>
      </w:r>
      <w:r w:rsidR="00CD3703" w:rsidRPr="00CA0428">
        <w:rPr>
          <w:b/>
          <w:sz w:val="18"/>
          <w:szCs w:val="18"/>
        </w:rPr>
        <w:t>.</w:t>
      </w:r>
      <w:r w:rsidR="00CD3703" w:rsidRPr="00CA0428">
        <w:rPr>
          <w:sz w:val="18"/>
          <w:szCs w:val="18"/>
        </w:rPr>
        <w:t xml:space="preserve"> </w:t>
      </w:r>
      <w:r w:rsidR="00CD3703" w:rsidRPr="00CA0428">
        <w:rPr>
          <w:b/>
          <w:bCs/>
          <w:sz w:val="18"/>
          <w:szCs w:val="18"/>
        </w:rPr>
        <w:t>Weekly</w:t>
      </w:r>
      <w:r w:rsidR="00CD3703">
        <w:rPr>
          <w:b/>
          <w:bCs/>
          <w:sz w:val="18"/>
          <w:szCs w:val="18"/>
        </w:rPr>
        <w:t xml:space="preserve"> asthma and wheeze admissions</w:t>
      </w:r>
      <w:r w:rsidR="00CD3703" w:rsidRPr="00CA0428">
        <w:rPr>
          <w:b/>
          <w:bCs/>
          <w:sz w:val="18"/>
          <w:szCs w:val="18"/>
        </w:rPr>
        <w:t>.</w:t>
      </w:r>
      <w:r w:rsidR="00CD3703">
        <w:rPr>
          <w:b/>
          <w:bCs/>
          <w:sz w:val="18"/>
          <w:szCs w:val="18"/>
        </w:rPr>
        <w:t xml:space="preserve"> </w:t>
      </w:r>
      <w:r w:rsidR="00CD3703" w:rsidRPr="00CA0428">
        <w:rPr>
          <w:sz w:val="18"/>
          <w:szCs w:val="18"/>
        </w:rPr>
        <w:t xml:space="preserve">Figures represent time series and observed </w:t>
      </w:r>
      <w:r w:rsidR="00CD3703">
        <w:rPr>
          <w:sz w:val="18"/>
          <w:szCs w:val="18"/>
        </w:rPr>
        <w:t>admissions</w:t>
      </w:r>
      <w:r w:rsidR="00CD3703" w:rsidRPr="00CA0428">
        <w:rPr>
          <w:sz w:val="18"/>
          <w:szCs w:val="18"/>
        </w:rPr>
        <w:t>. Seasonal Holt Winters time series approach was used with d</w:t>
      </w:r>
      <w:r w:rsidR="00CD3703">
        <w:rPr>
          <w:sz w:val="18"/>
          <w:szCs w:val="18"/>
        </w:rPr>
        <w:t>ata from weeks 80 to 206 (years 2</w:t>
      </w:r>
      <w:r w:rsidR="00CD3703" w:rsidRPr="00CA0428">
        <w:rPr>
          <w:sz w:val="18"/>
          <w:szCs w:val="18"/>
        </w:rPr>
        <w:t xml:space="preserve"> to 4) were used to estimate the </w:t>
      </w:r>
      <w:r w:rsidR="00CD3703">
        <w:rPr>
          <w:sz w:val="18"/>
          <w:szCs w:val="18"/>
        </w:rPr>
        <w:t>admissions</w:t>
      </w:r>
      <w:r w:rsidR="00CD3703" w:rsidRPr="00CA0428">
        <w:rPr>
          <w:sz w:val="18"/>
          <w:szCs w:val="18"/>
        </w:rPr>
        <w:t xml:space="preserve"> in year 5 had the pandemic not occurred. </w:t>
      </w:r>
      <w:r w:rsidR="00CD3703">
        <w:rPr>
          <w:sz w:val="18"/>
          <w:szCs w:val="18"/>
        </w:rPr>
        <w:t xml:space="preserve">Year 1 data was untypical compared years 2-4. </w:t>
      </w:r>
      <w:r w:rsidR="00CD3703" w:rsidRPr="003C1C70">
        <w:rPr>
          <w:sz w:val="18"/>
          <w:szCs w:val="18"/>
        </w:rPr>
        <w:t xml:space="preserve">Year 1: </w:t>
      </w:r>
      <w:r w:rsidR="00CD3703">
        <w:rPr>
          <w:sz w:val="18"/>
          <w:szCs w:val="18"/>
        </w:rPr>
        <w:t xml:space="preserve">weeks </w:t>
      </w:r>
      <w:r w:rsidR="00CD3703" w:rsidRPr="003C1C70">
        <w:rPr>
          <w:sz w:val="18"/>
          <w:szCs w:val="18"/>
        </w:rPr>
        <w:t>1</w:t>
      </w:r>
      <w:r w:rsidR="00CD3703">
        <w:rPr>
          <w:sz w:val="18"/>
          <w:szCs w:val="18"/>
        </w:rPr>
        <w:t xml:space="preserve"> to </w:t>
      </w:r>
      <w:r w:rsidR="00CD3703" w:rsidRPr="003C1C70">
        <w:rPr>
          <w:sz w:val="18"/>
          <w:szCs w:val="18"/>
        </w:rPr>
        <w:t>52</w:t>
      </w:r>
      <w:r w:rsidR="00CD3703">
        <w:rPr>
          <w:sz w:val="18"/>
          <w:szCs w:val="18"/>
        </w:rPr>
        <w:t xml:space="preserve">; year 2: weeks </w:t>
      </w:r>
      <w:r w:rsidR="00CD3703" w:rsidRPr="003C1C70">
        <w:rPr>
          <w:sz w:val="18"/>
          <w:szCs w:val="18"/>
        </w:rPr>
        <w:t>53</w:t>
      </w:r>
      <w:r w:rsidR="00CD3703">
        <w:rPr>
          <w:sz w:val="18"/>
          <w:szCs w:val="18"/>
        </w:rPr>
        <w:t xml:space="preserve"> to </w:t>
      </w:r>
      <w:r w:rsidR="00CD3703" w:rsidRPr="003C1C70">
        <w:rPr>
          <w:sz w:val="18"/>
          <w:szCs w:val="18"/>
        </w:rPr>
        <w:t>104</w:t>
      </w:r>
      <w:r w:rsidR="00CD3703">
        <w:rPr>
          <w:sz w:val="18"/>
          <w:szCs w:val="18"/>
        </w:rPr>
        <w:t xml:space="preserve">; year 3: weeks </w:t>
      </w:r>
      <w:r w:rsidR="00CD3703" w:rsidRPr="003C1C70">
        <w:rPr>
          <w:sz w:val="18"/>
          <w:szCs w:val="18"/>
        </w:rPr>
        <w:t>105</w:t>
      </w:r>
      <w:r w:rsidR="00CD3703">
        <w:rPr>
          <w:sz w:val="18"/>
          <w:szCs w:val="18"/>
        </w:rPr>
        <w:t xml:space="preserve"> to </w:t>
      </w:r>
      <w:r w:rsidR="00CD3703" w:rsidRPr="003C1C70">
        <w:rPr>
          <w:sz w:val="18"/>
          <w:szCs w:val="18"/>
        </w:rPr>
        <w:t>156</w:t>
      </w:r>
      <w:r w:rsidR="00CD3703">
        <w:rPr>
          <w:sz w:val="18"/>
          <w:szCs w:val="18"/>
        </w:rPr>
        <w:t xml:space="preserve">; year </w:t>
      </w:r>
      <w:r w:rsidR="00CD3703" w:rsidRPr="003C1C70">
        <w:rPr>
          <w:sz w:val="18"/>
          <w:szCs w:val="18"/>
        </w:rPr>
        <w:t>3</w:t>
      </w:r>
      <w:r w:rsidR="00CD3703">
        <w:rPr>
          <w:sz w:val="18"/>
          <w:szCs w:val="18"/>
        </w:rPr>
        <w:t xml:space="preserve">: weeks </w:t>
      </w:r>
      <w:r w:rsidR="00CD3703" w:rsidRPr="003C1C70">
        <w:rPr>
          <w:sz w:val="18"/>
          <w:szCs w:val="18"/>
        </w:rPr>
        <w:t>157</w:t>
      </w:r>
      <w:r w:rsidR="00CD3703">
        <w:rPr>
          <w:sz w:val="18"/>
          <w:szCs w:val="18"/>
        </w:rPr>
        <w:t xml:space="preserve"> to </w:t>
      </w:r>
      <w:r w:rsidR="00CD3703" w:rsidRPr="003C1C70">
        <w:rPr>
          <w:sz w:val="18"/>
          <w:szCs w:val="18"/>
        </w:rPr>
        <w:t>206</w:t>
      </w:r>
      <w:r w:rsidR="00CD3703">
        <w:rPr>
          <w:sz w:val="18"/>
          <w:szCs w:val="18"/>
        </w:rPr>
        <w:t xml:space="preserve">; year 4: weeks </w:t>
      </w:r>
      <w:r w:rsidR="00CD3703" w:rsidRPr="003C1C70">
        <w:rPr>
          <w:sz w:val="18"/>
          <w:szCs w:val="18"/>
        </w:rPr>
        <w:t>207</w:t>
      </w:r>
      <w:r w:rsidR="00CD3703">
        <w:rPr>
          <w:sz w:val="18"/>
          <w:szCs w:val="18"/>
        </w:rPr>
        <w:t xml:space="preserve"> to </w:t>
      </w:r>
      <w:r w:rsidR="00CD3703" w:rsidRPr="003C1C70">
        <w:rPr>
          <w:sz w:val="18"/>
          <w:szCs w:val="18"/>
        </w:rPr>
        <w:t>256.</w:t>
      </w:r>
      <w:r>
        <w:rPr>
          <w:sz w:val="18"/>
          <w:szCs w:val="18"/>
        </w:rPr>
        <w:br w:type="page"/>
      </w:r>
    </w:p>
    <w:p w14:paraId="0BD476C8" w14:textId="77777777" w:rsidR="00EB598F" w:rsidRDefault="00EB598F" w:rsidP="00EB598F">
      <w:pPr>
        <w:rPr>
          <w:sz w:val="18"/>
          <w:szCs w:val="18"/>
        </w:rPr>
      </w:pPr>
      <w:r w:rsidRPr="00473DC6">
        <w:rPr>
          <w:noProof/>
          <w:sz w:val="18"/>
          <w:szCs w:val="18"/>
          <w:lang w:eastAsia="en-GB"/>
        </w:rPr>
        <w:lastRenderedPageBreak/>
        <w:drawing>
          <wp:inline distT="0" distB="0" distL="0" distR="0" wp14:anchorId="0172E4B6" wp14:editId="2FBCDA7B">
            <wp:extent cx="5029200" cy="36576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0DDA0E8" w14:textId="1A3E57D4" w:rsidR="00EB598F" w:rsidRDefault="00EB598F" w:rsidP="00EB598F">
      <w:pPr>
        <w:rPr>
          <w:sz w:val="18"/>
          <w:szCs w:val="18"/>
        </w:rPr>
      </w:pPr>
      <w:r>
        <w:rPr>
          <w:b/>
          <w:sz w:val="18"/>
          <w:szCs w:val="18"/>
        </w:rPr>
        <w:t>Figure S22</w:t>
      </w:r>
      <w:r w:rsidRPr="00CA0428">
        <w:rPr>
          <w:b/>
          <w:sz w:val="18"/>
          <w:szCs w:val="18"/>
        </w:rPr>
        <w:t>.</w:t>
      </w:r>
      <w:r w:rsidRPr="00CA0428">
        <w:rPr>
          <w:sz w:val="18"/>
          <w:szCs w:val="18"/>
        </w:rPr>
        <w:t xml:space="preserve"> </w:t>
      </w:r>
      <w:r w:rsidRPr="00CA0428">
        <w:rPr>
          <w:b/>
          <w:bCs/>
          <w:sz w:val="18"/>
          <w:szCs w:val="18"/>
        </w:rPr>
        <w:t xml:space="preserve">Weekly </w:t>
      </w:r>
      <w:r>
        <w:rPr>
          <w:b/>
          <w:bCs/>
          <w:sz w:val="18"/>
          <w:szCs w:val="18"/>
        </w:rPr>
        <w:t>surgical admissions</w:t>
      </w:r>
      <w:r w:rsidRPr="00CA0428">
        <w:rPr>
          <w:b/>
          <w:bCs/>
          <w:sz w:val="18"/>
          <w:szCs w:val="18"/>
        </w:rPr>
        <w:t>.</w:t>
      </w:r>
      <w:r>
        <w:rPr>
          <w:b/>
          <w:bCs/>
          <w:sz w:val="18"/>
          <w:szCs w:val="18"/>
        </w:rPr>
        <w:t xml:space="preserve"> </w:t>
      </w:r>
      <w:r w:rsidRPr="00CA0428">
        <w:rPr>
          <w:sz w:val="18"/>
          <w:szCs w:val="18"/>
        </w:rPr>
        <w:t xml:space="preserve">Figures represent time series and observed </w:t>
      </w:r>
      <w:r>
        <w:rPr>
          <w:sz w:val="18"/>
          <w:szCs w:val="18"/>
        </w:rPr>
        <w:t>admissions</w:t>
      </w:r>
      <w:r w:rsidRPr="00CA0428">
        <w:rPr>
          <w:sz w:val="18"/>
          <w:szCs w:val="18"/>
        </w:rPr>
        <w:t xml:space="preserve">. Seasonal Holt Winters time series approach was used with data from weeks 1 to 206 (years 1 to 4) were used to estimate the </w:t>
      </w:r>
      <w:r>
        <w:rPr>
          <w:sz w:val="18"/>
          <w:szCs w:val="18"/>
        </w:rPr>
        <w:t>admissions</w:t>
      </w:r>
      <w:r w:rsidRPr="00CA0428">
        <w:rPr>
          <w:sz w:val="18"/>
          <w:szCs w:val="18"/>
        </w:rPr>
        <w:t xml:space="preserve"> in year 5 had the pandemic not occurred.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46246F0E" w14:textId="4A0E9DFE" w:rsidR="000F5221" w:rsidRDefault="000F5221" w:rsidP="00CD3703">
      <w:pPr>
        <w:rPr>
          <w:sz w:val="18"/>
          <w:szCs w:val="18"/>
        </w:rPr>
      </w:pPr>
      <w:r>
        <w:rPr>
          <w:sz w:val="18"/>
          <w:szCs w:val="18"/>
        </w:rPr>
        <w:br w:type="page"/>
      </w:r>
    </w:p>
    <w:p w14:paraId="0FDDD400" w14:textId="6282DBAD" w:rsidR="00494639" w:rsidRDefault="00494639" w:rsidP="00494639">
      <w:pPr>
        <w:rPr>
          <w:sz w:val="18"/>
          <w:szCs w:val="18"/>
        </w:rPr>
      </w:pPr>
    </w:p>
    <w:p w14:paraId="3DA96865" w14:textId="77777777" w:rsidR="00EB598F" w:rsidRDefault="00EB598F" w:rsidP="00EB598F">
      <w:pPr>
        <w:rPr>
          <w:sz w:val="18"/>
          <w:szCs w:val="18"/>
        </w:rPr>
      </w:pPr>
      <w:r w:rsidRPr="000F5221">
        <w:rPr>
          <w:noProof/>
          <w:sz w:val="18"/>
          <w:szCs w:val="18"/>
          <w:lang w:eastAsia="en-GB"/>
        </w:rPr>
        <w:drawing>
          <wp:inline distT="0" distB="0" distL="0" distR="0" wp14:anchorId="2CB2A748" wp14:editId="5CC844E1">
            <wp:extent cx="5029200" cy="36576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637570C" w14:textId="26AF4BFC" w:rsidR="00EB598F" w:rsidRDefault="00EB598F" w:rsidP="00EB598F">
      <w:pPr>
        <w:rPr>
          <w:sz w:val="18"/>
          <w:szCs w:val="18"/>
        </w:rPr>
      </w:pPr>
      <w:r>
        <w:rPr>
          <w:b/>
          <w:sz w:val="18"/>
          <w:szCs w:val="18"/>
        </w:rPr>
        <w:t>Figure S23</w:t>
      </w:r>
      <w:r w:rsidRPr="00CA0428">
        <w:rPr>
          <w:b/>
          <w:sz w:val="18"/>
          <w:szCs w:val="18"/>
        </w:rPr>
        <w:t>.</w:t>
      </w:r>
      <w:r w:rsidRPr="00CA0428">
        <w:rPr>
          <w:sz w:val="18"/>
          <w:szCs w:val="18"/>
        </w:rPr>
        <w:t xml:space="preserve"> </w:t>
      </w:r>
      <w:r w:rsidRPr="00CA0428">
        <w:rPr>
          <w:b/>
          <w:bCs/>
          <w:sz w:val="18"/>
          <w:szCs w:val="18"/>
        </w:rPr>
        <w:t>Weekly</w:t>
      </w:r>
      <w:r>
        <w:rPr>
          <w:b/>
          <w:bCs/>
          <w:sz w:val="18"/>
          <w:szCs w:val="18"/>
        </w:rPr>
        <w:t xml:space="preserve"> mental health admissions</w:t>
      </w:r>
      <w:r w:rsidRPr="00CA0428">
        <w:rPr>
          <w:b/>
          <w:bCs/>
          <w:sz w:val="18"/>
          <w:szCs w:val="18"/>
        </w:rPr>
        <w:t>.</w:t>
      </w:r>
      <w:r>
        <w:rPr>
          <w:b/>
          <w:bCs/>
          <w:sz w:val="18"/>
          <w:szCs w:val="18"/>
        </w:rPr>
        <w:t xml:space="preserve"> </w:t>
      </w:r>
      <w:r w:rsidRPr="00CA0428">
        <w:rPr>
          <w:sz w:val="18"/>
          <w:szCs w:val="18"/>
        </w:rPr>
        <w:t xml:space="preserve">Figures represent time series and observed </w:t>
      </w:r>
      <w:r>
        <w:rPr>
          <w:sz w:val="18"/>
          <w:szCs w:val="18"/>
        </w:rPr>
        <w:t>admissions</w:t>
      </w:r>
      <w:r w:rsidRPr="00CA0428">
        <w:rPr>
          <w:sz w:val="18"/>
          <w:szCs w:val="18"/>
        </w:rPr>
        <w:t>. Seasonal Holt Winters time series approach was used with d</w:t>
      </w:r>
      <w:r>
        <w:rPr>
          <w:sz w:val="18"/>
          <w:szCs w:val="18"/>
        </w:rPr>
        <w:t>ata from weeks 80 to 206 (years 2</w:t>
      </w:r>
      <w:r w:rsidRPr="00CA0428">
        <w:rPr>
          <w:sz w:val="18"/>
          <w:szCs w:val="18"/>
        </w:rPr>
        <w:t xml:space="preserve"> to 4) were used to estimate the </w:t>
      </w:r>
      <w:r>
        <w:rPr>
          <w:sz w:val="18"/>
          <w:szCs w:val="18"/>
        </w:rPr>
        <w:t>admissions</w:t>
      </w:r>
      <w:r w:rsidRPr="00CA0428">
        <w:rPr>
          <w:sz w:val="18"/>
          <w:szCs w:val="18"/>
        </w:rPr>
        <w:t xml:space="preserve"> in year 5 had the pandemic not occurred. </w:t>
      </w:r>
      <w:r>
        <w:rPr>
          <w:sz w:val="18"/>
          <w:szCs w:val="18"/>
        </w:rPr>
        <w:t xml:space="preserve">Year 1 data was untypical compared years 2-4.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2716B1E0" w14:textId="7218A322" w:rsidR="00EB598F" w:rsidRDefault="00EB598F" w:rsidP="00EB598F">
      <w:pPr>
        <w:rPr>
          <w:sz w:val="18"/>
          <w:szCs w:val="18"/>
        </w:rPr>
      </w:pPr>
      <w:r>
        <w:rPr>
          <w:sz w:val="18"/>
          <w:szCs w:val="18"/>
        </w:rPr>
        <w:br w:type="page"/>
      </w:r>
    </w:p>
    <w:p w14:paraId="6C332729" w14:textId="77777777" w:rsidR="00EB598F" w:rsidRDefault="00EB598F" w:rsidP="00EB598F">
      <w:pPr>
        <w:rPr>
          <w:sz w:val="18"/>
          <w:szCs w:val="18"/>
        </w:rPr>
        <w:sectPr w:rsidR="00EB598F" w:rsidSect="006973E2">
          <w:pgSz w:w="16838" w:h="11906" w:orient="landscape"/>
          <w:pgMar w:top="1440" w:right="1440" w:bottom="1440" w:left="1440" w:header="709" w:footer="709" w:gutter="0"/>
          <w:cols w:space="708"/>
          <w:docGrid w:linePitch="360"/>
        </w:sectPr>
      </w:pPr>
    </w:p>
    <w:p w14:paraId="388BB6C8" w14:textId="77777777" w:rsidR="00EB598F" w:rsidRDefault="00EB598F" w:rsidP="00EB598F">
      <w:pPr>
        <w:rPr>
          <w:sz w:val="18"/>
          <w:szCs w:val="18"/>
        </w:rPr>
      </w:pPr>
      <w:r w:rsidRPr="00DB4BE5">
        <w:rPr>
          <w:noProof/>
          <w:sz w:val="18"/>
          <w:szCs w:val="18"/>
          <w:lang w:eastAsia="en-GB"/>
        </w:rPr>
        <w:lastRenderedPageBreak/>
        <w:drawing>
          <wp:inline distT="0" distB="0" distL="0" distR="0" wp14:anchorId="299C6D4D" wp14:editId="7119F88A">
            <wp:extent cx="5029200" cy="36576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F396AED" w14:textId="77777777" w:rsidR="005727D4" w:rsidRDefault="00EB598F">
      <w:pPr>
        <w:rPr>
          <w:sz w:val="18"/>
          <w:szCs w:val="18"/>
        </w:rPr>
        <w:sectPr w:rsidR="005727D4" w:rsidSect="003B4EBB">
          <w:pgSz w:w="16838" w:h="11906" w:orient="landscape"/>
          <w:pgMar w:top="1440" w:right="1440" w:bottom="1440" w:left="1440" w:header="709" w:footer="709" w:gutter="0"/>
          <w:cols w:space="708"/>
          <w:docGrid w:linePitch="360"/>
        </w:sectPr>
      </w:pPr>
      <w:r>
        <w:rPr>
          <w:b/>
          <w:sz w:val="18"/>
          <w:szCs w:val="18"/>
        </w:rPr>
        <w:t>Figure S24</w:t>
      </w:r>
      <w:r w:rsidRPr="00CA0428">
        <w:rPr>
          <w:b/>
          <w:sz w:val="18"/>
          <w:szCs w:val="18"/>
        </w:rPr>
        <w:t>.</w:t>
      </w:r>
      <w:r w:rsidRPr="00CA0428">
        <w:rPr>
          <w:sz w:val="18"/>
          <w:szCs w:val="18"/>
        </w:rPr>
        <w:t xml:space="preserve"> </w:t>
      </w:r>
      <w:r w:rsidR="00892A05" w:rsidRPr="00892A05">
        <w:rPr>
          <w:b/>
          <w:bCs/>
          <w:sz w:val="18"/>
          <w:szCs w:val="18"/>
        </w:rPr>
        <w:t xml:space="preserve">Accidental injury and trauma </w:t>
      </w:r>
      <w:r>
        <w:rPr>
          <w:b/>
          <w:bCs/>
          <w:sz w:val="18"/>
          <w:szCs w:val="18"/>
        </w:rPr>
        <w:t>admissions</w:t>
      </w:r>
      <w:r w:rsidRPr="00CA0428">
        <w:rPr>
          <w:b/>
          <w:bCs/>
          <w:sz w:val="18"/>
          <w:szCs w:val="18"/>
        </w:rPr>
        <w:t>.</w:t>
      </w:r>
      <w:r>
        <w:rPr>
          <w:b/>
          <w:bCs/>
          <w:sz w:val="18"/>
          <w:szCs w:val="18"/>
        </w:rPr>
        <w:t xml:space="preserve"> </w:t>
      </w:r>
      <w:r w:rsidRPr="00CA0428">
        <w:rPr>
          <w:sz w:val="18"/>
          <w:szCs w:val="18"/>
        </w:rPr>
        <w:t xml:space="preserve">Figures represent time series and observed </w:t>
      </w:r>
      <w:r>
        <w:rPr>
          <w:sz w:val="18"/>
          <w:szCs w:val="18"/>
        </w:rPr>
        <w:t>admissions</w:t>
      </w:r>
      <w:r w:rsidRPr="00CA0428">
        <w:rPr>
          <w:sz w:val="18"/>
          <w:szCs w:val="18"/>
        </w:rPr>
        <w:t>. Seasonal Holt Winters time series approach was used with d</w:t>
      </w:r>
      <w:r>
        <w:rPr>
          <w:sz w:val="18"/>
          <w:szCs w:val="18"/>
        </w:rPr>
        <w:t>ata from weeks 80 to 206 (years 2</w:t>
      </w:r>
      <w:r w:rsidRPr="00CA0428">
        <w:rPr>
          <w:sz w:val="18"/>
          <w:szCs w:val="18"/>
        </w:rPr>
        <w:t xml:space="preserve"> to 4) were used to estimate the </w:t>
      </w:r>
      <w:r>
        <w:rPr>
          <w:sz w:val="18"/>
          <w:szCs w:val="18"/>
        </w:rPr>
        <w:t>admissions</w:t>
      </w:r>
      <w:r w:rsidRPr="00CA0428">
        <w:rPr>
          <w:sz w:val="18"/>
          <w:szCs w:val="18"/>
        </w:rPr>
        <w:t xml:space="preserve"> in year 5 had the pandemic not occurred. </w:t>
      </w:r>
      <w:r>
        <w:rPr>
          <w:sz w:val="18"/>
          <w:szCs w:val="18"/>
        </w:rPr>
        <w:t xml:space="preserve">Year 1 data was untypical compared years 2-4. </w:t>
      </w:r>
      <w:r w:rsidRPr="003C1C70">
        <w:rPr>
          <w:sz w:val="18"/>
          <w:szCs w:val="18"/>
        </w:rPr>
        <w:t xml:space="preserve">Year 1: </w:t>
      </w:r>
      <w:r>
        <w:rPr>
          <w:sz w:val="18"/>
          <w:szCs w:val="18"/>
        </w:rPr>
        <w:t xml:space="preserve">weeks </w:t>
      </w:r>
      <w:r w:rsidRPr="003C1C70">
        <w:rPr>
          <w:sz w:val="18"/>
          <w:szCs w:val="18"/>
        </w:rPr>
        <w:t>1</w:t>
      </w:r>
      <w:r>
        <w:rPr>
          <w:sz w:val="18"/>
          <w:szCs w:val="18"/>
        </w:rPr>
        <w:t xml:space="preserve"> to </w:t>
      </w:r>
      <w:r w:rsidRPr="003C1C70">
        <w:rPr>
          <w:sz w:val="18"/>
          <w:szCs w:val="18"/>
        </w:rPr>
        <w:t>52</w:t>
      </w:r>
      <w:r>
        <w:rPr>
          <w:sz w:val="18"/>
          <w:szCs w:val="18"/>
        </w:rPr>
        <w:t xml:space="preserve">; year 2: weeks </w:t>
      </w:r>
      <w:r w:rsidRPr="003C1C70">
        <w:rPr>
          <w:sz w:val="18"/>
          <w:szCs w:val="18"/>
        </w:rPr>
        <w:t>53</w:t>
      </w:r>
      <w:r>
        <w:rPr>
          <w:sz w:val="18"/>
          <w:szCs w:val="18"/>
        </w:rPr>
        <w:t xml:space="preserve"> to </w:t>
      </w:r>
      <w:r w:rsidRPr="003C1C70">
        <w:rPr>
          <w:sz w:val="18"/>
          <w:szCs w:val="18"/>
        </w:rPr>
        <w:t>104</w:t>
      </w:r>
      <w:r>
        <w:rPr>
          <w:sz w:val="18"/>
          <w:szCs w:val="18"/>
        </w:rPr>
        <w:t xml:space="preserve">; year 3: weeks </w:t>
      </w:r>
      <w:r w:rsidRPr="003C1C70">
        <w:rPr>
          <w:sz w:val="18"/>
          <w:szCs w:val="18"/>
        </w:rPr>
        <w:t>105</w:t>
      </w:r>
      <w:r>
        <w:rPr>
          <w:sz w:val="18"/>
          <w:szCs w:val="18"/>
        </w:rPr>
        <w:t xml:space="preserve"> to </w:t>
      </w:r>
      <w:r w:rsidRPr="003C1C70">
        <w:rPr>
          <w:sz w:val="18"/>
          <w:szCs w:val="18"/>
        </w:rPr>
        <w:t>156</w:t>
      </w:r>
      <w:r>
        <w:rPr>
          <w:sz w:val="18"/>
          <w:szCs w:val="18"/>
        </w:rPr>
        <w:t xml:space="preserve">; year </w:t>
      </w:r>
      <w:r w:rsidRPr="003C1C70">
        <w:rPr>
          <w:sz w:val="18"/>
          <w:szCs w:val="18"/>
        </w:rPr>
        <w:t>3</w:t>
      </w:r>
      <w:r>
        <w:rPr>
          <w:sz w:val="18"/>
          <w:szCs w:val="18"/>
        </w:rPr>
        <w:t xml:space="preserve">: weeks </w:t>
      </w:r>
      <w:r w:rsidRPr="003C1C70">
        <w:rPr>
          <w:sz w:val="18"/>
          <w:szCs w:val="18"/>
        </w:rPr>
        <w:t>157</w:t>
      </w:r>
      <w:r>
        <w:rPr>
          <w:sz w:val="18"/>
          <w:szCs w:val="18"/>
        </w:rPr>
        <w:t xml:space="preserve"> to </w:t>
      </w:r>
      <w:r w:rsidRPr="003C1C70">
        <w:rPr>
          <w:sz w:val="18"/>
          <w:szCs w:val="18"/>
        </w:rPr>
        <w:t>206</w:t>
      </w:r>
      <w:r>
        <w:rPr>
          <w:sz w:val="18"/>
          <w:szCs w:val="18"/>
        </w:rPr>
        <w:t xml:space="preserve">; year 4: weeks </w:t>
      </w:r>
      <w:r w:rsidRPr="003C1C70">
        <w:rPr>
          <w:sz w:val="18"/>
          <w:szCs w:val="18"/>
        </w:rPr>
        <w:t>207</w:t>
      </w:r>
      <w:r>
        <w:rPr>
          <w:sz w:val="18"/>
          <w:szCs w:val="18"/>
        </w:rPr>
        <w:t xml:space="preserve"> to </w:t>
      </w:r>
      <w:r w:rsidRPr="003C1C70">
        <w:rPr>
          <w:sz w:val="18"/>
          <w:szCs w:val="18"/>
        </w:rPr>
        <w:t>256.</w:t>
      </w:r>
    </w:p>
    <w:p w14:paraId="6EBE65E7" w14:textId="77777777" w:rsidR="00CE7BBB" w:rsidRDefault="00CE7BBB" w:rsidP="00CE7BBB">
      <w:pPr>
        <w:rPr>
          <w:b/>
          <w:bCs/>
          <w:sz w:val="24"/>
          <w:szCs w:val="24"/>
        </w:rPr>
      </w:pPr>
      <w:r>
        <w:rPr>
          <w:b/>
          <w:bCs/>
          <w:sz w:val="24"/>
          <w:szCs w:val="24"/>
        </w:rPr>
        <w:lastRenderedPageBreak/>
        <w:t>References</w:t>
      </w:r>
    </w:p>
    <w:p w14:paraId="13D9EC1A" w14:textId="6427DB0C" w:rsidR="00CE7BBB" w:rsidRPr="003B4EBB" w:rsidRDefault="00CE7BBB" w:rsidP="00CE7BBB">
      <w:pPr>
        <w:pStyle w:val="ListParagraph"/>
        <w:numPr>
          <w:ilvl w:val="0"/>
          <w:numId w:val="7"/>
        </w:numPr>
        <w:rPr>
          <w:rStyle w:val="Hyperlink"/>
          <w:color w:val="auto"/>
          <w:u w:val="none"/>
        </w:rPr>
      </w:pPr>
      <w:r w:rsidRPr="003B4EBB">
        <w:rPr>
          <w:rStyle w:val="Hyperlink"/>
          <w:color w:val="auto"/>
          <w:u w:val="none"/>
        </w:rPr>
        <w:t xml:space="preserve">Organisation, W. H. (2017, 03/02/2017). "Determinants of health." Retrieved 01/06/2021, 2021, from </w:t>
      </w:r>
      <w:hyperlink r:id="rId52" w:history="1">
        <w:r w:rsidRPr="003B4EBB">
          <w:rPr>
            <w:rStyle w:val="Hyperlink"/>
          </w:rPr>
          <w:t>https://www.who.int/news-room/q-a-detail/determinants-of-health</w:t>
        </w:r>
      </w:hyperlink>
      <w:r w:rsidR="008B26A2" w:rsidRPr="008153BB">
        <w:rPr>
          <w:rStyle w:val="Hyperlink"/>
          <w:color w:val="000000" w:themeColor="text1"/>
          <w:u w:val="none"/>
        </w:rPr>
        <w:t>, last accessed 16</w:t>
      </w:r>
      <w:r w:rsidR="008B26A2" w:rsidRPr="008153BB">
        <w:rPr>
          <w:rStyle w:val="Hyperlink"/>
          <w:color w:val="000000" w:themeColor="text1"/>
          <w:u w:val="none"/>
          <w:vertAlign w:val="superscript"/>
        </w:rPr>
        <w:t>th</w:t>
      </w:r>
      <w:r w:rsidR="008B26A2" w:rsidRPr="008153BB">
        <w:rPr>
          <w:rStyle w:val="Hyperlink"/>
          <w:color w:val="000000" w:themeColor="text1"/>
          <w:u w:val="none"/>
        </w:rPr>
        <w:t xml:space="preserve"> October 2021</w:t>
      </w:r>
    </w:p>
    <w:p w14:paraId="2A434F3A" w14:textId="77777777" w:rsidR="00CE7BBB" w:rsidRPr="003B4EBB" w:rsidRDefault="00CE7BBB" w:rsidP="00CE7BBB">
      <w:pPr>
        <w:pStyle w:val="ListParagraph"/>
        <w:numPr>
          <w:ilvl w:val="0"/>
          <w:numId w:val="7"/>
        </w:numPr>
        <w:rPr>
          <w:rStyle w:val="Hyperlink"/>
          <w:color w:val="auto"/>
          <w:u w:val="none"/>
        </w:rPr>
      </w:pPr>
      <w:r w:rsidRPr="00E33426">
        <w:rPr>
          <w:rStyle w:val="Hyperlink"/>
          <w:color w:val="auto"/>
          <w:u w:val="none"/>
        </w:rPr>
        <w:t>Wohlgemut JM, Morrison JJ, Apodaca AN, Egan G, Sponseller PD, Driver CP, et al. Demographic and geographical characteristics of pediatric trauma in Scotland. J Pediatr Surg. 2013;48(7):1593-7</w:t>
      </w:r>
    </w:p>
    <w:p w14:paraId="73433D3B" w14:textId="77777777" w:rsidR="00CE7BBB" w:rsidRPr="003B4EBB" w:rsidRDefault="00CE7BBB" w:rsidP="00CE7BBB">
      <w:pPr>
        <w:pStyle w:val="ListParagraph"/>
        <w:numPr>
          <w:ilvl w:val="0"/>
          <w:numId w:val="7"/>
        </w:numPr>
        <w:rPr>
          <w:rStyle w:val="Hyperlink"/>
          <w:color w:val="auto"/>
          <w:u w:val="none"/>
        </w:rPr>
      </w:pPr>
      <w:r w:rsidRPr="003B4EBB">
        <w:rPr>
          <w:rStyle w:val="Hyperlink"/>
          <w:color w:val="auto"/>
          <w:u w:val="none"/>
        </w:rPr>
        <w:t>Crede SH, Mason S, Such E, Jacques RM. Paediatric emergency department utilisation rates and maternal migration status in the Born in Bradford cohort: A cross-sectional study. PLoS Med. 2020;17(3):e1003043.</w:t>
      </w:r>
    </w:p>
    <w:p w14:paraId="7591067A" w14:textId="77777777" w:rsidR="00CE7BBB" w:rsidRDefault="00CE7BBB" w:rsidP="00CE7BBB">
      <w:pPr>
        <w:pStyle w:val="ListParagraph"/>
        <w:numPr>
          <w:ilvl w:val="0"/>
          <w:numId w:val="7"/>
        </w:numPr>
      </w:pPr>
      <w:r>
        <w:t xml:space="preserve"> </w:t>
      </w:r>
      <w:r w:rsidRPr="00395AD6">
        <w:t>Griffin E, McMahon E, McNicholas F, Corcoran P, Perry IJ, Arensman E. Increasing rates of self-harm among children, adolescents and young adults: a 10-year national registry study 2007-2016. Soc Psychiatry Psychiatr Epidemiol. 2018;53(7):663-71</w:t>
      </w:r>
      <w:r>
        <w:t xml:space="preserve"> </w:t>
      </w:r>
    </w:p>
    <w:p w14:paraId="1BF0CA2F" w14:textId="29DA068F" w:rsidR="00CE7BBB" w:rsidRDefault="00CE7BBB" w:rsidP="00CE7BBB">
      <w:pPr>
        <w:pStyle w:val="ListParagraph"/>
        <w:numPr>
          <w:ilvl w:val="0"/>
          <w:numId w:val="7"/>
        </w:numPr>
        <w:rPr>
          <w:rStyle w:val="Hyperlink"/>
          <w:color w:val="auto"/>
          <w:u w:val="none"/>
        </w:rPr>
      </w:pPr>
      <w:r>
        <w:rPr>
          <w:rStyle w:val="Hyperlink"/>
          <w:color w:val="auto"/>
          <w:u w:val="none"/>
        </w:rPr>
        <w:t>Office of National Statistics</w:t>
      </w:r>
      <w:r w:rsidRPr="00BE339C">
        <w:rPr>
          <w:rStyle w:val="Hyperlink"/>
          <w:color w:val="auto"/>
          <w:u w:val="none"/>
        </w:rPr>
        <w:t xml:space="preserve">. English indices of deprivation 2019: GOV.UK; 2019 [updated 26/09/2019. Available from: </w:t>
      </w:r>
      <w:hyperlink r:id="rId53" w:history="1">
        <w:r w:rsidRPr="00D2646C">
          <w:rPr>
            <w:rStyle w:val="Hyperlink"/>
          </w:rPr>
          <w:t>https://www.gov.uk/government/statistics/english-indices-of-deprivation-2019</w:t>
        </w:r>
      </w:hyperlink>
      <w:r w:rsidR="008B26A2" w:rsidRPr="009A26A2">
        <w:rPr>
          <w:rStyle w:val="Hyperlink"/>
          <w:color w:val="000000" w:themeColor="text1"/>
          <w:u w:val="none"/>
        </w:rPr>
        <w:t>, last accessed 16</w:t>
      </w:r>
      <w:r w:rsidR="008B26A2" w:rsidRPr="009A26A2">
        <w:rPr>
          <w:rStyle w:val="Hyperlink"/>
          <w:color w:val="000000" w:themeColor="text1"/>
          <w:u w:val="none"/>
          <w:vertAlign w:val="superscript"/>
        </w:rPr>
        <w:t>th</w:t>
      </w:r>
      <w:r w:rsidR="008B26A2" w:rsidRPr="009A26A2">
        <w:rPr>
          <w:rStyle w:val="Hyperlink"/>
          <w:color w:val="000000" w:themeColor="text1"/>
          <w:u w:val="none"/>
        </w:rPr>
        <w:t xml:space="preserve"> October 2021</w:t>
      </w:r>
    </w:p>
    <w:p w14:paraId="5EE3243E" w14:textId="0BAB8EA4" w:rsidR="00CE7BBB" w:rsidRPr="00AC3A89" w:rsidRDefault="00CE7BBB" w:rsidP="00CE7BBB">
      <w:pPr>
        <w:pStyle w:val="ListParagraph"/>
        <w:numPr>
          <w:ilvl w:val="0"/>
          <w:numId w:val="7"/>
        </w:numPr>
        <w:rPr>
          <w:rStyle w:val="Hyperlink"/>
        </w:rPr>
      </w:pPr>
      <w:r w:rsidRPr="002B0030">
        <w:rPr>
          <w:rStyle w:val="Hyperlink"/>
          <w:color w:val="auto"/>
          <w:u w:val="none"/>
        </w:rPr>
        <w:t xml:space="preserve">Stata.com. tssmooth shwinters - Holt-Winters seasonal smoothing 2019 [Available from: </w:t>
      </w:r>
      <w:hyperlink r:id="rId54" w:history="1">
        <w:r w:rsidRPr="00D2646C">
          <w:rPr>
            <w:rStyle w:val="Hyperlink"/>
          </w:rPr>
          <w:t>https://www.stata.com/manuals13/tstssmoothshwinters.pdf</w:t>
        </w:r>
      </w:hyperlink>
      <w:r w:rsidR="008B26A2" w:rsidRPr="009A26A2">
        <w:rPr>
          <w:rStyle w:val="Hyperlink"/>
          <w:color w:val="000000" w:themeColor="text1"/>
          <w:u w:val="none"/>
        </w:rPr>
        <w:t>, last accessed 16</w:t>
      </w:r>
      <w:r w:rsidR="008B26A2" w:rsidRPr="009A26A2">
        <w:rPr>
          <w:rStyle w:val="Hyperlink"/>
          <w:color w:val="000000" w:themeColor="text1"/>
          <w:u w:val="none"/>
          <w:vertAlign w:val="superscript"/>
        </w:rPr>
        <w:t>th</w:t>
      </w:r>
      <w:r w:rsidR="008B26A2" w:rsidRPr="009A26A2">
        <w:rPr>
          <w:rStyle w:val="Hyperlink"/>
          <w:color w:val="000000" w:themeColor="text1"/>
          <w:u w:val="none"/>
        </w:rPr>
        <w:t xml:space="preserve"> October 2021</w:t>
      </w:r>
    </w:p>
    <w:p w14:paraId="4AF24C11" w14:textId="77777777" w:rsidR="00CE7BBB" w:rsidRPr="00E27589" w:rsidRDefault="00CE7BBB" w:rsidP="00CE7BBB">
      <w:pPr>
        <w:pStyle w:val="ListParagraph"/>
        <w:numPr>
          <w:ilvl w:val="0"/>
          <w:numId w:val="7"/>
        </w:numPr>
        <w:rPr>
          <w:rStyle w:val="Hyperlink"/>
          <w:color w:val="auto"/>
          <w:u w:val="none"/>
        </w:rPr>
      </w:pPr>
      <w:r w:rsidRPr="00E27589">
        <w:rPr>
          <w:rStyle w:val="Hyperlink"/>
          <w:color w:val="auto"/>
          <w:u w:val="none"/>
        </w:rPr>
        <w:t>Ewusie JE, Soobiah C, Blondal E, Beyene J, Thabane L, Hamid JS. Methods, Applications and Challenges in the Analysis of Interrupted Time Series Data: A Scoping Review. J Multidiscip Healthc. 2020;13:411-23</w:t>
      </w:r>
    </w:p>
    <w:p w14:paraId="1C891EBB" w14:textId="3CF9337F" w:rsidR="006E150A" w:rsidRPr="006E150A" w:rsidRDefault="006E150A"/>
    <w:sectPr w:rsidR="006E150A" w:rsidRPr="006E150A" w:rsidSect="00CE7BBB">
      <w:footerReference w:type="default" r:id="rId55"/>
      <w:pgSz w:w="11906" w:h="16838"/>
      <w:pgMar w:top="1440" w:right="1440" w:bottom="1440" w:left="1440"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C4F28" w16cex:dateUtc="2021-06-22T10:59:00Z"/>
  <w16cex:commentExtensible w16cex:durableId="247C35A5" w16cex:dateUtc="2021-06-22T09:10:00Z"/>
  <w16cex:commentExtensible w16cex:durableId="247C4F7F" w16cex:dateUtc="2021-06-22T11:01:00Z"/>
  <w16cex:commentExtensible w16cex:durableId="247C4FAD" w16cex:dateUtc="2021-06-22T11:01:00Z"/>
  <w16cex:commentExtensible w16cex:durableId="247C4FDB" w16cex:dateUtc="2021-06-22T11:02:00Z"/>
  <w16cex:commentExtensible w16cex:durableId="247C5047" w16cex:dateUtc="2021-06-22T11:04:00Z"/>
  <w16cex:commentExtensible w16cex:durableId="247C5060" w16cex:dateUtc="2021-06-22T11:04:00Z"/>
  <w16cex:commentExtensible w16cex:durableId="247C50E0" w16cex:dateUtc="2021-06-22T11:06:00Z"/>
  <w16cex:commentExtensible w16cex:durableId="247C50C9" w16cex:dateUtc="2021-06-22T11:06:00Z"/>
  <w16cex:commentExtensible w16cex:durableId="247C5139" w16cex:dateUtc="2021-06-22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8E4C83" w16cid:durableId="247C4F28"/>
  <w16cid:commentId w16cid:paraId="0F9D41AF" w16cid:durableId="247C2CA7"/>
  <w16cid:commentId w16cid:paraId="57525CE7" w16cid:durableId="247C35A5"/>
  <w16cid:commentId w16cid:paraId="44DC7DA5" w16cid:durableId="247C4F7F"/>
  <w16cid:commentId w16cid:paraId="79C8B3CB" w16cid:durableId="247C4FAD"/>
  <w16cid:commentId w16cid:paraId="616FF62D" w16cid:durableId="247C4FDB"/>
  <w16cid:commentId w16cid:paraId="52B741E9" w16cid:durableId="247C5047"/>
  <w16cid:commentId w16cid:paraId="0F6AD537" w16cid:durableId="247C5060"/>
  <w16cid:commentId w16cid:paraId="7A761E1A" w16cid:durableId="247C50E0"/>
  <w16cid:commentId w16cid:paraId="16B4D0E8" w16cid:durableId="247C50C9"/>
  <w16cid:commentId w16cid:paraId="3D15E14E" w16cid:durableId="247C51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ADACA" w14:textId="77777777" w:rsidR="003751B2" w:rsidRDefault="003751B2" w:rsidP="00381D2F">
      <w:pPr>
        <w:spacing w:after="0" w:line="240" w:lineRule="auto"/>
      </w:pPr>
      <w:r>
        <w:separator/>
      </w:r>
    </w:p>
  </w:endnote>
  <w:endnote w:type="continuationSeparator" w:id="0">
    <w:p w14:paraId="60DB140A" w14:textId="77777777" w:rsidR="003751B2" w:rsidRDefault="003751B2" w:rsidP="00381D2F">
      <w:pPr>
        <w:spacing w:after="0" w:line="240" w:lineRule="auto"/>
      </w:pPr>
      <w:r>
        <w:continuationSeparator/>
      </w:r>
    </w:p>
  </w:endnote>
  <w:endnote w:type="continuationNotice" w:id="1">
    <w:p w14:paraId="47D60B2B" w14:textId="77777777" w:rsidR="003751B2" w:rsidRDefault="00375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766728"/>
      <w:docPartObj>
        <w:docPartGallery w:val="Page Numbers (Bottom of Page)"/>
        <w:docPartUnique/>
      </w:docPartObj>
    </w:sdtPr>
    <w:sdtEndPr>
      <w:rPr>
        <w:noProof/>
      </w:rPr>
    </w:sdtEndPr>
    <w:sdtContent>
      <w:p w14:paraId="0FE99B31" w14:textId="659BB955" w:rsidR="00567F2A" w:rsidRDefault="00567F2A">
        <w:pPr>
          <w:pStyle w:val="Footer"/>
          <w:jc w:val="right"/>
        </w:pPr>
        <w:r w:rsidRPr="00EF79D5">
          <w:t xml:space="preserve">Impact of the pandemic on emergency department attendances and admissions         </w:t>
        </w:r>
        <w:r>
          <w:t>FINAL</w:t>
        </w:r>
        <w:r w:rsidRPr="00EF79D5">
          <w:t xml:space="preserve">       </w:t>
        </w:r>
        <w:r>
          <w:fldChar w:fldCharType="begin"/>
        </w:r>
        <w:r>
          <w:instrText xml:space="preserve"> PAGE   \* MERGEFORMAT </w:instrText>
        </w:r>
        <w:r>
          <w:fldChar w:fldCharType="separate"/>
        </w:r>
        <w:r w:rsidR="0082498A">
          <w:rPr>
            <w:noProof/>
          </w:rPr>
          <w:t>4</w:t>
        </w:r>
        <w:r>
          <w:rPr>
            <w:noProof/>
          </w:rPr>
          <w:fldChar w:fldCharType="end"/>
        </w:r>
      </w:p>
    </w:sdtContent>
  </w:sdt>
  <w:p w14:paraId="45C808C1" w14:textId="7480306D" w:rsidR="00567F2A" w:rsidRDefault="00567F2A" w:rsidP="00C33D56">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E556" w14:textId="24B3B791" w:rsidR="00567F2A" w:rsidRDefault="00567F2A">
    <w:pPr>
      <w:pStyle w:val="Footer"/>
      <w:jc w:val="right"/>
    </w:pPr>
    <w:r w:rsidRPr="00DD3345">
      <w:rPr>
        <w:bCs/>
      </w:rPr>
      <w:t xml:space="preserve">Impact of the pandemic on emergency department attendances and admissions         </w:t>
    </w:r>
    <w:r>
      <w:rPr>
        <w:bCs/>
      </w:rPr>
      <w:t>FINAL</w:t>
    </w:r>
    <w:r>
      <w:rPr>
        <w:b/>
        <w:bCs/>
      </w:rPr>
      <w:t xml:space="preserve">       </w:t>
    </w:r>
    <w:sdt>
      <w:sdtPr>
        <w:id w:val="13663329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498A">
          <w:rPr>
            <w:noProof/>
          </w:rPr>
          <w:t>22</w:t>
        </w:r>
        <w:r>
          <w:rPr>
            <w:noProof/>
          </w:rPr>
          <w:fldChar w:fldCharType="end"/>
        </w:r>
      </w:sdtContent>
    </w:sdt>
  </w:p>
  <w:p w14:paraId="10DED2BC" w14:textId="77777777" w:rsidR="00567F2A" w:rsidRDefault="00567F2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6CD5" w14:textId="05F3914E" w:rsidR="00567F2A" w:rsidRDefault="00567F2A">
    <w:pPr>
      <w:pStyle w:val="Footer"/>
      <w:jc w:val="right"/>
    </w:pPr>
    <w:r w:rsidRPr="00DD3345">
      <w:rPr>
        <w:bCs/>
      </w:rPr>
      <w:t xml:space="preserve">Impact of the pandemic on emergency department attendances </w:t>
    </w:r>
    <w:r>
      <w:rPr>
        <w:bCs/>
      </w:rPr>
      <w:t xml:space="preserve">   Online Supplement </w:t>
    </w:r>
    <w:r w:rsidRPr="00DD3345">
      <w:rPr>
        <w:bCs/>
      </w:rPr>
      <w:t xml:space="preserve">  </w:t>
    </w:r>
    <w:r>
      <w:rPr>
        <w:bCs/>
      </w:rPr>
      <w:t>FINAL</w:t>
    </w:r>
    <w:r>
      <w:rPr>
        <w:b/>
        <w:bCs/>
      </w:rPr>
      <w:t xml:space="preserve">       </w:t>
    </w:r>
    <w:sdt>
      <w:sdtPr>
        <w:id w:val="-1013682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498A">
          <w:rPr>
            <w:noProof/>
          </w:rPr>
          <w:t>50</w:t>
        </w:r>
        <w:r>
          <w:rPr>
            <w:noProof/>
          </w:rPr>
          <w:fldChar w:fldCharType="end"/>
        </w:r>
      </w:sdtContent>
    </w:sdt>
  </w:p>
  <w:p w14:paraId="3018075D" w14:textId="77777777" w:rsidR="00567F2A" w:rsidRDefault="00567F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F13A" w14:textId="77777777" w:rsidR="003751B2" w:rsidRDefault="003751B2" w:rsidP="00381D2F">
      <w:pPr>
        <w:spacing w:after="0" w:line="240" w:lineRule="auto"/>
      </w:pPr>
      <w:r>
        <w:separator/>
      </w:r>
    </w:p>
  </w:footnote>
  <w:footnote w:type="continuationSeparator" w:id="0">
    <w:p w14:paraId="7D967A08" w14:textId="77777777" w:rsidR="003751B2" w:rsidRDefault="003751B2" w:rsidP="00381D2F">
      <w:pPr>
        <w:spacing w:after="0" w:line="240" w:lineRule="auto"/>
      </w:pPr>
      <w:r>
        <w:continuationSeparator/>
      </w:r>
    </w:p>
  </w:footnote>
  <w:footnote w:type="continuationNotice" w:id="1">
    <w:p w14:paraId="45E35F65" w14:textId="77777777" w:rsidR="003751B2" w:rsidRDefault="003751B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D17"/>
    <w:multiLevelType w:val="hybridMultilevel"/>
    <w:tmpl w:val="3464708A"/>
    <w:lvl w:ilvl="0" w:tplc="ECF2A7A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6C2C"/>
    <w:multiLevelType w:val="hybridMultilevel"/>
    <w:tmpl w:val="3610729E"/>
    <w:lvl w:ilvl="0" w:tplc="DE0053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BCC"/>
    <w:multiLevelType w:val="hybridMultilevel"/>
    <w:tmpl w:val="C9BE0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C6EEC"/>
    <w:multiLevelType w:val="hybridMultilevel"/>
    <w:tmpl w:val="2A8C9EDA"/>
    <w:lvl w:ilvl="0" w:tplc="49BE5B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C0342"/>
    <w:multiLevelType w:val="hybridMultilevel"/>
    <w:tmpl w:val="02302FB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A36A5"/>
    <w:multiLevelType w:val="hybridMultilevel"/>
    <w:tmpl w:val="C1D49CEA"/>
    <w:lvl w:ilvl="0" w:tplc="43708EF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E370D"/>
    <w:multiLevelType w:val="hybridMultilevel"/>
    <w:tmpl w:val="2CE83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23332"/>
    <w:multiLevelType w:val="hybridMultilevel"/>
    <w:tmpl w:val="E8C43F3A"/>
    <w:lvl w:ilvl="0" w:tplc="62F277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F58D5"/>
    <w:multiLevelType w:val="hybridMultilevel"/>
    <w:tmpl w:val="E9BC9A26"/>
    <w:lvl w:ilvl="0" w:tplc="3506A7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76959"/>
    <w:multiLevelType w:val="hybridMultilevel"/>
    <w:tmpl w:val="23026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6C7B3F"/>
    <w:multiLevelType w:val="hybridMultilevel"/>
    <w:tmpl w:val="2AFAFC56"/>
    <w:lvl w:ilvl="0" w:tplc="7C2E92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384C2B"/>
    <w:multiLevelType w:val="hybridMultilevel"/>
    <w:tmpl w:val="0F64D2C0"/>
    <w:lvl w:ilvl="0" w:tplc="E1F03D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5"/>
  </w:num>
  <w:num w:numId="5">
    <w:abstractNumId w:val="4"/>
  </w:num>
  <w:num w:numId="6">
    <w:abstractNumId w:val="10"/>
  </w:num>
  <w:num w:numId="7">
    <w:abstractNumId w:val="6"/>
  </w:num>
  <w:num w:numId="8">
    <w:abstractNumId w:val="9"/>
  </w:num>
  <w:num w:numId="9">
    <w:abstractNumId w:val="2"/>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F02B23"/>
    <w:rsid w:val="00000737"/>
    <w:rsid w:val="00003A1D"/>
    <w:rsid w:val="00007C66"/>
    <w:rsid w:val="00007C97"/>
    <w:rsid w:val="00010F9E"/>
    <w:rsid w:val="00011B45"/>
    <w:rsid w:val="00012134"/>
    <w:rsid w:val="00012161"/>
    <w:rsid w:val="00013938"/>
    <w:rsid w:val="000147CA"/>
    <w:rsid w:val="00016A91"/>
    <w:rsid w:val="000176CA"/>
    <w:rsid w:val="000201EC"/>
    <w:rsid w:val="00021527"/>
    <w:rsid w:val="00021C3F"/>
    <w:rsid w:val="00031F8D"/>
    <w:rsid w:val="00042999"/>
    <w:rsid w:val="00044076"/>
    <w:rsid w:val="00052ADA"/>
    <w:rsid w:val="000531EB"/>
    <w:rsid w:val="0006296A"/>
    <w:rsid w:val="000634C8"/>
    <w:rsid w:val="00064088"/>
    <w:rsid w:val="00065FCF"/>
    <w:rsid w:val="000663A3"/>
    <w:rsid w:val="0006787F"/>
    <w:rsid w:val="00070B8D"/>
    <w:rsid w:val="00070BEF"/>
    <w:rsid w:val="00073997"/>
    <w:rsid w:val="00077161"/>
    <w:rsid w:val="00080096"/>
    <w:rsid w:val="00085815"/>
    <w:rsid w:val="00091A7B"/>
    <w:rsid w:val="000931F6"/>
    <w:rsid w:val="00093261"/>
    <w:rsid w:val="0009448F"/>
    <w:rsid w:val="00094F40"/>
    <w:rsid w:val="000975A6"/>
    <w:rsid w:val="000A2B3C"/>
    <w:rsid w:val="000A2F39"/>
    <w:rsid w:val="000A4B96"/>
    <w:rsid w:val="000A4D39"/>
    <w:rsid w:val="000A6864"/>
    <w:rsid w:val="000A72B3"/>
    <w:rsid w:val="000B0B99"/>
    <w:rsid w:val="000B357A"/>
    <w:rsid w:val="000B7DA1"/>
    <w:rsid w:val="000C565A"/>
    <w:rsid w:val="000C5B73"/>
    <w:rsid w:val="000C60D9"/>
    <w:rsid w:val="000D58D6"/>
    <w:rsid w:val="000D64F1"/>
    <w:rsid w:val="000E313D"/>
    <w:rsid w:val="000E3FC3"/>
    <w:rsid w:val="000E5EE7"/>
    <w:rsid w:val="000E7217"/>
    <w:rsid w:val="000F16FD"/>
    <w:rsid w:val="000F2D85"/>
    <w:rsid w:val="000F3EDE"/>
    <w:rsid w:val="000F5221"/>
    <w:rsid w:val="000F5ADD"/>
    <w:rsid w:val="000F5FE6"/>
    <w:rsid w:val="000F78B7"/>
    <w:rsid w:val="00100D79"/>
    <w:rsid w:val="0010398C"/>
    <w:rsid w:val="00105E12"/>
    <w:rsid w:val="00106945"/>
    <w:rsid w:val="00106B36"/>
    <w:rsid w:val="001107B6"/>
    <w:rsid w:val="00111BBF"/>
    <w:rsid w:val="00111BCB"/>
    <w:rsid w:val="001127E1"/>
    <w:rsid w:val="001139AB"/>
    <w:rsid w:val="0011521F"/>
    <w:rsid w:val="00120101"/>
    <w:rsid w:val="001207BA"/>
    <w:rsid w:val="00121C96"/>
    <w:rsid w:val="00126244"/>
    <w:rsid w:val="00130D55"/>
    <w:rsid w:val="001316C5"/>
    <w:rsid w:val="0013351B"/>
    <w:rsid w:val="001409F2"/>
    <w:rsid w:val="00140D73"/>
    <w:rsid w:val="00141AA8"/>
    <w:rsid w:val="00141D94"/>
    <w:rsid w:val="001459FC"/>
    <w:rsid w:val="00147452"/>
    <w:rsid w:val="00152766"/>
    <w:rsid w:val="001570F9"/>
    <w:rsid w:val="00157DC8"/>
    <w:rsid w:val="0016235F"/>
    <w:rsid w:val="00163AA3"/>
    <w:rsid w:val="0016474B"/>
    <w:rsid w:val="0016499C"/>
    <w:rsid w:val="001653B9"/>
    <w:rsid w:val="0017360E"/>
    <w:rsid w:val="00174031"/>
    <w:rsid w:val="00174F8F"/>
    <w:rsid w:val="001755D5"/>
    <w:rsid w:val="00181285"/>
    <w:rsid w:val="001836CB"/>
    <w:rsid w:val="00185047"/>
    <w:rsid w:val="00186388"/>
    <w:rsid w:val="00186D9B"/>
    <w:rsid w:val="0019170C"/>
    <w:rsid w:val="00191E7A"/>
    <w:rsid w:val="001949DF"/>
    <w:rsid w:val="00197257"/>
    <w:rsid w:val="001A0B52"/>
    <w:rsid w:val="001B366C"/>
    <w:rsid w:val="001B4943"/>
    <w:rsid w:val="001B4E24"/>
    <w:rsid w:val="001D21C8"/>
    <w:rsid w:val="001D2468"/>
    <w:rsid w:val="001D2785"/>
    <w:rsid w:val="001D2917"/>
    <w:rsid w:val="001D4F9F"/>
    <w:rsid w:val="001D5BC4"/>
    <w:rsid w:val="001E04ED"/>
    <w:rsid w:val="001E1763"/>
    <w:rsid w:val="001E2BF6"/>
    <w:rsid w:val="001E79D2"/>
    <w:rsid w:val="001F14E0"/>
    <w:rsid w:val="001F21D4"/>
    <w:rsid w:val="001F23C9"/>
    <w:rsid w:val="001F2B19"/>
    <w:rsid w:val="001F392B"/>
    <w:rsid w:val="0020049E"/>
    <w:rsid w:val="002077C4"/>
    <w:rsid w:val="00210E67"/>
    <w:rsid w:val="00217B01"/>
    <w:rsid w:val="00225C9F"/>
    <w:rsid w:val="00231A17"/>
    <w:rsid w:val="00235A1D"/>
    <w:rsid w:val="00235EF0"/>
    <w:rsid w:val="002410EC"/>
    <w:rsid w:val="00242B12"/>
    <w:rsid w:val="0024375C"/>
    <w:rsid w:val="00244161"/>
    <w:rsid w:val="00247A25"/>
    <w:rsid w:val="00250628"/>
    <w:rsid w:val="00251858"/>
    <w:rsid w:val="0025212F"/>
    <w:rsid w:val="00254D5E"/>
    <w:rsid w:val="00255891"/>
    <w:rsid w:val="00255E5E"/>
    <w:rsid w:val="002574F9"/>
    <w:rsid w:val="00262893"/>
    <w:rsid w:val="00265B6E"/>
    <w:rsid w:val="002704E6"/>
    <w:rsid w:val="00272211"/>
    <w:rsid w:val="00272226"/>
    <w:rsid w:val="002750F0"/>
    <w:rsid w:val="0028124C"/>
    <w:rsid w:val="00281D4A"/>
    <w:rsid w:val="00283560"/>
    <w:rsid w:val="00285AD1"/>
    <w:rsid w:val="00287630"/>
    <w:rsid w:val="0028799E"/>
    <w:rsid w:val="002924EB"/>
    <w:rsid w:val="00293387"/>
    <w:rsid w:val="0029591B"/>
    <w:rsid w:val="00297322"/>
    <w:rsid w:val="002A1E88"/>
    <w:rsid w:val="002A59CC"/>
    <w:rsid w:val="002B0030"/>
    <w:rsid w:val="002B036B"/>
    <w:rsid w:val="002B322B"/>
    <w:rsid w:val="002B4D08"/>
    <w:rsid w:val="002B56A1"/>
    <w:rsid w:val="002C0134"/>
    <w:rsid w:val="002C47BB"/>
    <w:rsid w:val="002D07C4"/>
    <w:rsid w:val="002E014D"/>
    <w:rsid w:val="002E298E"/>
    <w:rsid w:val="002E4F3D"/>
    <w:rsid w:val="002E5143"/>
    <w:rsid w:val="002E601B"/>
    <w:rsid w:val="002E6B54"/>
    <w:rsid w:val="002F10B2"/>
    <w:rsid w:val="002F1498"/>
    <w:rsid w:val="002F2920"/>
    <w:rsid w:val="002F2C9F"/>
    <w:rsid w:val="002F4CB5"/>
    <w:rsid w:val="0030037B"/>
    <w:rsid w:val="003111BD"/>
    <w:rsid w:val="003129B7"/>
    <w:rsid w:val="00313AB9"/>
    <w:rsid w:val="003163AF"/>
    <w:rsid w:val="0031659A"/>
    <w:rsid w:val="003165B8"/>
    <w:rsid w:val="0033106B"/>
    <w:rsid w:val="0033127F"/>
    <w:rsid w:val="0033198A"/>
    <w:rsid w:val="00333582"/>
    <w:rsid w:val="0033406A"/>
    <w:rsid w:val="00336E13"/>
    <w:rsid w:val="00337951"/>
    <w:rsid w:val="00337DD6"/>
    <w:rsid w:val="003421F4"/>
    <w:rsid w:val="00346878"/>
    <w:rsid w:val="0035286F"/>
    <w:rsid w:val="0035436D"/>
    <w:rsid w:val="003543FC"/>
    <w:rsid w:val="00360FF7"/>
    <w:rsid w:val="00361831"/>
    <w:rsid w:val="00362324"/>
    <w:rsid w:val="00370CFE"/>
    <w:rsid w:val="00371B41"/>
    <w:rsid w:val="00372625"/>
    <w:rsid w:val="00373211"/>
    <w:rsid w:val="003743F1"/>
    <w:rsid w:val="003751B2"/>
    <w:rsid w:val="003752B2"/>
    <w:rsid w:val="00375FB5"/>
    <w:rsid w:val="0037609A"/>
    <w:rsid w:val="00376499"/>
    <w:rsid w:val="003778CB"/>
    <w:rsid w:val="00381C9F"/>
    <w:rsid w:val="00381D2F"/>
    <w:rsid w:val="00382C8E"/>
    <w:rsid w:val="003860DA"/>
    <w:rsid w:val="003865AD"/>
    <w:rsid w:val="003904B3"/>
    <w:rsid w:val="003904CB"/>
    <w:rsid w:val="00393470"/>
    <w:rsid w:val="00394B74"/>
    <w:rsid w:val="00395AD6"/>
    <w:rsid w:val="003A17EE"/>
    <w:rsid w:val="003A21B6"/>
    <w:rsid w:val="003A393F"/>
    <w:rsid w:val="003A5558"/>
    <w:rsid w:val="003A6386"/>
    <w:rsid w:val="003B4EBB"/>
    <w:rsid w:val="003C1040"/>
    <w:rsid w:val="003C19CA"/>
    <w:rsid w:val="003C1BB0"/>
    <w:rsid w:val="003C1C70"/>
    <w:rsid w:val="003C202F"/>
    <w:rsid w:val="003C2D98"/>
    <w:rsid w:val="003C4140"/>
    <w:rsid w:val="003C4315"/>
    <w:rsid w:val="003C4E0B"/>
    <w:rsid w:val="003C6672"/>
    <w:rsid w:val="003D036A"/>
    <w:rsid w:val="003D0568"/>
    <w:rsid w:val="003D0BC9"/>
    <w:rsid w:val="003D2AE6"/>
    <w:rsid w:val="003D4DCA"/>
    <w:rsid w:val="003D705C"/>
    <w:rsid w:val="003D74E3"/>
    <w:rsid w:val="003E1B4D"/>
    <w:rsid w:val="003E21B3"/>
    <w:rsid w:val="003E4246"/>
    <w:rsid w:val="003E5C90"/>
    <w:rsid w:val="003E5F9A"/>
    <w:rsid w:val="003E66C6"/>
    <w:rsid w:val="003E68B1"/>
    <w:rsid w:val="003E6FDA"/>
    <w:rsid w:val="003F0CDB"/>
    <w:rsid w:val="003F0FAF"/>
    <w:rsid w:val="003F34E6"/>
    <w:rsid w:val="003F439D"/>
    <w:rsid w:val="003F4BC0"/>
    <w:rsid w:val="003F68DF"/>
    <w:rsid w:val="003F7480"/>
    <w:rsid w:val="00403217"/>
    <w:rsid w:val="004074AE"/>
    <w:rsid w:val="00411AFC"/>
    <w:rsid w:val="00413C33"/>
    <w:rsid w:val="00415287"/>
    <w:rsid w:val="004157C9"/>
    <w:rsid w:val="004213FF"/>
    <w:rsid w:val="004218C3"/>
    <w:rsid w:val="00430BD1"/>
    <w:rsid w:val="00430D97"/>
    <w:rsid w:val="0043214A"/>
    <w:rsid w:val="004326F4"/>
    <w:rsid w:val="00432EB5"/>
    <w:rsid w:val="00435B87"/>
    <w:rsid w:val="00435DA4"/>
    <w:rsid w:val="00437B4A"/>
    <w:rsid w:val="0044395D"/>
    <w:rsid w:val="004458FC"/>
    <w:rsid w:val="00447445"/>
    <w:rsid w:val="00451870"/>
    <w:rsid w:val="00451F20"/>
    <w:rsid w:val="00453307"/>
    <w:rsid w:val="00456077"/>
    <w:rsid w:val="00460BE2"/>
    <w:rsid w:val="0046528B"/>
    <w:rsid w:val="004659E5"/>
    <w:rsid w:val="00466DAE"/>
    <w:rsid w:val="004705E7"/>
    <w:rsid w:val="004710CD"/>
    <w:rsid w:val="00473DC6"/>
    <w:rsid w:val="0047596C"/>
    <w:rsid w:val="00481471"/>
    <w:rsid w:val="00481AC7"/>
    <w:rsid w:val="00482E10"/>
    <w:rsid w:val="00485ABB"/>
    <w:rsid w:val="004902DC"/>
    <w:rsid w:val="00490800"/>
    <w:rsid w:val="00493915"/>
    <w:rsid w:val="00494639"/>
    <w:rsid w:val="0049498F"/>
    <w:rsid w:val="004952D5"/>
    <w:rsid w:val="004956E7"/>
    <w:rsid w:val="00495709"/>
    <w:rsid w:val="00496F76"/>
    <w:rsid w:val="004A0DE7"/>
    <w:rsid w:val="004A0F15"/>
    <w:rsid w:val="004A249A"/>
    <w:rsid w:val="004A4A04"/>
    <w:rsid w:val="004A5751"/>
    <w:rsid w:val="004A59EA"/>
    <w:rsid w:val="004A5BD7"/>
    <w:rsid w:val="004A65CB"/>
    <w:rsid w:val="004B0857"/>
    <w:rsid w:val="004B37C0"/>
    <w:rsid w:val="004B69F7"/>
    <w:rsid w:val="004C2510"/>
    <w:rsid w:val="004C54C0"/>
    <w:rsid w:val="004C65B3"/>
    <w:rsid w:val="004D0B7E"/>
    <w:rsid w:val="004D239C"/>
    <w:rsid w:val="004E6A72"/>
    <w:rsid w:val="004E72C4"/>
    <w:rsid w:val="004F2BF0"/>
    <w:rsid w:val="004F3165"/>
    <w:rsid w:val="004F405D"/>
    <w:rsid w:val="004F4E10"/>
    <w:rsid w:val="004F7BE3"/>
    <w:rsid w:val="005001CF"/>
    <w:rsid w:val="0050183A"/>
    <w:rsid w:val="00501A55"/>
    <w:rsid w:val="00501C6D"/>
    <w:rsid w:val="0050246C"/>
    <w:rsid w:val="00502E46"/>
    <w:rsid w:val="0050339A"/>
    <w:rsid w:val="00503CB0"/>
    <w:rsid w:val="00506A68"/>
    <w:rsid w:val="00510D77"/>
    <w:rsid w:val="00516F2A"/>
    <w:rsid w:val="005232AD"/>
    <w:rsid w:val="00523B00"/>
    <w:rsid w:val="00526626"/>
    <w:rsid w:val="00527C32"/>
    <w:rsid w:val="00531882"/>
    <w:rsid w:val="00532AED"/>
    <w:rsid w:val="00532C3C"/>
    <w:rsid w:val="005334A0"/>
    <w:rsid w:val="00534072"/>
    <w:rsid w:val="005343B8"/>
    <w:rsid w:val="005344DE"/>
    <w:rsid w:val="00534B1C"/>
    <w:rsid w:val="00535116"/>
    <w:rsid w:val="005361DA"/>
    <w:rsid w:val="00536532"/>
    <w:rsid w:val="00540A75"/>
    <w:rsid w:val="005415D5"/>
    <w:rsid w:val="0054198F"/>
    <w:rsid w:val="00541A45"/>
    <w:rsid w:val="005436BA"/>
    <w:rsid w:val="005501C4"/>
    <w:rsid w:val="005525F4"/>
    <w:rsid w:val="00554588"/>
    <w:rsid w:val="00556AA5"/>
    <w:rsid w:val="0056033B"/>
    <w:rsid w:val="00567AAB"/>
    <w:rsid w:val="00567F2A"/>
    <w:rsid w:val="00570389"/>
    <w:rsid w:val="00571B23"/>
    <w:rsid w:val="005727D4"/>
    <w:rsid w:val="0057680A"/>
    <w:rsid w:val="00581447"/>
    <w:rsid w:val="00583A6D"/>
    <w:rsid w:val="0058568F"/>
    <w:rsid w:val="00590402"/>
    <w:rsid w:val="005937EC"/>
    <w:rsid w:val="00594B37"/>
    <w:rsid w:val="005A008A"/>
    <w:rsid w:val="005A0C67"/>
    <w:rsid w:val="005A0F9D"/>
    <w:rsid w:val="005A3388"/>
    <w:rsid w:val="005A5F72"/>
    <w:rsid w:val="005A709A"/>
    <w:rsid w:val="005A7426"/>
    <w:rsid w:val="005B4506"/>
    <w:rsid w:val="005B4AC0"/>
    <w:rsid w:val="005B4FDC"/>
    <w:rsid w:val="005B5C85"/>
    <w:rsid w:val="005B6BBC"/>
    <w:rsid w:val="005B7998"/>
    <w:rsid w:val="005C2641"/>
    <w:rsid w:val="005C3686"/>
    <w:rsid w:val="005C6CAB"/>
    <w:rsid w:val="005D6B6D"/>
    <w:rsid w:val="005D771D"/>
    <w:rsid w:val="005D7E18"/>
    <w:rsid w:val="005E06DE"/>
    <w:rsid w:val="005E3535"/>
    <w:rsid w:val="005E3725"/>
    <w:rsid w:val="005E39A3"/>
    <w:rsid w:val="005E3ADC"/>
    <w:rsid w:val="005E3E33"/>
    <w:rsid w:val="005E4322"/>
    <w:rsid w:val="005E4E11"/>
    <w:rsid w:val="005E5A1A"/>
    <w:rsid w:val="005F2E79"/>
    <w:rsid w:val="005F2F07"/>
    <w:rsid w:val="005F3055"/>
    <w:rsid w:val="005F6C75"/>
    <w:rsid w:val="005F6E5F"/>
    <w:rsid w:val="00601B23"/>
    <w:rsid w:val="00606138"/>
    <w:rsid w:val="006105AC"/>
    <w:rsid w:val="00610A17"/>
    <w:rsid w:val="006111F4"/>
    <w:rsid w:val="006116B7"/>
    <w:rsid w:val="00614CE1"/>
    <w:rsid w:val="006154A2"/>
    <w:rsid w:val="0061562B"/>
    <w:rsid w:val="00615C0F"/>
    <w:rsid w:val="006169F8"/>
    <w:rsid w:val="0062069E"/>
    <w:rsid w:val="006232F6"/>
    <w:rsid w:val="00623D3F"/>
    <w:rsid w:val="006243CC"/>
    <w:rsid w:val="00624D43"/>
    <w:rsid w:val="006255F8"/>
    <w:rsid w:val="00633093"/>
    <w:rsid w:val="006350EF"/>
    <w:rsid w:val="0063735F"/>
    <w:rsid w:val="0063797B"/>
    <w:rsid w:val="00640BAA"/>
    <w:rsid w:val="00641327"/>
    <w:rsid w:val="00641983"/>
    <w:rsid w:val="006430C0"/>
    <w:rsid w:val="00654D2A"/>
    <w:rsid w:val="00655BBE"/>
    <w:rsid w:val="00657A19"/>
    <w:rsid w:val="00665C78"/>
    <w:rsid w:val="0067364D"/>
    <w:rsid w:val="006738C7"/>
    <w:rsid w:val="00681333"/>
    <w:rsid w:val="00684F0D"/>
    <w:rsid w:val="006907CB"/>
    <w:rsid w:val="006932DA"/>
    <w:rsid w:val="00694C30"/>
    <w:rsid w:val="006973E2"/>
    <w:rsid w:val="006976B8"/>
    <w:rsid w:val="006A3075"/>
    <w:rsid w:val="006A5153"/>
    <w:rsid w:val="006A6782"/>
    <w:rsid w:val="006B32E5"/>
    <w:rsid w:val="006C01B3"/>
    <w:rsid w:val="006C2E4F"/>
    <w:rsid w:val="006C2EF3"/>
    <w:rsid w:val="006D56E8"/>
    <w:rsid w:val="006D5F74"/>
    <w:rsid w:val="006D6859"/>
    <w:rsid w:val="006E150A"/>
    <w:rsid w:val="006E3B82"/>
    <w:rsid w:val="006E3E8F"/>
    <w:rsid w:val="006E49E4"/>
    <w:rsid w:val="006E7EC2"/>
    <w:rsid w:val="006F021D"/>
    <w:rsid w:val="006F2658"/>
    <w:rsid w:val="006F620D"/>
    <w:rsid w:val="00701B67"/>
    <w:rsid w:val="00702B2E"/>
    <w:rsid w:val="00704332"/>
    <w:rsid w:val="00706887"/>
    <w:rsid w:val="0070761B"/>
    <w:rsid w:val="00710499"/>
    <w:rsid w:val="00710929"/>
    <w:rsid w:val="00711BCD"/>
    <w:rsid w:val="00714673"/>
    <w:rsid w:val="00717723"/>
    <w:rsid w:val="00721407"/>
    <w:rsid w:val="00721ECA"/>
    <w:rsid w:val="00722AA4"/>
    <w:rsid w:val="007243D2"/>
    <w:rsid w:val="007248BC"/>
    <w:rsid w:val="00724C5C"/>
    <w:rsid w:val="00724CD4"/>
    <w:rsid w:val="00725409"/>
    <w:rsid w:val="00725479"/>
    <w:rsid w:val="00730870"/>
    <w:rsid w:val="00732000"/>
    <w:rsid w:val="00736813"/>
    <w:rsid w:val="00737831"/>
    <w:rsid w:val="00740DAD"/>
    <w:rsid w:val="007426F9"/>
    <w:rsid w:val="007449E5"/>
    <w:rsid w:val="00746D74"/>
    <w:rsid w:val="00751B5C"/>
    <w:rsid w:val="00760ABC"/>
    <w:rsid w:val="00762176"/>
    <w:rsid w:val="00762DEE"/>
    <w:rsid w:val="00763B55"/>
    <w:rsid w:val="00764144"/>
    <w:rsid w:val="00770308"/>
    <w:rsid w:val="00770F2F"/>
    <w:rsid w:val="00772E86"/>
    <w:rsid w:val="007742DE"/>
    <w:rsid w:val="0077504C"/>
    <w:rsid w:val="00775EAC"/>
    <w:rsid w:val="00776BB2"/>
    <w:rsid w:val="007815CC"/>
    <w:rsid w:val="007841B8"/>
    <w:rsid w:val="00786813"/>
    <w:rsid w:val="00787867"/>
    <w:rsid w:val="00790631"/>
    <w:rsid w:val="00793E4C"/>
    <w:rsid w:val="00794D53"/>
    <w:rsid w:val="007A40C5"/>
    <w:rsid w:val="007A7794"/>
    <w:rsid w:val="007B054F"/>
    <w:rsid w:val="007B0A2C"/>
    <w:rsid w:val="007B18FC"/>
    <w:rsid w:val="007B4441"/>
    <w:rsid w:val="007B61C1"/>
    <w:rsid w:val="007B66F4"/>
    <w:rsid w:val="007B73DF"/>
    <w:rsid w:val="007B7A23"/>
    <w:rsid w:val="007C701F"/>
    <w:rsid w:val="007D03A2"/>
    <w:rsid w:val="007D5E27"/>
    <w:rsid w:val="007E0B60"/>
    <w:rsid w:val="007E13AC"/>
    <w:rsid w:val="007E3F0F"/>
    <w:rsid w:val="007E419F"/>
    <w:rsid w:val="007E5063"/>
    <w:rsid w:val="007F055F"/>
    <w:rsid w:val="007F1587"/>
    <w:rsid w:val="007F1660"/>
    <w:rsid w:val="007F39B3"/>
    <w:rsid w:val="007F3AD2"/>
    <w:rsid w:val="007F6F20"/>
    <w:rsid w:val="0080028E"/>
    <w:rsid w:val="0080277B"/>
    <w:rsid w:val="00802AAB"/>
    <w:rsid w:val="00803960"/>
    <w:rsid w:val="008045BA"/>
    <w:rsid w:val="00807A5A"/>
    <w:rsid w:val="0081119C"/>
    <w:rsid w:val="00811BE7"/>
    <w:rsid w:val="008153BB"/>
    <w:rsid w:val="008156A2"/>
    <w:rsid w:val="00815EED"/>
    <w:rsid w:val="00816FDD"/>
    <w:rsid w:val="00817B2E"/>
    <w:rsid w:val="00821816"/>
    <w:rsid w:val="00822A42"/>
    <w:rsid w:val="0082498A"/>
    <w:rsid w:val="00825D6E"/>
    <w:rsid w:val="00826039"/>
    <w:rsid w:val="00832B0C"/>
    <w:rsid w:val="008340CE"/>
    <w:rsid w:val="00834B15"/>
    <w:rsid w:val="0084261C"/>
    <w:rsid w:val="0084352C"/>
    <w:rsid w:val="00843BB8"/>
    <w:rsid w:val="00845387"/>
    <w:rsid w:val="00845802"/>
    <w:rsid w:val="00845B52"/>
    <w:rsid w:val="00852A63"/>
    <w:rsid w:val="0085349A"/>
    <w:rsid w:val="00854199"/>
    <w:rsid w:val="00856136"/>
    <w:rsid w:val="00860CB8"/>
    <w:rsid w:val="00863641"/>
    <w:rsid w:val="00863654"/>
    <w:rsid w:val="0087026B"/>
    <w:rsid w:val="00870EA3"/>
    <w:rsid w:val="00872AD9"/>
    <w:rsid w:val="00881C12"/>
    <w:rsid w:val="00884BE8"/>
    <w:rsid w:val="00885BA5"/>
    <w:rsid w:val="00892A05"/>
    <w:rsid w:val="00897EED"/>
    <w:rsid w:val="008B068E"/>
    <w:rsid w:val="008B169B"/>
    <w:rsid w:val="008B265A"/>
    <w:rsid w:val="008B26A2"/>
    <w:rsid w:val="008C07DA"/>
    <w:rsid w:val="008C24EB"/>
    <w:rsid w:val="008C344F"/>
    <w:rsid w:val="008C4BB3"/>
    <w:rsid w:val="008C6A58"/>
    <w:rsid w:val="008C6E3D"/>
    <w:rsid w:val="008D1336"/>
    <w:rsid w:val="008D356A"/>
    <w:rsid w:val="008D3977"/>
    <w:rsid w:val="008D3DCE"/>
    <w:rsid w:val="008D52C1"/>
    <w:rsid w:val="008D5A43"/>
    <w:rsid w:val="008E1E4A"/>
    <w:rsid w:val="008E2B6C"/>
    <w:rsid w:val="008E3E19"/>
    <w:rsid w:val="008E4ECC"/>
    <w:rsid w:val="008E7437"/>
    <w:rsid w:val="008F0BF4"/>
    <w:rsid w:val="008F1A48"/>
    <w:rsid w:val="008F39A5"/>
    <w:rsid w:val="008F6869"/>
    <w:rsid w:val="009016E2"/>
    <w:rsid w:val="00901940"/>
    <w:rsid w:val="00901EA1"/>
    <w:rsid w:val="00902098"/>
    <w:rsid w:val="00904BDA"/>
    <w:rsid w:val="009059D3"/>
    <w:rsid w:val="00905DF5"/>
    <w:rsid w:val="0091469F"/>
    <w:rsid w:val="00916C78"/>
    <w:rsid w:val="00917785"/>
    <w:rsid w:val="0091798E"/>
    <w:rsid w:val="0092003F"/>
    <w:rsid w:val="009254F5"/>
    <w:rsid w:val="009306A8"/>
    <w:rsid w:val="0093255D"/>
    <w:rsid w:val="00933A18"/>
    <w:rsid w:val="00934BBB"/>
    <w:rsid w:val="00936B68"/>
    <w:rsid w:val="009417AD"/>
    <w:rsid w:val="009421D8"/>
    <w:rsid w:val="00943B9B"/>
    <w:rsid w:val="009444A5"/>
    <w:rsid w:val="00944C2C"/>
    <w:rsid w:val="00945067"/>
    <w:rsid w:val="00946F05"/>
    <w:rsid w:val="0095040F"/>
    <w:rsid w:val="00950FEA"/>
    <w:rsid w:val="009523FE"/>
    <w:rsid w:val="00953929"/>
    <w:rsid w:val="00954E96"/>
    <w:rsid w:val="00963D4A"/>
    <w:rsid w:val="009657A4"/>
    <w:rsid w:val="0096599A"/>
    <w:rsid w:val="00970846"/>
    <w:rsid w:val="00970BB0"/>
    <w:rsid w:val="00971F30"/>
    <w:rsid w:val="0097295D"/>
    <w:rsid w:val="00973BC6"/>
    <w:rsid w:val="00973DEA"/>
    <w:rsid w:val="00973DEB"/>
    <w:rsid w:val="009753B0"/>
    <w:rsid w:val="0098134F"/>
    <w:rsid w:val="0098186A"/>
    <w:rsid w:val="0098341D"/>
    <w:rsid w:val="0098361B"/>
    <w:rsid w:val="009836FE"/>
    <w:rsid w:val="00983C51"/>
    <w:rsid w:val="0098661A"/>
    <w:rsid w:val="00987406"/>
    <w:rsid w:val="009905B8"/>
    <w:rsid w:val="00991B0D"/>
    <w:rsid w:val="009925F2"/>
    <w:rsid w:val="0099589C"/>
    <w:rsid w:val="009A2BD4"/>
    <w:rsid w:val="009A4442"/>
    <w:rsid w:val="009A462F"/>
    <w:rsid w:val="009A4EBB"/>
    <w:rsid w:val="009A6D0C"/>
    <w:rsid w:val="009A7A1D"/>
    <w:rsid w:val="009A7EB6"/>
    <w:rsid w:val="009B0BF4"/>
    <w:rsid w:val="009B1A53"/>
    <w:rsid w:val="009B30F8"/>
    <w:rsid w:val="009B3767"/>
    <w:rsid w:val="009B4DDB"/>
    <w:rsid w:val="009B6C77"/>
    <w:rsid w:val="009C1BBA"/>
    <w:rsid w:val="009C5155"/>
    <w:rsid w:val="009C53E3"/>
    <w:rsid w:val="009C69F7"/>
    <w:rsid w:val="009D0A88"/>
    <w:rsid w:val="009D0C27"/>
    <w:rsid w:val="009D2156"/>
    <w:rsid w:val="009D3FF8"/>
    <w:rsid w:val="009E1F0A"/>
    <w:rsid w:val="009E752F"/>
    <w:rsid w:val="009E7559"/>
    <w:rsid w:val="009F07F3"/>
    <w:rsid w:val="009F4692"/>
    <w:rsid w:val="009F697D"/>
    <w:rsid w:val="009F7CF4"/>
    <w:rsid w:val="009F7D47"/>
    <w:rsid w:val="00A02390"/>
    <w:rsid w:val="00A023C0"/>
    <w:rsid w:val="00A10AA7"/>
    <w:rsid w:val="00A13688"/>
    <w:rsid w:val="00A13CEA"/>
    <w:rsid w:val="00A14071"/>
    <w:rsid w:val="00A164A6"/>
    <w:rsid w:val="00A16A9C"/>
    <w:rsid w:val="00A17DCC"/>
    <w:rsid w:val="00A2058D"/>
    <w:rsid w:val="00A22384"/>
    <w:rsid w:val="00A264DC"/>
    <w:rsid w:val="00A277A7"/>
    <w:rsid w:val="00A300FF"/>
    <w:rsid w:val="00A30F9E"/>
    <w:rsid w:val="00A3168F"/>
    <w:rsid w:val="00A3426D"/>
    <w:rsid w:val="00A34C98"/>
    <w:rsid w:val="00A35A3A"/>
    <w:rsid w:val="00A366C8"/>
    <w:rsid w:val="00A366ED"/>
    <w:rsid w:val="00A37A8C"/>
    <w:rsid w:val="00A40670"/>
    <w:rsid w:val="00A42EAB"/>
    <w:rsid w:val="00A43F11"/>
    <w:rsid w:val="00A44A31"/>
    <w:rsid w:val="00A478A7"/>
    <w:rsid w:val="00A50C23"/>
    <w:rsid w:val="00A53612"/>
    <w:rsid w:val="00A56359"/>
    <w:rsid w:val="00A56AEB"/>
    <w:rsid w:val="00A57736"/>
    <w:rsid w:val="00A6183D"/>
    <w:rsid w:val="00A62F14"/>
    <w:rsid w:val="00A6444D"/>
    <w:rsid w:val="00A67F6A"/>
    <w:rsid w:val="00A7023F"/>
    <w:rsid w:val="00A7663F"/>
    <w:rsid w:val="00A8182E"/>
    <w:rsid w:val="00A81B30"/>
    <w:rsid w:val="00A8326A"/>
    <w:rsid w:val="00A865CF"/>
    <w:rsid w:val="00A86A6A"/>
    <w:rsid w:val="00A877B8"/>
    <w:rsid w:val="00A93BF9"/>
    <w:rsid w:val="00AA3547"/>
    <w:rsid w:val="00AA3E6B"/>
    <w:rsid w:val="00AA6602"/>
    <w:rsid w:val="00AA7BEA"/>
    <w:rsid w:val="00AB22CE"/>
    <w:rsid w:val="00AB2D49"/>
    <w:rsid w:val="00AB36A1"/>
    <w:rsid w:val="00AB4E31"/>
    <w:rsid w:val="00AB5A14"/>
    <w:rsid w:val="00AB5E01"/>
    <w:rsid w:val="00AB6A84"/>
    <w:rsid w:val="00AC166E"/>
    <w:rsid w:val="00AC188D"/>
    <w:rsid w:val="00AC4925"/>
    <w:rsid w:val="00AC5AE8"/>
    <w:rsid w:val="00AC5FA1"/>
    <w:rsid w:val="00AC78B0"/>
    <w:rsid w:val="00AD179E"/>
    <w:rsid w:val="00AD3878"/>
    <w:rsid w:val="00AD4812"/>
    <w:rsid w:val="00AD6303"/>
    <w:rsid w:val="00AD7D40"/>
    <w:rsid w:val="00AE1793"/>
    <w:rsid w:val="00AE4857"/>
    <w:rsid w:val="00AE598B"/>
    <w:rsid w:val="00AE7A08"/>
    <w:rsid w:val="00AF3F47"/>
    <w:rsid w:val="00AF41B3"/>
    <w:rsid w:val="00AF4607"/>
    <w:rsid w:val="00AF5D95"/>
    <w:rsid w:val="00B00BDE"/>
    <w:rsid w:val="00B018EE"/>
    <w:rsid w:val="00B031E8"/>
    <w:rsid w:val="00B04E4E"/>
    <w:rsid w:val="00B12EF0"/>
    <w:rsid w:val="00B20EEF"/>
    <w:rsid w:val="00B22B3E"/>
    <w:rsid w:val="00B27417"/>
    <w:rsid w:val="00B310F6"/>
    <w:rsid w:val="00B317B9"/>
    <w:rsid w:val="00B36D6B"/>
    <w:rsid w:val="00B3796A"/>
    <w:rsid w:val="00B4041E"/>
    <w:rsid w:val="00B41B6A"/>
    <w:rsid w:val="00B43C7A"/>
    <w:rsid w:val="00B441BA"/>
    <w:rsid w:val="00B46E27"/>
    <w:rsid w:val="00B475C5"/>
    <w:rsid w:val="00B5159B"/>
    <w:rsid w:val="00B56340"/>
    <w:rsid w:val="00B56B9D"/>
    <w:rsid w:val="00B61452"/>
    <w:rsid w:val="00B61C62"/>
    <w:rsid w:val="00B63609"/>
    <w:rsid w:val="00B656E7"/>
    <w:rsid w:val="00B678A2"/>
    <w:rsid w:val="00B70988"/>
    <w:rsid w:val="00B70B4E"/>
    <w:rsid w:val="00B71308"/>
    <w:rsid w:val="00B71AC6"/>
    <w:rsid w:val="00B7456C"/>
    <w:rsid w:val="00B76D01"/>
    <w:rsid w:val="00B77702"/>
    <w:rsid w:val="00B779BC"/>
    <w:rsid w:val="00B81795"/>
    <w:rsid w:val="00B85800"/>
    <w:rsid w:val="00B8652A"/>
    <w:rsid w:val="00B91911"/>
    <w:rsid w:val="00B91B01"/>
    <w:rsid w:val="00B91DB5"/>
    <w:rsid w:val="00B92137"/>
    <w:rsid w:val="00B93059"/>
    <w:rsid w:val="00B944C5"/>
    <w:rsid w:val="00B96AC5"/>
    <w:rsid w:val="00BA0CD8"/>
    <w:rsid w:val="00BA2155"/>
    <w:rsid w:val="00BA2CE2"/>
    <w:rsid w:val="00BA2E90"/>
    <w:rsid w:val="00BA3AC3"/>
    <w:rsid w:val="00BA51BC"/>
    <w:rsid w:val="00BA53E1"/>
    <w:rsid w:val="00BA61EB"/>
    <w:rsid w:val="00BA6BFB"/>
    <w:rsid w:val="00BB3424"/>
    <w:rsid w:val="00BC0E5B"/>
    <w:rsid w:val="00BC166F"/>
    <w:rsid w:val="00BC2871"/>
    <w:rsid w:val="00BC31A5"/>
    <w:rsid w:val="00BC3E32"/>
    <w:rsid w:val="00BC6464"/>
    <w:rsid w:val="00BC72D1"/>
    <w:rsid w:val="00BD089B"/>
    <w:rsid w:val="00BD2A91"/>
    <w:rsid w:val="00BD325C"/>
    <w:rsid w:val="00BE339C"/>
    <w:rsid w:val="00BE51F8"/>
    <w:rsid w:val="00BE713F"/>
    <w:rsid w:val="00BF1A9A"/>
    <w:rsid w:val="00BF24F9"/>
    <w:rsid w:val="00BF3099"/>
    <w:rsid w:val="00BF35AE"/>
    <w:rsid w:val="00BF3CDD"/>
    <w:rsid w:val="00BF3FBF"/>
    <w:rsid w:val="00BF4F41"/>
    <w:rsid w:val="00BF6582"/>
    <w:rsid w:val="00BF6954"/>
    <w:rsid w:val="00C01655"/>
    <w:rsid w:val="00C01DBB"/>
    <w:rsid w:val="00C02927"/>
    <w:rsid w:val="00C041AD"/>
    <w:rsid w:val="00C05023"/>
    <w:rsid w:val="00C06996"/>
    <w:rsid w:val="00C11C01"/>
    <w:rsid w:val="00C12500"/>
    <w:rsid w:val="00C13F5A"/>
    <w:rsid w:val="00C14772"/>
    <w:rsid w:val="00C14BC4"/>
    <w:rsid w:val="00C15393"/>
    <w:rsid w:val="00C155E5"/>
    <w:rsid w:val="00C22D6A"/>
    <w:rsid w:val="00C2566A"/>
    <w:rsid w:val="00C25FE5"/>
    <w:rsid w:val="00C261B5"/>
    <w:rsid w:val="00C30216"/>
    <w:rsid w:val="00C30711"/>
    <w:rsid w:val="00C3303E"/>
    <w:rsid w:val="00C33D56"/>
    <w:rsid w:val="00C34749"/>
    <w:rsid w:val="00C35197"/>
    <w:rsid w:val="00C3521A"/>
    <w:rsid w:val="00C363D7"/>
    <w:rsid w:val="00C36673"/>
    <w:rsid w:val="00C37A75"/>
    <w:rsid w:val="00C4136F"/>
    <w:rsid w:val="00C42642"/>
    <w:rsid w:val="00C4512D"/>
    <w:rsid w:val="00C45D23"/>
    <w:rsid w:val="00C46877"/>
    <w:rsid w:val="00C51516"/>
    <w:rsid w:val="00C51F23"/>
    <w:rsid w:val="00C53222"/>
    <w:rsid w:val="00C53621"/>
    <w:rsid w:val="00C54E6D"/>
    <w:rsid w:val="00C55151"/>
    <w:rsid w:val="00C5546E"/>
    <w:rsid w:val="00C57AD4"/>
    <w:rsid w:val="00C60A01"/>
    <w:rsid w:val="00C62F0F"/>
    <w:rsid w:val="00C63E81"/>
    <w:rsid w:val="00C644D2"/>
    <w:rsid w:val="00C66B36"/>
    <w:rsid w:val="00C66FDE"/>
    <w:rsid w:val="00C75D78"/>
    <w:rsid w:val="00C76B11"/>
    <w:rsid w:val="00C77637"/>
    <w:rsid w:val="00C811E9"/>
    <w:rsid w:val="00C8565A"/>
    <w:rsid w:val="00C86229"/>
    <w:rsid w:val="00C8723F"/>
    <w:rsid w:val="00C92714"/>
    <w:rsid w:val="00C92948"/>
    <w:rsid w:val="00C94336"/>
    <w:rsid w:val="00C94A07"/>
    <w:rsid w:val="00C94B6E"/>
    <w:rsid w:val="00C95586"/>
    <w:rsid w:val="00CA0057"/>
    <w:rsid w:val="00CA13B7"/>
    <w:rsid w:val="00CA1C04"/>
    <w:rsid w:val="00CA6E60"/>
    <w:rsid w:val="00CB1911"/>
    <w:rsid w:val="00CB36A4"/>
    <w:rsid w:val="00CB4120"/>
    <w:rsid w:val="00CB53E6"/>
    <w:rsid w:val="00CB65E7"/>
    <w:rsid w:val="00CC0104"/>
    <w:rsid w:val="00CC0347"/>
    <w:rsid w:val="00CC0B14"/>
    <w:rsid w:val="00CC1631"/>
    <w:rsid w:val="00CC4555"/>
    <w:rsid w:val="00CC4AC4"/>
    <w:rsid w:val="00CD1311"/>
    <w:rsid w:val="00CD3703"/>
    <w:rsid w:val="00CD57FE"/>
    <w:rsid w:val="00CD6797"/>
    <w:rsid w:val="00CD7232"/>
    <w:rsid w:val="00CE2D9B"/>
    <w:rsid w:val="00CE6F40"/>
    <w:rsid w:val="00CE7BBB"/>
    <w:rsid w:val="00CF0E9A"/>
    <w:rsid w:val="00CF1021"/>
    <w:rsid w:val="00CF1B1B"/>
    <w:rsid w:val="00D00068"/>
    <w:rsid w:val="00D00BDF"/>
    <w:rsid w:val="00D020BC"/>
    <w:rsid w:val="00D0272A"/>
    <w:rsid w:val="00D069EA"/>
    <w:rsid w:val="00D108C7"/>
    <w:rsid w:val="00D13B16"/>
    <w:rsid w:val="00D15C9F"/>
    <w:rsid w:val="00D1769A"/>
    <w:rsid w:val="00D17C4D"/>
    <w:rsid w:val="00D21C00"/>
    <w:rsid w:val="00D21E3C"/>
    <w:rsid w:val="00D222F5"/>
    <w:rsid w:val="00D24840"/>
    <w:rsid w:val="00D249C9"/>
    <w:rsid w:val="00D24DEB"/>
    <w:rsid w:val="00D26922"/>
    <w:rsid w:val="00D31B97"/>
    <w:rsid w:val="00D31D04"/>
    <w:rsid w:val="00D32528"/>
    <w:rsid w:val="00D32548"/>
    <w:rsid w:val="00D330B3"/>
    <w:rsid w:val="00D35E0F"/>
    <w:rsid w:val="00D35E47"/>
    <w:rsid w:val="00D43D75"/>
    <w:rsid w:val="00D4524D"/>
    <w:rsid w:val="00D5114D"/>
    <w:rsid w:val="00D51525"/>
    <w:rsid w:val="00D600E9"/>
    <w:rsid w:val="00D6602A"/>
    <w:rsid w:val="00D673EB"/>
    <w:rsid w:val="00D7075D"/>
    <w:rsid w:val="00D77126"/>
    <w:rsid w:val="00D77F86"/>
    <w:rsid w:val="00D8118B"/>
    <w:rsid w:val="00D8170D"/>
    <w:rsid w:val="00D84EDE"/>
    <w:rsid w:val="00D85151"/>
    <w:rsid w:val="00D91A84"/>
    <w:rsid w:val="00D92CA7"/>
    <w:rsid w:val="00D954E3"/>
    <w:rsid w:val="00D96D32"/>
    <w:rsid w:val="00DA0648"/>
    <w:rsid w:val="00DA209A"/>
    <w:rsid w:val="00DA4C9A"/>
    <w:rsid w:val="00DA58DE"/>
    <w:rsid w:val="00DB4BE5"/>
    <w:rsid w:val="00DB5E94"/>
    <w:rsid w:val="00DB6105"/>
    <w:rsid w:val="00DB733A"/>
    <w:rsid w:val="00DC2416"/>
    <w:rsid w:val="00DC3274"/>
    <w:rsid w:val="00DC4B6C"/>
    <w:rsid w:val="00DC63A3"/>
    <w:rsid w:val="00DC6AFA"/>
    <w:rsid w:val="00DC79DF"/>
    <w:rsid w:val="00DC7A1A"/>
    <w:rsid w:val="00DD780A"/>
    <w:rsid w:val="00DE3756"/>
    <w:rsid w:val="00DE3CBF"/>
    <w:rsid w:val="00DE3F04"/>
    <w:rsid w:val="00DE5979"/>
    <w:rsid w:val="00DF06EA"/>
    <w:rsid w:val="00DF0D1F"/>
    <w:rsid w:val="00DF173A"/>
    <w:rsid w:val="00DF26C3"/>
    <w:rsid w:val="00DF2DAE"/>
    <w:rsid w:val="00DF4285"/>
    <w:rsid w:val="00DF4BA3"/>
    <w:rsid w:val="00DF4D5D"/>
    <w:rsid w:val="00DF4F28"/>
    <w:rsid w:val="00DF6C0E"/>
    <w:rsid w:val="00E0197F"/>
    <w:rsid w:val="00E0201E"/>
    <w:rsid w:val="00E02CE7"/>
    <w:rsid w:val="00E02EAC"/>
    <w:rsid w:val="00E03BD8"/>
    <w:rsid w:val="00E0431E"/>
    <w:rsid w:val="00E05336"/>
    <w:rsid w:val="00E07516"/>
    <w:rsid w:val="00E122DE"/>
    <w:rsid w:val="00E1480D"/>
    <w:rsid w:val="00E168FC"/>
    <w:rsid w:val="00E17B27"/>
    <w:rsid w:val="00E21BE6"/>
    <w:rsid w:val="00E236D9"/>
    <w:rsid w:val="00E23FD1"/>
    <w:rsid w:val="00E30762"/>
    <w:rsid w:val="00E330F8"/>
    <w:rsid w:val="00E33426"/>
    <w:rsid w:val="00E34702"/>
    <w:rsid w:val="00E34A08"/>
    <w:rsid w:val="00E35A6E"/>
    <w:rsid w:val="00E45F07"/>
    <w:rsid w:val="00E523DA"/>
    <w:rsid w:val="00E53687"/>
    <w:rsid w:val="00E56229"/>
    <w:rsid w:val="00E57739"/>
    <w:rsid w:val="00E57F84"/>
    <w:rsid w:val="00E62173"/>
    <w:rsid w:val="00E62CA2"/>
    <w:rsid w:val="00E647B1"/>
    <w:rsid w:val="00E64A2C"/>
    <w:rsid w:val="00E70FEB"/>
    <w:rsid w:val="00E76672"/>
    <w:rsid w:val="00E77321"/>
    <w:rsid w:val="00E77A18"/>
    <w:rsid w:val="00E77E6D"/>
    <w:rsid w:val="00E8226B"/>
    <w:rsid w:val="00E826EE"/>
    <w:rsid w:val="00E8771E"/>
    <w:rsid w:val="00E91B3D"/>
    <w:rsid w:val="00E9445A"/>
    <w:rsid w:val="00E95DC6"/>
    <w:rsid w:val="00E971C7"/>
    <w:rsid w:val="00E97239"/>
    <w:rsid w:val="00E97423"/>
    <w:rsid w:val="00E97548"/>
    <w:rsid w:val="00EA0AE1"/>
    <w:rsid w:val="00EA135E"/>
    <w:rsid w:val="00EA5606"/>
    <w:rsid w:val="00EA5C9C"/>
    <w:rsid w:val="00EA5F1A"/>
    <w:rsid w:val="00EA7456"/>
    <w:rsid w:val="00EA7FA2"/>
    <w:rsid w:val="00EB3E9E"/>
    <w:rsid w:val="00EB598F"/>
    <w:rsid w:val="00EC03B5"/>
    <w:rsid w:val="00EC197F"/>
    <w:rsid w:val="00EC4FF1"/>
    <w:rsid w:val="00EC662A"/>
    <w:rsid w:val="00ED2D38"/>
    <w:rsid w:val="00ED3525"/>
    <w:rsid w:val="00ED3993"/>
    <w:rsid w:val="00ED4B24"/>
    <w:rsid w:val="00ED675E"/>
    <w:rsid w:val="00ED75E2"/>
    <w:rsid w:val="00EE0D05"/>
    <w:rsid w:val="00EE1FFE"/>
    <w:rsid w:val="00EE3185"/>
    <w:rsid w:val="00EE3A7D"/>
    <w:rsid w:val="00EE48E7"/>
    <w:rsid w:val="00EE6502"/>
    <w:rsid w:val="00EE6BCF"/>
    <w:rsid w:val="00EF22A4"/>
    <w:rsid w:val="00EF77B9"/>
    <w:rsid w:val="00EF79D5"/>
    <w:rsid w:val="00EF7FBD"/>
    <w:rsid w:val="00F01535"/>
    <w:rsid w:val="00F024CC"/>
    <w:rsid w:val="00F02B23"/>
    <w:rsid w:val="00F03ECE"/>
    <w:rsid w:val="00F04B5A"/>
    <w:rsid w:val="00F11735"/>
    <w:rsid w:val="00F12B5D"/>
    <w:rsid w:val="00F13E5E"/>
    <w:rsid w:val="00F149C3"/>
    <w:rsid w:val="00F165B8"/>
    <w:rsid w:val="00F23A43"/>
    <w:rsid w:val="00F24903"/>
    <w:rsid w:val="00F26D77"/>
    <w:rsid w:val="00F3064C"/>
    <w:rsid w:val="00F316D7"/>
    <w:rsid w:val="00F4005C"/>
    <w:rsid w:val="00F408ED"/>
    <w:rsid w:val="00F40F23"/>
    <w:rsid w:val="00F4144A"/>
    <w:rsid w:val="00F41A1B"/>
    <w:rsid w:val="00F42AF0"/>
    <w:rsid w:val="00F50472"/>
    <w:rsid w:val="00F50FE1"/>
    <w:rsid w:val="00F56E3A"/>
    <w:rsid w:val="00F5795E"/>
    <w:rsid w:val="00F60FDA"/>
    <w:rsid w:val="00F65732"/>
    <w:rsid w:val="00F70F85"/>
    <w:rsid w:val="00F72657"/>
    <w:rsid w:val="00F77BDE"/>
    <w:rsid w:val="00F82B8E"/>
    <w:rsid w:val="00F90B7E"/>
    <w:rsid w:val="00F922AD"/>
    <w:rsid w:val="00F929CB"/>
    <w:rsid w:val="00F94D55"/>
    <w:rsid w:val="00F95194"/>
    <w:rsid w:val="00F965C4"/>
    <w:rsid w:val="00F96F65"/>
    <w:rsid w:val="00FA48CB"/>
    <w:rsid w:val="00FA4DE9"/>
    <w:rsid w:val="00FB2133"/>
    <w:rsid w:val="00FB5914"/>
    <w:rsid w:val="00FB6430"/>
    <w:rsid w:val="00FB726B"/>
    <w:rsid w:val="00FB7379"/>
    <w:rsid w:val="00FC2BDE"/>
    <w:rsid w:val="00FC4D44"/>
    <w:rsid w:val="00FC4E01"/>
    <w:rsid w:val="00FC525E"/>
    <w:rsid w:val="00FC58B4"/>
    <w:rsid w:val="00FC5ADD"/>
    <w:rsid w:val="00FC6E81"/>
    <w:rsid w:val="00FD0C82"/>
    <w:rsid w:val="00FD2054"/>
    <w:rsid w:val="00FD2864"/>
    <w:rsid w:val="00FD2E2D"/>
    <w:rsid w:val="00FD635D"/>
    <w:rsid w:val="00FD7225"/>
    <w:rsid w:val="00FE047A"/>
    <w:rsid w:val="00FE282D"/>
    <w:rsid w:val="00FF0A4D"/>
    <w:rsid w:val="00FF4161"/>
    <w:rsid w:val="00FF717A"/>
    <w:rsid w:val="00FF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DC77"/>
  <w15:chartTrackingRefBased/>
  <w15:docId w15:val="{C0D4327C-D268-4FE6-89BB-AF4FD121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10"/>
  </w:style>
  <w:style w:type="paragraph" w:styleId="Heading2">
    <w:name w:val="heading 2"/>
    <w:basedOn w:val="Normal"/>
    <w:next w:val="Normal"/>
    <w:link w:val="Heading2Char"/>
    <w:uiPriority w:val="9"/>
    <w:unhideWhenUsed/>
    <w:qFormat/>
    <w:rsid w:val="00944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F4CB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944C2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E3185"/>
    <w:rPr>
      <w:sz w:val="16"/>
      <w:szCs w:val="16"/>
    </w:rPr>
  </w:style>
  <w:style w:type="paragraph" w:styleId="CommentText">
    <w:name w:val="annotation text"/>
    <w:basedOn w:val="Normal"/>
    <w:link w:val="CommentTextChar"/>
    <w:uiPriority w:val="99"/>
    <w:semiHidden/>
    <w:unhideWhenUsed/>
    <w:rsid w:val="00EE3185"/>
    <w:pPr>
      <w:spacing w:line="240" w:lineRule="auto"/>
    </w:pPr>
    <w:rPr>
      <w:sz w:val="20"/>
      <w:szCs w:val="20"/>
    </w:rPr>
  </w:style>
  <w:style w:type="character" w:customStyle="1" w:styleId="CommentTextChar">
    <w:name w:val="Comment Text Char"/>
    <w:basedOn w:val="DefaultParagraphFont"/>
    <w:link w:val="CommentText"/>
    <w:uiPriority w:val="99"/>
    <w:semiHidden/>
    <w:rsid w:val="00EE3185"/>
    <w:rPr>
      <w:sz w:val="20"/>
      <w:szCs w:val="20"/>
    </w:rPr>
  </w:style>
  <w:style w:type="paragraph" w:styleId="CommentSubject">
    <w:name w:val="annotation subject"/>
    <w:basedOn w:val="CommentText"/>
    <w:next w:val="CommentText"/>
    <w:link w:val="CommentSubjectChar"/>
    <w:uiPriority w:val="99"/>
    <w:semiHidden/>
    <w:unhideWhenUsed/>
    <w:rsid w:val="00EE3185"/>
    <w:rPr>
      <w:b/>
      <w:bCs/>
    </w:rPr>
  </w:style>
  <w:style w:type="character" w:customStyle="1" w:styleId="CommentSubjectChar">
    <w:name w:val="Comment Subject Char"/>
    <w:basedOn w:val="CommentTextChar"/>
    <w:link w:val="CommentSubject"/>
    <w:uiPriority w:val="99"/>
    <w:semiHidden/>
    <w:rsid w:val="00EE3185"/>
    <w:rPr>
      <w:b/>
      <w:bCs/>
      <w:sz w:val="20"/>
      <w:szCs w:val="20"/>
    </w:rPr>
  </w:style>
  <w:style w:type="paragraph" w:styleId="BalloonText">
    <w:name w:val="Balloon Text"/>
    <w:basedOn w:val="Normal"/>
    <w:link w:val="BalloonTextChar"/>
    <w:uiPriority w:val="99"/>
    <w:semiHidden/>
    <w:unhideWhenUsed/>
    <w:rsid w:val="00EE3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85"/>
    <w:rPr>
      <w:rFonts w:ascii="Segoe UI" w:hAnsi="Segoe UI" w:cs="Segoe UI"/>
      <w:sz w:val="18"/>
      <w:szCs w:val="18"/>
    </w:rPr>
  </w:style>
  <w:style w:type="paragraph" w:styleId="Header">
    <w:name w:val="header"/>
    <w:basedOn w:val="Normal"/>
    <w:link w:val="HeaderChar"/>
    <w:uiPriority w:val="99"/>
    <w:unhideWhenUsed/>
    <w:rsid w:val="00381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D2F"/>
  </w:style>
  <w:style w:type="paragraph" w:styleId="Footer">
    <w:name w:val="footer"/>
    <w:basedOn w:val="Normal"/>
    <w:link w:val="FooterChar"/>
    <w:uiPriority w:val="99"/>
    <w:unhideWhenUsed/>
    <w:rsid w:val="00381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D2F"/>
  </w:style>
  <w:style w:type="paragraph" w:styleId="FootnoteText">
    <w:name w:val="footnote text"/>
    <w:basedOn w:val="Normal"/>
    <w:link w:val="FootnoteTextChar"/>
    <w:uiPriority w:val="99"/>
    <w:semiHidden/>
    <w:unhideWhenUsed/>
    <w:rsid w:val="00C14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BC4"/>
    <w:rPr>
      <w:sz w:val="20"/>
      <w:szCs w:val="20"/>
    </w:rPr>
  </w:style>
  <w:style w:type="character" w:styleId="FootnoteReference">
    <w:name w:val="footnote reference"/>
    <w:basedOn w:val="DefaultParagraphFont"/>
    <w:uiPriority w:val="99"/>
    <w:semiHidden/>
    <w:unhideWhenUsed/>
    <w:rsid w:val="00C14BC4"/>
    <w:rPr>
      <w:vertAlign w:val="superscript"/>
    </w:rPr>
  </w:style>
  <w:style w:type="paragraph" w:styleId="Revision">
    <w:name w:val="Revision"/>
    <w:hidden/>
    <w:uiPriority w:val="99"/>
    <w:semiHidden/>
    <w:rsid w:val="0016499C"/>
    <w:pPr>
      <w:spacing w:after="0" w:line="240" w:lineRule="auto"/>
    </w:pPr>
  </w:style>
  <w:style w:type="paragraph" w:styleId="ListParagraph">
    <w:name w:val="List Paragraph"/>
    <w:basedOn w:val="Normal"/>
    <w:uiPriority w:val="34"/>
    <w:qFormat/>
    <w:rsid w:val="00413C33"/>
    <w:pPr>
      <w:ind w:left="720"/>
      <w:contextualSpacing/>
    </w:pPr>
  </w:style>
  <w:style w:type="character" w:styleId="Hyperlink">
    <w:name w:val="Hyperlink"/>
    <w:basedOn w:val="DefaultParagraphFont"/>
    <w:uiPriority w:val="99"/>
    <w:unhideWhenUsed/>
    <w:rsid w:val="00413C33"/>
    <w:rPr>
      <w:color w:val="0563C1" w:themeColor="hyperlink"/>
      <w:u w:val="single"/>
    </w:rPr>
  </w:style>
  <w:style w:type="paragraph" w:customStyle="1" w:styleId="xmsolistparagraph">
    <w:name w:val="x_msolistparagraph"/>
    <w:basedOn w:val="Normal"/>
    <w:uiPriority w:val="99"/>
    <w:rsid w:val="005E4E11"/>
    <w:pPr>
      <w:spacing w:after="0" w:line="240" w:lineRule="auto"/>
      <w:ind w:left="720"/>
    </w:pPr>
    <w:rPr>
      <w:rFonts w:ascii="Calibri" w:eastAsiaTheme="minorEastAsia" w:hAnsi="Calibri" w:cs="Calibri"/>
      <w:lang w:eastAsia="en-GB"/>
    </w:rPr>
  </w:style>
  <w:style w:type="character" w:customStyle="1" w:styleId="UnresolvedMention1">
    <w:name w:val="Unresolved Mention1"/>
    <w:basedOn w:val="DefaultParagraphFont"/>
    <w:uiPriority w:val="99"/>
    <w:semiHidden/>
    <w:unhideWhenUsed/>
    <w:rsid w:val="0092003F"/>
    <w:rPr>
      <w:color w:val="605E5C"/>
      <w:shd w:val="clear" w:color="auto" w:fill="E1DFDD"/>
    </w:rPr>
  </w:style>
  <w:style w:type="character" w:styleId="FollowedHyperlink">
    <w:name w:val="FollowedHyperlink"/>
    <w:basedOn w:val="DefaultParagraphFont"/>
    <w:uiPriority w:val="99"/>
    <w:semiHidden/>
    <w:unhideWhenUsed/>
    <w:rsid w:val="00832B0C"/>
    <w:rPr>
      <w:color w:val="954F72" w:themeColor="followedHyperlink"/>
      <w:u w:val="single"/>
    </w:rPr>
  </w:style>
  <w:style w:type="character" w:styleId="Strong">
    <w:name w:val="Strong"/>
    <w:basedOn w:val="DefaultParagraphFont"/>
    <w:uiPriority w:val="22"/>
    <w:qFormat/>
    <w:rsid w:val="007F3AD2"/>
    <w:rPr>
      <w:b/>
      <w:bCs/>
    </w:rPr>
  </w:style>
  <w:style w:type="character" w:customStyle="1" w:styleId="UnresolvedMention2">
    <w:name w:val="Unresolved Mention2"/>
    <w:basedOn w:val="DefaultParagraphFont"/>
    <w:uiPriority w:val="99"/>
    <w:semiHidden/>
    <w:unhideWhenUsed/>
    <w:rsid w:val="002B0030"/>
    <w:rPr>
      <w:color w:val="605E5C"/>
      <w:shd w:val="clear" w:color="auto" w:fill="E1DFDD"/>
    </w:rPr>
  </w:style>
  <w:style w:type="character" w:customStyle="1" w:styleId="UnresolvedMention">
    <w:name w:val="Unresolved Mention"/>
    <w:basedOn w:val="DefaultParagraphFont"/>
    <w:uiPriority w:val="99"/>
    <w:semiHidden/>
    <w:unhideWhenUsed/>
    <w:rsid w:val="004710CD"/>
    <w:rPr>
      <w:color w:val="605E5C"/>
      <w:shd w:val="clear" w:color="auto" w:fill="E1DFDD"/>
    </w:rPr>
  </w:style>
  <w:style w:type="character" w:styleId="LineNumber">
    <w:name w:val="line number"/>
    <w:basedOn w:val="DefaultParagraphFont"/>
    <w:uiPriority w:val="99"/>
    <w:semiHidden/>
    <w:unhideWhenUsed/>
    <w:rsid w:val="00CE7BBB"/>
  </w:style>
  <w:style w:type="table" w:styleId="TableGrid">
    <w:name w:val="Table Grid"/>
    <w:basedOn w:val="TableNormal"/>
    <w:uiPriority w:val="39"/>
    <w:rsid w:val="005A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9912">
      <w:bodyDiv w:val="1"/>
      <w:marLeft w:val="0"/>
      <w:marRight w:val="0"/>
      <w:marTop w:val="0"/>
      <w:marBottom w:val="0"/>
      <w:divBdr>
        <w:top w:val="none" w:sz="0" w:space="0" w:color="auto"/>
        <w:left w:val="none" w:sz="0" w:space="0" w:color="auto"/>
        <w:bottom w:val="none" w:sz="0" w:space="0" w:color="auto"/>
        <w:right w:val="none" w:sz="0" w:space="0" w:color="auto"/>
      </w:divBdr>
    </w:div>
    <w:div w:id="197007096">
      <w:bodyDiv w:val="1"/>
      <w:marLeft w:val="0"/>
      <w:marRight w:val="0"/>
      <w:marTop w:val="0"/>
      <w:marBottom w:val="0"/>
      <w:divBdr>
        <w:top w:val="none" w:sz="0" w:space="0" w:color="auto"/>
        <w:left w:val="none" w:sz="0" w:space="0" w:color="auto"/>
        <w:bottom w:val="none" w:sz="0" w:space="0" w:color="auto"/>
        <w:right w:val="none" w:sz="0" w:space="0" w:color="auto"/>
      </w:divBdr>
    </w:div>
    <w:div w:id="210771866">
      <w:bodyDiv w:val="1"/>
      <w:marLeft w:val="0"/>
      <w:marRight w:val="0"/>
      <w:marTop w:val="0"/>
      <w:marBottom w:val="0"/>
      <w:divBdr>
        <w:top w:val="none" w:sz="0" w:space="0" w:color="auto"/>
        <w:left w:val="none" w:sz="0" w:space="0" w:color="auto"/>
        <w:bottom w:val="none" w:sz="0" w:space="0" w:color="auto"/>
        <w:right w:val="none" w:sz="0" w:space="0" w:color="auto"/>
      </w:divBdr>
    </w:div>
    <w:div w:id="281886860">
      <w:bodyDiv w:val="1"/>
      <w:marLeft w:val="0"/>
      <w:marRight w:val="0"/>
      <w:marTop w:val="0"/>
      <w:marBottom w:val="0"/>
      <w:divBdr>
        <w:top w:val="none" w:sz="0" w:space="0" w:color="auto"/>
        <w:left w:val="none" w:sz="0" w:space="0" w:color="auto"/>
        <w:bottom w:val="none" w:sz="0" w:space="0" w:color="auto"/>
        <w:right w:val="none" w:sz="0" w:space="0" w:color="auto"/>
      </w:divBdr>
    </w:div>
    <w:div w:id="289439183">
      <w:bodyDiv w:val="1"/>
      <w:marLeft w:val="0"/>
      <w:marRight w:val="0"/>
      <w:marTop w:val="0"/>
      <w:marBottom w:val="0"/>
      <w:divBdr>
        <w:top w:val="none" w:sz="0" w:space="0" w:color="auto"/>
        <w:left w:val="none" w:sz="0" w:space="0" w:color="auto"/>
        <w:bottom w:val="none" w:sz="0" w:space="0" w:color="auto"/>
        <w:right w:val="none" w:sz="0" w:space="0" w:color="auto"/>
      </w:divBdr>
    </w:div>
    <w:div w:id="326790658">
      <w:bodyDiv w:val="1"/>
      <w:marLeft w:val="0"/>
      <w:marRight w:val="0"/>
      <w:marTop w:val="0"/>
      <w:marBottom w:val="0"/>
      <w:divBdr>
        <w:top w:val="none" w:sz="0" w:space="0" w:color="auto"/>
        <w:left w:val="none" w:sz="0" w:space="0" w:color="auto"/>
        <w:bottom w:val="none" w:sz="0" w:space="0" w:color="auto"/>
        <w:right w:val="none" w:sz="0" w:space="0" w:color="auto"/>
      </w:divBdr>
    </w:div>
    <w:div w:id="339890464">
      <w:bodyDiv w:val="1"/>
      <w:marLeft w:val="0"/>
      <w:marRight w:val="0"/>
      <w:marTop w:val="0"/>
      <w:marBottom w:val="0"/>
      <w:divBdr>
        <w:top w:val="none" w:sz="0" w:space="0" w:color="auto"/>
        <w:left w:val="none" w:sz="0" w:space="0" w:color="auto"/>
        <w:bottom w:val="none" w:sz="0" w:space="0" w:color="auto"/>
        <w:right w:val="none" w:sz="0" w:space="0" w:color="auto"/>
      </w:divBdr>
    </w:div>
    <w:div w:id="339967293">
      <w:bodyDiv w:val="1"/>
      <w:marLeft w:val="0"/>
      <w:marRight w:val="0"/>
      <w:marTop w:val="0"/>
      <w:marBottom w:val="0"/>
      <w:divBdr>
        <w:top w:val="none" w:sz="0" w:space="0" w:color="auto"/>
        <w:left w:val="none" w:sz="0" w:space="0" w:color="auto"/>
        <w:bottom w:val="none" w:sz="0" w:space="0" w:color="auto"/>
        <w:right w:val="none" w:sz="0" w:space="0" w:color="auto"/>
      </w:divBdr>
    </w:div>
    <w:div w:id="368579323">
      <w:bodyDiv w:val="1"/>
      <w:marLeft w:val="0"/>
      <w:marRight w:val="0"/>
      <w:marTop w:val="0"/>
      <w:marBottom w:val="0"/>
      <w:divBdr>
        <w:top w:val="none" w:sz="0" w:space="0" w:color="auto"/>
        <w:left w:val="none" w:sz="0" w:space="0" w:color="auto"/>
        <w:bottom w:val="none" w:sz="0" w:space="0" w:color="auto"/>
        <w:right w:val="none" w:sz="0" w:space="0" w:color="auto"/>
      </w:divBdr>
    </w:div>
    <w:div w:id="381709967">
      <w:bodyDiv w:val="1"/>
      <w:marLeft w:val="0"/>
      <w:marRight w:val="0"/>
      <w:marTop w:val="0"/>
      <w:marBottom w:val="0"/>
      <w:divBdr>
        <w:top w:val="none" w:sz="0" w:space="0" w:color="auto"/>
        <w:left w:val="none" w:sz="0" w:space="0" w:color="auto"/>
        <w:bottom w:val="none" w:sz="0" w:space="0" w:color="auto"/>
        <w:right w:val="none" w:sz="0" w:space="0" w:color="auto"/>
      </w:divBdr>
    </w:div>
    <w:div w:id="430274538">
      <w:bodyDiv w:val="1"/>
      <w:marLeft w:val="0"/>
      <w:marRight w:val="0"/>
      <w:marTop w:val="0"/>
      <w:marBottom w:val="0"/>
      <w:divBdr>
        <w:top w:val="none" w:sz="0" w:space="0" w:color="auto"/>
        <w:left w:val="none" w:sz="0" w:space="0" w:color="auto"/>
        <w:bottom w:val="none" w:sz="0" w:space="0" w:color="auto"/>
        <w:right w:val="none" w:sz="0" w:space="0" w:color="auto"/>
      </w:divBdr>
    </w:div>
    <w:div w:id="459567032">
      <w:bodyDiv w:val="1"/>
      <w:marLeft w:val="0"/>
      <w:marRight w:val="0"/>
      <w:marTop w:val="0"/>
      <w:marBottom w:val="0"/>
      <w:divBdr>
        <w:top w:val="none" w:sz="0" w:space="0" w:color="auto"/>
        <w:left w:val="none" w:sz="0" w:space="0" w:color="auto"/>
        <w:bottom w:val="none" w:sz="0" w:space="0" w:color="auto"/>
        <w:right w:val="none" w:sz="0" w:space="0" w:color="auto"/>
      </w:divBdr>
    </w:div>
    <w:div w:id="502818621">
      <w:bodyDiv w:val="1"/>
      <w:marLeft w:val="0"/>
      <w:marRight w:val="0"/>
      <w:marTop w:val="0"/>
      <w:marBottom w:val="0"/>
      <w:divBdr>
        <w:top w:val="none" w:sz="0" w:space="0" w:color="auto"/>
        <w:left w:val="none" w:sz="0" w:space="0" w:color="auto"/>
        <w:bottom w:val="none" w:sz="0" w:space="0" w:color="auto"/>
        <w:right w:val="none" w:sz="0" w:space="0" w:color="auto"/>
      </w:divBdr>
    </w:div>
    <w:div w:id="504633379">
      <w:bodyDiv w:val="1"/>
      <w:marLeft w:val="0"/>
      <w:marRight w:val="0"/>
      <w:marTop w:val="0"/>
      <w:marBottom w:val="0"/>
      <w:divBdr>
        <w:top w:val="none" w:sz="0" w:space="0" w:color="auto"/>
        <w:left w:val="none" w:sz="0" w:space="0" w:color="auto"/>
        <w:bottom w:val="none" w:sz="0" w:space="0" w:color="auto"/>
        <w:right w:val="none" w:sz="0" w:space="0" w:color="auto"/>
      </w:divBdr>
    </w:div>
    <w:div w:id="507599504">
      <w:bodyDiv w:val="1"/>
      <w:marLeft w:val="0"/>
      <w:marRight w:val="0"/>
      <w:marTop w:val="0"/>
      <w:marBottom w:val="0"/>
      <w:divBdr>
        <w:top w:val="none" w:sz="0" w:space="0" w:color="auto"/>
        <w:left w:val="none" w:sz="0" w:space="0" w:color="auto"/>
        <w:bottom w:val="none" w:sz="0" w:space="0" w:color="auto"/>
        <w:right w:val="none" w:sz="0" w:space="0" w:color="auto"/>
      </w:divBdr>
    </w:div>
    <w:div w:id="545685412">
      <w:bodyDiv w:val="1"/>
      <w:marLeft w:val="0"/>
      <w:marRight w:val="0"/>
      <w:marTop w:val="0"/>
      <w:marBottom w:val="0"/>
      <w:divBdr>
        <w:top w:val="none" w:sz="0" w:space="0" w:color="auto"/>
        <w:left w:val="none" w:sz="0" w:space="0" w:color="auto"/>
        <w:bottom w:val="none" w:sz="0" w:space="0" w:color="auto"/>
        <w:right w:val="none" w:sz="0" w:space="0" w:color="auto"/>
      </w:divBdr>
    </w:div>
    <w:div w:id="554656675">
      <w:bodyDiv w:val="1"/>
      <w:marLeft w:val="0"/>
      <w:marRight w:val="0"/>
      <w:marTop w:val="0"/>
      <w:marBottom w:val="0"/>
      <w:divBdr>
        <w:top w:val="none" w:sz="0" w:space="0" w:color="auto"/>
        <w:left w:val="none" w:sz="0" w:space="0" w:color="auto"/>
        <w:bottom w:val="none" w:sz="0" w:space="0" w:color="auto"/>
        <w:right w:val="none" w:sz="0" w:space="0" w:color="auto"/>
      </w:divBdr>
    </w:div>
    <w:div w:id="575634313">
      <w:bodyDiv w:val="1"/>
      <w:marLeft w:val="0"/>
      <w:marRight w:val="0"/>
      <w:marTop w:val="0"/>
      <w:marBottom w:val="0"/>
      <w:divBdr>
        <w:top w:val="none" w:sz="0" w:space="0" w:color="auto"/>
        <w:left w:val="none" w:sz="0" w:space="0" w:color="auto"/>
        <w:bottom w:val="none" w:sz="0" w:space="0" w:color="auto"/>
        <w:right w:val="none" w:sz="0" w:space="0" w:color="auto"/>
      </w:divBdr>
    </w:div>
    <w:div w:id="705720685">
      <w:bodyDiv w:val="1"/>
      <w:marLeft w:val="0"/>
      <w:marRight w:val="0"/>
      <w:marTop w:val="0"/>
      <w:marBottom w:val="0"/>
      <w:divBdr>
        <w:top w:val="none" w:sz="0" w:space="0" w:color="auto"/>
        <w:left w:val="none" w:sz="0" w:space="0" w:color="auto"/>
        <w:bottom w:val="none" w:sz="0" w:space="0" w:color="auto"/>
        <w:right w:val="none" w:sz="0" w:space="0" w:color="auto"/>
      </w:divBdr>
    </w:div>
    <w:div w:id="710619318">
      <w:bodyDiv w:val="1"/>
      <w:marLeft w:val="0"/>
      <w:marRight w:val="0"/>
      <w:marTop w:val="0"/>
      <w:marBottom w:val="0"/>
      <w:divBdr>
        <w:top w:val="none" w:sz="0" w:space="0" w:color="auto"/>
        <w:left w:val="none" w:sz="0" w:space="0" w:color="auto"/>
        <w:bottom w:val="none" w:sz="0" w:space="0" w:color="auto"/>
        <w:right w:val="none" w:sz="0" w:space="0" w:color="auto"/>
      </w:divBdr>
    </w:div>
    <w:div w:id="731850535">
      <w:bodyDiv w:val="1"/>
      <w:marLeft w:val="0"/>
      <w:marRight w:val="0"/>
      <w:marTop w:val="0"/>
      <w:marBottom w:val="0"/>
      <w:divBdr>
        <w:top w:val="none" w:sz="0" w:space="0" w:color="auto"/>
        <w:left w:val="none" w:sz="0" w:space="0" w:color="auto"/>
        <w:bottom w:val="none" w:sz="0" w:space="0" w:color="auto"/>
        <w:right w:val="none" w:sz="0" w:space="0" w:color="auto"/>
      </w:divBdr>
    </w:div>
    <w:div w:id="767504930">
      <w:bodyDiv w:val="1"/>
      <w:marLeft w:val="0"/>
      <w:marRight w:val="0"/>
      <w:marTop w:val="0"/>
      <w:marBottom w:val="0"/>
      <w:divBdr>
        <w:top w:val="none" w:sz="0" w:space="0" w:color="auto"/>
        <w:left w:val="none" w:sz="0" w:space="0" w:color="auto"/>
        <w:bottom w:val="none" w:sz="0" w:space="0" w:color="auto"/>
        <w:right w:val="none" w:sz="0" w:space="0" w:color="auto"/>
      </w:divBdr>
    </w:div>
    <w:div w:id="791245820">
      <w:bodyDiv w:val="1"/>
      <w:marLeft w:val="0"/>
      <w:marRight w:val="0"/>
      <w:marTop w:val="0"/>
      <w:marBottom w:val="0"/>
      <w:divBdr>
        <w:top w:val="none" w:sz="0" w:space="0" w:color="auto"/>
        <w:left w:val="none" w:sz="0" w:space="0" w:color="auto"/>
        <w:bottom w:val="none" w:sz="0" w:space="0" w:color="auto"/>
        <w:right w:val="none" w:sz="0" w:space="0" w:color="auto"/>
      </w:divBdr>
    </w:div>
    <w:div w:id="835222106">
      <w:bodyDiv w:val="1"/>
      <w:marLeft w:val="0"/>
      <w:marRight w:val="0"/>
      <w:marTop w:val="0"/>
      <w:marBottom w:val="0"/>
      <w:divBdr>
        <w:top w:val="none" w:sz="0" w:space="0" w:color="auto"/>
        <w:left w:val="none" w:sz="0" w:space="0" w:color="auto"/>
        <w:bottom w:val="none" w:sz="0" w:space="0" w:color="auto"/>
        <w:right w:val="none" w:sz="0" w:space="0" w:color="auto"/>
      </w:divBdr>
    </w:div>
    <w:div w:id="859511178">
      <w:bodyDiv w:val="1"/>
      <w:marLeft w:val="0"/>
      <w:marRight w:val="0"/>
      <w:marTop w:val="0"/>
      <w:marBottom w:val="0"/>
      <w:divBdr>
        <w:top w:val="none" w:sz="0" w:space="0" w:color="auto"/>
        <w:left w:val="none" w:sz="0" w:space="0" w:color="auto"/>
        <w:bottom w:val="none" w:sz="0" w:space="0" w:color="auto"/>
        <w:right w:val="none" w:sz="0" w:space="0" w:color="auto"/>
      </w:divBdr>
    </w:div>
    <w:div w:id="884683433">
      <w:bodyDiv w:val="1"/>
      <w:marLeft w:val="0"/>
      <w:marRight w:val="0"/>
      <w:marTop w:val="0"/>
      <w:marBottom w:val="0"/>
      <w:divBdr>
        <w:top w:val="none" w:sz="0" w:space="0" w:color="auto"/>
        <w:left w:val="none" w:sz="0" w:space="0" w:color="auto"/>
        <w:bottom w:val="none" w:sz="0" w:space="0" w:color="auto"/>
        <w:right w:val="none" w:sz="0" w:space="0" w:color="auto"/>
      </w:divBdr>
    </w:div>
    <w:div w:id="975374265">
      <w:bodyDiv w:val="1"/>
      <w:marLeft w:val="0"/>
      <w:marRight w:val="0"/>
      <w:marTop w:val="0"/>
      <w:marBottom w:val="0"/>
      <w:divBdr>
        <w:top w:val="none" w:sz="0" w:space="0" w:color="auto"/>
        <w:left w:val="none" w:sz="0" w:space="0" w:color="auto"/>
        <w:bottom w:val="none" w:sz="0" w:space="0" w:color="auto"/>
        <w:right w:val="none" w:sz="0" w:space="0" w:color="auto"/>
      </w:divBdr>
    </w:div>
    <w:div w:id="1049576198">
      <w:bodyDiv w:val="1"/>
      <w:marLeft w:val="0"/>
      <w:marRight w:val="0"/>
      <w:marTop w:val="0"/>
      <w:marBottom w:val="0"/>
      <w:divBdr>
        <w:top w:val="none" w:sz="0" w:space="0" w:color="auto"/>
        <w:left w:val="none" w:sz="0" w:space="0" w:color="auto"/>
        <w:bottom w:val="none" w:sz="0" w:space="0" w:color="auto"/>
        <w:right w:val="none" w:sz="0" w:space="0" w:color="auto"/>
      </w:divBdr>
    </w:div>
    <w:div w:id="1100563470">
      <w:bodyDiv w:val="1"/>
      <w:marLeft w:val="0"/>
      <w:marRight w:val="0"/>
      <w:marTop w:val="0"/>
      <w:marBottom w:val="0"/>
      <w:divBdr>
        <w:top w:val="none" w:sz="0" w:space="0" w:color="auto"/>
        <w:left w:val="none" w:sz="0" w:space="0" w:color="auto"/>
        <w:bottom w:val="none" w:sz="0" w:space="0" w:color="auto"/>
        <w:right w:val="none" w:sz="0" w:space="0" w:color="auto"/>
      </w:divBdr>
    </w:div>
    <w:div w:id="1101339916">
      <w:bodyDiv w:val="1"/>
      <w:marLeft w:val="0"/>
      <w:marRight w:val="0"/>
      <w:marTop w:val="0"/>
      <w:marBottom w:val="0"/>
      <w:divBdr>
        <w:top w:val="none" w:sz="0" w:space="0" w:color="auto"/>
        <w:left w:val="none" w:sz="0" w:space="0" w:color="auto"/>
        <w:bottom w:val="none" w:sz="0" w:space="0" w:color="auto"/>
        <w:right w:val="none" w:sz="0" w:space="0" w:color="auto"/>
      </w:divBdr>
    </w:div>
    <w:div w:id="1106776373">
      <w:bodyDiv w:val="1"/>
      <w:marLeft w:val="0"/>
      <w:marRight w:val="0"/>
      <w:marTop w:val="0"/>
      <w:marBottom w:val="0"/>
      <w:divBdr>
        <w:top w:val="none" w:sz="0" w:space="0" w:color="auto"/>
        <w:left w:val="none" w:sz="0" w:space="0" w:color="auto"/>
        <w:bottom w:val="none" w:sz="0" w:space="0" w:color="auto"/>
        <w:right w:val="none" w:sz="0" w:space="0" w:color="auto"/>
      </w:divBdr>
    </w:div>
    <w:div w:id="1253395526">
      <w:bodyDiv w:val="1"/>
      <w:marLeft w:val="0"/>
      <w:marRight w:val="0"/>
      <w:marTop w:val="0"/>
      <w:marBottom w:val="0"/>
      <w:divBdr>
        <w:top w:val="none" w:sz="0" w:space="0" w:color="auto"/>
        <w:left w:val="none" w:sz="0" w:space="0" w:color="auto"/>
        <w:bottom w:val="none" w:sz="0" w:space="0" w:color="auto"/>
        <w:right w:val="none" w:sz="0" w:space="0" w:color="auto"/>
      </w:divBdr>
    </w:div>
    <w:div w:id="1255281603">
      <w:bodyDiv w:val="1"/>
      <w:marLeft w:val="0"/>
      <w:marRight w:val="0"/>
      <w:marTop w:val="0"/>
      <w:marBottom w:val="0"/>
      <w:divBdr>
        <w:top w:val="none" w:sz="0" w:space="0" w:color="auto"/>
        <w:left w:val="none" w:sz="0" w:space="0" w:color="auto"/>
        <w:bottom w:val="none" w:sz="0" w:space="0" w:color="auto"/>
        <w:right w:val="none" w:sz="0" w:space="0" w:color="auto"/>
      </w:divBdr>
    </w:div>
    <w:div w:id="1311397079">
      <w:bodyDiv w:val="1"/>
      <w:marLeft w:val="0"/>
      <w:marRight w:val="0"/>
      <w:marTop w:val="0"/>
      <w:marBottom w:val="0"/>
      <w:divBdr>
        <w:top w:val="none" w:sz="0" w:space="0" w:color="auto"/>
        <w:left w:val="none" w:sz="0" w:space="0" w:color="auto"/>
        <w:bottom w:val="none" w:sz="0" w:space="0" w:color="auto"/>
        <w:right w:val="none" w:sz="0" w:space="0" w:color="auto"/>
      </w:divBdr>
    </w:div>
    <w:div w:id="1317951248">
      <w:bodyDiv w:val="1"/>
      <w:marLeft w:val="0"/>
      <w:marRight w:val="0"/>
      <w:marTop w:val="0"/>
      <w:marBottom w:val="0"/>
      <w:divBdr>
        <w:top w:val="none" w:sz="0" w:space="0" w:color="auto"/>
        <w:left w:val="none" w:sz="0" w:space="0" w:color="auto"/>
        <w:bottom w:val="none" w:sz="0" w:space="0" w:color="auto"/>
        <w:right w:val="none" w:sz="0" w:space="0" w:color="auto"/>
      </w:divBdr>
    </w:div>
    <w:div w:id="1320228155">
      <w:bodyDiv w:val="1"/>
      <w:marLeft w:val="0"/>
      <w:marRight w:val="0"/>
      <w:marTop w:val="0"/>
      <w:marBottom w:val="0"/>
      <w:divBdr>
        <w:top w:val="none" w:sz="0" w:space="0" w:color="auto"/>
        <w:left w:val="none" w:sz="0" w:space="0" w:color="auto"/>
        <w:bottom w:val="none" w:sz="0" w:space="0" w:color="auto"/>
        <w:right w:val="none" w:sz="0" w:space="0" w:color="auto"/>
      </w:divBdr>
    </w:div>
    <w:div w:id="1334842104">
      <w:bodyDiv w:val="1"/>
      <w:marLeft w:val="0"/>
      <w:marRight w:val="0"/>
      <w:marTop w:val="0"/>
      <w:marBottom w:val="0"/>
      <w:divBdr>
        <w:top w:val="none" w:sz="0" w:space="0" w:color="auto"/>
        <w:left w:val="none" w:sz="0" w:space="0" w:color="auto"/>
        <w:bottom w:val="none" w:sz="0" w:space="0" w:color="auto"/>
        <w:right w:val="none" w:sz="0" w:space="0" w:color="auto"/>
      </w:divBdr>
    </w:div>
    <w:div w:id="1398043685">
      <w:bodyDiv w:val="1"/>
      <w:marLeft w:val="0"/>
      <w:marRight w:val="0"/>
      <w:marTop w:val="0"/>
      <w:marBottom w:val="0"/>
      <w:divBdr>
        <w:top w:val="none" w:sz="0" w:space="0" w:color="auto"/>
        <w:left w:val="none" w:sz="0" w:space="0" w:color="auto"/>
        <w:bottom w:val="none" w:sz="0" w:space="0" w:color="auto"/>
        <w:right w:val="none" w:sz="0" w:space="0" w:color="auto"/>
      </w:divBdr>
    </w:div>
    <w:div w:id="1536772661">
      <w:bodyDiv w:val="1"/>
      <w:marLeft w:val="0"/>
      <w:marRight w:val="0"/>
      <w:marTop w:val="0"/>
      <w:marBottom w:val="0"/>
      <w:divBdr>
        <w:top w:val="none" w:sz="0" w:space="0" w:color="auto"/>
        <w:left w:val="none" w:sz="0" w:space="0" w:color="auto"/>
        <w:bottom w:val="none" w:sz="0" w:space="0" w:color="auto"/>
        <w:right w:val="none" w:sz="0" w:space="0" w:color="auto"/>
      </w:divBdr>
    </w:div>
    <w:div w:id="1585413182">
      <w:bodyDiv w:val="1"/>
      <w:marLeft w:val="0"/>
      <w:marRight w:val="0"/>
      <w:marTop w:val="0"/>
      <w:marBottom w:val="0"/>
      <w:divBdr>
        <w:top w:val="none" w:sz="0" w:space="0" w:color="auto"/>
        <w:left w:val="none" w:sz="0" w:space="0" w:color="auto"/>
        <w:bottom w:val="none" w:sz="0" w:space="0" w:color="auto"/>
        <w:right w:val="none" w:sz="0" w:space="0" w:color="auto"/>
      </w:divBdr>
    </w:div>
    <w:div w:id="1595283291">
      <w:bodyDiv w:val="1"/>
      <w:marLeft w:val="0"/>
      <w:marRight w:val="0"/>
      <w:marTop w:val="0"/>
      <w:marBottom w:val="0"/>
      <w:divBdr>
        <w:top w:val="none" w:sz="0" w:space="0" w:color="auto"/>
        <w:left w:val="none" w:sz="0" w:space="0" w:color="auto"/>
        <w:bottom w:val="none" w:sz="0" w:space="0" w:color="auto"/>
        <w:right w:val="none" w:sz="0" w:space="0" w:color="auto"/>
      </w:divBdr>
    </w:div>
    <w:div w:id="1620837376">
      <w:bodyDiv w:val="1"/>
      <w:marLeft w:val="0"/>
      <w:marRight w:val="0"/>
      <w:marTop w:val="0"/>
      <w:marBottom w:val="0"/>
      <w:divBdr>
        <w:top w:val="none" w:sz="0" w:space="0" w:color="auto"/>
        <w:left w:val="none" w:sz="0" w:space="0" w:color="auto"/>
        <w:bottom w:val="none" w:sz="0" w:space="0" w:color="auto"/>
        <w:right w:val="none" w:sz="0" w:space="0" w:color="auto"/>
      </w:divBdr>
    </w:div>
    <w:div w:id="1677682842">
      <w:bodyDiv w:val="1"/>
      <w:marLeft w:val="0"/>
      <w:marRight w:val="0"/>
      <w:marTop w:val="0"/>
      <w:marBottom w:val="0"/>
      <w:divBdr>
        <w:top w:val="none" w:sz="0" w:space="0" w:color="auto"/>
        <w:left w:val="none" w:sz="0" w:space="0" w:color="auto"/>
        <w:bottom w:val="none" w:sz="0" w:space="0" w:color="auto"/>
        <w:right w:val="none" w:sz="0" w:space="0" w:color="auto"/>
      </w:divBdr>
    </w:div>
    <w:div w:id="1764257935">
      <w:bodyDiv w:val="1"/>
      <w:marLeft w:val="0"/>
      <w:marRight w:val="0"/>
      <w:marTop w:val="0"/>
      <w:marBottom w:val="0"/>
      <w:divBdr>
        <w:top w:val="none" w:sz="0" w:space="0" w:color="auto"/>
        <w:left w:val="none" w:sz="0" w:space="0" w:color="auto"/>
        <w:bottom w:val="none" w:sz="0" w:space="0" w:color="auto"/>
        <w:right w:val="none" w:sz="0" w:space="0" w:color="auto"/>
      </w:divBdr>
    </w:div>
    <w:div w:id="1782534398">
      <w:bodyDiv w:val="1"/>
      <w:marLeft w:val="0"/>
      <w:marRight w:val="0"/>
      <w:marTop w:val="0"/>
      <w:marBottom w:val="0"/>
      <w:divBdr>
        <w:top w:val="none" w:sz="0" w:space="0" w:color="auto"/>
        <w:left w:val="none" w:sz="0" w:space="0" w:color="auto"/>
        <w:bottom w:val="none" w:sz="0" w:space="0" w:color="auto"/>
        <w:right w:val="none" w:sz="0" w:space="0" w:color="auto"/>
      </w:divBdr>
    </w:div>
    <w:div w:id="1811093648">
      <w:bodyDiv w:val="1"/>
      <w:marLeft w:val="0"/>
      <w:marRight w:val="0"/>
      <w:marTop w:val="0"/>
      <w:marBottom w:val="0"/>
      <w:divBdr>
        <w:top w:val="none" w:sz="0" w:space="0" w:color="auto"/>
        <w:left w:val="none" w:sz="0" w:space="0" w:color="auto"/>
        <w:bottom w:val="none" w:sz="0" w:space="0" w:color="auto"/>
        <w:right w:val="none" w:sz="0" w:space="0" w:color="auto"/>
      </w:divBdr>
    </w:div>
    <w:div w:id="1826161950">
      <w:bodyDiv w:val="1"/>
      <w:marLeft w:val="0"/>
      <w:marRight w:val="0"/>
      <w:marTop w:val="0"/>
      <w:marBottom w:val="0"/>
      <w:divBdr>
        <w:top w:val="none" w:sz="0" w:space="0" w:color="auto"/>
        <w:left w:val="none" w:sz="0" w:space="0" w:color="auto"/>
        <w:bottom w:val="none" w:sz="0" w:space="0" w:color="auto"/>
        <w:right w:val="none" w:sz="0" w:space="0" w:color="auto"/>
      </w:divBdr>
    </w:div>
    <w:div w:id="1875537151">
      <w:bodyDiv w:val="1"/>
      <w:marLeft w:val="0"/>
      <w:marRight w:val="0"/>
      <w:marTop w:val="0"/>
      <w:marBottom w:val="0"/>
      <w:divBdr>
        <w:top w:val="none" w:sz="0" w:space="0" w:color="auto"/>
        <w:left w:val="none" w:sz="0" w:space="0" w:color="auto"/>
        <w:bottom w:val="none" w:sz="0" w:space="0" w:color="auto"/>
        <w:right w:val="none" w:sz="0" w:space="0" w:color="auto"/>
      </w:divBdr>
    </w:div>
    <w:div w:id="1882401624">
      <w:bodyDiv w:val="1"/>
      <w:marLeft w:val="0"/>
      <w:marRight w:val="0"/>
      <w:marTop w:val="0"/>
      <w:marBottom w:val="0"/>
      <w:divBdr>
        <w:top w:val="none" w:sz="0" w:space="0" w:color="auto"/>
        <w:left w:val="none" w:sz="0" w:space="0" w:color="auto"/>
        <w:bottom w:val="none" w:sz="0" w:space="0" w:color="auto"/>
        <w:right w:val="none" w:sz="0" w:space="0" w:color="auto"/>
      </w:divBdr>
    </w:div>
    <w:div w:id="1888642094">
      <w:bodyDiv w:val="1"/>
      <w:marLeft w:val="0"/>
      <w:marRight w:val="0"/>
      <w:marTop w:val="0"/>
      <w:marBottom w:val="0"/>
      <w:divBdr>
        <w:top w:val="none" w:sz="0" w:space="0" w:color="auto"/>
        <w:left w:val="none" w:sz="0" w:space="0" w:color="auto"/>
        <w:bottom w:val="none" w:sz="0" w:space="0" w:color="auto"/>
        <w:right w:val="none" w:sz="0" w:space="0" w:color="auto"/>
      </w:divBdr>
    </w:div>
    <w:div w:id="1898468047">
      <w:bodyDiv w:val="1"/>
      <w:marLeft w:val="0"/>
      <w:marRight w:val="0"/>
      <w:marTop w:val="0"/>
      <w:marBottom w:val="0"/>
      <w:divBdr>
        <w:top w:val="none" w:sz="0" w:space="0" w:color="auto"/>
        <w:left w:val="none" w:sz="0" w:space="0" w:color="auto"/>
        <w:bottom w:val="none" w:sz="0" w:space="0" w:color="auto"/>
        <w:right w:val="none" w:sz="0" w:space="0" w:color="auto"/>
      </w:divBdr>
    </w:div>
    <w:div w:id="1931352397">
      <w:bodyDiv w:val="1"/>
      <w:marLeft w:val="0"/>
      <w:marRight w:val="0"/>
      <w:marTop w:val="0"/>
      <w:marBottom w:val="0"/>
      <w:divBdr>
        <w:top w:val="none" w:sz="0" w:space="0" w:color="auto"/>
        <w:left w:val="none" w:sz="0" w:space="0" w:color="auto"/>
        <w:bottom w:val="none" w:sz="0" w:space="0" w:color="auto"/>
        <w:right w:val="none" w:sz="0" w:space="0" w:color="auto"/>
      </w:divBdr>
    </w:div>
    <w:div w:id="1965378597">
      <w:bodyDiv w:val="1"/>
      <w:marLeft w:val="0"/>
      <w:marRight w:val="0"/>
      <w:marTop w:val="0"/>
      <w:marBottom w:val="0"/>
      <w:divBdr>
        <w:top w:val="none" w:sz="0" w:space="0" w:color="auto"/>
        <w:left w:val="none" w:sz="0" w:space="0" w:color="auto"/>
        <w:bottom w:val="none" w:sz="0" w:space="0" w:color="auto"/>
        <w:right w:val="none" w:sz="0" w:space="0" w:color="auto"/>
      </w:divBdr>
    </w:div>
    <w:div w:id="1996764279">
      <w:bodyDiv w:val="1"/>
      <w:marLeft w:val="0"/>
      <w:marRight w:val="0"/>
      <w:marTop w:val="0"/>
      <w:marBottom w:val="0"/>
      <w:divBdr>
        <w:top w:val="none" w:sz="0" w:space="0" w:color="auto"/>
        <w:left w:val="none" w:sz="0" w:space="0" w:color="auto"/>
        <w:bottom w:val="none" w:sz="0" w:space="0" w:color="auto"/>
        <w:right w:val="none" w:sz="0" w:space="0" w:color="auto"/>
      </w:divBdr>
    </w:div>
    <w:div w:id="2029794848">
      <w:bodyDiv w:val="1"/>
      <w:marLeft w:val="0"/>
      <w:marRight w:val="0"/>
      <w:marTop w:val="0"/>
      <w:marBottom w:val="0"/>
      <w:divBdr>
        <w:top w:val="none" w:sz="0" w:space="0" w:color="auto"/>
        <w:left w:val="none" w:sz="0" w:space="0" w:color="auto"/>
        <w:bottom w:val="none" w:sz="0" w:space="0" w:color="auto"/>
        <w:right w:val="none" w:sz="0" w:space="0" w:color="auto"/>
      </w:divBdr>
    </w:div>
    <w:div w:id="2055302762">
      <w:bodyDiv w:val="1"/>
      <w:marLeft w:val="0"/>
      <w:marRight w:val="0"/>
      <w:marTop w:val="0"/>
      <w:marBottom w:val="0"/>
      <w:divBdr>
        <w:top w:val="none" w:sz="0" w:space="0" w:color="auto"/>
        <w:left w:val="none" w:sz="0" w:space="0" w:color="auto"/>
        <w:bottom w:val="none" w:sz="0" w:space="0" w:color="auto"/>
        <w:right w:val="none" w:sz="0" w:space="0" w:color="auto"/>
      </w:divBdr>
    </w:div>
    <w:div w:id="20570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image" Target="media/image29.emf"/><Relationship Id="rId54" Type="http://schemas.openxmlformats.org/officeDocument/2006/relationships/hyperlink" Target="https://www.stata.com/manuals13/tstssmoothshwint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personalandhouseholdfinances/incomeandwealth/datasets/mappingincomedeprivationatalocalauthoritylevel" TargetMode="Externa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hyperlink" Target="https://www.gov.uk/government/statistics/english-indices-of-deprivation-2019"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theme" Target="theme/theme1.xml"/><Relationship Id="rId10" Type="http://schemas.openxmlformats.org/officeDocument/2006/relationships/hyperlink" Target="https://www.nomisweb.co.uk/census/2011/data_finder" TargetMode="Externa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hyperlink" Target="https://www.who.int/news-room/q-a-detail/determinants-of-health" TargetMode="Externa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fontTable" Target="fontTable.xml"/><Relationship Id="rId8" Type="http://schemas.openxmlformats.org/officeDocument/2006/relationships/hyperlink" Target="mailto:g.c.roberts@soton.ac.uk" TargetMode="External"/><Relationship Id="rId51" Type="http://schemas.openxmlformats.org/officeDocument/2006/relationships/image" Target="media/image39.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A65E-8A16-4DBC-A58E-F5D3CF07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10060</Words>
  <Characters>57342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 . S</dc:creator>
  <cp:keywords/>
  <dc:description/>
  <cp:lastModifiedBy>Graham Roberts</cp:lastModifiedBy>
  <cp:revision>3</cp:revision>
  <cp:lastPrinted>2022-02-02T17:15:00Z</cp:lastPrinted>
  <dcterms:created xsi:type="dcterms:W3CDTF">2022-02-02T17:14:00Z</dcterms:created>
  <dcterms:modified xsi:type="dcterms:W3CDTF">2022-02-02T17:16:00Z</dcterms:modified>
</cp:coreProperties>
</file>