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D226E" w14:textId="21DB056C" w:rsidR="0046541D" w:rsidRDefault="00CB0BC0" w:rsidP="0046541D">
      <w:pPr>
        <w:jc w:val="center"/>
        <w:rPr>
          <w:b/>
          <w:sz w:val="36"/>
        </w:rPr>
      </w:pPr>
      <w:r>
        <w:rPr>
          <w:b/>
          <w:sz w:val="36"/>
        </w:rPr>
        <w:t xml:space="preserve">Photosensitivity response </w:t>
      </w:r>
      <w:r w:rsidR="004C53E5">
        <w:rPr>
          <w:b/>
          <w:sz w:val="36"/>
        </w:rPr>
        <w:t>of pulsed 213 nm light</w:t>
      </w:r>
      <w:r w:rsidR="004935A3">
        <w:rPr>
          <w:b/>
          <w:sz w:val="36"/>
        </w:rPr>
        <w:t xml:space="preserve"> in planar Bragg grating writing </w:t>
      </w:r>
    </w:p>
    <w:p w14:paraId="18CEE4DA" w14:textId="77777777" w:rsidR="0046541D" w:rsidRDefault="0046541D" w:rsidP="0046541D">
      <w:pPr>
        <w:jc w:val="center"/>
        <w:rPr>
          <w:b/>
          <w:sz w:val="22"/>
        </w:rPr>
      </w:pPr>
    </w:p>
    <w:p w14:paraId="542E41A8" w14:textId="52336978" w:rsidR="0046541D" w:rsidRPr="004935A3" w:rsidRDefault="0046541D" w:rsidP="0046541D">
      <w:pPr>
        <w:pStyle w:val="MCAuthor"/>
        <w:rPr>
          <w:color w:val="FF0000"/>
        </w:rPr>
      </w:pPr>
      <w:r w:rsidRPr="007462B5">
        <w:t xml:space="preserve"> Q. Salman Ahmed</w:t>
      </w:r>
      <w:r w:rsidR="008D090B" w:rsidRPr="008D090B">
        <w:rPr>
          <w:vertAlign w:val="superscript"/>
        </w:rPr>
        <w:t>*</w:t>
      </w:r>
      <w:r w:rsidRPr="007462B5">
        <w:t xml:space="preserve">, James W. Field, Paul C. Gow, </w:t>
      </w:r>
      <w:proofErr w:type="spellStart"/>
      <w:r w:rsidR="008B7A70" w:rsidRPr="008B7A70">
        <w:t>Swe</w:t>
      </w:r>
      <w:proofErr w:type="spellEnd"/>
      <w:r w:rsidR="008B7A70" w:rsidRPr="008B7A70">
        <w:t xml:space="preserve"> Zin </w:t>
      </w:r>
      <w:proofErr w:type="spellStart"/>
      <w:r w:rsidR="008B7A70" w:rsidRPr="008B7A70">
        <w:t>Oo</w:t>
      </w:r>
      <w:proofErr w:type="spellEnd"/>
      <w:r w:rsidR="008B7A70">
        <w:t xml:space="preserve">, </w:t>
      </w:r>
      <w:r w:rsidRPr="007462B5">
        <w:t xml:space="preserve">Christopher Holmes, </w:t>
      </w:r>
      <w:r>
        <w:t>Rex H.S. Bannerman</w:t>
      </w:r>
      <w:r w:rsidRPr="007462B5">
        <w:t xml:space="preserve">, </w:t>
      </w:r>
      <w:r>
        <w:t xml:space="preserve">Paolo </w:t>
      </w:r>
      <w:r w:rsidR="003B4A85">
        <w:t xml:space="preserve">L. </w:t>
      </w:r>
      <w:r>
        <w:t>Mennea</w:t>
      </w:r>
      <w:r w:rsidRPr="007462B5">
        <w:t xml:space="preserve">, Corin </w:t>
      </w:r>
      <w:r>
        <w:t xml:space="preserve">B. E. </w:t>
      </w:r>
      <w:r w:rsidRPr="007462B5">
        <w:t>Gawith, Peter G.R. Smith, and James C. Gates</w:t>
      </w:r>
      <w:r w:rsidR="004935A3">
        <w:t xml:space="preserve"> </w:t>
      </w:r>
    </w:p>
    <w:p w14:paraId="0D99A84B" w14:textId="77777777" w:rsidR="0046541D" w:rsidRDefault="0046541D" w:rsidP="0046541D">
      <w:pPr>
        <w:pStyle w:val="MCAuthorAffiliation"/>
        <w:rPr>
          <w:rFonts w:ascii="Times New Roman" w:hAnsi="Times New Roman"/>
        </w:rPr>
      </w:pPr>
      <w:r w:rsidRPr="007462B5">
        <w:t xml:space="preserve"> </w:t>
      </w:r>
      <w:r w:rsidRPr="007462B5">
        <w:rPr>
          <w:rFonts w:ascii="Times New Roman" w:hAnsi="Times New Roman"/>
        </w:rPr>
        <w:t>Optoelectronics Research Centre, University of Southampton, Southampton, SO17 1BJ, UK</w:t>
      </w:r>
    </w:p>
    <w:p w14:paraId="5ADA0C0D" w14:textId="77777777" w:rsidR="0046541D" w:rsidRDefault="0046541D" w:rsidP="0046541D">
      <w:pPr>
        <w:pStyle w:val="MCAuthorAffiliation"/>
        <w:rPr>
          <w:rFonts w:ascii="Times New Roman" w:hAnsi="Times New Roman"/>
        </w:rPr>
      </w:pPr>
      <w:r w:rsidRPr="007462B5">
        <w:t xml:space="preserve"> </w:t>
      </w:r>
      <w:r w:rsidRPr="007462B5">
        <w:rPr>
          <w:rFonts w:ascii="Times New Roman" w:hAnsi="Times New Roman"/>
        </w:rPr>
        <w:t>qazi.salman.ahmed@soton.ac.uk</w:t>
      </w:r>
    </w:p>
    <w:p w14:paraId="7A0D4182" w14:textId="77777777" w:rsidR="0046541D" w:rsidRDefault="0046541D" w:rsidP="0046541D"/>
    <w:p w14:paraId="699722EB" w14:textId="28DEFEDE" w:rsidR="0046541D" w:rsidRDefault="0046541D" w:rsidP="0046541D">
      <w:pPr>
        <w:pStyle w:val="MCAbstract"/>
      </w:pPr>
      <w:r>
        <w:rPr>
          <w:b/>
        </w:rPr>
        <w:t xml:space="preserve">Abstract: </w:t>
      </w:r>
      <w:r>
        <w:t>We investigat</w:t>
      </w:r>
      <w:r w:rsidR="009A7320">
        <w:t>e</w:t>
      </w:r>
      <w:r w:rsidRPr="00453556">
        <w:t xml:space="preserve"> the d</w:t>
      </w:r>
      <w:r>
        <w:t xml:space="preserve">ynamics </w:t>
      </w:r>
      <w:r w:rsidRPr="00453556">
        <w:t xml:space="preserve">of </w:t>
      </w:r>
      <w:r>
        <w:t>pulsed 213 nm planar Bragg grating</w:t>
      </w:r>
      <w:r w:rsidR="00487C59">
        <w:t xml:space="preserve"> writing</w:t>
      </w:r>
      <w:r>
        <w:t xml:space="preserve"> </w:t>
      </w:r>
      <w:r w:rsidR="009F00D3">
        <w:t xml:space="preserve">for </w:t>
      </w:r>
      <w:r>
        <w:t>a range of powers and fluences.</w:t>
      </w:r>
      <w:r w:rsidR="009A7320">
        <w:t xml:space="preserve"> We </w:t>
      </w:r>
      <w:r w:rsidR="009B3760">
        <w:t xml:space="preserve">report </w:t>
      </w:r>
      <w:r w:rsidR="00482006">
        <w:t>the</w:t>
      </w:r>
      <w:r w:rsidR="009A7320">
        <w:t xml:space="preserve"> regime for achieving high index contrast, and where damage is likely to occur.</w:t>
      </w:r>
    </w:p>
    <w:p w14:paraId="6623739A" w14:textId="77777777" w:rsidR="0046541D" w:rsidRDefault="0046541D" w:rsidP="0046541D">
      <w:pPr>
        <w:pStyle w:val="MCSectionHead"/>
        <w:spacing w:before="0"/>
      </w:pPr>
    </w:p>
    <w:p w14:paraId="7916B9CD" w14:textId="77777777" w:rsidR="0046541D" w:rsidRPr="00D6193C" w:rsidRDefault="0046541D" w:rsidP="0046541D">
      <w:pPr>
        <w:pStyle w:val="MCSectionHead"/>
        <w:spacing w:before="0"/>
        <w:jc w:val="left"/>
      </w:pPr>
      <w:r>
        <w:t>1</w:t>
      </w:r>
      <w:r w:rsidRPr="00D6193C">
        <w:t xml:space="preserve">. </w:t>
      </w:r>
      <w:r>
        <w:t>Introduction</w:t>
      </w:r>
    </w:p>
    <w:p w14:paraId="77E2EC06" w14:textId="21C8EF89" w:rsidR="0046541D" w:rsidRDefault="009A7320" w:rsidP="0046541D">
      <w:pPr>
        <w:tabs>
          <w:tab w:val="left" w:pos="619"/>
        </w:tabs>
        <w:spacing w:before="205"/>
        <w:ind w:left="120"/>
        <w:jc w:val="both"/>
      </w:pPr>
      <w:r w:rsidRPr="009A7320">
        <w:t>Pulsed 213 nm direct UV writing has been shown as a promising alternative to longer</w:t>
      </w:r>
      <w:r w:rsidR="004E7179">
        <w:t xml:space="preserve"> UV</w:t>
      </w:r>
      <w:r w:rsidRPr="009A7320">
        <w:t xml:space="preserve"> wavelength CW sources, with potential for higher index contrast</w:t>
      </w:r>
      <w:r w:rsidR="00C41D35">
        <w:t xml:space="preserve"> </w:t>
      </w:r>
      <w:r>
        <w:t>[</w:t>
      </w:r>
      <w:r w:rsidR="00C41D35">
        <w:t>1</w:t>
      </w:r>
      <w:r>
        <w:t>]</w:t>
      </w:r>
      <w:r w:rsidRPr="009A7320">
        <w:t xml:space="preserve"> and avoiding hydrogen </w:t>
      </w:r>
      <w:r w:rsidR="00423948" w:rsidRPr="009A7320">
        <w:t>loading</w:t>
      </w:r>
      <w:r w:rsidR="00423948">
        <w:t xml:space="preserve"> [</w:t>
      </w:r>
      <w:r w:rsidR="00ED425B">
        <w:t>1-2</w:t>
      </w:r>
      <w:r>
        <w:t>]</w:t>
      </w:r>
      <w:r w:rsidRPr="009A7320">
        <w:t>.</w:t>
      </w:r>
      <w:r>
        <w:t xml:space="preserve"> </w:t>
      </w:r>
      <w:r w:rsidR="0046541D">
        <w:t xml:space="preserve">Using such high energy sources to define </w:t>
      </w:r>
      <w:r w:rsidR="00BA67CA">
        <w:t>waveguides</w:t>
      </w:r>
      <w:r w:rsidR="0046541D">
        <w:t xml:space="preserve"> and gratings can lead to significant levels of ablation and subsurface damage to samples [</w:t>
      </w:r>
      <w:r w:rsidR="00ED425B">
        <w:t>3</w:t>
      </w:r>
      <w:r w:rsidR="0046541D">
        <w:t>]. Therefore, it is essential to discern the optimal regimes to use these laser sources without causing damage. In several attempts to find the optimal writing regimes of 213 nm laser, we observe that photosensitiv</w:t>
      </w:r>
      <w:r w:rsidR="00203E1F">
        <w:t>e</w:t>
      </w:r>
      <w:r w:rsidR="0046541D">
        <w:t xml:space="preserve"> response and grating features behave differently depending upon the power of the writing beam. In this work, we use a broad range of average beam powers to explore the characteristics of SSDUW, investigating the </w:t>
      </w:r>
      <w:r w:rsidR="005758FE">
        <w:t>change in negative</w:t>
      </w:r>
      <w:r w:rsidR="009070C5">
        <w:t xml:space="preserve"> refractive</w:t>
      </w:r>
      <w:r w:rsidR="005758FE">
        <w:t xml:space="preserve"> index and onset of damage in response to</w:t>
      </w:r>
      <w:r w:rsidR="0046541D">
        <w:t xml:space="preserve"> writing power and fluence.</w:t>
      </w:r>
    </w:p>
    <w:p w14:paraId="57859A70" w14:textId="7B3B94C2" w:rsidR="0046541D" w:rsidRDefault="003378DD" w:rsidP="0046541D">
      <w:pPr>
        <w:keepNext/>
        <w:tabs>
          <w:tab w:val="left" w:pos="619"/>
        </w:tabs>
        <w:spacing w:before="205"/>
        <w:ind w:left="120"/>
        <w:jc w:val="center"/>
      </w:pPr>
      <w:r>
        <w:rPr>
          <w:noProof/>
        </w:rPr>
        <w:drawing>
          <wp:inline distT="0" distB="0" distL="0" distR="0" wp14:anchorId="3CB22DFF" wp14:editId="255FDD6E">
            <wp:extent cx="3409624" cy="33750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14693" cy="3380043"/>
                    </a:xfrm>
                    <a:prstGeom prst="rect">
                      <a:avLst/>
                    </a:prstGeom>
                    <a:noFill/>
                  </pic:spPr>
                </pic:pic>
              </a:graphicData>
            </a:graphic>
          </wp:inline>
        </w:drawing>
      </w:r>
    </w:p>
    <w:p w14:paraId="3B82A90F" w14:textId="72ACFFE1" w:rsidR="0046541D" w:rsidRDefault="0046541D" w:rsidP="0046541D">
      <w:pPr>
        <w:pStyle w:val="Caption"/>
        <w:jc w:val="center"/>
        <w:rPr>
          <w:b w:val="0"/>
          <w:bCs w:val="0"/>
          <w:sz w:val="16"/>
          <w:szCs w:val="16"/>
        </w:rPr>
      </w:pPr>
      <w:r w:rsidRPr="00BB45FE">
        <w:rPr>
          <w:b w:val="0"/>
          <w:bCs w:val="0"/>
          <w:sz w:val="16"/>
          <w:szCs w:val="16"/>
        </w:rPr>
        <w:t>Fig</w:t>
      </w:r>
      <w:r>
        <w:rPr>
          <w:b w:val="0"/>
          <w:bCs w:val="0"/>
          <w:sz w:val="16"/>
          <w:szCs w:val="16"/>
        </w:rPr>
        <w:t>.</w:t>
      </w:r>
      <w:r w:rsidRPr="00BB45FE">
        <w:rPr>
          <w:b w:val="0"/>
          <w:bCs w:val="0"/>
          <w:sz w:val="16"/>
          <w:szCs w:val="16"/>
        </w:rPr>
        <w:fldChar w:fldCharType="begin"/>
      </w:r>
      <w:r w:rsidRPr="00BB45FE">
        <w:rPr>
          <w:b w:val="0"/>
          <w:bCs w:val="0"/>
          <w:sz w:val="16"/>
          <w:szCs w:val="16"/>
        </w:rPr>
        <w:instrText xml:space="preserve"> SEQ Figure \* ARABIC </w:instrText>
      </w:r>
      <w:r w:rsidRPr="00BB45FE">
        <w:rPr>
          <w:b w:val="0"/>
          <w:bCs w:val="0"/>
          <w:sz w:val="16"/>
          <w:szCs w:val="16"/>
        </w:rPr>
        <w:fldChar w:fldCharType="separate"/>
      </w:r>
      <w:r w:rsidR="00432C1E">
        <w:rPr>
          <w:b w:val="0"/>
          <w:bCs w:val="0"/>
          <w:noProof/>
          <w:sz w:val="16"/>
          <w:szCs w:val="16"/>
        </w:rPr>
        <w:t>1</w:t>
      </w:r>
      <w:r w:rsidRPr="00BB45FE">
        <w:rPr>
          <w:b w:val="0"/>
          <w:bCs w:val="0"/>
          <w:sz w:val="16"/>
          <w:szCs w:val="16"/>
        </w:rPr>
        <w:fldChar w:fldCharType="end"/>
      </w:r>
      <w:r>
        <w:rPr>
          <w:b w:val="0"/>
          <w:bCs w:val="0"/>
          <w:sz w:val="16"/>
          <w:szCs w:val="16"/>
        </w:rPr>
        <w:t xml:space="preserve">(a) Photograph of holographic UV writing setup. (b) Photograph of UV written chip illuminated by </w:t>
      </w:r>
      <w:r w:rsidR="00000E2A">
        <w:rPr>
          <w:b w:val="0"/>
          <w:bCs w:val="0"/>
          <w:sz w:val="16"/>
          <w:szCs w:val="16"/>
        </w:rPr>
        <w:t xml:space="preserve">a </w:t>
      </w:r>
      <w:r>
        <w:rPr>
          <w:b w:val="0"/>
          <w:bCs w:val="0"/>
          <w:sz w:val="16"/>
          <w:szCs w:val="16"/>
        </w:rPr>
        <w:t>white light source and showing</w:t>
      </w:r>
      <w:r w:rsidR="00830486">
        <w:rPr>
          <w:b w:val="0"/>
          <w:bCs w:val="0"/>
          <w:sz w:val="16"/>
          <w:szCs w:val="16"/>
        </w:rPr>
        <w:t xml:space="preserve"> the</w:t>
      </w:r>
      <w:r>
        <w:rPr>
          <w:b w:val="0"/>
          <w:bCs w:val="0"/>
          <w:sz w:val="16"/>
          <w:szCs w:val="16"/>
        </w:rPr>
        <w:t xml:space="preserve"> diffraction pattern from the gratings. (c) </w:t>
      </w:r>
      <w:r w:rsidR="007639AC">
        <w:rPr>
          <w:b w:val="0"/>
          <w:bCs w:val="0"/>
          <w:sz w:val="16"/>
          <w:szCs w:val="16"/>
        </w:rPr>
        <w:t>Schematic of microscopy for a diced and angled-polished chip to reveal silica-silicon interface</w:t>
      </w:r>
      <w:r>
        <w:rPr>
          <w:b w:val="0"/>
          <w:bCs w:val="0"/>
          <w:sz w:val="16"/>
          <w:szCs w:val="16"/>
        </w:rPr>
        <w:t>.</w:t>
      </w:r>
      <w:r w:rsidR="007639AC">
        <w:rPr>
          <w:b w:val="0"/>
          <w:bCs w:val="0"/>
          <w:sz w:val="16"/>
          <w:szCs w:val="16"/>
        </w:rPr>
        <w:t xml:space="preserve"> (d) Microscopic image of an angle polished end-facet showing </w:t>
      </w:r>
      <w:r w:rsidR="00830486">
        <w:rPr>
          <w:b w:val="0"/>
          <w:bCs w:val="0"/>
          <w:sz w:val="16"/>
          <w:szCs w:val="16"/>
        </w:rPr>
        <w:t xml:space="preserve">the </w:t>
      </w:r>
      <w:r w:rsidR="007639AC">
        <w:rPr>
          <w:b w:val="0"/>
          <w:bCs w:val="0"/>
          <w:sz w:val="16"/>
          <w:szCs w:val="16"/>
        </w:rPr>
        <w:t xml:space="preserve">damaged surface of </w:t>
      </w:r>
      <w:r w:rsidR="00830486">
        <w:rPr>
          <w:b w:val="0"/>
          <w:bCs w:val="0"/>
          <w:sz w:val="16"/>
          <w:szCs w:val="16"/>
        </w:rPr>
        <w:t xml:space="preserve">the </w:t>
      </w:r>
      <w:r w:rsidR="007639AC">
        <w:rPr>
          <w:b w:val="0"/>
          <w:bCs w:val="0"/>
          <w:sz w:val="16"/>
          <w:szCs w:val="16"/>
        </w:rPr>
        <w:t>silicon.</w:t>
      </w:r>
    </w:p>
    <w:p w14:paraId="1E9C6D48" w14:textId="77777777" w:rsidR="0046541D" w:rsidRDefault="0046541D" w:rsidP="0046541D">
      <w:pPr>
        <w:pStyle w:val="Caption"/>
      </w:pPr>
    </w:p>
    <w:p w14:paraId="72192BE9" w14:textId="77777777" w:rsidR="0046541D" w:rsidRDefault="0046541D" w:rsidP="0046541D">
      <w:pPr>
        <w:pStyle w:val="Caption"/>
      </w:pPr>
      <w:r>
        <w:t>2.  Experimental method and results</w:t>
      </w:r>
    </w:p>
    <w:p w14:paraId="4AB671CB" w14:textId="77777777" w:rsidR="0046541D" w:rsidRDefault="0046541D" w:rsidP="0046541D"/>
    <w:p w14:paraId="5438652B" w14:textId="0AB404A7" w:rsidR="0046541D" w:rsidRDefault="00DC747E" w:rsidP="0046541D">
      <w:pPr>
        <w:jc w:val="both"/>
      </w:pPr>
      <w:r>
        <w:t>Pulsed 213 nm</w:t>
      </w:r>
      <w:r w:rsidR="00830486">
        <w:t xml:space="preserve"> laser light</w:t>
      </w:r>
      <w:r w:rsidR="0046541D">
        <w:t xml:space="preserve"> was used to </w:t>
      </w:r>
      <w:r>
        <w:t xml:space="preserve">simultaneously </w:t>
      </w:r>
      <w:r w:rsidR="0046541D">
        <w:t>inscribe waveguides and gratings</w:t>
      </w:r>
      <w:r>
        <w:t xml:space="preserve"> </w:t>
      </w:r>
      <w:r w:rsidR="0046541D">
        <w:t xml:space="preserve">in </w:t>
      </w:r>
      <w:r>
        <w:t>the core layer of</w:t>
      </w:r>
      <w:r w:rsidR="00554B28">
        <w:t xml:space="preserve"> hydrogen loaded</w:t>
      </w:r>
      <w:r>
        <w:t xml:space="preserve"> </w:t>
      </w:r>
      <w:r w:rsidR="004935A3">
        <w:t>G</w:t>
      </w:r>
      <w:r>
        <w:t>e-doped</w:t>
      </w:r>
      <w:r w:rsidR="0046541D">
        <w:t xml:space="preserve"> silica</w:t>
      </w:r>
      <w:r w:rsidR="00554B28">
        <w:t xml:space="preserve"> [</w:t>
      </w:r>
      <w:r w:rsidR="00ED425B">
        <w:t>3-4</w:t>
      </w:r>
      <w:r w:rsidR="00554B28">
        <w:t>]</w:t>
      </w:r>
      <w:r w:rsidR="00CB7EBA">
        <w:t xml:space="preserve"> chips</w:t>
      </w:r>
      <w:r w:rsidR="0046541D">
        <w:t xml:space="preserve">. Fig.1 (a) shows </w:t>
      </w:r>
      <w:r w:rsidR="00000E2A">
        <w:t xml:space="preserve">the </w:t>
      </w:r>
      <w:r w:rsidR="0046541D">
        <w:t xml:space="preserve">holographic UV writing setup </w:t>
      </w:r>
      <w:r w:rsidR="00554B28">
        <w:t xml:space="preserve">used </w:t>
      </w:r>
      <w:r w:rsidR="0046541D">
        <w:t xml:space="preserve">to define gratings </w:t>
      </w:r>
      <w:r w:rsidR="00FA4134">
        <w:t xml:space="preserve">operating at </w:t>
      </w:r>
      <w:r w:rsidR="0046541D">
        <w:t>telecommunication wavelength</w:t>
      </w:r>
      <w:r w:rsidR="00FA4134">
        <w:t>s</w:t>
      </w:r>
      <w:r w:rsidR="00000E2A">
        <w:t>;</w:t>
      </w:r>
      <w:r w:rsidR="0046541D">
        <w:t xml:space="preserve"> details of the system can be found in [2-4].  </w:t>
      </w:r>
      <w:r w:rsidR="00BF47DC">
        <w:t>T</w:t>
      </w:r>
      <w:r w:rsidR="0046541D">
        <w:t xml:space="preserve">he repetition rate of </w:t>
      </w:r>
      <w:r w:rsidR="00000E2A">
        <w:t xml:space="preserve">the </w:t>
      </w:r>
      <w:r w:rsidR="0046541D">
        <w:t xml:space="preserve">laser was </w:t>
      </w:r>
      <w:r w:rsidR="00BF47DC">
        <w:t>fixed</w:t>
      </w:r>
      <w:r w:rsidR="0046541D">
        <w:t xml:space="preserve"> at 10 kHz to </w:t>
      </w:r>
      <w:r w:rsidR="00554B28">
        <w:t xml:space="preserve">achieve </w:t>
      </w:r>
      <w:r w:rsidR="0046541D">
        <w:t>average power</w:t>
      </w:r>
      <w:r w:rsidR="00554B28">
        <w:t>s</w:t>
      </w:r>
      <w:r w:rsidR="0046541D">
        <w:t xml:space="preserve"> up</w:t>
      </w:r>
      <w:r w:rsidR="00000E2A">
        <w:t xml:space="preserve"> </w:t>
      </w:r>
      <w:r w:rsidR="0046541D">
        <w:t xml:space="preserve">to </w:t>
      </w:r>
      <w:r w:rsidR="00C07B7D">
        <w:t>14</w:t>
      </w:r>
      <w:r w:rsidR="0046541D">
        <w:t xml:space="preserve"> </w:t>
      </w:r>
      <w:proofErr w:type="spellStart"/>
      <w:r w:rsidR="0046541D">
        <w:t>mW</w:t>
      </w:r>
      <w:proofErr w:type="spellEnd"/>
      <w:r w:rsidR="00554B28">
        <w:t xml:space="preserve"> (</w:t>
      </w:r>
      <w:r w:rsidR="00C07B7D">
        <w:t>at the chip surface</w:t>
      </w:r>
      <w:r w:rsidR="00FE6DEF">
        <w:t>)</w:t>
      </w:r>
      <w:r w:rsidR="0046541D">
        <w:t xml:space="preserve">. Fig. 1 (b) shows </w:t>
      </w:r>
      <w:r w:rsidR="00000E2A">
        <w:t xml:space="preserve">a </w:t>
      </w:r>
      <w:r w:rsidR="0046541D">
        <w:t xml:space="preserve">UV fabricated chip </w:t>
      </w:r>
      <w:r w:rsidR="00FE6DEF">
        <w:t>that</w:t>
      </w:r>
      <w:r w:rsidR="00554B28">
        <w:t xml:space="preserve"> </w:t>
      </w:r>
      <w:r w:rsidR="0046541D">
        <w:t xml:space="preserve">contains </w:t>
      </w:r>
      <w:r w:rsidR="00000E2A">
        <w:t>nine</w:t>
      </w:r>
      <w:r w:rsidR="0046541D">
        <w:t xml:space="preserve"> waveguides written at different laser powers ranging from 1 to </w:t>
      </w:r>
      <w:r w:rsidR="00A84AE1">
        <w:t>14</w:t>
      </w:r>
      <w:r w:rsidR="0046541D">
        <w:t xml:space="preserve"> </w:t>
      </w:r>
      <w:proofErr w:type="spellStart"/>
      <w:r w:rsidR="0046541D">
        <w:t>mW</w:t>
      </w:r>
      <w:proofErr w:type="spellEnd"/>
      <w:r w:rsidR="0046541D">
        <w:t xml:space="preserve"> in ascending order. Each waveguide contain</w:t>
      </w:r>
      <w:r w:rsidR="00A84AE1">
        <w:t>s</w:t>
      </w:r>
      <w:r w:rsidR="0046541D">
        <w:t xml:space="preserve"> ten 1</w:t>
      </w:r>
      <w:r w:rsidR="00554B28">
        <w:t xml:space="preserve"> </w:t>
      </w:r>
      <w:r w:rsidR="0046541D">
        <w:t>mm long uniform gratings; the Bragg wavelength of these gratings w</w:t>
      </w:r>
      <w:r w:rsidR="00000E2A">
        <w:t>as</w:t>
      </w:r>
      <w:r w:rsidR="0046541D">
        <w:t xml:space="preserve"> </w:t>
      </w:r>
      <w:r w:rsidR="00000E2A">
        <w:t xml:space="preserve">targeted </w:t>
      </w:r>
      <w:r w:rsidR="00554B28">
        <w:t xml:space="preserve">between </w:t>
      </w:r>
      <w:r w:rsidR="0046541D">
        <w:t xml:space="preserve">1520 nm </w:t>
      </w:r>
      <w:r w:rsidR="00554B28">
        <w:t xml:space="preserve">and </w:t>
      </w:r>
      <w:r w:rsidR="0046541D">
        <w:t>1587.5 nm. The writing fluences for each grating were varied from 0.</w:t>
      </w:r>
      <w:r w:rsidR="0080174B">
        <w:t>3</w:t>
      </w:r>
      <w:r w:rsidR="0046541D">
        <w:t>6 kJcm</w:t>
      </w:r>
      <w:r w:rsidR="0046541D" w:rsidRPr="00081BA7">
        <w:rPr>
          <w:vertAlign w:val="superscript"/>
        </w:rPr>
        <w:t>-2</w:t>
      </w:r>
      <w:r w:rsidR="0046541D">
        <w:t xml:space="preserve"> to </w:t>
      </w:r>
      <w:r w:rsidR="0080174B">
        <w:t>3.</w:t>
      </w:r>
      <w:r w:rsidR="0046541D">
        <w:t>6</w:t>
      </w:r>
      <w:r w:rsidR="0080174B">
        <w:t>5</w:t>
      </w:r>
      <w:r w:rsidR="0046541D">
        <w:t xml:space="preserve"> kJcm</w:t>
      </w:r>
      <w:r w:rsidR="0046541D" w:rsidRPr="00081BA7">
        <w:rPr>
          <w:vertAlign w:val="superscript"/>
        </w:rPr>
        <w:t>-2</w:t>
      </w:r>
      <w:r w:rsidR="0046541D">
        <w:t xml:space="preserve"> in a pseudo-random order </w:t>
      </w:r>
      <w:r w:rsidR="00554B28">
        <w:t xml:space="preserve">by </w:t>
      </w:r>
      <w:r w:rsidR="0046541D">
        <w:t xml:space="preserve">controlling the translation speed of air-bearing stages </w:t>
      </w:r>
      <w:r w:rsidR="0046541D">
        <w:lastRenderedPageBreak/>
        <w:t>(Aerotech</w:t>
      </w:r>
      <w:r w:rsidR="0056022C">
        <w:t xml:space="preserve"> ABL9000</w:t>
      </w:r>
      <w:r w:rsidR="0046541D">
        <w:t xml:space="preserve">). </w:t>
      </w:r>
      <w:r w:rsidR="00554B28">
        <w:t xml:space="preserve">All waveguides </w:t>
      </w:r>
      <w:r w:rsidR="0046541D">
        <w:t xml:space="preserve">written </w:t>
      </w:r>
      <w:r w:rsidR="00554B28">
        <w:t xml:space="preserve">with more than </w:t>
      </w:r>
      <w:r w:rsidR="00740EE7">
        <w:t>2</w:t>
      </w:r>
      <w:r w:rsidR="0046541D">
        <w:t xml:space="preserve"> </w:t>
      </w:r>
      <w:proofErr w:type="spellStart"/>
      <w:r w:rsidR="0046541D">
        <w:t>mW</w:t>
      </w:r>
      <w:proofErr w:type="spellEnd"/>
      <w:r w:rsidR="0046541D">
        <w:t xml:space="preserve"> of</w:t>
      </w:r>
      <w:r w:rsidR="0056022C">
        <w:t xml:space="preserve"> average</w:t>
      </w:r>
      <w:r w:rsidR="0046541D">
        <w:t xml:space="preserve"> laser power </w:t>
      </w:r>
      <w:r w:rsidR="00554B28">
        <w:t>displayed</w:t>
      </w:r>
      <w:r w:rsidR="0046541D">
        <w:t xml:space="preserve"> surface damage</w:t>
      </w:r>
      <w:r w:rsidR="00554B28">
        <w:t xml:space="preserve"> visible by eye</w:t>
      </w:r>
      <w:r w:rsidR="0046541D">
        <w:t xml:space="preserve">. </w:t>
      </w:r>
      <w:r w:rsidR="00F95524">
        <w:t xml:space="preserve">Microscopy was performed after angle polishing the end-facet of </w:t>
      </w:r>
      <w:r w:rsidR="0019069A">
        <w:t xml:space="preserve">a </w:t>
      </w:r>
      <w:r w:rsidR="00F95524">
        <w:t xml:space="preserve">chip to reveal the different layers of FHD silica and silicon (as shown in </w:t>
      </w:r>
      <w:r w:rsidR="0046541D">
        <w:t>Fig. 1(c)</w:t>
      </w:r>
      <w:r w:rsidR="00F95524">
        <w:t>). Fig.1 (d)</w:t>
      </w:r>
      <w:r w:rsidR="0046541D">
        <w:t xml:space="preserve"> shows the micrograph of</w:t>
      </w:r>
      <w:r w:rsidR="0019069A">
        <w:t xml:space="preserve"> a</w:t>
      </w:r>
      <w:r w:rsidR="0046541D">
        <w:t xml:space="preserve"> waveguide written at </w:t>
      </w:r>
      <w:r w:rsidR="0019069A">
        <w:t>14</w:t>
      </w:r>
      <w:r w:rsidR="0046541D">
        <w:t xml:space="preserve"> </w:t>
      </w:r>
      <w:proofErr w:type="spellStart"/>
      <w:r w:rsidR="0046541D">
        <w:t>mW</w:t>
      </w:r>
      <w:proofErr w:type="spellEnd"/>
      <w:r w:rsidR="0046541D">
        <w:t xml:space="preserve"> of laser power. We believe that damage at higher peak power densities is due to the amorphization of </w:t>
      </w:r>
      <w:r w:rsidR="00F95524">
        <w:t xml:space="preserve">the </w:t>
      </w:r>
      <w:r w:rsidR="0046541D">
        <w:t>silicon</w:t>
      </w:r>
      <w:r w:rsidR="00CB7EBA">
        <w:t>, h</w:t>
      </w:r>
      <w:r w:rsidR="0046541D">
        <w:t xml:space="preserve">owever </w:t>
      </w:r>
      <w:r w:rsidR="00F95524">
        <w:t>no associated shift has been detected observed under</w:t>
      </w:r>
      <w:r w:rsidR="0046541D">
        <w:t xml:space="preserve"> Raman spectroscopy. </w:t>
      </w:r>
    </w:p>
    <w:p w14:paraId="0B77E025" w14:textId="0EFAA36B" w:rsidR="00F37554" w:rsidRDefault="008E3957" w:rsidP="00F37554">
      <w:pPr>
        <w:pStyle w:val="Caption"/>
        <w:jc w:val="center"/>
        <w:rPr>
          <w:b w:val="0"/>
          <w:bCs w:val="0"/>
          <w:sz w:val="16"/>
          <w:szCs w:val="16"/>
        </w:rPr>
      </w:pPr>
      <w:r>
        <w:rPr>
          <w:b w:val="0"/>
          <w:bCs w:val="0"/>
          <w:noProof/>
          <w:sz w:val="16"/>
          <w:szCs w:val="16"/>
        </w:rPr>
        <w:drawing>
          <wp:inline distT="0" distB="0" distL="0" distR="0" wp14:anchorId="3EA3D6BA" wp14:editId="5E68912E">
            <wp:extent cx="5707373" cy="1867428"/>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5034" cy="1886294"/>
                    </a:xfrm>
                    <a:prstGeom prst="rect">
                      <a:avLst/>
                    </a:prstGeom>
                    <a:noFill/>
                  </pic:spPr>
                </pic:pic>
              </a:graphicData>
            </a:graphic>
          </wp:inline>
        </w:drawing>
      </w:r>
    </w:p>
    <w:p w14:paraId="22F4268E" w14:textId="766B48C7" w:rsidR="00F37554" w:rsidRDefault="00F37554" w:rsidP="00F37554">
      <w:pPr>
        <w:jc w:val="both"/>
      </w:pPr>
      <w:r w:rsidRPr="00BB45FE">
        <w:rPr>
          <w:sz w:val="16"/>
          <w:szCs w:val="16"/>
        </w:rPr>
        <w:t>Fig</w:t>
      </w:r>
      <w:r>
        <w:rPr>
          <w:sz w:val="16"/>
          <w:szCs w:val="16"/>
        </w:rPr>
        <w:t xml:space="preserve">.2 (a) Reflection spectra from a waveguide containing ten 1-mm long uniform gratings written at </w:t>
      </w:r>
      <w:r w:rsidR="00740EE7">
        <w:rPr>
          <w:sz w:val="16"/>
          <w:szCs w:val="16"/>
        </w:rPr>
        <w:t>0.5</w:t>
      </w:r>
      <w:r>
        <w:rPr>
          <w:sz w:val="16"/>
          <w:szCs w:val="16"/>
        </w:rPr>
        <w:t xml:space="preserve"> </w:t>
      </w:r>
      <w:proofErr w:type="spellStart"/>
      <w:r>
        <w:rPr>
          <w:sz w:val="16"/>
          <w:szCs w:val="16"/>
        </w:rPr>
        <w:t>mW</w:t>
      </w:r>
      <w:proofErr w:type="spellEnd"/>
      <w:r>
        <w:rPr>
          <w:sz w:val="16"/>
          <w:szCs w:val="16"/>
        </w:rPr>
        <w:t xml:space="preserve"> of laser power. (b) Plot of change in refractive index versus pulses per micron at writing laser powers ranging from </w:t>
      </w:r>
      <w:r w:rsidR="00740EE7">
        <w:rPr>
          <w:sz w:val="16"/>
          <w:szCs w:val="16"/>
        </w:rPr>
        <w:t>0.5</w:t>
      </w:r>
      <w:r>
        <w:rPr>
          <w:sz w:val="16"/>
          <w:szCs w:val="16"/>
        </w:rPr>
        <w:t xml:space="preserve"> to </w:t>
      </w:r>
      <w:r w:rsidR="00740EE7">
        <w:rPr>
          <w:sz w:val="16"/>
          <w:szCs w:val="16"/>
        </w:rPr>
        <w:t>14</w:t>
      </w:r>
      <w:r>
        <w:rPr>
          <w:sz w:val="16"/>
          <w:szCs w:val="16"/>
        </w:rPr>
        <w:t xml:space="preserve"> </w:t>
      </w:r>
      <w:proofErr w:type="spellStart"/>
      <w:r>
        <w:rPr>
          <w:sz w:val="16"/>
          <w:szCs w:val="16"/>
        </w:rPr>
        <w:t>mW</w:t>
      </w:r>
      <w:proofErr w:type="spellEnd"/>
      <w:r w:rsidR="00C41D35">
        <w:rPr>
          <w:sz w:val="16"/>
          <w:szCs w:val="16"/>
        </w:rPr>
        <w:t>. The f</w:t>
      </w:r>
      <w:r w:rsidR="00C41D35" w:rsidRPr="00C41D35">
        <w:rPr>
          <w:sz w:val="16"/>
          <w:szCs w:val="16"/>
        </w:rPr>
        <w:t xml:space="preserve">luence </w:t>
      </w:r>
      <w:r w:rsidR="00C41D35">
        <w:rPr>
          <w:sz w:val="16"/>
          <w:szCs w:val="16"/>
        </w:rPr>
        <w:t xml:space="preserve">was </w:t>
      </w:r>
      <w:r w:rsidR="00C41D35" w:rsidRPr="00C41D35">
        <w:rPr>
          <w:sz w:val="16"/>
          <w:szCs w:val="16"/>
        </w:rPr>
        <w:t>plotted on a log scale in pulses per micron, this adds a small amount of horizontal separation to datasets</w:t>
      </w:r>
      <w:r w:rsidR="00CB7EBA">
        <w:rPr>
          <w:sz w:val="16"/>
          <w:szCs w:val="16"/>
        </w:rPr>
        <w:t>,</w:t>
      </w:r>
      <w:r w:rsidR="00C41D35" w:rsidRPr="00C41D35">
        <w:rPr>
          <w:sz w:val="16"/>
          <w:szCs w:val="16"/>
        </w:rPr>
        <w:t xml:space="preserve"> making trends </w:t>
      </w:r>
      <w:proofErr w:type="gramStart"/>
      <w:r w:rsidR="00C41D35" w:rsidRPr="00C41D35">
        <w:rPr>
          <w:sz w:val="16"/>
          <w:szCs w:val="16"/>
        </w:rPr>
        <w:t>more clear</w:t>
      </w:r>
      <w:proofErr w:type="gramEnd"/>
      <w:r w:rsidR="00C41D35">
        <w:rPr>
          <w:sz w:val="16"/>
          <w:szCs w:val="16"/>
        </w:rPr>
        <w:t xml:space="preserve"> and show</w:t>
      </w:r>
      <w:r w:rsidR="00EE4B63">
        <w:rPr>
          <w:sz w:val="16"/>
          <w:szCs w:val="16"/>
        </w:rPr>
        <w:t>ing</w:t>
      </w:r>
      <w:r w:rsidR="00C41D35">
        <w:rPr>
          <w:sz w:val="16"/>
          <w:szCs w:val="16"/>
        </w:rPr>
        <w:t xml:space="preserve"> the variation in gradient for varying laser power</w:t>
      </w:r>
      <w:r w:rsidR="00C41D35" w:rsidRPr="00C41D35">
        <w:rPr>
          <w:sz w:val="16"/>
          <w:szCs w:val="16"/>
        </w:rPr>
        <w:t>.</w:t>
      </w:r>
      <w:r>
        <w:rPr>
          <w:sz w:val="16"/>
          <w:szCs w:val="16"/>
        </w:rPr>
        <w:t xml:space="preserve"> </w:t>
      </w:r>
      <w:r>
        <w:rPr>
          <w:color w:val="FF0000"/>
          <w:sz w:val="16"/>
          <w:szCs w:val="16"/>
        </w:rPr>
        <w:t xml:space="preserve"> </w:t>
      </w:r>
    </w:p>
    <w:p w14:paraId="638522B5" w14:textId="4B4B7E0B" w:rsidR="00EA4C70" w:rsidRDefault="00EA4C70" w:rsidP="0046541D">
      <w:pPr>
        <w:jc w:val="both"/>
      </w:pPr>
    </w:p>
    <w:p w14:paraId="128DF618" w14:textId="3D08829A" w:rsidR="0046541D" w:rsidRPr="009B0AA5" w:rsidRDefault="009D4F8E" w:rsidP="0046541D">
      <w:pPr>
        <w:jc w:val="both"/>
      </w:pPr>
      <w:r>
        <w:t>A</w:t>
      </w:r>
      <w:r w:rsidR="00EA4C70">
        <w:t>n</w:t>
      </w:r>
      <w:r w:rsidR="0046541D">
        <w:t xml:space="preserve"> Er-doped fiber amplified spontaneous emission (ASE) source </w:t>
      </w:r>
      <w:r w:rsidR="00EA4C70">
        <w:t>was used for</w:t>
      </w:r>
      <w:r w:rsidR="0046541D">
        <w:t xml:space="preserve"> grating characterization </w:t>
      </w:r>
      <w:r w:rsidR="00EA4C70">
        <w:t>in reflection</w:t>
      </w:r>
      <w:r w:rsidR="0046541D">
        <w:t xml:space="preserve">. Fig. 2(a) shows the reflection spectra from the waveguide and gratings written at </w:t>
      </w:r>
      <w:r w:rsidR="00740EE7">
        <w:t>0.5</w:t>
      </w:r>
      <w:r w:rsidR="0046541D">
        <w:t xml:space="preserve"> </w:t>
      </w:r>
      <w:proofErr w:type="spellStart"/>
      <w:r w:rsidR="0046541D">
        <w:t>mW</w:t>
      </w:r>
      <w:proofErr w:type="spellEnd"/>
      <w:r w:rsidR="0046541D">
        <w:t xml:space="preserve"> of laser power. The gratings peak profile written at fluences of </w:t>
      </w:r>
      <w:r w:rsidR="007639AC">
        <w:t>1.83</w:t>
      </w:r>
      <w:r w:rsidR="0046541D">
        <w:t xml:space="preserve"> and </w:t>
      </w:r>
      <w:r w:rsidR="007639AC">
        <w:t>3.05</w:t>
      </w:r>
      <w:r w:rsidR="0046541D">
        <w:t xml:space="preserve"> kJcm</w:t>
      </w:r>
      <w:r w:rsidR="0046541D" w:rsidRPr="00081BA7">
        <w:rPr>
          <w:vertAlign w:val="superscript"/>
        </w:rPr>
        <w:t>-2</w:t>
      </w:r>
      <w:r w:rsidR="0046541D">
        <w:rPr>
          <w:vertAlign w:val="superscript"/>
        </w:rPr>
        <w:t xml:space="preserve"> </w:t>
      </w:r>
      <w:r w:rsidR="0046541D">
        <w:t>are flat-top</w:t>
      </w:r>
      <w:r w:rsidR="00EA4C70">
        <w:t>ped</w:t>
      </w:r>
      <w:r w:rsidR="0046541D">
        <w:t xml:space="preserve"> due to </w:t>
      </w:r>
      <w:r w:rsidR="00281CC8">
        <w:t xml:space="preserve">their </w:t>
      </w:r>
      <w:r w:rsidR="00EA4C70">
        <w:t>strong reflecti</w:t>
      </w:r>
      <w:r w:rsidR="00281CC8">
        <w:t>vity</w:t>
      </w:r>
      <w:r w:rsidR="0046541D">
        <w:t xml:space="preserve">. </w:t>
      </w:r>
      <w:r w:rsidR="00EA4C70">
        <w:t xml:space="preserve"> Effective indices were calculated and (after dispersion compensation) used to establish the change in DC refractive index (</w:t>
      </w:r>
      <w:proofErr w:type="spellStart"/>
      <w:r w:rsidR="00EA4C70" w:rsidRPr="009B0AA5">
        <w:t>Δ</w:t>
      </w:r>
      <w:r w:rsidR="00EA4C70">
        <w:t>n</w:t>
      </w:r>
      <w:r w:rsidR="00EA4C70" w:rsidRPr="009B0AA5">
        <w:rPr>
          <w:vertAlign w:val="subscript"/>
        </w:rPr>
        <w:t>dc</w:t>
      </w:r>
      <w:proofErr w:type="spellEnd"/>
      <w:r w:rsidR="00EA4C70">
        <w:t>)</w:t>
      </w:r>
      <w:r w:rsidR="0046541D">
        <w:t>. Fig. 2(b)</w:t>
      </w:r>
      <w:r w:rsidR="00EA4C70">
        <w:t xml:space="preserve"> shows </w:t>
      </w:r>
      <w:r w:rsidR="00830DEA">
        <w:t xml:space="preserve">a </w:t>
      </w:r>
      <w:r w:rsidR="00EA4C70">
        <w:t>plot of</w:t>
      </w:r>
      <w:r w:rsidR="0046541D">
        <w:t xml:space="preserve"> </w:t>
      </w:r>
      <w:proofErr w:type="spellStart"/>
      <w:r w:rsidR="00EA4C70" w:rsidRPr="009B0AA5">
        <w:t>Δ</w:t>
      </w:r>
      <w:r w:rsidR="00EA4C70">
        <w:t>n</w:t>
      </w:r>
      <w:r w:rsidR="00EA4C70" w:rsidRPr="009B0AA5">
        <w:rPr>
          <w:vertAlign w:val="subscript"/>
        </w:rPr>
        <w:t>dc</w:t>
      </w:r>
      <w:proofErr w:type="spellEnd"/>
      <w:r w:rsidR="00EA4C70">
        <w:rPr>
          <w:vertAlign w:val="subscript"/>
        </w:rPr>
        <w:t xml:space="preserve"> </w:t>
      </w:r>
      <w:r w:rsidR="00EA4C70">
        <w:t xml:space="preserve">(relative to </w:t>
      </w:r>
      <w:r w:rsidR="00E3711A">
        <w:t>the lowest fluence grating in each waveguide</w:t>
      </w:r>
      <w:r w:rsidR="00EA4C70">
        <w:t xml:space="preserve">) </w:t>
      </w:r>
      <w:r w:rsidR="003E0BD3">
        <w:t xml:space="preserve">as a function of pulses per micron </w:t>
      </w:r>
      <w:r w:rsidR="00EA4C70">
        <w:t>for different writing powers and flu</w:t>
      </w:r>
      <w:r w:rsidR="0057746F">
        <w:t>e</w:t>
      </w:r>
      <w:r w:rsidR="00EA4C70">
        <w:t>nces</w:t>
      </w:r>
      <w:r w:rsidR="0046541D">
        <w:t>.</w:t>
      </w:r>
      <w:r w:rsidR="003E0BD3">
        <w:t xml:space="preserve"> </w:t>
      </w:r>
      <w:r w:rsidR="0046541D">
        <w:t xml:space="preserve"> </w:t>
      </w:r>
      <w:r w:rsidR="00E3711A" w:rsidRPr="00E3711A">
        <w:t xml:space="preserve">The photosensitivity response is linear </w:t>
      </w:r>
      <w:r w:rsidR="009223D0">
        <w:t xml:space="preserve">in a log scale </w:t>
      </w:r>
      <w:r w:rsidR="00E3711A" w:rsidRPr="00E3711A">
        <w:t xml:space="preserve">at low fluence and low power. At powers above </w:t>
      </w:r>
      <w:r w:rsidR="00740EE7">
        <w:t xml:space="preserve">2 </w:t>
      </w:r>
      <w:proofErr w:type="spellStart"/>
      <w:r w:rsidR="00E3711A" w:rsidRPr="00E3711A">
        <w:t>m</w:t>
      </w:r>
      <w:r w:rsidR="00740EE7">
        <w:t>W</w:t>
      </w:r>
      <w:proofErr w:type="spellEnd"/>
      <w:r w:rsidR="00E3711A" w:rsidRPr="00E3711A">
        <w:t xml:space="preserve"> (where damage is observed) the refractive index </w:t>
      </w:r>
      <w:r w:rsidR="009223D0">
        <w:t>trend</w:t>
      </w:r>
      <w:r w:rsidR="009223D0" w:rsidRPr="00E3711A">
        <w:t xml:space="preserve"> </w:t>
      </w:r>
      <w:r w:rsidR="00E3711A" w:rsidRPr="00E3711A">
        <w:t>begins at the same rate</w:t>
      </w:r>
      <w:r w:rsidR="001B7FB3">
        <w:t>.</w:t>
      </w:r>
      <w:r w:rsidR="00E3711A" w:rsidRPr="00E3711A">
        <w:t xml:space="preserve"> </w:t>
      </w:r>
      <w:r w:rsidR="001B7FB3">
        <w:t>H</w:t>
      </w:r>
      <w:r w:rsidR="00E3711A" w:rsidRPr="00E3711A">
        <w:t>owever</w:t>
      </w:r>
      <w:r w:rsidR="00136D24">
        <w:t>, this</w:t>
      </w:r>
      <w:r w:rsidR="00E3711A" w:rsidRPr="00E3711A">
        <w:t xml:space="preserve"> quickly changes to a lower rate of growth at higher fluence, resulting in a smaller achievable index contrast.</w:t>
      </w:r>
      <w:r w:rsidR="00E3711A">
        <w:t xml:space="preserve"> </w:t>
      </w:r>
      <w:r w:rsidR="003E0BD3">
        <w:t xml:space="preserve">We observed that </w:t>
      </w:r>
      <w:r w:rsidR="0057746F">
        <w:t xml:space="preserve">the </w:t>
      </w:r>
      <w:r w:rsidR="0077220D">
        <w:t>great</w:t>
      </w:r>
      <w:r w:rsidR="003E0BD3">
        <w:t>est index change</w:t>
      </w:r>
      <w:r w:rsidR="00A06E26">
        <w:t xml:space="preserve"> (2.</w:t>
      </w:r>
      <w:r w:rsidR="00423948">
        <w:t>1×</w:t>
      </w:r>
      <w:r w:rsidR="00A06E26">
        <w:t>10</w:t>
      </w:r>
      <w:r w:rsidR="00423948" w:rsidRPr="00423948">
        <w:rPr>
          <w:vertAlign w:val="superscript"/>
        </w:rPr>
        <w:t>-3</w:t>
      </w:r>
      <w:r w:rsidR="00A06E26">
        <w:t>)</w:t>
      </w:r>
      <w:r w:rsidR="003E0BD3">
        <w:t xml:space="preserve"> was achieved </w:t>
      </w:r>
      <w:r w:rsidR="00931B55">
        <w:t xml:space="preserve">with </w:t>
      </w:r>
      <w:r w:rsidR="001B7FB3">
        <w:t xml:space="preserve">the </w:t>
      </w:r>
      <w:r w:rsidR="003E0BD3">
        <w:t>lower power</w:t>
      </w:r>
      <w:r w:rsidR="001B7FB3">
        <w:t>s</w:t>
      </w:r>
      <w:r w:rsidR="003E0BD3">
        <w:t xml:space="preserve"> (</w:t>
      </w:r>
      <w:r w:rsidR="003F09D1">
        <w:t>0.5-2</w:t>
      </w:r>
      <w:r w:rsidR="003E0BD3">
        <w:t xml:space="preserve"> </w:t>
      </w:r>
      <w:proofErr w:type="spellStart"/>
      <w:r w:rsidR="003E0BD3">
        <w:t>mW</w:t>
      </w:r>
      <w:proofErr w:type="spellEnd"/>
      <w:r w:rsidR="003E0BD3">
        <w:t xml:space="preserve">) </w:t>
      </w:r>
      <w:r w:rsidR="00931B55">
        <w:t xml:space="preserve">and </w:t>
      </w:r>
      <w:r w:rsidR="0077220D">
        <w:t xml:space="preserve">the </w:t>
      </w:r>
      <w:r w:rsidR="003E0BD3">
        <w:t xml:space="preserve">highest fluence of </w:t>
      </w:r>
      <w:r w:rsidR="007639AC">
        <w:t>3.65</w:t>
      </w:r>
      <w:r w:rsidR="003E0BD3">
        <w:t xml:space="preserve"> kJ cm</w:t>
      </w:r>
      <w:r w:rsidR="003E0BD3" w:rsidRPr="003E0BD3">
        <w:rPr>
          <w:vertAlign w:val="superscript"/>
        </w:rPr>
        <w:t>-2</w:t>
      </w:r>
      <w:r w:rsidR="003E0BD3">
        <w:t xml:space="preserve">. </w:t>
      </w:r>
      <w:r w:rsidR="004E7179">
        <w:t xml:space="preserve">We will present our findings and discuss how the results compare to the literature. </w:t>
      </w:r>
    </w:p>
    <w:p w14:paraId="2C3AC2A4" w14:textId="77777777" w:rsidR="0046541D" w:rsidRPr="008F7AF6" w:rsidRDefault="0046541D" w:rsidP="00093F17">
      <w:pPr>
        <w:pStyle w:val="Caption"/>
      </w:pPr>
    </w:p>
    <w:p w14:paraId="6549E29F" w14:textId="77777777" w:rsidR="0046541D" w:rsidRDefault="0046541D" w:rsidP="0046541D">
      <w:pPr>
        <w:pStyle w:val="MCSectionHead"/>
        <w:jc w:val="left"/>
      </w:pPr>
      <w:r>
        <w:t>3.  Conclusion</w:t>
      </w:r>
    </w:p>
    <w:p w14:paraId="5E87CDD1" w14:textId="36FCCA7B" w:rsidR="0046541D" w:rsidRPr="007462B5" w:rsidRDefault="0046541D" w:rsidP="0046541D">
      <w:pPr>
        <w:pStyle w:val="MCSectionSubhead"/>
        <w:rPr>
          <w:i w:val="0"/>
          <w:iCs/>
        </w:rPr>
      </w:pPr>
      <w:r>
        <w:rPr>
          <w:i w:val="0"/>
          <w:iCs/>
        </w:rPr>
        <w:t>We have</w:t>
      </w:r>
      <w:r w:rsidR="00A06E26">
        <w:rPr>
          <w:i w:val="0"/>
          <w:iCs/>
        </w:rPr>
        <w:t xml:space="preserve"> reported on some </w:t>
      </w:r>
      <w:r w:rsidR="00714FC4">
        <w:rPr>
          <w:i w:val="0"/>
          <w:iCs/>
        </w:rPr>
        <w:t xml:space="preserve">of the photosensitivity </w:t>
      </w:r>
      <w:r>
        <w:rPr>
          <w:i w:val="0"/>
          <w:iCs/>
        </w:rPr>
        <w:t xml:space="preserve">dynamics of </w:t>
      </w:r>
      <w:r w:rsidR="00D74105">
        <w:rPr>
          <w:i w:val="0"/>
          <w:iCs/>
        </w:rPr>
        <w:t xml:space="preserve">UV inscription using a </w:t>
      </w:r>
      <w:r>
        <w:rPr>
          <w:i w:val="0"/>
          <w:iCs/>
        </w:rPr>
        <w:t xml:space="preserve">pulsed 213 nm </w:t>
      </w:r>
      <w:r w:rsidR="00D74105">
        <w:rPr>
          <w:i w:val="0"/>
          <w:iCs/>
        </w:rPr>
        <w:t>laser</w:t>
      </w:r>
      <w:r>
        <w:rPr>
          <w:i w:val="0"/>
          <w:iCs/>
        </w:rPr>
        <w:t xml:space="preserve"> in planar </w:t>
      </w:r>
      <w:r w:rsidR="00D74105">
        <w:rPr>
          <w:i w:val="0"/>
          <w:iCs/>
        </w:rPr>
        <w:t>silica</w:t>
      </w:r>
      <w:r w:rsidR="002E485F">
        <w:rPr>
          <w:i w:val="0"/>
          <w:iCs/>
        </w:rPr>
        <w:t xml:space="preserve">. </w:t>
      </w:r>
      <w:r w:rsidR="00B256D3">
        <w:rPr>
          <w:i w:val="0"/>
          <w:iCs/>
        </w:rPr>
        <w:t xml:space="preserve">We observed that powers above </w:t>
      </w:r>
      <w:r w:rsidR="003F09D1">
        <w:rPr>
          <w:i w:val="0"/>
          <w:iCs/>
        </w:rPr>
        <w:t>2</w:t>
      </w:r>
      <w:r w:rsidR="00B256D3">
        <w:rPr>
          <w:i w:val="0"/>
          <w:iCs/>
        </w:rPr>
        <w:t xml:space="preserve"> </w:t>
      </w:r>
      <w:proofErr w:type="spellStart"/>
      <w:r w:rsidR="00B256D3">
        <w:rPr>
          <w:i w:val="0"/>
          <w:iCs/>
        </w:rPr>
        <w:t>mW</w:t>
      </w:r>
      <w:proofErr w:type="spellEnd"/>
      <w:r w:rsidR="00B256D3">
        <w:rPr>
          <w:i w:val="0"/>
          <w:iCs/>
        </w:rPr>
        <w:t xml:space="preserve"> always leads to damage and optimum change in refractive index is achieved for low powers (</w:t>
      </w:r>
      <w:r w:rsidR="003F09D1">
        <w:rPr>
          <w:i w:val="0"/>
          <w:iCs/>
        </w:rPr>
        <w:t>0.5-2</w:t>
      </w:r>
      <w:r w:rsidR="00B256D3">
        <w:rPr>
          <w:i w:val="0"/>
          <w:iCs/>
        </w:rPr>
        <w:t xml:space="preserve"> </w:t>
      </w:r>
      <w:proofErr w:type="spellStart"/>
      <w:r w:rsidR="00B256D3">
        <w:rPr>
          <w:i w:val="0"/>
          <w:iCs/>
        </w:rPr>
        <w:t>mW</w:t>
      </w:r>
      <w:proofErr w:type="spellEnd"/>
      <w:r w:rsidR="00B256D3">
        <w:rPr>
          <w:i w:val="0"/>
          <w:iCs/>
        </w:rPr>
        <w:t xml:space="preserve">) and very high fluences. </w:t>
      </w:r>
      <w:r>
        <w:rPr>
          <w:i w:val="0"/>
          <w:iCs/>
        </w:rPr>
        <w:t xml:space="preserve">We will present </w:t>
      </w:r>
      <w:r w:rsidR="00714EFB">
        <w:rPr>
          <w:i w:val="0"/>
          <w:iCs/>
        </w:rPr>
        <w:t xml:space="preserve">a more </w:t>
      </w:r>
      <w:r>
        <w:rPr>
          <w:i w:val="0"/>
          <w:iCs/>
        </w:rPr>
        <w:t xml:space="preserve">detailed comparison of </w:t>
      </w:r>
      <w:r w:rsidR="00714EFB">
        <w:rPr>
          <w:i w:val="0"/>
          <w:iCs/>
        </w:rPr>
        <w:t xml:space="preserve">the </w:t>
      </w:r>
      <w:r>
        <w:rPr>
          <w:i w:val="0"/>
          <w:iCs/>
        </w:rPr>
        <w:t xml:space="preserve">suitable writing regimes for the fabrication of </w:t>
      </w:r>
      <w:r w:rsidR="00714EFB">
        <w:rPr>
          <w:i w:val="0"/>
          <w:iCs/>
        </w:rPr>
        <w:t xml:space="preserve">waveguides and </w:t>
      </w:r>
      <w:r>
        <w:rPr>
          <w:i w:val="0"/>
          <w:iCs/>
        </w:rPr>
        <w:t xml:space="preserve">planar Bragg gratings. We will also discuss the role of silicon damage and effects of higher peak power densities on photosensitivity response. </w:t>
      </w:r>
    </w:p>
    <w:p w14:paraId="1AEFC5E3" w14:textId="77777777" w:rsidR="0046541D" w:rsidRDefault="0046541D" w:rsidP="0046541D">
      <w:pPr>
        <w:pStyle w:val="MCSectionHead"/>
        <w:jc w:val="left"/>
      </w:pPr>
      <w:r>
        <w:t>4.  References</w:t>
      </w:r>
    </w:p>
    <w:p w14:paraId="7B874BB6" w14:textId="77777777" w:rsidR="0046541D" w:rsidRDefault="0046541D" w:rsidP="0046541D">
      <w:pPr>
        <w:pStyle w:val="MCReference"/>
        <w:rPr>
          <w:szCs w:val="16"/>
        </w:rPr>
      </w:pPr>
    </w:p>
    <w:p w14:paraId="10707271" w14:textId="75F27689" w:rsidR="0046541D" w:rsidRDefault="0046541D" w:rsidP="00360A8A">
      <w:pPr>
        <w:pStyle w:val="MCReference"/>
        <w:jc w:val="both"/>
        <w:rPr>
          <w:szCs w:val="16"/>
        </w:rPr>
      </w:pPr>
      <w:r>
        <w:rPr>
          <w:szCs w:val="16"/>
        </w:rPr>
        <w:t xml:space="preserve">[1] M. </w:t>
      </w:r>
      <w:proofErr w:type="spellStart"/>
      <w:r w:rsidRPr="00D36B30">
        <w:rPr>
          <w:szCs w:val="16"/>
        </w:rPr>
        <w:t>Gagné</w:t>
      </w:r>
      <w:proofErr w:type="spellEnd"/>
      <w:r w:rsidRPr="00D36B30">
        <w:rPr>
          <w:szCs w:val="16"/>
        </w:rPr>
        <w:t xml:space="preserve">, </w:t>
      </w:r>
      <w:r>
        <w:rPr>
          <w:szCs w:val="16"/>
        </w:rPr>
        <w:t xml:space="preserve">R. </w:t>
      </w:r>
      <w:r w:rsidRPr="00D36B30">
        <w:rPr>
          <w:szCs w:val="16"/>
        </w:rPr>
        <w:t>Kashyap</w:t>
      </w:r>
      <w:r>
        <w:rPr>
          <w:szCs w:val="16"/>
        </w:rPr>
        <w:t>, “</w:t>
      </w:r>
      <w:r w:rsidRPr="00D36B30">
        <w:rPr>
          <w:szCs w:val="16"/>
        </w:rPr>
        <w:t xml:space="preserve">New nanosecond Q-switched </w:t>
      </w:r>
      <w:proofErr w:type="gramStart"/>
      <w:r w:rsidRPr="00D36B30">
        <w:rPr>
          <w:szCs w:val="16"/>
        </w:rPr>
        <w:t>Nd:VO</w:t>
      </w:r>
      <w:proofErr w:type="gramEnd"/>
      <w:r w:rsidRPr="00432C1E">
        <w:rPr>
          <w:szCs w:val="16"/>
          <w:vertAlign w:val="subscript"/>
        </w:rPr>
        <w:t>4</w:t>
      </w:r>
      <w:r w:rsidRPr="00D36B30">
        <w:rPr>
          <w:szCs w:val="16"/>
        </w:rPr>
        <w:t xml:space="preserve"> laser fifth harmonic for fast hydrogen-free fiber Bragg gratings fabrication</w:t>
      </w:r>
      <w:r>
        <w:rPr>
          <w:szCs w:val="16"/>
        </w:rPr>
        <w:t>"</w:t>
      </w:r>
      <w:r w:rsidRPr="00D36B30">
        <w:rPr>
          <w:szCs w:val="16"/>
        </w:rPr>
        <w:t xml:space="preserve">. Opt. </w:t>
      </w:r>
      <w:proofErr w:type="spellStart"/>
      <w:r w:rsidRPr="00D36B30">
        <w:rPr>
          <w:szCs w:val="16"/>
        </w:rPr>
        <w:t>Commun</w:t>
      </w:r>
      <w:proofErr w:type="spellEnd"/>
      <w:r w:rsidRPr="00D36B30">
        <w:rPr>
          <w:szCs w:val="16"/>
        </w:rPr>
        <w:t>. 283, 5028– 5032 (2010)</w:t>
      </w:r>
      <w:r>
        <w:rPr>
          <w:szCs w:val="16"/>
        </w:rPr>
        <w:t>.</w:t>
      </w:r>
    </w:p>
    <w:p w14:paraId="59FD9A5C" w14:textId="366A921F" w:rsidR="00C41D35" w:rsidRPr="000F05F0" w:rsidRDefault="00C41D35" w:rsidP="00C41D35">
      <w:pPr>
        <w:pStyle w:val="MCReference"/>
        <w:jc w:val="both"/>
        <w:rPr>
          <w:szCs w:val="16"/>
        </w:rPr>
      </w:pPr>
      <w:r>
        <w:rPr>
          <w:szCs w:val="16"/>
        </w:rPr>
        <w:t>[2]</w:t>
      </w:r>
      <w:r w:rsidRPr="000F05F0">
        <w:rPr>
          <w:szCs w:val="16"/>
        </w:rPr>
        <w:t xml:space="preserve"> Q. S. Ahmed, P. C. Gow, P. L. Mennea, R. H. S. Bannerman, D. H. Smith, C. Holmes, J. C. Gates, and P. G. R. Smith, “Direct 213 nm UV written Bragg gratings and waveguides in planar silica without hydrogen loading,” in </w:t>
      </w:r>
      <w:r w:rsidRPr="00093F17">
        <w:rPr>
          <w:szCs w:val="16"/>
        </w:rPr>
        <w:t xml:space="preserve">Integrated Photonics Research, Silicon and </w:t>
      </w:r>
      <w:proofErr w:type="spellStart"/>
      <w:proofErr w:type="gramStart"/>
      <w:r w:rsidRPr="00093F17">
        <w:rPr>
          <w:szCs w:val="16"/>
        </w:rPr>
        <w:t>Nanophotonics</w:t>
      </w:r>
      <w:proofErr w:type="spellEnd"/>
      <w:r w:rsidRPr="0057746F">
        <w:rPr>
          <w:szCs w:val="16"/>
        </w:rPr>
        <w:t xml:space="preserve">, </w:t>
      </w:r>
      <w:r w:rsidRPr="00093F17">
        <w:rPr>
          <w:szCs w:val="16"/>
        </w:rPr>
        <w:t xml:space="preserve"> </w:t>
      </w:r>
      <w:r w:rsidRPr="000F05F0">
        <w:rPr>
          <w:szCs w:val="16"/>
        </w:rPr>
        <w:t>Advanced</w:t>
      </w:r>
      <w:proofErr w:type="gramEnd"/>
      <w:r w:rsidRPr="000F05F0">
        <w:rPr>
          <w:szCs w:val="16"/>
        </w:rPr>
        <w:t xml:space="preserve"> Photonics Congress, (Optical Society of America, 2020), pp. IW2A-4. </w:t>
      </w:r>
    </w:p>
    <w:p w14:paraId="44E30D20" w14:textId="188B7B64" w:rsidR="0046541D" w:rsidRDefault="0046541D" w:rsidP="00360A8A">
      <w:pPr>
        <w:pStyle w:val="MCReference"/>
        <w:jc w:val="both"/>
        <w:rPr>
          <w:szCs w:val="16"/>
        </w:rPr>
      </w:pPr>
      <w:r w:rsidRPr="000F05F0">
        <w:rPr>
          <w:szCs w:val="16"/>
        </w:rPr>
        <w:t>[</w:t>
      </w:r>
      <w:r w:rsidR="00C41D35">
        <w:rPr>
          <w:szCs w:val="16"/>
        </w:rPr>
        <w:t>3</w:t>
      </w:r>
      <w:r w:rsidRPr="000F05F0">
        <w:rPr>
          <w:szCs w:val="16"/>
        </w:rPr>
        <w:t xml:space="preserve">] Q. S. Ahmed, P. C. Gow, C. Holmes, P. L. Mennea, J. W. Field, R. H. S. Bannerman, D. H. Smith, C. B. E. Gawith, P. G. R. Smith, and J. C. Gates, “Direct UV written waveguides and Bragg gratings in doped planar silica using a 213 nm laser,” Electron. Lett </w:t>
      </w:r>
      <w:r w:rsidRPr="000F05F0">
        <w:rPr>
          <w:b/>
          <w:bCs/>
          <w:szCs w:val="16"/>
        </w:rPr>
        <w:t>57</w:t>
      </w:r>
      <w:r w:rsidRPr="000F05F0">
        <w:rPr>
          <w:szCs w:val="16"/>
        </w:rPr>
        <w:t>(8), 331-333 (2021).</w:t>
      </w:r>
    </w:p>
    <w:p w14:paraId="557B67AE" w14:textId="16D9DBBD" w:rsidR="0046541D" w:rsidRDefault="0046541D" w:rsidP="00360A8A">
      <w:pPr>
        <w:pStyle w:val="MCReference"/>
        <w:jc w:val="both"/>
      </w:pPr>
      <w:r>
        <w:t>[</w:t>
      </w:r>
      <w:r w:rsidR="00C41D35">
        <w:t>4</w:t>
      </w:r>
      <w:r>
        <w:t>] P. C. Gow, Q. S. Ahmed, J C. Gates, P. G.R. Smith, and C., Holmes, “</w:t>
      </w:r>
      <w:r w:rsidRPr="00FF6E2D">
        <w:t>Microwave consolidation of photosensitive planar glass layers</w:t>
      </w:r>
      <w:r>
        <w:t>” Opt. Mater. Express Materials Express 11(6), 1835-1841, (2021).</w:t>
      </w:r>
    </w:p>
    <w:p w14:paraId="20081252" w14:textId="77777777" w:rsidR="00335137" w:rsidRDefault="00335137"/>
    <w:sectPr w:rsidR="0033513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KyMDY1NjI3NTY0t7BU0lEKTi0uzszPAykwrgUAknmXviwAAAA="/>
  </w:docVars>
  <w:rsids>
    <w:rsidRoot w:val="009C6953"/>
    <w:rsid w:val="00000E2A"/>
    <w:rsid w:val="0001401F"/>
    <w:rsid w:val="00093F17"/>
    <w:rsid w:val="00136D24"/>
    <w:rsid w:val="001467EB"/>
    <w:rsid w:val="00150CA4"/>
    <w:rsid w:val="0019069A"/>
    <w:rsid w:val="001B7FB3"/>
    <w:rsid w:val="00203E1F"/>
    <w:rsid w:val="00281CC8"/>
    <w:rsid w:val="002A5EA2"/>
    <w:rsid w:val="002B2D0B"/>
    <w:rsid w:val="002E485F"/>
    <w:rsid w:val="002F5418"/>
    <w:rsid w:val="00335137"/>
    <w:rsid w:val="003378DD"/>
    <w:rsid w:val="00360A8A"/>
    <w:rsid w:val="00370F1C"/>
    <w:rsid w:val="00372551"/>
    <w:rsid w:val="003B4A85"/>
    <w:rsid w:val="003E0BD3"/>
    <w:rsid w:val="003F09D1"/>
    <w:rsid w:val="00423948"/>
    <w:rsid w:val="00432C1E"/>
    <w:rsid w:val="0046541D"/>
    <w:rsid w:val="00465D30"/>
    <w:rsid w:val="0047239E"/>
    <w:rsid w:val="00482006"/>
    <w:rsid w:val="00487C59"/>
    <w:rsid w:val="004935A3"/>
    <w:rsid w:val="004C53E5"/>
    <w:rsid w:val="004E7179"/>
    <w:rsid w:val="0051504B"/>
    <w:rsid w:val="00554B28"/>
    <w:rsid w:val="0056022C"/>
    <w:rsid w:val="005758FE"/>
    <w:rsid w:val="0057746F"/>
    <w:rsid w:val="006C2F78"/>
    <w:rsid w:val="00714EFB"/>
    <w:rsid w:val="00714FC4"/>
    <w:rsid w:val="00735179"/>
    <w:rsid w:val="00740EE7"/>
    <w:rsid w:val="007639AC"/>
    <w:rsid w:val="0077220D"/>
    <w:rsid w:val="0079246A"/>
    <w:rsid w:val="007A4F44"/>
    <w:rsid w:val="0080174B"/>
    <w:rsid w:val="00824979"/>
    <w:rsid w:val="00830486"/>
    <w:rsid w:val="00830DEA"/>
    <w:rsid w:val="0087584C"/>
    <w:rsid w:val="008B7A70"/>
    <w:rsid w:val="008D090B"/>
    <w:rsid w:val="008D2052"/>
    <w:rsid w:val="008E3957"/>
    <w:rsid w:val="009070C5"/>
    <w:rsid w:val="009223D0"/>
    <w:rsid w:val="00931B55"/>
    <w:rsid w:val="009A7320"/>
    <w:rsid w:val="009B3760"/>
    <w:rsid w:val="009C6953"/>
    <w:rsid w:val="009D4F8E"/>
    <w:rsid w:val="009F00D3"/>
    <w:rsid w:val="00A06E26"/>
    <w:rsid w:val="00A5436A"/>
    <w:rsid w:val="00A822A8"/>
    <w:rsid w:val="00A84AE1"/>
    <w:rsid w:val="00A9657A"/>
    <w:rsid w:val="00B256D3"/>
    <w:rsid w:val="00BA67CA"/>
    <w:rsid w:val="00BB7919"/>
    <w:rsid w:val="00BB791C"/>
    <w:rsid w:val="00BF3DA8"/>
    <w:rsid w:val="00BF47DC"/>
    <w:rsid w:val="00C07B7D"/>
    <w:rsid w:val="00C41D35"/>
    <w:rsid w:val="00CA6D83"/>
    <w:rsid w:val="00CB0BC0"/>
    <w:rsid w:val="00CB7EBA"/>
    <w:rsid w:val="00D74105"/>
    <w:rsid w:val="00DA08C4"/>
    <w:rsid w:val="00DC747E"/>
    <w:rsid w:val="00E3711A"/>
    <w:rsid w:val="00EA1535"/>
    <w:rsid w:val="00EA4C70"/>
    <w:rsid w:val="00ED425B"/>
    <w:rsid w:val="00EE4B63"/>
    <w:rsid w:val="00F37554"/>
    <w:rsid w:val="00F95524"/>
    <w:rsid w:val="00FA4134"/>
    <w:rsid w:val="00FE6DE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01138"/>
  <w15:chartTrackingRefBased/>
  <w15:docId w15:val="{F54F79F4-44D8-4316-BF56-B6E95F24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41D"/>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Body">
    <w:name w:val="MC Body"/>
    <w:next w:val="MCBodySP"/>
    <w:link w:val="MCBodyChar"/>
    <w:rsid w:val="0046541D"/>
    <w:pPr>
      <w:spacing w:before="120" w:after="0" w:line="240" w:lineRule="auto"/>
      <w:jc w:val="both"/>
    </w:pPr>
    <w:rPr>
      <w:rFonts w:ascii="Times New Roman" w:eastAsia="Times New Roman" w:hAnsi="Times New Roman" w:cs="Times New Roman"/>
      <w:sz w:val="20"/>
      <w:szCs w:val="20"/>
      <w:lang w:val="en-US"/>
    </w:rPr>
  </w:style>
  <w:style w:type="paragraph" w:customStyle="1" w:styleId="MCBodySP">
    <w:name w:val="MC Body SP"/>
    <w:basedOn w:val="MCBody"/>
    <w:rsid w:val="0046541D"/>
    <w:pPr>
      <w:spacing w:before="0"/>
      <w:ind w:firstLine="288"/>
      <w:jc w:val="left"/>
    </w:pPr>
  </w:style>
  <w:style w:type="paragraph" w:customStyle="1" w:styleId="MCSectionHead">
    <w:name w:val="MC Section Head"/>
    <w:basedOn w:val="MCBody"/>
    <w:next w:val="MCSectionSubhead"/>
    <w:rsid w:val="0046541D"/>
    <w:rPr>
      <w:b/>
    </w:rPr>
  </w:style>
  <w:style w:type="paragraph" w:customStyle="1" w:styleId="MCSectionSubhead">
    <w:name w:val="MC Section Subhead"/>
    <w:basedOn w:val="MCBody"/>
    <w:next w:val="MCBody"/>
    <w:rsid w:val="0046541D"/>
    <w:rPr>
      <w:i/>
    </w:rPr>
  </w:style>
  <w:style w:type="paragraph" w:customStyle="1" w:styleId="MCReference">
    <w:name w:val="MC Reference"/>
    <w:basedOn w:val="MCBody"/>
    <w:link w:val="MCReferenceChar"/>
    <w:rsid w:val="0046541D"/>
    <w:pPr>
      <w:spacing w:before="0"/>
      <w:jc w:val="left"/>
    </w:pPr>
    <w:rPr>
      <w:sz w:val="16"/>
    </w:rPr>
  </w:style>
  <w:style w:type="paragraph" w:customStyle="1" w:styleId="MCAuthor">
    <w:name w:val="MC Author"/>
    <w:basedOn w:val="MCBody"/>
    <w:next w:val="MCAuthorAffiliation"/>
    <w:rsid w:val="0046541D"/>
    <w:pPr>
      <w:spacing w:before="0"/>
      <w:jc w:val="center"/>
    </w:pPr>
    <w:rPr>
      <w:b/>
    </w:rPr>
  </w:style>
  <w:style w:type="paragraph" w:customStyle="1" w:styleId="MCAuthorAffiliation">
    <w:name w:val="MC Author Affiliation"/>
    <w:basedOn w:val="MCBody"/>
    <w:next w:val="Normal"/>
    <w:rsid w:val="0046541D"/>
    <w:pPr>
      <w:spacing w:before="0"/>
      <w:jc w:val="center"/>
    </w:pPr>
    <w:rPr>
      <w:rFonts w:ascii="Times" w:hAnsi="Times"/>
      <w:i/>
      <w:sz w:val="16"/>
    </w:rPr>
  </w:style>
  <w:style w:type="paragraph" w:customStyle="1" w:styleId="MCAbstract">
    <w:name w:val="MC Abstract"/>
    <w:basedOn w:val="Normal"/>
    <w:rsid w:val="0046541D"/>
    <w:pPr>
      <w:ind w:left="720" w:right="720"/>
      <w:jc w:val="both"/>
    </w:pPr>
  </w:style>
  <w:style w:type="paragraph" w:styleId="Caption">
    <w:name w:val="caption"/>
    <w:basedOn w:val="Normal"/>
    <w:next w:val="Normal"/>
    <w:unhideWhenUsed/>
    <w:qFormat/>
    <w:rsid w:val="0046541D"/>
    <w:rPr>
      <w:b/>
      <w:bCs/>
    </w:rPr>
  </w:style>
  <w:style w:type="character" w:customStyle="1" w:styleId="MCBodyChar">
    <w:name w:val="MC Body Char"/>
    <w:link w:val="MCBody"/>
    <w:rsid w:val="0046541D"/>
    <w:rPr>
      <w:rFonts w:ascii="Times New Roman" w:eastAsia="Times New Roman" w:hAnsi="Times New Roman" w:cs="Times New Roman"/>
      <w:sz w:val="20"/>
      <w:szCs w:val="20"/>
      <w:lang w:val="en-US"/>
    </w:rPr>
  </w:style>
  <w:style w:type="character" w:customStyle="1" w:styleId="MCReferenceChar">
    <w:name w:val="MC Reference Char"/>
    <w:link w:val="MCReference"/>
    <w:rsid w:val="0046541D"/>
    <w:rPr>
      <w:rFonts w:ascii="Times New Roman" w:eastAsia="Times New Roman" w:hAnsi="Times New Roman" w:cs="Times New Roman"/>
      <w:sz w:val="16"/>
      <w:szCs w:val="20"/>
      <w:lang w:val="en-US"/>
    </w:rPr>
  </w:style>
  <w:style w:type="paragraph" w:styleId="Revision">
    <w:name w:val="Revision"/>
    <w:hidden/>
    <w:uiPriority w:val="99"/>
    <w:semiHidden/>
    <w:rsid w:val="009A7320"/>
    <w:pPr>
      <w:spacing w:after="0" w:line="240" w:lineRule="auto"/>
    </w:pPr>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9A7320"/>
    <w:rPr>
      <w:sz w:val="16"/>
      <w:szCs w:val="16"/>
    </w:rPr>
  </w:style>
  <w:style w:type="paragraph" w:styleId="CommentText">
    <w:name w:val="annotation text"/>
    <w:basedOn w:val="Normal"/>
    <w:link w:val="CommentTextChar"/>
    <w:uiPriority w:val="99"/>
    <w:semiHidden/>
    <w:unhideWhenUsed/>
    <w:rsid w:val="009A7320"/>
  </w:style>
  <w:style w:type="character" w:customStyle="1" w:styleId="CommentTextChar">
    <w:name w:val="Comment Text Char"/>
    <w:basedOn w:val="DefaultParagraphFont"/>
    <w:link w:val="CommentText"/>
    <w:uiPriority w:val="99"/>
    <w:semiHidden/>
    <w:rsid w:val="009A732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A7320"/>
    <w:rPr>
      <w:b/>
      <w:bCs/>
    </w:rPr>
  </w:style>
  <w:style w:type="character" w:customStyle="1" w:styleId="CommentSubjectChar">
    <w:name w:val="Comment Subject Char"/>
    <w:basedOn w:val="CommentTextChar"/>
    <w:link w:val="CommentSubject"/>
    <w:uiPriority w:val="99"/>
    <w:semiHidden/>
    <w:rsid w:val="009A7320"/>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D6AE9D-5461-4897-BAF7-28A99504D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977</Words>
  <Characters>5569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Qazi Salman  Ahmed</dc:creator>
  <cp:keywords/>
  <dc:description/>
  <cp:lastModifiedBy>Qazi Salman  Ahmed</cp:lastModifiedBy>
  <cp:revision>4</cp:revision>
  <cp:lastPrinted>2022-03-22T15:40:00Z</cp:lastPrinted>
  <dcterms:created xsi:type="dcterms:W3CDTF">2022-03-22T15:28:00Z</dcterms:created>
  <dcterms:modified xsi:type="dcterms:W3CDTF">2022-03-22T15:41:00Z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-1733485982</vt:i4>
  </property>
</Properties>
</file>