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8F049" w14:textId="666A0721" w:rsidR="002863E1" w:rsidRPr="00FF5FB2" w:rsidRDefault="007C5562" w:rsidP="001D4CF1">
      <w:pPr>
        <w:spacing w:line="360" w:lineRule="auto"/>
        <w:jc w:val="center"/>
        <w:rPr>
          <w:rFonts w:ascii="Times New Roman" w:hAnsi="Times New Roman" w:cs="Times New Roman"/>
          <w:b/>
          <w:iCs/>
          <w:sz w:val="28"/>
          <w:szCs w:val="24"/>
        </w:rPr>
      </w:pPr>
      <w:bookmarkStart w:id="0" w:name="_Hlk105313177"/>
      <w:r>
        <w:rPr>
          <w:rFonts w:ascii="Times New Roman" w:hAnsi="Times New Roman" w:cs="Times New Roman"/>
          <w:b/>
          <w:iCs/>
          <w:sz w:val="28"/>
          <w:szCs w:val="24"/>
        </w:rPr>
        <w:t xml:space="preserve">Sustainable </w:t>
      </w:r>
      <w:r w:rsidR="005E0318">
        <w:rPr>
          <w:rFonts w:ascii="Times New Roman" w:hAnsi="Times New Roman" w:cs="Times New Roman"/>
          <w:b/>
          <w:iCs/>
          <w:sz w:val="28"/>
          <w:szCs w:val="24"/>
        </w:rPr>
        <w:t>e</w:t>
      </w:r>
      <w:r w:rsidR="00C270CA">
        <w:rPr>
          <w:rFonts w:ascii="Times New Roman" w:hAnsi="Times New Roman" w:cs="Times New Roman"/>
          <w:b/>
          <w:iCs/>
          <w:sz w:val="28"/>
          <w:szCs w:val="24"/>
        </w:rPr>
        <w:t xml:space="preserve">nvironment, </w:t>
      </w:r>
      <w:r w:rsidR="005E0318">
        <w:rPr>
          <w:rFonts w:ascii="Times New Roman" w:hAnsi="Times New Roman" w:cs="Times New Roman"/>
          <w:b/>
          <w:iCs/>
          <w:sz w:val="28"/>
          <w:szCs w:val="24"/>
        </w:rPr>
        <w:t>e</w:t>
      </w:r>
      <w:r>
        <w:rPr>
          <w:rFonts w:ascii="Times New Roman" w:hAnsi="Times New Roman" w:cs="Times New Roman"/>
          <w:b/>
          <w:iCs/>
          <w:sz w:val="28"/>
          <w:szCs w:val="24"/>
        </w:rPr>
        <w:t xml:space="preserve">nergy and </w:t>
      </w:r>
      <w:r w:rsidR="005E0318">
        <w:rPr>
          <w:rFonts w:ascii="Times New Roman" w:hAnsi="Times New Roman" w:cs="Times New Roman"/>
          <w:b/>
          <w:iCs/>
          <w:sz w:val="28"/>
          <w:szCs w:val="24"/>
        </w:rPr>
        <w:t>f</w:t>
      </w:r>
      <w:r>
        <w:rPr>
          <w:rFonts w:ascii="Times New Roman" w:hAnsi="Times New Roman" w:cs="Times New Roman"/>
          <w:b/>
          <w:iCs/>
          <w:sz w:val="28"/>
          <w:szCs w:val="24"/>
        </w:rPr>
        <w:t>inance</w:t>
      </w:r>
      <w:r w:rsidR="002863E1">
        <w:rPr>
          <w:rFonts w:ascii="Times New Roman" w:hAnsi="Times New Roman" w:cs="Times New Roman"/>
          <w:b/>
          <w:iCs/>
          <w:sz w:val="28"/>
          <w:szCs w:val="24"/>
        </w:rPr>
        <w:t xml:space="preserve"> in China:</w:t>
      </w:r>
      <w:r>
        <w:rPr>
          <w:rFonts w:ascii="Times New Roman" w:hAnsi="Times New Roman" w:cs="Times New Roman"/>
          <w:b/>
          <w:iCs/>
          <w:sz w:val="28"/>
          <w:szCs w:val="24"/>
        </w:rPr>
        <w:t xml:space="preserve"> Evidence </w:t>
      </w:r>
      <w:r w:rsidR="002863E1">
        <w:rPr>
          <w:rFonts w:ascii="Times New Roman" w:hAnsi="Times New Roman" w:cs="Times New Roman"/>
          <w:b/>
          <w:iCs/>
          <w:sz w:val="28"/>
          <w:szCs w:val="24"/>
        </w:rPr>
        <w:t xml:space="preserve">from </w:t>
      </w:r>
      <w:r w:rsidR="005E0318">
        <w:rPr>
          <w:rFonts w:ascii="Times New Roman" w:hAnsi="Times New Roman" w:cs="Times New Roman"/>
          <w:b/>
          <w:iCs/>
          <w:sz w:val="28"/>
          <w:szCs w:val="24"/>
        </w:rPr>
        <w:t>d</w:t>
      </w:r>
      <w:r w:rsidR="002863E1">
        <w:rPr>
          <w:rFonts w:ascii="Times New Roman" w:hAnsi="Times New Roman" w:cs="Times New Roman"/>
          <w:b/>
          <w:iCs/>
          <w:sz w:val="28"/>
          <w:szCs w:val="24"/>
        </w:rPr>
        <w:t xml:space="preserve">ynamic </w:t>
      </w:r>
      <w:r w:rsidR="005E0318">
        <w:rPr>
          <w:rFonts w:ascii="Times New Roman" w:hAnsi="Times New Roman" w:cs="Times New Roman"/>
          <w:b/>
          <w:iCs/>
          <w:sz w:val="28"/>
          <w:szCs w:val="24"/>
        </w:rPr>
        <w:t>m</w:t>
      </w:r>
      <w:r w:rsidR="002863E1">
        <w:rPr>
          <w:rFonts w:ascii="Times New Roman" w:hAnsi="Times New Roman" w:cs="Times New Roman"/>
          <w:b/>
          <w:iCs/>
          <w:sz w:val="28"/>
          <w:szCs w:val="24"/>
        </w:rPr>
        <w:t>odelling</w:t>
      </w:r>
      <w:r>
        <w:rPr>
          <w:rFonts w:ascii="Times New Roman" w:hAnsi="Times New Roman" w:cs="Times New Roman"/>
          <w:b/>
          <w:iCs/>
          <w:sz w:val="28"/>
          <w:szCs w:val="24"/>
        </w:rPr>
        <w:t xml:space="preserve"> using </w:t>
      </w:r>
      <w:r w:rsidR="005E0318">
        <w:rPr>
          <w:rFonts w:ascii="Times New Roman" w:hAnsi="Times New Roman" w:cs="Times New Roman"/>
          <w:b/>
          <w:iCs/>
          <w:sz w:val="28"/>
          <w:szCs w:val="24"/>
        </w:rPr>
        <w:t>c</w:t>
      </w:r>
      <w:r>
        <w:rPr>
          <w:rFonts w:ascii="Times New Roman" w:hAnsi="Times New Roman" w:cs="Times New Roman"/>
          <w:b/>
          <w:iCs/>
          <w:sz w:val="28"/>
          <w:szCs w:val="24"/>
        </w:rPr>
        <w:t xml:space="preserve">arbon </w:t>
      </w:r>
      <w:r w:rsidR="005E0318">
        <w:rPr>
          <w:rFonts w:ascii="Times New Roman" w:hAnsi="Times New Roman" w:cs="Times New Roman"/>
          <w:b/>
          <w:iCs/>
          <w:sz w:val="28"/>
          <w:szCs w:val="24"/>
        </w:rPr>
        <w:t>e</w:t>
      </w:r>
      <w:r>
        <w:rPr>
          <w:rFonts w:ascii="Times New Roman" w:hAnsi="Times New Roman" w:cs="Times New Roman"/>
          <w:b/>
          <w:iCs/>
          <w:sz w:val="28"/>
          <w:szCs w:val="24"/>
        </w:rPr>
        <w:t xml:space="preserve">missions and </w:t>
      </w:r>
      <w:r w:rsidR="005E0318">
        <w:rPr>
          <w:rFonts w:ascii="Times New Roman" w:hAnsi="Times New Roman" w:cs="Times New Roman"/>
          <w:b/>
          <w:iCs/>
          <w:sz w:val="28"/>
          <w:szCs w:val="24"/>
        </w:rPr>
        <w:t>e</w:t>
      </w:r>
      <w:r>
        <w:rPr>
          <w:rFonts w:ascii="Times New Roman" w:hAnsi="Times New Roman" w:cs="Times New Roman"/>
          <w:b/>
          <w:iCs/>
          <w:sz w:val="28"/>
          <w:szCs w:val="24"/>
        </w:rPr>
        <w:t xml:space="preserve">cological </w:t>
      </w:r>
      <w:r w:rsidR="00A65814">
        <w:rPr>
          <w:rFonts w:ascii="Times New Roman" w:hAnsi="Times New Roman" w:cs="Times New Roman"/>
          <w:b/>
          <w:iCs/>
          <w:sz w:val="28"/>
          <w:szCs w:val="24"/>
        </w:rPr>
        <w:t>f</w:t>
      </w:r>
      <w:r>
        <w:rPr>
          <w:rFonts w:ascii="Times New Roman" w:hAnsi="Times New Roman" w:cs="Times New Roman"/>
          <w:b/>
          <w:iCs/>
          <w:sz w:val="28"/>
          <w:szCs w:val="24"/>
        </w:rPr>
        <w:t>ootprints</w:t>
      </w:r>
    </w:p>
    <w:bookmarkEnd w:id="0"/>
    <w:p w14:paraId="55BEED6D" w14:textId="757377E8" w:rsidR="00AD0DFD" w:rsidRDefault="00AD0DFD" w:rsidP="00AD0DFD">
      <w:pPr>
        <w:autoSpaceDE w:val="0"/>
        <w:autoSpaceDN w:val="0"/>
        <w:adjustRightInd w:val="0"/>
        <w:spacing w:after="0" w:line="240" w:lineRule="auto"/>
        <w:rPr>
          <w:rFonts w:ascii="Times New Roman" w:hAnsi="Times New Roman" w:cs="Times New Roman"/>
          <w:color w:val="000000"/>
          <w:lang w:val="en-GB"/>
        </w:rPr>
      </w:pPr>
    </w:p>
    <w:p w14:paraId="7F843915" w14:textId="68F75893" w:rsidR="00AD0DFD" w:rsidRDefault="00AD0DFD" w:rsidP="00AD0DFD">
      <w:pPr>
        <w:autoSpaceDE w:val="0"/>
        <w:autoSpaceDN w:val="0"/>
        <w:adjustRightInd w:val="0"/>
        <w:spacing w:after="0" w:line="240" w:lineRule="auto"/>
        <w:jc w:val="center"/>
        <w:rPr>
          <w:rFonts w:ascii="Times New Roman" w:hAnsi="Times New Roman" w:cs="Times New Roman"/>
          <w:color w:val="000000"/>
          <w:lang w:val="en-GB"/>
        </w:rPr>
      </w:pPr>
    </w:p>
    <w:p w14:paraId="740DF51D" w14:textId="56814116" w:rsidR="00AD0DFD" w:rsidRDefault="00AD0DFD" w:rsidP="00AD0DFD">
      <w:pPr>
        <w:autoSpaceDE w:val="0"/>
        <w:autoSpaceDN w:val="0"/>
        <w:adjustRightInd w:val="0"/>
        <w:spacing w:after="0" w:line="240" w:lineRule="auto"/>
        <w:jc w:val="center"/>
        <w:rPr>
          <w:rFonts w:ascii="Times New Roman" w:hAnsi="Times New Roman" w:cs="Times New Roman"/>
          <w:color w:val="000000"/>
          <w:lang w:val="en-GB"/>
        </w:rPr>
      </w:pPr>
    </w:p>
    <w:p w14:paraId="37AAC408" w14:textId="77777777" w:rsidR="00AD0DFD" w:rsidRDefault="00AD0DFD" w:rsidP="00AD0DFD">
      <w:pPr>
        <w:autoSpaceDE w:val="0"/>
        <w:autoSpaceDN w:val="0"/>
        <w:adjustRightInd w:val="0"/>
        <w:spacing w:after="0" w:line="240" w:lineRule="auto"/>
        <w:jc w:val="center"/>
        <w:rPr>
          <w:rFonts w:ascii="Times New Roman" w:hAnsi="Times New Roman" w:cs="Times New Roman"/>
          <w:color w:val="000000"/>
          <w:lang w:val="en-GB"/>
        </w:rPr>
      </w:pPr>
    </w:p>
    <w:p w14:paraId="69CBE75B" w14:textId="3D584CB9" w:rsidR="00AD0DFD" w:rsidRPr="005016A4" w:rsidRDefault="00AD0DFD" w:rsidP="00AD0DFD">
      <w:pPr>
        <w:autoSpaceDE w:val="0"/>
        <w:autoSpaceDN w:val="0"/>
        <w:adjustRightInd w:val="0"/>
        <w:spacing w:after="0" w:line="240" w:lineRule="auto"/>
        <w:jc w:val="center"/>
        <w:rPr>
          <w:rFonts w:ascii="Times New Roman" w:hAnsi="Times New Roman" w:cs="Times New Roman"/>
          <w:color w:val="000000"/>
          <w:sz w:val="24"/>
          <w:szCs w:val="24"/>
          <w:lang w:val="en-GB"/>
        </w:rPr>
      </w:pPr>
      <w:r w:rsidRPr="005016A4">
        <w:rPr>
          <w:rFonts w:ascii="Times New Roman" w:hAnsi="Times New Roman" w:cs="Times New Roman"/>
          <w:color w:val="000000"/>
          <w:sz w:val="24"/>
          <w:szCs w:val="24"/>
          <w:lang w:val="en-GB"/>
        </w:rPr>
        <w:t>Rizwan Ali, Mubeen Abdur Rehman, Ramiz ur Rehman and Collins G. Ntim</w:t>
      </w:r>
    </w:p>
    <w:p w14:paraId="6339D1E0" w14:textId="77777777" w:rsidR="00AD0DFD" w:rsidRDefault="00AD0DFD" w:rsidP="00AD0DFD">
      <w:pPr>
        <w:autoSpaceDE w:val="0"/>
        <w:autoSpaceDN w:val="0"/>
        <w:adjustRightInd w:val="0"/>
        <w:spacing w:after="0" w:line="240" w:lineRule="auto"/>
        <w:rPr>
          <w:rFonts w:ascii="Times New Roman" w:hAnsi="Times New Roman" w:cs="Times New Roman"/>
          <w:color w:val="000000"/>
          <w:lang w:val="en-GB"/>
        </w:rPr>
      </w:pPr>
    </w:p>
    <w:p w14:paraId="1A28C6A6" w14:textId="77777777" w:rsidR="00AD0DFD" w:rsidRDefault="00AD0DFD" w:rsidP="00AD0DFD">
      <w:pPr>
        <w:autoSpaceDE w:val="0"/>
        <w:autoSpaceDN w:val="0"/>
        <w:adjustRightInd w:val="0"/>
        <w:spacing w:after="0" w:line="240" w:lineRule="auto"/>
        <w:rPr>
          <w:rFonts w:ascii="Times New Roman" w:hAnsi="Times New Roman" w:cs="Times New Roman"/>
          <w:color w:val="000000"/>
          <w:lang w:val="en-GB"/>
        </w:rPr>
      </w:pPr>
    </w:p>
    <w:p w14:paraId="69DD46F0" w14:textId="77777777" w:rsidR="00AD0DFD" w:rsidRDefault="00AD0DFD" w:rsidP="00AD0DFD">
      <w:pPr>
        <w:autoSpaceDE w:val="0"/>
        <w:autoSpaceDN w:val="0"/>
        <w:adjustRightInd w:val="0"/>
        <w:spacing w:after="0" w:line="240" w:lineRule="auto"/>
        <w:rPr>
          <w:rFonts w:ascii="Times New Roman" w:hAnsi="Times New Roman" w:cs="Times New Roman"/>
          <w:color w:val="000000"/>
          <w:lang w:val="en-GB"/>
        </w:rPr>
      </w:pPr>
    </w:p>
    <w:p w14:paraId="0AE834E0" w14:textId="29598202" w:rsidR="00AD0DFD" w:rsidRDefault="00AD0DFD" w:rsidP="00AD0DFD">
      <w:pPr>
        <w:autoSpaceDE w:val="0"/>
        <w:autoSpaceDN w:val="0"/>
        <w:adjustRightInd w:val="0"/>
        <w:spacing w:after="0" w:line="240" w:lineRule="auto"/>
        <w:rPr>
          <w:rFonts w:ascii="Times New Roman" w:hAnsi="Times New Roman" w:cs="Times New Roman"/>
          <w:color w:val="000000"/>
          <w:lang w:val="en-GB"/>
        </w:rPr>
      </w:pPr>
      <w:r>
        <w:rPr>
          <w:rFonts w:ascii="Times New Roman" w:hAnsi="Times New Roman" w:cs="Times New Roman"/>
          <w:color w:val="000000"/>
          <w:lang w:val="en-GB"/>
        </w:rPr>
        <w:t>Dr. Rizwan Ali</w:t>
      </w:r>
    </w:p>
    <w:p w14:paraId="73465C45" w14:textId="77777777" w:rsidR="00AD0DFD" w:rsidRDefault="00AD0DFD" w:rsidP="00AD0DFD">
      <w:pPr>
        <w:autoSpaceDE w:val="0"/>
        <w:autoSpaceDN w:val="0"/>
        <w:adjustRightInd w:val="0"/>
        <w:spacing w:after="0" w:line="240" w:lineRule="auto"/>
        <w:rPr>
          <w:rFonts w:ascii="Times New Roman" w:hAnsi="Times New Roman" w:cs="Times New Roman"/>
          <w:color w:val="000000"/>
          <w:lang w:val="en-GB"/>
        </w:rPr>
      </w:pPr>
      <w:r>
        <w:rPr>
          <w:rFonts w:ascii="Times New Roman" w:hAnsi="Times New Roman" w:cs="Times New Roman"/>
          <w:color w:val="000000"/>
          <w:lang w:val="en-GB"/>
        </w:rPr>
        <w:t>Assistant Professor of Finance</w:t>
      </w:r>
    </w:p>
    <w:p w14:paraId="266C867A" w14:textId="38000180" w:rsidR="00AD0DFD" w:rsidRDefault="00AD0DFD" w:rsidP="00AD0DFD">
      <w:pPr>
        <w:autoSpaceDE w:val="0"/>
        <w:autoSpaceDN w:val="0"/>
        <w:adjustRightInd w:val="0"/>
        <w:spacing w:after="0" w:line="240" w:lineRule="auto"/>
        <w:rPr>
          <w:rFonts w:ascii="Times New Roman" w:hAnsi="Times New Roman" w:cs="Times New Roman"/>
          <w:color w:val="000000"/>
          <w:lang w:val="en-GB"/>
        </w:rPr>
      </w:pPr>
      <w:r>
        <w:rPr>
          <w:rFonts w:ascii="Calibri" w:hAnsi="Calibri" w:cs="Calibri"/>
          <w:color w:val="000000"/>
          <w:lang w:val="en-GB"/>
        </w:rPr>
        <w:t xml:space="preserve"> </w:t>
      </w:r>
      <w:r>
        <w:rPr>
          <w:rFonts w:ascii="Times New Roman" w:hAnsi="Times New Roman" w:cs="Times New Roman"/>
          <w:color w:val="000000"/>
          <w:lang w:val="en-GB"/>
        </w:rPr>
        <w:t>Lahore Business School, The University of Lahore, Lahore, Pakistan</w:t>
      </w:r>
    </w:p>
    <w:p w14:paraId="5A3689D7" w14:textId="77777777" w:rsidR="00AD0DFD" w:rsidRDefault="00AD0DFD" w:rsidP="00AD0DFD">
      <w:pPr>
        <w:autoSpaceDE w:val="0"/>
        <w:autoSpaceDN w:val="0"/>
        <w:adjustRightInd w:val="0"/>
        <w:spacing w:after="0" w:line="240" w:lineRule="auto"/>
        <w:rPr>
          <w:rFonts w:ascii="Calibri" w:hAnsi="Calibri" w:cs="Calibri"/>
          <w:color w:val="000000"/>
          <w:lang w:val="en-GB"/>
        </w:rPr>
      </w:pPr>
    </w:p>
    <w:p w14:paraId="6A938D74" w14:textId="77777777" w:rsidR="00AD0DFD" w:rsidRDefault="00AD0DFD" w:rsidP="00AD0DFD">
      <w:pPr>
        <w:autoSpaceDE w:val="0"/>
        <w:autoSpaceDN w:val="0"/>
        <w:adjustRightInd w:val="0"/>
        <w:spacing w:after="0" w:line="240" w:lineRule="auto"/>
        <w:rPr>
          <w:rFonts w:ascii="Times New Roman" w:hAnsi="Times New Roman" w:cs="Times New Roman"/>
          <w:b/>
          <w:bCs/>
          <w:color w:val="000000"/>
          <w:lang w:val="en-GB"/>
        </w:rPr>
      </w:pPr>
    </w:p>
    <w:p w14:paraId="459CE7EB" w14:textId="77777777" w:rsidR="00AD0DFD" w:rsidRDefault="00AD0DFD" w:rsidP="00AD0DFD">
      <w:pPr>
        <w:autoSpaceDE w:val="0"/>
        <w:autoSpaceDN w:val="0"/>
        <w:adjustRightInd w:val="0"/>
        <w:spacing w:after="0" w:line="240" w:lineRule="auto"/>
        <w:rPr>
          <w:rFonts w:ascii="Times New Roman" w:hAnsi="Times New Roman" w:cs="Times New Roman"/>
          <w:b/>
          <w:bCs/>
          <w:color w:val="000000"/>
          <w:lang w:val="en-GB"/>
        </w:rPr>
      </w:pPr>
    </w:p>
    <w:p w14:paraId="2C6FC658" w14:textId="39A68DDB" w:rsidR="00AD0DFD" w:rsidRPr="00AD0DFD" w:rsidRDefault="00AD0DFD" w:rsidP="00AD0DFD">
      <w:pPr>
        <w:autoSpaceDE w:val="0"/>
        <w:autoSpaceDN w:val="0"/>
        <w:adjustRightInd w:val="0"/>
        <w:spacing w:after="0" w:line="240" w:lineRule="auto"/>
        <w:rPr>
          <w:rFonts w:ascii="Times New Roman" w:hAnsi="Times New Roman" w:cs="Times New Roman"/>
          <w:b/>
          <w:bCs/>
          <w:color w:val="000000"/>
          <w:lang w:val="en-GB"/>
        </w:rPr>
      </w:pPr>
      <w:r w:rsidRPr="00AD0DFD">
        <w:rPr>
          <w:rFonts w:ascii="Times New Roman" w:hAnsi="Times New Roman" w:cs="Times New Roman"/>
          <w:b/>
          <w:bCs/>
          <w:color w:val="000000"/>
          <w:lang w:val="en-GB"/>
        </w:rPr>
        <w:t>Author 2</w:t>
      </w:r>
    </w:p>
    <w:p w14:paraId="2800B9A6" w14:textId="77777777" w:rsidR="00AD0DFD" w:rsidRPr="00AD0DFD" w:rsidRDefault="00AD0DFD" w:rsidP="00AD0DFD">
      <w:pPr>
        <w:autoSpaceDE w:val="0"/>
        <w:autoSpaceDN w:val="0"/>
        <w:adjustRightInd w:val="0"/>
        <w:spacing w:after="0" w:line="240" w:lineRule="auto"/>
        <w:rPr>
          <w:rFonts w:ascii="Times New Roman" w:hAnsi="Times New Roman" w:cs="Times New Roman"/>
          <w:color w:val="000000"/>
          <w:lang w:val="en-GB"/>
        </w:rPr>
      </w:pPr>
      <w:r w:rsidRPr="00AD0DFD">
        <w:rPr>
          <w:rFonts w:ascii="Times New Roman" w:hAnsi="Times New Roman" w:cs="Times New Roman"/>
          <w:color w:val="000000"/>
          <w:lang w:val="en-GB"/>
        </w:rPr>
        <w:t>Mr. Mubeen Abdur Rehman</w:t>
      </w:r>
    </w:p>
    <w:p w14:paraId="3EDEDFC9" w14:textId="77777777" w:rsidR="00AD0DFD" w:rsidRPr="00AD0DFD" w:rsidRDefault="00AD0DFD" w:rsidP="00AD0DFD">
      <w:pPr>
        <w:autoSpaceDE w:val="0"/>
        <w:autoSpaceDN w:val="0"/>
        <w:adjustRightInd w:val="0"/>
        <w:spacing w:after="0" w:line="240" w:lineRule="auto"/>
        <w:rPr>
          <w:rFonts w:ascii="Times New Roman" w:hAnsi="Times New Roman" w:cs="Times New Roman"/>
          <w:color w:val="000000"/>
          <w:lang w:val="en-GB"/>
        </w:rPr>
      </w:pPr>
      <w:r w:rsidRPr="00AD0DFD">
        <w:rPr>
          <w:rFonts w:ascii="Times New Roman" w:hAnsi="Times New Roman" w:cs="Times New Roman"/>
          <w:color w:val="000000"/>
          <w:lang w:val="en-GB"/>
        </w:rPr>
        <w:t xml:space="preserve"> Lahore Business School, The University of Lahore, Lahore, Pakistan</w:t>
      </w:r>
    </w:p>
    <w:p w14:paraId="6A2E149F" w14:textId="46E0F843" w:rsidR="00AD0DFD" w:rsidRPr="00AD0DFD" w:rsidRDefault="00AD0DFD" w:rsidP="00AD0DFD">
      <w:pPr>
        <w:autoSpaceDE w:val="0"/>
        <w:autoSpaceDN w:val="0"/>
        <w:adjustRightInd w:val="0"/>
        <w:spacing w:after="0" w:line="240" w:lineRule="auto"/>
        <w:rPr>
          <w:rFonts w:ascii="Times New Roman" w:hAnsi="Times New Roman" w:cs="Times New Roman"/>
          <w:color w:val="000000"/>
          <w:lang w:val="en-GB"/>
        </w:rPr>
      </w:pPr>
      <w:r w:rsidRPr="00AD0DFD">
        <w:rPr>
          <w:rFonts w:ascii="Times New Roman" w:hAnsi="Times New Roman" w:cs="Times New Roman"/>
          <w:color w:val="000000"/>
          <w:lang w:val="en-GB"/>
        </w:rPr>
        <w:t>School of Business Administration, ILMA University, Karachi, Pakistan</w:t>
      </w:r>
    </w:p>
    <w:p w14:paraId="3FA0F297" w14:textId="77777777" w:rsidR="00AD0DFD" w:rsidRDefault="00AD0DFD" w:rsidP="00AD0DFD">
      <w:pPr>
        <w:autoSpaceDE w:val="0"/>
        <w:autoSpaceDN w:val="0"/>
        <w:adjustRightInd w:val="0"/>
        <w:spacing w:after="0" w:line="240" w:lineRule="auto"/>
        <w:rPr>
          <w:rFonts w:ascii="Calibri" w:hAnsi="Calibri" w:cs="Calibri"/>
          <w:color w:val="000000"/>
          <w:lang w:val="en-GB"/>
        </w:rPr>
      </w:pPr>
    </w:p>
    <w:p w14:paraId="18702769" w14:textId="77777777" w:rsidR="00AD0DFD" w:rsidRDefault="00AD0DFD" w:rsidP="00AD0DFD">
      <w:pPr>
        <w:autoSpaceDE w:val="0"/>
        <w:autoSpaceDN w:val="0"/>
        <w:adjustRightInd w:val="0"/>
        <w:spacing w:after="0" w:line="240" w:lineRule="auto"/>
        <w:rPr>
          <w:rFonts w:ascii="Times New Roman" w:hAnsi="Times New Roman" w:cs="Times New Roman"/>
          <w:b/>
          <w:bCs/>
          <w:color w:val="000000"/>
          <w:lang w:val="en-GB"/>
        </w:rPr>
      </w:pPr>
    </w:p>
    <w:p w14:paraId="45B7F5CF" w14:textId="77777777" w:rsidR="00AD0DFD" w:rsidRDefault="00AD0DFD" w:rsidP="00AD0DFD">
      <w:pPr>
        <w:autoSpaceDE w:val="0"/>
        <w:autoSpaceDN w:val="0"/>
        <w:adjustRightInd w:val="0"/>
        <w:spacing w:after="0" w:line="240" w:lineRule="auto"/>
        <w:rPr>
          <w:rFonts w:ascii="Times New Roman" w:hAnsi="Times New Roman" w:cs="Times New Roman"/>
          <w:b/>
          <w:bCs/>
          <w:color w:val="000000"/>
          <w:lang w:val="en-GB"/>
        </w:rPr>
      </w:pPr>
    </w:p>
    <w:p w14:paraId="71AF89E7" w14:textId="21A4AE1B" w:rsidR="00AD0DFD" w:rsidRDefault="00AD0DFD" w:rsidP="00AD0DFD">
      <w:pPr>
        <w:autoSpaceDE w:val="0"/>
        <w:autoSpaceDN w:val="0"/>
        <w:adjustRightInd w:val="0"/>
        <w:spacing w:after="0" w:line="240" w:lineRule="auto"/>
        <w:rPr>
          <w:rFonts w:ascii="Times New Roman" w:hAnsi="Times New Roman" w:cs="Times New Roman"/>
          <w:b/>
          <w:bCs/>
          <w:color w:val="000000"/>
          <w:lang w:val="en-GB"/>
        </w:rPr>
      </w:pPr>
      <w:r>
        <w:rPr>
          <w:rFonts w:ascii="Times New Roman" w:hAnsi="Times New Roman" w:cs="Times New Roman"/>
          <w:b/>
          <w:bCs/>
          <w:color w:val="000000"/>
          <w:lang w:val="en-GB"/>
        </w:rPr>
        <w:t>Author 3</w:t>
      </w:r>
    </w:p>
    <w:p w14:paraId="764A6A16" w14:textId="269CB1B7" w:rsidR="00AD0DFD" w:rsidRDefault="00AD0DFD" w:rsidP="00AD0DFD">
      <w:pPr>
        <w:autoSpaceDE w:val="0"/>
        <w:autoSpaceDN w:val="0"/>
        <w:adjustRightInd w:val="0"/>
        <w:spacing w:after="0" w:line="240" w:lineRule="auto"/>
        <w:rPr>
          <w:rFonts w:ascii="Times New Roman" w:hAnsi="Times New Roman" w:cs="Times New Roman"/>
          <w:color w:val="000000"/>
          <w:lang w:val="en-GB"/>
        </w:rPr>
      </w:pPr>
      <w:r>
        <w:rPr>
          <w:rFonts w:ascii="Times New Roman" w:hAnsi="Times New Roman" w:cs="Times New Roman"/>
          <w:color w:val="000000"/>
          <w:lang w:val="en-GB"/>
        </w:rPr>
        <w:t>Dr. Ramiz ur Rehman</w:t>
      </w:r>
    </w:p>
    <w:p w14:paraId="1FD4C1E9" w14:textId="03637043" w:rsidR="00AD0DFD" w:rsidRDefault="00AD0DFD" w:rsidP="00AD0DFD">
      <w:pPr>
        <w:autoSpaceDE w:val="0"/>
        <w:autoSpaceDN w:val="0"/>
        <w:adjustRightInd w:val="0"/>
        <w:spacing w:after="0" w:line="240" w:lineRule="auto"/>
        <w:rPr>
          <w:rFonts w:ascii="Times New Roman" w:hAnsi="Times New Roman" w:cs="Times New Roman"/>
          <w:color w:val="000000"/>
          <w:lang w:val="en-GB"/>
        </w:rPr>
      </w:pPr>
      <w:r>
        <w:rPr>
          <w:rFonts w:ascii="Times New Roman" w:hAnsi="Times New Roman" w:cs="Times New Roman"/>
          <w:color w:val="000000"/>
          <w:lang w:val="en-GB"/>
        </w:rPr>
        <w:t>Faculty of Business, Sohar University, Oman</w:t>
      </w:r>
    </w:p>
    <w:p w14:paraId="401FBB1F" w14:textId="40FE027B" w:rsidR="00AD0DFD" w:rsidRDefault="00AD0DFD" w:rsidP="00AD0DFD">
      <w:pPr>
        <w:autoSpaceDE w:val="0"/>
        <w:autoSpaceDN w:val="0"/>
        <w:adjustRightInd w:val="0"/>
        <w:spacing w:after="0" w:line="240" w:lineRule="auto"/>
        <w:rPr>
          <w:rFonts w:ascii="Times New Roman" w:hAnsi="Times New Roman" w:cs="Times New Roman"/>
          <w:color w:val="000000"/>
          <w:lang w:val="en-GB"/>
        </w:rPr>
      </w:pPr>
      <w:r>
        <w:rPr>
          <w:rFonts w:ascii="Times New Roman" w:hAnsi="Times New Roman" w:cs="Times New Roman"/>
          <w:color w:val="000000"/>
          <w:lang w:val="en-GB"/>
        </w:rPr>
        <w:t>Associate Professor of Finance</w:t>
      </w:r>
    </w:p>
    <w:p w14:paraId="1C5A65F0" w14:textId="5A110796" w:rsidR="00AD0DFD" w:rsidRDefault="00AD0DFD" w:rsidP="00AD0DFD">
      <w:pPr>
        <w:autoSpaceDE w:val="0"/>
        <w:autoSpaceDN w:val="0"/>
        <w:adjustRightInd w:val="0"/>
        <w:spacing w:after="0" w:line="240" w:lineRule="auto"/>
        <w:rPr>
          <w:rFonts w:ascii="Times New Roman" w:hAnsi="Times New Roman" w:cs="Times New Roman"/>
          <w:color w:val="000000"/>
          <w:lang w:val="en-GB"/>
        </w:rPr>
      </w:pPr>
      <w:r>
        <w:rPr>
          <w:rFonts w:ascii="Times New Roman" w:hAnsi="Times New Roman" w:cs="Times New Roman"/>
          <w:color w:val="000000"/>
          <w:lang w:val="en-GB"/>
        </w:rPr>
        <w:t>Lahore Business School, The University of Lahore, Lahore, Pakistan</w:t>
      </w:r>
    </w:p>
    <w:p w14:paraId="37F3716C" w14:textId="77777777" w:rsidR="00AD0DFD" w:rsidRDefault="00AD0DFD" w:rsidP="00AD0DFD">
      <w:pPr>
        <w:autoSpaceDE w:val="0"/>
        <w:autoSpaceDN w:val="0"/>
        <w:adjustRightInd w:val="0"/>
        <w:spacing w:after="0" w:line="240" w:lineRule="auto"/>
        <w:rPr>
          <w:rFonts w:ascii="Calibri" w:hAnsi="Calibri" w:cs="Calibri"/>
          <w:color w:val="000000"/>
          <w:lang w:val="en-GB"/>
        </w:rPr>
      </w:pPr>
    </w:p>
    <w:p w14:paraId="1C975A64" w14:textId="77777777" w:rsidR="00AD0DFD" w:rsidRDefault="00AD0DFD" w:rsidP="00AD0DFD">
      <w:pPr>
        <w:autoSpaceDE w:val="0"/>
        <w:autoSpaceDN w:val="0"/>
        <w:adjustRightInd w:val="0"/>
        <w:spacing w:after="0" w:line="240" w:lineRule="auto"/>
        <w:rPr>
          <w:rFonts w:ascii="Times New Roman" w:hAnsi="Times New Roman" w:cs="Times New Roman"/>
          <w:b/>
          <w:bCs/>
          <w:color w:val="000000"/>
          <w:lang w:val="en-GB"/>
        </w:rPr>
      </w:pPr>
    </w:p>
    <w:p w14:paraId="53055B36" w14:textId="67C21B1F" w:rsidR="00AD0DFD" w:rsidRDefault="00AD0DFD" w:rsidP="00AD0DFD">
      <w:pPr>
        <w:autoSpaceDE w:val="0"/>
        <w:autoSpaceDN w:val="0"/>
        <w:adjustRightInd w:val="0"/>
        <w:spacing w:after="0" w:line="240" w:lineRule="auto"/>
        <w:rPr>
          <w:rFonts w:ascii="Times New Roman" w:hAnsi="Times New Roman" w:cs="Times New Roman"/>
          <w:b/>
          <w:bCs/>
          <w:color w:val="000000"/>
          <w:lang w:val="en-GB"/>
        </w:rPr>
      </w:pPr>
      <w:r>
        <w:rPr>
          <w:rFonts w:ascii="Times New Roman" w:hAnsi="Times New Roman" w:cs="Times New Roman"/>
          <w:b/>
          <w:bCs/>
          <w:color w:val="000000"/>
          <w:lang w:val="en-GB"/>
        </w:rPr>
        <w:t>Author 4</w:t>
      </w:r>
    </w:p>
    <w:p w14:paraId="0F891B35" w14:textId="7F09674C" w:rsidR="00AD0DFD" w:rsidRDefault="00AD0DFD" w:rsidP="00AD0DFD">
      <w:pPr>
        <w:autoSpaceDE w:val="0"/>
        <w:autoSpaceDN w:val="0"/>
        <w:adjustRightInd w:val="0"/>
        <w:spacing w:after="0" w:line="240" w:lineRule="auto"/>
        <w:rPr>
          <w:rFonts w:ascii="Times New Roman" w:hAnsi="Times New Roman" w:cs="Times New Roman"/>
          <w:color w:val="000000"/>
          <w:lang w:val="en-GB"/>
        </w:rPr>
      </w:pPr>
      <w:r>
        <w:rPr>
          <w:rFonts w:ascii="Times New Roman" w:hAnsi="Times New Roman" w:cs="Times New Roman"/>
          <w:color w:val="000000"/>
          <w:lang w:val="en-GB"/>
        </w:rPr>
        <w:t>Dr. Collins G. Ntim</w:t>
      </w:r>
    </w:p>
    <w:p w14:paraId="19E58C02" w14:textId="456B3F58" w:rsidR="00AD0DFD" w:rsidRDefault="00AD0DFD" w:rsidP="00AD0DFD">
      <w:pPr>
        <w:autoSpaceDE w:val="0"/>
        <w:autoSpaceDN w:val="0"/>
        <w:adjustRightInd w:val="0"/>
        <w:spacing w:after="0" w:line="240" w:lineRule="auto"/>
        <w:rPr>
          <w:rFonts w:ascii="Times New Roman" w:hAnsi="Times New Roman" w:cs="Times New Roman"/>
          <w:color w:val="000000"/>
          <w:lang w:val="en-GB"/>
        </w:rPr>
      </w:pPr>
      <w:r>
        <w:rPr>
          <w:rFonts w:ascii="Times New Roman" w:hAnsi="Times New Roman" w:cs="Times New Roman"/>
          <w:color w:val="000000"/>
          <w:lang w:val="en-GB"/>
        </w:rPr>
        <w:t>Professor of Accounting</w:t>
      </w:r>
    </w:p>
    <w:p w14:paraId="06737E0D" w14:textId="77777777" w:rsidR="00AD0DFD" w:rsidRDefault="00AD0DFD" w:rsidP="00AD0DFD">
      <w:pPr>
        <w:autoSpaceDE w:val="0"/>
        <w:autoSpaceDN w:val="0"/>
        <w:adjustRightInd w:val="0"/>
        <w:spacing w:after="0" w:line="240" w:lineRule="auto"/>
        <w:rPr>
          <w:rFonts w:ascii="Times New Roman" w:hAnsi="Times New Roman" w:cs="Times New Roman"/>
          <w:color w:val="000000"/>
          <w:lang w:val="en-GB"/>
        </w:rPr>
      </w:pPr>
      <w:r>
        <w:rPr>
          <w:rFonts w:ascii="Times New Roman" w:hAnsi="Times New Roman" w:cs="Times New Roman"/>
          <w:color w:val="000000"/>
          <w:lang w:val="en-GB"/>
        </w:rPr>
        <w:t>Centre for Research in Accounting, Accountability and Governance (CRAAG)</w:t>
      </w:r>
    </w:p>
    <w:p w14:paraId="3E69DE1F" w14:textId="1930F6A9" w:rsidR="00AD0DFD" w:rsidRDefault="00AD0DFD" w:rsidP="00AD0DFD">
      <w:pPr>
        <w:autoSpaceDE w:val="0"/>
        <w:autoSpaceDN w:val="0"/>
        <w:adjustRightInd w:val="0"/>
        <w:spacing w:after="0" w:line="240" w:lineRule="auto"/>
        <w:rPr>
          <w:rFonts w:ascii="Times New Roman" w:hAnsi="Times New Roman" w:cs="Times New Roman"/>
          <w:color w:val="000000"/>
          <w:lang w:val="en-GB"/>
        </w:rPr>
      </w:pPr>
      <w:r>
        <w:rPr>
          <w:rFonts w:ascii="Times New Roman" w:hAnsi="Times New Roman" w:cs="Times New Roman"/>
          <w:color w:val="000000"/>
          <w:lang w:val="en-GB"/>
        </w:rPr>
        <w:t xml:space="preserve">Department of Accounting, </w:t>
      </w:r>
    </w:p>
    <w:p w14:paraId="1638F4B5" w14:textId="44299CBE" w:rsidR="00AD0DFD" w:rsidRDefault="00AD0DFD" w:rsidP="00AD0DFD">
      <w:pPr>
        <w:autoSpaceDE w:val="0"/>
        <w:autoSpaceDN w:val="0"/>
        <w:adjustRightInd w:val="0"/>
        <w:spacing w:after="0" w:line="240" w:lineRule="auto"/>
        <w:rPr>
          <w:rFonts w:ascii="Times New Roman" w:hAnsi="Times New Roman" w:cs="Times New Roman"/>
          <w:color w:val="000000"/>
          <w:lang w:val="en-GB"/>
        </w:rPr>
      </w:pPr>
      <w:r>
        <w:rPr>
          <w:rFonts w:ascii="Times New Roman" w:hAnsi="Times New Roman" w:cs="Times New Roman"/>
          <w:color w:val="000000"/>
          <w:lang w:val="en-GB"/>
        </w:rPr>
        <w:t>Southampton Business School, University of Southampton, UK</w:t>
      </w:r>
    </w:p>
    <w:p w14:paraId="3E830FCB" w14:textId="77777777" w:rsidR="00AD0DFD" w:rsidRDefault="00AD0DFD" w:rsidP="00AD0DFD">
      <w:pPr>
        <w:autoSpaceDE w:val="0"/>
        <w:autoSpaceDN w:val="0"/>
        <w:adjustRightInd w:val="0"/>
        <w:spacing w:after="0" w:line="240" w:lineRule="auto"/>
        <w:rPr>
          <w:rFonts w:ascii="Calibri" w:hAnsi="Calibri" w:cs="Calibri"/>
          <w:color w:val="000000"/>
          <w:lang w:val="en-GB"/>
        </w:rPr>
      </w:pPr>
    </w:p>
    <w:p w14:paraId="22107E46" w14:textId="3F01AE28" w:rsidR="00AD0DFD" w:rsidRDefault="00AD0DFD" w:rsidP="00AD0DFD">
      <w:pPr>
        <w:autoSpaceDE w:val="0"/>
        <w:autoSpaceDN w:val="0"/>
        <w:adjustRightInd w:val="0"/>
        <w:spacing w:after="0" w:line="240" w:lineRule="auto"/>
        <w:rPr>
          <w:rFonts w:ascii="Times New Roman" w:hAnsi="Times New Roman" w:cs="Times New Roman"/>
          <w:color w:val="000000"/>
          <w:lang w:val="en-GB"/>
        </w:rPr>
      </w:pPr>
      <w:r>
        <w:rPr>
          <w:rFonts w:ascii="Times New Roman" w:hAnsi="Times New Roman" w:cs="Times New Roman"/>
          <w:color w:val="000000"/>
          <w:lang w:val="en-GB"/>
        </w:rPr>
        <w:t>Corresponding author: Mubeen Abdur Rehman</w:t>
      </w:r>
    </w:p>
    <w:p w14:paraId="3E8B1995" w14:textId="7CEDAF4E" w:rsidR="00AD0DFD" w:rsidRDefault="00AD0DFD" w:rsidP="00AD0DFD">
      <w:pPr>
        <w:tabs>
          <w:tab w:val="left" w:pos="7455"/>
        </w:tabs>
        <w:spacing w:after="0" w:line="480" w:lineRule="auto"/>
        <w:rPr>
          <w:rFonts w:ascii="Times New Roman" w:hAnsi="Times New Roman" w:cs="Times New Roman"/>
          <w:b/>
          <w:sz w:val="24"/>
        </w:rPr>
      </w:pPr>
      <w:r>
        <w:rPr>
          <w:rFonts w:ascii="Times New Roman" w:hAnsi="Times New Roman" w:cs="Times New Roman"/>
          <w:color w:val="000000"/>
          <w:lang w:val="en-GB"/>
        </w:rPr>
        <w:t xml:space="preserve">[Corresponding Author’s Email]: </w:t>
      </w:r>
      <w:r>
        <w:rPr>
          <w:rFonts w:ascii="Times New Roman" w:hAnsi="Times New Roman" w:cs="Times New Roman"/>
          <w:color w:val="5B9CD6"/>
          <w:lang w:val="en-GB"/>
        </w:rPr>
        <w:t>mubeenurehman@gmail.com</w:t>
      </w:r>
    </w:p>
    <w:p w14:paraId="208FD595" w14:textId="2E28FB47" w:rsidR="00AD0DFD" w:rsidRDefault="00AD0DFD" w:rsidP="00087457">
      <w:pPr>
        <w:tabs>
          <w:tab w:val="left" w:pos="7455"/>
        </w:tabs>
        <w:spacing w:after="0" w:line="480" w:lineRule="auto"/>
        <w:rPr>
          <w:rFonts w:ascii="Times New Roman" w:hAnsi="Times New Roman" w:cs="Times New Roman"/>
          <w:b/>
          <w:sz w:val="24"/>
        </w:rPr>
      </w:pPr>
    </w:p>
    <w:p w14:paraId="753CA18A" w14:textId="0687330E" w:rsidR="00AD0DFD" w:rsidRPr="005016A4" w:rsidRDefault="005016A4" w:rsidP="005016A4">
      <w:pPr>
        <w:tabs>
          <w:tab w:val="left" w:pos="7455"/>
        </w:tabs>
        <w:spacing w:after="0" w:line="240" w:lineRule="auto"/>
        <w:rPr>
          <w:rFonts w:ascii="Times New Roman" w:hAnsi="Times New Roman" w:cs="Times New Roman"/>
          <w:bCs/>
          <w:sz w:val="24"/>
        </w:rPr>
      </w:pPr>
      <w:r>
        <w:rPr>
          <w:rFonts w:ascii="Times New Roman" w:hAnsi="Times New Roman" w:cs="Times New Roman"/>
          <w:bCs/>
          <w:sz w:val="24"/>
        </w:rPr>
        <w:t xml:space="preserve">Ali, R., Abdur Rehman, </w:t>
      </w:r>
      <w:r w:rsidR="006C4F5E">
        <w:rPr>
          <w:rFonts w:ascii="Times New Roman" w:hAnsi="Times New Roman" w:cs="Times New Roman"/>
          <w:bCs/>
          <w:sz w:val="24"/>
        </w:rPr>
        <w:t xml:space="preserve">M., ur Rehman, R., and Ntim, C.G. (2022). </w:t>
      </w:r>
      <w:r w:rsidRPr="005016A4">
        <w:rPr>
          <w:rFonts w:ascii="Times New Roman" w:hAnsi="Times New Roman" w:cs="Times New Roman"/>
          <w:bCs/>
          <w:sz w:val="24"/>
        </w:rPr>
        <w:t>Sustainable environment, energy and finance in China: Evidence from dynamic modelling using carbon emissions and ecological footprints</w:t>
      </w:r>
      <w:r>
        <w:rPr>
          <w:rFonts w:ascii="Times New Roman" w:hAnsi="Times New Roman" w:cs="Times New Roman"/>
          <w:bCs/>
          <w:sz w:val="24"/>
        </w:rPr>
        <w:t xml:space="preserve">, </w:t>
      </w:r>
      <w:r w:rsidRPr="006C4F5E">
        <w:rPr>
          <w:rFonts w:ascii="Times New Roman" w:hAnsi="Times New Roman" w:cs="Times New Roman"/>
          <w:bCs/>
          <w:i/>
          <w:iCs/>
          <w:sz w:val="24"/>
        </w:rPr>
        <w:t xml:space="preserve">Environmental Science </w:t>
      </w:r>
      <w:r w:rsidR="00345DFE">
        <w:rPr>
          <w:rFonts w:ascii="Times New Roman" w:hAnsi="Times New Roman" w:cs="Times New Roman"/>
          <w:bCs/>
          <w:i/>
          <w:iCs/>
          <w:sz w:val="24"/>
        </w:rPr>
        <w:t>a</w:t>
      </w:r>
      <w:r w:rsidRPr="006C4F5E">
        <w:rPr>
          <w:rFonts w:ascii="Times New Roman" w:hAnsi="Times New Roman" w:cs="Times New Roman"/>
          <w:bCs/>
          <w:i/>
          <w:iCs/>
          <w:sz w:val="24"/>
        </w:rPr>
        <w:t>nd Pollution</w:t>
      </w:r>
      <w:r w:rsidR="00345DFE">
        <w:rPr>
          <w:rFonts w:ascii="Times New Roman" w:hAnsi="Times New Roman" w:cs="Times New Roman"/>
          <w:bCs/>
          <w:i/>
          <w:iCs/>
          <w:sz w:val="24"/>
        </w:rPr>
        <w:t xml:space="preserve"> Research</w:t>
      </w:r>
      <w:r w:rsidRPr="006C4F5E">
        <w:rPr>
          <w:rFonts w:ascii="Times New Roman" w:hAnsi="Times New Roman" w:cs="Times New Roman"/>
          <w:bCs/>
          <w:i/>
          <w:iCs/>
          <w:sz w:val="24"/>
        </w:rPr>
        <w:t>,</w:t>
      </w:r>
      <w:r>
        <w:rPr>
          <w:rFonts w:ascii="Times New Roman" w:hAnsi="Times New Roman" w:cs="Times New Roman"/>
          <w:bCs/>
          <w:sz w:val="24"/>
        </w:rPr>
        <w:t xml:space="preserve"> Forthcoming.</w:t>
      </w:r>
    </w:p>
    <w:p w14:paraId="58783890" w14:textId="55B0EEB3" w:rsidR="00AD0DFD" w:rsidRDefault="00AD0DFD" w:rsidP="00087457">
      <w:pPr>
        <w:tabs>
          <w:tab w:val="left" w:pos="7455"/>
        </w:tabs>
        <w:spacing w:after="0" w:line="480" w:lineRule="auto"/>
        <w:rPr>
          <w:rFonts w:ascii="Times New Roman" w:hAnsi="Times New Roman" w:cs="Times New Roman"/>
          <w:b/>
          <w:sz w:val="24"/>
        </w:rPr>
      </w:pPr>
    </w:p>
    <w:p w14:paraId="58B085CF" w14:textId="4901787D" w:rsidR="00D0282A" w:rsidRPr="00FF5FB2" w:rsidRDefault="00890FFE" w:rsidP="00087457">
      <w:pPr>
        <w:tabs>
          <w:tab w:val="left" w:pos="7455"/>
        </w:tabs>
        <w:spacing w:after="0" w:line="480" w:lineRule="auto"/>
        <w:rPr>
          <w:rFonts w:ascii="Times New Roman" w:hAnsi="Times New Roman" w:cs="Times New Roman"/>
          <w:b/>
          <w:sz w:val="28"/>
          <w:szCs w:val="24"/>
        </w:rPr>
      </w:pPr>
      <w:r w:rsidRPr="00FF5FB2">
        <w:rPr>
          <w:rFonts w:ascii="Times New Roman" w:hAnsi="Times New Roman" w:cs="Times New Roman"/>
          <w:b/>
          <w:sz w:val="24"/>
        </w:rPr>
        <w:lastRenderedPageBreak/>
        <w:t>Abstract</w:t>
      </w:r>
      <w:r w:rsidR="004E1576" w:rsidRPr="00FF5FB2">
        <w:rPr>
          <w:rFonts w:ascii="Times New Roman" w:hAnsi="Times New Roman" w:cs="Times New Roman"/>
          <w:b/>
          <w:sz w:val="28"/>
          <w:szCs w:val="24"/>
        </w:rPr>
        <w:tab/>
      </w:r>
    </w:p>
    <w:p w14:paraId="070A2B8C" w14:textId="04C05F21" w:rsidR="004E6DA1" w:rsidRPr="00FF5FB2" w:rsidRDefault="001C6F65" w:rsidP="00AD0DFD">
      <w:pPr>
        <w:autoSpaceDE w:val="0"/>
        <w:autoSpaceDN w:val="0"/>
        <w:adjustRightInd w:val="0"/>
        <w:spacing w:after="0" w:line="360" w:lineRule="auto"/>
        <w:jc w:val="both"/>
        <w:rPr>
          <w:rFonts w:ascii="Times New Roman" w:hAnsi="Times New Roman" w:cs="Times New Roman"/>
          <w:sz w:val="24"/>
          <w:szCs w:val="24"/>
        </w:rPr>
      </w:pPr>
      <w:r w:rsidRPr="00FF5FB2">
        <w:rPr>
          <w:rFonts w:ascii="Times New Roman" w:hAnsi="Times New Roman" w:cs="Times New Roman"/>
          <w:sz w:val="24"/>
          <w:szCs w:val="24"/>
        </w:rPr>
        <w:t>The</w:t>
      </w:r>
      <w:r w:rsidR="00890FFE" w:rsidRPr="00FF5FB2">
        <w:rPr>
          <w:rFonts w:ascii="Times New Roman" w:hAnsi="Times New Roman" w:cs="Times New Roman"/>
          <w:sz w:val="24"/>
          <w:szCs w:val="24"/>
        </w:rPr>
        <w:t xml:space="preserve"> excess u</w:t>
      </w:r>
      <w:r w:rsidRPr="00FF5FB2">
        <w:rPr>
          <w:rFonts w:ascii="Times New Roman" w:hAnsi="Times New Roman" w:cs="Times New Roman"/>
          <w:sz w:val="24"/>
          <w:szCs w:val="24"/>
        </w:rPr>
        <w:t>tilization</w:t>
      </w:r>
      <w:r w:rsidR="00890FFE" w:rsidRPr="00FF5FB2">
        <w:rPr>
          <w:rFonts w:ascii="Times New Roman" w:hAnsi="Times New Roman" w:cs="Times New Roman"/>
          <w:sz w:val="24"/>
          <w:szCs w:val="24"/>
        </w:rPr>
        <w:t xml:space="preserve"> of </w:t>
      </w:r>
      <w:r w:rsidRPr="00FF5FB2">
        <w:rPr>
          <w:rFonts w:ascii="Times New Roman" w:hAnsi="Times New Roman" w:cs="Times New Roman"/>
          <w:sz w:val="24"/>
          <w:szCs w:val="24"/>
        </w:rPr>
        <w:t>conventional energy sources and their impact on environmental degradation</w:t>
      </w:r>
      <w:r w:rsidR="002A7780">
        <w:rPr>
          <w:rFonts w:ascii="Times New Roman" w:hAnsi="Times New Roman" w:cs="Times New Roman"/>
          <w:sz w:val="24"/>
          <w:szCs w:val="24"/>
        </w:rPr>
        <w:t xml:space="preserve"> have compelled </w:t>
      </w:r>
      <w:r w:rsidRPr="00FF5FB2">
        <w:rPr>
          <w:rFonts w:ascii="Times New Roman" w:hAnsi="Times New Roman" w:cs="Times New Roman"/>
          <w:sz w:val="24"/>
          <w:szCs w:val="24"/>
        </w:rPr>
        <w:t>emerging economies to explore</w:t>
      </w:r>
      <w:r w:rsidR="00890FFE" w:rsidRPr="00FF5FB2">
        <w:rPr>
          <w:rFonts w:ascii="Times New Roman" w:hAnsi="Times New Roman" w:cs="Times New Roman"/>
          <w:sz w:val="24"/>
          <w:szCs w:val="24"/>
        </w:rPr>
        <w:t xml:space="preserve"> </w:t>
      </w:r>
      <w:r w:rsidR="002A7780">
        <w:rPr>
          <w:rFonts w:ascii="Times New Roman" w:hAnsi="Times New Roman" w:cs="Times New Roman"/>
          <w:sz w:val="24"/>
          <w:szCs w:val="24"/>
        </w:rPr>
        <w:t xml:space="preserve">alternative </w:t>
      </w:r>
      <w:r w:rsidRPr="00FF5FB2">
        <w:rPr>
          <w:rFonts w:ascii="Times New Roman" w:hAnsi="Times New Roman" w:cs="Times New Roman"/>
          <w:sz w:val="24"/>
          <w:szCs w:val="24"/>
        </w:rPr>
        <w:t>sustainable energy sources</w:t>
      </w:r>
      <w:r w:rsidR="00890FFE" w:rsidRPr="00FF5FB2">
        <w:rPr>
          <w:rFonts w:ascii="Times New Roman" w:hAnsi="Times New Roman" w:cs="Times New Roman"/>
          <w:sz w:val="24"/>
          <w:szCs w:val="24"/>
        </w:rPr>
        <w:t xml:space="preserve"> </w:t>
      </w:r>
      <w:r w:rsidR="002A7780">
        <w:rPr>
          <w:rFonts w:ascii="Times New Roman" w:hAnsi="Times New Roman" w:cs="Times New Roman"/>
          <w:sz w:val="24"/>
          <w:szCs w:val="24"/>
        </w:rPr>
        <w:t xml:space="preserve">in order </w:t>
      </w:r>
      <w:r w:rsidR="00890FFE" w:rsidRPr="00FF5FB2">
        <w:rPr>
          <w:rFonts w:ascii="Times New Roman" w:hAnsi="Times New Roman" w:cs="Times New Roman"/>
          <w:sz w:val="24"/>
          <w:szCs w:val="24"/>
        </w:rPr>
        <w:t xml:space="preserve">to </w:t>
      </w:r>
      <w:r w:rsidR="002A7780">
        <w:rPr>
          <w:rFonts w:ascii="Times New Roman" w:hAnsi="Times New Roman" w:cs="Times New Roman"/>
          <w:sz w:val="24"/>
          <w:szCs w:val="24"/>
        </w:rPr>
        <w:t>protect</w:t>
      </w:r>
      <w:r w:rsidR="00890FFE" w:rsidRPr="00FF5FB2">
        <w:rPr>
          <w:rFonts w:ascii="Times New Roman" w:hAnsi="Times New Roman" w:cs="Times New Roman"/>
          <w:sz w:val="24"/>
          <w:szCs w:val="24"/>
        </w:rPr>
        <w:t xml:space="preserve"> the environment. This study investigates the impact of </w:t>
      </w:r>
      <w:r w:rsidR="00C270CA">
        <w:rPr>
          <w:rFonts w:ascii="Times New Roman" w:hAnsi="Times New Roman" w:cs="Times New Roman"/>
          <w:sz w:val="24"/>
          <w:szCs w:val="24"/>
        </w:rPr>
        <w:t xml:space="preserve">sustainable finance </w:t>
      </w:r>
      <w:r w:rsidR="00C270CA" w:rsidRPr="00D92B93">
        <w:rPr>
          <w:rFonts w:ascii="Times New Roman" w:hAnsi="Times New Roman" w:cs="Times New Roman"/>
          <w:color w:val="000000" w:themeColor="text1"/>
          <w:sz w:val="24"/>
          <w:szCs w:val="24"/>
        </w:rPr>
        <w:t>(</w:t>
      </w:r>
      <w:r w:rsidR="00890FFE" w:rsidRPr="00D92B93">
        <w:rPr>
          <w:rFonts w:ascii="Times New Roman" w:hAnsi="Times New Roman" w:cs="Times New Roman"/>
          <w:color w:val="000000" w:themeColor="text1"/>
          <w:sz w:val="24"/>
          <w:szCs w:val="24"/>
        </w:rPr>
        <w:t>market capitalization</w:t>
      </w:r>
      <w:r w:rsidR="00C270CA" w:rsidRPr="00D92B93">
        <w:rPr>
          <w:rFonts w:ascii="Times New Roman" w:hAnsi="Times New Roman" w:cs="Times New Roman"/>
          <w:color w:val="000000" w:themeColor="text1"/>
          <w:sz w:val="24"/>
          <w:szCs w:val="24"/>
        </w:rPr>
        <w:t>)</w:t>
      </w:r>
      <w:r w:rsidR="002A7780" w:rsidRPr="00D92B93">
        <w:rPr>
          <w:rFonts w:ascii="Times New Roman" w:hAnsi="Times New Roman" w:cs="Times New Roman"/>
          <w:color w:val="000000" w:themeColor="text1"/>
          <w:sz w:val="24"/>
          <w:szCs w:val="24"/>
        </w:rPr>
        <w:t xml:space="preserve"> and other </w:t>
      </w:r>
      <w:r w:rsidR="00C270CA" w:rsidRPr="00D92B93">
        <w:rPr>
          <w:rFonts w:ascii="Times New Roman" w:hAnsi="Times New Roman" w:cs="Times New Roman"/>
          <w:color w:val="000000" w:themeColor="text1"/>
          <w:sz w:val="24"/>
          <w:szCs w:val="24"/>
        </w:rPr>
        <w:t xml:space="preserve">sustainable </w:t>
      </w:r>
      <w:r w:rsidR="002A7780" w:rsidRPr="00D92B93">
        <w:rPr>
          <w:rFonts w:ascii="Times New Roman" w:hAnsi="Times New Roman" w:cs="Times New Roman"/>
          <w:color w:val="000000" w:themeColor="text1"/>
          <w:sz w:val="24"/>
          <w:szCs w:val="24"/>
        </w:rPr>
        <w:t>economic factors</w:t>
      </w:r>
      <w:r w:rsidR="00C270CA" w:rsidRPr="00D92B93">
        <w:rPr>
          <w:rFonts w:ascii="Times New Roman" w:hAnsi="Times New Roman" w:cs="Times New Roman"/>
          <w:color w:val="000000" w:themeColor="text1"/>
          <w:sz w:val="24"/>
          <w:szCs w:val="24"/>
        </w:rPr>
        <w:t xml:space="preserve"> </w:t>
      </w:r>
      <w:r w:rsidR="00560A5B" w:rsidRPr="00D92B93">
        <w:rPr>
          <w:rFonts w:ascii="Times New Roman" w:hAnsi="Times New Roman" w:cs="Times New Roman"/>
          <w:color w:val="000000" w:themeColor="text1"/>
          <w:sz w:val="24"/>
          <w:szCs w:val="24"/>
        </w:rPr>
        <w:t>(</w:t>
      </w:r>
      <w:r w:rsidR="00890FFE" w:rsidRPr="00D92B93">
        <w:rPr>
          <w:rFonts w:ascii="Times New Roman" w:hAnsi="Times New Roman" w:cs="Times New Roman"/>
          <w:color w:val="000000" w:themeColor="text1"/>
          <w:sz w:val="24"/>
          <w:szCs w:val="24"/>
        </w:rPr>
        <w:t>exports, energy consumption, economic growth, and urbanization</w:t>
      </w:r>
      <w:r w:rsidR="00560A5B" w:rsidRPr="00D92B93">
        <w:rPr>
          <w:rFonts w:ascii="Times New Roman" w:hAnsi="Times New Roman" w:cs="Times New Roman"/>
          <w:color w:val="000000" w:themeColor="text1"/>
          <w:sz w:val="24"/>
          <w:szCs w:val="24"/>
        </w:rPr>
        <w:t xml:space="preserve">) </w:t>
      </w:r>
      <w:r w:rsidR="00890FFE" w:rsidRPr="00D92B93">
        <w:rPr>
          <w:rFonts w:ascii="Times New Roman" w:hAnsi="Times New Roman" w:cs="Times New Roman"/>
          <w:color w:val="000000" w:themeColor="text1"/>
          <w:sz w:val="24"/>
          <w:szCs w:val="24"/>
        </w:rPr>
        <w:t xml:space="preserve">on both </w:t>
      </w:r>
      <w:r w:rsidR="002A7780" w:rsidRPr="00D92B93">
        <w:rPr>
          <w:rFonts w:ascii="Times New Roman" w:hAnsi="Times New Roman" w:cs="Times New Roman"/>
          <w:color w:val="000000" w:themeColor="text1"/>
          <w:sz w:val="24"/>
          <w:szCs w:val="24"/>
        </w:rPr>
        <w:t>carbon emissions</w:t>
      </w:r>
      <w:r w:rsidR="00C270CA" w:rsidRPr="00D92B93">
        <w:rPr>
          <w:rFonts w:ascii="Times New Roman" w:hAnsi="Times New Roman" w:cs="Times New Roman"/>
          <w:color w:val="000000" w:themeColor="text1"/>
          <w:sz w:val="24"/>
          <w:szCs w:val="24"/>
        </w:rPr>
        <w:t>/</w:t>
      </w:r>
      <w:r w:rsidRPr="00D92B93">
        <w:rPr>
          <w:rFonts w:ascii="Times New Roman" w:hAnsi="Times New Roman" w:cs="Times New Roman"/>
          <w:color w:val="000000" w:themeColor="text1"/>
          <w:sz w:val="24"/>
          <w:szCs w:val="24"/>
        </w:rPr>
        <w:t>greenhouse gases</w:t>
      </w:r>
      <w:r w:rsidR="00890FFE" w:rsidRPr="00D92B93">
        <w:rPr>
          <w:rFonts w:ascii="Times New Roman" w:hAnsi="Times New Roman" w:cs="Times New Roman"/>
          <w:color w:val="000000" w:themeColor="text1"/>
          <w:sz w:val="24"/>
          <w:szCs w:val="24"/>
        </w:rPr>
        <w:t xml:space="preserve"> emissions</w:t>
      </w:r>
      <w:r w:rsidR="002A7780" w:rsidRPr="00D92B93">
        <w:rPr>
          <w:rFonts w:ascii="Times New Roman" w:hAnsi="Times New Roman" w:cs="Times New Roman"/>
          <w:color w:val="000000" w:themeColor="text1"/>
          <w:sz w:val="24"/>
          <w:szCs w:val="24"/>
        </w:rPr>
        <w:t>)</w:t>
      </w:r>
      <w:r w:rsidR="00890FFE" w:rsidRPr="00D92B93">
        <w:rPr>
          <w:rFonts w:ascii="Times New Roman" w:hAnsi="Times New Roman" w:cs="Times New Roman"/>
          <w:color w:val="000000" w:themeColor="text1"/>
          <w:sz w:val="24"/>
          <w:szCs w:val="24"/>
        </w:rPr>
        <w:t xml:space="preserve"> and ecological footprints in China from 1970 to 2017. Considering the </w:t>
      </w:r>
      <w:r w:rsidR="0033426D">
        <w:rPr>
          <w:rFonts w:ascii="Times New Roman" w:hAnsi="Times New Roman" w:cs="Times New Roman"/>
          <w:color w:val="000000" w:themeColor="text1"/>
          <w:sz w:val="24"/>
          <w:szCs w:val="24"/>
        </w:rPr>
        <w:t>E</w:t>
      </w:r>
      <w:r w:rsidR="0033426D" w:rsidRPr="00D92B93">
        <w:rPr>
          <w:rFonts w:ascii="Times New Roman" w:hAnsi="Times New Roman" w:cs="Times New Roman"/>
          <w:color w:val="000000" w:themeColor="text1"/>
          <w:sz w:val="24"/>
          <w:szCs w:val="24"/>
        </w:rPr>
        <w:t xml:space="preserve">nvironmental </w:t>
      </w:r>
      <w:r w:rsidR="00890FFE" w:rsidRPr="00D92B93">
        <w:rPr>
          <w:rFonts w:ascii="Times New Roman" w:hAnsi="Times New Roman" w:cs="Times New Roman"/>
          <w:color w:val="000000" w:themeColor="text1"/>
          <w:sz w:val="24"/>
          <w:szCs w:val="24"/>
        </w:rPr>
        <w:t xml:space="preserve">Kuznets </w:t>
      </w:r>
      <w:r w:rsidR="0033426D">
        <w:rPr>
          <w:rFonts w:ascii="Times New Roman" w:hAnsi="Times New Roman" w:cs="Times New Roman"/>
          <w:color w:val="000000" w:themeColor="text1"/>
          <w:sz w:val="24"/>
          <w:szCs w:val="24"/>
        </w:rPr>
        <w:t>C</w:t>
      </w:r>
      <w:r w:rsidR="00890FFE" w:rsidRPr="00D92B93">
        <w:rPr>
          <w:rFonts w:ascii="Times New Roman" w:hAnsi="Times New Roman" w:cs="Times New Roman"/>
          <w:color w:val="000000" w:themeColor="text1"/>
          <w:sz w:val="24"/>
          <w:szCs w:val="24"/>
        </w:rPr>
        <w:t>urve perspective, a novel Dynamic</w:t>
      </w:r>
      <w:r w:rsidR="000B7543" w:rsidRPr="00D92B93">
        <w:rPr>
          <w:rFonts w:ascii="Times New Roman" w:hAnsi="Times New Roman" w:cs="Times New Roman"/>
          <w:color w:val="000000" w:themeColor="text1"/>
          <w:sz w:val="24"/>
          <w:szCs w:val="24"/>
        </w:rPr>
        <w:t xml:space="preserve"> Autoregressive </w:t>
      </w:r>
      <w:r w:rsidR="0033426D">
        <w:rPr>
          <w:rFonts w:ascii="Times New Roman" w:hAnsi="Times New Roman" w:cs="Times New Roman"/>
          <w:color w:val="000000" w:themeColor="text1"/>
          <w:sz w:val="24"/>
          <w:szCs w:val="24"/>
        </w:rPr>
        <w:t>D</w:t>
      </w:r>
      <w:r w:rsidR="000B7543" w:rsidRPr="00D92B93">
        <w:rPr>
          <w:rFonts w:ascii="Times New Roman" w:hAnsi="Times New Roman" w:cs="Times New Roman"/>
          <w:color w:val="000000" w:themeColor="text1"/>
          <w:sz w:val="24"/>
          <w:szCs w:val="24"/>
        </w:rPr>
        <w:t xml:space="preserve">istributed </w:t>
      </w:r>
      <w:r w:rsidR="0033426D">
        <w:rPr>
          <w:rFonts w:ascii="Times New Roman" w:hAnsi="Times New Roman" w:cs="Times New Roman"/>
          <w:color w:val="000000" w:themeColor="text1"/>
          <w:sz w:val="24"/>
          <w:szCs w:val="24"/>
        </w:rPr>
        <w:t>L</w:t>
      </w:r>
      <w:r w:rsidR="000B7543" w:rsidRPr="00D92B93">
        <w:rPr>
          <w:rFonts w:ascii="Times New Roman" w:hAnsi="Times New Roman" w:cs="Times New Roman"/>
          <w:color w:val="000000" w:themeColor="text1"/>
          <w:sz w:val="24"/>
          <w:szCs w:val="24"/>
        </w:rPr>
        <w:t>ag</w:t>
      </w:r>
      <w:r w:rsidR="00890FFE" w:rsidRPr="00D92B93">
        <w:rPr>
          <w:rFonts w:ascii="Times New Roman" w:hAnsi="Times New Roman" w:cs="Times New Roman"/>
          <w:color w:val="000000" w:themeColor="text1"/>
          <w:sz w:val="24"/>
          <w:szCs w:val="24"/>
        </w:rPr>
        <w:t xml:space="preserve"> technique is applied. This model is efficient enough to draw actual positive and negative simulations</w:t>
      </w:r>
      <w:r w:rsidR="002022CD" w:rsidRPr="00D92B93">
        <w:rPr>
          <w:rFonts w:ascii="Times New Roman" w:hAnsi="Times New Roman" w:cs="Times New Roman"/>
          <w:color w:val="000000" w:themeColor="text1"/>
          <w:sz w:val="24"/>
          <w:szCs w:val="24"/>
        </w:rPr>
        <w:t>,</w:t>
      </w:r>
      <w:r w:rsidR="00890FFE" w:rsidRPr="00D92B93">
        <w:rPr>
          <w:rFonts w:ascii="Times New Roman" w:hAnsi="Times New Roman" w:cs="Times New Roman"/>
          <w:color w:val="000000" w:themeColor="text1"/>
          <w:sz w:val="24"/>
          <w:szCs w:val="24"/>
        </w:rPr>
        <w:t xml:space="preserve"> </w:t>
      </w:r>
      <w:r w:rsidR="008D5CD0" w:rsidRPr="00D92B93">
        <w:rPr>
          <w:rFonts w:ascii="Times New Roman" w:hAnsi="Times New Roman" w:cs="Times New Roman"/>
          <w:color w:val="000000" w:themeColor="text1"/>
          <w:sz w:val="24"/>
          <w:szCs w:val="24"/>
        </w:rPr>
        <w:t xml:space="preserve">while </w:t>
      </w:r>
      <w:r w:rsidR="00890FFE" w:rsidRPr="00D92B93">
        <w:rPr>
          <w:rFonts w:ascii="Times New Roman" w:hAnsi="Times New Roman" w:cs="Times New Roman"/>
          <w:color w:val="000000" w:themeColor="text1"/>
          <w:sz w:val="24"/>
          <w:szCs w:val="24"/>
        </w:rPr>
        <w:t>showing the change of independent variables and their impact on the dependent variable</w:t>
      </w:r>
      <w:r w:rsidR="00AC24FE" w:rsidRPr="00D92B93">
        <w:rPr>
          <w:rFonts w:ascii="Times New Roman" w:hAnsi="Times New Roman" w:cs="Times New Roman"/>
          <w:color w:val="000000" w:themeColor="text1"/>
          <w:sz w:val="24"/>
          <w:szCs w:val="24"/>
        </w:rPr>
        <w:t>.</w:t>
      </w:r>
      <w:r w:rsidR="00714D68" w:rsidRPr="00D92B93">
        <w:rPr>
          <w:rFonts w:ascii="Times New Roman" w:hAnsi="Times New Roman" w:cs="Times New Roman"/>
          <w:color w:val="000000" w:themeColor="text1"/>
          <w:sz w:val="24"/>
          <w:szCs w:val="24"/>
        </w:rPr>
        <w:t xml:space="preserve"> </w:t>
      </w:r>
      <w:r w:rsidR="00890FFE" w:rsidRPr="00D92B93">
        <w:rPr>
          <w:rFonts w:ascii="Times New Roman" w:hAnsi="Times New Roman" w:cs="Times New Roman"/>
          <w:color w:val="000000" w:themeColor="text1"/>
          <w:sz w:val="24"/>
          <w:szCs w:val="24"/>
        </w:rPr>
        <w:t xml:space="preserve">The empirical results of this study indicate that </w:t>
      </w:r>
      <w:r w:rsidR="00560A5B" w:rsidRPr="00D92B93">
        <w:rPr>
          <w:rFonts w:ascii="Times New Roman" w:hAnsi="Times New Roman" w:cs="Times New Roman"/>
          <w:color w:val="000000" w:themeColor="text1"/>
          <w:sz w:val="24"/>
          <w:szCs w:val="24"/>
        </w:rPr>
        <w:t xml:space="preserve">sustainable finance </w:t>
      </w:r>
      <w:r w:rsidR="00890FFE" w:rsidRPr="00D92B93">
        <w:rPr>
          <w:rFonts w:ascii="Times New Roman" w:hAnsi="Times New Roman" w:cs="Times New Roman"/>
          <w:color w:val="000000" w:themeColor="text1"/>
          <w:sz w:val="24"/>
          <w:szCs w:val="24"/>
        </w:rPr>
        <w:t>exerts a positive and negative influence on carbon emissions in the long</w:t>
      </w:r>
      <w:r w:rsidR="00560A5B" w:rsidRPr="00D92B93">
        <w:rPr>
          <w:rFonts w:ascii="Times New Roman" w:hAnsi="Times New Roman" w:cs="Times New Roman"/>
          <w:color w:val="000000" w:themeColor="text1"/>
          <w:sz w:val="24"/>
          <w:szCs w:val="24"/>
        </w:rPr>
        <w:t>-</w:t>
      </w:r>
      <w:r w:rsidR="00890FFE" w:rsidRPr="00D92B93">
        <w:rPr>
          <w:rFonts w:ascii="Times New Roman" w:hAnsi="Times New Roman" w:cs="Times New Roman"/>
          <w:color w:val="000000" w:themeColor="text1"/>
          <w:sz w:val="24"/>
          <w:szCs w:val="24"/>
        </w:rPr>
        <w:t xml:space="preserve"> and short</w:t>
      </w:r>
      <w:r w:rsidR="00560A5B" w:rsidRPr="00D92B93">
        <w:rPr>
          <w:rFonts w:ascii="Times New Roman" w:hAnsi="Times New Roman" w:cs="Times New Roman"/>
          <w:color w:val="000000" w:themeColor="text1"/>
          <w:sz w:val="24"/>
          <w:szCs w:val="24"/>
        </w:rPr>
        <w:t>-</w:t>
      </w:r>
      <w:r w:rsidR="00890FFE" w:rsidRPr="00D92B93">
        <w:rPr>
          <w:rFonts w:ascii="Times New Roman" w:hAnsi="Times New Roman" w:cs="Times New Roman"/>
          <w:color w:val="000000" w:themeColor="text1"/>
          <w:sz w:val="24"/>
          <w:szCs w:val="24"/>
        </w:rPr>
        <w:t>run, respectively</w:t>
      </w:r>
      <w:r w:rsidR="00890FFE" w:rsidRPr="00FF5FB2">
        <w:rPr>
          <w:rFonts w:ascii="Times New Roman" w:hAnsi="Times New Roman" w:cs="Times New Roman"/>
          <w:sz w:val="24"/>
          <w:szCs w:val="24"/>
        </w:rPr>
        <w:t xml:space="preserve">. Likewise, the results are robust with ecological footprints through which it is evident that </w:t>
      </w:r>
      <w:r w:rsidR="00E17271">
        <w:rPr>
          <w:rFonts w:ascii="Times New Roman" w:hAnsi="Times New Roman" w:cs="Times New Roman"/>
          <w:sz w:val="24"/>
          <w:szCs w:val="24"/>
        </w:rPr>
        <w:t>sustainable finance</w:t>
      </w:r>
      <w:r w:rsidR="00890FFE" w:rsidRPr="00FF5FB2">
        <w:rPr>
          <w:rFonts w:ascii="Times New Roman" w:hAnsi="Times New Roman" w:cs="Times New Roman"/>
          <w:sz w:val="24"/>
          <w:szCs w:val="24"/>
        </w:rPr>
        <w:t xml:space="preserve"> placed a lucrative cause to preserve the environment. Outcomes of additional predictors state that in the long</w:t>
      </w:r>
      <w:r w:rsidR="00AC24FE" w:rsidRPr="00FF5FB2">
        <w:rPr>
          <w:rFonts w:ascii="Times New Roman" w:hAnsi="Times New Roman" w:cs="Times New Roman"/>
          <w:sz w:val="24"/>
          <w:szCs w:val="24"/>
        </w:rPr>
        <w:t>-</w:t>
      </w:r>
      <w:r w:rsidR="00890FFE" w:rsidRPr="00FF5FB2">
        <w:rPr>
          <w:rFonts w:ascii="Times New Roman" w:hAnsi="Times New Roman" w:cs="Times New Roman"/>
          <w:sz w:val="24"/>
          <w:szCs w:val="24"/>
        </w:rPr>
        <w:t xml:space="preserve">run, </w:t>
      </w:r>
      <w:r w:rsidR="005E0318">
        <w:rPr>
          <w:rFonts w:ascii="Times New Roman" w:hAnsi="Times New Roman" w:cs="Times New Roman"/>
          <w:sz w:val="24"/>
          <w:szCs w:val="24"/>
        </w:rPr>
        <w:t>sustainable economic factors (</w:t>
      </w:r>
      <w:r w:rsidR="00890FFE" w:rsidRPr="00FF5FB2">
        <w:rPr>
          <w:rFonts w:ascii="Times New Roman" w:hAnsi="Times New Roman" w:cs="Times New Roman"/>
          <w:sz w:val="24"/>
          <w:szCs w:val="24"/>
        </w:rPr>
        <w:t>urbanization</w:t>
      </w:r>
      <w:r w:rsidR="005E0318">
        <w:rPr>
          <w:rFonts w:ascii="Times New Roman" w:hAnsi="Times New Roman" w:cs="Times New Roman"/>
          <w:sz w:val="24"/>
          <w:szCs w:val="24"/>
        </w:rPr>
        <w:t>)</w:t>
      </w:r>
      <w:r w:rsidR="00890FFE" w:rsidRPr="00FF5FB2">
        <w:rPr>
          <w:rFonts w:ascii="Times New Roman" w:hAnsi="Times New Roman" w:cs="Times New Roman"/>
          <w:sz w:val="24"/>
          <w:szCs w:val="24"/>
        </w:rPr>
        <w:t xml:space="preserve"> capture a positive impact on </w:t>
      </w:r>
      <w:r w:rsidR="00E121BD">
        <w:rPr>
          <w:rFonts w:ascii="Times New Roman" w:hAnsi="Times New Roman" w:cs="Times New Roman"/>
          <w:sz w:val="24"/>
          <w:szCs w:val="24"/>
        </w:rPr>
        <w:t xml:space="preserve">carbon </w:t>
      </w:r>
      <w:r w:rsidR="00890FFE" w:rsidRPr="00FF5FB2">
        <w:rPr>
          <w:rFonts w:ascii="Times New Roman" w:hAnsi="Times New Roman" w:cs="Times New Roman"/>
          <w:sz w:val="24"/>
          <w:szCs w:val="24"/>
        </w:rPr>
        <w:t>emissions</w:t>
      </w:r>
      <w:r w:rsidR="002022CD" w:rsidRPr="00FF5FB2">
        <w:rPr>
          <w:rFonts w:ascii="Times New Roman" w:hAnsi="Times New Roman" w:cs="Times New Roman"/>
          <w:sz w:val="24"/>
          <w:szCs w:val="24"/>
        </w:rPr>
        <w:t>,</w:t>
      </w:r>
      <w:r w:rsidR="00890FFE" w:rsidRPr="00FF5FB2">
        <w:rPr>
          <w:rFonts w:ascii="Times New Roman" w:hAnsi="Times New Roman" w:cs="Times New Roman"/>
          <w:sz w:val="24"/>
          <w:szCs w:val="24"/>
        </w:rPr>
        <w:t xml:space="preserve"> while </w:t>
      </w:r>
      <w:r w:rsidR="005E0318">
        <w:rPr>
          <w:rFonts w:ascii="Times New Roman" w:hAnsi="Times New Roman" w:cs="Times New Roman"/>
          <w:sz w:val="24"/>
          <w:szCs w:val="24"/>
        </w:rPr>
        <w:t xml:space="preserve">others, such as </w:t>
      </w:r>
      <w:r w:rsidR="00890FFE" w:rsidRPr="00FF5FB2">
        <w:rPr>
          <w:rFonts w:ascii="Times New Roman" w:hAnsi="Times New Roman" w:cs="Times New Roman"/>
          <w:sz w:val="24"/>
          <w:szCs w:val="24"/>
        </w:rPr>
        <w:t xml:space="preserve">economic growth, energy consumption, and exports improve environmental quality. Conversely, short-run results state that urbanization supports the environment. Still, economic development, energy use, and exports </w:t>
      </w:r>
      <w:r w:rsidR="005E0318">
        <w:rPr>
          <w:rFonts w:ascii="Times New Roman" w:hAnsi="Times New Roman" w:cs="Times New Roman"/>
          <w:sz w:val="24"/>
          <w:szCs w:val="24"/>
        </w:rPr>
        <w:t xml:space="preserve">tend </w:t>
      </w:r>
      <w:r w:rsidR="00890FFE" w:rsidRPr="00FF5FB2">
        <w:rPr>
          <w:rFonts w:ascii="Times New Roman" w:hAnsi="Times New Roman" w:cs="Times New Roman"/>
          <w:sz w:val="24"/>
          <w:szCs w:val="24"/>
        </w:rPr>
        <w:t>to damage the environment, exerting a positive impact on CO</w:t>
      </w:r>
      <w:r w:rsidR="00890FFE" w:rsidRPr="00FF5FB2">
        <w:rPr>
          <w:rFonts w:ascii="Times New Roman" w:hAnsi="Times New Roman" w:cs="Times New Roman"/>
          <w:sz w:val="24"/>
          <w:szCs w:val="24"/>
          <w:vertAlign w:val="subscript"/>
        </w:rPr>
        <w:t>2</w:t>
      </w:r>
      <w:r w:rsidR="00890FFE" w:rsidRPr="00FF5FB2">
        <w:rPr>
          <w:rFonts w:ascii="Times New Roman" w:hAnsi="Times New Roman" w:cs="Times New Roman"/>
          <w:sz w:val="24"/>
          <w:szCs w:val="24"/>
        </w:rPr>
        <w:t xml:space="preserve"> emissions in China. </w:t>
      </w:r>
      <w:r w:rsidR="008D5CD0" w:rsidRPr="00FF5FB2">
        <w:rPr>
          <w:rFonts w:ascii="Times New Roman" w:hAnsi="Times New Roman" w:cs="Times New Roman"/>
          <w:sz w:val="24"/>
          <w:szCs w:val="24"/>
        </w:rPr>
        <w:t>The p</w:t>
      </w:r>
      <w:r w:rsidR="00890FFE" w:rsidRPr="00FF5FB2">
        <w:rPr>
          <w:rFonts w:ascii="Times New Roman" w:hAnsi="Times New Roman" w:cs="Times New Roman"/>
          <w:sz w:val="24"/>
          <w:szCs w:val="24"/>
        </w:rPr>
        <w:t xml:space="preserve">olicy implications from this study </w:t>
      </w:r>
      <w:r w:rsidR="008D5CD0" w:rsidRPr="00FF5FB2">
        <w:rPr>
          <w:rFonts w:ascii="Times New Roman" w:hAnsi="Times New Roman" w:cs="Times New Roman"/>
          <w:sz w:val="24"/>
          <w:szCs w:val="24"/>
        </w:rPr>
        <w:t xml:space="preserve">can be </w:t>
      </w:r>
      <w:r w:rsidR="00D92B93">
        <w:rPr>
          <w:rFonts w:ascii="Times New Roman" w:hAnsi="Times New Roman" w:cs="Times New Roman"/>
          <w:sz w:val="24"/>
          <w:szCs w:val="24"/>
        </w:rPr>
        <w:t>very useful</w:t>
      </w:r>
      <w:r w:rsidR="00890FFE" w:rsidRPr="00FF5FB2">
        <w:rPr>
          <w:rFonts w:ascii="Times New Roman" w:hAnsi="Times New Roman" w:cs="Times New Roman"/>
          <w:sz w:val="24"/>
          <w:szCs w:val="24"/>
        </w:rPr>
        <w:t xml:space="preserve"> </w:t>
      </w:r>
      <w:r w:rsidR="00D92B93">
        <w:rPr>
          <w:rFonts w:ascii="Times New Roman" w:hAnsi="Times New Roman" w:cs="Times New Roman"/>
          <w:sz w:val="24"/>
          <w:szCs w:val="24"/>
        </w:rPr>
        <w:t xml:space="preserve">in </w:t>
      </w:r>
      <w:r w:rsidR="00890FFE" w:rsidRPr="00FF5FB2">
        <w:rPr>
          <w:rFonts w:ascii="Times New Roman" w:hAnsi="Times New Roman" w:cs="Times New Roman"/>
          <w:sz w:val="24"/>
          <w:szCs w:val="24"/>
        </w:rPr>
        <w:t>accomplish</w:t>
      </w:r>
      <w:r w:rsidR="00D92B93">
        <w:rPr>
          <w:rFonts w:ascii="Times New Roman" w:hAnsi="Times New Roman" w:cs="Times New Roman"/>
          <w:sz w:val="24"/>
          <w:szCs w:val="24"/>
        </w:rPr>
        <w:t>ing</w:t>
      </w:r>
      <w:r w:rsidR="00890FFE" w:rsidRPr="00FF5FB2">
        <w:rPr>
          <w:rFonts w:ascii="Times New Roman" w:hAnsi="Times New Roman" w:cs="Times New Roman"/>
          <w:sz w:val="24"/>
          <w:szCs w:val="24"/>
        </w:rPr>
        <w:t xml:space="preserve"> </w:t>
      </w:r>
      <w:r w:rsidR="008D5CD0" w:rsidRPr="00FF5FB2">
        <w:rPr>
          <w:rFonts w:ascii="Times New Roman" w:hAnsi="Times New Roman" w:cs="Times New Roman"/>
          <w:sz w:val="24"/>
          <w:szCs w:val="24"/>
        </w:rPr>
        <w:t xml:space="preserve">the </w:t>
      </w:r>
      <w:r w:rsidR="00D92B93">
        <w:rPr>
          <w:rFonts w:ascii="Times New Roman" w:hAnsi="Times New Roman" w:cs="Times New Roman"/>
          <w:sz w:val="24"/>
          <w:szCs w:val="24"/>
        </w:rPr>
        <w:t xml:space="preserve">widely stated global </w:t>
      </w:r>
      <w:r w:rsidR="00890FFE" w:rsidRPr="00FF5FB2">
        <w:rPr>
          <w:rFonts w:ascii="Times New Roman" w:hAnsi="Times New Roman" w:cs="Times New Roman"/>
          <w:sz w:val="24"/>
          <w:szCs w:val="24"/>
        </w:rPr>
        <w:t xml:space="preserve">sustainable </w:t>
      </w:r>
      <w:r w:rsidR="00B524AB">
        <w:rPr>
          <w:rFonts w:ascii="Times New Roman" w:hAnsi="Times New Roman" w:cs="Times New Roman"/>
          <w:sz w:val="24"/>
          <w:szCs w:val="24"/>
        </w:rPr>
        <w:t xml:space="preserve">development and </w:t>
      </w:r>
      <w:r w:rsidR="00890FFE" w:rsidRPr="00FF5FB2">
        <w:rPr>
          <w:rFonts w:ascii="Times New Roman" w:hAnsi="Times New Roman" w:cs="Times New Roman"/>
          <w:sz w:val="24"/>
          <w:szCs w:val="24"/>
        </w:rPr>
        <w:t>environment goals.</w:t>
      </w:r>
      <w:r w:rsidR="00D740A3" w:rsidRPr="00FF5FB2">
        <w:rPr>
          <w:rFonts w:ascii="Times New Roman" w:hAnsi="Times New Roman" w:cs="Times New Roman"/>
          <w:sz w:val="24"/>
          <w:szCs w:val="24"/>
        </w:rPr>
        <w:t xml:space="preserve"> </w:t>
      </w:r>
    </w:p>
    <w:p w14:paraId="11249B19" w14:textId="77777777" w:rsidR="0093283B" w:rsidRDefault="0093283B" w:rsidP="00087457">
      <w:pPr>
        <w:spacing w:line="480" w:lineRule="auto"/>
        <w:rPr>
          <w:rFonts w:ascii="Times New Roman" w:hAnsi="Times New Roman" w:cs="Times New Roman"/>
          <w:b/>
          <w:sz w:val="24"/>
          <w:szCs w:val="24"/>
        </w:rPr>
      </w:pPr>
    </w:p>
    <w:p w14:paraId="2C354911" w14:textId="630E2085" w:rsidR="00FF545C" w:rsidRDefault="00890FFE" w:rsidP="00AD0DFD">
      <w:pPr>
        <w:spacing w:line="360" w:lineRule="auto"/>
        <w:rPr>
          <w:rFonts w:ascii="Times New Roman" w:hAnsi="Times New Roman" w:cs="Times New Roman"/>
          <w:sz w:val="24"/>
          <w:szCs w:val="24"/>
        </w:rPr>
      </w:pPr>
      <w:r w:rsidRPr="00FF5FB2">
        <w:rPr>
          <w:rFonts w:ascii="Times New Roman" w:hAnsi="Times New Roman" w:cs="Times New Roman"/>
          <w:b/>
          <w:sz w:val="24"/>
          <w:szCs w:val="24"/>
        </w:rPr>
        <w:t>Keywords</w:t>
      </w:r>
      <w:r w:rsidR="00481463" w:rsidRPr="00FF5FB2">
        <w:rPr>
          <w:rFonts w:ascii="Times New Roman" w:hAnsi="Times New Roman" w:cs="Times New Roman"/>
          <w:b/>
          <w:sz w:val="24"/>
          <w:szCs w:val="24"/>
        </w:rPr>
        <w:t>:</w:t>
      </w:r>
      <w:r w:rsidR="00481463" w:rsidRPr="00FF5FB2">
        <w:rPr>
          <w:rFonts w:ascii="Times New Roman" w:hAnsi="Times New Roman" w:cs="Times New Roman"/>
          <w:sz w:val="24"/>
          <w:szCs w:val="24"/>
        </w:rPr>
        <w:t xml:space="preserve"> </w:t>
      </w:r>
      <w:r w:rsidR="007C5562">
        <w:rPr>
          <w:rFonts w:ascii="Times New Roman" w:hAnsi="Times New Roman" w:cs="Times New Roman"/>
          <w:sz w:val="24"/>
          <w:szCs w:val="24"/>
        </w:rPr>
        <w:t xml:space="preserve">Sustainable </w:t>
      </w:r>
      <w:r w:rsidR="00EB6F52">
        <w:rPr>
          <w:rFonts w:ascii="Times New Roman" w:hAnsi="Times New Roman" w:cs="Times New Roman"/>
          <w:sz w:val="24"/>
          <w:szCs w:val="24"/>
        </w:rPr>
        <w:t xml:space="preserve">environment, </w:t>
      </w:r>
      <w:r w:rsidR="007C5562">
        <w:rPr>
          <w:rFonts w:ascii="Times New Roman" w:hAnsi="Times New Roman" w:cs="Times New Roman"/>
          <w:sz w:val="24"/>
          <w:szCs w:val="24"/>
        </w:rPr>
        <w:t>energy and finance, m</w:t>
      </w:r>
      <w:r w:rsidR="00481463" w:rsidRPr="00FF5FB2">
        <w:rPr>
          <w:rFonts w:ascii="Times New Roman" w:hAnsi="Times New Roman" w:cs="Times New Roman"/>
          <w:sz w:val="24"/>
          <w:szCs w:val="24"/>
        </w:rPr>
        <w:t>arket capitalization, C</w:t>
      </w:r>
      <w:r w:rsidR="007C5562">
        <w:rPr>
          <w:rFonts w:ascii="Times New Roman" w:hAnsi="Times New Roman" w:cs="Times New Roman"/>
          <w:sz w:val="24"/>
          <w:szCs w:val="24"/>
        </w:rPr>
        <w:t>arbon</w:t>
      </w:r>
      <w:r w:rsidR="00C270CA">
        <w:rPr>
          <w:rFonts w:ascii="Times New Roman" w:hAnsi="Times New Roman" w:cs="Times New Roman"/>
          <w:sz w:val="24"/>
          <w:szCs w:val="24"/>
        </w:rPr>
        <w:t>/C</w:t>
      </w:r>
      <w:r w:rsidR="00481463" w:rsidRPr="00FF5FB2">
        <w:rPr>
          <w:rFonts w:ascii="Times New Roman" w:hAnsi="Times New Roman" w:cs="Times New Roman"/>
          <w:sz w:val="24"/>
          <w:szCs w:val="24"/>
        </w:rPr>
        <w:t>O</w:t>
      </w:r>
      <w:r w:rsidR="00481463" w:rsidRPr="00FF5FB2">
        <w:rPr>
          <w:rFonts w:ascii="Times New Roman" w:hAnsi="Times New Roman" w:cs="Times New Roman"/>
          <w:sz w:val="24"/>
          <w:szCs w:val="24"/>
          <w:vertAlign w:val="subscript"/>
        </w:rPr>
        <w:t>2</w:t>
      </w:r>
      <w:r w:rsidR="00481463" w:rsidRPr="00FF5FB2">
        <w:rPr>
          <w:rFonts w:ascii="Times New Roman" w:hAnsi="Times New Roman" w:cs="Times New Roman"/>
          <w:sz w:val="24"/>
          <w:szCs w:val="24"/>
        </w:rPr>
        <w:t xml:space="preserve"> emissions, ecological footprints, DARDL, China</w:t>
      </w:r>
      <w:r w:rsidR="004604B0" w:rsidRPr="00FF5FB2">
        <w:rPr>
          <w:rFonts w:ascii="Times New Roman" w:hAnsi="Times New Roman" w:cs="Times New Roman"/>
          <w:sz w:val="24"/>
          <w:szCs w:val="24"/>
        </w:rPr>
        <w:t>.</w:t>
      </w:r>
    </w:p>
    <w:p w14:paraId="03177269" w14:textId="093F38E7" w:rsidR="0093283B" w:rsidRDefault="0093283B" w:rsidP="00087457">
      <w:pPr>
        <w:spacing w:line="480" w:lineRule="auto"/>
        <w:rPr>
          <w:rFonts w:ascii="Times New Roman" w:hAnsi="Times New Roman" w:cs="Times New Roman"/>
          <w:sz w:val="24"/>
          <w:szCs w:val="24"/>
        </w:rPr>
      </w:pPr>
    </w:p>
    <w:p w14:paraId="5976BBE6" w14:textId="55927263" w:rsidR="0093283B" w:rsidRDefault="0093283B" w:rsidP="00087457">
      <w:pPr>
        <w:spacing w:line="480" w:lineRule="auto"/>
        <w:rPr>
          <w:rFonts w:ascii="Times New Roman" w:hAnsi="Times New Roman" w:cs="Times New Roman"/>
          <w:sz w:val="24"/>
          <w:szCs w:val="24"/>
        </w:rPr>
      </w:pPr>
    </w:p>
    <w:p w14:paraId="6E3B3513" w14:textId="7070166E" w:rsidR="000D6E4D" w:rsidRDefault="000D6E4D" w:rsidP="00087457">
      <w:pPr>
        <w:spacing w:line="480" w:lineRule="auto"/>
        <w:rPr>
          <w:rFonts w:ascii="Times New Roman" w:hAnsi="Times New Roman" w:cs="Times New Roman"/>
          <w:sz w:val="24"/>
          <w:szCs w:val="24"/>
        </w:rPr>
      </w:pPr>
    </w:p>
    <w:p w14:paraId="171975F8" w14:textId="77777777" w:rsidR="000D6E4D" w:rsidRPr="00FF5FB2" w:rsidRDefault="000D6E4D" w:rsidP="00087457">
      <w:pPr>
        <w:spacing w:line="480" w:lineRule="auto"/>
        <w:rPr>
          <w:rFonts w:ascii="Times New Roman" w:hAnsi="Times New Roman" w:cs="Times New Roman"/>
          <w:sz w:val="24"/>
          <w:szCs w:val="24"/>
        </w:rPr>
      </w:pPr>
    </w:p>
    <w:p w14:paraId="1340D54A" w14:textId="1DF4551B" w:rsidR="00250808" w:rsidRPr="00A75C56" w:rsidRDefault="00890FFE" w:rsidP="00A75C56">
      <w:pPr>
        <w:pStyle w:val="ListParagraph"/>
        <w:numPr>
          <w:ilvl w:val="0"/>
          <w:numId w:val="1"/>
        </w:numPr>
        <w:spacing w:after="0" w:line="480" w:lineRule="auto"/>
        <w:rPr>
          <w:rFonts w:ascii="Times New Roman" w:hAnsi="Times New Roman" w:cs="Times New Roman"/>
          <w:b/>
          <w:sz w:val="24"/>
          <w:szCs w:val="24"/>
        </w:rPr>
      </w:pPr>
      <w:r w:rsidRPr="00A75C56">
        <w:rPr>
          <w:rFonts w:ascii="Times New Roman" w:hAnsi="Times New Roman" w:cs="Times New Roman"/>
          <w:b/>
          <w:sz w:val="24"/>
          <w:szCs w:val="24"/>
        </w:rPr>
        <w:lastRenderedPageBreak/>
        <w:t xml:space="preserve">Introduction </w:t>
      </w:r>
    </w:p>
    <w:p w14:paraId="39432FA1" w14:textId="0E989E52" w:rsidR="00250808" w:rsidRPr="00FF5FB2" w:rsidRDefault="00890FFE" w:rsidP="00087457">
      <w:pPr>
        <w:spacing w:after="0" w:line="480" w:lineRule="auto"/>
        <w:jc w:val="both"/>
        <w:rPr>
          <w:rFonts w:ascii="Times New Roman" w:hAnsi="Times New Roman" w:cs="Times New Roman"/>
          <w:sz w:val="24"/>
          <w:szCs w:val="24"/>
        </w:rPr>
      </w:pPr>
      <w:r w:rsidRPr="00FF5FB2">
        <w:rPr>
          <w:rFonts w:ascii="Times New Roman" w:hAnsi="Times New Roman" w:cs="Times New Roman"/>
          <w:sz w:val="24"/>
          <w:szCs w:val="24"/>
        </w:rPr>
        <w:t xml:space="preserve">Environmental degradation is a foremost challenge for both </w:t>
      </w:r>
      <w:r w:rsidR="00CF29C4" w:rsidRPr="00FF5FB2">
        <w:rPr>
          <w:rFonts w:ascii="Times New Roman" w:hAnsi="Times New Roman" w:cs="Times New Roman"/>
          <w:sz w:val="24"/>
          <w:szCs w:val="24"/>
        </w:rPr>
        <w:t xml:space="preserve">developed and </w:t>
      </w:r>
      <w:r w:rsidRPr="00FF5FB2">
        <w:rPr>
          <w:rFonts w:ascii="Times New Roman" w:hAnsi="Times New Roman" w:cs="Times New Roman"/>
          <w:sz w:val="24"/>
          <w:szCs w:val="24"/>
        </w:rPr>
        <w:t xml:space="preserve">developing </w:t>
      </w:r>
      <w:r w:rsidR="00CF29C4" w:rsidRPr="00FF5FB2">
        <w:rPr>
          <w:rFonts w:ascii="Times New Roman" w:hAnsi="Times New Roman" w:cs="Times New Roman"/>
          <w:sz w:val="24"/>
          <w:szCs w:val="24"/>
        </w:rPr>
        <w:t>e</w:t>
      </w:r>
      <w:r w:rsidR="006A7AE9" w:rsidRPr="00FF5FB2">
        <w:rPr>
          <w:rFonts w:ascii="Times New Roman" w:hAnsi="Times New Roman" w:cs="Times New Roman"/>
          <w:sz w:val="24"/>
          <w:szCs w:val="24"/>
        </w:rPr>
        <w:t>conomies</w:t>
      </w:r>
      <w:r w:rsidRPr="00FF5FB2">
        <w:rPr>
          <w:rFonts w:ascii="Times New Roman" w:hAnsi="Times New Roman" w:cs="Times New Roman"/>
          <w:sz w:val="24"/>
          <w:szCs w:val="24"/>
        </w:rPr>
        <w:t xml:space="preserve"> across the world. </w:t>
      </w:r>
      <w:r w:rsidR="00DB0055">
        <w:rPr>
          <w:rFonts w:ascii="Times New Roman" w:hAnsi="Times New Roman" w:cs="Times New Roman"/>
          <w:sz w:val="24"/>
          <w:szCs w:val="24"/>
        </w:rPr>
        <w:t xml:space="preserve">In particular, the crucial question </w:t>
      </w:r>
      <w:r w:rsidR="005F2474">
        <w:rPr>
          <w:rFonts w:ascii="Times New Roman" w:hAnsi="Times New Roman" w:cs="Times New Roman"/>
          <w:sz w:val="24"/>
          <w:szCs w:val="24"/>
        </w:rPr>
        <w:t xml:space="preserve">facing businesses, environmental  activists, academics, governments, managers, policy-makers and regulators </w:t>
      </w:r>
      <w:r w:rsidR="00DB0055">
        <w:rPr>
          <w:rFonts w:ascii="Times New Roman" w:hAnsi="Times New Roman" w:cs="Times New Roman"/>
          <w:sz w:val="24"/>
          <w:szCs w:val="24"/>
        </w:rPr>
        <w:t>is h</w:t>
      </w:r>
      <w:r w:rsidRPr="00FF5FB2">
        <w:rPr>
          <w:rFonts w:ascii="Times New Roman" w:hAnsi="Times New Roman" w:cs="Times New Roman"/>
          <w:sz w:val="24"/>
          <w:szCs w:val="24"/>
        </w:rPr>
        <w:t>ow to cut greenhouse gases (GHG)</w:t>
      </w:r>
      <w:r w:rsidR="00004189">
        <w:rPr>
          <w:rFonts w:ascii="Times New Roman" w:hAnsi="Times New Roman" w:cs="Times New Roman"/>
          <w:sz w:val="24"/>
          <w:szCs w:val="24"/>
        </w:rPr>
        <w:t>/carbon/</w:t>
      </w:r>
      <w:r w:rsidR="00004189" w:rsidRPr="00004189">
        <w:rPr>
          <w:rFonts w:ascii="Times New Roman" w:hAnsi="Times New Roman" w:cs="Times New Roman"/>
          <w:sz w:val="24"/>
          <w:szCs w:val="24"/>
        </w:rPr>
        <w:t xml:space="preserve"> </w:t>
      </w:r>
      <w:r w:rsidR="00004189" w:rsidRPr="00FF5FB2">
        <w:rPr>
          <w:rFonts w:ascii="Times New Roman" w:hAnsi="Times New Roman" w:cs="Times New Roman"/>
          <w:sz w:val="24"/>
          <w:szCs w:val="24"/>
        </w:rPr>
        <w:t>CO</w:t>
      </w:r>
      <w:r w:rsidR="00004189" w:rsidRPr="00FF5FB2">
        <w:rPr>
          <w:rFonts w:ascii="Times New Roman" w:hAnsi="Times New Roman" w:cs="Times New Roman"/>
          <w:sz w:val="24"/>
          <w:szCs w:val="24"/>
          <w:vertAlign w:val="subscript"/>
        </w:rPr>
        <w:t>2</w:t>
      </w:r>
      <w:r w:rsidRPr="00FF5FB2">
        <w:rPr>
          <w:rFonts w:ascii="Times New Roman" w:hAnsi="Times New Roman" w:cs="Times New Roman"/>
          <w:sz w:val="24"/>
          <w:szCs w:val="24"/>
        </w:rPr>
        <w:t xml:space="preserve"> emissions and ecological footprints</w:t>
      </w:r>
      <w:r w:rsidR="005F2474">
        <w:rPr>
          <w:rFonts w:ascii="Times New Roman" w:hAnsi="Times New Roman" w:cs="Times New Roman"/>
          <w:sz w:val="24"/>
          <w:szCs w:val="24"/>
        </w:rPr>
        <w:t xml:space="preserve"> (sustainable environment/energy)</w:t>
      </w:r>
      <w:r w:rsidR="002022CD" w:rsidRPr="00FF5FB2">
        <w:rPr>
          <w:rFonts w:ascii="Times New Roman" w:hAnsi="Times New Roman" w:cs="Times New Roman"/>
          <w:sz w:val="24"/>
          <w:szCs w:val="24"/>
        </w:rPr>
        <w:t>,</w:t>
      </w:r>
      <w:r w:rsidRPr="00FF5FB2">
        <w:rPr>
          <w:rFonts w:ascii="Times New Roman" w:hAnsi="Times New Roman" w:cs="Times New Roman"/>
          <w:sz w:val="24"/>
          <w:szCs w:val="24"/>
        </w:rPr>
        <w:t xml:space="preserve"> while</w:t>
      </w:r>
      <w:r w:rsidR="00004189">
        <w:rPr>
          <w:rFonts w:ascii="Times New Roman" w:hAnsi="Times New Roman" w:cs="Times New Roman"/>
          <w:sz w:val="24"/>
          <w:szCs w:val="24"/>
        </w:rPr>
        <w:t xml:space="preserve"> generating wealth (sustainable finance</w:t>
      </w:r>
      <w:r w:rsidR="00A80C8E">
        <w:rPr>
          <w:rFonts w:ascii="Times New Roman" w:hAnsi="Times New Roman" w:cs="Times New Roman"/>
          <w:sz w:val="24"/>
          <w:szCs w:val="24"/>
        </w:rPr>
        <w:t>) for society.</w:t>
      </w:r>
      <w:r w:rsidRPr="00FF5FB2">
        <w:rPr>
          <w:rFonts w:ascii="Times New Roman" w:hAnsi="Times New Roman" w:cs="Times New Roman"/>
          <w:sz w:val="24"/>
          <w:szCs w:val="24"/>
        </w:rPr>
        <w:t xml:space="preserve"> </w:t>
      </w:r>
      <w:r w:rsidR="007C55F5" w:rsidRPr="00FF5FB2">
        <w:rPr>
          <w:rFonts w:ascii="Times New Roman" w:hAnsi="Times New Roman" w:cs="Times New Roman"/>
          <w:sz w:val="24"/>
          <w:szCs w:val="24"/>
        </w:rPr>
        <w:t>Answering th</w:t>
      </w:r>
      <w:r w:rsidR="00004189">
        <w:rPr>
          <w:rFonts w:ascii="Times New Roman" w:hAnsi="Times New Roman" w:cs="Times New Roman"/>
          <w:sz w:val="24"/>
          <w:szCs w:val="24"/>
        </w:rPr>
        <w:t>is crucial policy</w:t>
      </w:r>
      <w:r w:rsidRPr="00FF5FB2">
        <w:rPr>
          <w:rFonts w:ascii="Times New Roman" w:hAnsi="Times New Roman" w:cs="Times New Roman"/>
          <w:sz w:val="24"/>
          <w:szCs w:val="24"/>
        </w:rPr>
        <w:t xml:space="preserve"> question and preserving the environment is </w:t>
      </w:r>
      <w:r w:rsidR="00004189">
        <w:rPr>
          <w:rFonts w:ascii="Times New Roman" w:hAnsi="Times New Roman" w:cs="Times New Roman"/>
          <w:sz w:val="24"/>
          <w:szCs w:val="24"/>
        </w:rPr>
        <w:t xml:space="preserve">arguably </w:t>
      </w:r>
      <w:r w:rsidRPr="00FF5FB2">
        <w:rPr>
          <w:rFonts w:ascii="Times New Roman" w:hAnsi="Times New Roman" w:cs="Times New Roman"/>
          <w:sz w:val="24"/>
          <w:szCs w:val="24"/>
        </w:rPr>
        <w:t xml:space="preserve">the most demanding </w:t>
      </w:r>
      <w:r w:rsidR="007C55F5" w:rsidRPr="00FF5FB2">
        <w:rPr>
          <w:rFonts w:ascii="Times New Roman" w:hAnsi="Times New Roman" w:cs="Times New Roman"/>
          <w:sz w:val="24"/>
          <w:szCs w:val="24"/>
        </w:rPr>
        <w:t>task</w:t>
      </w:r>
      <w:r w:rsidRPr="00FF5FB2">
        <w:rPr>
          <w:rFonts w:ascii="Times New Roman" w:hAnsi="Times New Roman" w:cs="Times New Roman"/>
          <w:sz w:val="24"/>
          <w:szCs w:val="24"/>
        </w:rPr>
        <w:t xml:space="preserve"> for</w:t>
      </w:r>
      <w:r w:rsidR="008E035E">
        <w:rPr>
          <w:rFonts w:ascii="Times New Roman" w:hAnsi="Times New Roman" w:cs="Times New Roman"/>
          <w:sz w:val="24"/>
          <w:szCs w:val="24"/>
        </w:rPr>
        <w:t xml:space="preserve"> the current</w:t>
      </w:r>
      <w:r w:rsidRPr="00FF5FB2">
        <w:rPr>
          <w:rFonts w:ascii="Times New Roman" w:hAnsi="Times New Roman" w:cs="Times New Roman"/>
          <w:sz w:val="24"/>
          <w:szCs w:val="24"/>
        </w:rPr>
        <w:t xml:space="preserve"> human</w:t>
      </w:r>
      <w:r w:rsidR="008E035E">
        <w:rPr>
          <w:rFonts w:ascii="Times New Roman" w:hAnsi="Times New Roman" w:cs="Times New Roman"/>
          <w:sz w:val="24"/>
          <w:szCs w:val="24"/>
        </w:rPr>
        <w:t xml:space="preserve"> generation</w:t>
      </w:r>
      <w:r w:rsidRPr="00FF5FB2">
        <w:rPr>
          <w:rFonts w:ascii="Times New Roman" w:hAnsi="Times New Roman" w:cs="Times New Roman"/>
          <w:sz w:val="24"/>
          <w:szCs w:val="24"/>
        </w:rPr>
        <w:t xml:space="preserve"> (Collins and Zheng 2015</w:t>
      </w:r>
      <w:r w:rsidR="00004189">
        <w:rPr>
          <w:rFonts w:ascii="Times New Roman" w:hAnsi="Times New Roman" w:cs="Times New Roman"/>
          <w:sz w:val="24"/>
          <w:szCs w:val="24"/>
        </w:rPr>
        <w:t>;</w:t>
      </w:r>
      <w:r w:rsidR="001D7036">
        <w:rPr>
          <w:rFonts w:ascii="Times New Roman" w:hAnsi="Times New Roman" w:cs="Times New Roman"/>
          <w:sz w:val="24"/>
          <w:szCs w:val="24"/>
        </w:rPr>
        <w:t xml:space="preserve"> </w:t>
      </w:r>
      <w:r w:rsidR="001D7036" w:rsidRPr="001D7036">
        <w:rPr>
          <w:rFonts w:ascii="Times New Roman" w:hAnsi="Times New Roman" w:cs="Times New Roman"/>
          <w:sz w:val="24"/>
          <w:szCs w:val="24"/>
        </w:rPr>
        <w:t xml:space="preserve">Bekun </w:t>
      </w:r>
      <w:r w:rsidR="001D7036">
        <w:rPr>
          <w:rFonts w:ascii="Times New Roman" w:hAnsi="Times New Roman" w:cs="Times New Roman"/>
          <w:sz w:val="24"/>
          <w:szCs w:val="24"/>
        </w:rPr>
        <w:t xml:space="preserve">et al., 2019a </w:t>
      </w:r>
      <w:r w:rsidR="001D7036" w:rsidRPr="001D7036">
        <w:rPr>
          <w:rFonts w:ascii="Times New Roman" w:hAnsi="Times New Roman" w:cs="Times New Roman"/>
          <w:sz w:val="24"/>
          <w:szCs w:val="24"/>
        </w:rPr>
        <w:t>2019b)</w:t>
      </w:r>
      <w:r w:rsidRPr="00FF5FB2">
        <w:rPr>
          <w:rFonts w:ascii="Times New Roman" w:hAnsi="Times New Roman" w:cs="Times New Roman"/>
          <w:sz w:val="24"/>
          <w:szCs w:val="24"/>
        </w:rPr>
        <w:t>. Environmental degradation is triggered by flood, fire</w:t>
      </w:r>
      <w:r w:rsidR="00C86CA8" w:rsidRPr="00FF5FB2">
        <w:rPr>
          <w:rFonts w:ascii="Times New Roman" w:hAnsi="Times New Roman" w:cs="Times New Roman"/>
          <w:sz w:val="24"/>
          <w:szCs w:val="24"/>
        </w:rPr>
        <w:t>,</w:t>
      </w:r>
      <w:r w:rsidRPr="00FF5FB2">
        <w:rPr>
          <w:rFonts w:ascii="Times New Roman" w:hAnsi="Times New Roman" w:cs="Times New Roman"/>
          <w:sz w:val="24"/>
          <w:szCs w:val="24"/>
        </w:rPr>
        <w:t xml:space="preserve"> and the most prominently, GHG emissions. These events </w:t>
      </w:r>
      <w:r w:rsidR="00B975E5">
        <w:rPr>
          <w:rFonts w:ascii="Times New Roman" w:hAnsi="Times New Roman" w:cs="Times New Roman"/>
          <w:sz w:val="24"/>
          <w:szCs w:val="24"/>
        </w:rPr>
        <w:t>can</w:t>
      </w:r>
      <w:r w:rsidRPr="00FF5FB2">
        <w:rPr>
          <w:rFonts w:ascii="Times New Roman" w:hAnsi="Times New Roman" w:cs="Times New Roman"/>
          <w:sz w:val="24"/>
          <w:szCs w:val="24"/>
        </w:rPr>
        <w:t xml:space="preserve"> disrupt the natural resources, infrastructure, agricultural land</w:t>
      </w:r>
      <w:r w:rsidR="00C86CA8" w:rsidRPr="00FF5FB2">
        <w:rPr>
          <w:rFonts w:ascii="Times New Roman" w:hAnsi="Times New Roman" w:cs="Times New Roman"/>
          <w:sz w:val="24"/>
          <w:szCs w:val="24"/>
        </w:rPr>
        <w:t>,</w:t>
      </w:r>
      <w:r w:rsidRPr="00FF5FB2">
        <w:rPr>
          <w:rFonts w:ascii="Times New Roman" w:hAnsi="Times New Roman" w:cs="Times New Roman"/>
          <w:sz w:val="24"/>
          <w:szCs w:val="24"/>
        </w:rPr>
        <w:t xml:space="preserve"> and </w:t>
      </w:r>
      <w:r w:rsidR="00152A91" w:rsidRPr="00FF5FB2">
        <w:rPr>
          <w:rFonts w:ascii="Times New Roman" w:hAnsi="Times New Roman" w:cs="Times New Roman"/>
          <w:sz w:val="24"/>
          <w:szCs w:val="24"/>
        </w:rPr>
        <w:t xml:space="preserve">the most importantly, </w:t>
      </w:r>
      <w:r w:rsidR="00182EBE" w:rsidRPr="00FF5FB2">
        <w:rPr>
          <w:rFonts w:ascii="Times New Roman" w:hAnsi="Times New Roman" w:cs="Times New Roman"/>
          <w:sz w:val="24"/>
          <w:szCs w:val="24"/>
        </w:rPr>
        <w:t xml:space="preserve">human lives. </w:t>
      </w:r>
      <w:r w:rsidR="00B975E5">
        <w:rPr>
          <w:rFonts w:ascii="Times New Roman" w:hAnsi="Times New Roman" w:cs="Times New Roman"/>
          <w:bCs/>
          <w:sz w:val="24"/>
          <w:szCs w:val="24"/>
        </w:rPr>
        <w:t>Within the context of</w:t>
      </w:r>
      <w:r w:rsidRPr="00FF5FB2">
        <w:rPr>
          <w:rFonts w:ascii="Times New Roman" w:hAnsi="Times New Roman" w:cs="Times New Roman"/>
          <w:sz w:val="24"/>
          <w:szCs w:val="24"/>
        </w:rPr>
        <w:t xml:space="preserve"> the obligations </w:t>
      </w:r>
      <w:r w:rsidR="00B975E5">
        <w:rPr>
          <w:rFonts w:ascii="Times New Roman" w:hAnsi="Times New Roman" w:cs="Times New Roman"/>
          <w:sz w:val="24"/>
          <w:szCs w:val="24"/>
        </w:rPr>
        <w:t>imposed by</w:t>
      </w:r>
      <w:r w:rsidRPr="00FF5FB2">
        <w:rPr>
          <w:rFonts w:ascii="Times New Roman" w:hAnsi="Times New Roman" w:cs="Times New Roman"/>
          <w:sz w:val="24"/>
          <w:szCs w:val="24"/>
        </w:rPr>
        <w:t xml:space="preserve"> </w:t>
      </w:r>
      <w:r w:rsidR="00C86CA8" w:rsidRPr="00FF5FB2">
        <w:rPr>
          <w:rFonts w:ascii="Times New Roman" w:hAnsi="Times New Roman" w:cs="Times New Roman"/>
          <w:sz w:val="24"/>
          <w:szCs w:val="24"/>
        </w:rPr>
        <w:t xml:space="preserve">the </w:t>
      </w:r>
      <w:r w:rsidRPr="00FF5FB2">
        <w:rPr>
          <w:rFonts w:ascii="Times New Roman" w:hAnsi="Times New Roman" w:cs="Times New Roman"/>
          <w:sz w:val="24"/>
          <w:szCs w:val="24"/>
        </w:rPr>
        <w:t>Paris Agreement</w:t>
      </w:r>
      <w:r w:rsidR="007B7EEF">
        <w:rPr>
          <w:rFonts w:ascii="Times New Roman" w:hAnsi="Times New Roman" w:cs="Times New Roman"/>
          <w:sz w:val="24"/>
          <w:szCs w:val="24"/>
        </w:rPr>
        <w:t xml:space="preserve"> in 2015</w:t>
      </w:r>
      <w:r w:rsidR="00152A91" w:rsidRPr="00FF5FB2">
        <w:rPr>
          <w:rFonts w:ascii="Times New Roman" w:hAnsi="Times New Roman" w:cs="Times New Roman"/>
          <w:sz w:val="24"/>
          <w:szCs w:val="24"/>
        </w:rPr>
        <w:t xml:space="preserve">, </w:t>
      </w:r>
      <w:r w:rsidR="00B975E5">
        <w:rPr>
          <w:rFonts w:ascii="Times New Roman" w:hAnsi="Times New Roman" w:cs="Times New Roman"/>
          <w:sz w:val="24"/>
          <w:szCs w:val="24"/>
        </w:rPr>
        <w:t xml:space="preserve">these have major implications, </w:t>
      </w:r>
      <w:r w:rsidRPr="00FF5FB2">
        <w:rPr>
          <w:rFonts w:ascii="Times New Roman" w:hAnsi="Times New Roman" w:cs="Times New Roman"/>
          <w:sz w:val="24"/>
          <w:szCs w:val="24"/>
        </w:rPr>
        <w:t xml:space="preserve">especially in </w:t>
      </w:r>
      <w:r w:rsidR="00606120" w:rsidRPr="00FF5FB2">
        <w:rPr>
          <w:rFonts w:ascii="Times New Roman" w:hAnsi="Times New Roman" w:cs="Times New Roman"/>
          <w:sz w:val="24"/>
          <w:szCs w:val="24"/>
        </w:rPr>
        <w:t>emerg</w:t>
      </w:r>
      <w:r w:rsidRPr="00FF5FB2">
        <w:rPr>
          <w:rFonts w:ascii="Times New Roman" w:hAnsi="Times New Roman" w:cs="Times New Roman"/>
          <w:sz w:val="24"/>
          <w:szCs w:val="24"/>
        </w:rPr>
        <w:t>ing economi</w:t>
      </w:r>
      <w:r w:rsidR="0062131B" w:rsidRPr="00FF5FB2">
        <w:rPr>
          <w:rFonts w:ascii="Times New Roman" w:hAnsi="Times New Roman" w:cs="Times New Roman"/>
          <w:sz w:val="24"/>
          <w:szCs w:val="24"/>
        </w:rPr>
        <w:t>e</w:t>
      </w:r>
      <w:r w:rsidRPr="00FF5FB2">
        <w:rPr>
          <w:rFonts w:ascii="Times New Roman" w:hAnsi="Times New Roman" w:cs="Times New Roman"/>
          <w:sz w:val="24"/>
          <w:szCs w:val="24"/>
        </w:rPr>
        <w:t>s</w:t>
      </w:r>
      <w:r w:rsidR="00A5359D">
        <w:rPr>
          <w:rFonts w:ascii="Times New Roman" w:hAnsi="Times New Roman" w:cs="Times New Roman"/>
          <w:sz w:val="24"/>
          <w:szCs w:val="24"/>
        </w:rPr>
        <w:t>.</w:t>
      </w:r>
      <w:r w:rsidRPr="00FF5FB2">
        <w:rPr>
          <w:rFonts w:ascii="Times New Roman" w:hAnsi="Times New Roman" w:cs="Times New Roman"/>
          <w:sz w:val="24"/>
          <w:szCs w:val="24"/>
        </w:rPr>
        <w:t xml:space="preserve"> </w:t>
      </w:r>
      <w:r w:rsidR="00B975E5">
        <w:rPr>
          <w:rFonts w:ascii="Times New Roman" w:hAnsi="Times New Roman" w:cs="Times New Roman"/>
          <w:sz w:val="24"/>
          <w:szCs w:val="24"/>
        </w:rPr>
        <w:t xml:space="preserve">Meanwhile, </w:t>
      </w:r>
      <w:r w:rsidRPr="00FF5FB2">
        <w:rPr>
          <w:rFonts w:ascii="Times New Roman" w:hAnsi="Times New Roman" w:cs="Times New Roman"/>
          <w:sz w:val="24"/>
          <w:szCs w:val="24"/>
        </w:rPr>
        <w:t>China</w:t>
      </w:r>
      <w:r w:rsidR="00B975E5">
        <w:rPr>
          <w:rFonts w:ascii="Times New Roman" w:hAnsi="Times New Roman" w:cs="Times New Roman"/>
          <w:sz w:val="24"/>
          <w:szCs w:val="24"/>
        </w:rPr>
        <w:t xml:space="preserve"> as the largest emerging economy</w:t>
      </w:r>
      <w:r w:rsidRPr="00FF5FB2">
        <w:rPr>
          <w:rFonts w:ascii="Times New Roman" w:hAnsi="Times New Roman" w:cs="Times New Roman"/>
          <w:sz w:val="24"/>
          <w:szCs w:val="24"/>
        </w:rPr>
        <w:t xml:space="preserve"> is the leading energy consumer and </w:t>
      </w:r>
      <w:r w:rsidR="00C86CA8" w:rsidRPr="00FF5FB2">
        <w:rPr>
          <w:rFonts w:ascii="Times New Roman" w:hAnsi="Times New Roman" w:cs="Times New Roman"/>
          <w:sz w:val="24"/>
          <w:szCs w:val="24"/>
        </w:rPr>
        <w:t xml:space="preserve">the </w:t>
      </w:r>
      <w:r w:rsidRPr="00FF5FB2">
        <w:rPr>
          <w:rFonts w:ascii="Times New Roman" w:hAnsi="Times New Roman" w:cs="Times New Roman"/>
          <w:sz w:val="24"/>
          <w:szCs w:val="24"/>
        </w:rPr>
        <w:t xml:space="preserve">first </w:t>
      </w:r>
      <w:r w:rsidR="0039176C" w:rsidRPr="00FF5FB2">
        <w:rPr>
          <w:rFonts w:ascii="Times New Roman" w:hAnsi="Times New Roman" w:cs="Times New Roman"/>
          <w:sz w:val="24"/>
          <w:szCs w:val="24"/>
        </w:rPr>
        <w:t>CO</w:t>
      </w:r>
      <w:r w:rsidR="0039176C" w:rsidRPr="00FF5FB2">
        <w:rPr>
          <w:rFonts w:ascii="Times New Roman" w:hAnsi="Times New Roman" w:cs="Times New Roman"/>
          <w:sz w:val="24"/>
          <w:szCs w:val="24"/>
          <w:vertAlign w:val="subscript"/>
        </w:rPr>
        <w:t>2</w:t>
      </w:r>
      <w:r w:rsidRPr="00FF5FB2">
        <w:rPr>
          <w:rFonts w:ascii="Times New Roman" w:hAnsi="Times New Roman" w:cs="Times New Roman"/>
          <w:sz w:val="24"/>
          <w:szCs w:val="24"/>
        </w:rPr>
        <w:t xml:space="preserve"> emitter in the world (Lahiani 2020). </w:t>
      </w:r>
      <w:r w:rsidR="00B975E5">
        <w:rPr>
          <w:rFonts w:ascii="Times New Roman" w:hAnsi="Times New Roman" w:cs="Times New Roman"/>
          <w:sz w:val="24"/>
          <w:szCs w:val="24"/>
        </w:rPr>
        <w:t>For example,</w:t>
      </w:r>
      <w:r w:rsidRPr="00FF5FB2">
        <w:rPr>
          <w:rFonts w:ascii="Times New Roman" w:hAnsi="Times New Roman" w:cs="Times New Roman"/>
          <w:sz w:val="24"/>
          <w:szCs w:val="24"/>
        </w:rPr>
        <w:t xml:space="preserve"> China</w:t>
      </w:r>
      <w:r w:rsidR="00B975E5">
        <w:rPr>
          <w:rFonts w:ascii="Times New Roman" w:hAnsi="Times New Roman" w:cs="Times New Roman"/>
          <w:sz w:val="24"/>
          <w:szCs w:val="24"/>
        </w:rPr>
        <w:t>’s</w:t>
      </w:r>
      <w:r w:rsidRPr="00FF5FB2">
        <w:rPr>
          <w:rFonts w:ascii="Times New Roman" w:hAnsi="Times New Roman" w:cs="Times New Roman"/>
          <w:sz w:val="24"/>
          <w:szCs w:val="24"/>
        </w:rPr>
        <w:t xml:space="preserve"> carbon emissions have increased from 0.94 in 1970 to 7.18 metric tons per capita i</w:t>
      </w:r>
      <w:r w:rsidR="007B30C0" w:rsidRPr="00FF5FB2">
        <w:rPr>
          <w:rFonts w:ascii="Times New Roman" w:hAnsi="Times New Roman" w:cs="Times New Roman"/>
          <w:sz w:val="24"/>
          <w:szCs w:val="24"/>
        </w:rPr>
        <w:t>n 2016</w:t>
      </w:r>
      <w:r w:rsidR="007B6FE3" w:rsidRPr="00FF5FB2">
        <w:rPr>
          <w:rFonts w:ascii="Times New Roman" w:hAnsi="Times New Roman" w:cs="Times New Roman"/>
          <w:sz w:val="24"/>
          <w:szCs w:val="24"/>
        </w:rPr>
        <w:t>,</w:t>
      </w:r>
      <w:r w:rsidR="007B30C0" w:rsidRPr="00FF5FB2">
        <w:rPr>
          <w:rFonts w:ascii="Times New Roman" w:hAnsi="Times New Roman" w:cs="Times New Roman"/>
          <w:sz w:val="24"/>
          <w:szCs w:val="24"/>
        </w:rPr>
        <w:t xml:space="preserve"> which represent</w:t>
      </w:r>
      <w:r w:rsidR="007B30C0" w:rsidRPr="00FF5FB2">
        <w:rPr>
          <w:rFonts w:ascii="Times New Roman" w:hAnsi="Times New Roman" w:cs="Times New Roman"/>
          <w:strike/>
          <w:sz w:val="24"/>
          <w:szCs w:val="24"/>
        </w:rPr>
        <w:t>s</w:t>
      </w:r>
      <w:r w:rsidR="007B30C0" w:rsidRPr="00FF5FB2">
        <w:rPr>
          <w:rFonts w:ascii="Times New Roman" w:hAnsi="Times New Roman" w:cs="Times New Roman"/>
          <w:sz w:val="24"/>
          <w:szCs w:val="24"/>
        </w:rPr>
        <w:t xml:space="preserve"> almost seven</w:t>
      </w:r>
      <w:r w:rsidRPr="00FF5FB2">
        <w:rPr>
          <w:rFonts w:ascii="Times New Roman" w:hAnsi="Times New Roman" w:cs="Times New Roman"/>
          <w:sz w:val="24"/>
          <w:szCs w:val="24"/>
        </w:rPr>
        <w:t xml:space="preserve"> times</w:t>
      </w:r>
      <w:r w:rsidR="00A5359D">
        <w:rPr>
          <w:rFonts w:ascii="Times New Roman" w:hAnsi="Times New Roman" w:cs="Times New Roman"/>
          <w:sz w:val="24"/>
          <w:szCs w:val="24"/>
        </w:rPr>
        <w:t xml:space="preserve"> in growth terms</w:t>
      </w:r>
      <w:r w:rsidRPr="00FF5FB2">
        <w:rPr>
          <w:rFonts w:ascii="Times New Roman" w:hAnsi="Times New Roman" w:cs="Times New Roman"/>
          <w:sz w:val="24"/>
          <w:szCs w:val="24"/>
        </w:rPr>
        <w:t xml:space="preserve"> </w:t>
      </w:r>
      <w:r w:rsidR="00B975E5">
        <w:rPr>
          <w:rFonts w:ascii="Times New Roman" w:hAnsi="Times New Roman" w:cs="Times New Roman"/>
          <w:sz w:val="24"/>
          <w:szCs w:val="24"/>
        </w:rPr>
        <w:t>over the same period</w:t>
      </w:r>
      <w:r w:rsidRPr="00FF5FB2">
        <w:rPr>
          <w:rFonts w:ascii="Times New Roman" w:hAnsi="Times New Roman" w:cs="Times New Roman"/>
          <w:sz w:val="24"/>
          <w:szCs w:val="24"/>
        </w:rPr>
        <w:t xml:space="preserve"> (World Bank 2018). </w:t>
      </w:r>
      <w:r w:rsidR="00B975E5">
        <w:rPr>
          <w:rFonts w:ascii="Times New Roman" w:hAnsi="Times New Roman" w:cs="Times New Roman"/>
          <w:sz w:val="24"/>
          <w:szCs w:val="24"/>
        </w:rPr>
        <w:t>In this regard, i</w:t>
      </w:r>
      <w:r w:rsidRPr="00FF5FB2">
        <w:rPr>
          <w:rFonts w:ascii="Times New Roman" w:hAnsi="Times New Roman" w:cs="Times New Roman"/>
          <w:sz w:val="24"/>
          <w:szCs w:val="24"/>
        </w:rPr>
        <w:t xml:space="preserve">t is essential to </w:t>
      </w:r>
      <w:r w:rsidR="00A90BC5" w:rsidRPr="00FF5FB2">
        <w:rPr>
          <w:rFonts w:ascii="Times New Roman" w:hAnsi="Times New Roman" w:cs="Times New Roman"/>
          <w:sz w:val="24"/>
          <w:szCs w:val="24"/>
        </w:rPr>
        <w:t>sustain economic</w:t>
      </w:r>
      <w:r w:rsidR="00B975E5">
        <w:rPr>
          <w:rFonts w:ascii="Times New Roman" w:hAnsi="Times New Roman" w:cs="Times New Roman"/>
          <w:sz w:val="24"/>
          <w:szCs w:val="24"/>
        </w:rPr>
        <w:t xml:space="preserve"> and financial</w:t>
      </w:r>
      <w:r w:rsidR="00A90BC5" w:rsidRPr="00FF5FB2">
        <w:rPr>
          <w:rFonts w:ascii="Times New Roman" w:hAnsi="Times New Roman" w:cs="Times New Roman"/>
          <w:sz w:val="24"/>
          <w:szCs w:val="24"/>
        </w:rPr>
        <w:t xml:space="preserve"> growth</w:t>
      </w:r>
      <w:r w:rsidR="00B975E5">
        <w:rPr>
          <w:rFonts w:ascii="Times New Roman" w:hAnsi="Times New Roman" w:cs="Times New Roman"/>
          <w:sz w:val="24"/>
          <w:szCs w:val="24"/>
        </w:rPr>
        <w:t>,</w:t>
      </w:r>
      <w:r w:rsidR="00A90BC5" w:rsidRPr="00FF5FB2">
        <w:rPr>
          <w:rFonts w:ascii="Times New Roman" w:hAnsi="Times New Roman" w:cs="Times New Roman"/>
          <w:sz w:val="24"/>
          <w:szCs w:val="24"/>
        </w:rPr>
        <w:t xml:space="preserve"> wh</w:t>
      </w:r>
      <w:r w:rsidR="00B975E5">
        <w:rPr>
          <w:rFonts w:ascii="Times New Roman" w:hAnsi="Times New Roman" w:cs="Times New Roman"/>
          <w:sz w:val="24"/>
          <w:szCs w:val="24"/>
        </w:rPr>
        <w:t>ilst maintaining sustainable environment by</w:t>
      </w:r>
      <w:r w:rsidRPr="00FF5FB2">
        <w:rPr>
          <w:rFonts w:ascii="Times New Roman" w:hAnsi="Times New Roman" w:cs="Times New Roman"/>
          <w:sz w:val="24"/>
          <w:szCs w:val="24"/>
        </w:rPr>
        <w:t xml:space="preserve"> </w:t>
      </w:r>
      <w:r w:rsidR="00A90BC5" w:rsidRPr="00FF5FB2">
        <w:rPr>
          <w:rFonts w:ascii="Times New Roman" w:hAnsi="Times New Roman" w:cs="Times New Roman"/>
          <w:sz w:val="24"/>
          <w:szCs w:val="24"/>
        </w:rPr>
        <w:t>curtailing</w:t>
      </w:r>
      <w:r w:rsidRPr="00FF5FB2">
        <w:rPr>
          <w:rFonts w:ascii="Times New Roman" w:hAnsi="Times New Roman" w:cs="Times New Roman"/>
          <w:sz w:val="24"/>
          <w:szCs w:val="24"/>
        </w:rPr>
        <w:t xml:space="preserve"> </w:t>
      </w:r>
      <w:r w:rsidR="00B975E5" w:rsidRPr="00FF5FB2">
        <w:rPr>
          <w:rFonts w:ascii="Times New Roman" w:hAnsi="Times New Roman" w:cs="Times New Roman"/>
          <w:sz w:val="24"/>
          <w:szCs w:val="24"/>
        </w:rPr>
        <w:t>CO</w:t>
      </w:r>
      <w:r w:rsidR="00B975E5" w:rsidRPr="00FF5FB2">
        <w:rPr>
          <w:rFonts w:ascii="Times New Roman" w:hAnsi="Times New Roman" w:cs="Times New Roman"/>
          <w:sz w:val="24"/>
          <w:szCs w:val="24"/>
          <w:vertAlign w:val="subscript"/>
        </w:rPr>
        <w:t>2</w:t>
      </w:r>
      <w:r w:rsidR="00B975E5">
        <w:rPr>
          <w:rFonts w:ascii="Times New Roman" w:hAnsi="Times New Roman" w:cs="Times New Roman"/>
          <w:sz w:val="24"/>
          <w:szCs w:val="24"/>
          <w:vertAlign w:val="subscript"/>
        </w:rPr>
        <w:t>/</w:t>
      </w:r>
      <w:r w:rsidR="00152A91" w:rsidRPr="00FF5FB2">
        <w:rPr>
          <w:rFonts w:ascii="Times New Roman" w:hAnsi="Times New Roman" w:cs="Times New Roman"/>
          <w:sz w:val="24"/>
          <w:szCs w:val="24"/>
        </w:rPr>
        <w:t>GHG emissions</w:t>
      </w:r>
      <w:r w:rsidRPr="00FF5FB2">
        <w:rPr>
          <w:rFonts w:ascii="Times New Roman" w:hAnsi="Times New Roman" w:cs="Times New Roman"/>
          <w:sz w:val="24"/>
          <w:szCs w:val="24"/>
        </w:rPr>
        <w:t xml:space="preserve">. In this study, we </w:t>
      </w:r>
      <w:r w:rsidR="00A5359D">
        <w:rPr>
          <w:rFonts w:ascii="Times New Roman" w:hAnsi="Times New Roman" w:cs="Times New Roman"/>
          <w:sz w:val="24"/>
          <w:szCs w:val="24"/>
        </w:rPr>
        <w:t>contend</w:t>
      </w:r>
      <w:r w:rsidRPr="00FF5FB2">
        <w:rPr>
          <w:rFonts w:ascii="Times New Roman" w:hAnsi="Times New Roman" w:cs="Times New Roman"/>
          <w:sz w:val="24"/>
          <w:szCs w:val="24"/>
        </w:rPr>
        <w:t xml:space="preserve"> that the answer </w:t>
      </w:r>
      <w:r w:rsidR="007E65B3" w:rsidRPr="00FF5FB2">
        <w:rPr>
          <w:rFonts w:ascii="Times New Roman" w:hAnsi="Times New Roman" w:cs="Times New Roman"/>
          <w:sz w:val="24"/>
          <w:szCs w:val="24"/>
        </w:rPr>
        <w:t>to</w:t>
      </w:r>
      <w:r w:rsidR="00152A91" w:rsidRPr="00FF5FB2">
        <w:rPr>
          <w:rFonts w:ascii="Times New Roman" w:hAnsi="Times New Roman" w:cs="Times New Roman"/>
          <w:sz w:val="24"/>
          <w:szCs w:val="24"/>
        </w:rPr>
        <w:t xml:space="preserve"> the questions mentioned above </w:t>
      </w:r>
      <w:r w:rsidRPr="00FF5FB2">
        <w:rPr>
          <w:rFonts w:ascii="Times New Roman" w:hAnsi="Times New Roman" w:cs="Times New Roman"/>
          <w:sz w:val="24"/>
          <w:szCs w:val="24"/>
        </w:rPr>
        <w:t xml:space="preserve">is </w:t>
      </w:r>
      <w:r w:rsidR="00B975E5">
        <w:rPr>
          <w:rFonts w:ascii="Times New Roman" w:hAnsi="Times New Roman" w:cs="Times New Roman"/>
          <w:sz w:val="24"/>
          <w:szCs w:val="24"/>
        </w:rPr>
        <w:t xml:space="preserve">committing to sustainable finance through managing stock </w:t>
      </w:r>
      <w:r w:rsidRPr="00FF5FB2">
        <w:rPr>
          <w:rFonts w:ascii="Times New Roman" w:hAnsi="Times New Roman" w:cs="Times New Roman"/>
          <w:sz w:val="24"/>
          <w:szCs w:val="24"/>
        </w:rPr>
        <w:t>market capitalization. Th</w:t>
      </w:r>
      <w:r w:rsidR="00163DB4" w:rsidRPr="00FF5FB2">
        <w:rPr>
          <w:rFonts w:ascii="Times New Roman" w:hAnsi="Times New Roman" w:cs="Times New Roman"/>
          <w:sz w:val="24"/>
          <w:szCs w:val="24"/>
        </w:rPr>
        <w:t>e purpose of this</w:t>
      </w:r>
      <w:r w:rsidR="00C86CA8" w:rsidRPr="00FF5FB2">
        <w:rPr>
          <w:rFonts w:ascii="Times New Roman" w:hAnsi="Times New Roman" w:cs="Times New Roman"/>
          <w:sz w:val="24"/>
          <w:szCs w:val="24"/>
        </w:rPr>
        <w:t xml:space="preserve"> study</w:t>
      </w:r>
      <w:r w:rsidR="00B975E5">
        <w:rPr>
          <w:rFonts w:ascii="Times New Roman" w:hAnsi="Times New Roman" w:cs="Times New Roman"/>
          <w:sz w:val="24"/>
          <w:szCs w:val="24"/>
        </w:rPr>
        <w:t>, therefore,</w:t>
      </w:r>
      <w:r w:rsidR="00C86CA8" w:rsidRPr="00FF5FB2">
        <w:rPr>
          <w:rFonts w:ascii="Times New Roman" w:hAnsi="Times New Roman" w:cs="Times New Roman"/>
          <w:sz w:val="24"/>
          <w:szCs w:val="24"/>
        </w:rPr>
        <w:t xml:space="preserve"> </w:t>
      </w:r>
      <w:r w:rsidR="00163DB4" w:rsidRPr="00FF5FB2">
        <w:rPr>
          <w:rFonts w:ascii="Times New Roman" w:hAnsi="Times New Roman" w:cs="Times New Roman"/>
          <w:sz w:val="24"/>
          <w:szCs w:val="24"/>
        </w:rPr>
        <w:t>i</w:t>
      </w:r>
      <w:r w:rsidRPr="00FF5FB2">
        <w:rPr>
          <w:rFonts w:ascii="Times New Roman" w:hAnsi="Times New Roman" w:cs="Times New Roman"/>
          <w:sz w:val="24"/>
          <w:szCs w:val="24"/>
        </w:rPr>
        <w:t xml:space="preserve">s to investigate the </w:t>
      </w:r>
      <w:r w:rsidR="000821B7" w:rsidRPr="00FF5FB2">
        <w:rPr>
          <w:rFonts w:ascii="Times New Roman" w:hAnsi="Times New Roman" w:cs="Times New Roman"/>
          <w:sz w:val="24"/>
          <w:szCs w:val="24"/>
        </w:rPr>
        <w:t>influence</w:t>
      </w:r>
      <w:r w:rsidRPr="00FF5FB2">
        <w:rPr>
          <w:rFonts w:ascii="Times New Roman" w:hAnsi="Times New Roman" w:cs="Times New Roman"/>
          <w:sz w:val="24"/>
          <w:szCs w:val="24"/>
        </w:rPr>
        <w:t xml:space="preserve"> of </w:t>
      </w:r>
      <w:r w:rsidR="00B975E5">
        <w:rPr>
          <w:rFonts w:ascii="Times New Roman" w:hAnsi="Times New Roman" w:cs="Times New Roman"/>
          <w:sz w:val="24"/>
          <w:szCs w:val="24"/>
        </w:rPr>
        <w:t>sustainable finance (</w:t>
      </w:r>
      <w:r w:rsidRPr="00FF5FB2">
        <w:rPr>
          <w:rFonts w:ascii="Times New Roman" w:hAnsi="Times New Roman" w:cs="Times New Roman"/>
          <w:sz w:val="24"/>
          <w:szCs w:val="24"/>
        </w:rPr>
        <w:t>market capitalization</w:t>
      </w:r>
      <w:r w:rsidR="00B975E5">
        <w:rPr>
          <w:rFonts w:ascii="Times New Roman" w:hAnsi="Times New Roman" w:cs="Times New Roman"/>
          <w:sz w:val="24"/>
          <w:szCs w:val="24"/>
        </w:rPr>
        <w:t>) and econ</w:t>
      </w:r>
      <w:r w:rsidR="00A65814">
        <w:rPr>
          <w:rFonts w:ascii="Times New Roman" w:hAnsi="Times New Roman" w:cs="Times New Roman"/>
          <w:sz w:val="24"/>
          <w:szCs w:val="24"/>
        </w:rPr>
        <w:t>omy</w:t>
      </w:r>
      <w:r w:rsidRPr="00FF5FB2">
        <w:rPr>
          <w:rFonts w:ascii="Times New Roman" w:hAnsi="Times New Roman" w:cs="Times New Roman"/>
          <w:sz w:val="24"/>
          <w:szCs w:val="24"/>
        </w:rPr>
        <w:t xml:space="preserve"> on </w:t>
      </w:r>
      <w:r w:rsidR="000821B7" w:rsidRPr="00FF5FB2">
        <w:rPr>
          <w:rFonts w:ascii="Times New Roman" w:hAnsi="Times New Roman" w:cs="Times New Roman"/>
          <w:sz w:val="24"/>
          <w:szCs w:val="24"/>
        </w:rPr>
        <w:t>environmental degradation with the help of carbon</w:t>
      </w:r>
      <w:r w:rsidRPr="00FF5FB2">
        <w:rPr>
          <w:rFonts w:ascii="Times New Roman" w:hAnsi="Times New Roman" w:cs="Times New Roman"/>
          <w:sz w:val="24"/>
          <w:szCs w:val="24"/>
        </w:rPr>
        <w:t xml:space="preserve"> emissions and ecological footprints over 38 years in China. In addition,</w:t>
      </w:r>
      <w:r w:rsidR="00A65814">
        <w:rPr>
          <w:rFonts w:ascii="Times New Roman" w:hAnsi="Times New Roman" w:cs="Times New Roman"/>
          <w:sz w:val="24"/>
          <w:szCs w:val="24"/>
        </w:rPr>
        <w:t xml:space="preserve"> other </w:t>
      </w:r>
      <w:r w:rsidR="00422251">
        <w:rPr>
          <w:rFonts w:ascii="Times New Roman" w:hAnsi="Times New Roman" w:cs="Times New Roman"/>
          <w:sz w:val="24"/>
          <w:szCs w:val="24"/>
        </w:rPr>
        <w:t xml:space="preserve">sustainable </w:t>
      </w:r>
      <w:r w:rsidR="00A65814">
        <w:rPr>
          <w:rFonts w:ascii="Times New Roman" w:hAnsi="Times New Roman" w:cs="Times New Roman"/>
          <w:sz w:val="24"/>
          <w:szCs w:val="24"/>
        </w:rPr>
        <w:t>economic factors, such as</w:t>
      </w:r>
      <w:r w:rsidRPr="00FF5FB2">
        <w:rPr>
          <w:rFonts w:ascii="Times New Roman" w:hAnsi="Times New Roman" w:cs="Times New Roman"/>
          <w:sz w:val="24"/>
          <w:szCs w:val="24"/>
        </w:rPr>
        <w:t xml:space="preserve"> </w:t>
      </w:r>
      <w:r w:rsidR="004800FB" w:rsidRPr="00FF5FB2">
        <w:rPr>
          <w:rFonts w:ascii="Times New Roman" w:hAnsi="Times New Roman" w:cs="Times New Roman"/>
          <w:sz w:val="24"/>
          <w:szCs w:val="24"/>
        </w:rPr>
        <w:t>energy use</w:t>
      </w:r>
      <w:r w:rsidRPr="00FF5FB2">
        <w:rPr>
          <w:rFonts w:ascii="Times New Roman" w:hAnsi="Times New Roman" w:cs="Times New Roman"/>
          <w:sz w:val="24"/>
          <w:szCs w:val="24"/>
        </w:rPr>
        <w:t xml:space="preserve">, economic growth, exports, non-renewable energy </w:t>
      </w:r>
      <w:r w:rsidR="004800FB" w:rsidRPr="00FF5FB2">
        <w:rPr>
          <w:rFonts w:ascii="Times New Roman" w:hAnsi="Times New Roman" w:cs="Times New Roman"/>
          <w:sz w:val="24"/>
          <w:szCs w:val="24"/>
        </w:rPr>
        <w:t>use</w:t>
      </w:r>
      <w:r w:rsidR="00C86CA8" w:rsidRPr="00FF5FB2">
        <w:rPr>
          <w:rFonts w:ascii="Times New Roman" w:hAnsi="Times New Roman" w:cs="Times New Roman"/>
          <w:sz w:val="24"/>
          <w:szCs w:val="24"/>
        </w:rPr>
        <w:t>,</w:t>
      </w:r>
      <w:r w:rsidRPr="00FF5FB2">
        <w:rPr>
          <w:rFonts w:ascii="Times New Roman" w:hAnsi="Times New Roman" w:cs="Times New Roman"/>
          <w:sz w:val="24"/>
          <w:szCs w:val="24"/>
        </w:rPr>
        <w:t xml:space="preserve"> and urbanization are taken as </w:t>
      </w:r>
      <w:r w:rsidR="00A65814">
        <w:rPr>
          <w:rFonts w:ascii="Times New Roman" w:hAnsi="Times New Roman" w:cs="Times New Roman"/>
          <w:sz w:val="24"/>
          <w:szCs w:val="24"/>
        </w:rPr>
        <w:t>extra</w:t>
      </w:r>
      <w:r w:rsidR="000843AA" w:rsidRPr="00FF5FB2">
        <w:rPr>
          <w:rFonts w:ascii="Times New Roman" w:hAnsi="Times New Roman" w:cs="Times New Roman"/>
          <w:sz w:val="24"/>
          <w:szCs w:val="24"/>
        </w:rPr>
        <w:t xml:space="preserve"> predictors in this </w:t>
      </w:r>
      <w:r w:rsidR="00191629">
        <w:rPr>
          <w:rFonts w:ascii="Times New Roman" w:hAnsi="Times New Roman" w:cs="Times New Roman"/>
          <w:sz w:val="24"/>
          <w:szCs w:val="24"/>
        </w:rPr>
        <w:t>research</w:t>
      </w:r>
      <w:r w:rsidRPr="00FF5FB2">
        <w:rPr>
          <w:rFonts w:ascii="Times New Roman" w:hAnsi="Times New Roman" w:cs="Times New Roman"/>
          <w:sz w:val="24"/>
          <w:szCs w:val="24"/>
        </w:rPr>
        <w:t xml:space="preserve">. </w:t>
      </w:r>
    </w:p>
    <w:p w14:paraId="618712B8" w14:textId="2FD4A610" w:rsidR="00250808" w:rsidRPr="00FF5FB2" w:rsidRDefault="00A65814" w:rsidP="00A75C5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Apart from carbon emissions, e</w:t>
      </w:r>
      <w:r w:rsidR="00890FFE" w:rsidRPr="00FF5FB2">
        <w:rPr>
          <w:rFonts w:ascii="Times New Roman" w:hAnsi="Times New Roman" w:cs="Times New Roman"/>
          <w:sz w:val="24"/>
          <w:szCs w:val="24"/>
        </w:rPr>
        <w:t>cological foot</w:t>
      </w:r>
      <w:r w:rsidR="00C86CA8" w:rsidRPr="00FF5FB2">
        <w:rPr>
          <w:rFonts w:ascii="Times New Roman" w:hAnsi="Times New Roman" w:cs="Times New Roman"/>
          <w:sz w:val="24"/>
          <w:szCs w:val="24"/>
        </w:rPr>
        <w:t>prints</w:t>
      </w:r>
      <w:r w:rsidR="00890FFE" w:rsidRPr="00FF5FB2">
        <w:rPr>
          <w:rFonts w:ascii="Times New Roman" w:hAnsi="Times New Roman" w:cs="Times New Roman"/>
          <w:sz w:val="24"/>
          <w:szCs w:val="24"/>
        </w:rPr>
        <w:t xml:space="preserve"> </w:t>
      </w:r>
      <w:r>
        <w:rPr>
          <w:rFonts w:ascii="Times New Roman" w:hAnsi="Times New Roman" w:cs="Times New Roman"/>
          <w:sz w:val="24"/>
          <w:szCs w:val="24"/>
        </w:rPr>
        <w:t>have been</w:t>
      </w:r>
      <w:r w:rsidR="00890FFE" w:rsidRPr="00FF5FB2">
        <w:rPr>
          <w:rFonts w:ascii="Times New Roman" w:hAnsi="Times New Roman" w:cs="Times New Roman"/>
          <w:sz w:val="24"/>
          <w:szCs w:val="24"/>
        </w:rPr>
        <w:t xml:space="preserve"> </w:t>
      </w:r>
      <w:r w:rsidR="00A00108" w:rsidRPr="00FF5FB2">
        <w:rPr>
          <w:rFonts w:ascii="Times New Roman" w:hAnsi="Times New Roman" w:cs="Times New Roman"/>
          <w:sz w:val="24"/>
          <w:szCs w:val="24"/>
        </w:rPr>
        <w:t>pr</w:t>
      </w:r>
      <w:r w:rsidR="00CD55A6">
        <w:rPr>
          <w:rFonts w:ascii="Times New Roman" w:hAnsi="Times New Roman" w:cs="Times New Roman"/>
          <w:sz w:val="24"/>
          <w:szCs w:val="24"/>
        </w:rPr>
        <w:t>oposed</w:t>
      </w:r>
      <w:r w:rsidR="00890FFE" w:rsidRPr="00FF5FB2">
        <w:rPr>
          <w:rFonts w:ascii="Times New Roman" w:hAnsi="Times New Roman" w:cs="Times New Roman"/>
          <w:sz w:val="24"/>
          <w:szCs w:val="24"/>
        </w:rPr>
        <w:t xml:space="preserve"> by Rees (1992) as a cum</w:t>
      </w:r>
      <w:r w:rsidR="00A00108" w:rsidRPr="00FF5FB2">
        <w:rPr>
          <w:rFonts w:ascii="Times New Roman" w:hAnsi="Times New Roman" w:cs="Times New Roman"/>
          <w:sz w:val="24"/>
          <w:szCs w:val="24"/>
        </w:rPr>
        <w:t>ulative factor for environment</w:t>
      </w:r>
      <w:r w:rsidR="00D07191">
        <w:rPr>
          <w:rFonts w:ascii="Times New Roman" w:hAnsi="Times New Roman" w:cs="Times New Roman"/>
          <w:sz w:val="24"/>
          <w:szCs w:val="24"/>
        </w:rPr>
        <w:t>al</w:t>
      </w:r>
      <w:r w:rsidR="00890FFE" w:rsidRPr="00FF5FB2">
        <w:rPr>
          <w:rFonts w:ascii="Times New Roman" w:hAnsi="Times New Roman" w:cs="Times New Roman"/>
          <w:sz w:val="24"/>
          <w:szCs w:val="24"/>
        </w:rPr>
        <w:t xml:space="preserve"> quality (</w:t>
      </w:r>
      <w:r w:rsidR="00EC2B46" w:rsidRPr="00FF5FB2">
        <w:rPr>
          <w:rFonts w:ascii="Times New Roman" w:hAnsi="Times New Roman" w:cs="Times New Roman"/>
          <w:sz w:val="24"/>
          <w:szCs w:val="24"/>
        </w:rPr>
        <w:t>Charfeddine</w:t>
      </w:r>
      <w:r w:rsidR="00890FFE" w:rsidRPr="00FF5FB2">
        <w:rPr>
          <w:rFonts w:ascii="Times New Roman" w:hAnsi="Times New Roman" w:cs="Times New Roman"/>
          <w:sz w:val="24"/>
          <w:szCs w:val="24"/>
        </w:rPr>
        <w:t xml:space="preserve"> 2017; Fakher 2019; Destek and Sinha 2020). Moreover, it is indicated </w:t>
      </w:r>
      <w:r w:rsidR="00DD7CD0" w:rsidRPr="00FF5FB2">
        <w:rPr>
          <w:rFonts w:ascii="Times New Roman" w:hAnsi="Times New Roman" w:cs="Times New Roman"/>
          <w:sz w:val="24"/>
          <w:szCs w:val="24"/>
        </w:rPr>
        <w:t xml:space="preserve">that </w:t>
      </w:r>
      <w:r w:rsidR="00646B23" w:rsidRPr="00FF5FB2">
        <w:rPr>
          <w:rFonts w:ascii="Times New Roman" w:hAnsi="Times New Roman" w:cs="Times New Roman"/>
          <w:sz w:val="24"/>
          <w:szCs w:val="24"/>
        </w:rPr>
        <w:t>these</w:t>
      </w:r>
      <w:r w:rsidR="00DD7CD0" w:rsidRPr="00FF5FB2">
        <w:rPr>
          <w:rFonts w:ascii="Times New Roman" w:hAnsi="Times New Roman" w:cs="Times New Roman"/>
          <w:sz w:val="24"/>
          <w:szCs w:val="24"/>
        </w:rPr>
        <w:t xml:space="preserve"> </w:t>
      </w:r>
      <w:r w:rsidR="001E3705" w:rsidRPr="00FF5FB2">
        <w:rPr>
          <w:rFonts w:ascii="Times New Roman" w:hAnsi="Times New Roman" w:cs="Times New Roman"/>
          <w:sz w:val="24"/>
          <w:szCs w:val="24"/>
        </w:rPr>
        <w:t>were</w:t>
      </w:r>
      <w:r w:rsidR="00DD7CD0" w:rsidRPr="00FF5FB2">
        <w:rPr>
          <w:rFonts w:ascii="Times New Roman" w:hAnsi="Times New Roman" w:cs="Times New Roman"/>
          <w:sz w:val="24"/>
          <w:szCs w:val="24"/>
        </w:rPr>
        <w:t xml:space="preserve"> </w:t>
      </w:r>
      <w:r w:rsidR="00890FFE" w:rsidRPr="00FF5FB2">
        <w:rPr>
          <w:rFonts w:ascii="Times New Roman" w:hAnsi="Times New Roman" w:cs="Times New Roman"/>
          <w:sz w:val="24"/>
          <w:szCs w:val="24"/>
        </w:rPr>
        <w:t>the consequence</w:t>
      </w:r>
      <w:r w:rsidR="00DD7CD0" w:rsidRPr="00FF5FB2">
        <w:rPr>
          <w:rFonts w:ascii="Times New Roman" w:hAnsi="Times New Roman" w:cs="Times New Roman"/>
          <w:sz w:val="24"/>
          <w:szCs w:val="24"/>
        </w:rPr>
        <w:t>s</w:t>
      </w:r>
      <w:r w:rsidR="00890FFE" w:rsidRPr="00FF5FB2">
        <w:rPr>
          <w:rFonts w:ascii="Times New Roman" w:hAnsi="Times New Roman" w:cs="Times New Roman"/>
          <w:sz w:val="24"/>
          <w:szCs w:val="24"/>
        </w:rPr>
        <w:t xml:space="preserve"> of financial and non-financi</w:t>
      </w:r>
      <w:r w:rsidR="00DD7CD0" w:rsidRPr="00FF5FB2">
        <w:rPr>
          <w:rFonts w:ascii="Times New Roman" w:hAnsi="Times New Roman" w:cs="Times New Roman"/>
          <w:sz w:val="24"/>
          <w:szCs w:val="24"/>
        </w:rPr>
        <w:t>al activities</w:t>
      </w:r>
      <w:r w:rsidR="00890FFE" w:rsidRPr="00FF5FB2">
        <w:rPr>
          <w:rFonts w:ascii="Times New Roman" w:hAnsi="Times New Roman" w:cs="Times New Roman"/>
          <w:sz w:val="24"/>
          <w:szCs w:val="24"/>
        </w:rPr>
        <w:t xml:space="preserve"> (Nathaniel and Khan 2020). Generally, </w:t>
      </w:r>
      <w:r w:rsidR="00C86CA8" w:rsidRPr="00FF5FB2">
        <w:rPr>
          <w:rFonts w:ascii="Times New Roman" w:hAnsi="Times New Roman" w:cs="Times New Roman"/>
          <w:sz w:val="24"/>
          <w:szCs w:val="24"/>
        </w:rPr>
        <w:t xml:space="preserve">the </w:t>
      </w:r>
      <w:r w:rsidR="00890FFE" w:rsidRPr="00FF5FB2">
        <w:rPr>
          <w:rFonts w:ascii="Times New Roman" w:hAnsi="Times New Roman" w:cs="Times New Roman"/>
          <w:sz w:val="24"/>
          <w:szCs w:val="24"/>
        </w:rPr>
        <w:t xml:space="preserve">ecological footprint </w:t>
      </w:r>
      <w:r w:rsidR="00204A18" w:rsidRPr="00FF5FB2">
        <w:rPr>
          <w:rFonts w:ascii="Times New Roman" w:hAnsi="Times New Roman" w:cs="Times New Roman"/>
          <w:sz w:val="24"/>
          <w:szCs w:val="24"/>
        </w:rPr>
        <w:t>shows</w:t>
      </w:r>
      <w:r w:rsidR="00890FFE" w:rsidRPr="00FF5FB2">
        <w:rPr>
          <w:rFonts w:ascii="Times New Roman" w:hAnsi="Times New Roman" w:cs="Times New Roman"/>
          <w:sz w:val="24"/>
          <w:szCs w:val="24"/>
        </w:rPr>
        <w:t xml:space="preserve"> a part of the </w:t>
      </w:r>
      <w:r w:rsidR="00204A18" w:rsidRPr="00FF5FB2">
        <w:rPr>
          <w:rFonts w:ascii="Times New Roman" w:hAnsi="Times New Roman" w:cs="Times New Roman"/>
          <w:sz w:val="24"/>
          <w:szCs w:val="24"/>
        </w:rPr>
        <w:t xml:space="preserve">water and </w:t>
      </w:r>
      <w:r w:rsidR="00890FFE" w:rsidRPr="00FF5FB2">
        <w:rPr>
          <w:rFonts w:ascii="Times New Roman" w:hAnsi="Times New Roman" w:cs="Times New Roman"/>
          <w:sz w:val="24"/>
          <w:szCs w:val="24"/>
        </w:rPr>
        <w:t>land</w:t>
      </w:r>
      <w:r w:rsidR="00204A18" w:rsidRPr="00FF5FB2">
        <w:rPr>
          <w:rFonts w:ascii="Times New Roman" w:hAnsi="Times New Roman" w:cs="Times New Roman"/>
          <w:sz w:val="24"/>
          <w:szCs w:val="24"/>
        </w:rPr>
        <w:t>,</w:t>
      </w:r>
      <w:r w:rsidR="00890FFE" w:rsidRPr="00FF5FB2">
        <w:rPr>
          <w:rFonts w:ascii="Times New Roman" w:hAnsi="Times New Roman" w:cs="Times New Roman"/>
          <w:sz w:val="24"/>
          <w:szCs w:val="24"/>
        </w:rPr>
        <w:t xml:space="preserve"> which is claimed to </w:t>
      </w:r>
      <w:r w:rsidR="00D07191">
        <w:rPr>
          <w:rFonts w:ascii="Times New Roman" w:hAnsi="Times New Roman" w:cs="Times New Roman"/>
          <w:sz w:val="24"/>
          <w:szCs w:val="24"/>
        </w:rPr>
        <w:t xml:space="preserve">be </w:t>
      </w:r>
      <w:r w:rsidR="00890FFE" w:rsidRPr="00FF5FB2">
        <w:rPr>
          <w:rFonts w:ascii="Times New Roman" w:hAnsi="Times New Roman" w:cs="Times New Roman"/>
          <w:sz w:val="24"/>
          <w:szCs w:val="24"/>
        </w:rPr>
        <w:t>use</w:t>
      </w:r>
      <w:r w:rsidR="00D07191">
        <w:rPr>
          <w:rFonts w:ascii="Times New Roman" w:hAnsi="Times New Roman" w:cs="Times New Roman"/>
          <w:sz w:val="24"/>
          <w:szCs w:val="24"/>
        </w:rPr>
        <w:t>d</w:t>
      </w:r>
      <w:r w:rsidR="00890FFE" w:rsidRPr="00FF5FB2">
        <w:rPr>
          <w:rFonts w:ascii="Times New Roman" w:hAnsi="Times New Roman" w:cs="Times New Roman"/>
          <w:sz w:val="24"/>
          <w:szCs w:val="24"/>
        </w:rPr>
        <w:t xml:space="preserve"> by the operators to manufacture products for consumption </w:t>
      </w:r>
      <w:r w:rsidR="00DD7CD0" w:rsidRPr="00FF5FB2">
        <w:rPr>
          <w:rFonts w:ascii="Times New Roman" w:hAnsi="Times New Roman" w:cs="Times New Roman"/>
          <w:sz w:val="24"/>
          <w:szCs w:val="24"/>
        </w:rPr>
        <w:t xml:space="preserve">and </w:t>
      </w:r>
      <w:r w:rsidR="00890FFE" w:rsidRPr="00FF5FB2">
        <w:rPr>
          <w:rFonts w:ascii="Times New Roman" w:hAnsi="Times New Roman" w:cs="Times New Roman"/>
          <w:sz w:val="24"/>
          <w:szCs w:val="24"/>
        </w:rPr>
        <w:t xml:space="preserve">to produce waste </w:t>
      </w:r>
      <w:r w:rsidR="0062131B" w:rsidRPr="00FF5FB2">
        <w:rPr>
          <w:rFonts w:ascii="Times New Roman" w:hAnsi="Times New Roman" w:cs="Times New Roman"/>
          <w:sz w:val="24"/>
          <w:szCs w:val="24"/>
        </w:rPr>
        <w:t>continually</w:t>
      </w:r>
      <w:r w:rsidR="00890FFE" w:rsidRPr="00FF5FB2">
        <w:rPr>
          <w:rFonts w:ascii="Times New Roman" w:hAnsi="Times New Roman" w:cs="Times New Roman"/>
          <w:sz w:val="24"/>
          <w:szCs w:val="24"/>
        </w:rPr>
        <w:t xml:space="preserve"> </w:t>
      </w:r>
      <w:r w:rsidR="00890FFE" w:rsidRPr="00FF5FB2">
        <w:rPr>
          <w:rFonts w:ascii="Times New Roman" w:eastAsia="CharisSIL" w:hAnsi="Times New Roman" w:cs="Times New Roman"/>
          <w:sz w:val="24"/>
          <w:szCs w:val="24"/>
        </w:rPr>
        <w:t>(Wackernagel and Rees 1997).</w:t>
      </w:r>
      <w:r w:rsidR="00890FFE" w:rsidRPr="00FF5FB2">
        <w:rPr>
          <w:rFonts w:ascii="Times New Roman" w:hAnsi="Times New Roman" w:cs="Times New Roman"/>
          <w:sz w:val="24"/>
          <w:szCs w:val="24"/>
        </w:rPr>
        <w:t xml:space="preserve"> </w:t>
      </w:r>
      <w:r>
        <w:rPr>
          <w:rFonts w:ascii="Times New Roman" w:hAnsi="Times New Roman" w:cs="Times New Roman"/>
          <w:sz w:val="24"/>
          <w:szCs w:val="24"/>
        </w:rPr>
        <w:t xml:space="preserve">Similarly, </w:t>
      </w:r>
      <w:r w:rsidR="00890FFE" w:rsidRPr="00FF5FB2">
        <w:rPr>
          <w:rFonts w:ascii="Times New Roman" w:hAnsi="Times New Roman" w:cs="Times New Roman"/>
          <w:sz w:val="24"/>
          <w:szCs w:val="24"/>
        </w:rPr>
        <w:t xml:space="preserve">China is considered the </w:t>
      </w:r>
      <w:r w:rsidR="00627DDA" w:rsidRPr="00FF5FB2">
        <w:rPr>
          <w:rFonts w:ascii="Times New Roman" w:hAnsi="Times New Roman" w:cs="Times New Roman"/>
          <w:sz w:val="24"/>
          <w:szCs w:val="24"/>
        </w:rPr>
        <w:t>leading country</w:t>
      </w:r>
      <w:r w:rsidR="00890FFE" w:rsidRPr="00FF5FB2">
        <w:rPr>
          <w:rFonts w:ascii="Times New Roman" w:hAnsi="Times New Roman" w:cs="Times New Roman"/>
          <w:sz w:val="24"/>
          <w:szCs w:val="24"/>
        </w:rPr>
        <w:t xml:space="preserve"> </w:t>
      </w:r>
      <w:r w:rsidR="00627DDA" w:rsidRPr="00FF5FB2">
        <w:rPr>
          <w:rFonts w:ascii="Times New Roman" w:hAnsi="Times New Roman" w:cs="Times New Roman"/>
          <w:sz w:val="24"/>
          <w:szCs w:val="24"/>
        </w:rPr>
        <w:t xml:space="preserve">in </w:t>
      </w:r>
      <w:r w:rsidR="00890FFE" w:rsidRPr="00FF5FB2">
        <w:rPr>
          <w:rFonts w:ascii="Times New Roman" w:hAnsi="Times New Roman" w:cs="Times New Roman"/>
          <w:sz w:val="24"/>
          <w:szCs w:val="24"/>
        </w:rPr>
        <w:t>ecological footprint</w:t>
      </w:r>
      <w:r w:rsidR="00627DDA" w:rsidRPr="00FF5FB2">
        <w:rPr>
          <w:rFonts w:ascii="Times New Roman" w:hAnsi="Times New Roman" w:cs="Times New Roman"/>
          <w:sz w:val="24"/>
          <w:szCs w:val="24"/>
        </w:rPr>
        <w:t>s</w:t>
      </w:r>
      <w:r w:rsidR="00890FFE" w:rsidRPr="00FF5FB2">
        <w:rPr>
          <w:rFonts w:ascii="Times New Roman" w:hAnsi="Times New Roman" w:cs="Times New Roman"/>
          <w:sz w:val="24"/>
          <w:szCs w:val="24"/>
        </w:rPr>
        <w:t xml:space="preserve"> in the world (Ulucak and Lin 2017). </w:t>
      </w:r>
      <w:r w:rsidR="004E5A05">
        <w:rPr>
          <w:rFonts w:ascii="Times New Roman" w:hAnsi="Times New Roman" w:cs="Times New Roman"/>
          <w:sz w:val="24"/>
          <w:szCs w:val="24"/>
        </w:rPr>
        <w:t xml:space="preserve">Sustainable finance i.e., </w:t>
      </w:r>
      <w:r w:rsidR="00C235BF">
        <w:rPr>
          <w:rFonts w:ascii="Times New Roman" w:hAnsi="Times New Roman" w:cs="Times New Roman"/>
          <w:sz w:val="24"/>
          <w:szCs w:val="24"/>
        </w:rPr>
        <w:t>m</w:t>
      </w:r>
      <w:r w:rsidR="00C235BF" w:rsidRPr="00FF5FB2">
        <w:rPr>
          <w:rFonts w:ascii="Times New Roman" w:hAnsi="Times New Roman" w:cs="Times New Roman"/>
          <w:sz w:val="24"/>
          <w:szCs w:val="24"/>
        </w:rPr>
        <w:t xml:space="preserve">arket </w:t>
      </w:r>
      <w:r w:rsidR="00890FFE" w:rsidRPr="00FF5FB2">
        <w:rPr>
          <w:rFonts w:ascii="Times New Roman" w:hAnsi="Times New Roman" w:cs="Times New Roman"/>
          <w:sz w:val="24"/>
          <w:szCs w:val="24"/>
        </w:rPr>
        <w:t xml:space="preserve">capitalization is a decent indicator </w:t>
      </w:r>
      <w:r w:rsidR="007E65B3" w:rsidRPr="00FF5FB2">
        <w:rPr>
          <w:rFonts w:ascii="Times New Roman" w:hAnsi="Times New Roman" w:cs="Times New Roman"/>
          <w:sz w:val="24"/>
          <w:szCs w:val="24"/>
        </w:rPr>
        <w:t>of</w:t>
      </w:r>
      <w:r w:rsidR="00890FFE" w:rsidRPr="00FF5FB2">
        <w:rPr>
          <w:rFonts w:ascii="Times New Roman" w:hAnsi="Times New Roman" w:cs="Times New Roman"/>
          <w:sz w:val="24"/>
          <w:szCs w:val="24"/>
        </w:rPr>
        <w:t xml:space="preserve"> </w:t>
      </w:r>
      <w:r w:rsidR="00C86CA8" w:rsidRPr="00FF5FB2">
        <w:rPr>
          <w:rFonts w:ascii="Times New Roman" w:hAnsi="Times New Roman" w:cs="Times New Roman"/>
          <w:sz w:val="24"/>
          <w:szCs w:val="24"/>
        </w:rPr>
        <w:t xml:space="preserve">the </w:t>
      </w:r>
      <w:r w:rsidR="00890FFE" w:rsidRPr="00FF5FB2">
        <w:rPr>
          <w:rFonts w:ascii="Times New Roman" w:hAnsi="Times New Roman" w:cs="Times New Roman"/>
          <w:sz w:val="24"/>
          <w:szCs w:val="24"/>
        </w:rPr>
        <w:t xml:space="preserve">size of firms </w:t>
      </w:r>
      <w:r w:rsidR="00627DDA" w:rsidRPr="00FF5FB2">
        <w:rPr>
          <w:rFonts w:ascii="Times New Roman" w:hAnsi="Times New Roman" w:cs="Times New Roman"/>
          <w:sz w:val="24"/>
          <w:szCs w:val="24"/>
        </w:rPr>
        <w:t xml:space="preserve">and </w:t>
      </w:r>
      <w:r w:rsidR="007E65B3" w:rsidRPr="00FF5FB2">
        <w:rPr>
          <w:rFonts w:ascii="Times New Roman" w:hAnsi="Times New Roman" w:cs="Times New Roman"/>
          <w:sz w:val="24"/>
          <w:szCs w:val="24"/>
        </w:rPr>
        <w:t xml:space="preserve">is </w:t>
      </w:r>
      <w:r w:rsidR="00890FFE" w:rsidRPr="00FF5FB2">
        <w:rPr>
          <w:rFonts w:ascii="Times New Roman" w:hAnsi="Times New Roman" w:cs="Times New Roman"/>
          <w:sz w:val="24"/>
          <w:szCs w:val="24"/>
        </w:rPr>
        <w:t xml:space="preserve">corroborated by </w:t>
      </w:r>
      <w:r w:rsidR="00D07191">
        <w:rPr>
          <w:rFonts w:ascii="Times New Roman" w:hAnsi="Times New Roman" w:cs="Times New Roman"/>
          <w:sz w:val="24"/>
          <w:szCs w:val="24"/>
        </w:rPr>
        <w:t xml:space="preserve">the </w:t>
      </w:r>
      <w:r w:rsidR="00890FFE" w:rsidRPr="00FF5FB2">
        <w:rPr>
          <w:rFonts w:ascii="Times New Roman" w:hAnsi="Times New Roman" w:cs="Times New Roman"/>
          <w:sz w:val="24"/>
          <w:szCs w:val="24"/>
        </w:rPr>
        <w:t xml:space="preserve">finance literature. </w:t>
      </w:r>
      <w:r w:rsidR="00646B23" w:rsidRPr="00FF5FB2">
        <w:rPr>
          <w:rFonts w:ascii="Times New Roman" w:hAnsi="Times New Roman" w:cs="Times New Roman"/>
          <w:sz w:val="24"/>
          <w:szCs w:val="24"/>
        </w:rPr>
        <w:t>It</w:t>
      </w:r>
      <w:r w:rsidR="00890FFE" w:rsidRPr="00FF5FB2">
        <w:rPr>
          <w:rFonts w:ascii="Times New Roman" w:hAnsi="Times New Roman" w:cs="Times New Roman"/>
          <w:sz w:val="24"/>
          <w:szCs w:val="24"/>
        </w:rPr>
        <w:t xml:space="preserve"> contains additional elements for which </w:t>
      </w:r>
      <w:r w:rsidR="00C86CA8" w:rsidRPr="00FF5FB2">
        <w:rPr>
          <w:rFonts w:ascii="Times New Roman" w:hAnsi="Times New Roman" w:cs="Times New Roman"/>
          <w:sz w:val="24"/>
          <w:szCs w:val="24"/>
        </w:rPr>
        <w:t xml:space="preserve">the </w:t>
      </w:r>
      <w:r w:rsidR="00890FFE" w:rsidRPr="00FF5FB2">
        <w:rPr>
          <w:rFonts w:ascii="Times New Roman" w:hAnsi="Times New Roman" w:cs="Times New Roman"/>
          <w:sz w:val="24"/>
          <w:szCs w:val="24"/>
        </w:rPr>
        <w:t>balance sheet is silent, such as company reputation, growth</w:t>
      </w:r>
      <w:r w:rsidR="00C86CA8" w:rsidRPr="00FF5FB2">
        <w:rPr>
          <w:rFonts w:ascii="Times New Roman" w:hAnsi="Times New Roman" w:cs="Times New Roman"/>
          <w:sz w:val="24"/>
          <w:szCs w:val="24"/>
        </w:rPr>
        <w:t>,</w:t>
      </w:r>
      <w:r w:rsidR="00890FFE" w:rsidRPr="00FF5FB2">
        <w:rPr>
          <w:rFonts w:ascii="Times New Roman" w:hAnsi="Times New Roman" w:cs="Times New Roman"/>
          <w:sz w:val="24"/>
          <w:szCs w:val="24"/>
        </w:rPr>
        <w:t xml:space="preserve"> and management expertise (</w:t>
      </w:r>
      <w:r w:rsidR="00F75EC5" w:rsidRPr="00FF5FB2">
        <w:rPr>
          <w:rFonts w:ascii="Times New Roman" w:hAnsi="Times New Roman" w:cs="Times New Roman"/>
          <w:sz w:val="24"/>
          <w:szCs w:val="24"/>
          <w:shd w:val="clear" w:color="auto" w:fill="FFFFFF"/>
        </w:rPr>
        <w:t>Adom et al.</w:t>
      </w:r>
      <w:r w:rsidR="00890FFE" w:rsidRPr="00FF5FB2">
        <w:rPr>
          <w:rFonts w:ascii="Times New Roman" w:hAnsi="Times New Roman" w:cs="Times New Roman"/>
          <w:sz w:val="24"/>
          <w:szCs w:val="24"/>
          <w:shd w:val="clear" w:color="auto" w:fill="FFFFFF"/>
        </w:rPr>
        <w:t xml:space="preserve"> 2020). </w:t>
      </w:r>
      <w:r w:rsidR="00890FFE" w:rsidRPr="00FF5FB2">
        <w:rPr>
          <w:rFonts w:ascii="Times New Roman" w:hAnsi="Times New Roman" w:cs="Times New Roman"/>
          <w:sz w:val="24"/>
          <w:szCs w:val="24"/>
        </w:rPr>
        <w:t>Bougatef (</w:t>
      </w:r>
      <w:hyperlink r:id="rId8" w:anchor="ref-CR17" w:tooltip="Bougatef K (2017) Determinants of bank profitability in Tunisia: does corruption matter? J Money Laundering Control 20(1):70–78" w:history="1">
        <w:r w:rsidR="00890FFE" w:rsidRPr="00FF5FB2">
          <w:rPr>
            <w:rFonts w:ascii="Times New Roman" w:hAnsi="Times New Roman" w:cs="Times New Roman"/>
            <w:sz w:val="24"/>
            <w:szCs w:val="24"/>
          </w:rPr>
          <w:t>2017</w:t>
        </w:r>
      </w:hyperlink>
      <w:r w:rsidR="00890FFE" w:rsidRPr="00FF5FB2">
        <w:rPr>
          <w:rFonts w:ascii="Times New Roman" w:hAnsi="Times New Roman" w:cs="Times New Roman"/>
          <w:sz w:val="24"/>
          <w:szCs w:val="24"/>
        </w:rPr>
        <w:t xml:space="preserve">) claimed that </w:t>
      </w:r>
      <w:r w:rsidR="001E3705" w:rsidRPr="00FF5FB2">
        <w:rPr>
          <w:rFonts w:ascii="Times New Roman" w:hAnsi="Times New Roman" w:cs="Times New Roman"/>
          <w:sz w:val="24"/>
          <w:szCs w:val="24"/>
        </w:rPr>
        <w:t xml:space="preserve">the </w:t>
      </w:r>
      <w:r w:rsidR="00890FFE" w:rsidRPr="00FF5FB2">
        <w:rPr>
          <w:rFonts w:ascii="Times New Roman" w:hAnsi="Times New Roman" w:cs="Times New Roman"/>
          <w:sz w:val="24"/>
          <w:szCs w:val="24"/>
        </w:rPr>
        <w:t xml:space="preserve">market capitalization is a </w:t>
      </w:r>
      <w:r w:rsidR="00D07191">
        <w:rPr>
          <w:rFonts w:ascii="Times New Roman" w:hAnsi="Times New Roman" w:cs="Times New Roman"/>
          <w:sz w:val="24"/>
          <w:szCs w:val="24"/>
        </w:rPr>
        <w:t>way</w:t>
      </w:r>
      <w:r w:rsidR="00890FFE" w:rsidRPr="00FF5FB2">
        <w:rPr>
          <w:rFonts w:ascii="Times New Roman" w:hAnsi="Times New Roman" w:cs="Times New Roman"/>
          <w:sz w:val="24"/>
          <w:szCs w:val="24"/>
        </w:rPr>
        <w:t xml:space="preserve"> </w:t>
      </w:r>
      <w:r w:rsidR="00D07191">
        <w:rPr>
          <w:rFonts w:ascii="Times New Roman" w:hAnsi="Times New Roman" w:cs="Times New Roman"/>
          <w:sz w:val="24"/>
          <w:szCs w:val="24"/>
        </w:rPr>
        <w:t xml:space="preserve">through which </w:t>
      </w:r>
      <w:r w:rsidR="00890FFE" w:rsidRPr="00FF5FB2">
        <w:rPr>
          <w:rFonts w:ascii="Times New Roman" w:hAnsi="Times New Roman" w:cs="Times New Roman"/>
          <w:sz w:val="24"/>
          <w:szCs w:val="24"/>
        </w:rPr>
        <w:t>profitability</w:t>
      </w:r>
      <w:r w:rsidR="00D07191">
        <w:rPr>
          <w:rFonts w:ascii="Times New Roman" w:hAnsi="Times New Roman" w:cs="Times New Roman"/>
          <w:sz w:val="24"/>
          <w:szCs w:val="24"/>
        </w:rPr>
        <w:t xml:space="preserve"> </w:t>
      </w:r>
      <w:r w:rsidR="00B92CB9">
        <w:rPr>
          <w:rFonts w:ascii="Times New Roman" w:hAnsi="Times New Roman" w:cs="Times New Roman"/>
          <w:sz w:val="24"/>
          <w:szCs w:val="24"/>
        </w:rPr>
        <w:t>can be enhanced</w:t>
      </w:r>
      <w:r w:rsidR="00890FFE" w:rsidRPr="00FF5FB2">
        <w:rPr>
          <w:rFonts w:ascii="Times New Roman" w:hAnsi="Times New Roman" w:cs="Times New Roman"/>
          <w:sz w:val="24"/>
          <w:szCs w:val="24"/>
        </w:rPr>
        <w:t xml:space="preserve">. </w:t>
      </w:r>
    </w:p>
    <w:p w14:paraId="15E617E1" w14:textId="0C93FE14" w:rsidR="00250808" w:rsidRPr="00FF5FB2" w:rsidRDefault="00890FFE" w:rsidP="00A75C56">
      <w:pPr>
        <w:autoSpaceDE w:val="0"/>
        <w:autoSpaceDN w:val="0"/>
        <w:adjustRightInd w:val="0"/>
        <w:spacing w:after="0" w:line="480" w:lineRule="auto"/>
        <w:ind w:firstLine="720"/>
        <w:jc w:val="both"/>
        <w:rPr>
          <w:rFonts w:ascii="Times New Roman" w:hAnsi="Times New Roman" w:cs="Times New Roman"/>
          <w:sz w:val="24"/>
          <w:szCs w:val="24"/>
        </w:rPr>
      </w:pPr>
      <w:r w:rsidRPr="00FF5FB2">
        <w:rPr>
          <w:rFonts w:ascii="Times New Roman" w:hAnsi="Times New Roman" w:cs="Times New Roman"/>
          <w:sz w:val="24"/>
          <w:szCs w:val="24"/>
        </w:rPr>
        <w:t xml:space="preserve">To the best of our </w:t>
      </w:r>
      <w:r w:rsidR="002D165B" w:rsidRPr="00FF5FB2">
        <w:rPr>
          <w:rFonts w:ascii="Times New Roman" w:hAnsi="Times New Roman" w:cs="Times New Roman"/>
          <w:sz w:val="24"/>
          <w:szCs w:val="24"/>
        </w:rPr>
        <w:t>understanding</w:t>
      </w:r>
      <w:r w:rsidRPr="00FF5FB2">
        <w:rPr>
          <w:rFonts w:ascii="Times New Roman" w:hAnsi="Times New Roman" w:cs="Times New Roman"/>
          <w:sz w:val="24"/>
          <w:szCs w:val="24"/>
        </w:rPr>
        <w:t xml:space="preserve">, this research is </w:t>
      </w:r>
      <w:r w:rsidR="00B915EA" w:rsidRPr="00FF5FB2">
        <w:rPr>
          <w:rFonts w:ascii="Times New Roman" w:hAnsi="Times New Roman" w:cs="Times New Roman"/>
          <w:sz w:val="24"/>
          <w:szCs w:val="24"/>
        </w:rPr>
        <w:t xml:space="preserve">unique </w:t>
      </w:r>
      <w:r w:rsidRPr="00FF5FB2">
        <w:rPr>
          <w:rFonts w:ascii="Times New Roman" w:hAnsi="Times New Roman" w:cs="Times New Roman"/>
          <w:sz w:val="24"/>
          <w:szCs w:val="24"/>
        </w:rPr>
        <w:t xml:space="preserve">to explore the role of </w:t>
      </w:r>
      <w:r w:rsidR="004E5A05">
        <w:rPr>
          <w:rFonts w:ascii="Times New Roman" w:hAnsi="Times New Roman" w:cs="Times New Roman"/>
          <w:sz w:val="24"/>
          <w:szCs w:val="24"/>
        </w:rPr>
        <w:t xml:space="preserve">sustainable finance </w:t>
      </w:r>
      <w:r w:rsidR="00B92CB9">
        <w:rPr>
          <w:rFonts w:ascii="Times New Roman" w:hAnsi="Times New Roman" w:cs="Times New Roman"/>
          <w:sz w:val="24"/>
          <w:szCs w:val="24"/>
        </w:rPr>
        <w:t>by examining the effect of</w:t>
      </w:r>
      <w:r w:rsidR="004E5A05">
        <w:rPr>
          <w:rFonts w:ascii="Times New Roman" w:hAnsi="Times New Roman" w:cs="Times New Roman"/>
          <w:sz w:val="24"/>
          <w:szCs w:val="24"/>
        </w:rPr>
        <w:t xml:space="preserve"> </w:t>
      </w:r>
      <w:r w:rsidRPr="00FF5FB2">
        <w:rPr>
          <w:rFonts w:ascii="Times New Roman" w:hAnsi="Times New Roman" w:cs="Times New Roman"/>
          <w:sz w:val="24"/>
          <w:szCs w:val="24"/>
        </w:rPr>
        <w:t>market</w:t>
      </w:r>
      <w:r w:rsidR="00B915EA" w:rsidRPr="00FF5FB2">
        <w:rPr>
          <w:rFonts w:ascii="Times New Roman" w:hAnsi="Times New Roman" w:cs="Times New Roman"/>
          <w:sz w:val="24"/>
          <w:szCs w:val="24"/>
        </w:rPr>
        <w:t xml:space="preserve"> capitalization on environment</w:t>
      </w:r>
      <w:r w:rsidRPr="00FF5FB2">
        <w:rPr>
          <w:rFonts w:ascii="Times New Roman" w:hAnsi="Times New Roman" w:cs="Times New Roman"/>
          <w:sz w:val="24"/>
          <w:szCs w:val="24"/>
        </w:rPr>
        <w:t xml:space="preserve"> through CO</w:t>
      </w:r>
      <w:r w:rsidRPr="00FF5FB2">
        <w:rPr>
          <w:rFonts w:ascii="Times New Roman" w:hAnsi="Times New Roman" w:cs="Times New Roman"/>
          <w:sz w:val="24"/>
          <w:szCs w:val="24"/>
          <w:vertAlign w:val="subscript"/>
        </w:rPr>
        <w:t>2</w:t>
      </w:r>
      <w:r w:rsidRPr="00FF5FB2">
        <w:rPr>
          <w:rFonts w:ascii="Times New Roman" w:hAnsi="Times New Roman" w:cs="Times New Roman"/>
          <w:sz w:val="24"/>
          <w:szCs w:val="24"/>
        </w:rPr>
        <w:t xml:space="preserve"> emissions and ecological footprints. </w:t>
      </w:r>
      <w:r w:rsidR="002630D4" w:rsidRPr="00FF5FB2">
        <w:rPr>
          <w:rFonts w:ascii="Times New Roman" w:hAnsi="Times New Roman" w:cs="Times New Roman"/>
          <w:sz w:val="24"/>
          <w:szCs w:val="24"/>
        </w:rPr>
        <w:t>Th</w:t>
      </w:r>
      <w:r w:rsidR="00B92CB9">
        <w:rPr>
          <w:rFonts w:ascii="Times New Roman" w:hAnsi="Times New Roman" w:cs="Times New Roman"/>
          <w:sz w:val="24"/>
          <w:szCs w:val="24"/>
        </w:rPr>
        <w:t>us and</w:t>
      </w:r>
      <w:r w:rsidR="002630D4" w:rsidRPr="00FF5FB2">
        <w:rPr>
          <w:rFonts w:ascii="Times New Roman" w:hAnsi="Times New Roman" w:cs="Times New Roman"/>
          <w:sz w:val="24"/>
          <w:szCs w:val="24"/>
        </w:rPr>
        <w:t xml:space="preserve"> b</w:t>
      </w:r>
      <w:r w:rsidRPr="00FF5FB2">
        <w:rPr>
          <w:rFonts w:ascii="Times New Roman" w:hAnsi="Times New Roman" w:cs="Times New Roman"/>
          <w:sz w:val="24"/>
          <w:szCs w:val="24"/>
        </w:rPr>
        <w:t>ased on the review of prior research related to financial indi</w:t>
      </w:r>
      <w:r w:rsidR="0044231F" w:rsidRPr="00FF5FB2">
        <w:rPr>
          <w:rFonts w:ascii="Times New Roman" w:hAnsi="Times New Roman" w:cs="Times New Roman"/>
          <w:sz w:val="24"/>
          <w:szCs w:val="24"/>
        </w:rPr>
        <w:t>cators and the environment, this</w:t>
      </w:r>
      <w:r w:rsidRPr="00FF5FB2">
        <w:rPr>
          <w:rFonts w:ascii="Times New Roman" w:hAnsi="Times New Roman" w:cs="Times New Roman"/>
          <w:sz w:val="24"/>
          <w:szCs w:val="24"/>
        </w:rPr>
        <w:t xml:space="preserve"> study contributes to environmental finance literature in </w:t>
      </w:r>
      <w:r w:rsidR="001D45DB">
        <w:rPr>
          <w:rFonts w:ascii="Times New Roman" w:hAnsi="Times New Roman" w:cs="Times New Roman"/>
          <w:sz w:val="24"/>
          <w:szCs w:val="24"/>
        </w:rPr>
        <w:t>a number of ways</w:t>
      </w:r>
      <w:r w:rsidRPr="00FF5FB2">
        <w:rPr>
          <w:rFonts w:ascii="Times New Roman" w:hAnsi="Times New Roman" w:cs="Times New Roman"/>
          <w:sz w:val="24"/>
          <w:szCs w:val="24"/>
        </w:rPr>
        <w:t xml:space="preserve">. </w:t>
      </w:r>
      <w:r w:rsidRPr="00D92B93">
        <w:rPr>
          <w:rFonts w:ascii="Times New Roman" w:hAnsi="Times New Roman" w:cs="Times New Roman"/>
          <w:i/>
          <w:sz w:val="24"/>
          <w:szCs w:val="24"/>
        </w:rPr>
        <w:t>First and foremost</w:t>
      </w:r>
      <w:r w:rsidRPr="00FF5FB2">
        <w:rPr>
          <w:rFonts w:ascii="Times New Roman" w:hAnsi="Times New Roman" w:cs="Times New Roman"/>
          <w:sz w:val="24"/>
          <w:szCs w:val="24"/>
        </w:rPr>
        <w:t xml:space="preserve">, a plethora of research </w:t>
      </w:r>
      <w:r w:rsidR="00F74A00" w:rsidRPr="00FF5FB2">
        <w:rPr>
          <w:rFonts w:ascii="Times New Roman" w:hAnsi="Times New Roman" w:cs="Times New Roman"/>
          <w:sz w:val="24"/>
          <w:szCs w:val="24"/>
        </w:rPr>
        <w:t xml:space="preserve">in EKC </w:t>
      </w:r>
      <w:r w:rsidR="00FC3FD0" w:rsidRPr="00FF5FB2">
        <w:rPr>
          <w:rFonts w:ascii="Times New Roman" w:hAnsi="Times New Roman" w:cs="Times New Roman"/>
          <w:sz w:val="24"/>
          <w:szCs w:val="24"/>
        </w:rPr>
        <w:t>perspective</w:t>
      </w:r>
      <w:r w:rsidR="00F74A00" w:rsidRPr="00FF5FB2">
        <w:rPr>
          <w:rFonts w:ascii="Times New Roman" w:hAnsi="Times New Roman" w:cs="Times New Roman"/>
          <w:sz w:val="24"/>
          <w:szCs w:val="24"/>
        </w:rPr>
        <w:t xml:space="preserve"> </w:t>
      </w:r>
      <w:r w:rsidRPr="00FF5FB2">
        <w:rPr>
          <w:rFonts w:ascii="Times New Roman" w:hAnsi="Times New Roman" w:cs="Times New Roman"/>
          <w:sz w:val="24"/>
          <w:szCs w:val="24"/>
        </w:rPr>
        <w:t>has been done o</w:t>
      </w:r>
      <w:r w:rsidR="004465E7" w:rsidRPr="00FF5FB2">
        <w:rPr>
          <w:rFonts w:ascii="Times New Roman" w:hAnsi="Times New Roman" w:cs="Times New Roman"/>
          <w:sz w:val="24"/>
          <w:szCs w:val="24"/>
        </w:rPr>
        <w:t xml:space="preserve">n </w:t>
      </w:r>
      <w:r w:rsidR="005479F6" w:rsidRPr="00FF5FB2">
        <w:rPr>
          <w:rFonts w:ascii="Times New Roman" w:hAnsi="Times New Roman" w:cs="Times New Roman"/>
          <w:sz w:val="24"/>
          <w:szCs w:val="24"/>
        </w:rPr>
        <w:t>environmental degradation</w:t>
      </w:r>
      <w:r w:rsidR="004465E7" w:rsidRPr="00FF5FB2">
        <w:rPr>
          <w:rFonts w:ascii="Times New Roman" w:hAnsi="Times New Roman" w:cs="Times New Roman"/>
          <w:sz w:val="24"/>
          <w:szCs w:val="24"/>
        </w:rPr>
        <w:t xml:space="preserve"> </w:t>
      </w:r>
      <w:r w:rsidRPr="00FF5FB2">
        <w:rPr>
          <w:rFonts w:ascii="Times New Roman" w:hAnsi="Times New Roman" w:cs="Times New Roman"/>
          <w:sz w:val="24"/>
          <w:szCs w:val="24"/>
        </w:rPr>
        <w:t>with financial development (</w:t>
      </w:r>
      <w:r w:rsidR="009A43BF" w:rsidRPr="00FF5FB2">
        <w:rPr>
          <w:rFonts w:ascii="Times New Roman" w:eastAsia="Times New Roman" w:hAnsi="Times New Roman" w:cs="Times New Roman"/>
          <w:sz w:val="24"/>
          <w:szCs w:val="24"/>
        </w:rPr>
        <w:t>Nosheen et al.</w:t>
      </w:r>
      <w:r w:rsidRPr="00FF5FB2">
        <w:rPr>
          <w:rFonts w:ascii="Times New Roman" w:eastAsia="Times New Roman" w:hAnsi="Times New Roman" w:cs="Times New Roman"/>
          <w:sz w:val="24"/>
          <w:szCs w:val="24"/>
        </w:rPr>
        <w:t xml:space="preserve"> 2019; </w:t>
      </w:r>
      <w:r w:rsidR="005D2917" w:rsidRPr="00FF5FB2">
        <w:rPr>
          <w:rFonts w:ascii="Times New Roman" w:eastAsia="Times New Roman" w:hAnsi="Times New Roman" w:cs="Times New Roman"/>
          <w:sz w:val="24"/>
          <w:szCs w:val="24"/>
        </w:rPr>
        <w:t xml:space="preserve">Lahiani 2020; </w:t>
      </w:r>
      <w:r w:rsidRPr="00FF5FB2">
        <w:rPr>
          <w:rFonts w:ascii="Times New Roman" w:eastAsia="Times New Roman" w:hAnsi="Times New Roman" w:cs="Times New Roman"/>
          <w:sz w:val="24"/>
          <w:szCs w:val="24"/>
        </w:rPr>
        <w:t>Rahman</w:t>
      </w:r>
      <w:r w:rsidR="00BD6BD4" w:rsidRPr="00FF5FB2">
        <w:rPr>
          <w:rFonts w:ascii="Times New Roman" w:eastAsia="Times New Roman" w:hAnsi="Times New Roman" w:cs="Times New Roman"/>
          <w:sz w:val="24"/>
          <w:szCs w:val="24"/>
        </w:rPr>
        <w:t xml:space="preserve"> et al.</w:t>
      </w:r>
      <w:r w:rsidRPr="00FF5FB2">
        <w:rPr>
          <w:rFonts w:ascii="Times New Roman" w:eastAsia="Times New Roman" w:hAnsi="Times New Roman" w:cs="Times New Roman"/>
          <w:sz w:val="24"/>
          <w:szCs w:val="24"/>
        </w:rPr>
        <w:t xml:space="preserve"> 2020), economic growth (</w:t>
      </w:r>
      <w:r w:rsidR="00385D8B" w:rsidRPr="00FF5FB2">
        <w:rPr>
          <w:rFonts w:ascii="Times New Roman" w:hAnsi="Times New Roman" w:cs="Times New Roman"/>
          <w:sz w:val="24"/>
          <w:szCs w:val="24"/>
        </w:rPr>
        <w:t>Lau et al. 2014</w:t>
      </w:r>
      <w:r w:rsidR="00385D8B" w:rsidRPr="00FF5FB2">
        <w:rPr>
          <w:rFonts w:ascii="Times New Roman" w:eastAsia="Times New Roman" w:hAnsi="Times New Roman" w:cs="Times New Roman"/>
          <w:sz w:val="24"/>
          <w:szCs w:val="24"/>
        </w:rPr>
        <w:t xml:space="preserve">; </w:t>
      </w:r>
      <w:r w:rsidRPr="00FF5FB2">
        <w:rPr>
          <w:rFonts w:ascii="Times New Roman" w:hAnsi="Times New Roman" w:cs="Times New Roman"/>
          <w:sz w:val="24"/>
          <w:szCs w:val="24"/>
        </w:rPr>
        <w:t xml:space="preserve">Acquaye et al. 2017; </w:t>
      </w:r>
      <w:r w:rsidR="006C3A4C" w:rsidRPr="00FF5FB2">
        <w:rPr>
          <w:rFonts w:ascii="Times New Roman" w:eastAsia="Times New Roman" w:hAnsi="Times New Roman" w:cs="Times New Roman"/>
          <w:sz w:val="24"/>
          <w:szCs w:val="24"/>
        </w:rPr>
        <w:t>Dogan et al.</w:t>
      </w:r>
      <w:r w:rsidRPr="00FF5FB2">
        <w:rPr>
          <w:rFonts w:ascii="Times New Roman" w:eastAsia="Times New Roman" w:hAnsi="Times New Roman" w:cs="Times New Roman"/>
          <w:sz w:val="24"/>
          <w:szCs w:val="24"/>
        </w:rPr>
        <w:t xml:space="preserve"> 2019; </w:t>
      </w:r>
      <w:r w:rsidRPr="00FF5FB2">
        <w:rPr>
          <w:rFonts w:ascii="Times New Roman" w:hAnsi="Times New Roman" w:cs="Times New Roman"/>
          <w:sz w:val="24"/>
          <w:szCs w:val="24"/>
        </w:rPr>
        <w:t xml:space="preserve">Khan et al. 2019; </w:t>
      </w:r>
      <w:r w:rsidR="00586B8D" w:rsidRPr="00FF5FB2">
        <w:rPr>
          <w:rFonts w:ascii="Times New Roman" w:eastAsia="Times New Roman" w:hAnsi="Times New Roman" w:cs="Times New Roman"/>
          <w:sz w:val="24"/>
          <w:szCs w:val="24"/>
        </w:rPr>
        <w:t>Lahiani 2020</w:t>
      </w:r>
      <w:r w:rsidR="007D2A98" w:rsidRPr="00FF5FB2">
        <w:rPr>
          <w:rFonts w:ascii="Times New Roman" w:hAnsi="Times New Roman" w:cs="Times New Roman"/>
          <w:sz w:val="24"/>
          <w:szCs w:val="24"/>
        </w:rPr>
        <w:t>), energy consumption (</w:t>
      </w:r>
      <w:r w:rsidR="00586B8D" w:rsidRPr="00FF5FB2">
        <w:rPr>
          <w:rFonts w:ascii="Times New Roman" w:hAnsi="Times New Roman" w:cs="Times New Roman"/>
          <w:sz w:val="24"/>
          <w:szCs w:val="24"/>
        </w:rPr>
        <w:t>Bölük and Mert 2014; Wang et al. 2016a; Bhattacharya et al. 2017</w:t>
      </w:r>
      <w:r w:rsidR="00203879" w:rsidRPr="00FF5FB2">
        <w:rPr>
          <w:rFonts w:ascii="Times New Roman" w:hAnsi="Times New Roman" w:cs="Times New Roman"/>
          <w:sz w:val="24"/>
          <w:szCs w:val="24"/>
        </w:rPr>
        <w:t xml:space="preserve">; </w:t>
      </w:r>
      <w:r w:rsidR="002A6D4E" w:rsidRPr="00FF5FB2">
        <w:rPr>
          <w:rFonts w:ascii="Times New Roman" w:hAnsi="Times New Roman" w:cs="Times New Roman"/>
          <w:sz w:val="24"/>
          <w:szCs w:val="24"/>
        </w:rPr>
        <w:t>Sarkodie and Strezov 2019</w:t>
      </w:r>
      <w:r w:rsidRPr="00FF5FB2">
        <w:rPr>
          <w:rFonts w:ascii="Times New Roman" w:hAnsi="Times New Roman" w:cs="Times New Roman"/>
          <w:sz w:val="24"/>
          <w:szCs w:val="24"/>
        </w:rPr>
        <w:t>), non-renewable energy consumption (</w:t>
      </w:r>
      <w:r w:rsidR="00A6561D" w:rsidRPr="00FF5FB2">
        <w:rPr>
          <w:rFonts w:ascii="Times New Roman" w:hAnsi="Times New Roman" w:cs="Times New Roman"/>
          <w:sz w:val="24"/>
          <w:szCs w:val="24"/>
        </w:rPr>
        <w:t xml:space="preserve">Bhattacharya et al. 2017; </w:t>
      </w:r>
      <w:r w:rsidR="006C3A4C" w:rsidRPr="00FF5FB2">
        <w:rPr>
          <w:rFonts w:ascii="Times New Roman" w:eastAsia="Times New Roman" w:hAnsi="Times New Roman" w:cs="Times New Roman"/>
          <w:sz w:val="24"/>
          <w:szCs w:val="24"/>
        </w:rPr>
        <w:t xml:space="preserve">Dogan et al. </w:t>
      </w:r>
      <w:r w:rsidR="009C01B9" w:rsidRPr="00FF5FB2">
        <w:rPr>
          <w:rFonts w:ascii="Times New Roman" w:eastAsia="Times New Roman" w:hAnsi="Times New Roman" w:cs="Times New Roman"/>
          <w:sz w:val="24"/>
          <w:szCs w:val="24"/>
        </w:rPr>
        <w:t xml:space="preserve">2019; </w:t>
      </w:r>
      <w:r w:rsidR="00855678" w:rsidRPr="00FF5FB2">
        <w:rPr>
          <w:rFonts w:ascii="Times New Roman" w:hAnsi="Times New Roman" w:cs="Times New Roman"/>
          <w:sz w:val="24"/>
          <w:szCs w:val="24"/>
        </w:rPr>
        <w:t>Sarkodie and Strezov 2019</w:t>
      </w:r>
      <w:r w:rsidRPr="00FF5FB2">
        <w:rPr>
          <w:rFonts w:ascii="Times New Roman" w:hAnsi="Times New Roman" w:cs="Times New Roman"/>
          <w:sz w:val="24"/>
          <w:szCs w:val="24"/>
        </w:rPr>
        <w:t xml:space="preserve">) </w:t>
      </w:r>
      <w:r w:rsidR="004E332C">
        <w:rPr>
          <w:rFonts w:ascii="Times New Roman" w:hAnsi="Times New Roman" w:cs="Times New Roman"/>
          <w:sz w:val="24"/>
          <w:szCs w:val="24"/>
        </w:rPr>
        <w:t xml:space="preserve">and </w:t>
      </w:r>
      <w:r w:rsidRPr="00FF5FB2">
        <w:rPr>
          <w:rFonts w:ascii="Times New Roman" w:hAnsi="Times New Roman" w:cs="Times New Roman"/>
          <w:sz w:val="24"/>
          <w:szCs w:val="24"/>
        </w:rPr>
        <w:t>urbanization (</w:t>
      </w:r>
      <w:r w:rsidR="002963D5" w:rsidRPr="00FF5FB2">
        <w:rPr>
          <w:rFonts w:ascii="Times New Roman" w:hAnsi="Times New Roman" w:cs="Times New Roman"/>
          <w:sz w:val="24"/>
          <w:szCs w:val="24"/>
        </w:rPr>
        <w:t>Zhang and Lin 2012; Erdo</w:t>
      </w:r>
      <w:r w:rsidR="00891EB9" w:rsidRPr="00FF5FB2">
        <w:rPr>
          <w:rFonts w:ascii="Times New Roman" w:hAnsi="Times New Roman" w:cs="Times New Roman"/>
          <w:sz w:val="24"/>
          <w:szCs w:val="24"/>
        </w:rPr>
        <w:t>ğan 2013</w:t>
      </w:r>
      <w:r w:rsidR="00B75655" w:rsidRPr="00FF5FB2">
        <w:rPr>
          <w:rFonts w:ascii="Times New Roman" w:hAnsi="Times New Roman" w:cs="Times New Roman"/>
          <w:sz w:val="24"/>
          <w:szCs w:val="24"/>
        </w:rPr>
        <w:t>)</w:t>
      </w:r>
      <w:r w:rsidR="004E332C">
        <w:rPr>
          <w:rFonts w:ascii="Times New Roman" w:hAnsi="Times New Roman" w:cs="Times New Roman"/>
          <w:sz w:val="24"/>
          <w:szCs w:val="24"/>
        </w:rPr>
        <w:t>,</w:t>
      </w:r>
      <w:r w:rsidR="00B75655" w:rsidRPr="00FF5FB2">
        <w:rPr>
          <w:rFonts w:ascii="Times New Roman" w:hAnsi="Times New Roman" w:cs="Times New Roman"/>
          <w:sz w:val="24"/>
          <w:szCs w:val="24"/>
        </w:rPr>
        <w:t xml:space="preserve"> but the literature </w:t>
      </w:r>
      <w:r w:rsidR="008E0B18" w:rsidRPr="00FF5FB2">
        <w:rPr>
          <w:rFonts w:ascii="Times New Roman" w:hAnsi="Times New Roman" w:cs="Times New Roman"/>
          <w:sz w:val="24"/>
          <w:szCs w:val="24"/>
        </w:rPr>
        <w:t>is silent</w:t>
      </w:r>
      <w:r w:rsidR="00B75655" w:rsidRPr="00FF5FB2">
        <w:rPr>
          <w:rFonts w:ascii="Times New Roman" w:hAnsi="Times New Roman" w:cs="Times New Roman"/>
          <w:sz w:val="24"/>
          <w:szCs w:val="24"/>
        </w:rPr>
        <w:t xml:space="preserve"> </w:t>
      </w:r>
      <w:r w:rsidR="008E0B18" w:rsidRPr="00FF5FB2">
        <w:rPr>
          <w:rFonts w:ascii="Times New Roman" w:hAnsi="Times New Roman" w:cs="Times New Roman"/>
          <w:sz w:val="24"/>
          <w:szCs w:val="24"/>
        </w:rPr>
        <w:t xml:space="preserve">to uncover </w:t>
      </w:r>
      <w:r w:rsidR="00B75655" w:rsidRPr="00FF5FB2">
        <w:rPr>
          <w:rFonts w:ascii="Times New Roman" w:hAnsi="Times New Roman" w:cs="Times New Roman"/>
          <w:sz w:val="24"/>
          <w:szCs w:val="24"/>
        </w:rPr>
        <w:t>the</w:t>
      </w:r>
      <w:r w:rsidR="00572FC7" w:rsidRPr="00FF5FB2">
        <w:rPr>
          <w:rFonts w:ascii="Times New Roman" w:hAnsi="Times New Roman" w:cs="Times New Roman"/>
          <w:sz w:val="24"/>
          <w:szCs w:val="24"/>
        </w:rPr>
        <w:t xml:space="preserve"> </w:t>
      </w:r>
      <w:r w:rsidR="004E5A05">
        <w:rPr>
          <w:rFonts w:ascii="Times New Roman" w:hAnsi="Times New Roman" w:cs="Times New Roman"/>
          <w:sz w:val="24"/>
          <w:szCs w:val="24"/>
        </w:rPr>
        <w:t xml:space="preserve">sustainable finance </w:t>
      </w:r>
      <w:r w:rsidR="004E5A05">
        <w:rPr>
          <w:rFonts w:ascii="Times New Roman" w:hAnsi="Times New Roman" w:cs="Times New Roman"/>
          <w:sz w:val="24"/>
          <w:szCs w:val="24"/>
        </w:rPr>
        <w:lastRenderedPageBreak/>
        <w:t>considering the</w:t>
      </w:r>
      <w:r w:rsidR="001340CB">
        <w:rPr>
          <w:rFonts w:ascii="Times New Roman" w:hAnsi="Times New Roman" w:cs="Times New Roman"/>
          <w:sz w:val="24"/>
          <w:szCs w:val="24"/>
        </w:rPr>
        <w:t xml:space="preserve"> rapid increases in the</w:t>
      </w:r>
      <w:r w:rsidR="004E5A05">
        <w:rPr>
          <w:rFonts w:ascii="Times New Roman" w:hAnsi="Times New Roman" w:cs="Times New Roman"/>
          <w:sz w:val="24"/>
          <w:szCs w:val="24"/>
        </w:rPr>
        <w:t xml:space="preserve"> </w:t>
      </w:r>
      <w:r w:rsidR="00572FC7" w:rsidRPr="00FF5FB2">
        <w:rPr>
          <w:rFonts w:ascii="Times New Roman" w:hAnsi="Times New Roman" w:cs="Times New Roman"/>
          <w:sz w:val="24"/>
          <w:szCs w:val="24"/>
        </w:rPr>
        <w:t>market capitalization of listed companies</w:t>
      </w:r>
      <w:r w:rsidR="008E0B18" w:rsidRPr="00FF5FB2">
        <w:rPr>
          <w:rFonts w:ascii="Times New Roman" w:hAnsi="Times New Roman" w:cs="Times New Roman"/>
          <w:sz w:val="24"/>
          <w:szCs w:val="24"/>
        </w:rPr>
        <w:t xml:space="preserve"> in </w:t>
      </w:r>
      <w:r w:rsidR="004E5A05">
        <w:rPr>
          <w:rFonts w:ascii="Times New Roman" w:hAnsi="Times New Roman" w:cs="Times New Roman"/>
          <w:sz w:val="24"/>
          <w:szCs w:val="24"/>
        </w:rPr>
        <w:t xml:space="preserve">an </w:t>
      </w:r>
      <w:r w:rsidR="008E0B18" w:rsidRPr="00FF5FB2">
        <w:rPr>
          <w:rFonts w:ascii="Times New Roman" w:hAnsi="Times New Roman" w:cs="Times New Roman"/>
          <w:sz w:val="24"/>
          <w:szCs w:val="24"/>
        </w:rPr>
        <w:t>emerging economies</w:t>
      </w:r>
      <w:r w:rsidR="00572FC7" w:rsidRPr="00FF5FB2">
        <w:rPr>
          <w:rFonts w:ascii="Times New Roman" w:hAnsi="Times New Roman" w:cs="Times New Roman"/>
          <w:sz w:val="24"/>
          <w:szCs w:val="24"/>
        </w:rPr>
        <w:t xml:space="preserve">. </w:t>
      </w:r>
      <w:r w:rsidRPr="00FF5FB2">
        <w:rPr>
          <w:rFonts w:ascii="Times New Roman" w:hAnsi="Times New Roman" w:cs="Times New Roman"/>
          <w:sz w:val="24"/>
          <w:szCs w:val="24"/>
        </w:rPr>
        <w:t xml:space="preserve"> </w:t>
      </w:r>
    </w:p>
    <w:p w14:paraId="0F5E18E0" w14:textId="4F615461" w:rsidR="00654489" w:rsidRPr="00FF5FB2" w:rsidRDefault="00890FFE" w:rsidP="00A75C56">
      <w:pPr>
        <w:autoSpaceDE w:val="0"/>
        <w:autoSpaceDN w:val="0"/>
        <w:adjustRightInd w:val="0"/>
        <w:spacing w:after="0" w:line="480" w:lineRule="auto"/>
        <w:ind w:firstLine="720"/>
        <w:jc w:val="both"/>
        <w:rPr>
          <w:rFonts w:ascii="Times New Roman" w:hAnsi="Times New Roman" w:cs="Times New Roman"/>
          <w:sz w:val="24"/>
          <w:szCs w:val="24"/>
        </w:rPr>
      </w:pPr>
      <w:r w:rsidRPr="00FF5FB2">
        <w:rPr>
          <w:rFonts w:ascii="Times New Roman" w:hAnsi="Times New Roman" w:cs="Times New Roman"/>
          <w:i/>
          <w:sz w:val="24"/>
          <w:szCs w:val="24"/>
        </w:rPr>
        <w:t>Secondly</w:t>
      </w:r>
      <w:r w:rsidRPr="00FF5FB2">
        <w:rPr>
          <w:rFonts w:ascii="Times New Roman" w:hAnsi="Times New Roman" w:cs="Times New Roman"/>
          <w:sz w:val="24"/>
          <w:szCs w:val="24"/>
        </w:rPr>
        <w:t xml:space="preserve">, the existing research enormously utilized </w:t>
      </w:r>
      <w:r w:rsidR="00E47B9E" w:rsidRPr="00FF5FB2">
        <w:rPr>
          <w:rFonts w:ascii="Times New Roman" w:hAnsi="Times New Roman" w:cs="Times New Roman"/>
          <w:sz w:val="24"/>
          <w:szCs w:val="24"/>
        </w:rPr>
        <w:t>autoregressive distributive lag (</w:t>
      </w:r>
      <w:r w:rsidRPr="00FF5FB2">
        <w:rPr>
          <w:rFonts w:ascii="Times New Roman" w:hAnsi="Times New Roman" w:cs="Times New Roman"/>
          <w:sz w:val="24"/>
          <w:szCs w:val="24"/>
        </w:rPr>
        <w:t>ARDL</w:t>
      </w:r>
      <w:r w:rsidR="00E47B9E" w:rsidRPr="00FF5FB2">
        <w:rPr>
          <w:rFonts w:ascii="Times New Roman" w:hAnsi="Times New Roman" w:cs="Times New Roman"/>
          <w:sz w:val="24"/>
          <w:szCs w:val="24"/>
        </w:rPr>
        <w:t>)</w:t>
      </w:r>
      <w:r w:rsidRPr="00FF5FB2">
        <w:rPr>
          <w:rFonts w:ascii="Times New Roman" w:hAnsi="Times New Roman" w:cs="Times New Roman"/>
          <w:sz w:val="24"/>
          <w:szCs w:val="24"/>
        </w:rPr>
        <w:t xml:space="preserve"> (Pesaran et al. 1999; Pesaran et al. 2001), Non-linear </w:t>
      </w:r>
      <w:r w:rsidR="000A4A2A" w:rsidRPr="00FF5FB2">
        <w:rPr>
          <w:rFonts w:ascii="Times New Roman" w:hAnsi="Times New Roman" w:cs="Times New Roman"/>
          <w:sz w:val="24"/>
          <w:szCs w:val="24"/>
        </w:rPr>
        <w:t>ARDL (N</w:t>
      </w:r>
      <w:r w:rsidRPr="00FF5FB2">
        <w:rPr>
          <w:rFonts w:ascii="Times New Roman" w:hAnsi="Times New Roman" w:cs="Times New Roman"/>
          <w:sz w:val="24"/>
          <w:szCs w:val="24"/>
        </w:rPr>
        <w:t>ARDL</w:t>
      </w:r>
      <w:r w:rsidR="000A4A2A" w:rsidRPr="00FF5FB2">
        <w:rPr>
          <w:rFonts w:ascii="Times New Roman" w:hAnsi="Times New Roman" w:cs="Times New Roman"/>
          <w:sz w:val="24"/>
          <w:szCs w:val="24"/>
        </w:rPr>
        <w:t>)</w:t>
      </w:r>
      <w:r w:rsidRPr="00FF5FB2">
        <w:rPr>
          <w:rFonts w:ascii="Times New Roman" w:hAnsi="Times New Roman" w:cs="Times New Roman"/>
          <w:sz w:val="24"/>
          <w:szCs w:val="24"/>
        </w:rPr>
        <w:t xml:space="preserve"> (Shin et a</w:t>
      </w:r>
      <w:r w:rsidR="001B4541" w:rsidRPr="00FF5FB2">
        <w:rPr>
          <w:rFonts w:ascii="Times New Roman" w:hAnsi="Times New Roman" w:cs="Times New Roman"/>
          <w:sz w:val="24"/>
          <w:szCs w:val="24"/>
        </w:rPr>
        <w:t>l.</w:t>
      </w:r>
      <w:r w:rsidRPr="00FF5FB2">
        <w:rPr>
          <w:rFonts w:ascii="Times New Roman" w:hAnsi="Times New Roman" w:cs="Times New Roman"/>
          <w:sz w:val="24"/>
          <w:szCs w:val="24"/>
        </w:rPr>
        <w:t xml:space="preserve"> 2014) </w:t>
      </w:r>
      <w:r w:rsidR="001340CB">
        <w:rPr>
          <w:rFonts w:ascii="Times New Roman" w:hAnsi="Times New Roman" w:cs="Times New Roman"/>
          <w:sz w:val="24"/>
          <w:szCs w:val="24"/>
        </w:rPr>
        <w:t xml:space="preserve">and </w:t>
      </w:r>
      <w:r w:rsidRPr="00FF5FB2">
        <w:rPr>
          <w:rFonts w:ascii="Times New Roman" w:hAnsi="Times New Roman" w:cs="Times New Roman"/>
          <w:sz w:val="24"/>
          <w:szCs w:val="24"/>
        </w:rPr>
        <w:t xml:space="preserve">Quantile ARDL </w:t>
      </w:r>
      <w:r w:rsidR="000A4A2A" w:rsidRPr="00FF5FB2">
        <w:rPr>
          <w:rFonts w:ascii="Times New Roman" w:hAnsi="Times New Roman" w:cs="Times New Roman"/>
          <w:sz w:val="24"/>
          <w:szCs w:val="24"/>
        </w:rPr>
        <w:t xml:space="preserve">(QARDL) </w:t>
      </w:r>
      <w:r w:rsidR="001B4541" w:rsidRPr="00FF5FB2">
        <w:rPr>
          <w:rFonts w:ascii="Times New Roman" w:hAnsi="Times New Roman" w:cs="Times New Roman"/>
          <w:sz w:val="24"/>
          <w:szCs w:val="24"/>
        </w:rPr>
        <w:t>(Cho et al.</w:t>
      </w:r>
      <w:r w:rsidRPr="00FF5FB2">
        <w:rPr>
          <w:rFonts w:ascii="Times New Roman" w:hAnsi="Times New Roman" w:cs="Times New Roman"/>
          <w:sz w:val="24"/>
          <w:szCs w:val="24"/>
        </w:rPr>
        <w:t xml:space="preserve"> 2015)</w:t>
      </w:r>
      <w:r w:rsidR="00E32A09">
        <w:rPr>
          <w:rFonts w:ascii="Times New Roman" w:hAnsi="Times New Roman" w:cs="Times New Roman"/>
          <w:sz w:val="24"/>
          <w:szCs w:val="24"/>
        </w:rPr>
        <w:t>,</w:t>
      </w:r>
      <w:r w:rsidRPr="00FF5FB2">
        <w:rPr>
          <w:rFonts w:ascii="Times New Roman" w:hAnsi="Times New Roman" w:cs="Times New Roman"/>
          <w:sz w:val="24"/>
          <w:szCs w:val="24"/>
        </w:rPr>
        <w:t xml:space="preserve"> </w:t>
      </w:r>
      <w:r w:rsidR="004E5A05">
        <w:rPr>
          <w:rFonts w:ascii="Times New Roman" w:hAnsi="Times New Roman" w:cs="Times New Roman"/>
          <w:sz w:val="24"/>
          <w:szCs w:val="24"/>
        </w:rPr>
        <w:t>while in</w:t>
      </w:r>
      <w:r w:rsidR="004E5A05" w:rsidRPr="00FF5FB2">
        <w:rPr>
          <w:rFonts w:ascii="Times New Roman" w:hAnsi="Times New Roman" w:cs="Times New Roman"/>
          <w:sz w:val="24"/>
          <w:szCs w:val="24"/>
        </w:rPr>
        <w:t xml:space="preserve"> </w:t>
      </w:r>
      <w:r w:rsidRPr="00FF5FB2">
        <w:rPr>
          <w:rFonts w:ascii="Times New Roman" w:hAnsi="Times New Roman" w:cs="Times New Roman"/>
          <w:sz w:val="24"/>
          <w:szCs w:val="24"/>
        </w:rPr>
        <w:t>this</w:t>
      </w:r>
      <w:r w:rsidR="00E47B9E" w:rsidRPr="00FF5FB2">
        <w:rPr>
          <w:rFonts w:ascii="Times New Roman" w:hAnsi="Times New Roman" w:cs="Times New Roman"/>
          <w:sz w:val="24"/>
          <w:szCs w:val="24"/>
        </w:rPr>
        <w:t xml:space="preserve"> study </w:t>
      </w:r>
      <w:r w:rsidR="004E5A05">
        <w:rPr>
          <w:rFonts w:ascii="Times New Roman" w:hAnsi="Times New Roman" w:cs="Times New Roman"/>
          <w:sz w:val="24"/>
          <w:szCs w:val="24"/>
        </w:rPr>
        <w:t xml:space="preserve">we </w:t>
      </w:r>
      <w:r w:rsidR="00E32A09">
        <w:rPr>
          <w:rFonts w:ascii="Times New Roman" w:hAnsi="Times New Roman" w:cs="Times New Roman"/>
          <w:sz w:val="24"/>
          <w:szCs w:val="24"/>
        </w:rPr>
        <w:t xml:space="preserve">have </w:t>
      </w:r>
      <w:r w:rsidR="00E47B9E" w:rsidRPr="00FF5FB2">
        <w:rPr>
          <w:rFonts w:ascii="Times New Roman" w:hAnsi="Times New Roman" w:cs="Times New Roman"/>
          <w:sz w:val="24"/>
          <w:szCs w:val="24"/>
        </w:rPr>
        <w:t>applied novel</w:t>
      </w:r>
      <w:r w:rsidR="008B69AD" w:rsidRPr="00FF5FB2">
        <w:rPr>
          <w:rFonts w:ascii="Times New Roman" w:hAnsi="Times New Roman" w:cs="Times New Roman"/>
          <w:sz w:val="24"/>
          <w:szCs w:val="24"/>
        </w:rPr>
        <w:t xml:space="preserve"> Dynamic </w:t>
      </w:r>
      <w:r w:rsidRPr="00FF5FB2">
        <w:rPr>
          <w:rFonts w:ascii="Times New Roman" w:hAnsi="Times New Roman" w:cs="Times New Roman"/>
          <w:sz w:val="24"/>
          <w:szCs w:val="24"/>
        </w:rPr>
        <w:t xml:space="preserve">ARDL </w:t>
      </w:r>
      <w:r w:rsidR="00302377">
        <w:rPr>
          <w:rFonts w:ascii="Times New Roman" w:hAnsi="Times New Roman" w:cs="Times New Roman"/>
          <w:sz w:val="24"/>
          <w:szCs w:val="24"/>
        </w:rPr>
        <w:t>(DARDL)</w:t>
      </w:r>
      <w:r w:rsidR="008B69AD" w:rsidRPr="00FF5FB2">
        <w:rPr>
          <w:rFonts w:ascii="Times New Roman" w:hAnsi="Times New Roman" w:cs="Times New Roman"/>
          <w:sz w:val="24"/>
          <w:szCs w:val="24"/>
        </w:rPr>
        <w:t xml:space="preserve"> </w:t>
      </w:r>
      <w:r w:rsidRPr="00FF5FB2">
        <w:rPr>
          <w:rFonts w:ascii="Times New Roman" w:hAnsi="Times New Roman" w:cs="Times New Roman"/>
          <w:sz w:val="24"/>
          <w:szCs w:val="24"/>
        </w:rPr>
        <w:t xml:space="preserve">simulations </w:t>
      </w:r>
      <w:r w:rsidR="00523104" w:rsidRPr="00FF5FB2">
        <w:rPr>
          <w:rFonts w:ascii="Times New Roman" w:hAnsi="Times New Roman" w:cs="Times New Roman"/>
          <w:sz w:val="24"/>
          <w:szCs w:val="24"/>
        </w:rPr>
        <w:t>to consider the effects of ong</w:t>
      </w:r>
      <w:r w:rsidR="00E32A09">
        <w:rPr>
          <w:rFonts w:ascii="Times New Roman" w:hAnsi="Times New Roman" w:cs="Times New Roman"/>
          <w:sz w:val="24"/>
          <w:szCs w:val="24"/>
        </w:rPr>
        <w:t>-</w:t>
      </w:r>
      <w:r w:rsidR="00523104" w:rsidRPr="00FF5FB2">
        <w:rPr>
          <w:rFonts w:ascii="Times New Roman" w:hAnsi="Times New Roman" w:cs="Times New Roman"/>
          <w:sz w:val="24"/>
          <w:szCs w:val="24"/>
        </w:rPr>
        <w:t xml:space="preserve"> and short-run association of </w:t>
      </w:r>
      <w:r w:rsidR="00F67D94">
        <w:rPr>
          <w:rFonts w:ascii="Times New Roman" w:hAnsi="Times New Roman" w:cs="Times New Roman"/>
          <w:sz w:val="24"/>
          <w:szCs w:val="24"/>
        </w:rPr>
        <w:t xml:space="preserve">among the </w:t>
      </w:r>
      <w:r w:rsidR="00523104" w:rsidRPr="00FF5FB2">
        <w:rPr>
          <w:rFonts w:ascii="Times New Roman" w:hAnsi="Times New Roman" w:cs="Times New Roman"/>
          <w:sz w:val="24"/>
          <w:szCs w:val="24"/>
        </w:rPr>
        <w:t>variables</w:t>
      </w:r>
      <w:r w:rsidR="00F67D94">
        <w:rPr>
          <w:rFonts w:ascii="Times New Roman" w:hAnsi="Times New Roman" w:cs="Times New Roman"/>
          <w:sz w:val="24"/>
          <w:szCs w:val="24"/>
        </w:rPr>
        <w:t xml:space="preserve"> that we investigate</w:t>
      </w:r>
      <w:r w:rsidR="00523104" w:rsidRPr="00FF5FB2">
        <w:rPr>
          <w:rFonts w:ascii="Times New Roman" w:hAnsi="Times New Roman" w:cs="Times New Roman"/>
          <w:sz w:val="24"/>
          <w:szCs w:val="24"/>
        </w:rPr>
        <w:t xml:space="preserve">. </w:t>
      </w:r>
      <w:r w:rsidR="00810CA3" w:rsidRPr="00FF5FB2">
        <w:rPr>
          <w:rFonts w:ascii="Times New Roman" w:hAnsi="Times New Roman" w:cs="Times New Roman"/>
          <w:sz w:val="24"/>
          <w:szCs w:val="24"/>
        </w:rPr>
        <w:t>DARDL</w:t>
      </w:r>
      <w:r w:rsidR="00523104" w:rsidRPr="00FF5FB2">
        <w:rPr>
          <w:rFonts w:ascii="Times New Roman" w:hAnsi="Times New Roman" w:cs="Times New Roman"/>
          <w:sz w:val="24"/>
          <w:szCs w:val="24"/>
        </w:rPr>
        <w:t xml:space="preserve"> model is </w:t>
      </w:r>
      <w:r w:rsidR="00302377">
        <w:rPr>
          <w:rFonts w:ascii="Times New Roman" w:hAnsi="Times New Roman" w:cs="Times New Roman"/>
          <w:sz w:val="24"/>
          <w:szCs w:val="24"/>
        </w:rPr>
        <w:t>robust</w:t>
      </w:r>
      <w:r w:rsidR="00523104" w:rsidRPr="00FF5FB2">
        <w:rPr>
          <w:rFonts w:ascii="Times New Roman" w:hAnsi="Times New Roman" w:cs="Times New Roman"/>
          <w:sz w:val="24"/>
          <w:szCs w:val="24"/>
        </w:rPr>
        <w:t xml:space="preserve"> to automatically plot posi</w:t>
      </w:r>
      <w:r w:rsidR="00810CA3" w:rsidRPr="00FF5FB2">
        <w:rPr>
          <w:rFonts w:ascii="Times New Roman" w:hAnsi="Times New Roman" w:cs="Times New Roman"/>
          <w:sz w:val="24"/>
          <w:szCs w:val="24"/>
        </w:rPr>
        <w:t>tive and negative simulations</w:t>
      </w:r>
      <w:r w:rsidR="00780492" w:rsidRPr="00FF5FB2">
        <w:rPr>
          <w:rFonts w:ascii="Times New Roman" w:hAnsi="Times New Roman" w:cs="Times New Roman"/>
          <w:sz w:val="24"/>
          <w:szCs w:val="24"/>
        </w:rPr>
        <w:t xml:space="preserve"> (Jordan and Philips 2018).</w:t>
      </w:r>
      <w:r w:rsidR="005938EB" w:rsidRPr="00FF5FB2">
        <w:rPr>
          <w:rFonts w:ascii="Times New Roman" w:hAnsi="Times New Roman" w:cs="Times New Roman"/>
          <w:sz w:val="24"/>
          <w:szCs w:val="24"/>
        </w:rPr>
        <w:t xml:space="preserve"> </w:t>
      </w:r>
      <w:r w:rsidRPr="00FF5FB2">
        <w:rPr>
          <w:rFonts w:ascii="Times New Roman" w:hAnsi="Times New Roman" w:cs="Times New Roman"/>
          <w:i/>
          <w:sz w:val="24"/>
          <w:szCs w:val="24"/>
        </w:rPr>
        <w:t>Thirdly</w:t>
      </w:r>
      <w:r w:rsidR="001B2307" w:rsidRPr="00FF5FB2">
        <w:rPr>
          <w:rFonts w:ascii="Times New Roman" w:hAnsi="Times New Roman" w:cs="Times New Roman"/>
          <w:sz w:val="24"/>
          <w:szCs w:val="24"/>
        </w:rPr>
        <w:t>, the</w:t>
      </w:r>
      <w:r w:rsidRPr="00FF5FB2">
        <w:rPr>
          <w:rFonts w:ascii="Times New Roman" w:hAnsi="Times New Roman" w:cs="Times New Roman"/>
          <w:sz w:val="24"/>
          <w:szCs w:val="24"/>
        </w:rPr>
        <w:t xml:space="preserve"> study is </w:t>
      </w:r>
      <w:r w:rsidR="00965D69" w:rsidRPr="00FF5FB2">
        <w:rPr>
          <w:rFonts w:ascii="Times New Roman" w:hAnsi="Times New Roman" w:cs="Times New Roman"/>
          <w:sz w:val="24"/>
          <w:szCs w:val="24"/>
        </w:rPr>
        <w:t>exclusive</w:t>
      </w:r>
      <w:r w:rsidRPr="00FF5FB2">
        <w:rPr>
          <w:rFonts w:ascii="Times New Roman" w:hAnsi="Times New Roman" w:cs="Times New Roman"/>
          <w:sz w:val="24"/>
          <w:szCs w:val="24"/>
        </w:rPr>
        <w:t xml:space="preserve"> </w:t>
      </w:r>
      <w:r w:rsidR="008E4440">
        <w:rPr>
          <w:rFonts w:ascii="Times New Roman" w:hAnsi="Times New Roman" w:cs="Times New Roman"/>
          <w:sz w:val="24"/>
          <w:szCs w:val="24"/>
        </w:rPr>
        <w:t>in</w:t>
      </w:r>
      <w:r w:rsidRPr="00FF5FB2">
        <w:rPr>
          <w:rFonts w:ascii="Times New Roman" w:hAnsi="Times New Roman" w:cs="Times New Roman"/>
          <w:sz w:val="24"/>
          <w:szCs w:val="24"/>
        </w:rPr>
        <w:t xml:space="preserve"> examin</w:t>
      </w:r>
      <w:r w:rsidR="008E4440">
        <w:rPr>
          <w:rFonts w:ascii="Times New Roman" w:hAnsi="Times New Roman" w:cs="Times New Roman"/>
          <w:sz w:val="24"/>
          <w:szCs w:val="24"/>
        </w:rPr>
        <w:t>ing</w:t>
      </w:r>
      <w:r w:rsidRPr="00FF5FB2">
        <w:rPr>
          <w:rFonts w:ascii="Times New Roman" w:hAnsi="Times New Roman" w:cs="Times New Roman"/>
          <w:sz w:val="24"/>
          <w:szCs w:val="24"/>
        </w:rPr>
        <w:t xml:space="preserve"> the </w:t>
      </w:r>
      <w:r w:rsidR="001B2307" w:rsidRPr="00FF5FB2">
        <w:rPr>
          <w:rFonts w:ascii="Times New Roman" w:hAnsi="Times New Roman" w:cs="Times New Roman"/>
          <w:sz w:val="24"/>
          <w:szCs w:val="24"/>
        </w:rPr>
        <w:t>influence</w:t>
      </w:r>
      <w:r w:rsidR="00C16EC9" w:rsidRPr="00FF5FB2">
        <w:rPr>
          <w:rFonts w:ascii="Times New Roman" w:hAnsi="Times New Roman" w:cs="Times New Roman"/>
          <w:sz w:val="24"/>
          <w:szCs w:val="24"/>
        </w:rPr>
        <w:t xml:space="preserve"> of </w:t>
      </w:r>
      <w:r w:rsidR="004E5A05">
        <w:rPr>
          <w:rFonts w:ascii="Times New Roman" w:hAnsi="Times New Roman" w:cs="Times New Roman"/>
          <w:sz w:val="24"/>
          <w:szCs w:val="24"/>
        </w:rPr>
        <w:t xml:space="preserve">sustainable finance using </w:t>
      </w:r>
      <w:r w:rsidR="00C16EC9" w:rsidRPr="00FF5FB2">
        <w:rPr>
          <w:rFonts w:ascii="Times New Roman" w:hAnsi="Times New Roman" w:cs="Times New Roman"/>
          <w:sz w:val="24"/>
          <w:szCs w:val="24"/>
        </w:rPr>
        <w:t>market capitalization a</w:t>
      </w:r>
      <w:r w:rsidRPr="00FF5FB2">
        <w:rPr>
          <w:rFonts w:ascii="Times New Roman" w:hAnsi="Times New Roman" w:cs="Times New Roman"/>
          <w:sz w:val="24"/>
          <w:szCs w:val="24"/>
        </w:rPr>
        <w:t xml:space="preserve">nd </w:t>
      </w:r>
      <w:r w:rsidR="004E5A05">
        <w:rPr>
          <w:rFonts w:ascii="Times New Roman" w:hAnsi="Times New Roman" w:cs="Times New Roman"/>
          <w:sz w:val="24"/>
          <w:szCs w:val="24"/>
        </w:rPr>
        <w:t xml:space="preserve">sustainable economic factors </w:t>
      </w:r>
      <w:r w:rsidR="000F6304">
        <w:rPr>
          <w:rFonts w:ascii="Times New Roman" w:hAnsi="Times New Roman" w:cs="Times New Roman"/>
          <w:sz w:val="24"/>
          <w:szCs w:val="24"/>
        </w:rPr>
        <w:t>with</w:t>
      </w:r>
      <w:r w:rsidR="004E5A05">
        <w:rPr>
          <w:rFonts w:ascii="Times New Roman" w:hAnsi="Times New Roman" w:cs="Times New Roman"/>
          <w:sz w:val="24"/>
          <w:szCs w:val="24"/>
        </w:rPr>
        <w:t xml:space="preserve"> </w:t>
      </w:r>
      <w:r w:rsidRPr="00FF5FB2">
        <w:rPr>
          <w:rFonts w:ascii="Times New Roman" w:hAnsi="Times New Roman" w:cs="Times New Roman"/>
          <w:sz w:val="24"/>
          <w:szCs w:val="24"/>
        </w:rPr>
        <w:t>energy consumption, economic growth, urbanization</w:t>
      </w:r>
      <w:r w:rsidR="00C86CA8" w:rsidRPr="00FF5FB2">
        <w:rPr>
          <w:rFonts w:ascii="Times New Roman" w:hAnsi="Times New Roman" w:cs="Times New Roman"/>
          <w:sz w:val="24"/>
          <w:szCs w:val="24"/>
        </w:rPr>
        <w:t>,</w:t>
      </w:r>
      <w:r w:rsidRPr="00FF5FB2">
        <w:rPr>
          <w:rFonts w:ascii="Times New Roman" w:hAnsi="Times New Roman" w:cs="Times New Roman"/>
          <w:sz w:val="24"/>
          <w:szCs w:val="24"/>
        </w:rPr>
        <w:t xml:space="preserve"> </w:t>
      </w:r>
      <w:r w:rsidR="00E101A0" w:rsidRPr="00FF5FB2">
        <w:rPr>
          <w:rFonts w:ascii="Times New Roman" w:hAnsi="Times New Roman" w:cs="Times New Roman"/>
          <w:sz w:val="24"/>
          <w:szCs w:val="24"/>
        </w:rPr>
        <w:t>and exports on GHG</w:t>
      </w:r>
      <w:r w:rsidRPr="00FF5FB2">
        <w:rPr>
          <w:rFonts w:ascii="Times New Roman" w:hAnsi="Times New Roman" w:cs="Times New Roman"/>
          <w:sz w:val="24"/>
          <w:szCs w:val="24"/>
        </w:rPr>
        <w:t xml:space="preserve"> emissions </w:t>
      </w:r>
      <w:r w:rsidR="00E26D63" w:rsidRPr="00FF5FB2">
        <w:rPr>
          <w:rFonts w:ascii="Times New Roman" w:hAnsi="Times New Roman" w:cs="Times New Roman"/>
          <w:sz w:val="24"/>
          <w:szCs w:val="24"/>
        </w:rPr>
        <w:t xml:space="preserve">to validate EKC </w:t>
      </w:r>
      <w:r w:rsidR="0056086D" w:rsidRPr="00FF5FB2">
        <w:rPr>
          <w:rFonts w:ascii="Times New Roman" w:hAnsi="Times New Roman" w:cs="Times New Roman"/>
          <w:sz w:val="24"/>
          <w:szCs w:val="24"/>
        </w:rPr>
        <w:t>a</w:t>
      </w:r>
      <w:r w:rsidR="005636F0" w:rsidRPr="00FF5FB2">
        <w:rPr>
          <w:rFonts w:ascii="Times New Roman" w:hAnsi="Times New Roman" w:cs="Times New Roman"/>
          <w:sz w:val="24"/>
          <w:szCs w:val="24"/>
        </w:rPr>
        <w:t>nd</w:t>
      </w:r>
      <w:r w:rsidR="003B623A">
        <w:rPr>
          <w:rFonts w:ascii="Times New Roman" w:hAnsi="Times New Roman" w:cs="Times New Roman"/>
          <w:sz w:val="24"/>
          <w:szCs w:val="24"/>
        </w:rPr>
        <w:t xml:space="preserve"> additionally, </w:t>
      </w:r>
      <w:r w:rsidRPr="00FF5FB2">
        <w:rPr>
          <w:rFonts w:ascii="Times New Roman" w:hAnsi="Times New Roman" w:cs="Times New Roman"/>
          <w:sz w:val="24"/>
          <w:szCs w:val="24"/>
        </w:rPr>
        <w:t>ecological footprints</w:t>
      </w:r>
      <w:r w:rsidR="008E4440">
        <w:rPr>
          <w:rFonts w:ascii="Times New Roman" w:hAnsi="Times New Roman" w:cs="Times New Roman"/>
          <w:sz w:val="24"/>
          <w:szCs w:val="24"/>
        </w:rPr>
        <w:t xml:space="preserve"> in order</w:t>
      </w:r>
      <w:r w:rsidRPr="00FF5FB2">
        <w:rPr>
          <w:rFonts w:ascii="Times New Roman" w:hAnsi="Times New Roman" w:cs="Times New Roman"/>
          <w:sz w:val="24"/>
          <w:szCs w:val="24"/>
        </w:rPr>
        <w:t xml:space="preserve"> to </w:t>
      </w:r>
      <w:r w:rsidR="008E4440">
        <w:rPr>
          <w:rFonts w:ascii="Times New Roman" w:hAnsi="Times New Roman" w:cs="Times New Roman"/>
          <w:sz w:val="24"/>
          <w:szCs w:val="24"/>
        </w:rPr>
        <w:t xml:space="preserve">obtain </w:t>
      </w:r>
      <w:r w:rsidRPr="00FF5FB2">
        <w:rPr>
          <w:rFonts w:ascii="Times New Roman" w:hAnsi="Times New Roman" w:cs="Times New Roman"/>
          <w:sz w:val="24"/>
          <w:szCs w:val="24"/>
        </w:rPr>
        <w:t xml:space="preserve">robust results. </w:t>
      </w:r>
      <w:r w:rsidR="00C16EC9" w:rsidRPr="00FF5FB2">
        <w:rPr>
          <w:rFonts w:ascii="Times New Roman" w:hAnsi="Times New Roman" w:cs="Times New Roman"/>
          <w:i/>
          <w:sz w:val="24"/>
          <w:szCs w:val="24"/>
        </w:rPr>
        <w:t>Lastly</w:t>
      </w:r>
      <w:r w:rsidRPr="00FF5FB2">
        <w:rPr>
          <w:rFonts w:ascii="Times New Roman" w:hAnsi="Times New Roman" w:cs="Times New Roman"/>
          <w:sz w:val="24"/>
          <w:szCs w:val="24"/>
        </w:rPr>
        <w:t xml:space="preserve">, </w:t>
      </w:r>
      <w:r w:rsidR="004C6C29" w:rsidRPr="004C6C29">
        <w:rPr>
          <w:rFonts w:ascii="Times New Roman" w:hAnsi="Times New Roman" w:cs="Times New Roman"/>
          <w:sz w:val="24"/>
          <w:szCs w:val="24"/>
        </w:rPr>
        <w:t>this research contributes to the Chinese Economy perspective, which is the leading manufacturer globally and hence, exporting products around the globe.</w:t>
      </w:r>
      <w:r w:rsidR="00DF2564" w:rsidRPr="00DF2564">
        <w:rPr>
          <w:rFonts w:ascii="Times New Roman" w:hAnsi="Times New Roman" w:cs="Times New Roman"/>
          <w:sz w:val="24"/>
          <w:szCs w:val="24"/>
        </w:rPr>
        <w:t xml:space="preserve"> It necessarily seeks to consume traditional energy sources based on fossil fuel (Lahiani 2020). In doing so, this study investigates the </w:t>
      </w:r>
      <w:r w:rsidR="005A7547">
        <w:rPr>
          <w:rFonts w:ascii="Times New Roman" w:hAnsi="Times New Roman" w:cs="Times New Roman"/>
          <w:sz w:val="24"/>
          <w:szCs w:val="24"/>
        </w:rPr>
        <w:t>relationship</w:t>
      </w:r>
      <w:r w:rsidR="00272E86">
        <w:rPr>
          <w:rFonts w:ascii="Times New Roman" w:hAnsi="Times New Roman" w:cs="Times New Roman"/>
          <w:sz w:val="24"/>
          <w:szCs w:val="24"/>
        </w:rPr>
        <w:t>s</w:t>
      </w:r>
      <w:r w:rsidR="005A7547">
        <w:rPr>
          <w:rFonts w:ascii="Times New Roman" w:hAnsi="Times New Roman" w:cs="Times New Roman"/>
          <w:sz w:val="24"/>
          <w:szCs w:val="24"/>
        </w:rPr>
        <w:t xml:space="preserve"> </w:t>
      </w:r>
      <w:r w:rsidR="00272E86">
        <w:rPr>
          <w:rFonts w:ascii="Times New Roman" w:hAnsi="Times New Roman" w:cs="Times New Roman"/>
          <w:sz w:val="24"/>
          <w:szCs w:val="24"/>
        </w:rPr>
        <w:t>among</w:t>
      </w:r>
      <w:r w:rsidR="005A7547">
        <w:rPr>
          <w:rFonts w:ascii="Times New Roman" w:hAnsi="Times New Roman" w:cs="Times New Roman"/>
          <w:sz w:val="24"/>
          <w:szCs w:val="24"/>
        </w:rPr>
        <w:t xml:space="preserve"> sustainable environment, finance and energy</w:t>
      </w:r>
      <w:r w:rsidR="00272E86">
        <w:rPr>
          <w:rFonts w:ascii="Times New Roman" w:hAnsi="Times New Roman" w:cs="Times New Roman"/>
          <w:sz w:val="24"/>
          <w:szCs w:val="24"/>
        </w:rPr>
        <w:t xml:space="preserve"> by</w:t>
      </w:r>
      <w:r w:rsidR="005A7547">
        <w:rPr>
          <w:rFonts w:ascii="Times New Roman" w:hAnsi="Times New Roman" w:cs="Times New Roman"/>
          <w:sz w:val="24"/>
          <w:szCs w:val="24"/>
        </w:rPr>
        <w:t xml:space="preserve"> applying the dynamic modelling using carbon omission and ecological footprints.</w:t>
      </w:r>
    </w:p>
    <w:p w14:paraId="19ECACD8" w14:textId="1920D512" w:rsidR="00250808" w:rsidRDefault="00890FFE" w:rsidP="00A65814">
      <w:pPr>
        <w:spacing w:after="0" w:line="480" w:lineRule="auto"/>
        <w:ind w:firstLine="720"/>
        <w:jc w:val="both"/>
        <w:rPr>
          <w:rFonts w:ascii="Times New Roman" w:hAnsi="Times New Roman" w:cs="Times New Roman"/>
          <w:sz w:val="24"/>
          <w:szCs w:val="24"/>
        </w:rPr>
      </w:pPr>
      <w:r w:rsidRPr="00FF5FB2">
        <w:rPr>
          <w:rFonts w:ascii="Times New Roman" w:hAnsi="Times New Roman" w:cs="Times New Roman"/>
          <w:sz w:val="24"/>
          <w:szCs w:val="24"/>
        </w:rPr>
        <w:t xml:space="preserve">The </w:t>
      </w:r>
      <w:r w:rsidR="008B1BEA" w:rsidRPr="00FF5FB2">
        <w:rPr>
          <w:rFonts w:ascii="Times New Roman" w:hAnsi="Times New Roman" w:cs="Times New Roman"/>
          <w:sz w:val="24"/>
          <w:szCs w:val="24"/>
        </w:rPr>
        <w:t>remainder</w:t>
      </w:r>
      <w:r w:rsidRPr="00FF5FB2">
        <w:rPr>
          <w:rFonts w:ascii="Times New Roman" w:hAnsi="Times New Roman" w:cs="Times New Roman"/>
          <w:sz w:val="24"/>
          <w:szCs w:val="24"/>
        </w:rPr>
        <w:t xml:space="preserve"> of the </w:t>
      </w:r>
      <w:r w:rsidR="008B1BEA" w:rsidRPr="00FF5FB2">
        <w:rPr>
          <w:rFonts w:ascii="Times New Roman" w:hAnsi="Times New Roman" w:cs="Times New Roman"/>
          <w:sz w:val="24"/>
          <w:szCs w:val="24"/>
        </w:rPr>
        <w:t>study</w:t>
      </w:r>
      <w:r w:rsidRPr="00FF5FB2">
        <w:rPr>
          <w:rFonts w:ascii="Times New Roman" w:hAnsi="Times New Roman" w:cs="Times New Roman"/>
          <w:sz w:val="24"/>
          <w:szCs w:val="24"/>
        </w:rPr>
        <w:t xml:space="preserve"> is </w:t>
      </w:r>
      <w:r w:rsidR="008B1BEA" w:rsidRPr="00FF5FB2">
        <w:rPr>
          <w:rFonts w:ascii="Times New Roman" w:hAnsi="Times New Roman" w:cs="Times New Roman"/>
          <w:sz w:val="24"/>
          <w:szCs w:val="24"/>
        </w:rPr>
        <w:t>structured</w:t>
      </w:r>
      <w:r w:rsidRPr="00FF5FB2">
        <w:rPr>
          <w:rFonts w:ascii="Times New Roman" w:hAnsi="Times New Roman" w:cs="Times New Roman"/>
          <w:sz w:val="24"/>
          <w:szCs w:val="24"/>
        </w:rPr>
        <w:t xml:space="preserve"> as follows. </w:t>
      </w:r>
      <w:r w:rsidR="009132B0" w:rsidRPr="00FF5FB2">
        <w:rPr>
          <w:rFonts w:ascii="Times New Roman" w:hAnsi="Times New Roman" w:cs="Times New Roman"/>
          <w:sz w:val="24"/>
          <w:szCs w:val="24"/>
        </w:rPr>
        <w:t>Sec</w:t>
      </w:r>
      <w:r w:rsidR="00EE32A2" w:rsidRPr="00FF5FB2">
        <w:rPr>
          <w:rFonts w:ascii="Times New Roman" w:hAnsi="Times New Roman" w:cs="Times New Roman"/>
          <w:sz w:val="24"/>
          <w:szCs w:val="24"/>
        </w:rPr>
        <w:t>tion 2</w:t>
      </w:r>
      <w:r w:rsidR="00A05F2E">
        <w:rPr>
          <w:rFonts w:ascii="Times New Roman" w:hAnsi="Times New Roman" w:cs="Times New Roman"/>
          <w:sz w:val="24"/>
          <w:szCs w:val="24"/>
        </w:rPr>
        <w:t xml:space="preserve"> present</w:t>
      </w:r>
      <w:r w:rsidR="008B1BEA" w:rsidRPr="00FF5FB2">
        <w:rPr>
          <w:rFonts w:ascii="Times New Roman" w:hAnsi="Times New Roman" w:cs="Times New Roman"/>
          <w:sz w:val="24"/>
          <w:szCs w:val="24"/>
        </w:rPr>
        <w:t>s</w:t>
      </w:r>
      <w:r w:rsidR="00E94530" w:rsidRPr="00FF5FB2">
        <w:rPr>
          <w:rFonts w:ascii="Times New Roman" w:hAnsi="Times New Roman" w:cs="Times New Roman"/>
          <w:sz w:val="24"/>
          <w:szCs w:val="24"/>
        </w:rPr>
        <w:t xml:space="preserve"> the literature review, while S</w:t>
      </w:r>
      <w:r w:rsidR="00144E04" w:rsidRPr="00FF5FB2">
        <w:rPr>
          <w:rFonts w:ascii="Times New Roman" w:hAnsi="Times New Roman" w:cs="Times New Roman"/>
          <w:sz w:val="24"/>
          <w:szCs w:val="24"/>
        </w:rPr>
        <w:t xml:space="preserve">ection 3 </w:t>
      </w:r>
      <w:r w:rsidR="00A05F2E">
        <w:rPr>
          <w:rFonts w:ascii="Times New Roman" w:hAnsi="Times New Roman" w:cs="Times New Roman"/>
          <w:sz w:val="24"/>
          <w:szCs w:val="24"/>
        </w:rPr>
        <w:t>outlines</w:t>
      </w:r>
      <w:r w:rsidR="00144E04" w:rsidRPr="00FF5FB2">
        <w:rPr>
          <w:rFonts w:ascii="Times New Roman" w:hAnsi="Times New Roman" w:cs="Times New Roman"/>
          <w:sz w:val="24"/>
          <w:szCs w:val="24"/>
        </w:rPr>
        <w:t xml:space="preserve"> the</w:t>
      </w:r>
      <w:r w:rsidR="00E94530" w:rsidRPr="00FF5FB2">
        <w:rPr>
          <w:rFonts w:ascii="Times New Roman" w:hAnsi="Times New Roman" w:cs="Times New Roman"/>
          <w:sz w:val="24"/>
          <w:szCs w:val="24"/>
        </w:rPr>
        <w:t xml:space="preserve"> methodology. Furthermore, S</w:t>
      </w:r>
      <w:r w:rsidRPr="00FF5FB2">
        <w:rPr>
          <w:rFonts w:ascii="Times New Roman" w:hAnsi="Times New Roman" w:cs="Times New Roman"/>
          <w:sz w:val="24"/>
          <w:szCs w:val="24"/>
        </w:rPr>
        <w:t xml:space="preserve">ection 4 </w:t>
      </w:r>
      <w:r w:rsidR="00144E04" w:rsidRPr="00FF5FB2">
        <w:rPr>
          <w:rFonts w:ascii="Times New Roman" w:hAnsi="Times New Roman" w:cs="Times New Roman"/>
          <w:sz w:val="24"/>
          <w:szCs w:val="24"/>
        </w:rPr>
        <w:t>reports</w:t>
      </w:r>
      <w:r w:rsidRPr="00FF5FB2">
        <w:rPr>
          <w:rFonts w:ascii="Times New Roman" w:hAnsi="Times New Roman" w:cs="Times New Roman"/>
          <w:sz w:val="24"/>
          <w:szCs w:val="24"/>
        </w:rPr>
        <w:t xml:space="preserve"> and interprets the </w:t>
      </w:r>
      <w:r w:rsidR="00A05F2E">
        <w:rPr>
          <w:rFonts w:ascii="Times New Roman" w:hAnsi="Times New Roman" w:cs="Times New Roman"/>
          <w:sz w:val="24"/>
          <w:szCs w:val="24"/>
        </w:rPr>
        <w:t>findings whilst</w:t>
      </w:r>
      <w:r w:rsidR="00E94530" w:rsidRPr="00FF5FB2">
        <w:rPr>
          <w:rFonts w:ascii="Times New Roman" w:hAnsi="Times New Roman" w:cs="Times New Roman"/>
          <w:sz w:val="24"/>
          <w:szCs w:val="24"/>
        </w:rPr>
        <w:t xml:space="preserve"> S</w:t>
      </w:r>
      <w:r w:rsidRPr="00FF5FB2">
        <w:rPr>
          <w:rFonts w:ascii="Times New Roman" w:hAnsi="Times New Roman" w:cs="Times New Roman"/>
          <w:sz w:val="24"/>
          <w:szCs w:val="24"/>
        </w:rPr>
        <w:t xml:space="preserve">ection 5 </w:t>
      </w:r>
      <w:r w:rsidR="00A05F2E">
        <w:rPr>
          <w:rFonts w:ascii="Times New Roman" w:hAnsi="Times New Roman" w:cs="Times New Roman"/>
          <w:sz w:val="24"/>
          <w:szCs w:val="24"/>
        </w:rPr>
        <w:t>concludes</w:t>
      </w:r>
      <w:r w:rsidR="005B31F9" w:rsidRPr="00FF5FB2">
        <w:rPr>
          <w:rFonts w:ascii="Times New Roman" w:hAnsi="Times New Roman" w:cs="Times New Roman"/>
          <w:sz w:val="24"/>
          <w:szCs w:val="24"/>
        </w:rPr>
        <w:t xml:space="preserve"> the paper</w:t>
      </w:r>
      <w:r w:rsidR="00A05F2E">
        <w:rPr>
          <w:rFonts w:ascii="Times New Roman" w:hAnsi="Times New Roman" w:cs="Times New Roman"/>
          <w:sz w:val="24"/>
          <w:szCs w:val="24"/>
        </w:rPr>
        <w:t xml:space="preserve"> including outlining the</w:t>
      </w:r>
      <w:r w:rsidRPr="00FF5FB2">
        <w:rPr>
          <w:rFonts w:ascii="Times New Roman" w:hAnsi="Times New Roman" w:cs="Times New Roman"/>
          <w:sz w:val="24"/>
          <w:szCs w:val="24"/>
        </w:rPr>
        <w:t xml:space="preserve"> policy implications. </w:t>
      </w:r>
    </w:p>
    <w:p w14:paraId="23C7D3BE" w14:textId="77777777" w:rsidR="00A65814" w:rsidRPr="00FF5FB2" w:rsidRDefault="00A65814" w:rsidP="00A75C56">
      <w:pPr>
        <w:spacing w:after="0" w:line="480" w:lineRule="auto"/>
        <w:ind w:firstLine="720"/>
        <w:jc w:val="both"/>
        <w:rPr>
          <w:rFonts w:ascii="Times New Roman" w:hAnsi="Times New Roman" w:cs="Times New Roman"/>
          <w:sz w:val="24"/>
          <w:szCs w:val="24"/>
        </w:rPr>
      </w:pPr>
    </w:p>
    <w:p w14:paraId="27AF8ED8" w14:textId="64DBDA74" w:rsidR="00250808" w:rsidRPr="00D92B93" w:rsidRDefault="00890FFE" w:rsidP="00A75C56">
      <w:pPr>
        <w:pStyle w:val="ListParagraph"/>
        <w:numPr>
          <w:ilvl w:val="0"/>
          <w:numId w:val="1"/>
        </w:numPr>
        <w:spacing w:after="0" w:line="480" w:lineRule="auto"/>
        <w:rPr>
          <w:rFonts w:ascii="Times New Roman" w:hAnsi="Times New Roman" w:cs="Times New Roman"/>
          <w:b/>
          <w:sz w:val="24"/>
          <w:szCs w:val="24"/>
        </w:rPr>
      </w:pPr>
      <w:r w:rsidRPr="00A75C56">
        <w:rPr>
          <w:rFonts w:ascii="Times New Roman" w:hAnsi="Times New Roman" w:cs="Times New Roman"/>
          <w:b/>
          <w:sz w:val="24"/>
          <w:szCs w:val="24"/>
        </w:rPr>
        <w:t xml:space="preserve">Literature </w:t>
      </w:r>
      <w:r w:rsidR="00A65814">
        <w:rPr>
          <w:rFonts w:ascii="Times New Roman" w:hAnsi="Times New Roman" w:cs="Times New Roman"/>
          <w:b/>
          <w:sz w:val="24"/>
          <w:szCs w:val="24"/>
        </w:rPr>
        <w:t>r</w:t>
      </w:r>
      <w:r w:rsidRPr="00D92B93">
        <w:rPr>
          <w:rFonts w:ascii="Times New Roman" w:hAnsi="Times New Roman" w:cs="Times New Roman"/>
          <w:b/>
          <w:sz w:val="24"/>
          <w:szCs w:val="24"/>
        </w:rPr>
        <w:t>eview</w:t>
      </w:r>
    </w:p>
    <w:p w14:paraId="1507CD09" w14:textId="7A1C5DB2" w:rsidR="00250808" w:rsidRPr="00FF5FB2" w:rsidRDefault="00890FFE" w:rsidP="00087457">
      <w:pPr>
        <w:autoSpaceDE w:val="0"/>
        <w:autoSpaceDN w:val="0"/>
        <w:adjustRightInd w:val="0"/>
        <w:spacing w:after="0" w:line="480" w:lineRule="auto"/>
        <w:jc w:val="both"/>
        <w:rPr>
          <w:rFonts w:ascii="Times New Roman" w:hAnsi="Times New Roman" w:cs="Times New Roman"/>
          <w:sz w:val="24"/>
          <w:szCs w:val="24"/>
        </w:rPr>
      </w:pPr>
      <w:r w:rsidRPr="00FF5FB2">
        <w:rPr>
          <w:rFonts w:ascii="Times New Roman" w:hAnsi="Times New Roman" w:cs="Times New Roman"/>
          <w:sz w:val="24"/>
          <w:szCs w:val="24"/>
        </w:rPr>
        <w:t xml:space="preserve">Countries' economic performance depends on energy, but the excessive usage of </w:t>
      </w:r>
      <w:r w:rsidR="00252CA8" w:rsidRPr="00FF5FB2">
        <w:rPr>
          <w:rFonts w:ascii="Times New Roman" w:hAnsi="Times New Roman" w:cs="Times New Roman"/>
          <w:sz w:val="24"/>
          <w:szCs w:val="24"/>
        </w:rPr>
        <w:t xml:space="preserve">traditional sources of </w:t>
      </w:r>
      <w:r w:rsidRPr="00FF5FB2">
        <w:rPr>
          <w:rFonts w:ascii="Times New Roman" w:hAnsi="Times New Roman" w:cs="Times New Roman"/>
          <w:sz w:val="24"/>
          <w:szCs w:val="24"/>
        </w:rPr>
        <w:t xml:space="preserve">energy may </w:t>
      </w:r>
      <w:r w:rsidR="00FE1B38">
        <w:rPr>
          <w:rFonts w:ascii="Times New Roman" w:hAnsi="Times New Roman" w:cs="Times New Roman"/>
          <w:sz w:val="24"/>
          <w:szCs w:val="24"/>
        </w:rPr>
        <w:t>result in</w:t>
      </w:r>
      <w:r w:rsidRPr="00FF5FB2">
        <w:rPr>
          <w:rFonts w:ascii="Times New Roman" w:hAnsi="Times New Roman" w:cs="Times New Roman"/>
          <w:sz w:val="24"/>
          <w:szCs w:val="24"/>
        </w:rPr>
        <w:t xml:space="preserve"> global warming (Apergis and Garćıa 2019). Energy</w:t>
      </w:r>
      <w:r w:rsidR="00710ACF" w:rsidRPr="00FF5FB2">
        <w:rPr>
          <w:rFonts w:ascii="Times New Roman" w:hAnsi="Times New Roman" w:cs="Times New Roman"/>
          <w:sz w:val="24"/>
          <w:szCs w:val="24"/>
        </w:rPr>
        <w:t xml:space="preserve"> use and </w:t>
      </w:r>
      <w:r w:rsidR="0062131B" w:rsidRPr="00FF5FB2">
        <w:rPr>
          <w:rFonts w:ascii="Times New Roman" w:hAnsi="Times New Roman" w:cs="Times New Roman"/>
          <w:sz w:val="24"/>
          <w:szCs w:val="24"/>
        </w:rPr>
        <w:t xml:space="preserve">the </w:t>
      </w:r>
      <w:r w:rsidR="00710ACF" w:rsidRPr="00FF5FB2">
        <w:rPr>
          <w:rFonts w:ascii="Times New Roman" w:hAnsi="Times New Roman" w:cs="Times New Roman"/>
          <w:sz w:val="24"/>
          <w:szCs w:val="24"/>
        </w:rPr>
        <w:lastRenderedPageBreak/>
        <w:t>environment</w:t>
      </w:r>
      <w:r w:rsidRPr="00FF5FB2">
        <w:rPr>
          <w:rFonts w:ascii="Times New Roman" w:hAnsi="Times New Roman" w:cs="Times New Roman"/>
          <w:sz w:val="24"/>
          <w:szCs w:val="24"/>
        </w:rPr>
        <w:t xml:space="preserve"> have a significant relationship</w:t>
      </w:r>
      <w:r w:rsidR="00252CA8" w:rsidRPr="00FF5FB2">
        <w:rPr>
          <w:rFonts w:ascii="Times New Roman" w:hAnsi="Times New Roman" w:cs="Times New Roman"/>
          <w:sz w:val="24"/>
          <w:szCs w:val="24"/>
        </w:rPr>
        <w:t>,</w:t>
      </w:r>
      <w:r w:rsidRPr="00FF5FB2">
        <w:rPr>
          <w:rFonts w:ascii="Times New Roman" w:hAnsi="Times New Roman" w:cs="Times New Roman"/>
          <w:sz w:val="24"/>
          <w:szCs w:val="24"/>
        </w:rPr>
        <w:t xml:space="preserve"> and the results suggested that more use </w:t>
      </w:r>
      <w:r w:rsidR="0062131B" w:rsidRPr="00FF5FB2">
        <w:rPr>
          <w:rFonts w:ascii="Times New Roman" w:hAnsi="Times New Roman" w:cs="Times New Roman"/>
          <w:sz w:val="24"/>
          <w:szCs w:val="24"/>
        </w:rPr>
        <w:t xml:space="preserve">of </w:t>
      </w:r>
      <w:r w:rsidR="00613FF5">
        <w:rPr>
          <w:rFonts w:ascii="Times New Roman" w:hAnsi="Times New Roman" w:cs="Times New Roman"/>
          <w:sz w:val="24"/>
          <w:szCs w:val="24"/>
        </w:rPr>
        <w:t xml:space="preserve">nonrenewable </w:t>
      </w:r>
      <w:r w:rsidRPr="00FF5FB2">
        <w:rPr>
          <w:rFonts w:ascii="Times New Roman" w:hAnsi="Times New Roman" w:cs="Times New Roman"/>
          <w:sz w:val="24"/>
          <w:szCs w:val="24"/>
        </w:rPr>
        <w:t>energy p</w:t>
      </w:r>
      <w:r w:rsidR="007C01FA">
        <w:rPr>
          <w:rFonts w:ascii="Times New Roman" w:hAnsi="Times New Roman" w:cs="Times New Roman"/>
          <w:sz w:val="24"/>
          <w:szCs w:val="24"/>
        </w:rPr>
        <w:t>lays</w:t>
      </w:r>
      <w:r w:rsidRPr="00FF5FB2">
        <w:rPr>
          <w:rFonts w:ascii="Times New Roman" w:hAnsi="Times New Roman" w:cs="Times New Roman"/>
          <w:sz w:val="24"/>
          <w:szCs w:val="24"/>
        </w:rPr>
        <w:t xml:space="preserve"> a key role in </w:t>
      </w:r>
      <w:r w:rsidR="00E94530" w:rsidRPr="00FF5FB2">
        <w:rPr>
          <w:rFonts w:ascii="Times New Roman" w:hAnsi="Times New Roman" w:cs="Times New Roman"/>
          <w:sz w:val="24"/>
          <w:szCs w:val="24"/>
        </w:rPr>
        <w:t>the deterioration of environment</w:t>
      </w:r>
      <w:r w:rsidRPr="00FF5FB2">
        <w:rPr>
          <w:rFonts w:ascii="Times New Roman" w:hAnsi="Times New Roman" w:cs="Times New Roman"/>
          <w:sz w:val="24"/>
          <w:szCs w:val="24"/>
        </w:rPr>
        <w:t xml:space="preserve"> (</w:t>
      </w:r>
      <w:r w:rsidR="004427B2" w:rsidRPr="00FF5FB2">
        <w:rPr>
          <w:rFonts w:ascii="Times New Roman" w:hAnsi="Times New Roman" w:cs="Times New Roman"/>
          <w:sz w:val="24"/>
          <w:szCs w:val="24"/>
        </w:rPr>
        <w:t xml:space="preserve">Katircioğlu and Taşpinar 2017; </w:t>
      </w:r>
      <w:r w:rsidR="00E75678" w:rsidRPr="00FF5FB2">
        <w:rPr>
          <w:rFonts w:ascii="Times New Roman" w:hAnsi="Times New Roman" w:cs="Times New Roman"/>
          <w:sz w:val="24"/>
          <w:szCs w:val="24"/>
        </w:rPr>
        <w:t>Baloch</w:t>
      </w:r>
      <w:r w:rsidRPr="00FF5FB2">
        <w:rPr>
          <w:rFonts w:ascii="Times New Roman" w:hAnsi="Times New Roman" w:cs="Times New Roman"/>
          <w:sz w:val="24"/>
          <w:szCs w:val="24"/>
        </w:rPr>
        <w:t xml:space="preserve"> et al. 2019). </w:t>
      </w:r>
      <w:r w:rsidR="009137EA" w:rsidRPr="00FF5FB2">
        <w:rPr>
          <w:rFonts w:ascii="Times New Roman" w:hAnsi="Times New Roman" w:cs="Times New Roman"/>
          <w:sz w:val="24"/>
          <w:szCs w:val="24"/>
        </w:rPr>
        <w:t>In addition, t</w:t>
      </w:r>
      <w:r w:rsidRPr="00FF5FB2">
        <w:rPr>
          <w:rFonts w:ascii="Times New Roman" w:hAnsi="Times New Roman" w:cs="Times New Roman"/>
          <w:sz w:val="24"/>
          <w:szCs w:val="24"/>
        </w:rPr>
        <w:t>he excess</w:t>
      </w:r>
      <w:r w:rsidR="00613FF5">
        <w:rPr>
          <w:rFonts w:ascii="Times New Roman" w:hAnsi="Times New Roman" w:cs="Times New Roman"/>
          <w:sz w:val="24"/>
          <w:szCs w:val="24"/>
        </w:rPr>
        <w:t>ive</w:t>
      </w:r>
      <w:r w:rsidR="009137EA" w:rsidRPr="00FF5FB2">
        <w:rPr>
          <w:rFonts w:ascii="Times New Roman" w:hAnsi="Times New Roman" w:cs="Times New Roman"/>
          <w:sz w:val="24"/>
          <w:szCs w:val="24"/>
        </w:rPr>
        <w:t xml:space="preserve"> use of </w:t>
      </w:r>
      <w:r w:rsidR="00613FF5">
        <w:rPr>
          <w:rFonts w:ascii="Times New Roman" w:hAnsi="Times New Roman" w:cs="Times New Roman"/>
          <w:sz w:val="24"/>
          <w:szCs w:val="24"/>
        </w:rPr>
        <w:t xml:space="preserve">traditional </w:t>
      </w:r>
      <w:r w:rsidR="009137EA" w:rsidRPr="00FF5FB2">
        <w:rPr>
          <w:rFonts w:ascii="Times New Roman" w:hAnsi="Times New Roman" w:cs="Times New Roman"/>
          <w:sz w:val="24"/>
          <w:szCs w:val="24"/>
        </w:rPr>
        <w:t>energy</w:t>
      </w:r>
      <w:r w:rsidRPr="00FF5FB2">
        <w:rPr>
          <w:rFonts w:ascii="Times New Roman" w:hAnsi="Times New Roman" w:cs="Times New Roman"/>
          <w:sz w:val="24"/>
          <w:szCs w:val="24"/>
        </w:rPr>
        <w:t xml:space="preserve"> leads to environmental and ecological d</w:t>
      </w:r>
      <w:r w:rsidR="00E94530" w:rsidRPr="00FF5FB2">
        <w:rPr>
          <w:rFonts w:ascii="Times New Roman" w:hAnsi="Times New Roman" w:cs="Times New Roman"/>
          <w:sz w:val="24"/>
          <w:szCs w:val="24"/>
        </w:rPr>
        <w:t>egradation</w:t>
      </w:r>
      <w:r w:rsidRPr="00FF5FB2">
        <w:rPr>
          <w:rFonts w:ascii="Times New Roman" w:hAnsi="Times New Roman" w:cs="Times New Roman"/>
          <w:sz w:val="24"/>
          <w:szCs w:val="24"/>
        </w:rPr>
        <w:t xml:space="preserve"> in both developing and developed nations (Ahmed et al. 2020). Zhang et al. (2017) reported </w:t>
      </w:r>
      <w:r w:rsidR="008E0067" w:rsidRPr="00FF5FB2">
        <w:rPr>
          <w:rFonts w:ascii="Times New Roman" w:hAnsi="Times New Roman" w:cs="Times New Roman"/>
          <w:sz w:val="24"/>
          <w:szCs w:val="24"/>
        </w:rPr>
        <w:t>that</w:t>
      </w:r>
      <w:r w:rsidR="00776D28" w:rsidRPr="00FF5FB2">
        <w:rPr>
          <w:rFonts w:ascii="Times New Roman" w:hAnsi="Times New Roman" w:cs="Times New Roman"/>
          <w:sz w:val="24"/>
          <w:szCs w:val="24"/>
        </w:rPr>
        <w:t xml:space="preserve"> </w:t>
      </w:r>
      <w:r w:rsidR="0083451F" w:rsidRPr="00FF5FB2">
        <w:rPr>
          <w:rFonts w:ascii="Times New Roman" w:hAnsi="Times New Roman" w:cs="Times New Roman"/>
          <w:sz w:val="24"/>
          <w:szCs w:val="24"/>
        </w:rPr>
        <w:t>u</w:t>
      </w:r>
      <w:r w:rsidR="00E94530" w:rsidRPr="00FF5FB2">
        <w:rPr>
          <w:rFonts w:ascii="Times New Roman" w:hAnsi="Times New Roman" w:cs="Times New Roman"/>
          <w:sz w:val="24"/>
          <w:szCs w:val="24"/>
        </w:rPr>
        <w:t>tilization</w:t>
      </w:r>
      <w:r w:rsidR="0083451F" w:rsidRPr="00FF5FB2">
        <w:rPr>
          <w:rFonts w:ascii="Times New Roman" w:hAnsi="Times New Roman" w:cs="Times New Roman"/>
          <w:sz w:val="24"/>
          <w:szCs w:val="24"/>
        </w:rPr>
        <w:t xml:space="preserve"> of </w:t>
      </w:r>
      <w:r w:rsidR="00613FF5">
        <w:rPr>
          <w:rFonts w:ascii="Times New Roman" w:hAnsi="Times New Roman" w:cs="Times New Roman"/>
          <w:sz w:val="24"/>
          <w:szCs w:val="24"/>
        </w:rPr>
        <w:t>sustainable</w:t>
      </w:r>
      <w:r w:rsidR="00613FF5" w:rsidRPr="00FF5FB2">
        <w:rPr>
          <w:rFonts w:ascii="Times New Roman" w:hAnsi="Times New Roman" w:cs="Times New Roman"/>
          <w:sz w:val="24"/>
          <w:szCs w:val="24"/>
        </w:rPr>
        <w:t xml:space="preserve"> </w:t>
      </w:r>
      <w:r w:rsidR="008E0067" w:rsidRPr="00FF5FB2">
        <w:rPr>
          <w:rFonts w:ascii="Times New Roman" w:hAnsi="Times New Roman" w:cs="Times New Roman"/>
          <w:sz w:val="24"/>
          <w:szCs w:val="24"/>
        </w:rPr>
        <w:t>energy improves</w:t>
      </w:r>
      <w:r w:rsidRPr="00FF5FB2">
        <w:rPr>
          <w:rFonts w:ascii="Times New Roman" w:hAnsi="Times New Roman" w:cs="Times New Roman"/>
          <w:sz w:val="24"/>
          <w:szCs w:val="24"/>
        </w:rPr>
        <w:t xml:space="preserve"> environmental </w:t>
      </w:r>
      <w:r w:rsidR="00E94530" w:rsidRPr="00FF5FB2">
        <w:rPr>
          <w:rFonts w:ascii="Times New Roman" w:hAnsi="Times New Roman" w:cs="Times New Roman"/>
          <w:sz w:val="24"/>
          <w:szCs w:val="24"/>
        </w:rPr>
        <w:t>conditions</w:t>
      </w:r>
      <w:r w:rsidRPr="00FF5FB2">
        <w:rPr>
          <w:rFonts w:ascii="Times New Roman" w:hAnsi="Times New Roman" w:cs="Times New Roman"/>
          <w:sz w:val="24"/>
          <w:szCs w:val="24"/>
        </w:rPr>
        <w:t xml:space="preserve">, </w:t>
      </w:r>
      <w:r w:rsidR="0083451F" w:rsidRPr="00FF5FB2">
        <w:rPr>
          <w:rFonts w:ascii="Times New Roman" w:hAnsi="Times New Roman" w:cs="Times New Roman"/>
          <w:sz w:val="24"/>
          <w:szCs w:val="24"/>
        </w:rPr>
        <w:t>whereas</w:t>
      </w:r>
      <w:r w:rsidRPr="00FF5FB2">
        <w:rPr>
          <w:rFonts w:ascii="Times New Roman" w:hAnsi="Times New Roman" w:cs="Times New Roman"/>
          <w:sz w:val="24"/>
          <w:szCs w:val="24"/>
        </w:rPr>
        <w:t xml:space="preserve"> non-renewable energy consumption deteriorates the environment. Renewable</w:t>
      </w:r>
      <w:r w:rsidR="00BF529C">
        <w:rPr>
          <w:rFonts w:ascii="Times New Roman" w:hAnsi="Times New Roman" w:cs="Times New Roman"/>
          <w:sz w:val="24"/>
          <w:szCs w:val="24"/>
        </w:rPr>
        <w:t xml:space="preserve"> </w:t>
      </w:r>
      <w:r w:rsidRPr="00FF5FB2">
        <w:rPr>
          <w:rFonts w:ascii="Times New Roman" w:hAnsi="Times New Roman" w:cs="Times New Roman"/>
          <w:sz w:val="24"/>
          <w:szCs w:val="24"/>
        </w:rPr>
        <w:t>energy and energy efficiency play their role in mitigating</w:t>
      </w:r>
      <w:r w:rsidR="00F47285" w:rsidRPr="00FF5FB2">
        <w:rPr>
          <w:rFonts w:ascii="Times New Roman" w:hAnsi="Times New Roman" w:cs="Times New Roman"/>
          <w:sz w:val="24"/>
          <w:szCs w:val="24"/>
        </w:rPr>
        <w:t xml:space="preserve"> the</w:t>
      </w:r>
      <w:r w:rsidRPr="00FF5FB2">
        <w:rPr>
          <w:rFonts w:ascii="Times New Roman" w:hAnsi="Times New Roman" w:cs="Times New Roman"/>
          <w:sz w:val="24"/>
          <w:szCs w:val="24"/>
        </w:rPr>
        <w:t xml:space="preserve"> </w:t>
      </w:r>
      <w:r w:rsidR="00776D28" w:rsidRPr="00FF5FB2">
        <w:rPr>
          <w:rFonts w:ascii="Times New Roman" w:hAnsi="Times New Roman" w:cs="Times New Roman"/>
          <w:sz w:val="24"/>
          <w:szCs w:val="24"/>
        </w:rPr>
        <w:t>GHG</w:t>
      </w:r>
      <w:r w:rsidRPr="00FF5FB2">
        <w:rPr>
          <w:rFonts w:ascii="Times New Roman" w:hAnsi="Times New Roman" w:cs="Times New Roman"/>
          <w:sz w:val="24"/>
          <w:szCs w:val="24"/>
        </w:rPr>
        <w:t xml:space="preserve"> emissions in BRICS countries (Akram</w:t>
      </w:r>
      <w:r w:rsidR="007C1118" w:rsidRPr="00FF5FB2">
        <w:rPr>
          <w:rFonts w:ascii="Times New Roman" w:hAnsi="Times New Roman" w:cs="Times New Roman"/>
          <w:sz w:val="24"/>
          <w:szCs w:val="24"/>
        </w:rPr>
        <w:t xml:space="preserve"> et al.</w:t>
      </w:r>
      <w:r w:rsidRPr="00FF5FB2">
        <w:rPr>
          <w:rFonts w:ascii="Times New Roman" w:hAnsi="Times New Roman" w:cs="Times New Roman"/>
          <w:sz w:val="24"/>
          <w:szCs w:val="24"/>
        </w:rPr>
        <w:t xml:space="preserve">, 2020). </w:t>
      </w:r>
      <w:r w:rsidR="00BF529C">
        <w:rPr>
          <w:rFonts w:ascii="Times New Roman" w:hAnsi="Times New Roman" w:cs="Times New Roman"/>
          <w:sz w:val="24"/>
          <w:szCs w:val="24"/>
        </w:rPr>
        <w:t>E</w:t>
      </w:r>
      <w:r w:rsidRPr="00FF5FB2">
        <w:rPr>
          <w:rFonts w:ascii="Times New Roman" w:hAnsi="Times New Roman" w:cs="Times New Roman"/>
          <w:sz w:val="24"/>
          <w:szCs w:val="24"/>
        </w:rPr>
        <w:t xml:space="preserve">conomic complexity </w:t>
      </w:r>
      <w:r w:rsidR="00BF529C">
        <w:rPr>
          <w:rFonts w:ascii="Times New Roman" w:hAnsi="Times New Roman" w:cs="Times New Roman"/>
          <w:sz w:val="24"/>
          <w:szCs w:val="24"/>
        </w:rPr>
        <w:t>and n</w:t>
      </w:r>
      <w:r w:rsidR="00BF529C" w:rsidRPr="00FF5FB2">
        <w:rPr>
          <w:rFonts w:ascii="Times New Roman" w:hAnsi="Times New Roman" w:cs="Times New Roman"/>
          <w:sz w:val="24"/>
          <w:szCs w:val="24"/>
        </w:rPr>
        <w:t xml:space="preserve">on-renewable energy </w:t>
      </w:r>
      <w:r w:rsidR="00BF529C">
        <w:rPr>
          <w:rFonts w:ascii="Times New Roman" w:hAnsi="Times New Roman" w:cs="Times New Roman"/>
          <w:sz w:val="24"/>
          <w:szCs w:val="24"/>
        </w:rPr>
        <w:t xml:space="preserve">consumption </w:t>
      </w:r>
      <w:r w:rsidRPr="00FF5FB2">
        <w:rPr>
          <w:rFonts w:ascii="Times New Roman" w:hAnsi="Times New Roman" w:cs="Times New Roman"/>
          <w:sz w:val="24"/>
          <w:szCs w:val="24"/>
        </w:rPr>
        <w:t>cause detriment to the ecological</w:t>
      </w:r>
      <w:r w:rsidR="00B71719" w:rsidRPr="00FF5FB2">
        <w:rPr>
          <w:rFonts w:ascii="Times New Roman" w:hAnsi="Times New Roman" w:cs="Times New Roman"/>
          <w:sz w:val="24"/>
          <w:szCs w:val="24"/>
        </w:rPr>
        <w:t xml:space="preserve"> footprints</w:t>
      </w:r>
      <w:r w:rsidRPr="00FF5FB2">
        <w:rPr>
          <w:rFonts w:ascii="Times New Roman" w:hAnsi="Times New Roman" w:cs="Times New Roman"/>
          <w:sz w:val="24"/>
          <w:szCs w:val="24"/>
        </w:rPr>
        <w:t xml:space="preserve"> (Shahzad</w:t>
      </w:r>
      <w:r w:rsidR="00A811F6" w:rsidRPr="00FF5FB2">
        <w:rPr>
          <w:rFonts w:ascii="Times New Roman" w:hAnsi="Times New Roman" w:cs="Times New Roman"/>
          <w:sz w:val="24"/>
          <w:szCs w:val="24"/>
        </w:rPr>
        <w:t xml:space="preserve"> et al.</w:t>
      </w:r>
      <w:r w:rsidR="001245BD" w:rsidRPr="00FF5FB2">
        <w:rPr>
          <w:rFonts w:ascii="Times New Roman" w:hAnsi="Times New Roman" w:cs="Times New Roman"/>
          <w:sz w:val="24"/>
          <w:szCs w:val="24"/>
        </w:rPr>
        <w:t xml:space="preserve"> 2021</w:t>
      </w:r>
      <w:r w:rsidRPr="00FF5FB2">
        <w:rPr>
          <w:rFonts w:ascii="Times New Roman" w:hAnsi="Times New Roman" w:cs="Times New Roman"/>
          <w:sz w:val="24"/>
          <w:szCs w:val="24"/>
        </w:rPr>
        <w:t>).</w:t>
      </w:r>
    </w:p>
    <w:p w14:paraId="6751A091" w14:textId="1EEE5B98" w:rsidR="00250808" w:rsidRPr="00FF5FB2" w:rsidRDefault="00890FFE" w:rsidP="00A75C56">
      <w:pPr>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FF5FB2">
        <w:rPr>
          <w:rFonts w:ascii="Times New Roman" w:hAnsi="Times New Roman" w:cs="Times New Roman"/>
          <w:sz w:val="24"/>
          <w:szCs w:val="24"/>
        </w:rPr>
        <w:t xml:space="preserve">Literature shows </w:t>
      </w:r>
      <w:r w:rsidR="00C86CA8" w:rsidRPr="00FF5FB2">
        <w:rPr>
          <w:rFonts w:ascii="Times New Roman" w:hAnsi="Times New Roman" w:cs="Times New Roman"/>
          <w:sz w:val="24"/>
          <w:szCs w:val="24"/>
        </w:rPr>
        <w:t xml:space="preserve">a </w:t>
      </w:r>
      <w:r w:rsidRPr="00FF5FB2">
        <w:rPr>
          <w:rFonts w:ascii="Times New Roman" w:hAnsi="Times New Roman" w:cs="Times New Roman"/>
          <w:sz w:val="24"/>
          <w:szCs w:val="24"/>
        </w:rPr>
        <w:t xml:space="preserve">positive </w:t>
      </w:r>
      <w:r w:rsidR="00F7480C" w:rsidRPr="00FF5FB2">
        <w:rPr>
          <w:rFonts w:ascii="Times New Roman" w:hAnsi="Times New Roman" w:cs="Times New Roman"/>
          <w:sz w:val="24"/>
          <w:szCs w:val="24"/>
        </w:rPr>
        <w:t>influence</w:t>
      </w:r>
      <w:r w:rsidRPr="00FF5FB2">
        <w:rPr>
          <w:rFonts w:ascii="Times New Roman" w:hAnsi="Times New Roman" w:cs="Times New Roman"/>
          <w:sz w:val="24"/>
          <w:szCs w:val="24"/>
        </w:rPr>
        <w:t xml:space="preserve"> of</w:t>
      </w:r>
      <w:r w:rsidR="00BF529C">
        <w:rPr>
          <w:rFonts w:ascii="Times New Roman" w:hAnsi="Times New Roman" w:cs="Times New Roman"/>
          <w:sz w:val="24"/>
          <w:szCs w:val="24"/>
        </w:rPr>
        <w:t xml:space="preserve"> sustainable</w:t>
      </w:r>
      <w:r w:rsidRPr="00FF5FB2">
        <w:rPr>
          <w:rFonts w:ascii="Times New Roman" w:hAnsi="Times New Roman" w:cs="Times New Roman"/>
          <w:sz w:val="24"/>
          <w:szCs w:val="24"/>
        </w:rPr>
        <w:t xml:space="preserve"> economic </w:t>
      </w:r>
      <w:r w:rsidR="00BF529C">
        <w:rPr>
          <w:rFonts w:ascii="Times New Roman" w:hAnsi="Times New Roman" w:cs="Times New Roman"/>
          <w:sz w:val="24"/>
          <w:szCs w:val="24"/>
        </w:rPr>
        <w:t xml:space="preserve">factors such as economic </w:t>
      </w:r>
      <w:r w:rsidRPr="00FF5FB2">
        <w:rPr>
          <w:rFonts w:ascii="Times New Roman" w:hAnsi="Times New Roman" w:cs="Times New Roman"/>
          <w:sz w:val="24"/>
          <w:szCs w:val="24"/>
        </w:rPr>
        <w:t xml:space="preserve">growth on </w:t>
      </w:r>
      <w:r w:rsidR="003C1B35" w:rsidRPr="00FF5FB2">
        <w:rPr>
          <w:rFonts w:ascii="Times New Roman" w:hAnsi="Times New Roman" w:cs="Times New Roman"/>
          <w:sz w:val="24"/>
          <w:szCs w:val="24"/>
        </w:rPr>
        <w:t>GHG</w:t>
      </w:r>
      <w:r w:rsidRPr="00FF5FB2">
        <w:rPr>
          <w:rFonts w:ascii="Times New Roman" w:hAnsi="Times New Roman" w:cs="Times New Roman"/>
          <w:sz w:val="24"/>
          <w:szCs w:val="24"/>
        </w:rPr>
        <w:t xml:space="preserve"> emissions in developing economies. For instance,</w:t>
      </w:r>
      <w:r w:rsidR="009D2CB9" w:rsidRPr="00FF5FB2">
        <w:rPr>
          <w:rFonts w:ascii="Times New Roman" w:hAnsi="Times New Roman" w:cs="Times New Roman"/>
          <w:sz w:val="24"/>
          <w:szCs w:val="24"/>
        </w:rPr>
        <w:t xml:space="preserve"> Nazir et al.</w:t>
      </w:r>
      <w:r w:rsidRPr="00FF5FB2">
        <w:rPr>
          <w:rFonts w:ascii="Times New Roman" w:hAnsi="Times New Roman" w:cs="Times New Roman"/>
          <w:sz w:val="24"/>
          <w:szCs w:val="24"/>
        </w:rPr>
        <w:t xml:space="preserve"> (2018) examined that per capita income is positively significant with carbon emissions in </w:t>
      </w:r>
      <w:r w:rsidRPr="00FF5FB2">
        <w:rPr>
          <w:rFonts w:ascii="Times New Roman" w:hAnsi="Times New Roman" w:cs="Times New Roman"/>
          <w:bCs/>
          <w:sz w:val="24"/>
          <w:szCs w:val="24"/>
        </w:rPr>
        <w:t xml:space="preserve">Kyoto annex countries. </w:t>
      </w:r>
      <w:r w:rsidRPr="00FF5FB2">
        <w:rPr>
          <w:rFonts w:ascii="Times New Roman" w:eastAsia="CharisSIL" w:hAnsi="Times New Roman" w:cs="Times New Roman"/>
          <w:sz w:val="24"/>
          <w:szCs w:val="24"/>
        </w:rPr>
        <w:t>As the economic growth of an economy increases, e</w:t>
      </w:r>
      <w:r w:rsidR="00FE33F5" w:rsidRPr="00FF5FB2">
        <w:rPr>
          <w:rFonts w:ascii="Times New Roman" w:eastAsia="CharisSIL" w:hAnsi="Times New Roman" w:cs="Times New Roman"/>
          <w:sz w:val="24"/>
          <w:szCs w:val="24"/>
        </w:rPr>
        <w:t>nvironmental pollution also increases</w:t>
      </w:r>
      <w:r w:rsidRPr="00FF5FB2">
        <w:rPr>
          <w:rFonts w:ascii="Times New Roman" w:eastAsia="CharisSIL" w:hAnsi="Times New Roman" w:cs="Times New Roman"/>
          <w:sz w:val="24"/>
          <w:szCs w:val="24"/>
        </w:rPr>
        <w:t xml:space="preserve"> </w:t>
      </w:r>
      <w:r w:rsidR="00C827D6" w:rsidRPr="00FF5FB2">
        <w:rPr>
          <w:rFonts w:ascii="Times New Roman" w:eastAsia="Times New Roman" w:hAnsi="Times New Roman" w:cs="Times New Roman"/>
          <w:sz w:val="24"/>
          <w:szCs w:val="24"/>
        </w:rPr>
        <w:t xml:space="preserve">(Katircioğlu and Taşpinar 2017; </w:t>
      </w:r>
      <w:r w:rsidR="006C3A4C" w:rsidRPr="00FF5FB2">
        <w:rPr>
          <w:rFonts w:ascii="Times New Roman" w:eastAsia="Times New Roman" w:hAnsi="Times New Roman" w:cs="Times New Roman"/>
          <w:sz w:val="24"/>
          <w:szCs w:val="24"/>
        </w:rPr>
        <w:t xml:space="preserve">Dogan et al. </w:t>
      </w:r>
      <w:r w:rsidR="00BD6BD4" w:rsidRPr="00FF5FB2">
        <w:rPr>
          <w:rFonts w:ascii="Times New Roman" w:eastAsia="Times New Roman" w:hAnsi="Times New Roman" w:cs="Times New Roman"/>
          <w:sz w:val="24"/>
          <w:szCs w:val="24"/>
        </w:rPr>
        <w:t>2019; Rahman et al.</w:t>
      </w:r>
      <w:r w:rsidR="009B3CED" w:rsidRPr="00FF5FB2">
        <w:rPr>
          <w:rFonts w:ascii="Times New Roman" w:eastAsia="Times New Roman" w:hAnsi="Times New Roman" w:cs="Times New Roman"/>
          <w:sz w:val="24"/>
          <w:szCs w:val="24"/>
        </w:rPr>
        <w:t xml:space="preserve"> 2</w:t>
      </w:r>
      <w:r w:rsidR="00F47285" w:rsidRPr="00FF5FB2">
        <w:rPr>
          <w:rFonts w:ascii="Times New Roman" w:eastAsia="Times New Roman" w:hAnsi="Times New Roman" w:cs="Times New Roman"/>
          <w:sz w:val="24"/>
          <w:szCs w:val="24"/>
        </w:rPr>
        <w:t>0</w:t>
      </w:r>
      <w:r w:rsidR="009B3CED" w:rsidRPr="00FF5FB2">
        <w:rPr>
          <w:rFonts w:ascii="Times New Roman" w:eastAsia="Times New Roman" w:hAnsi="Times New Roman" w:cs="Times New Roman"/>
          <w:sz w:val="24"/>
          <w:szCs w:val="24"/>
        </w:rPr>
        <w:t>02. T</w:t>
      </w:r>
      <w:r w:rsidRPr="00FF5FB2">
        <w:rPr>
          <w:rFonts w:ascii="Times New Roman" w:eastAsia="Times New Roman" w:hAnsi="Times New Roman" w:cs="Times New Roman"/>
          <w:sz w:val="24"/>
          <w:szCs w:val="24"/>
        </w:rPr>
        <w:t xml:space="preserve">he </w:t>
      </w:r>
      <w:r w:rsidR="00B62B14" w:rsidRPr="00FF5FB2">
        <w:rPr>
          <w:rFonts w:ascii="Times New Roman" w:eastAsia="Times New Roman" w:hAnsi="Times New Roman" w:cs="Times New Roman"/>
          <w:sz w:val="24"/>
          <w:szCs w:val="24"/>
        </w:rPr>
        <w:t>relationship</w:t>
      </w:r>
      <w:r w:rsidRPr="00FF5FB2">
        <w:rPr>
          <w:rFonts w:ascii="Times New Roman" w:eastAsia="Times New Roman" w:hAnsi="Times New Roman" w:cs="Times New Roman"/>
          <w:sz w:val="24"/>
          <w:szCs w:val="24"/>
        </w:rPr>
        <w:t xml:space="preserve"> </w:t>
      </w:r>
      <w:r w:rsidR="0062131B" w:rsidRPr="00FF5FB2">
        <w:rPr>
          <w:rFonts w:ascii="Times New Roman" w:eastAsia="Times New Roman" w:hAnsi="Times New Roman" w:cs="Times New Roman"/>
          <w:sz w:val="24"/>
          <w:szCs w:val="24"/>
        </w:rPr>
        <w:t>between</w:t>
      </w:r>
      <w:r w:rsidRPr="00FF5FB2">
        <w:rPr>
          <w:rFonts w:ascii="Times New Roman" w:eastAsia="Times New Roman" w:hAnsi="Times New Roman" w:cs="Times New Roman"/>
          <w:sz w:val="24"/>
          <w:szCs w:val="24"/>
        </w:rPr>
        <w:t xml:space="preserve"> carbon emissions </w:t>
      </w:r>
      <w:r w:rsidR="008E75A3" w:rsidRPr="00FF5FB2">
        <w:rPr>
          <w:rFonts w:ascii="Times New Roman" w:eastAsia="Times New Roman" w:hAnsi="Times New Roman" w:cs="Times New Roman"/>
          <w:sz w:val="24"/>
          <w:szCs w:val="24"/>
        </w:rPr>
        <w:t xml:space="preserve">and economic growth was analyzed </w:t>
      </w:r>
      <w:r w:rsidRPr="00FF5FB2">
        <w:rPr>
          <w:rFonts w:ascii="Times New Roman" w:eastAsia="Times New Roman" w:hAnsi="Times New Roman" w:cs="Times New Roman"/>
          <w:sz w:val="24"/>
          <w:szCs w:val="24"/>
        </w:rPr>
        <w:t xml:space="preserve">using </w:t>
      </w:r>
      <w:r w:rsidR="00C86CA8" w:rsidRPr="00FF5FB2">
        <w:rPr>
          <w:rFonts w:ascii="Times New Roman" w:eastAsia="Times New Roman" w:hAnsi="Times New Roman" w:cs="Times New Roman"/>
          <w:sz w:val="24"/>
          <w:szCs w:val="24"/>
        </w:rPr>
        <w:t xml:space="preserve">the </w:t>
      </w:r>
      <w:r w:rsidR="008E75A3" w:rsidRPr="00FF5FB2">
        <w:rPr>
          <w:rFonts w:ascii="Times New Roman" w:eastAsia="Times New Roman" w:hAnsi="Times New Roman" w:cs="Times New Roman"/>
          <w:sz w:val="24"/>
          <w:szCs w:val="24"/>
        </w:rPr>
        <w:t>N</w:t>
      </w:r>
      <w:r w:rsidRPr="00FF5FB2">
        <w:rPr>
          <w:rFonts w:ascii="Times New Roman" w:eastAsia="Times New Roman" w:hAnsi="Times New Roman" w:cs="Times New Roman"/>
          <w:sz w:val="24"/>
          <w:szCs w:val="24"/>
        </w:rPr>
        <w:t xml:space="preserve">ARDL </w:t>
      </w:r>
      <w:r w:rsidR="00FE33F5" w:rsidRPr="00FF5FB2">
        <w:rPr>
          <w:rFonts w:ascii="Times New Roman" w:eastAsia="Times New Roman" w:hAnsi="Times New Roman" w:cs="Times New Roman"/>
          <w:sz w:val="24"/>
          <w:szCs w:val="24"/>
        </w:rPr>
        <w:t>model</w:t>
      </w:r>
      <w:r w:rsidR="00A35EC6" w:rsidRPr="00FF5FB2">
        <w:rPr>
          <w:rFonts w:ascii="Times New Roman" w:eastAsia="Times New Roman" w:hAnsi="Times New Roman" w:cs="Times New Roman"/>
          <w:sz w:val="24"/>
          <w:szCs w:val="24"/>
        </w:rPr>
        <w:t xml:space="preserve"> in China</w:t>
      </w:r>
      <w:r w:rsidR="00FE33F5" w:rsidRPr="00FF5FB2">
        <w:rPr>
          <w:rFonts w:ascii="Times New Roman" w:eastAsia="Times New Roman" w:hAnsi="Times New Roman" w:cs="Times New Roman"/>
          <w:sz w:val="24"/>
          <w:szCs w:val="24"/>
        </w:rPr>
        <w:t xml:space="preserve">. The examined </w:t>
      </w:r>
      <w:r w:rsidRPr="00FF5FB2">
        <w:rPr>
          <w:rFonts w:ascii="Times New Roman" w:eastAsia="Times New Roman" w:hAnsi="Times New Roman" w:cs="Times New Roman"/>
          <w:sz w:val="24"/>
          <w:szCs w:val="24"/>
        </w:rPr>
        <w:t xml:space="preserve">results of asymmetric </w:t>
      </w:r>
      <w:r w:rsidR="00FC3E0D" w:rsidRPr="00FF5FB2">
        <w:rPr>
          <w:rFonts w:ascii="Times New Roman" w:eastAsia="Times New Roman" w:hAnsi="Times New Roman" w:cs="Times New Roman"/>
          <w:sz w:val="24"/>
          <w:szCs w:val="24"/>
        </w:rPr>
        <w:t>relationship show</w:t>
      </w:r>
      <w:r w:rsidR="0067726B">
        <w:rPr>
          <w:rFonts w:ascii="Times New Roman" w:eastAsia="Times New Roman" w:hAnsi="Times New Roman" w:cs="Times New Roman"/>
          <w:sz w:val="24"/>
          <w:szCs w:val="24"/>
        </w:rPr>
        <w:t>ed</w:t>
      </w:r>
      <w:r w:rsidRPr="00FF5FB2">
        <w:rPr>
          <w:rFonts w:ascii="Times New Roman" w:eastAsia="Times New Roman" w:hAnsi="Times New Roman" w:cs="Times New Roman"/>
          <w:sz w:val="24"/>
          <w:szCs w:val="24"/>
        </w:rPr>
        <w:t xml:space="preserve"> that positive and negative change in GDP brings significantly positive and negative impact</w:t>
      </w:r>
      <w:r w:rsidR="00C86CA8" w:rsidRPr="00FF5FB2">
        <w:rPr>
          <w:rFonts w:ascii="Times New Roman" w:eastAsia="Times New Roman" w:hAnsi="Times New Roman" w:cs="Times New Roman"/>
          <w:sz w:val="24"/>
          <w:szCs w:val="24"/>
        </w:rPr>
        <w:t>s</w:t>
      </w:r>
      <w:r w:rsidRPr="00FF5FB2">
        <w:rPr>
          <w:rFonts w:ascii="Times New Roman" w:eastAsia="Times New Roman" w:hAnsi="Times New Roman" w:cs="Times New Roman"/>
          <w:sz w:val="24"/>
          <w:szCs w:val="24"/>
        </w:rPr>
        <w:t xml:space="preserve"> on the environment</w:t>
      </w:r>
      <w:r w:rsidR="00C226EB" w:rsidRPr="00FF5FB2">
        <w:rPr>
          <w:rFonts w:ascii="Times New Roman" w:eastAsia="Times New Roman" w:hAnsi="Times New Roman" w:cs="Times New Roman"/>
          <w:sz w:val="24"/>
          <w:szCs w:val="24"/>
        </w:rPr>
        <w:t>, respectively</w:t>
      </w:r>
      <w:r w:rsidR="009B3CED" w:rsidRPr="00FF5FB2">
        <w:rPr>
          <w:rFonts w:ascii="Times New Roman" w:eastAsia="Times New Roman" w:hAnsi="Times New Roman" w:cs="Times New Roman"/>
          <w:sz w:val="24"/>
          <w:szCs w:val="24"/>
        </w:rPr>
        <w:t xml:space="preserve"> (Lahiani 2020)</w:t>
      </w:r>
      <w:r w:rsidR="00C226EB" w:rsidRPr="00FF5FB2">
        <w:rPr>
          <w:rFonts w:ascii="Times New Roman" w:eastAsia="Times New Roman" w:hAnsi="Times New Roman" w:cs="Times New Roman"/>
          <w:sz w:val="24"/>
          <w:szCs w:val="24"/>
        </w:rPr>
        <w:t>.</w:t>
      </w:r>
      <w:r w:rsidRPr="00FF5FB2">
        <w:rPr>
          <w:rFonts w:ascii="Times New Roman" w:eastAsia="Times New Roman" w:hAnsi="Times New Roman" w:cs="Times New Roman"/>
          <w:sz w:val="24"/>
          <w:szCs w:val="24"/>
        </w:rPr>
        <w:t xml:space="preserve"> </w:t>
      </w:r>
      <w:r w:rsidRPr="00FF5FB2">
        <w:rPr>
          <w:rFonts w:ascii="Times New Roman" w:hAnsi="Times New Roman" w:cs="Times New Roman"/>
          <w:bCs/>
          <w:sz w:val="24"/>
          <w:szCs w:val="24"/>
        </w:rPr>
        <w:t xml:space="preserve">In addition, </w:t>
      </w:r>
      <w:r w:rsidR="00526218" w:rsidRPr="00FF5FB2">
        <w:rPr>
          <w:rFonts w:ascii="Times New Roman" w:hAnsi="Times New Roman" w:cs="Times New Roman"/>
          <w:sz w:val="24"/>
          <w:szCs w:val="24"/>
          <w:shd w:val="clear" w:color="auto" w:fill="FFFFFF"/>
        </w:rPr>
        <w:t>Fareed et al.</w:t>
      </w:r>
      <w:r w:rsidRPr="00FF5FB2">
        <w:rPr>
          <w:rFonts w:ascii="Times New Roman" w:hAnsi="Times New Roman" w:cs="Times New Roman"/>
          <w:sz w:val="24"/>
          <w:szCs w:val="24"/>
          <w:shd w:val="clear" w:color="auto" w:fill="FFFFFF"/>
        </w:rPr>
        <w:t xml:space="preserve"> (2018) </w:t>
      </w:r>
      <w:r w:rsidR="00D12CE8" w:rsidRPr="00FF5FB2">
        <w:rPr>
          <w:rFonts w:ascii="Times New Roman" w:hAnsi="Times New Roman" w:cs="Times New Roman"/>
          <w:sz w:val="24"/>
          <w:szCs w:val="24"/>
          <w:shd w:val="clear" w:color="auto" w:fill="FFFFFF"/>
        </w:rPr>
        <w:t>analyzed</w:t>
      </w:r>
      <w:r w:rsidRPr="00FF5FB2">
        <w:rPr>
          <w:rFonts w:ascii="Times New Roman" w:hAnsi="Times New Roman" w:cs="Times New Roman"/>
          <w:sz w:val="24"/>
          <w:szCs w:val="24"/>
          <w:shd w:val="clear" w:color="auto" w:fill="FFFFFF"/>
        </w:rPr>
        <w:t xml:space="preserve"> the </w:t>
      </w:r>
      <w:r w:rsidR="00D22E36" w:rsidRPr="00FF5FB2">
        <w:rPr>
          <w:rFonts w:ascii="Times New Roman" w:hAnsi="Times New Roman" w:cs="Times New Roman"/>
          <w:sz w:val="24"/>
          <w:szCs w:val="24"/>
          <w:shd w:val="clear" w:color="auto" w:fill="FFFFFF"/>
        </w:rPr>
        <w:t>association</w:t>
      </w:r>
      <w:r w:rsidRPr="00FF5FB2">
        <w:rPr>
          <w:rFonts w:ascii="Times New Roman" w:hAnsi="Times New Roman" w:cs="Times New Roman"/>
          <w:sz w:val="24"/>
          <w:szCs w:val="24"/>
          <w:shd w:val="clear" w:color="auto" w:fill="FFFFFF"/>
        </w:rPr>
        <w:t xml:space="preserve"> </w:t>
      </w:r>
      <w:r w:rsidR="0062131B" w:rsidRPr="00FF5FB2">
        <w:rPr>
          <w:rFonts w:ascii="Times New Roman" w:hAnsi="Times New Roman" w:cs="Times New Roman"/>
          <w:sz w:val="24"/>
          <w:szCs w:val="24"/>
          <w:shd w:val="clear" w:color="auto" w:fill="FFFFFF"/>
        </w:rPr>
        <w:t>between</w:t>
      </w:r>
      <w:r w:rsidRPr="00FF5FB2">
        <w:rPr>
          <w:rFonts w:ascii="Times New Roman" w:hAnsi="Times New Roman" w:cs="Times New Roman"/>
          <w:sz w:val="24"/>
          <w:szCs w:val="24"/>
          <w:shd w:val="clear" w:color="auto" w:fill="FFFFFF"/>
        </w:rPr>
        <w:t xml:space="preserve"> </w:t>
      </w:r>
      <w:r w:rsidRPr="00FF5FB2">
        <w:rPr>
          <w:rFonts w:ascii="Times New Roman" w:hAnsi="Times New Roman" w:cs="Times New Roman"/>
          <w:sz w:val="24"/>
          <w:szCs w:val="24"/>
        </w:rPr>
        <w:t>tourism, economic growth</w:t>
      </w:r>
      <w:r w:rsidR="00C86CA8" w:rsidRPr="00FF5FB2">
        <w:rPr>
          <w:rFonts w:ascii="Times New Roman" w:hAnsi="Times New Roman" w:cs="Times New Roman"/>
          <w:sz w:val="24"/>
          <w:szCs w:val="24"/>
        </w:rPr>
        <w:t>,</w:t>
      </w:r>
      <w:r w:rsidRPr="00FF5FB2">
        <w:rPr>
          <w:rFonts w:ascii="Times New Roman" w:hAnsi="Times New Roman" w:cs="Times New Roman"/>
          <w:sz w:val="24"/>
          <w:szCs w:val="24"/>
        </w:rPr>
        <w:t xml:space="preserve"> and terrorism</w:t>
      </w:r>
      <w:r w:rsidR="00C86CA8" w:rsidRPr="00FF5FB2">
        <w:rPr>
          <w:rFonts w:ascii="Times New Roman" w:hAnsi="Times New Roman" w:cs="Times New Roman"/>
          <w:sz w:val="24"/>
          <w:szCs w:val="24"/>
        </w:rPr>
        <w:t>. T</w:t>
      </w:r>
      <w:r w:rsidRPr="00FF5FB2">
        <w:rPr>
          <w:rFonts w:ascii="Times New Roman" w:hAnsi="Times New Roman" w:cs="Times New Roman"/>
          <w:sz w:val="24"/>
          <w:szCs w:val="24"/>
        </w:rPr>
        <w:t>he results show</w:t>
      </w:r>
      <w:r w:rsidR="00C86CA8" w:rsidRPr="00FF5FB2">
        <w:rPr>
          <w:rFonts w:ascii="Times New Roman" w:hAnsi="Times New Roman" w:cs="Times New Roman"/>
          <w:sz w:val="24"/>
          <w:szCs w:val="24"/>
        </w:rPr>
        <w:t>ed</w:t>
      </w:r>
      <w:r w:rsidRPr="00FF5FB2">
        <w:rPr>
          <w:rFonts w:ascii="Times New Roman" w:hAnsi="Times New Roman" w:cs="Times New Roman"/>
          <w:sz w:val="24"/>
          <w:szCs w:val="24"/>
        </w:rPr>
        <w:t xml:space="preserve"> statistically significan</w:t>
      </w:r>
      <w:r w:rsidR="00A35EC6" w:rsidRPr="00FF5FB2">
        <w:rPr>
          <w:rFonts w:ascii="Times New Roman" w:hAnsi="Times New Roman" w:cs="Times New Roman"/>
          <w:sz w:val="24"/>
          <w:szCs w:val="24"/>
        </w:rPr>
        <w:t>t and asymmetric behavior</w:t>
      </w:r>
      <w:r w:rsidR="00E61BD7" w:rsidRPr="00FF5FB2">
        <w:rPr>
          <w:rFonts w:ascii="Times New Roman" w:hAnsi="Times New Roman" w:cs="Times New Roman"/>
          <w:sz w:val="24"/>
          <w:szCs w:val="24"/>
        </w:rPr>
        <w:t>. T</w:t>
      </w:r>
      <w:r w:rsidRPr="00FF5FB2">
        <w:rPr>
          <w:rFonts w:ascii="Times New Roman" w:hAnsi="Times New Roman" w:cs="Times New Roman"/>
          <w:sz w:val="24"/>
          <w:szCs w:val="24"/>
        </w:rPr>
        <w:t>he impact of non-renewable energy and e</w:t>
      </w:r>
      <w:r w:rsidR="00C226EB" w:rsidRPr="00FF5FB2">
        <w:rPr>
          <w:rFonts w:ascii="Times New Roman" w:hAnsi="Times New Roman" w:cs="Times New Roman"/>
          <w:sz w:val="24"/>
          <w:szCs w:val="24"/>
        </w:rPr>
        <w:t xml:space="preserve">conomic growth is positive </w:t>
      </w:r>
      <w:r w:rsidRPr="00FF5FB2">
        <w:rPr>
          <w:rFonts w:ascii="Times New Roman" w:hAnsi="Times New Roman" w:cs="Times New Roman"/>
          <w:sz w:val="24"/>
          <w:szCs w:val="24"/>
        </w:rPr>
        <w:t>o</w:t>
      </w:r>
      <w:r w:rsidR="00C226EB" w:rsidRPr="00FF5FB2">
        <w:rPr>
          <w:rFonts w:ascii="Times New Roman" w:hAnsi="Times New Roman" w:cs="Times New Roman"/>
          <w:sz w:val="24"/>
          <w:szCs w:val="24"/>
        </w:rPr>
        <w:t>n</w:t>
      </w:r>
      <w:r w:rsidRPr="00FF5FB2">
        <w:rPr>
          <w:rFonts w:ascii="Times New Roman" w:hAnsi="Times New Roman" w:cs="Times New Roman"/>
          <w:sz w:val="24"/>
          <w:szCs w:val="24"/>
        </w:rPr>
        <w:t xml:space="preserve"> ecological footprints</w:t>
      </w:r>
      <w:r w:rsidRPr="00FF5FB2">
        <w:rPr>
          <w:rFonts w:ascii="Times New Roman" w:eastAsia="CharisSIL" w:hAnsi="Times New Roman" w:cs="Times New Roman"/>
          <w:sz w:val="24"/>
          <w:szCs w:val="24"/>
        </w:rPr>
        <w:t xml:space="preserve">. </w:t>
      </w:r>
      <w:r w:rsidR="00783BFE">
        <w:rPr>
          <w:rFonts w:ascii="Times New Roman" w:eastAsia="CharisSIL" w:hAnsi="Times New Roman" w:cs="Times New Roman"/>
          <w:sz w:val="24"/>
          <w:szCs w:val="24"/>
        </w:rPr>
        <w:t xml:space="preserve">Non-sustainable </w:t>
      </w:r>
      <w:r w:rsidR="00783BFE">
        <w:rPr>
          <w:rFonts w:ascii="Times New Roman" w:eastAsia="Times New Roman" w:hAnsi="Times New Roman" w:cs="Times New Roman"/>
          <w:sz w:val="24"/>
          <w:szCs w:val="24"/>
        </w:rPr>
        <w:t>e</w:t>
      </w:r>
      <w:r w:rsidR="00E61BD7" w:rsidRPr="00FF5FB2">
        <w:rPr>
          <w:rFonts w:ascii="Times New Roman" w:eastAsia="Times New Roman" w:hAnsi="Times New Roman" w:cs="Times New Roman"/>
          <w:sz w:val="24"/>
          <w:szCs w:val="24"/>
        </w:rPr>
        <w:t>conomic growth holds</w:t>
      </w:r>
      <w:r w:rsidRPr="00FF5FB2">
        <w:rPr>
          <w:rFonts w:ascii="Times New Roman" w:eastAsia="Times New Roman" w:hAnsi="Times New Roman" w:cs="Times New Roman"/>
          <w:sz w:val="24"/>
          <w:szCs w:val="24"/>
        </w:rPr>
        <w:t xml:space="preserve"> </w:t>
      </w:r>
      <w:r w:rsidR="00C86CA8" w:rsidRPr="00FF5FB2">
        <w:rPr>
          <w:rFonts w:ascii="Times New Roman" w:eastAsia="Times New Roman" w:hAnsi="Times New Roman" w:cs="Times New Roman"/>
          <w:sz w:val="24"/>
          <w:szCs w:val="24"/>
        </w:rPr>
        <w:t xml:space="preserve">a </w:t>
      </w:r>
      <w:r w:rsidR="00DD62C9" w:rsidRPr="00FF5FB2">
        <w:rPr>
          <w:rFonts w:ascii="Times New Roman" w:eastAsia="Times New Roman" w:hAnsi="Times New Roman" w:cs="Times New Roman"/>
          <w:sz w:val="24"/>
          <w:szCs w:val="24"/>
        </w:rPr>
        <w:t>significant direct effect</w:t>
      </w:r>
      <w:r w:rsidR="00C86CA8" w:rsidRPr="00FF5FB2">
        <w:rPr>
          <w:rFonts w:ascii="Times New Roman" w:eastAsia="Times New Roman" w:hAnsi="Times New Roman" w:cs="Times New Roman"/>
          <w:sz w:val="24"/>
          <w:szCs w:val="24"/>
        </w:rPr>
        <w:t xml:space="preserve"> </w:t>
      </w:r>
      <w:r w:rsidR="00A66949" w:rsidRPr="00FF5FB2">
        <w:rPr>
          <w:rFonts w:ascii="Times New Roman" w:eastAsia="Times New Roman" w:hAnsi="Times New Roman" w:cs="Times New Roman"/>
          <w:sz w:val="24"/>
          <w:szCs w:val="24"/>
        </w:rPr>
        <w:t xml:space="preserve">on </w:t>
      </w:r>
      <w:r w:rsidRPr="00FF5FB2">
        <w:rPr>
          <w:rFonts w:ascii="Times New Roman" w:eastAsia="Times New Roman" w:hAnsi="Times New Roman" w:cs="Times New Roman"/>
          <w:sz w:val="24"/>
          <w:szCs w:val="24"/>
        </w:rPr>
        <w:t>to</w:t>
      </w:r>
      <w:r w:rsidR="00F47285" w:rsidRPr="00FF5FB2">
        <w:rPr>
          <w:rFonts w:ascii="Times New Roman" w:eastAsia="Times New Roman" w:hAnsi="Times New Roman" w:cs="Times New Roman"/>
          <w:sz w:val="24"/>
          <w:szCs w:val="24"/>
        </w:rPr>
        <w:t xml:space="preserve"> the</w:t>
      </w:r>
      <w:r w:rsidRPr="00FF5FB2">
        <w:rPr>
          <w:rFonts w:ascii="Times New Roman" w:eastAsia="Times New Roman" w:hAnsi="Times New Roman" w:cs="Times New Roman"/>
          <w:sz w:val="24"/>
          <w:szCs w:val="24"/>
        </w:rPr>
        <w:t xml:space="preserve"> surge in ecological footprint</w:t>
      </w:r>
      <w:r w:rsidR="00200109" w:rsidRPr="00FF5FB2">
        <w:rPr>
          <w:rFonts w:ascii="Times New Roman" w:eastAsia="Times New Roman" w:hAnsi="Times New Roman" w:cs="Times New Roman"/>
          <w:sz w:val="24"/>
          <w:szCs w:val="24"/>
        </w:rPr>
        <w:t>s</w:t>
      </w:r>
      <w:r w:rsidRPr="00FF5FB2">
        <w:rPr>
          <w:rFonts w:ascii="Times New Roman" w:eastAsia="Times New Roman" w:hAnsi="Times New Roman" w:cs="Times New Roman"/>
          <w:sz w:val="24"/>
          <w:szCs w:val="24"/>
        </w:rPr>
        <w:t xml:space="preserve"> (Sharif</w:t>
      </w:r>
      <w:r w:rsidR="00A52B72" w:rsidRPr="00FF5FB2">
        <w:rPr>
          <w:rFonts w:ascii="Times New Roman" w:eastAsia="Times New Roman" w:hAnsi="Times New Roman" w:cs="Times New Roman"/>
          <w:sz w:val="24"/>
          <w:szCs w:val="24"/>
        </w:rPr>
        <w:t xml:space="preserve"> </w:t>
      </w:r>
      <w:r w:rsidR="00B02A55" w:rsidRPr="00FF5FB2">
        <w:rPr>
          <w:rFonts w:ascii="Times New Roman" w:eastAsia="Times New Roman" w:hAnsi="Times New Roman" w:cs="Times New Roman"/>
          <w:sz w:val="24"/>
          <w:szCs w:val="24"/>
        </w:rPr>
        <w:t>et al.</w:t>
      </w:r>
      <w:r w:rsidRPr="00FF5FB2">
        <w:rPr>
          <w:rFonts w:ascii="Times New Roman" w:eastAsia="Times New Roman" w:hAnsi="Times New Roman" w:cs="Times New Roman"/>
          <w:sz w:val="24"/>
          <w:szCs w:val="24"/>
        </w:rPr>
        <w:t xml:space="preserve"> 2020). </w:t>
      </w:r>
    </w:p>
    <w:p w14:paraId="4189D3C3" w14:textId="2DEBC80A" w:rsidR="00250808" w:rsidRPr="00FF5FB2" w:rsidRDefault="00890FFE" w:rsidP="00A75C56">
      <w:pPr>
        <w:autoSpaceDE w:val="0"/>
        <w:autoSpaceDN w:val="0"/>
        <w:adjustRightInd w:val="0"/>
        <w:spacing w:after="0" w:line="480" w:lineRule="auto"/>
        <w:ind w:firstLine="720"/>
        <w:jc w:val="both"/>
        <w:rPr>
          <w:rFonts w:ascii="Times New Roman" w:hAnsi="Times New Roman" w:cs="Times New Roman"/>
          <w:sz w:val="24"/>
          <w:szCs w:val="24"/>
        </w:rPr>
      </w:pPr>
      <w:r w:rsidRPr="00FF5FB2">
        <w:rPr>
          <w:rFonts w:ascii="Times New Roman" w:hAnsi="Times New Roman" w:cs="Times New Roman"/>
          <w:sz w:val="24"/>
          <w:szCs w:val="24"/>
        </w:rPr>
        <w:lastRenderedPageBreak/>
        <w:t xml:space="preserve">Zhang et al. (2017) </w:t>
      </w:r>
      <w:r w:rsidR="0013630D" w:rsidRPr="00FF5FB2">
        <w:rPr>
          <w:rFonts w:ascii="Times New Roman" w:hAnsi="Times New Roman" w:cs="Times New Roman"/>
          <w:sz w:val="24"/>
          <w:szCs w:val="24"/>
        </w:rPr>
        <w:t>reported</w:t>
      </w:r>
      <w:r w:rsidR="00F47285" w:rsidRPr="00FF5FB2">
        <w:rPr>
          <w:rFonts w:ascii="Times New Roman" w:hAnsi="Times New Roman" w:cs="Times New Roman"/>
          <w:sz w:val="24"/>
          <w:szCs w:val="24"/>
        </w:rPr>
        <w:t xml:space="preserve"> that</w:t>
      </w:r>
      <w:r w:rsidRPr="00FF5FB2">
        <w:rPr>
          <w:rFonts w:ascii="Times New Roman" w:hAnsi="Times New Roman" w:cs="Times New Roman"/>
          <w:sz w:val="24"/>
          <w:szCs w:val="24"/>
        </w:rPr>
        <w:t xml:space="preserve"> the renewable and non-renewable energy </w:t>
      </w:r>
      <w:r w:rsidR="009C14F3" w:rsidRPr="00FF5FB2">
        <w:rPr>
          <w:rFonts w:ascii="Times New Roman" w:hAnsi="Times New Roman" w:cs="Times New Roman"/>
          <w:sz w:val="24"/>
          <w:szCs w:val="24"/>
        </w:rPr>
        <w:t>use</w:t>
      </w:r>
      <w:r w:rsidRPr="00FF5FB2">
        <w:rPr>
          <w:rFonts w:ascii="Times New Roman" w:hAnsi="Times New Roman" w:cs="Times New Roman"/>
          <w:sz w:val="24"/>
          <w:szCs w:val="24"/>
        </w:rPr>
        <w:t xml:space="preserve"> with carbon emissions. The outcomes are evident that </w:t>
      </w:r>
      <w:r w:rsidR="00902D6E">
        <w:rPr>
          <w:rFonts w:ascii="Times New Roman" w:hAnsi="Times New Roman" w:cs="Times New Roman"/>
          <w:sz w:val="24"/>
          <w:szCs w:val="24"/>
        </w:rPr>
        <w:t>sustainable</w:t>
      </w:r>
      <w:r w:rsidR="00902D6E" w:rsidRPr="00FF5FB2">
        <w:rPr>
          <w:rFonts w:ascii="Times New Roman" w:hAnsi="Times New Roman" w:cs="Times New Roman"/>
          <w:sz w:val="24"/>
          <w:szCs w:val="24"/>
        </w:rPr>
        <w:t xml:space="preserve"> </w:t>
      </w:r>
      <w:r w:rsidRPr="00FF5FB2">
        <w:rPr>
          <w:rFonts w:ascii="Times New Roman" w:hAnsi="Times New Roman" w:cs="Times New Roman"/>
          <w:sz w:val="24"/>
          <w:szCs w:val="24"/>
        </w:rPr>
        <w:t>energy impede</w:t>
      </w:r>
      <w:r w:rsidR="00C86CA8" w:rsidRPr="00FF5FB2">
        <w:rPr>
          <w:rFonts w:ascii="Times New Roman" w:hAnsi="Times New Roman" w:cs="Times New Roman"/>
          <w:sz w:val="24"/>
          <w:szCs w:val="24"/>
        </w:rPr>
        <w:t>s</w:t>
      </w:r>
      <w:r w:rsidR="009C14F3" w:rsidRPr="00FF5FB2">
        <w:rPr>
          <w:rFonts w:ascii="Times New Roman" w:hAnsi="Times New Roman" w:cs="Times New Roman"/>
          <w:sz w:val="24"/>
          <w:szCs w:val="24"/>
        </w:rPr>
        <w:t xml:space="preserve"> environmental degradation, whereas</w:t>
      </w:r>
      <w:r w:rsidRPr="00FF5FB2">
        <w:rPr>
          <w:rFonts w:ascii="Times New Roman" w:hAnsi="Times New Roman" w:cs="Times New Roman"/>
          <w:sz w:val="24"/>
          <w:szCs w:val="24"/>
        </w:rPr>
        <w:t xml:space="preserve"> non-</w:t>
      </w:r>
      <w:r w:rsidR="00902D6E">
        <w:rPr>
          <w:rFonts w:ascii="Times New Roman" w:hAnsi="Times New Roman" w:cs="Times New Roman"/>
          <w:sz w:val="24"/>
          <w:szCs w:val="24"/>
        </w:rPr>
        <w:t>sustainable</w:t>
      </w:r>
      <w:r w:rsidR="00902D6E" w:rsidRPr="00FF5FB2">
        <w:rPr>
          <w:rFonts w:ascii="Times New Roman" w:hAnsi="Times New Roman" w:cs="Times New Roman"/>
          <w:sz w:val="24"/>
          <w:szCs w:val="24"/>
        </w:rPr>
        <w:t xml:space="preserve"> </w:t>
      </w:r>
      <w:r w:rsidRPr="00FF5FB2">
        <w:rPr>
          <w:rFonts w:ascii="Times New Roman" w:hAnsi="Times New Roman" w:cs="Times New Roman"/>
          <w:sz w:val="24"/>
          <w:szCs w:val="24"/>
        </w:rPr>
        <w:t>energy consumption deteriorate</w:t>
      </w:r>
      <w:r w:rsidR="00C86CA8" w:rsidRPr="00FF5FB2">
        <w:rPr>
          <w:rFonts w:ascii="Times New Roman" w:hAnsi="Times New Roman" w:cs="Times New Roman"/>
          <w:sz w:val="24"/>
          <w:szCs w:val="24"/>
        </w:rPr>
        <w:t>s</w:t>
      </w:r>
      <w:r w:rsidRPr="00FF5FB2">
        <w:rPr>
          <w:rFonts w:ascii="Times New Roman" w:hAnsi="Times New Roman" w:cs="Times New Roman"/>
          <w:sz w:val="24"/>
          <w:szCs w:val="24"/>
        </w:rPr>
        <w:t xml:space="preserve"> the environment. The relationship among renewable energy</w:t>
      </w:r>
      <w:r w:rsidR="00156713" w:rsidRPr="00FF5FB2">
        <w:rPr>
          <w:rFonts w:ascii="Times New Roman" w:hAnsi="Times New Roman" w:cs="Times New Roman"/>
          <w:sz w:val="24"/>
          <w:szCs w:val="24"/>
        </w:rPr>
        <w:t xml:space="preserve"> use</w:t>
      </w:r>
      <w:r w:rsidRPr="00FF5FB2">
        <w:rPr>
          <w:rFonts w:ascii="Times New Roman" w:hAnsi="Times New Roman" w:cs="Times New Roman"/>
          <w:sz w:val="24"/>
          <w:szCs w:val="24"/>
        </w:rPr>
        <w:t>, GDP</w:t>
      </w:r>
      <w:r w:rsidR="00C86CA8" w:rsidRPr="00FF5FB2">
        <w:rPr>
          <w:rFonts w:ascii="Times New Roman" w:hAnsi="Times New Roman" w:cs="Times New Roman"/>
          <w:sz w:val="24"/>
          <w:szCs w:val="24"/>
        </w:rPr>
        <w:t>,</w:t>
      </w:r>
      <w:r w:rsidRPr="00FF5FB2">
        <w:rPr>
          <w:rFonts w:ascii="Times New Roman" w:hAnsi="Times New Roman" w:cs="Times New Roman"/>
          <w:sz w:val="24"/>
          <w:szCs w:val="24"/>
        </w:rPr>
        <w:t xml:space="preserve"> and </w:t>
      </w:r>
      <w:r w:rsidR="00156713" w:rsidRPr="00FF5FB2">
        <w:rPr>
          <w:rFonts w:ascii="Times New Roman" w:hAnsi="Times New Roman" w:cs="Times New Roman"/>
          <w:sz w:val="24"/>
          <w:szCs w:val="24"/>
        </w:rPr>
        <w:t>carbon</w:t>
      </w:r>
      <w:r w:rsidRPr="00FF5FB2">
        <w:rPr>
          <w:rFonts w:ascii="Times New Roman" w:hAnsi="Times New Roman" w:cs="Times New Roman"/>
          <w:sz w:val="24"/>
          <w:szCs w:val="24"/>
        </w:rPr>
        <w:t xml:space="preserve"> emissions </w:t>
      </w:r>
      <w:r w:rsidR="009702AF" w:rsidRPr="00FF5FB2">
        <w:rPr>
          <w:rFonts w:ascii="Times New Roman" w:hAnsi="Times New Roman" w:cs="Times New Roman"/>
          <w:sz w:val="24"/>
          <w:szCs w:val="24"/>
        </w:rPr>
        <w:t>are</w:t>
      </w:r>
      <w:r w:rsidRPr="00FF5FB2">
        <w:rPr>
          <w:rFonts w:ascii="Times New Roman" w:hAnsi="Times New Roman" w:cs="Times New Roman"/>
          <w:sz w:val="24"/>
          <w:szCs w:val="24"/>
        </w:rPr>
        <w:t xml:space="preserve"> asymmetric in both </w:t>
      </w:r>
      <w:r w:rsidR="00C86CA8" w:rsidRPr="00FF5FB2">
        <w:rPr>
          <w:rFonts w:ascii="Times New Roman" w:hAnsi="Times New Roman" w:cs="Times New Roman"/>
          <w:sz w:val="24"/>
          <w:szCs w:val="24"/>
        </w:rPr>
        <w:t xml:space="preserve">the </w:t>
      </w:r>
      <w:r w:rsidRPr="00FF5FB2">
        <w:rPr>
          <w:rFonts w:ascii="Times New Roman" w:hAnsi="Times New Roman" w:cs="Times New Roman"/>
          <w:sz w:val="24"/>
          <w:szCs w:val="24"/>
        </w:rPr>
        <w:t>long and short</w:t>
      </w:r>
      <w:r w:rsidR="00C86CA8" w:rsidRPr="00FF5FB2">
        <w:rPr>
          <w:rFonts w:ascii="Times New Roman" w:hAnsi="Times New Roman" w:cs="Times New Roman"/>
          <w:sz w:val="24"/>
          <w:szCs w:val="24"/>
        </w:rPr>
        <w:t>-</w:t>
      </w:r>
      <w:r w:rsidRPr="00FF5FB2">
        <w:rPr>
          <w:rFonts w:ascii="Times New Roman" w:hAnsi="Times New Roman" w:cs="Times New Roman"/>
          <w:sz w:val="24"/>
          <w:szCs w:val="24"/>
        </w:rPr>
        <w:t>run in Saudi Arabia (Toumi and Toumi 2019). Similarly, the outcomes of non-</w:t>
      </w:r>
      <w:r w:rsidR="00902D6E">
        <w:rPr>
          <w:rFonts w:ascii="Times New Roman" w:hAnsi="Times New Roman" w:cs="Times New Roman"/>
          <w:sz w:val="24"/>
          <w:szCs w:val="24"/>
        </w:rPr>
        <w:t>sustainable</w:t>
      </w:r>
      <w:r w:rsidR="00902D6E" w:rsidRPr="00FF5FB2">
        <w:rPr>
          <w:rFonts w:ascii="Times New Roman" w:hAnsi="Times New Roman" w:cs="Times New Roman"/>
          <w:sz w:val="24"/>
          <w:szCs w:val="24"/>
        </w:rPr>
        <w:t xml:space="preserve"> </w:t>
      </w:r>
      <w:r w:rsidRPr="00FF5FB2">
        <w:rPr>
          <w:rFonts w:ascii="Times New Roman" w:hAnsi="Times New Roman" w:cs="Times New Roman"/>
          <w:sz w:val="24"/>
          <w:szCs w:val="24"/>
        </w:rPr>
        <w:t xml:space="preserve">energy </w:t>
      </w:r>
      <w:r w:rsidR="003E0C5F" w:rsidRPr="00FF5FB2">
        <w:rPr>
          <w:rFonts w:ascii="Times New Roman" w:hAnsi="Times New Roman" w:cs="Times New Roman"/>
          <w:sz w:val="24"/>
          <w:szCs w:val="24"/>
        </w:rPr>
        <w:t xml:space="preserve">consumption </w:t>
      </w:r>
      <w:r w:rsidRPr="00FF5FB2">
        <w:rPr>
          <w:rFonts w:ascii="Times New Roman" w:hAnsi="Times New Roman" w:cs="Times New Roman"/>
          <w:sz w:val="24"/>
          <w:szCs w:val="24"/>
        </w:rPr>
        <w:t xml:space="preserve">and economic growth </w:t>
      </w:r>
      <w:r w:rsidR="003E0C5F" w:rsidRPr="00FF5FB2">
        <w:rPr>
          <w:rFonts w:ascii="Times New Roman" w:hAnsi="Times New Roman" w:cs="Times New Roman"/>
          <w:sz w:val="24"/>
          <w:szCs w:val="24"/>
        </w:rPr>
        <w:t>embrace</w:t>
      </w:r>
      <w:r w:rsidRPr="00FF5FB2">
        <w:rPr>
          <w:rFonts w:ascii="Times New Roman" w:hAnsi="Times New Roman" w:cs="Times New Roman"/>
          <w:sz w:val="24"/>
          <w:szCs w:val="24"/>
        </w:rPr>
        <w:t xml:space="preserve"> </w:t>
      </w:r>
      <w:r w:rsidR="00C86CA8" w:rsidRPr="00FF5FB2">
        <w:rPr>
          <w:rFonts w:ascii="Times New Roman" w:hAnsi="Times New Roman" w:cs="Times New Roman"/>
          <w:sz w:val="24"/>
          <w:szCs w:val="24"/>
        </w:rPr>
        <w:t xml:space="preserve">a </w:t>
      </w:r>
      <w:r w:rsidRPr="00FF5FB2">
        <w:rPr>
          <w:rFonts w:ascii="Times New Roman" w:hAnsi="Times New Roman" w:cs="Times New Roman"/>
          <w:sz w:val="24"/>
          <w:szCs w:val="24"/>
        </w:rPr>
        <w:t>statis</w:t>
      </w:r>
      <w:r w:rsidR="0013630D" w:rsidRPr="00FF5FB2">
        <w:rPr>
          <w:rFonts w:ascii="Times New Roman" w:hAnsi="Times New Roman" w:cs="Times New Roman"/>
          <w:sz w:val="24"/>
          <w:szCs w:val="24"/>
        </w:rPr>
        <w:t xml:space="preserve">tically significant impact on </w:t>
      </w:r>
      <w:r w:rsidR="002A0DEA">
        <w:rPr>
          <w:rFonts w:ascii="Times New Roman" w:hAnsi="Times New Roman" w:cs="Times New Roman"/>
          <w:sz w:val="24"/>
          <w:szCs w:val="24"/>
        </w:rPr>
        <w:t>ecological footprints</w:t>
      </w:r>
      <w:r w:rsidRPr="00FF5FB2">
        <w:rPr>
          <w:rFonts w:ascii="Times New Roman" w:eastAsia="CharisSIL" w:hAnsi="Times New Roman" w:cs="Times New Roman"/>
          <w:sz w:val="24"/>
          <w:szCs w:val="24"/>
        </w:rPr>
        <w:t xml:space="preserve"> (</w:t>
      </w:r>
      <w:r w:rsidR="00B02A55" w:rsidRPr="00FF5FB2">
        <w:rPr>
          <w:rFonts w:ascii="Times New Roman" w:eastAsia="Times New Roman" w:hAnsi="Times New Roman" w:cs="Times New Roman"/>
          <w:sz w:val="24"/>
          <w:szCs w:val="24"/>
        </w:rPr>
        <w:t>Sharif et al., 2020</w:t>
      </w:r>
      <w:r w:rsidRPr="00FF5FB2">
        <w:rPr>
          <w:rFonts w:ascii="Times New Roman" w:eastAsia="CharisSIL" w:hAnsi="Times New Roman" w:cs="Times New Roman"/>
          <w:sz w:val="24"/>
          <w:szCs w:val="24"/>
        </w:rPr>
        <w:t>).</w:t>
      </w:r>
      <w:r w:rsidR="00F94F79" w:rsidRPr="00FF5FB2">
        <w:rPr>
          <w:rFonts w:ascii="Times New Roman" w:eastAsia="CharisSIL" w:hAnsi="Times New Roman" w:cs="Times New Roman"/>
          <w:sz w:val="24"/>
          <w:szCs w:val="24"/>
        </w:rPr>
        <w:t xml:space="preserve"> </w:t>
      </w:r>
      <w:r w:rsidR="006C3A4C" w:rsidRPr="00FF5FB2">
        <w:rPr>
          <w:rFonts w:ascii="Times New Roman" w:eastAsia="Times New Roman" w:hAnsi="Times New Roman" w:cs="Times New Roman"/>
          <w:sz w:val="24"/>
          <w:szCs w:val="24"/>
        </w:rPr>
        <w:t xml:space="preserve">Dogan et al. </w:t>
      </w:r>
      <w:r w:rsidRPr="00FF5FB2">
        <w:rPr>
          <w:rFonts w:ascii="Times New Roman" w:eastAsia="Times New Roman" w:hAnsi="Times New Roman" w:cs="Times New Roman"/>
          <w:sz w:val="24"/>
          <w:szCs w:val="24"/>
        </w:rPr>
        <w:t xml:space="preserve">(2019) examined the </w:t>
      </w:r>
      <w:r w:rsidR="000D60B7" w:rsidRPr="00FF5FB2">
        <w:rPr>
          <w:rFonts w:ascii="Times New Roman" w:eastAsia="Times New Roman" w:hAnsi="Times New Roman" w:cs="Times New Roman"/>
          <w:sz w:val="24"/>
          <w:szCs w:val="24"/>
        </w:rPr>
        <w:t>influence</w:t>
      </w:r>
      <w:r w:rsidRPr="00FF5FB2">
        <w:rPr>
          <w:rFonts w:ascii="Times New Roman" w:eastAsia="Times New Roman" w:hAnsi="Times New Roman" w:cs="Times New Roman"/>
          <w:sz w:val="24"/>
          <w:szCs w:val="24"/>
        </w:rPr>
        <w:t xml:space="preserve"> of non-renewable energy </w:t>
      </w:r>
      <w:r w:rsidR="000D60B7" w:rsidRPr="00FF5FB2">
        <w:rPr>
          <w:rFonts w:ascii="Times New Roman" w:eastAsia="Times New Roman" w:hAnsi="Times New Roman" w:cs="Times New Roman"/>
          <w:sz w:val="24"/>
          <w:szCs w:val="24"/>
        </w:rPr>
        <w:t>use</w:t>
      </w:r>
      <w:r w:rsidRPr="00FF5FB2">
        <w:rPr>
          <w:rFonts w:ascii="Times New Roman" w:eastAsia="Times New Roman" w:hAnsi="Times New Roman" w:cs="Times New Roman"/>
          <w:sz w:val="24"/>
          <w:szCs w:val="24"/>
        </w:rPr>
        <w:t xml:space="preserve"> on </w:t>
      </w:r>
      <w:r w:rsidR="00F47285" w:rsidRPr="00FF5FB2">
        <w:rPr>
          <w:rFonts w:ascii="Times New Roman" w:hAnsi="Times New Roman" w:cs="Times New Roman"/>
          <w:sz w:val="24"/>
          <w:szCs w:val="24"/>
        </w:rPr>
        <w:t>CO</w:t>
      </w:r>
      <w:r w:rsidR="00F47285" w:rsidRPr="00FF5FB2">
        <w:rPr>
          <w:rFonts w:ascii="Times New Roman" w:hAnsi="Times New Roman" w:cs="Times New Roman"/>
          <w:sz w:val="24"/>
          <w:szCs w:val="24"/>
          <w:vertAlign w:val="subscript"/>
        </w:rPr>
        <w:t>2</w:t>
      </w:r>
      <w:r w:rsidR="00F47285" w:rsidRPr="00FF5FB2">
        <w:rPr>
          <w:rFonts w:ascii="Times New Roman" w:hAnsi="Times New Roman" w:cs="Times New Roman"/>
          <w:sz w:val="24"/>
          <w:szCs w:val="24"/>
        </w:rPr>
        <w:t xml:space="preserve"> </w:t>
      </w:r>
      <w:r w:rsidRPr="00FF5FB2">
        <w:rPr>
          <w:rFonts w:ascii="Times New Roman" w:eastAsia="Times New Roman" w:hAnsi="Times New Roman" w:cs="Times New Roman"/>
          <w:sz w:val="24"/>
          <w:szCs w:val="24"/>
        </w:rPr>
        <w:t>emissions</w:t>
      </w:r>
      <w:r w:rsidR="002022CD" w:rsidRPr="00FF5FB2">
        <w:rPr>
          <w:rFonts w:ascii="Times New Roman" w:eastAsia="Times New Roman" w:hAnsi="Times New Roman" w:cs="Times New Roman"/>
          <w:sz w:val="24"/>
          <w:szCs w:val="24"/>
        </w:rPr>
        <w:t>,</w:t>
      </w:r>
      <w:r w:rsidRPr="00FF5FB2">
        <w:rPr>
          <w:rFonts w:ascii="Times New Roman" w:eastAsia="Times New Roman" w:hAnsi="Times New Roman" w:cs="Times New Roman"/>
          <w:sz w:val="24"/>
          <w:szCs w:val="24"/>
        </w:rPr>
        <w:t xml:space="preserve"> </w:t>
      </w:r>
      <w:r w:rsidR="0013630D" w:rsidRPr="00FF5FB2">
        <w:rPr>
          <w:rFonts w:ascii="Times New Roman" w:eastAsia="Times New Roman" w:hAnsi="Times New Roman" w:cs="Times New Roman"/>
          <w:sz w:val="24"/>
          <w:szCs w:val="24"/>
        </w:rPr>
        <w:t xml:space="preserve">while </w:t>
      </w:r>
      <w:r w:rsidR="00B02A55" w:rsidRPr="00FF5FB2">
        <w:rPr>
          <w:rFonts w:ascii="Times New Roman" w:eastAsia="Times New Roman" w:hAnsi="Times New Roman" w:cs="Times New Roman"/>
          <w:sz w:val="24"/>
          <w:szCs w:val="24"/>
        </w:rPr>
        <w:t xml:space="preserve">Sharif et al. </w:t>
      </w:r>
      <w:r w:rsidRPr="00FF5FB2">
        <w:rPr>
          <w:rFonts w:ascii="Times New Roman" w:eastAsia="Times New Roman" w:hAnsi="Times New Roman" w:cs="Times New Roman"/>
          <w:sz w:val="24"/>
          <w:szCs w:val="24"/>
        </w:rPr>
        <w:t xml:space="preserve">(2020) on ecological footprint, and both the studies revealed that </w:t>
      </w:r>
      <w:r w:rsidR="00B40879">
        <w:rPr>
          <w:rFonts w:ascii="Times New Roman" w:eastAsia="Times New Roman" w:hAnsi="Times New Roman" w:cs="Times New Roman"/>
          <w:sz w:val="24"/>
          <w:szCs w:val="24"/>
        </w:rPr>
        <w:t xml:space="preserve">the consumption of </w:t>
      </w:r>
      <w:r w:rsidRPr="00FF5FB2">
        <w:rPr>
          <w:rFonts w:ascii="Times New Roman" w:eastAsia="Times New Roman" w:hAnsi="Times New Roman" w:cs="Times New Roman"/>
          <w:sz w:val="24"/>
          <w:szCs w:val="24"/>
        </w:rPr>
        <w:t>non-</w:t>
      </w:r>
      <w:r w:rsidR="00902D6E">
        <w:rPr>
          <w:rFonts w:ascii="Times New Roman" w:eastAsia="Times New Roman" w:hAnsi="Times New Roman" w:cs="Times New Roman"/>
          <w:sz w:val="24"/>
          <w:szCs w:val="24"/>
        </w:rPr>
        <w:t>sus</w:t>
      </w:r>
      <w:r w:rsidR="00457D2C">
        <w:rPr>
          <w:rFonts w:ascii="Times New Roman" w:eastAsia="Times New Roman" w:hAnsi="Times New Roman" w:cs="Times New Roman"/>
          <w:sz w:val="24"/>
          <w:szCs w:val="24"/>
        </w:rPr>
        <w:t>taina</w:t>
      </w:r>
      <w:r w:rsidR="00902D6E">
        <w:rPr>
          <w:rFonts w:ascii="Times New Roman" w:eastAsia="Times New Roman" w:hAnsi="Times New Roman" w:cs="Times New Roman"/>
          <w:sz w:val="24"/>
          <w:szCs w:val="24"/>
        </w:rPr>
        <w:t>b</w:t>
      </w:r>
      <w:r w:rsidR="00457D2C">
        <w:rPr>
          <w:rFonts w:ascii="Times New Roman" w:eastAsia="Times New Roman" w:hAnsi="Times New Roman" w:cs="Times New Roman"/>
          <w:sz w:val="24"/>
          <w:szCs w:val="24"/>
        </w:rPr>
        <w:t>l</w:t>
      </w:r>
      <w:r w:rsidR="00902D6E">
        <w:rPr>
          <w:rFonts w:ascii="Times New Roman" w:eastAsia="Times New Roman" w:hAnsi="Times New Roman" w:cs="Times New Roman"/>
          <w:sz w:val="24"/>
          <w:szCs w:val="24"/>
        </w:rPr>
        <w:t>e</w:t>
      </w:r>
      <w:r w:rsidR="00902D6E" w:rsidRPr="00FF5FB2">
        <w:rPr>
          <w:rFonts w:ascii="Times New Roman" w:eastAsia="Times New Roman" w:hAnsi="Times New Roman" w:cs="Times New Roman"/>
          <w:sz w:val="24"/>
          <w:szCs w:val="24"/>
        </w:rPr>
        <w:t xml:space="preserve"> </w:t>
      </w:r>
      <w:r w:rsidR="00B40879">
        <w:rPr>
          <w:rFonts w:ascii="Times New Roman" w:eastAsia="Times New Roman" w:hAnsi="Times New Roman" w:cs="Times New Roman"/>
          <w:sz w:val="24"/>
          <w:szCs w:val="24"/>
        </w:rPr>
        <w:t xml:space="preserve">energy </w:t>
      </w:r>
      <w:r w:rsidR="00F47285" w:rsidRPr="00FF5FB2">
        <w:rPr>
          <w:rFonts w:ascii="Times New Roman" w:eastAsia="Times New Roman" w:hAnsi="Times New Roman" w:cs="Times New Roman"/>
          <w:sz w:val="24"/>
          <w:szCs w:val="24"/>
        </w:rPr>
        <w:t>lead</w:t>
      </w:r>
      <w:r w:rsidRPr="00FF5FB2">
        <w:rPr>
          <w:rFonts w:ascii="Times New Roman" w:eastAsia="Times New Roman" w:hAnsi="Times New Roman" w:cs="Times New Roman"/>
          <w:sz w:val="24"/>
          <w:szCs w:val="24"/>
        </w:rPr>
        <w:t xml:space="preserve"> to </w:t>
      </w:r>
      <w:r w:rsidR="00F47285" w:rsidRPr="00FF5FB2">
        <w:rPr>
          <w:rFonts w:ascii="Times New Roman" w:eastAsia="Times New Roman" w:hAnsi="Times New Roman" w:cs="Times New Roman"/>
          <w:sz w:val="24"/>
          <w:szCs w:val="24"/>
        </w:rPr>
        <w:t>the degradation of</w:t>
      </w:r>
      <w:r w:rsidR="003C7E99" w:rsidRPr="00FF5FB2">
        <w:rPr>
          <w:rFonts w:ascii="Times New Roman" w:eastAsia="Times New Roman" w:hAnsi="Times New Roman" w:cs="Times New Roman"/>
          <w:sz w:val="24"/>
          <w:szCs w:val="24"/>
        </w:rPr>
        <w:t xml:space="preserve"> environment</w:t>
      </w:r>
      <w:r w:rsidR="00D47E85" w:rsidRPr="00FF5FB2">
        <w:rPr>
          <w:rFonts w:ascii="Times New Roman" w:eastAsia="Times New Roman" w:hAnsi="Times New Roman" w:cs="Times New Roman"/>
          <w:sz w:val="24"/>
          <w:szCs w:val="24"/>
        </w:rPr>
        <w:t xml:space="preserve">. </w:t>
      </w:r>
    </w:p>
    <w:p w14:paraId="5F8DA7B2" w14:textId="1302145D" w:rsidR="00250808" w:rsidRPr="00FF5FB2" w:rsidRDefault="00890FFE" w:rsidP="00A75C56">
      <w:pPr>
        <w:autoSpaceDE w:val="0"/>
        <w:autoSpaceDN w:val="0"/>
        <w:adjustRightInd w:val="0"/>
        <w:spacing w:after="0" w:line="480" w:lineRule="auto"/>
        <w:ind w:firstLine="720"/>
        <w:jc w:val="both"/>
        <w:rPr>
          <w:rFonts w:ascii="Times New Roman" w:hAnsi="Times New Roman" w:cs="Times New Roman"/>
          <w:sz w:val="24"/>
          <w:szCs w:val="24"/>
        </w:rPr>
      </w:pPr>
      <w:r w:rsidRPr="00FF5FB2">
        <w:rPr>
          <w:rFonts w:ascii="Times New Roman" w:hAnsi="Times New Roman" w:cs="Times New Roman"/>
          <w:sz w:val="24"/>
          <w:szCs w:val="24"/>
        </w:rPr>
        <w:t xml:space="preserve">Hashmi et al. (2020) </w:t>
      </w:r>
      <w:r w:rsidR="00F74E5C" w:rsidRPr="00FF5FB2">
        <w:rPr>
          <w:rFonts w:ascii="Times New Roman" w:hAnsi="Times New Roman" w:cs="Times New Roman"/>
          <w:sz w:val="24"/>
          <w:szCs w:val="24"/>
        </w:rPr>
        <w:t>studied</w:t>
      </w:r>
      <w:r w:rsidR="003D3C1B" w:rsidRPr="00FF5FB2">
        <w:rPr>
          <w:rFonts w:ascii="Times New Roman" w:hAnsi="Times New Roman" w:cs="Times New Roman"/>
          <w:sz w:val="24"/>
          <w:szCs w:val="24"/>
        </w:rPr>
        <w:t xml:space="preserve"> the influence of</w:t>
      </w:r>
      <w:r w:rsidRPr="00FF5FB2">
        <w:rPr>
          <w:rFonts w:ascii="Times New Roman" w:hAnsi="Times New Roman" w:cs="Times New Roman"/>
          <w:sz w:val="24"/>
          <w:szCs w:val="24"/>
        </w:rPr>
        <w:t xml:space="preserve"> urbanization </w:t>
      </w:r>
      <w:r w:rsidR="003D3C1B" w:rsidRPr="00FF5FB2">
        <w:rPr>
          <w:rFonts w:ascii="Times New Roman" w:hAnsi="Times New Roman" w:cs="Times New Roman"/>
          <w:sz w:val="24"/>
          <w:szCs w:val="24"/>
        </w:rPr>
        <w:t>on</w:t>
      </w:r>
      <w:r w:rsidRPr="00FF5FB2">
        <w:rPr>
          <w:rFonts w:ascii="Times New Roman" w:hAnsi="Times New Roman" w:cs="Times New Roman"/>
          <w:sz w:val="24"/>
          <w:szCs w:val="24"/>
        </w:rPr>
        <w:t xml:space="preserve"> CO</w:t>
      </w:r>
      <w:r w:rsidRPr="00FF5FB2">
        <w:rPr>
          <w:rFonts w:ascii="Times New Roman" w:hAnsi="Times New Roman" w:cs="Times New Roman"/>
          <w:sz w:val="24"/>
          <w:szCs w:val="24"/>
          <w:vertAlign w:val="subscript"/>
        </w:rPr>
        <w:t>2</w:t>
      </w:r>
      <w:r w:rsidRPr="00FF5FB2">
        <w:rPr>
          <w:rFonts w:ascii="Times New Roman" w:hAnsi="Times New Roman" w:cs="Times New Roman"/>
          <w:sz w:val="24"/>
          <w:szCs w:val="24"/>
        </w:rPr>
        <w:t xml:space="preserve"> emissions. They found that urban agglomeration </w:t>
      </w:r>
      <w:r w:rsidR="003D3C1B" w:rsidRPr="00FF5FB2">
        <w:rPr>
          <w:rFonts w:ascii="Times New Roman" w:hAnsi="Times New Roman" w:cs="Times New Roman"/>
          <w:sz w:val="24"/>
          <w:szCs w:val="24"/>
        </w:rPr>
        <w:t xml:space="preserve">has a </w:t>
      </w:r>
      <w:r w:rsidR="008708BB" w:rsidRPr="00FF5FB2">
        <w:rPr>
          <w:rFonts w:ascii="Times New Roman" w:hAnsi="Times New Roman" w:cs="Times New Roman"/>
          <w:sz w:val="24"/>
          <w:szCs w:val="24"/>
        </w:rPr>
        <w:t>direct</w:t>
      </w:r>
      <w:r w:rsidRPr="00FF5FB2">
        <w:rPr>
          <w:rFonts w:ascii="Times New Roman" w:hAnsi="Times New Roman" w:cs="Times New Roman"/>
          <w:sz w:val="24"/>
          <w:szCs w:val="24"/>
        </w:rPr>
        <w:t xml:space="preserve"> </w:t>
      </w:r>
      <w:r w:rsidR="003D3C1B" w:rsidRPr="00FF5FB2">
        <w:rPr>
          <w:rFonts w:ascii="Times New Roman" w:hAnsi="Times New Roman" w:cs="Times New Roman"/>
          <w:sz w:val="24"/>
          <w:szCs w:val="24"/>
        </w:rPr>
        <w:t xml:space="preserve">and </w:t>
      </w:r>
      <w:r w:rsidRPr="00FF5FB2">
        <w:rPr>
          <w:rFonts w:ascii="Times New Roman" w:hAnsi="Times New Roman" w:cs="Times New Roman"/>
          <w:sz w:val="24"/>
          <w:szCs w:val="24"/>
        </w:rPr>
        <w:t xml:space="preserve">significant effect on environmental degradation in </w:t>
      </w:r>
      <w:r w:rsidR="00C86CA8" w:rsidRPr="00FF5FB2">
        <w:rPr>
          <w:rFonts w:ascii="Times New Roman" w:hAnsi="Times New Roman" w:cs="Times New Roman"/>
          <w:sz w:val="24"/>
          <w:szCs w:val="24"/>
        </w:rPr>
        <w:t xml:space="preserve">the </w:t>
      </w:r>
      <w:r w:rsidRPr="00FF5FB2">
        <w:rPr>
          <w:rFonts w:ascii="Times New Roman" w:hAnsi="Times New Roman" w:cs="Times New Roman"/>
          <w:sz w:val="24"/>
          <w:szCs w:val="24"/>
        </w:rPr>
        <w:t>top ten urban agglomerated countries</w:t>
      </w:r>
      <w:r w:rsidR="001D3015" w:rsidRPr="00FF5FB2">
        <w:rPr>
          <w:rFonts w:ascii="Times New Roman" w:hAnsi="Times New Roman" w:cs="Times New Roman"/>
          <w:sz w:val="24"/>
          <w:szCs w:val="24"/>
        </w:rPr>
        <w:t>. Urbanization holds</w:t>
      </w:r>
      <w:r w:rsidRPr="00FF5FB2">
        <w:rPr>
          <w:rFonts w:ascii="Times New Roman" w:hAnsi="Times New Roman" w:cs="Times New Roman"/>
          <w:sz w:val="24"/>
          <w:szCs w:val="24"/>
        </w:rPr>
        <w:t xml:space="preserve"> a positively significant impact on </w:t>
      </w:r>
      <w:r w:rsidR="00C86CA8" w:rsidRPr="00FF5FB2">
        <w:rPr>
          <w:rFonts w:ascii="Times New Roman" w:hAnsi="Times New Roman" w:cs="Times New Roman"/>
          <w:sz w:val="24"/>
          <w:szCs w:val="24"/>
        </w:rPr>
        <w:t xml:space="preserve">the </w:t>
      </w:r>
      <w:r w:rsidRPr="00FF5FB2">
        <w:rPr>
          <w:rFonts w:ascii="Times New Roman" w:hAnsi="Times New Roman" w:cs="Times New Roman"/>
          <w:sz w:val="24"/>
          <w:szCs w:val="24"/>
        </w:rPr>
        <w:t>ecological footprint</w:t>
      </w:r>
      <w:r w:rsidR="00D47E85" w:rsidRPr="00FF5FB2">
        <w:rPr>
          <w:rFonts w:ascii="Times New Roman" w:hAnsi="Times New Roman" w:cs="Times New Roman"/>
          <w:sz w:val="24"/>
          <w:szCs w:val="24"/>
        </w:rPr>
        <w:t>s</w:t>
      </w:r>
      <w:r w:rsidRPr="00FF5FB2">
        <w:rPr>
          <w:rFonts w:ascii="Times New Roman" w:hAnsi="Times New Roman" w:cs="Times New Roman"/>
          <w:sz w:val="24"/>
          <w:szCs w:val="24"/>
        </w:rPr>
        <w:t xml:space="preserve"> (Godil et al. 2021). Similarly, Sadorsky (2010) reported that </w:t>
      </w:r>
      <w:r w:rsidR="00F47285" w:rsidRPr="00FF5FB2">
        <w:rPr>
          <w:rFonts w:ascii="Times New Roman" w:hAnsi="Times New Roman" w:cs="Times New Roman"/>
          <w:sz w:val="24"/>
          <w:szCs w:val="24"/>
        </w:rPr>
        <w:t xml:space="preserve">the </w:t>
      </w:r>
      <w:r w:rsidRPr="00FF5FB2">
        <w:rPr>
          <w:rFonts w:ascii="Times New Roman" w:hAnsi="Times New Roman" w:cs="Times New Roman"/>
          <w:sz w:val="24"/>
          <w:szCs w:val="24"/>
        </w:rPr>
        <w:t xml:space="preserve">urbanization has </w:t>
      </w:r>
      <w:r w:rsidR="00C86CA8" w:rsidRPr="00FF5FB2">
        <w:rPr>
          <w:rFonts w:ascii="Times New Roman" w:hAnsi="Times New Roman" w:cs="Times New Roman"/>
          <w:sz w:val="24"/>
          <w:szCs w:val="24"/>
        </w:rPr>
        <w:t xml:space="preserve">a </w:t>
      </w:r>
      <w:r w:rsidRPr="00FF5FB2">
        <w:rPr>
          <w:rFonts w:ascii="Times New Roman" w:hAnsi="Times New Roman" w:cs="Times New Roman"/>
          <w:sz w:val="24"/>
          <w:szCs w:val="24"/>
        </w:rPr>
        <w:t>significant positive effect on CO</w:t>
      </w:r>
      <w:r w:rsidRPr="00FF5FB2">
        <w:rPr>
          <w:rFonts w:ascii="Times New Roman" w:hAnsi="Times New Roman" w:cs="Times New Roman"/>
          <w:sz w:val="24"/>
          <w:szCs w:val="24"/>
          <w:vertAlign w:val="subscript"/>
        </w:rPr>
        <w:t>2</w:t>
      </w:r>
      <w:r w:rsidRPr="00FF5FB2">
        <w:rPr>
          <w:rFonts w:ascii="Times New Roman" w:hAnsi="Times New Roman" w:cs="Times New Roman"/>
          <w:sz w:val="24"/>
          <w:szCs w:val="24"/>
        </w:rPr>
        <w:t xml:space="preserve"> emissions</w:t>
      </w:r>
      <w:r w:rsidR="006E7C4D" w:rsidRPr="00FF5FB2">
        <w:rPr>
          <w:rFonts w:ascii="Times New Roman" w:hAnsi="Times New Roman" w:cs="Times New Roman"/>
          <w:sz w:val="24"/>
          <w:szCs w:val="24"/>
        </w:rPr>
        <w:t xml:space="preserve"> in panel data of emerging economics.</w:t>
      </w:r>
      <w:r w:rsidRPr="00FF5FB2">
        <w:rPr>
          <w:rFonts w:ascii="Times New Roman" w:hAnsi="Times New Roman" w:cs="Times New Roman"/>
          <w:sz w:val="24"/>
          <w:szCs w:val="24"/>
        </w:rPr>
        <w:t xml:space="preserve"> The association of urbanization and </w:t>
      </w:r>
      <w:r w:rsidR="00BC2483" w:rsidRPr="00FF5FB2">
        <w:rPr>
          <w:rFonts w:ascii="Times New Roman" w:hAnsi="Times New Roman" w:cs="Times New Roman"/>
          <w:sz w:val="24"/>
          <w:szCs w:val="24"/>
        </w:rPr>
        <w:t>carbon</w:t>
      </w:r>
      <w:r w:rsidRPr="00FF5FB2">
        <w:rPr>
          <w:rFonts w:ascii="Times New Roman" w:hAnsi="Times New Roman" w:cs="Times New Roman"/>
          <w:sz w:val="24"/>
          <w:szCs w:val="24"/>
        </w:rPr>
        <w:t xml:space="preserve"> emissions i</w:t>
      </w:r>
      <w:r w:rsidR="00F47285" w:rsidRPr="00FF5FB2">
        <w:rPr>
          <w:rFonts w:ascii="Times New Roman" w:hAnsi="Times New Roman" w:cs="Times New Roman"/>
          <w:sz w:val="24"/>
          <w:szCs w:val="24"/>
        </w:rPr>
        <w:t>s significant, leading to deteriorate</w:t>
      </w:r>
      <w:r w:rsidRPr="00FF5FB2">
        <w:rPr>
          <w:rFonts w:ascii="Times New Roman" w:hAnsi="Times New Roman" w:cs="Times New Roman"/>
          <w:sz w:val="24"/>
          <w:szCs w:val="24"/>
        </w:rPr>
        <w:t xml:space="preserve"> the environment </w:t>
      </w:r>
      <w:r w:rsidRPr="00FF5FB2">
        <w:rPr>
          <w:rFonts w:ascii="Times New Roman" w:eastAsia="Times New Roman" w:hAnsi="Times New Roman" w:cs="Times New Roman"/>
          <w:sz w:val="24"/>
          <w:szCs w:val="24"/>
        </w:rPr>
        <w:t>(</w:t>
      </w:r>
      <w:r w:rsidR="00F94F79" w:rsidRPr="00FF5FB2">
        <w:rPr>
          <w:rFonts w:ascii="Times New Roman" w:eastAsia="Times New Roman" w:hAnsi="Times New Roman" w:cs="Times New Roman"/>
          <w:sz w:val="24"/>
          <w:szCs w:val="24"/>
        </w:rPr>
        <w:t xml:space="preserve">Pata 2018; </w:t>
      </w:r>
      <w:r w:rsidR="006C3A4C" w:rsidRPr="00FF5FB2">
        <w:rPr>
          <w:rFonts w:ascii="Times New Roman" w:eastAsia="Times New Roman" w:hAnsi="Times New Roman" w:cs="Times New Roman"/>
          <w:sz w:val="24"/>
          <w:szCs w:val="24"/>
        </w:rPr>
        <w:t>Dogan et al.</w:t>
      </w:r>
      <w:r w:rsidR="00D47E85" w:rsidRPr="00FF5FB2">
        <w:rPr>
          <w:rFonts w:ascii="Times New Roman" w:eastAsia="Times New Roman" w:hAnsi="Times New Roman" w:cs="Times New Roman"/>
          <w:sz w:val="24"/>
          <w:szCs w:val="24"/>
        </w:rPr>
        <w:t xml:space="preserve"> 2019</w:t>
      </w:r>
      <w:r w:rsidRPr="00FF5FB2">
        <w:rPr>
          <w:rFonts w:ascii="Times New Roman" w:eastAsia="Times New Roman" w:hAnsi="Times New Roman" w:cs="Times New Roman"/>
          <w:sz w:val="24"/>
          <w:szCs w:val="24"/>
        </w:rPr>
        <w:t>).</w:t>
      </w:r>
    </w:p>
    <w:p w14:paraId="586738EB" w14:textId="5ABD76DC" w:rsidR="00250808" w:rsidRPr="00FF5FB2" w:rsidRDefault="00890FFE" w:rsidP="00A75C56">
      <w:pPr>
        <w:autoSpaceDE w:val="0"/>
        <w:autoSpaceDN w:val="0"/>
        <w:adjustRightInd w:val="0"/>
        <w:spacing w:after="0" w:line="480" w:lineRule="auto"/>
        <w:ind w:firstLine="720"/>
        <w:jc w:val="both"/>
        <w:rPr>
          <w:rFonts w:ascii="Times New Roman" w:hAnsi="Times New Roman" w:cs="Times New Roman"/>
          <w:sz w:val="24"/>
          <w:szCs w:val="24"/>
        </w:rPr>
      </w:pPr>
      <w:r w:rsidRPr="00FF5FB2">
        <w:rPr>
          <w:rFonts w:ascii="Times New Roman" w:hAnsi="Times New Roman" w:cs="Times New Roman"/>
          <w:sz w:val="24"/>
          <w:szCs w:val="24"/>
        </w:rPr>
        <w:t xml:space="preserve">Mahmood et al. (2019) analyzed the </w:t>
      </w:r>
      <w:r w:rsidR="005E0CC5" w:rsidRPr="00FF5FB2">
        <w:rPr>
          <w:rFonts w:ascii="Times New Roman" w:hAnsi="Times New Roman" w:cs="Times New Roman"/>
          <w:sz w:val="24"/>
          <w:szCs w:val="24"/>
        </w:rPr>
        <w:t xml:space="preserve">nonlinear or </w:t>
      </w:r>
      <w:r w:rsidR="00D47E85" w:rsidRPr="00FF5FB2">
        <w:rPr>
          <w:rFonts w:ascii="Times New Roman" w:hAnsi="Times New Roman" w:cs="Times New Roman"/>
          <w:sz w:val="24"/>
          <w:szCs w:val="24"/>
        </w:rPr>
        <w:t>asymmetric impact</w:t>
      </w:r>
      <w:r w:rsidRPr="00FF5FB2">
        <w:rPr>
          <w:rFonts w:ascii="Times New Roman" w:hAnsi="Times New Roman" w:cs="Times New Roman"/>
          <w:sz w:val="24"/>
          <w:szCs w:val="24"/>
        </w:rPr>
        <w:t xml:space="preserve"> of trade on carbon emissions. The </w:t>
      </w:r>
      <w:r w:rsidR="00B40879" w:rsidRPr="00FF5FB2">
        <w:rPr>
          <w:rFonts w:ascii="Times New Roman" w:hAnsi="Times New Roman" w:cs="Times New Roman"/>
          <w:sz w:val="24"/>
          <w:szCs w:val="24"/>
        </w:rPr>
        <w:t>results</w:t>
      </w:r>
      <w:r w:rsidRPr="00FF5FB2">
        <w:rPr>
          <w:rFonts w:ascii="Times New Roman" w:hAnsi="Times New Roman" w:cs="Times New Roman"/>
          <w:sz w:val="24"/>
          <w:szCs w:val="24"/>
        </w:rPr>
        <w:t xml:space="preserve"> </w:t>
      </w:r>
      <w:r w:rsidR="0062131B" w:rsidRPr="00FF5FB2">
        <w:rPr>
          <w:rFonts w:ascii="Times New Roman" w:hAnsi="Times New Roman" w:cs="Times New Roman"/>
          <w:sz w:val="24"/>
          <w:szCs w:val="24"/>
        </w:rPr>
        <w:t xml:space="preserve">have </w:t>
      </w:r>
      <w:r w:rsidR="00315BA2" w:rsidRPr="00FF5FB2">
        <w:rPr>
          <w:rFonts w:ascii="Times New Roman" w:hAnsi="Times New Roman" w:cs="Times New Roman"/>
          <w:sz w:val="24"/>
          <w:szCs w:val="24"/>
        </w:rPr>
        <w:t>shown</w:t>
      </w:r>
      <w:r w:rsidRPr="00FF5FB2">
        <w:rPr>
          <w:rFonts w:ascii="Times New Roman" w:hAnsi="Times New Roman" w:cs="Times New Roman"/>
          <w:sz w:val="24"/>
          <w:szCs w:val="24"/>
        </w:rPr>
        <w:t xml:space="preserve"> that the </w:t>
      </w:r>
      <w:r w:rsidR="005E0CC5" w:rsidRPr="00FF5FB2">
        <w:rPr>
          <w:rFonts w:ascii="Times New Roman" w:hAnsi="Times New Roman" w:cs="Times New Roman"/>
          <w:sz w:val="24"/>
          <w:szCs w:val="24"/>
        </w:rPr>
        <w:t>immediat</w:t>
      </w:r>
      <w:r w:rsidRPr="00FF5FB2">
        <w:rPr>
          <w:rFonts w:ascii="Times New Roman" w:hAnsi="Times New Roman" w:cs="Times New Roman"/>
          <w:sz w:val="24"/>
          <w:szCs w:val="24"/>
        </w:rPr>
        <w:t xml:space="preserve">e change in trade significantly augments </w:t>
      </w:r>
      <w:r w:rsidR="007C010D" w:rsidRPr="00FF5FB2">
        <w:rPr>
          <w:rFonts w:ascii="Times New Roman" w:hAnsi="Times New Roman" w:cs="Times New Roman"/>
          <w:sz w:val="24"/>
          <w:szCs w:val="24"/>
        </w:rPr>
        <w:t>CO</w:t>
      </w:r>
      <w:r w:rsidR="007C010D" w:rsidRPr="00FF5FB2">
        <w:rPr>
          <w:rFonts w:ascii="Times New Roman" w:hAnsi="Times New Roman" w:cs="Times New Roman"/>
          <w:sz w:val="24"/>
          <w:szCs w:val="24"/>
          <w:vertAlign w:val="subscript"/>
        </w:rPr>
        <w:t>2</w:t>
      </w:r>
      <w:r w:rsidR="007C010D" w:rsidRPr="00FF5FB2">
        <w:rPr>
          <w:rFonts w:ascii="Times New Roman" w:hAnsi="Times New Roman" w:cs="Times New Roman"/>
          <w:sz w:val="24"/>
          <w:szCs w:val="24"/>
        </w:rPr>
        <w:t xml:space="preserve"> </w:t>
      </w:r>
      <w:r w:rsidRPr="00FF5FB2">
        <w:rPr>
          <w:rFonts w:ascii="Times New Roman" w:hAnsi="Times New Roman" w:cs="Times New Roman"/>
          <w:sz w:val="24"/>
          <w:szCs w:val="24"/>
        </w:rPr>
        <w:t>emissions</w:t>
      </w:r>
      <w:r w:rsidR="002022CD" w:rsidRPr="00FF5FB2">
        <w:rPr>
          <w:rFonts w:ascii="Times New Roman" w:hAnsi="Times New Roman" w:cs="Times New Roman"/>
          <w:sz w:val="24"/>
          <w:szCs w:val="24"/>
        </w:rPr>
        <w:t>,</w:t>
      </w:r>
      <w:r w:rsidRPr="00FF5FB2">
        <w:rPr>
          <w:rFonts w:ascii="Times New Roman" w:hAnsi="Times New Roman" w:cs="Times New Roman"/>
          <w:sz w:val="24"/>
          <w:szCs w:val="24"/>
        </w:rPr>
        <w:t xml:space="preserve"> while </w:t>
      </w:r>
      <w:r w:rsidR="00C86CA8" w:rsidRPr="00FF5FB2">
        <w:rPr>
          <w:rFonts w:ascii="Times New Roman" w:hAnsi="Times New Roman" w:cs="Times New Roman"/>
          <w:sz w:val="24"/>
          <w:szCs w:val="24"/>
        </w:rPr>
        <w:t xml:space="preserve">the </w:t>
      </w:r>
      <w:r w:rsidRPr="00FF5FB2">
        <w:rPr>
          <w:rFonts w:ascii="Times New Roman" w:hAnsi="Times New Roman" w:cs="Times New Roman"/>
          <w:sz w:val="24"/>
          <w:szCs w:val="24"/>
        </w:rPr>
        <w:t xml:space="preserve">negative change improves the environment. In addition, there </w:t>
      </w:r>
      <w:r w:rsidR="00D47E85" w:rsidRPr="00FF5FB2">
        <w:rPr>
          <w:rFonts w:ascii="Times New Roman" w:hAnsi="Times New Roman" w:cs="Times New Roman"/>
          <w:sz w:val="24"/>
          <w:szCs w:val="24"/>
        </w:rPr>
        <w:t xml:space="preserve">is </w:t>
      </w:r>
      <w:r w:rsidR="00A66949" w:rsidRPr="00FF5FB2">
        <w:rPr>
          <w:rFonts w:ascii="Times New Roman" w:hAnsi="Times New Roman" w:cs="Times New Roman"/>
          <w:sz w:val="24"/>
          <w:szCs w:val="24"/>
        </w:rPr>
        <w:t>a</w:t>
      </w:r>
      <w:r w:rsidR="00E30494" w:rsidRPr="00FF5FB2">
        <w:rPr>
          <w:rFonts w:ascii="Times New Roman" w:hAnsi="Times New Roman" w:cs="Times New Roman"/>
          <w:sz w:val="24"/>
          <w:szCs w:val="24"/>
        </w:rPr>
        <w:t xml:space="preserve"> nonlinear</w:t>
      </w:r>
      <w:r w:rsidR="00D47E85" w:rsidRPr="00FF5FB2">
        <w:rPr>
          <w:rFonts w:ascii="Times New Roman" w:hAnsi="Times New Roman" w:cs="Times New Roman"/>
          <w:sz w:val="24"/>
          <w:szCs w:val="24"/>
        </w:rPr>
        <w:t xml:space="preserve"> </w:t>
      </w:r>
      <w:r w:rsidR="00E30494" w:rsidRPr="00FF5FB2">
        <w:rPr>
          <w:rFonts w:ascii="Times New Roman" w:hAnsi="Times New Roman" w:cs="Times New Roman"/>
          <w:sz w:val="24"/>
          <w:szCs w:val="24"/>
        </w:rPr>
        <w:t>impression</w:t>
      </w:r>
      <w:r w:rsidRPr="00FF5FB2">
        <w:rPr>
          <w:rFonts w:ascii="Times New Roman" w:hAnsi="Times New Roman" w:cs="Times New Roman"/>
          <w:sz w:val="24"/>
          <w:szCs w:val="24"/>
        </w:rPr>
        <w:t xml:space="preserve"> of FDI and trade on </w:t>
      </w:r>
      <w:r w:rsidR="00E30494" w:rsidRPr="00FF5FB2">
        <w:rPr>
          <w:rFonts w:ascii="Times New Roman" w:hAnsi="Times New Roman" w:cs="Times New Roman"/>
          <w:sz w:val="24"/>
          <w:szCs w:val="24"/>
        </w:rPr>
        <w:t>CO</w:t>
      </w:r>
      <w:r w:rsidR="00E30494" w:rsidRPr="00FF5FB2">
        <w:rPr>
          <w:rFonts w:ascii="Times New Roman" w:hAnsi="Times New Roman" w:cs="Times New Roman"/>
          <w:sz w:val="24"/>
          <w:szCs w:val="24"/>
          <w:vertAlign w:val="subscript"/>
        </w:rPr>
        <w:t>2</w:t>
      </w:r>
      <w:r w:rsidRPr="00FF5FB2">
        <w:rPr>
          <w:rFonts w:ascii="Times New Roman" w:hAnsi="Times New Roman" w:cs="Times New Roman"/>
          <w:sz w:val="24"/>
          <w:szCs w:val="24"/>
        </w:rPr>
        <w:t xml:space="preserve"> emissions in Turk</w:t>
      </w:r>
      <w:r w:rsidR="00C86CA8" w:rsidRPr="00FF5FB2">
        <w:rPr>
          <w:rFonts w:ascii="Times New Roman" w:hAnsi="Times New Roman" w:cs="Times New Roman"/>
          <w:sz w:val="24"/>
          <w:szCs w:val="24"/>
        </w:rPr>
        <w:t>e</w:t>
      </w:r>
      <w:r w:rsidRPr="00FF5FB2">
        <w:rPr>
          <w:rFonts w:ascii="Times New Roman" w:hAnsi="Times New Roman" w:cs="Times New Roman"/>
          <w:sz w:val="24"/>
          <w:szCs w:val="24"/>
        </w:rPr>
        <w:t xml:space="preserve">y (Haug and Ucal 2019). Godil et al. 2021 </w:t>
      </w:r>
      <w:r w:rsidR="00315BA2" w:rsidRPr="00FF5FB2">
        <w:rPr>
          <w:rFonts w:ascii="Times New Roman" w:hAnsi="Times New Roman" w:cs="Times New Roman"/>
          <w:sz w:val="24"/>
          <w:szCs w:val="24"/>
        </w:rPr>
        <w:t>analyz</w:t>
      </w:r>
      <w:r w:rsidRPr="00FF5FB2">
        <w:rPr>
          <w:rFonts w:ascii="Times New Roman" w:hAnsi="Times New Roman" w:cs="Times New Roman"/>
          <w:sz w:val="24"/>
          <w:szCs w:val="24"/>
        </w:rPr>
        <w:t xml:space="preserve">ed the </w:t>
      </w:r>
      <w:r w:rsidR="00315BA2" w:rsidRPr="00FF5FB2">
        <w:rPr>
          <w:rFonts w:ascii="Times New Roman" w:hAnsi="Times New Roman" w:cs="Times New Roman"/>
          <w:sz w:val="24"/>
          <w:szCs w:val="24"/>
        </w:rPr>
        <w:t>influence</w:t>
      </w:r>
      <w:r w:rsidRPr="00FF5FB2">
        <w:rPr>
          <w:rFonts w:ascii="Times New Roman" w:hAnsi="Times New Roman" w:cs="Times New Roman"/>
          <w:sz w:val="24"/>
          <w:szCs w:val="24"/>
        </w:rPr>
        <w:t xml:space="preserve"> of financial development and transportation on ecological footprint</w:t>
      </w:r>
      <w:r w:rsidR="006C32B7" w:rsidRPr="00FF5FB2">
        <w:rPr>
          <w:rFonts w:ascii="Times New Roman" w:hAnsi="Times New Roman" w:cs="Times New Roman"/>
          <w:sz w:val="24"/>
          <w:szCs w:val="24"/>
        </w:rPr>
        <w:t>s</w:t>
      </w:r>
      <w:r w:rsidRPr="00FF5FB2">
        <w:rPr>
          <w:rFonts w:ascii="Times New Roman" w:hAnsi="Times New Roman" w:cs="Times New Roman"/>
          <w:sz w:val="24"/>
          <w:szCs w:val="24"/>
        </w:rPr>
        <w:t xml:space="preserve"> using </w:t>
      </w:r>
      <w:r w:rsidR="00553178" w:rsidRPr="00FF5FB2">
        <w:rPr>
          <w:rFonts w:ascii="Times New Roman" w:hAnsi="Times New Roman" w:cs="Times New Roman"/>
          <w:sz w:val="24"/>
          <w:szCs w:val="24"/>
        </w:rPr>
        <w:lastRenderedPageBreak/>
        <w:t xml:space="preserve">Quantile ARDL. The </w:t>
      </w:r>
      <w:r w:rsidR="00836F50" w:rsidRPr="00FF5FB2">
        <w:rPr>
          <w:rFonts w:ascii="Times New Roman" w:hAnsi="Times New Roman" w:cs="Times New Roman"/>
          <w:sz w:val="24"/>
          <w:szCs w:val="24"/>
        </w:rPr>
        <w:t>outcomes</w:t>
      </w:r>
      <w:r w:rsidR="00553178" w:rsidRPr="00FF5FB2">
        <w:rPr>
          <w:rFonts w:ascii="Times New Roman" w:hAnsi="Times New Roman" w:cs="Times New Roman"/>
          <w:sz w:val="24"/>
          <w:szCs w:val="24"/>
        </w:rPr>
        <w:t xml:space="preserve"> of the study revealed</w:t>
      </w:r>
      <w:r w:rsidRPr="00FF5FB2">
        <w:rPr>
          <w:rFonts w:ascii="Times New Roman" w:hAnsi="Times New Roman" w:cs="Times New Roman"/>
          <w:sz w:val="24"/>
          <w:szCs w:val="24"/>
        </w:rPr>
        <w:t xml:space="preserve"> that both </w:t>
      </w:r>
      <w:r w:rsidR="00654262" w:rsidRPr="00FF5FB2">
        <w:rPr>
          <w:rFonts w:ascii="Times New Roman" w:hAnsi="Times New Roman" w:cs="Times New Roman"/>
          <w:sz w:val="24"/>
          <w:szCs w:val="24"/>
        </w:rPr>
        <w:t xml:space="preserve">transportation </w:t>
      </w:r>
      <w:r w:rsidRPr="00FF5FB2">
        <w:rPr>
          <w:rFonts w:ascii="Times New Roman" w:hAnsi="Times New Roman" w:cs="Times New Roman"/>
          <w:sz w:val="24"/>
          <w:szCs w:val="24"/>
        </w:rPr>
        <w:t xml:space="preserve">and </w:t>
      </w:r>
      <w:r w:rsidR="00654262" w:rsidRPr="00FF5FB2">
        <w:rPr>
          <w:rFonts w:ascii="Times New Roman" w:hAnsi="Times New Roman" w:cs="Times New Roman"/>
          <w:sz w:val="24"/>
          <w:szCs w:val="24"/>
        </w:rPr>
        <w:t xml:space="preserve">financial development </w:t>
      </w:r>
      <w:r w:rsidR="006C32B7" w:rsidRPr="00FF5FB2">
        <w:rPr>
          <w:rFonts w:ascii="Times New Roman" w:hAnsi="Times New Roman" w:cs="Times New Roman"/>
          <w:sz w:val="24"/>
          <w:szCs w:val="24"/>
        </w:rPr>
        <w:t xml:space="preserve">present reasons </w:t>
      </w:r>
      <w:r w:rsidRPr="00FF5FB2">
        <w:rPr>
          <w:rFonts w:ascii="Times New Roman" w:hAnsi="Times New Roman" w:cs="Times New Roman"/>
          <w:sz w:val="24"/>
          <w:szCs w:val="24"/>
        </w:rPr>
        <w:t xml:space="preserve">to preserve the environment. </w:t>
      </w:r>
    </w:p>
    <w:p w14:paraId="0AFF86BC" w14:textId="0B2B0016" w:rsidR="00000090" w:rsidRDefault="00890FFE" w:rsidP="00A65814">
      <w:pPr>
        <w:spacing w:after="0" w:line="480" w:lineRule="auto"/>
        <w:ind w:firstLine="720"/>
        <w:jc w:val="both"/>
        <w:rPr>
          <w:rFonts w:ascii="Times New Roman" w:hAnsi="Times New Roman" w:cs="Times New Roman"/>
          <w:sz w:val="24"/>
          <w:szCs w:val="24"/>
        </w:rPr>
      </w:pPr>
      <w:r w:rsidRPr="00FF5FB2">
        <w:rPr>
          <w:rFonts w:ascii="Times New Roman" w:hAnsi="Times New Roman" w:cs="Times New Roman"/>
          <w:sz w:val="24"/>
          <w:szCs w:val="24"/>
        </w:rPr>
        <w:t>In the above-mentioned literature, it is evident that a lot of work has been done to explore</w:t>
      </w:r>
      <w:r w:rsidR="00836F50">
        <w:rPr>
          <w:rFonts w:ascii="Times New Roman" w:hAnsi="Times New Roman" w:cs="Times New Roman"/>
          <w:sz w:val="24"/>
          <w:szCs w:val="24"/>
        </w:rPr>
        <w:t xml:space="preserve"> the sustainable environment (</w:t>
      </w:r>
      <w:r w:rsidRPr="00FF5FB2">
        <w:rPr>
          <w:rFonts w:ascii="Times New Roman" w:hAnsi="Times New Roman" w:cs="Times New Roman"/>
          <w:sz w:val="24"/>
          <w:szCs w:val="24"/>
        </w:rPr>
        <w:t>CO</w:t>
      </w:r>
      <w:r w:rsidRPr="00FF5FB2">
        <w:rPr>
          <w:rFonts w:ascii="Times New Roman" w:hAnsi="Times New Roman" w:cs="Times New Roman"/>
          <w:sz w:val="24"/>
          <w:szCs w:val="24"/>
          <w:vertAlign w:val="subscript"/>
        </w:rPr>
        <w:t xml:space="preserve">2 </w:t>
      </w:r>
      <w:r w:rsidRPr="00FF5FB2">
        <w:rPr>
          <w:rFonts w:ascii="Times New Roman" w:hAnsi="Times New Roman" w:cs="Times New Roman"/>
          <w:sz w:val="24"/>
          <w:szCs w:val="24"/>
        </w:rPr>
        <w:t>emissions or ecological footprint</w:t>
      </w:r>
      <w:r w:rsidR="007C010D" w:rsidRPr="00FF5FB2">
        <w:rPr>
          <w:rFonts w:ascii="Times New Roman" w:hAnsi="Times New Roman" w:cs="Times New Roman"/>
          <w:sz w:val="24"/>
          <w:szCs w:val="24"/>
        </w:rPr>
        <w:t>s</w:t>
      </w:r>
      <w:r w:rsidR="00836F50">
        <w:rPr>
          <w:rFonts w:ascii="Times New Roman" w:hAnsi="Times New Roman" w:cs="Times New Roman"/>
          <w:sz w:val="24"/>
          <w:szCs w:val="24"/>
        </w:rPr>
        <w:t>)</w:t>
      </w:r>
      <w:r w:rsidRPr="00FF5FB2">
        <w:rPr>
          <w:rFonts w:ascii="Times New Roman" w:hAnsi="Times New Roman" w:cs="Times New Roman"/>
          <w:sz w:val="24"/>
          <w:szCs w:val="24"/>
        </w:rPr>
        <w:t xml:space="preserve"> with</w:t>
      </w:r>
      <w:r w:rsidR="00E56CA1">
        <w:rPr>
          <w:rFonts w:ascii="Times New Roman" w:hAnsi="Times New Roman" w:cs="Times New Roman"/>
          <w:sz w:val="24"/>
          <w:szCs w:val="24"/>
        </w:rPr>
        <w:t xml:space="preserve"> </w:t>
      </w:r>
      <w:r w:rsidRPr="00FF5FB2">
        <w:rPr>
          <w:rFonts w:ascii="Times New Roman" w:hAnsi="Times New Roman" w:cs="Times New Roman"/>
          <w:sz w:val="24"/>
          <w:szCs w:val="24"/>
        </w:rPr>
        <w:t>financial indicators (financial development and economic growth) and non-</w:t>
      </w:r>
      <w:r w:rsidR="00730A31" w:rsidRPr="00730A31">
        <w:rPr>
          <w:rFonts w:ascii="Times New Roman" w:hAnsi="Times New Roman" w:cs="Times New Roman"/>
          <w:sz w:val="24"/>
          <w:szCs w:val="24"/>
        </w:rPr>
        <w:t xml:space="preserve"> </w:t>
      </w:r>
      <w:r w:rsidR="00730A31" w:rsidRPr="00FF5FB2">
        <w:rPr>
          <w:rFonts w:ascii="Times New Roman" w:hAnsi="Times New Roman" w:cs="Times New Roman"/>
          <w:sz w:val="24"/>
          <w:szCs w:val="24"/>
        </w:rPr>
        <w:t xml:space="preserve">financial indicators </w:t>
      </w:r>
      <w:r w:rsidRPr="00FF5FB2">
        <w:rPr>
          <w:rFonts w:ascii="Times New Roman" w:hAnsi="Times New Roman" w:cs="Times New Roman"/>
          <w:sz w:val="24"/>
          <w:szCs w:val="24"/>
        </w:rPr>
        <w:t>(transportation, energy consumption</w:t>
      </w:r>
      <w:r w:rsidR="00C86CA8" w:rsidRPr="00FF5FB2">
        <w:rPr>
          <w:rFonts w:ascii="Times New Roman" w:hAnsi="Times New Roman" w:cs="Times New Roman"/>
          <w:sz w:val="24"/>
          <w:szCs w:val="24"/>
        </w:rPr>
        <w:t>,</w:t>
      </w:r>
      <w:r w:rsidRPr="00FF5FB2">
        <w:rPr>
          <w:rFonts w:ascii="Times New Roman" w:hAnsi="Times New Roman" w:cs="Times New Roman"/>
          <w:sz w:val="24"/>
          <w:szCs w:val="24"/>
        </w:rPr>
        <w:t xml:space="preserve"> and urbanizat</w:t>
      </w:r>
      <w:r w:rsidR="002D01BF" w:rsidRPr="00FF5FB2">
        <w:rPr>
          <w:rFonts w:ascii="Times New Roman" w:hAnsi="Times New Roman" w:cs="Times New Roman"/>
          <w:sz w:val="24"/>
          <w:szCs w:val="24"/>
        </w:rPr>
        <w:t xml:space="preserve">ion). </w:t>
      </w:r>
      <w:r w:rsidRPr="00FF5FB2">
        <w:rPr>
          <w:rFonts w:ascii="Times New Roman" w:hAnsi="Times New Roman" w:cs="Times New Roman"/>
          <w:sz w:val="24"/>
          <w:szCs w:val="24"/>
        </w:rPr>
        <w:t xml:space="preserve">In contrast, the literature is silent to </w:t>
      </w:r>
      <w:r w:rsidR="0038579E" w:rsidRPr="00FF5FB2">
        <w:rPr>
          <w:rFonts w:ascii="Times New Roman" w:hAnsi="Times New Roman" w:cs="Times New Roman"/>
          <w:sz w:val="24"/>
          <w:szCs w:val="24"/>
        </w:rPr>
        <w:t>uncover</w:t>
      </w:r>
      <w:r w:rsidRPr="00FF5FB2">
        <w:rPr>
          <w:rFonts w:ascii="Times New Roman" w:hAnsi="Times New Roman" w:cs="Times New Roman"/>
          <w:sz w:val="24"/>
          <w:szCs w:val="24"/>
        </w:rPr>
        <w:t xml:space="preserve"> the impact of</w:t>
      </w:r>
      <w:r w:rsidR="00C86CA8" w:rsidRPr="00FF5FB2">
        <w:rPr>
          <w:rFonts w:ascii="Times New Roman" w:hAnsi="Times New Roman" w:cs="Times New Roman"/>
          <w:sz w:val="24"/>
          <w:szCs w:val="24"/>
        </w:rPr>
        <w:t xml:space="preserve"> </w:t>
      </w:r>
      <w:r w:rsidR="00836F50">
        <w:rPr>
          <w:rFonts w:ascii="Times New Roman" w:hAnsi="Times New Roman" w:cs="Times New Roman"/>
          <w:sz w:val="24"/>
          <w:szCs w:val="24"/>
        </w:rPr>
        <w:t>sustainable finance</w:t>
      </w:r>
      <w:r w:rsidR="0038579E" w:rsidRPr="00FF5FB2">
        <w:rPr>
          <w:rFonts w:ascii="Times New Roman" w:hAnsi="Times New Roman" w:cs="Times New Roman"/>
          <w:sz w:val="24"/>
          <w:szCs w:val="24"/>
        </w:rPr>
        <w:t xml:space="preserve"> </w:t>
      </w:r>
      <w:r w:rsidR="00C86CA8" w:rsidRPr="00FF5FB2">
        <w:rPr>
          <w:rFonts w:ascii="Times New Roman" w:hAnsi="Times New Roman" w:cs="Times New Roman"/>
          <w:sz w:val="24"/>
          <w:szCs w:val="24"/>
        </w:rPr>
        <w:t>on</w:t>
      </w:r>
      <w:r w:rsidRPr="00FF5FB2">
        <w:rPr>
          <w:rFonts w:ascii="Times New Roman" w:hAnsi="Times New Roman" w:cs="Times New Roman"/>
          <w:sz w:val="24"/>
          <w:szCs w:val="24"/>
        </w:rPr>
        <w:t xml:space="preserve"> </w:t>
      </w:r>
      <w:r w:rsidR="007C010D" w:rsidRPr="00FF5FB2">
        <w:rPr>
          <w:rFonts w:ascii="Times New Roman" w:hAnsi="Times New Roman" w:cs="Times New Roman"/>
          <w:sz w:val="24"/>
          <w:szCs w:val="24"/>
        </w:rPr>
        <w:t xml:space="preserve">the </w:t>
      </w:r>
      <w:r w:rsidRPr="00FF5FB2">
        <w:rPr>
          <w:rFonts w:ascii="Times New Roman" w:hAnsi="Times New Roman" w:cs="Times New Roman"/>
          <w:sz w:val="24"/>
          <w:szCs w:val="24"/>
        </w:rPr>
        <w:t xml:space="preserve">environment. </w:t>
      </w:r>
    </w:p>
    <w:p w14:paraId="5F5F14B6" w14:textId="77777777" w:rsidR="00A65814" w:rsidRPr="00FF5FB2" w:rsidRDefault="00A65814" w:rsidP="00A75C56">
      <w:pPr>
        <w:spacing w:after="0" w:line="480" w:lineRule="auto"/>
        <w:ind w:firstLine="720"/>
        <w:jc w:val="both"/>
        <w:rPr>
          <w:rFonts w:ascii="Times New Roman" w:hAnsi="Times New Roman" w:cs="Times New Roman"/>
          <w:sz w:val="24"/>
          <w:szCs w:val="24"/>
        </w:rPr>
      </w:pPr>
    </w:p>
    <w:p w14:paraId="07E09B57" w14:textId="77777777" w:rsidR="000E201A" w:rsidRPr="00FF5FB2" w:rsidRDefault="00890FFE" w:rsidP="00087457">
      <w:pPr>
        <w:spacing w:after="0" w:line="480" w:lineRule="auto"/>
        <w:jc w:val="both"/>
        <w:rPr>
          <w:rFonts w:ascii="Times New Roman" w:hAnsi="Times New Roman" w:cs="Times New Roman"/>
          <w:b/>
          <w:sz w:val="24"/>
          <w:szCs w:val="24"/>
        </w:rPr>
      </w:pPr>
      <w:r w:rsidRPr="00FF5FB2">
        <w:rPr>
          <w:rFonts w:ascii="Times New Roman" w:hAnsi="Times New Roman" w:cs="Times New Roman"/>
          <w:b/>
          <w:sz w:val="24"/>
          <w:szCs w:val="24"/>
        </w:rPr>
        <w:t>3. Methodology</w:t>
      </w:r>
    </w:p>
    <w:p w14:paraId="784F2498" w14:textId="4576D9A5" w:rsidR="009F04F8" w:rsidRPr="00FF5FB2" w:rsidRDefault="00890FFE" w:rsidP="009F04F8">
      <w:pPr>
        <w:spacing w:after="0" w:line="480" w:lineRule="auto"/>
        <w:jc w:val="both"/>
        <w:rPr>
          <w:rFonts w:ascii="Times New Roman" w:hAnsi="Times New Roman" w:cs="Times New Roman"/>
          <w:sz w:val="24"/>
          <w:szCs w:val="24"/>
        </w:rPr>
      </w:pPr>
      <w:r w:rsidRPr="00FF5FB2">
        <w:rPr>
          <w:rFonts w:ascii="Times New Roman" w:hAnsi="Times New Roman" w:cs="Times New Roman"/>
          <w:sz w:val="24"/>
          <w:szCs w:val="24"/>
        </w:rPr>
        <w:t xml:space="preserve">For this study, annual </w:t>
      </w:r>
      <w:r w:rsidR="00B27D98" w:rsidRPr="00FF5FB2">
        <w:rPr>
          <w:rFonts w:ascii="Times New Roman" w:hAnsi="Times New Roman" w:cs="Times New Roman"/>
          <w:sz w:val="24"/>
          <w:szCs w:val="24"/>
        </w:rPr>
        <w:t xml:space="preserve">data is collected </w:t>
      </w:r>
      <w:r w:rsidRPr="00FF5FB2">
        <w:rPr>
          <w:rFonts w:ascii="Times New Roman" w:hAnsi="Times New Roman" w:cs="Times New Roman"/>
          <w:sz w:val="24"/>
          <w:szCs w:val="24"/>
        </w:rPr>
        <w:t xml:space="preserve">for China over 1970-2017. </w:t>
      </w:r>
      <w:r w:rsidR="005630DC" w:rsidRPr="00FF5FB2">
        <w:rPr>
          <w:rFonts w:ascii="Times New Roman" w:hAnsi="Times New Roman" w:cs="Times New Roman"/>
          <w:sz w:val="24"/>
          <w:szCs w:val="24"/>
        </w:rPr>
        <w:t>The description of the</w:t>
      </w:r>
      <w:r w:rsidRPr="00FF5FB2">
        <w:rPr>
          <w:rFonts w:ascii="Times New Roman" w:hAnsi="Times New Roman" w:cs="Times New Roman"/>
          <w:sz w:val="24"/>
          <w:szCs w:val="24"/>
        </w:rPr>
        <w:t xml:space="preserve"> variables is presente</w:t>
      </w:r>
      <w:r w:rsidR="0035733D" w:rsidRPr="00FF5FB2">
        <w:rPr>
          <w:rFonts w:ascii="Times New Roman" w:hAnsi="Times New Roman" w:cs="Times New Roman"/>
          <w:sz w:val="24"/>
          <w:szCs w:val="24"/>
        </w:rPr>
        <w:t>d in Table</w:t>
      </w:r>
      <w:r w:rsidR="005630DC" w:rsidRPr="00FF5FB2">
        <w:rPr>
          <w:rFonts w:ascii="Times New Roman" w:hAnsi="Times New Roman" w:cs="Times New Roman"/>
          <w:sz w:val="24"/>
          <w:szCs w:val="24"/>
        </w:rPr>
        <w:t xml:space="preserve"> </w:t>
      </w:r>
      <w:r w:rsidRPr="00FF5FB2">
        <w:rPr>
          <w:rFonts w:ascii="Times New Roman" w:hAnsi="Times New Roman" w:cs="Times New Roman"/>
          <w:sz w:val="24"/>
          <w:szCs w:val="24"/>
        </w:rPr>
        <w:t xml:space="preserve">1. Moreover, data for </w:t>
      </w:r>
      <w:r w:rsidRPr="00FF5FB2">
        <w:rPr>
          <w:rFonts w:ascii="Times New Roman" w:eastAsia="Times New Roman" w:hAnsi="Times New Roman" w:cs="Times New Roman"/>
          <w:sz w:val="24"/>
          <w:szCs w:val="24"/>
        </w:rPr>
        <w:t>carbon dioxide emissions</w:t>
      </w:r>
      <w:r w:rsidR="00C235BF">
        <w:rPr>
          <w:rFonts w:ascii="Times New Roman" w:eastAsia="Times New Roman" w:hAnsi="Times New Roman" w:cs="Times New Roman"/>
          <w:sz w:val="24"/>
          <w:szCs w:val="24"/>
        </w:rPr>
        <w:t xml:space="preserve"> (</w:t>
      </w:r>
      <w:r w:rsidR="00C235BF" w:rsidRPr="00FF5FB2">
        <w:rPr>
          <w:rFonts w:ascii="Times New Roman" w:hAnsi="Times New Roman" w:cs="Times New Roman"/>
          <w:sz w:val="24"/>
          <w:szCs w:val="24"/>
        </w:rPr>
        <w:t>CO</w:t>
      </w:r>
      <w:r w:rsidR="00C235BF" w:rsidRPr="00FF5FB2">
        <w:rPr>
          <w:rFonts w:ascii="Times New Roman" w:hAnsi="Times New Roman" w:cs="Times New Roman"/>
          <w:sz w:val="24"/>
          <w:szCs w:val="24"/>
          <w:vertAlign w:val="subscript"/>
        </w:rPr>
        <w:t>2</w:t>
      </w:r>
      <w:r w:rsidR="00C235BF">
        <w:rPr>
          <w:rFonts w:ascii="Times New Roman" w:eastAsia="Times New Roman" w:hAnsi="Times New Roman" w:cs="Times New Roman"/>
          <w:sz w:val="24"/>
          <w:szCs w:val="24"/>
        </w:rPr>
        <w:t>)</w:t>
      </w:r>
      <w:r w:rsidRPr="00FF5FB2">
        <w:rPr>
          <w:rFonts w:ascii="Times New Roman" w:hAnsi="Times New Roman" w:cs="Times New Roman"/>
          <w:sz w:val="24"/>
          <w:szCs w:val="24"/>
        </w:rPr>
        <w:t>, economic growth (</w:t>
      </w:r>
      <w:r w:rsidR="00F9243A" w:rsidRPr="00FF5FB2">
        <w:rPr>
          <w:rFonts w:ascii="Times New Roman" w:eastAsia="Times New Roman" w:hAnsi="Times New Roman" w:cs="Times New Roman"/>
          <w:sz w:val="24"/>
          <w:szCs w:val="24"/>
        </w:rPr>
        <w:t>GDP</w:t>
      </w:r>
      <w:r w:rsidRPr="00FF5FB2">
        <w:rPr>
          <w:rFonts w:ascii="Times New Roman" w:eastAsia="Times New Roman" w:hAnsi="Times New Roman" w:cs="Times New Roman"/>
          <w:sz w:val="24"/>
          <w:szCs w:val="24"/>
        </w:rPr>
        <w:t>)</w:t>
      </w:r>
      <w:r w:rsidRPr="00FF5FB2">
        <w:rPr>
          <w:rFonts w:ascii="Times New Roman" w:hAnsi="Times New Roman" w:cs="Times New Roman"/>
          <w:sz w:val="24"/>
          <w:szCs w:val="24"/>
        </w:rPr>
        <w:t xml:space="preserve">, </w:t>
      </w:r>
      <w:r w:rsidRPr="00B77606">
        <w:rPr>
          <w:rFonts w:ascii="Times New Roman" w:eastAsia="Times New Roman" w:hAnsi="Times New Roman" w:cs="Times New Roman"/>
          <w:sz w:val="24"/>
          <w:szCs w:val="24"/>
        </w:rPr>
        <w:t xml:space="preserve">energy </w:t>
      </w:r>
      <w:r w:rsidR="00F9243A" w:rsidRPr="00B77606">
        <w:rPr>
          <w:rFonts w:ascii="Times New Roman" w:eastAsia="Times New Roman" w:hAnsi="Times New Roman" w:cs="Times New Roman"/>
          <w:sz w:val="24"/>
          <w:szCs w:val="24"/>
        </w:rPr>
        <w:t>use</w:t>
      </w:r>
      <w:r w:rsidR="00C235BF">
        <w:rPr>
          <w:rFonts w:ascii="Times New Roman" w:eastAsia="Times New Roman" w:hAnsi="Times New Roman" w:cs="Times New Roman"/>
          <w:sz w:val="24"/>
          <w:szCs w:val="24"/>
        </w:rPr>
        <w:t xml:space="preserve"> (</w:t>
      </w:r>
      <w:r w:rsidR="00C235BF" w:rsidRPr="00FF5FB2">
        <w:rPr>
          <w:rFonts w:ascii="Times New Roman" w:hAnsi="Times New Roman" w:cs="Times New Roman"/>
          <w:sz w:val="24"/>
          <w:szCs w:val="24"/>
        </w:rPr>
        <w:t>EC</w:t>
      </w:r>
      <w:r w:rsidR="00C235BF">
        <w:rPr>
          <w:rFonts w:ascii="Times New Roman" w:hAnsi="Times New Roman" w:cs="Times New Roman"/>
          <w:sz w:val="24"/>
          <w:szCs w:val="24"/>
        </w:rPr>
        <w:t>)</w:t>
      </w:r>
      <w:r w:rsidR="00C92EAF" w:rsidRPr="00B77606">
        <w:rPr>
          <w:rFonts w:ascii="Times New Roman" w:eastAsia="Times New Roman" w:hAnsi="Times New Roman" w:cs="Times New Roman"/>
          <w:sz w:val="24"/>
          <w:szCs w:val="24"/>
        </w:rPr>
        <w:t xml:space="preserve"> (Dogan et al. 2019</w:t>
      </w:r>
      <w:r w:rsidR="00E43A4E" w:rsidRPr="00B77606">
        <w:rPr>
          <w:rFonts w:ascii="Times New Roman" w:eastAsia="Times New Roman" w:hAnsi="Times New Roman" w:cs="Times New Roman"/>
          <w:sz w:val="24"/>
          <w:szCs w:val="24"/>
        </w:rPr>
        <w:t>; Lahiani 2020)</w:t>
      </w:r>
      <w:r w:rsidRPr="00B77606">
        <w:rPr>
          <w:rFonts w:ascii="Times New Roman" w:hAnsi="Times New Roman" w:cs="Times New Roman"/>
          <w:sz w:val="24"/>
          <w:szCs w:val="24"/>
        </w:rPr>
        <w:t xml:space="preserve">, </w:t>
      </w:r>
      <w:r w:rsidRPr="00B77606">
        <w:rPr>
          <w:rFonts w:ascii="Times New Roman" w:eastAsia="Times New Roman" w:hAnsi="Times New Roman" w:cs="Times New Roman"/>
          <w:sz w:val="24"/>
          <w:szCs w:val="24"/>
        </w:rPr>
        <w:t xml:space="preserve">exports of </w:t>
      </w:r>
      <w:r w:rsidR="00F9243A" w:rsidRPr="00B77606">
        <w:rPr>
          <w:rFonts w:ascii="Times New Roman" w:eastAsia="Times New Roman" w:hAnsi="Times New Roman" w:cs="Times New Roman"/>
          <w:sz w:val="24"/>
          <w:szCs w:val="24"/>
        </w:rPr>
        <w:t>products</w:t>
      </w:r>
      <w:r w:rsidR="00C235BF">
        <w:rPr>
          <w:rFonts w:ascii="Times New Roman" w:eastAsia="Times New Roman" w:hAnsi="Times New Roman" w:cs="Times New Roman"/>
          <w:sz w:val="24"/>
          <w:szCs w:val="24"/>
        </w:rPr>
        <w:t xml:space="preserve"> (</w:t>
      </w:r>
      <w:r w:rsidR="00C235BF" w:rsidRPr="00B77606">
        <w:rPr>
          <w:rFonts w:ascii="Times New Roman" w:hAnsi="Times New Roman" w:cs="Times New Roman"/>
          <w:sz w:val="24"/>
          <w:szCs w:val="24"/>
        </w:rPr>
        <w:t>EXP</w:t>
      </w:r>
      <w:r w:rsidR="00C235BF">
        <w:rPr>
          <w:rFonts w:ascii="Times New Roman" w:hAnsi="Times New Roman" w:cs="Times New Roman"/>
          <w:sz w:val="24"/>
          <w:szCs w:val="24"/>
        </w:rPr>
        <w:t>)</w:t>
      </w:r>
      <w:r w:rsidRPr="00B77606">
        <w:rPr>
          <w:rFonts w:ascii="Times New Roman" w:hAnsi="Times New Roman" w:cs="Times New Roman"/>
          <w:sz w:val="24"/>
          <w:szCs w:val="24"/>
        </w:rPr>
        <w:t xml:space="preserve">, market </w:t>
      </w:r>
      <w:r w:rsidRPr="00B77606">
        <w:rPr>
          <w:rFonts w:ascii="Times New Roman" w:eastAsia="Times New Roman" w:hAnsi="Times New Roman" w:cs="Times New Roman"/>
          <w:sz w:val="24"/>
          <w:szCs w:val="24"/>
        </w:rPr>
        <w:t>capitalization of listed companies</w:t>
      </w:r>
      <w:r w:rsidR="00C235BF">
        <w:rPr>
          <w:rFonts w:ascii="Times New Roman" w:eastAsia="Times New Roman" w:hAnsi="Times New Roman" w:cs="Times New Roman"/>
          <w:sz w:val="24"/>
          <w:szCs w:val="24"/>
        </w:rPr>
        <w:t xml:space="preserve"> (</w:t>
      </w:r>
      <w:r w:rsidR="00C235BF" w:rsidRPr="00B77606">
        <w:rPr>
          <w:rFonts w:ascii="Times New Roman" w:hAnsi="Times New Roman" w:cs="Times New Roman"/>
          <w:sz w:val="24"/>
          <w:szCs w:val="24"/>
        </w:rPr>
        <w:t>MCAP</w:t>
      </w:r>
      <w:r w:rsidR="00C235BF">
        <w:rPr>
          <w:rFonts w:ascii="Times New Roman" w:eastAsia="Times New Roman" w:hAnsi="Times New Roman" w:cs="Times New Roman"/>
          <w:sz w:val="24"/>
          <w:szCs w:val="24"/>
        </w:rPr>
        <w:t>)</w:t>
      </w:r>
      <w:r w:rsidR="007E65B3" w:rsidRPr="00B77606">
        <w:rPr>
          <w:rFonts w:ascii="Times New Roman" w:eastAsia="Times New Roman" w:hAnsi="Times New Roman" w:cs="Times New Roman"/>
          <w:sz w:val="24"/>
          <w:szCs w:val="24"/>
        </w:rPr>
        <w:t>,</w:t>
      </w:r>
      <w:r w:rsidRPr="00B77606">
        <w:rPr>
          <w:rFonts w:ascii="Times New Roman" w:hAnsi="Times New Roman" w:cs="Times New Roman"/>
          <w:sz w:val="24"/>
          <w:szCs w:val="24"/>
        </w:rPr>
        <w:t xml:space="preserve"> and </w:t>
      </w:r>
      <w:r w:rsidRPr="00B77606">
        <w:rPr>
          <w:rFonts w:ascii="Times New Roman" w:eastAsia="Times New Roman" w:hAnsi="Times New Roman" w:cs="Times New Roman"/>
          <w:sz w:val="24"/>
          <w:szCs w:val="24"/>
        </w:rPr>
        <w:t>urban population</w:t>
      </w:r>
      <w:r w:rsidR="00C235BF">
        <w:rPr>
          <w:rFonts w:ascii="Times New Roman" w:eastAsia="Times New Roman" w:hAnsi="Times New Roman" w:cs="Times New Roman"/>
          <w:sz w:val="24"/>
          <w:szCs w:val="24"/>
        </w:rPr>
        <w:t xml:space="preserve"> (</w:t>
      </w:r>
      <w:r w:rsidR="00C235BF" w:rsidRPr="00B77606">
        <w:rPr>
          <w:rFonts w:ascii="Times New Roman" w:hAnsi="Times New Roman" w:cs="Times New Roman"/>
          <w:sz w:val="24"/>
          <w:szCs w:val="24"/>
        </w:rPr>
        <w:t>URB</w:t>
      </w:r>
      <w:r w:rsidR="00C235BF">
        <w:rPr>
          <w:rFonts w:ascii="Times New Roman" w:hAnsi="Times New Roman" w:cs="Times New Roman"/>
          <w:sz w:val="24"/>
          <w:szCs w:val="24"/>
        </w:rPr>
        <w:t>)</w:t>
      </w:r>
      <w:r w:rsidRPr="00B77606">
        <w:rPr>
          <w:rFonts w:ascii="Times New Roman" w:hAnsi="Times New Roman" w:cs="Times New Roman"/>
          <w:sz w:val="24"/>
          <w:szCs w:val="24"/>
        </w:rPr>
        <w:t xml:space="preserve"> </w:t>
      </w:r>
      <w:r w:rsidR="006F4D3F" w:rsidRPr="00B77606">
        <w:rPr>
          <w:rFonts w:ascii="Times New Roman" w:hAnsi="Times New Roman" w:cs="Times New Roman"/>
          <w:sz w:val="24"/>
          <w:szCs w:val="24"/>
        </w:rPr>
        <w:t xml:space="preserve">(Pata 2018) </w:t>
      </w:r>
      <w:r w:rsidRPr="00B77606">
        <w:rPr>
          <w:rFonts w:ascii="Times New Roman" w:hAnsi="Times New Roman" w:cs="Times New Roman"/>
          <w:sz w:val="24"/>
          <w:szCs w:val="24"/>
        </w:rPr>
        <w:t xml:space="preserve">is </w:t>
      </w:r>
      <w:r w:rsidR="00730A31" w:rsidRPr="00B77606">
        <w:rPr>
          <w:rFonts w:ascii="Times New Roman" w:hAnsi="Times New Roman" w:cs="Times New Roman"/>
          <w:sz w:val="24"/>
          <w:szCs w:val="24"/>
        </w:rPr>
        <w:t>collected</w:t>
      </w:r>
      <w:r w:rsidR="00F9243A" w:rsidRPr="00B77606">
        <w:rPr>
          <w:rFonts w:ascii="Times New Roman" w:hAnsi="Times New Roman" w:cs="Times New Roman"/>
          <w:sz w:val="24"/>
          <w:szCs w:val="24"/>
        </w:rPr>
        <w:t xml:space="preserve"> from World Bank</w:t>
      </w:r>
      <w:r w:rsidR="00CB666E" w:rsidRPr="00B77606">
        <w:rPr>
          <w:rFonts w:ascii="Times New Roman" w:hAnsi="Times New Roman" w:cs="Times New Roman"/>
          <w:sz w:val="24"/>
          <w:szCs w:val="24"/>
        </w:rPr>
        <w:t xml:space="preserve"> (W</w:t>
      </w:r>
      <w:r w:rsidR="001F467B">
        <w:rPr>
          <w:rFonts w:ascii="Times New Roman" w:hAnsi="Times New Roman" w:cs="Times New Roman"/>
          <w:sz w:val="24"/>
          <w:szCs w:val="24"/>
        </w:rPr>
        <w:t xml:space="preserve">orld </w:t>
      </w:r>
      <w:r w:rsidR="00CB666E" w:rsidRPr="00B77606">
        <w:rPr>
          <w:rFonts w:ascii="Times New Roman" w:hAnsi="Times New Roman" w:cs="Times New Roman"/>
          <w:sz w:val="24"/>
          <w:szCs w:val="24"/>
        </w:rPr>
        <w:t>D</w:t>
      </w:r>
      <w:r w:rsidR="001F467B">
        <w:rPr>
          <w:rFonts w:ascii="Times New Roman" w:hAnsi="Times New Roman" w:cs="Times New Roman"/>
          <w:sz w:val="24"/>
          <w:szCs w:val="24"/>
        </w:rPr>
        <w:t xml:space="preserve">evelopment </w:t>
      </w:r>
      <w:r w:rsidR="00CB666E" w:rsidRPr="00B77606">
        <w:rPr>
          <w:rFonts w:ascii="Times New Roman" w:hAnsi="Times New Roman" w:cs="Times New Roman"/>
          <w:sz w:val="24"/>
          <w:szCs w:val="24"/>
        </w:rPr>
        <w:t>I</w:t>
      </w:r>
      <w:r w:rsidR="001F467B">
        <w:rPr>
          <w:rFonts w:ascii="Times New Roman" w:hAnsi="Times New Roman" w:cs="Times New Roman"/>
          <w:sz w:val="24"/>
          <w:szCs w:val="24"/>
        </w:rPr>
        <w:t>ndicators</w:t>
      </w:r>
      <w:r w:rsidR="00CB666E" w:rsidRPr="00B77606">
        <w:rPr>
          <w:rFonts w:ascii="Times New Roman" w:hAnsi="Times New Roman" w:cs="Times New Roman"/>
          <w:sz w:val="24"/>
          <w:szCs w:val="24"/>
        </w:rPr>
        <w:t>). In contrast,</w:t>
      </w:r>
      <w:r w:rsidRPr="00B77606">
        <w:rPr>
          <w:rFonts w:ascii="Times New Roman" w:hAnsi="Times New Roman" w:cs="Times New Roman"/>
          <w:sz w:val="24"/>
          <w:szCs w:val="24"/>
        </w:rPr>
        <w:t xml:space="preserve"> data of </w:t>
      </w:r>
      <w:r w:rsidRPr="00B77606">
        <w:rPr>
          <w:rFonts w:ascii="Times New Roman" w:eastAsia="Times New Roman" w:hAnsi="Times New Roman" w:cs="Times New Roman"/>
          <w:sz w:val="24"/>
          <w:szCs w:val="24"/>
        </w:rPr>
        <w:t>ecological footprints</w:t>
      </w:r>
      <w:r w:rsidR="00C235BF">
        <w:rPr>
          <w:rFonts w:ascii="Times New Roman" w:hAnsi="Times New Roman" w:cs="Times New Roman"/>
          <w:sz w:val="24"/>
          <w:szCs w:val="24"/>
        </w:rPr>
        <w:t xml:space="preserve"> (</w:t>
      </w:r>
      <w:r w:rsidR="00C235BF" w:rsidRPr="00B77606">
        <w:rPr>
          <w:rFonts w:ascii="Times New Roman" w:hAnsi="Times New Roman" w:cs="Times New Roman"/>
          <w:sz w:val="24"/>
          <w:szCs w:val="24"/>
        </w:rPr>
        <w:t>EF</w:t>
      </w:r>
      <w:r w:rsidR="00C235BF">
        <w:rPr>
          <w:rFonts w:ascii="Times New Roman" w:hAnsi="Times New Roman" w:cs="Times New Roman"/>
          <w:sz w:val="24"/>
          <w:szCs w:val="24"/>
        </w:rPr>
        <w:t>)</w:t>
      </w:r>
      <w:r w:rsidRPr="00B77606">
        <w:rPr>
          <w:rFonts w:ascii="Times New Roman" w:hAnsi="Times New Roman" w:cs="Times New Roman"/>
          <w:sz w:val="24"/>
          <w:szCs w:val="24"/>
        </w:rPr>
        <w:t xml:space="preserve"> </w:t>
      </w:r>
      <w:r w:rsidR="00F52DBD" w:rsidRPr="00B77606">
        <w:rPr>
          <w:rFonts w:ascii="Times New Roman" w:hAnsi="Times New Roman" w:cs="Times New Roman"/>
          <w:sz w:val="24"/>
          <w:szCs w:val="24"/>
        </w:rPr>
        <w:t>(Godi</w:t>
      </w:r>
      <w:r w:rsidR="00E43A4E" w:rsidRPr="00B77606">
        <w:rPr>
          <w:rFonts w:ascii="Times New Roman" w:hAnsi="Times New Roman" w:cs="Times New Roman"/>
          <w:sz w:val="24"/>
          <w:szCs w:val="24"/>
        </w:rPr>
        <w:t>l et al. 2021)</w:t>
      </w:r>
      <w:r w:rsidR="00E43A4E" w:rsidRPr="00FF5FB2">
        <w:rPr>
          <w:rFonts w:ascii="Times New Roman" w:hAnsi="Times New Roman" w:cs="Times New Roman"/>
          <w:b/>
          <w:sz w:val="24"/>
          <w:szCs w:val="24"/>
        </w:rPr>
        <w:t xml:space="preserve"> </w:t>
      </w:r>
      <w:r w:rsidRPr="00FF5FB2">
        <w:rPr>
          <w:rFonts w:ascii="Times New Roman" w:hAnsi="Times New Roman" w:cs="Times New Roman"/>
          <w:sz w:val="24"/>
          <w:szCs w:val="24"/>
        </w:rPr>
        <w:t xml:space="preserve">and </w:t>
      </w:r>
      <w:r w:rsidRPr="00FF5FB2">
        <w:rPr>
          <w:rFonts w:ascii="Times New Roman" w:eastAsia="Times New Roman" w:hAnsi="Times New Roman" w:cs="Times New Roman"/>
          <w:sz w:val="24"/>
          <w:szCs w:val="24"/>
        </w:rPr>
        <w:t>non-renewable energy</w:t>
      </w:r>
      <w:r w:rsidR="00C235BF">
        <w:rPr>
          <w:rFonts w:ascii="Times New Roman" w:eastAsia="Times New Roman" w:hAnsi="Times New Roman" w:cs="Times New Roman"/>
          <w:sz w:val="24"/>
          <w:szCs w:val="24"/>
        </w:rPr>
        <w:t xml:space="preserve"> (</w:t>
      </w:r>
      <w:r w:rsidR="00C235BF" w:rsidRPr="00FF5FB2">
        <w:rPr>
          <w:rFonts w:ascii="Times New Roman" w:hAnsi="Times New Roman" w:cs="Times New Roman"/>
          <w:sz w:val="24"/>
          <w:szCs w:val="24"/>
        </w:rPr>
        <w:t>NREC</w:t>
      </w:r>
      <w:r w:rsidR="00C235BF">
        <w:rPr>
          <w:rFonts w:ascii="Times New Roman" w:hAnsi="Times New Roman" w:cs="Times New Roman"/>
          <w:sz w:val="24"/>
          <w:szCs w:val="24"/>
        </w:rPr>
        <w:t>)</w:t>
      </w:r>
      <w:r w:rsidRPr="00FF5FB2">
        <w:rPr>
          <w:rFonts w:ascii="Times New Roman" w:hAnsi="Times New Roman" w:cs="Times New Roman"/>
          <w:sz w:val="24"/>
          <w:szCs w:val="24"/>
        </w:rPr>
        <w:t xml:space="preserve"> </w:t>
      </w:r>
      <w:r w:rsidR="00A66949" w:rsidRPr="00FF5FB2">
        <w:rPr>
          <w:rFonts w:ascii="Times New Roman" w:hAnsi="Times New Roman" w:cs="Times New Roman"/>
          <w:sz w:val="24"/>
          <w:szCs w:val="24"/>
        </w:rPr>
        <w:t>are</w:t>
      </w:r>
      <w:r w:rsidRPr="00FF5FB2">
        <w:rPr>
          <w:rFonts w:ascii="Times New Roman" w:hAnsi="Times New Roman" w:cs="Times New Roman"/>
          <w:sz w:val="24"/>
          <w:szCs w:val="24"/>
        </w:rPr>
        <w:t xml:space="preserve"> gathered from Global Footprint Network (GFPN) and BP Statistics, respectively. </w:t>
      </w:r>
    </w:p>
    <w:p w14:paraId="32360932" w14:textId="063551CC" w:rsidR="009F04F8" w:rsidRPr="00FF5FB2" w:rsidRDefault="009F04F8" w:rsidP="00A75C56">
      <w:pPr>
        <w:spacing w:after="0" w:line="480" w:lineRule="auto"/>
        <w:ind w:firstLine="720"/>
        <w:jc w:val="both"/>
        <w:rPr>
          <w:rFonts w:ascii="Times New Roman" w:hAnsi="Times New Roman" w:cs="Times New Roman"/>
          <w:sz w:val="24"/>
          <w:szCs w:val="24"/>
        </w:rPr>
      </w:pPr>
      <w:r w:rsidRPr="00FF5FB2">
        <w:rPr>
          <w:rFonts w:ascii="Times New Roman" w:hAnsi="Times New Roman" w:cs="Times New Roman"/>
          <w:sz w:val="24"/>
        </w:rPr>
        <w:t xml:space="preserve">For the selection of variables, this research follows the prior studies. </w:t>
      </w:r>
      <w:r w:rsidRPr="00FF5FB2">
        <w:rPr>
          <w:rFonts w:ascii="Times New Roman" w:eastAsia="Times New Roman" w:hAnsi="Times New Roman" w:cs="Times New Roman"/>
          <w:sz w:val="24"/>
        </w:rPr>
        <w:t xml:space="preserve">The relationship of economic growth (GDP) (Katircioğlu and Taşpinar 2017; Pata 2018; Lahiani 2020), energy consumption (Katircioğlu and Taşpinar 2017; </w:t>
      </w:r>
      <w:r w:rsidRPr="00FF5FB2">
        <w:rPr>
          <w:rFonts w:ascii="Times New Roman" w:eastAsia="Times New Roman" w:hAnsi="Times New Roman" w:cs="Times New Roman"/>
          <w:sz w:val="24"/>
          <w:szCs w:val="24"/>
        </w:rPr>
        <w:t xml:space="preserve">Nosheen et al. </w:t>
      </w:r>
      <w:r w:rsidRPr="00FF5FB2">
        <w:rPr>
          <w:rFonts w:ascii="Times New Roman" w:eastAsia="Times New Roman" w:hAnsi="Times New Roman" w:cs="Times New Roman"/>
          <w:sz w:val="24"/>
        </w:rPr>
        <w:t>2019), non-renewable energy consumption (</w:t>
      </w:r>
      <w:r w:rsidRPr="00FF5FB2">
        <w:rPr>
          <w:rFonts w:ascii="Times New Roman" w:eastAsia="Times New Roman" w:hAnsi="Times New Roman" w:cs="Times New Roman"/>
          <w:sz w:val="24"/>
          <w:szCs w:val="24"/>
        </w:rPr>
        <w:t>Dogan et al.</w:t>
      </w:r>
      <w:r w:rsidRPr="00FF5FB2">
        <w:rPr>
          <w:rFonts w:ascii="Times New Roman" w:eastAsia="Times New Roman" w:hAnsi="Times New Roman" w:cs="Times New Roman"/>
          <w:sz w:val="24"/>
        </w:rPr>
        <w:t xml:space="preserve"> 2019), urbanization (</w:t>
      </w:r>
      <w:r w:rsidRPr="00FF5FB2">
        <w:rPr>
          <w:rFonts w:ascii="Times New Roman" w:eastAsia="Times New Roman" w:hAnsi="Times New Roman" w:cs="Times New Roman"/>
          <w:sz w:val="24"/>
          <w:szCs w:val="24"/>
        </w:rPr>
        <w:t>Dogan et al.</w:t>
      </w:r>
      <w:r w:rsidRPr="00FF5FB2">
        <w:rPr>
          <w:rFonts w:ascii="Times New Roman" w:eastAsia="Times New Roman" w:hAnsi="Times New Roman" w:cs="Times New Roman"/>
          <w:sz w:val="24"/>
        </w:rPr>
        <w:t xml:space="preserve"> 2019), and trade (</w:t>
      </w:r>
      <w:r w:rsidRPr="00FF5FB2">
        <w:rPr>
          <w:rFonts w:ascii="Times New Roman" w:eastAsia="Times New Roman" w:hAnsi="Times New Roman" w:cs="Times New Roman"/>
          <w:sz w:val="24"/>
          <w:szCs w:val="24"/>
        </w:rPr>
        <w:t xml:space="preserve">Nosheen et al. </w:t>
      </w:r>
      <w:r w:rsidRPr="00FF5FB2">
        <w:rPr>
          <w:rFonts w:ascii="Times New Roman" w:eastAsia="Times New Roman" w:hAnsi="Times New Roman" w:cs="Times New Roman"/>
          <w:sz w:val="24"/>
        </w:rPr>
        <w:t xml:space="preserve">2019) is examined with greenhouse gases (GHG) emissions. Similarly, financial development results and carbon emissions are enormously analyzed (Pata 2018; Eren et al. 2019; </w:t>
      </w:r>
      <w:r w:rsidRPr="00FF5FB2">
        <w:rPr>
          <w:rFonts w:ascii="Times New Roman" w:eastAsia="Times New Roman" w:hAnsi="Times New Roman" w:cs="Times New Roman"/>
          <w:sz w:val="24"/>
          <w:szCs w:val="24"/>
        </w:rPr>
        <w:t>Rahman et al.</w:t>
      </w:r>
      <w:r w:rsidRPr="00FF5FB2">
        <w:rPr>
          <w:rFonts w:ascii="Times New Roman" w:eastAsia="Times New Roman" w:hAnsi="Times New Roman" w:cs="Times New Roman"/>
          <w:sz w:val="24"/>
        </w:rPr>
        <w:t xml:space="preserve"> 2020).</w:t>
      </w:r>
    </w:p>
    <w:p w14:paraId="6A51E98B" w14:textId="0878268B" w:rsidR="00F17D27" w:rsidRPr="00FF5FB2" w:rsidRDefault="00890FFE" w:rsidP="007F3AFC">
      <w:pPr>
        <w:spacing w:after="0" w:line="240" w:lineRule="auto"/>
        <w:jc w:val="center"/>
        <w:rPr>
          <w:rFonts w:ascii="Times New Roman" w:hAnsi="Times New Roman" w:cs="Times New Roman"/>
          <w:b/>
          <w:sz w:val="24"/>
          <w:szCs w:val="24"/>
        </w:rPr>
      </w:pPr>
      <w:r w:rsidRPr="00FF5FB2">
        <w:rPr>
          <w:rFonts w:ascii="Times New Roman" w:hAnsi="Times New Roman" w:cs="Times New Roman"/>
          <w:b/>
          <w:sz w:val="24"/>
          <w:szCs w:val="24"/>
        </w:rPr>
        <w:t>Table</w:t>
      </w:r>
      <w:r w:rsidR="00CB666E" w:rsidRPr="00FF5FB2">
        <w:rPr>
          <w:rFonts w:ascii="Times New Roman" w:hAnsi="Times New Roman" w:cs="Times New Roman"/>
          <w:b/>
          <w:sz w:val="24"/>
          <w:szCs w:val="24"/>
        </w:rPr>
        <w:t xml:space="preserve"> </w:t>
      </w:r>
      <w:r w:rsidRPr="00FF5FB2">
        <w:rPr>
          <w:rFonts w:ascii="Times New Roman" w:hAnsi="Times New Roman" w:cs="Times New Roman"/>
          <w:b/>
          <w:sz w:val="24"/>
          <w:szCs w:val="24"/>
        </w:rPr>
        <w:t xml:space="preserve">1 </w:t>
      </w:r>
      <w:r w:rsidRPr="00FF5FB2">
        <w:rPr>
          <w:rFonts w:ascii="Times New Roman" w:hAnsi="Times New Roman" w:cs="Times New Roman"/>
          <w:sz w:val="24"/>
          <w:szCs w:val="24"/>
        </w:rPr>
        <w:t>V</w:t>
      </w:r>
      <w:r w:rsidR="00542579" w:rsidRPr="00FF5FB2">
        <w:rPr>
          <w:rFonts w:ascii="Times New Roman" w:hAnsi="Times New Roman" w:cs="Times New Roman"/>
          <w:sz w:val="24"/>
          <w:szCs w:val="24"/>
        </w:rPr>
        <w:t>ariables of the study</w:t>
      </w:r>
    </w:p>
    <w:tbl>
      <w:tblPr>
        <w:tblW w:w="9257" w:type="dxa"/>
        <w:tblLook w:val="04A0" w:firstRow="1" w:lastRow="0" w:firstColumn="1" w:lastColumn="0" w:noHBand="0" w:noVBand="1"/>
      </w:tblPr>
      <w:tblGrid>
        <w:gridCol w:w="1127"/>
        <w:gridCol w:w="2514"/>
        <w:gridCol w:w="4489"/>
        <w:gridCol w:w="1127"/>
      </w:tblGrid>
      <w:tr w:rsidR="00FF5FB2" w:rsidRPr="00FF5FB2" w14:paraId="7693528B" w14:textId="77777777" w:rsidTr="00342504">
        <w:trPr>
          <w:trHeight w:val="379"/>
        </w:trPr>
        <w:tc>
          <w:tcPr>
            <w:tcW w:w="1127" w:type="dxa"/>
            <w:tcBorders>
              <w:top w:val="single" w:sz="12" w:space="0" w:color="auto"/>
              <w:left w:val="nil"/>
              <w:bottom w:val="single" w:sz="12" w:space="0" w:color="auto"/>
              <w:right w:val="nil"/>
            </w:tcBorders>
            <w:shd w:val="clear" w:color="auto" w:fill="auto"/>
            <w:noWrap/>
            <w:vAlign w:val="center"/>
            <w:hideMark/>
          </w:tcPr>
          <w:p w14:paraId="3D5D085D" w14:textId="77777777" w:rsidR="00A7781A" w:rsidRPr="00FF5FB2" w:rsidRDefault="00A7781A" w:rsidP="00A7781A">
            <w:pPr>
              <w:spacing w:after="0" w:line="24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Symbol</w:t>
            </w:r>
          </w:p>
        </w:tc>
        <w:tc>
          <w:tcPr>
            <w:tcW w:w="2514" w:type="dxa"/>
            <w:tcBorders>
              <w:top w:val="single" w:sz="12" w:space="0" w:color="auto"/>
              <w:left w:val="nil"/>
              <w:bottom w:val="single" w:sz="12" w:space="0" w:color="auto"/>
              <w:right w:val="nil"/>
            </w:tcBorders>
            <w:shd w:val="clear" w:color="auto" w:fill="auto"/>
            <w:noWrap/>
            <w:vAlign w:val="center"/>
            <w:hideMark/>
          </w:tcPr>
          <w:p w14:paraId="3516BD04" w14:textId="77777777" w:rsidR="00A7781A" w:rsidRPr="00FF5FB2" w:rsidRDefault="00A7781A" w:rsidP="00A7781A">
            <w:pPr>
              <w:spacing w:after="0" w:line="240" w:lineRule="auto"/>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Description of Variables</w:t>
            </w:r>
          </w:p>
        </w:tc>
        <w:tc>
          <w:tcPr>
            <w:tcW w:w="4489" w:type="dxa"/>
            <w:tcBorders>
              <w:top w:val="single" w:sz="12" w:space="0" w:color="auto"/>
              <w:left w:val="nil"/>
              <w:bottom w:val="single" w:sz="12" w:space="0" w:color="auto"/>
              <w:right w:val="nil"/>
            </w:tcBorders>
            <w:shd w:val="clear" w:color="auto" w:fill="auto"/>
            <w:noWrap/>
            <w:vAlign w:val="center"/>
            <w:hideMark/>
          </w:tcPr>
          <w:p w14:paraId="445E0524" w14:textId="77777777" w:rsidR="00A7781A" w:rsidRPr="00FF5FB2" w:rsidRDefault="00A7781A" w:rsidP="00A7781A">
            <w:pPr>
              <w:spacing w:after="0" w:line="24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Unit of the variables</w:t>
            </w:r>
          </w:p>
        </w:tc>
        <w:tc>
          <w:tcPr>
            <w:tcW w:w="1127" w:type="dxa"/>
            <w:tcBorders>
              <w:top w:val="single" w:sz="12" w:space="0" w:color="auto"/>
              <w:left w:val="nil"/>
              <w:bottom w:val="single" w:sz="12" w:space="0" w:color="auto"/>
              <w:right w:val="nil"/>
            </w:tcBorders>
            <w:shd w:val="clear" w:color="auto" w:fill="auto"/>
            <w:noWrap/>
            <w:vAlign w:val="center"/>
            <w:hideMark/>
          </w:tcPr>
          <w:p w14:paraId="65F802E1" w14:textId="77777777" w:rsidR="00A7781A" w:rsidRPr="00FF5FB2" w:rsidRDefault="00A7781A" w:rsidP="00A7781A">
            <w:pPr>
              <w:spacing w:after="0" w:line="24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Source</w:t>
            </w:r>
          </w:p>
        </w:tc>
      </w:tr>
      <w:tr w:rsidR="00FF5FB2" w:rsidRPr="00FF5FB2" w14:paraId="12443B86" w14:textId="77777777" w:rsidTr="00342504">
        <w:trPr>
          <w:trHeight w:val="361"/>
        </w:trPr>
        <w:tc>
          <w:tcPr>
            <w:tcW w:w="1127" w:type="dxa"/>
            <w:tcBorders>
              <w:top w:val="nil"/>
              <w:left w:val="nil"/>
              <w:bottom w:val="nil"/>
              <w:right w:val="nil"/>
            </w:tcBorders>
            <w:shd w:val="clear" w:color="auto" w:fill="auto"/>
            <w:noWrap/>
            <w:vAlign w:val="center"/>
            <w:hideMark/>
          </w:tcPr>
          <w:p w14:paraId="0CD2926A" w14:textId="77777777" w:rsidR="00A7781A" w:rsidRPr="00FF5FB2" w:rsidRDefault="00A7781A" w:rsidP="00A7781A">
            <w:pPr>
              <w:spacing w:after="0" w:line="240" w:lineRule="auto"/>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lastRenderedPageBreak/>
              <w:t>CO</w:t>
            </w:r>
            <w:r w:rsidRPr="00FF5FB2">
              <w:rPr>
                <w:rFonts w:ascii="Times New Roman" w:eastAsia="Times New Roman" w:hAnsi="Times New Roman" w:cs="Times New Roman"/>
                <w:b/>
                <w:bCs/>
                <w:sz w:val="20"/>
                <w:szCs w:val="20"/>
                <w:vertAlign w:val="subscript"/>
              </w:rPr>
              <w:t>2</w:t>
            </w:r>
          </w:p>
        </w:tc>
        <w:tc>
          <w:tcPr>
            <w:tcW w:w="2514" w:type="dxa"/>
            <w:tcBorders>
              <w:top w:val="nil"/>
              <w:left w:val="nil"/>
              <w:bottom w:val="nil"/>
              <w:right w:val="nil"/>
            </w:tcBorders>
            <w:shd w:val="clear" w:color="auto" w:fill="auto"/>
            <w:noWrap/>
            <w:vAlign w:val="center"/>
            <w:hideMark/>
          </w:tcPr>
          <w:p w14:paraId="05479FFD" w14:textId="77777777" w:rsidR="00A7781A" w:rsidRPr="00FF5FB2" w:rsidRDefault="00A7781A" w:rsidP="00A7781A">
            <w:pPr>
              <w:spacing w:after="0" w:line="240" w:lineRule="auto"/>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Carbon emission</w:t>
            </w:r>
          </w:p>
        </w:tc>
        <w:tc>
          <w:tcPr>
            <w:tcW w:w="4489" w:type="dxa"/>
            <w:tcBorders>
              <w:top w:val="nil"/>
              <w:left w:val="nil"/>
              <w:bottom w:val="nil"/>
              <w:right w:val="nil"/>
            </w:tcBorders>
            <w:shd w:val="clear" w:color="auto" w:fill="auto"/>
            <w:noWrap/>
            <w:vAlign w:val="center"/>
            <w:hideMark/>
          </w:tcPr>
          <w:p w14:paraId="27D15838" w14:textId="77777777" w:rsidR="00A7781A" w:rsidRPr="00FF5FB2" w:rsidRDefault="00A7781A" w:rsidP="00A7781A">
            <w:pPr>
              <w:spacing w:after="0" w:line="240" w:lineRule="auto"/>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CO</w:t>
            </w:r>
            <w:r w:rsidRPr="00FF5FB2">
              <w:rPr>
                <w:rFonts w:ascii="Times New Roman" w:eastAsia="Times New Roman" w:hAnsi="Times New Roman" w:cs="Times New Roman"/>
                <w:sz w:val="20"/>
                <w:szCs w:val="20"/>
                <w:vertAlign w:val="subscript"/>
              </w:rPr>
              <w:t>2</w:t>
            </w:r>
            <w:r w:rsidRPr="00FF5FB2">
              <w:rPr>
                <w:rFonts w:ascii="Times New Roman" w:eastAsia="Times New Roman" w:hAnsi="Times New Roman" w:cs="Times New Roman"/>
                <w:sz w:val="20"/>
                <w:szCs w:val="20"/>
              </w:rPr>
              <w:t xml:space="preserve"> emissions (metric tons per capita)</w:t>
            </w:r>
          </w:p>
        </w:tc>
        <w:tc>
          <w:tcPr>
            <w:tcW w:w="1127" w:type="dxa"/>
            <w:tcBorders>
              <w:top w:val="nil"/>
              <w:left w:val="nil"/>
              <w:bottom w:val="nil"/>
              <w:right w:val="nil"/>
            </w:tcBorders>
            <w:shd w:val="clear" w:color="auto" w:fill="auto"/>
            <w:noWrap/>
            <w:vAlign w:val="center"/>
            <w:hideMark/>
          </w:tcPr>
          <w:p w14:paraId="253235BC" w14:textId="77777777" w:rsidR="00A7781A" w:rsidRPr="00FF5FB2" w:rsidRDefault="00A7781A" w:rsidP="00A7781A">
            <w:pPr>
              <w:spacing w:after="0" w:line="24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WDI</w:t>
            </w:r>
          </w:p>
        </w:tc>
      </w:tr>
      <w:tr w:rsidR="00FF5FB2" w:rsidRPr="00FF5FB2" w14:paraId="51AF01E8" w14:textId="77777777" w:rsidTr="00342504">
        <w:trPr>
          <w:trHeight w:val="344"/>
        </w:trPr>
        <w:tc>
          <w:tcPr>
            <w:tcW w:w="1127" w:type="dxa"/>
            <w:tcBorders>
              <w:top w:val="nil"/>
              <w:left w:val="nil"/>
              <w:bottom w:val="nil"/>
              <w:right w:val="nil"/>
            </w:tcBorders>
            <w:shd w:val="clear" w:color="auto" w:fill="auto"/>
            <w:noWrap/>
            <w:vAlign w:val="center"/>
            <w:hideMark/>
          </w:tcPr>
          <w:p w14:paraId="5EAC4F6E" w14:textId="77777777" w:rsidR="00A7781A" w:rsidRPr="00FF5FB2" w:rsidRDefault="00A7781A" w:rsidP="00A7781A">
            <w:pPr>
              <w:spacing w:after="0" w:line="240" w:lineRule="auto"/>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EF</w:t>
            </w:r>
          </w:p>
        </w:tc>
        <w:tc>
          <w:tcPr>
            <w:tcW w:w="2514" w:type="dxa"/>
            <w:tcBorders>
              <w:top w:val="nil"/>
              <w:left w:val="nil"/>
              <w:bottom w:val="nil"/>
              <w:right w:val="nil"/>
            </w:tcBorders>
            <w:shd w:val="clear" w:color="auto" w:fill="auto"/>
            <w:noWrap/>
            <w:vAlign w:val="center"/>
            <w:hideMark/>
          </w:tcPr>
          <w:p w14:paraId="1370214E" w14:textId="77777777" w:rsidR="00A7781A" w:rsidRPr="00FF5FB2" w:rsidRDefault="00A7781A" w:rsidP="00A7781A">
            <w:pPr>
              <w:spacing w:after="0" w:line="240" w:lineRule="auto"/>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Ecological Footprints</w:t>
            </w:r>
          </w:p>
        </w:tc>
        <w:tc>
          <w:tcPr>
            <w:tcW w:w="4489" w:type="dxa"/>
            <w:tcBorders>
              <w:top w:val="nil"/>
              <w:left w:val="nil"/>
              <w:bottom w:val="nil"/>
              <w:right w:val="nil"/>
            </w:tcBorders>
            <w:shd w:val="clear" w:color="auto" w:fill="auto"/>
            <w:noWrap/>
            <w:vAlign w:val="center"/>
            <w:hideMark/>
          </w:tcPr>
          <w:p w14:paraId="4FBA67DB" w14:textId="77777777" w:rsidR="00A7781A" w:rsidRPr="00FF5FB2" w:rsidRDefault="00A7781A" w:rsidP="00A7781A">
            <w:pPr>
              <w:spacing w:after="0" w:line="240" w:lineRule="auto"/>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Ecological consumption per capita (total)</w:t>
            </w:r>
          </w:p>
        </w:tc>
        <w:tc>
          <w:tcPr>
            <w:tcW w:w="1127" w:type="dxa"/>
            <w:tcBorders>
              <w:top w:val="nil"/>
              <w:left w:val="nil"/>
              <w:bottom w:val="nil"/>
              <w:right w:val="nil"/>
            </w:tcBorders>
            <w:shd w:val="clear" w:color="auto" w:fill="auto"/>
            <w:noWrap/>
            <w:vAlign w:val="center"/>
            <w:hideMark/>
          </w:tcPr>
          <w:p w14:paraId="3D2F1114" w14:textId="77777777" w:rsidR="00A7781A" w:rsidRPr="00FF5FB2" w:rsidRDefault="00A7781A" w:rsidP="00A7781A">
            <w:pPr>
              <w:spacing w:after="0" w:line="24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GFP</w:t>
            </w:r>
          </w:p>
        </w:tc>
      </w:tr>
      <w:tr w:rsidR="00FF5FB2" w:rsidRPr="00FF5FB2" w14:paraId="2FDBCD3E" w14:textId="77777777" w:rsidTr="00342504">
        <w:trPr>
          <w:trHeight w:val="344"/>
        </w:trPr>
        <w:tc>
          <w:tcPr>
            <w:tcW w:w="1127" w:type="dxa"/>
            <w:tcBorders>
              <w:top w:val="nil"/>
              <w:left w:val="nil"/>
              <w:bottom w:val="nil"/>
              <w:right w:val="nil"/>
            </w:tcBorders>
            <w:shd w:val="clear" w:color="auto" w:fill="auto"/>
            <w:noWrap/>
            <w:vAlign w:val="center"/>
            <w:hideMark/>
          </w:tcPr>
          <w:p w14:paraId="41E912B9" w14:textId="77777777" w:rsidR="00A7781A" w:rsidRPr="00FF5FB2" w:rsidRDefault="00A7781A" w:rsidP="00A7781A">
            <w:pPr>
              <w:spacing w:after="0" w:line="240" w:lineRule="auto"/>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MCAP</w:t>
            </w:r>
          </w:p>
        </w:tc>
        <w:tc>
          <w:tcPr>
            <w:tcW w:w="2514" w:type="dxa"/>
            <w:tcBorders>
              <w:top w:val="nil"/>
              <w:left w:val="nil"/>
              <w:bottom w:val="nil"/>
              <w:right w:val="nil"/>
            </w:tcBorders>
            <w:shd w:val="clear" w:color="auto" w:fill="auto"/>
            <w:noWrap/>
            <w:vAlign w:val="center"/>
            <w:hideMark/>
          </w:tcPr>
          <w:p w14:paraId="25801D33" w14:textId="77777777" w:rsidR="00A7781A" w:rsidRPr="00FF5FB2" w:rsidRDefault="00A7781A" w:rsidP="00A7781A">
            <w:pPr>
              <w:spacing w:after="0" w:line="240" w:lineRule="auto"/>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Market Capitalization</w:t>
            </w:r>
          </w:p>
        </w:tc>
        <w:tc>
          <w:tcPr>
            <w:tcW w:w="4489" w:type="dxa"/>
            <w:tcBorders>
              <w:top w:val="nil"/>
              <w:left w:val="nil"/>
              <w:bottom w:val="nil"/>
              <w:right w:val="nil"/>
            </w:tcBorders>
            <w:shd w:val="clear" w:color="auto" w:fill="auto"/>
            <w:noWrap/>
            <w:vAlign w:val="center"/>
            <w:hideMark/>
          </w:tcPr>
          <w:p w14:paraId="3EECE6C6" w14:textId="77777777" w:rsidR="00A7781A" w:rsidRPr="00FF5FB2" w:rsidRDefault="00A7781A" w:rsidP="00A7781A">
            <w:pPr>
              <w:spacing w:after="0" w:line="240" w:lineRule="auto"/>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Capitalization of listed companies (% of GDP)</w:t>
            </w:r>
          </w:p>
        </w:tc>
        <w:tc>
          <w:tcPr>
            <w:tcW w:w="1127" w:type="dxa"/>
            <w:tcBorders>
              <w:top w:val="nil"/>
              <w:left w:val="nil"/>
              <w:bottom w:val="nil"/>
              <w:right w:val="nil"/>
            </w:tcBorders>
            <w:shd w:val="clear" w:color="auto" w:fill="auto"/>
            <w:noWrap/>
            <w:vAlign w:val="center"/>
            <w:hideMark/>
          </w:tcPr>
          <w:p w14:paraId="215E0B14" w14:textId="77777777" w:rsidR="00A7781A" w:rsidRPr="00FF5FB2" w:rsidRDefault="00A7781A" w:rsidP="00A7781A">
            <w:pPr>
              <w:spacing w:after="0" w:line="24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WDI</w:t>
            </w:r>
          </w:p>
        </w:tc>
      </w:tr>
      <w:tr w:rsidR="00FF5FB2" w:rsidRPr="00FF5FB2" w14:paraId="5A04F491" w14:textId="77777777" w:rsidTr="00342504">
        <w:trPr>
          <w:trHeight w:val="344"/>
        </w:trPr>
        <w:tc>
          <w:tcPr>
            <w:tcW w:w="1127" w:type="dxa"/>
            <w:tcBorders>
              <w:top w:val="nil"/>
              <w:left w:val="nil"/>
              <w:bottom w:val="nil"/>
              <w:right w:val="nil"/>
            </w:tcBorders>
            <w:shd w:val="clear" w:color="auto" w:fill="auto"/>
            <w:noWrap/>
            <w:vAlign w:val="center"/>
            <w:hideMark/>
          </w:tcPr>
          <w:p w14:paraId="1E5D883C" w14:textId="77777777" w:rsidR="00A7781A" w:rsidRPr="00FF5FB2" w:rsidRDefault="00A7781A" w:rsidP="00A7781A">
            <w:pPr>
              <w:spacing w:after="0" w:line="240" w:lineRule="auto"/>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GDP</w:t>
            </w:r>
          </w:p>
        </w:tc>
        <w:tc>
          <w:tcPr>
            <w:tcW w:w="2514" w:type="dxa"/>
            <w:tcBorders>
              <w:top w:val="nil"/>
              <w:left w:val="nil"/>
              <w:bottom w:val="nil"/>
              <w:right w:val="nil"/>
            </w:tcBorders>
            <w:shd w:val="clear" w:color="auto" w:fill="auto"/>
            <w:noWrap/>
            <w:vAlign w:val="center"/>
            <w:hideMark/>
          </w:tcPr>
          <w:p w14:paraId="05402EEE" w14:textId="77777777" w:rsidR="00A7781A" w:rsidRPr="00FF5FB2" w:rsidRDefault="00A7781A" w:rsidP="00A7781A">
            <w:pPr>
              <w:spacing w:after="0" w:line="240" w:lineRule="auto"/>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Gross Domestic Product</w:t>
            </w:r>
          </w:p>
        </w:tc>
        <w:tc>
          <w:tcPr>
            <w:tcW w:w="4489" w:type="dxa"/>
            <w:tcBorders>
              <w:top w:val="nil"/>
              <w:left w:val="nil"/>
              <w:bottom w:val="nil"/>
              <w:right w:val="nil"/>
            </w:tcBorders>
            <w:shd w:val="clear" w:color="auto" w:fill="auto"/>
            <w:noWrap/>
            <w:vAlign w:val="center"/>
            <w:hideMark/>
          </w:tcPr>
          <w:p w14:paraId="0A551EBB" w14:textId="77777777" w:rsidR="00A7781A" w:rsidRPr="00FF5FB2" w:rsidRDefault="00A7781A" w:rsidP="00A7781A">
            <w:pPr>
              <w:spacing w:after="0" w:line="240" w:lineRule="auto"/>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GDP (constant 2010 US$ per capita)</w:t>
            </w:r>
          </w:p>
        </w:tc>
        <w:tc>
          <w:tcPr>
            <w:tcW w:w="1127" w:type="dxa"/>
            <w:tcBorders>
              <w:top w:val="nil"/>
              <w:left w:val="nil"/>
              <w:bottom w:val="nil"/>
              <w:right w:val="nil"/>
            </w:tcBorders>
            <w:shd w:val="clear" w:color="auto" w:fill="auto"/>
            <w:noWrap/>
            <w:vAlign w:val="center"/>
            <w:hideMark/>
          </w:tcPr>
          <w:p w14:paraId="7E889D3C" w14:textId="77777777" w:rsidR="00A7781A" w:rsidRPr="00FF5FB2" w:rsidRDefault="00A7781A" w:rsidP="00A7781A">
            <w:pPr>
              <w:spacing w:after="0" w:line="24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WDI</w:t>
            </w:r>
          </w:p>
        </w:tc>
      </w:tr>
      <w:tr w:rsidR="00FF5FB2" w:rsidRPr="00FF5FB2" w14:paraId="1B86DC43" w14:textId="77777777" w:rsidTr="00342504">
        <w:trPr>
          <w:trHeight w:val="344"/>
        </w:trPr>
        <w:tc>
          <w:tcPr>
            <w:tcW w:w="1127" w:type="dxa"/>
            <w:tcBorders>
              <w:top w:val="nil"/>
              <w:left w:val="nil"/>
              <w:bottom w:val="nil"/>
              <w:right w:val="nil"/>
            </w:tcBorders>
            <w:shd w:val="clear" w:color="auto" w:fill="auto"/>
            <w:noWrap/>
            <w:vAlign w:val="center"/>
            <w:hideMark/>
          </w:tcPr>
          <w:p w14:paraId="0B273C91" w14:textId="77777777" w:rsidR="00A7781A" w:rsidRPr="00FF5FB2" w:rsidRDefault="00A7781A" w:rsidP="00A7781A">
            <w:pPr>
              <w:spacing w:after="0" w:line="240" w:lineRule="auto"/>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EC</w:t>
            </w:r>
          </w:p>
        </w:tc>
        <w:tc>
          <w:tcPr>
            <w:tcW w:w="2514" w:type="dxa"/>
            <w:tcBorders>
              <w:top w:val="nil"/>
              <w:left w:val="nil"/>
              <w:bottom w:val="nil"/>
              <w:right w:val="nil"/>
            </w:tcBorders>
            <w:shd w:val="clear" w:color="auto" w:fill="auto"/>
            <w:noWrap/>
            <w:vAlign w:val="center"/>
            <w:hideMark/>
          </w:tcPr>
          <w:p w14:paraId="7B4B2AA3" w14:textId="77777777" w:rsidR="00A7781A" w:rsidRPr="00FF5FB2" w:rsidRDefault="00A7781A" w:rsidP="00A7781A">
            <w:pPr>
              <w:spacing w:after="0" w:line="240" w:lineRule="auto"/>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Energy usage</w:t>
            </w:r>
          </w:p>
        </w:tc>
        <w:tc>
          <w:tcPr>
            <w:tcW w:w="4489" w:type="dxa"/>
            <w:tcBorders>
              <w:top w:val="nil"/>
              <w:left w:val="nil"/>
              <w:bottom w:val="nil"/>
              <w:right w:val="nil"/>
            </w:tcBorders>
            <w:shd w:val="clear" w:color="auto" w:fill="auto"/>
            <w:noWrap/>
            <w:vAlign w:val="center"/>
            <w:hideMark/>
          </w:tcPr>
          <w:p w14:paraId="0DAFB69D" w14:textId="77777777" w:rsidR="00A7781A" w:rsidRPr="00FF5FB2" w:rsidRDefault="00A7781A" w:rsidP="00A7781A">
            <w:pPr>
              <w:spacing w:after="0" w:line="240" w:lineRule="auto"/>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Energy use (kg of oil equivalent per capita)</w:t>
            </w:r>
          </w:p>
        </w:tc>
        <w:tc>
          <w:tcPr>
            <w:tcW w:w="1127" w:type="dxa"/>
            <w:tcBorders>
              <w:top w:val="nil"/>
              <w:left w:val="nil"/>
              <w:bottom w:val="nil"/>
              <w:right w:val="nil"/>
            </w:tcBorders>
            <w:shd w:val="clear" w:color="auto" w:fill="auto"/>
            <w:noWrap/>
            <w:vAlign w:val="center"/>
            <w:hideMark/>
          </w:tcPr>
          <w:p w14:paraId="28FD6134" w14:textId="77777777" w:rsidR="00A7781A" w:rsidRPr="00FF5FB2" w:rsidRDefault="00A7781A" w:rsidP="00A7781A">
            <w:pPr>
              <w:spacing w:after="0" w:line="24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WDI</w:t>
            </w:r>
          </w:p>
        </w:tc>
      </w:tr>
      <w:tr w:rsidR="00FF5FB2" w:rsidRPr="00FF5FB2" w14:paraId="29F12EF5" w14:textId="77777777" w:rsidTr="00342504">
        <w:trPr>
          <w:trHeight w:val="344"/>
        </w:trPr>
        <w:tc>
          <w:tcPr>
            <w:tcW w:w="1127" w:type="dxa"/>
            <w:tcBorders>
              <w:top w:val="nil"/>
              <w:left w:val="nil"/>
              <w:bottom w:val="nil"/>
              <w:right w:val="nil"/>
            </w:tcBorders>
            <w:shd w:val="clear" w:color="auto" w:fill="auto"/>
            <w:noWrap/>
            <w:vAlign w:val="center"/>
            <w:hideMark/>
          </w:tcPr>
          <w:p w14:paraId="1FBCBE0C" w14:textId="77777777" w:rsidR="00A7781A" w:rsidRPr="00FF5FB2" w:rsidRDefault="00A7781A" w:rsidP="00A7781A">
            <w:pPr>
              <w:spacing w:after="0" w:line="240" w:lineRule="auto"/>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NREC</w:t>
            </w:r>
          </w:p>
        </w:tc>
        <w:tc>
          <w:tcPr>
            <w:tcW w:w="2514" w:type="dxa"/>
            <w:tcBorders>
              <w:top w:val="nil"/>
              <w:left w:val="nil"/>
              <w:bottom w:val="nil"/>
              <w:right w:val="nil"/>
            </w:tcBorders>
            <w:shd w:val="clear" w:color="auto" w:fill="auto"/>
            <w:noWrap/>
            <w:vAlign w:val="center"/>
            <w:hideMark/>
          </w:tcPr>
          <w:p w14:paraId="26D3A5AE" w14:textId="77777777" w:rsidR="00A7781A" w:rsidRPr="00FF5FB2" w:rsidRDefault="00A7781A" w:rsidP="00A7781A">
            <w:pPr>
              <w:spacing w:after="0" w:line="240" w:lineRule="auto"/>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Non-Renewable Energy</w:t>
            </w:r>
          </w:p>
        </w:tc>
        <w:tc>
          <w:tcPr>
            <w:tcW w:w="4489" w:type="dxa"/>
            <w:tcBorders>
              <w:top w:val="nil"/>
              <w:left w:val="nil"/>
              <w:bottom w:val="nil"/>
              <w:right w:val="nil"/>
            </w:tcBorders>
            <w:shd w:val="clear" w:color="auto" w:fill="auto"/>
            <w:noWrap/>
            <w:vAlign w:val="center"/>
            <w:hideMark/>
          </w:tcPr>
          <w:p w14:paraId="2087DD74" w14:textId="77777777" w:rsidR="00A7781A" w:rsidRPr="00FF5FB2" w:rsidRDefault="00A7781A" w:rsidP="00A7781A">
            <w:pPr>
              <w:spacing w:after="0" w:line="240" w:lineRule="auto"/>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Energy use (Exajoules)</w:t>
            </w:r>
          </w:p>
        </w:tc>
        <w:tc>
          <w:tcPr>
            <w:tcW w:w="1127" w:type="dxa"/>
            <w:tcBorders>
              <w:top w:val="nil"/>
              <w:left w:val="nil"/>
              <w:bottom w:val="nil"/>
              <w:right w:val="nil"/>
            </w:tcBorders>
            <w:shd w:val="clear" w:color="auto" w:fill="auto"/>
            <w:noWrap/>
            <w:vAlign w:val="center"/>
            <w:hideMark/>
          </w:tcPr>
          <w:p w14:paraId="17476B6F" w14:textId="77777777" w:rsidR="00A7781A" w:rsidRPr="00FF5FB2" w:rsidRDefault="00A7781A" w:rsidP="00A7781A">
            <w:pPr>
              <w:spacing w:after="0" w:line="24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BPS</w:t>
            </w:r>
          </w:p>
        </w:tc>
      </w:tr>
      <w:tr w:rsidR="00FF5FB2" w:rsidRPr="00FF5FB2" w14:paraId="359E0017" w14:textId="77777777" w:rsidTr="00342504">
        <w:trPr>
          <w:trHeight w:val="344"/>
        </w:trPr>
        <w:tc>
          <w:tcPr>
            <w:tcW w:w="1127" w:type="dxa"/>
            <w:tcBorders>
              <w:top w:val="nil"/>
              <w:left w:val="nil"/>
              <w:bottom w:val="nil"/>
              <w:right w:val="nil"/>
            </w:tcBorders>
            <w:shd w:val="clear" w:color="auto" w:fill="auto"/>
            <w:noWrap/>
            <w:vAlign w:val="center"/>
            <w:hideMark/>
          </w:tcPr>
          <w:p w14:paraId="24A3383C" w14:textId="77777777" w:rsidR="00A7781A" w:rsidRPr="00FF5FB2" w:rsidRDefault="00A7781A" w:rsidP="00A7781A">
            <w:pPr>
              <w:spacing w:after="0" w:line="240" w:lineRule="auto"/>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URB</w:t>
            </w:r>
          </w:p>
        </w:tc>
        <w:tc>
          <w:tcPr>
            <w:tcW w:w="2514" w:type="dxa"/>
            <w:tcBorders>
              <w:top w:val="nil"/>
              <w:left w:val="nil"/>
              <w:bottom w:val="nil"/>
              <w:right w:val="nil"/>
            </w:tcBorders>
            <w:shd w:val="clear" w:color="auto" w:fill="auto"/>
            <w:noWrap/>
            <w:vAlign w:val="center"/>
            <w:hideMark/>
          </w:tcPr>
          <w:p w14:paraId="24B1175C" w14:textId="77777777" w:rsidR="00A7781A" w:rsidRPr="00FF5FB2" w:rsidRDefault="00A7781A" w:rsidP="00A7781A">
            <w:pPr>
              <w:spacing w:after="0" w:line="240" w:lineRule="auto"/>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Urbanization</w:t>
            </w:r>
          </w:p>
        </w:tc>
        <w:tc>
          <w:tcPr>
            <w:tcW w:w="4489" w:type="dxa"/>
            <w:tcBorders>
              <w:top w:val="nil"/>
              <w:left w:val="nil"/>
              <w:bottom w:val="nil"/>
              <w:right w:val="nil"/>
            </w:tcBorders>
            <w:shd w:val="clear" w:color="auto" w:fill="auto"/>
            <w:noWrap/>
            <w:vAlign w:val="center"/>
            <w:hideMark/>
          </w:tcPr>
          <w:p w14:paraId="38D9FBCA" w14:textId="77777777" w:rsidR="00A7781A" w:rsidRPr="00FF5FB2" w:rsidRDefault="00A7781A" w:rsidP="00A7781A">
            <w:pPr>
              <w:spacing w:after="0" w:line="240" w:lineRule="auto"/>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Population (Urban % of the total population)</w:t>
            </w:r>
          </w:p>
        </w:tc>
        <w:tc>
          <w:tcPr>
            <w:tcW w:w="1127" w:type="dxa"/>
            <w:tcBorders>
              <w:top w:val="nil"/>
              <w:left w:val="nil"/>
              <w:bottom w:val="nil"/>
              <w:right w:val="nil"/>
            </w:tcBorders>
            <w:shd w:val="clear" w:color="auto" w:fill="auto"/>
            <w:noWrap/>
            <w:vAlign w:val="center"/>
            <w:hideMark/>
          </w:tcPr>
          <w:p w14:paraId="1D9D4648" w14:textId="77777777" w:rsidR="00A7781A" w:rsidRPr="00FF5FB2" w:rsidRDefault="00A7781A" w:rsidP="00A7781A">
            <w:pPr>
              <w:spacing w:after="0" w:line="24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WDI</w:t>
            </w:r>
          </w:p>
        </w:tc>
      </w:tr>
      <w:tr w:rsidR="00FF5FB2" w:rsidRPr="00FF5FB2" w14:paraId="78C36B70" w14:textId="77777777" w:rsidTr="00342504">
        <w:trPr>
          <w:trHeight w:val="361"/>
        </w:trPr>
        <w:tc>
          <w:tcPr>
            <w:tcW w:w="1127" w:type="dxa"/>
            <w:tcBorders>
              <w:top w:val="nil"/>
              <w:left w:val="nil"/>
              <w:bottom w:val="single" w:sz="8" w:space="0" w:color="auto"/>
              <w:right w:val="nil"/>
            </w:tcBorders>
            <w:shd w:val="clear" w:color="auto" w:fill="auto"/>
            <w:noWrap/>
            <w:vAlign w:val="center"/>
            <w:hideMark/>
          </w:tcPr>
          <w:p w14:paraId="09763439" w14:textId="77777777" w:rsidR="00A7781A" w:rsidRPr="00FF5FB2" w:rsidRDefault="00A7781A" w:rsidP="00A7781A">
            <w:pPr>
              <w:spacing w:after="0" w:line="240" w:lineRule="auto"/>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EXP</w:t>
            </w:r>
          </w:p>
        </w:tc>
        <w:tc>
          <w:tcPr>
            <w:tcW w:w="2514" w:type="dxa"/>
            <w:tcBorders>
              <w:top w:val="nil"/>
              <w:left w:val="nil"/>
              <w:bottom w:val="single" w:sz="8" w:space="0" w:color="auto"/>
              <w:right w:val="nil"/>
            </w:tcBorders>
            <w:shd w:val="clear" w:color="auto" w:fill="auto"/>
            <w:noWrap/>
            <w:vAlign w:val="center"/>
            <w:hideMark/>
          </w:tcPr>
          <w:p w14:paraId="16BE1539" w14:textId="77777777" w:rsidR="00A7781A" w:rsidRPr="00FF5FB2" w:rsidRDefault="00A7781A" w:rsidP="00A7781A">
            <w:pPr>
              <w:spacing w:after="0" w:line="240" w:lineRule="auto"/>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Exports</w:t>
            </w:r>
          </w:p>
        </w:tc>
        <w:tc>
          <w:tcPr>
            <w:tcW w:w="4489" w:type="dxa"/>
            <w:tcBorders>
              <w:top w:val="nil"/>
              <w:left w:val="nil"/>
              <w:bottom w:val="single" w:sz="8" w:space="0" w:color="auto"/>
              <w:right w:val="nil"/>
            </w:tcBorders>
            <w:shd w:val="clear" w:color="auto" w:fill="auto"/>
            <w:noWrap/>
            <w:vAlign w:val="center"/>
            <w:hideMark/>
          </w:tcPr>
          <w:p w14:paraId="1540ED1F" w14:textId="77777777" w:rsidR="00A7781A" w:rsidRPr="00FF5FB2" w:rsidRDefault="00A7781A" w:rsidP="00A7781A">
            <w:pPr>
              <w:spacing w:after="0" w:line="240" w:lineRule="auto"/>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Exports of products (% of GDP)</w:t>
            </w:r>
          </w:p>
        </w:tc>
        <w:tc>
          <w:tcPr>
            <w:tcW w:w="1127" w:type="dxa"/>
            <w:tcBorders>
              <w:top w:val="nil"/>
              <w:left w:val="nil"/>
              <w:bottom w:val="single" w:sz="8" w:space="0" w:color="auto"/>
              <w:right w:val="nil"/>
            </w:tcBorders>
            <w:shd w:val="clear" w:color="auto" w:fill="auto"/>
            <w:noWrap/>
            <w:vAlign w:val="center"/>
            <w:hideMark/>
          </w:tcPr>
          <w:p w14:paraId="76D587B0" w14:textId="77777777" w:rsidR="00A7781A" w:rsidRPr="00FF5FB2" w:rsidRDefault="00A7781A" w:rsidP="00A7781A">
            <w:pPr>
              <w:spacing w:after="0" w:line="24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WDI</w:t>
            </w:r>
          </w:p>
        </w:tc>
      </w:tr>
    </w:tbl>
    <w:p w14:paraId="53BCCE62" w14:textId="77777777" w:rsidR="00F17D27" w:rsidRPr="00FF5FB2" w:rsidRDefault="00890FFE" w:rsidP="001325AC">
      <w:pPr>
        <w:spacing w:after="100" w:afterAutospacing="1"/>
        <w:jc w:val="both"/>
        <w:rPr>
          <w:rFonts w:ascii="Times New Roman" w:hAnsi="Times New Roman" w:cs="Times New Roman"/>
          <w:i/>
          <w:sz w:val="18"/>
          <w:szCs w:val="24"/>
        </w:rPr>
      </w:pPr>
      <w:r w:rsidRPr="00FF5FB2">
        <w:rPr>
          <w:rFonts w:ascii="Times New Roman" w:hAnsi="Times New Roman" w:cs="Times New Roman"/>
          <w:i/>
          <w:sz w:val="18"/>
          <w:szCs w:val="24"/>
        </w:rPr>
        <w:t>WDI, GFPN</w:t>
      </w:r>
      <w:r w:rsidR="007E65B3" w:rsidRPr="00FF5FB2">
        <w:rPr>
          <w:rFonts w:ascii="Times New Roman" w:hAnsi="Times New Roman" w:cs="Times New Roman"/>
          <w:i/>
          <w:sz w:val="18"/>
          <w:szCs w:val="24"/>
        </w:rPr>
        <w:t>,</w:t>
      </w:r>
      <w:r w:rsidR="0089619E" w:rsidRPr="00FF5FB2">
        <w:rPr>
          <w:rFonts w:ascii="Times New Roman" w:hAnsi="Times New Roman" w:cs="Times New Roman"/>
          <w:i/>
          <w:sz w:val="18"/>
          <w:szCs w:val="24"/>
        </w:rPr>
        <w:t xml:space="preserve"> &amp;</w:t>
      </w:r>
      <w:r w:rsidRPr="00FF5FB2">
        <w:rPr>
          <w:rFonts w:ascii="Times New Roman" w:hAnsi="Times New Roman" w:cs="Times New Roman"/>
          <w:i/>
          <w:sz w:val="18"/>
          <w:szCs w:val="24"/>
        </w:rPr>
        <w:t xml:space="preserve"> BPS stand for World Development Indicators (World Bank), Global Footprint Network</w:t>
      </w:r>
      <w:r w:rsidR="007E65B3" w:rsidRPr="00FF5FB2">
        <w:rPr>
          <w:rFonts w:ascii="Times New Roman" w:hAnsi="Times New Roman" w:cs="Times New Roman"/>
          <w:i/>
          <w:sz w:val="18"/>
          <w:szCs w:val="24"/>
        </w:rPr>
        <w:t>,</w:t>
      </w:r>
      <w:r w:rsidRPr="00FF5FB2">
        <w:rPr>
          <w:rFonts w:ascii="Times New Roman" w:hAnsi="Times New Roman" w:cs="Times New Roman"/>
          <w:i/>
          <w:sz w:val="18"/>
          <w:szCs w:val="24"/>
        </w:rPr>
        <w:t xml:space="preserve"> and BP Statistics.  </w:t>
      </w:r>
    </w:p>
    <w:p w14:paraId="61469285" w14:textId="6AA311BE" w:rsidR="000E201A" w:rsidRPr="00FF5FB2" w:rsidRDefault="00890FFE" w:rsidP="00E03DC6">
      <w:pPr>
        <w:spacing w:after="0" w:line="480" w:lineRule="auto"/>
        <w:jc w:val="both"/>
        <w:rPr>
          <w:rFonts w:ascii="Times New Roman" w:eastAsia="Times New Roman" w:hAnsi="Times New Roman" w:cs="Times New Roman"/>
          <w:sz w:val="24"/>
        </w:rPr>
      </w:pPr>
      <w:r w:rsidRPr="00FF5FB2">
        <w:rPr>
          <w:rFonts w:ascii="Times New Roman" w:eastAsia="Times New Roman" w:hAnsi="Times New Roman" w:cs="Times New Roman"/>
          <w:sz w:val="24"/>
        </w:rPr>
        <w:t xml:space="preserve">In line with </w:t>
      </w:r>
      <w:r w:rsidR="00AA6940" w:rsidRPr="00FF5FB2">
        <w:rPr>
          <w:rFonts w:ascii="Times New Roman" w:eastAsia="Times New Roman" w:hAnsi="Times New Roman" w:cs="Times New Roman"/>
          <w:sz w:val="24"/>
        </w:rPr>
        <w:t>existing</w:t>
      </w:r>
      <w:r w:rsidRPr="00FF5FB2">
        <w:rPr>
          <w:rFonts w:ascii="Times New Roman" w:eastAsia="Times New Roman" w:hAnsi="Times New Roman" w:cs="Times New Roman"/>
          <w:sz w:val="24"/>
        </w:rPr>
        <w:t xml:space="preserve"> literature, </w:t>
      </w:r>
      <w:r w:rsidR="00D1339E" w:rsidRPr="00FF5FB2">
        <w:rPr>
          <w:rFonts w:ascii="Times New Roman" w:eastAsia="Times New Roman" w:hAnsi="Times New Roman" w:cs="Times New Roman"/>
          <w:sz w:val="24"/>
        </w:rPr>
        <w:t xml:space="preserve">the variables such as </w:t>
      </w:r>
      <w:r w:rsidR="001D46CC" w:rsidRPr="00FF5FB2">
        <w:rPr>
          <w:rFonts w:ascii="Times New Roman" w:eastAsia="Times New Roman" w:hAnsi="Times New Roman" w:cs="Times New Roman"/>
          <w:sz w:val="24"/>
        </w:rPr>
        <w:t>market capitalization, exports, economic growth, energy use</w:t>
      </w:r>
      <w:r w:rsidR="0062131B" w:rsidRPr="00FF5FB2">
        <w:rPr>
          <w:rFonts w:ascii="Times New Roman" w:eastAsia="Times New Roman" w:hAnsi="Times New Roman" w:cs="Times New Roman"/>
          <w:sz w:val="24"/>
        </w:rPr>
        <w:t>,</w:t>
      </w:r>
      <w:r w:rsidR="001D46CC" w:rsidRPr="00FF5FB2">
        <w:rPr>
          <w:rFonts w:ascii="Times New Roman" w:eastAsia="Times New Roman" w:hAnsi="Times New Roman" w:cs="Times New Roman"/>
          <w:sz w:val="24"/>
        </w:rPr>
        <w:t xml:space="preserve"> and urbanization </w:t>
      </w:r>
      <w:r w:rsidRPr="00FF5FB2">
        <w:rPr>
          <w:rFonts w:ascii="Times New Roman" w:eastAsia="Times New Roman" w:hAnsi="Times New Roman" w:cs="Times New Roman"/>
          <w:sz w:val="24"/>
        </w:rPr>
        <w:t>are selected to examine the</w:t>
      </w:r>
      <w:r w:rsidR="00F0205F" w:rsidRPr="00FF5FB2">
        <w:rPr>
          <w:rFonts w:ascii="Times New Roman" w:eastAsia="Times New Roman" w:hAnsi="Times New Roman" w:cs="Times New Roman"/>
          <w:sz w:val="24"/>
        </w:rPr>
        <w:t>ir</w:t>
      </w:r>
      <w:r w:rsidRPr="00FF5FB2">
        <w:rPr>
          <w:rFonts w:ascii="Times New Roman" w:eastAsia="Times New Roman" w:hAnsi="Times New Roman" w:cs="Times New Roman"/>
          <w:sz w:val="24"/>
        </w:rPr>
        <w:t xml:space="preserve"> impa</w:t>
      </w:r>
      <w:r w:rsidR="00F0205F" w:rsidRPr="00FF5FB2">
        <w:rPr>
          <w:rFonts w:ascii="Times New Roman" w:eastAsia="Times New Roman" w:hAnsi="Times New Roman" w:cs="Times New Roman"/>
          <w:sz w:val="24"/>
        </w:rPr>
        <w:t xml:space="preserve">ct </w:t>
      </w:r>
      <w:r w:rsidRPr="00FF5FB2">
        <w:rPr>
          <w:rFonts w:ascii="Times New Roman" w:eastAsia="Times New Roman" w:hAnsi="Times New Roman" w:cs="Times New Roman"/>
          <w:sz w:val="24"/>
        </w:rPr>
        <w:t xml:space="preserve">on </w:t>
      </w:r>
      <w:r w:rsidR="00730A31">
        <w:rPr>
          <w:rFonts w:ascii="Times New Roman" w:eastAsia="Times New Roman" w:hAnsi="Times New Roman" w:cs="Times New Roman"/>
          <w:sz w:val="24"/>
        </w:rPr>
        <w:t>sustainable environment</w:t>
      </w:r>
      <w:r w:rsidRPr="00FF5FB2">
        <w:rPr>
          <w:rFonts w:ascii="Times New Roman" w:eastAsia="Times New Roman" w:hAnsi="Times New Roman" w:cs="Times New Roman"/>
          <w:sz w:val="24"/>
        </w:rPr>
        <w:t xml:space="preserve"> in China </w:t>
      </w:r>
      <w:r w:rsidR="00F0205F" w:rsidRPr="00FF5FB2">
        <w:rPr>
          <w:rFonts w:ascii="Times New Roman" w:eastAsia="Times New Roman" w:hAnsi="Times New Roman" w:cs="Times New Roman"/>
          <w:sz w:val="24"/>
        </w:rPr>
        <w:t xml:space="preserve">for 48 years, </w:t>
      </w:r>
      <w:r w:rsidR="00ED6FEC" w:rsidRPr="00FF5FB2">
        <w:rPr>
          <w:rFonts w:ascii="Times New Roman" w:eastAsia="Times New Roman" w:hAnsi="Times New Roman" w:cs="Times New Roman"/>
          <w:sz w:val="24"/>
        </w:rPr>
        <w:t xml:space="preserve">taking </w:t>
      </w:r>
      <w:r w:rsidRPr="00FF5FB2">
        <w:rPr>
          <w:rFonts w:ascii="Times New Roman" w:eastAsia="Times New Roman" w:hAnsi="Times New Roman" w:cs="Times New Roman"/>
          <w:sz w:val="24"/>
        </w:rPr>
        <w:t>fr</w:t>
      </w:r>
      <w:r w:rsidR="00ED6FEC" w:rsidRPr="00FF5FB2">
        <w:rPr>
          <w:rFonts w:ascii="Times New Roman" w:eastAsia="Times New Roman" w:hAnsi="Times New Roman" w:cs="Times New Roman"/>
          <w:sz w:val="24"/>
        </w:rPr>
        <w:t xml:space="preserve">om 1970 to 2017. The </w:t>
      </w:r>
      <w:r w:rsidRPr="00FF5FB2">
        <w:rPr>
          <w:rFonts w:ascii="Times New Roman" w:eastAsia="Times New Roman" w:hAnsi="Times New Roman" w:cs="Times New Roman"/>
          <w:sz w:val="24"/>
        </w:rPr>
        <w:t>mo</w:t>
      </w:r>
      <w:r w:rsidR="00ED6FEC" w:rsidRPr="00FF5FB2">
        <w:rPr>
          <w:rFonts w:ascii="Times New Roman" w:eastAsia="Times New Roman" w:hAnsi="Times New Roman" w:cs="Times New Roman"/>
          <w:sz w:val="24"/>
        </w:rPr>
        <w:t>del of this study is presented</w:t>
      </w:r>
      <w:r w:rsidRPr="00FF5FB2">
        <w:rPr>
          <w:rFonts w:ascii="Times New Roman" w:eastAsia="Times New Roman" w:hAnsi="Times New Roman" w:cs="Times New Roman"/>
          <w:sz w:val="24"/>
        </w:rPr>
        <w:t xml:space="preserve"> as follow</w:t>
      </w:r>
      <w:r w:rsidR="0062131B" w:rsidRPr="00FF5FB2">
        <w:rPr>
          <w:rFonts w:ascii="Times New Roman" w:eastAsia="Times New Roman" w:hAnsi="Times New Roman" w:cs="Times New Roman"/>
          <w:sz w:val="24"/>
        </w:rPr>
        <w:t>s</w:t>
      </w:r>
      <w:r w:rsidRPr="00FF5FB2">
        <w:rPr>
          <w:rFonts w:ascii="Times New Roman" w:eastAsia="Times New Roman" w:hAnsi="Times New Roman" w:cs="Times New Roman"/>
          <w:sz w:val="24"/>
        </w:rPr>
        <w:t xml:space="preserve">. </w:t>
      </w:r>
    </w:p>
    <w:p w14:paraId="6B6FED0D" w14:textId="77777777" w:rsidR="000E201A" w:rsidRPr="00FF5FB2" w:rsidRDefault="00345DFE" w:rsidP="00CF5536">
      <w:pPr>
        <w:autoSpaceDE w:val="0"/>
        <w:autoSpaceDN w:val="0"/>
        <w:adjustRightInd w:val="0"/>
        <w:spacing w:before="100" w:beforeAutospacing="1" w:after="100" w:afterAutospacing="1" w:line="360" w:lineRule="auto"/>
        <w:jc w:val="both"/>
        <w:rPr>
          <w:rFonts w:ascii="Times New Roman" w:eastAsiaTheme="minorEastAsia" w:hAnsi="Times New Roman" w:cs="Times New Roman"/>
          <w:iCs/>
          <w:sz w:val="24"/>
        </w:rPr>
      </w:pPr>
      <m:oMath>
        <m:sSub>
          <m:sSubPr>
            <m:ctrlPr>
              <w:rPr>
                <w:rFonts w:ascii="Cambria Math" w:hAnsi="Cambria Math" w:cs="Times New Roman"/>
                <w:b/>
                <w:iCs/>
                <w:sz w:val="24"/>
              </w:rPr>
            </m:ctrlPr>
          </m:sSubPr>
          <m:e>
            <m:r>
              <m:rPr>
                <m:sty m:val="b"/>
              </m:rPr>
              <w:rPr>
                <w:rFonts w:ascii="Cambria Math" w:hAnsi="Cambria Math" w:cs="Times New Roman"/>
                <w:sz w:val="24"/>
              </w:rPr>
              <m:t xml:space="preserve">(CO2) </m:t>
            </m:r>
          </m:e>
          <m:sub>
            <m:r>
              <m:rPr>
                <m:sty m:val="b"/>
              </m:rPr>
              <w:rPr>
                <w:rFonts w:ascii="Cambria Math" w:hAnsi="Cambria Math" w:cs="Times New Roman"/>
                <w:sz w:val="24"/>
              </w:rPr>
              <m:t>t</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O</m:t>
            </m:r>
          </m:sub>
        </m:sSub>
        <m:r>
          <m:rPr>
            <m:sty m:val="p"/>
          </m:rPr>
          <w:rPr>
            <w:rFonts w:ascii="Cambria Math" w:hAnsi="Cambria Math" w:cs="Times New Roman"/>
            <w:sz w:val="24"/>
          </w:rPr>
          <m:t xml:space="preserve">+ </m:t>
        </m:r>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1</m:t>
            </m:r>
          </m:sub>
        </m:sSub>
        <m:sSub>
          <m:sSubPr>
            <m:ctrlPr>
              <w:rPr>
                <w:rFonts w:ascii="Cambria Math" w:hAnsi="Cambria Math" w:cs="Times New Roman"/>
                <w:iCs/>
                <w:sz w:val="24"/>
              </w:rPr>
            </m:ctrlPr>
          </m:sSubPr>
          <m:e>
            <m:r>
              <m:rPr>
                <m:sty m:val="p"/>
              </m:rPr>
              <w:rPr>
                <w:rFonts w:ascii="Cambria Math" w:hAnsi="Cambria Math" w:cs="Times New Roman"/>
                <w:sz w:val="24"/>
              </w:rPr>
              <m:t>MCAP</m:t>
            </m:r>
          </m:e>
          <m:sub>
            <m:r>
              <m:rPr>
                <m:sty m:val="p"/>
              </m:rPr>
              <w:rPr>
                <w:rFonts w:ascii="Cambria Math" w:hAnsi="Cambria Math" w:cs="Times New Roman"/>
                <w:sz w:val="24"/>
              </w:rPr>
              <m:t>t</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2</m:t>
            </m:r>
          </m:sub>
        </m:sSub>
        <m:sSub>
          <m:sSubPr>
            <m:ctrlPr>
              <w:rPr>
                <w:rFonts w:ascii="Cambria Math" w:hAnsi="Cambria Math" w:cs="Times New Roman"/>
                <w:iCs/>
                <w:sz w:val="24"/>
              </w:rPr>
            </m:ctrlPr>
          </m:sSubPr>
          <m:e>
            <m:r>
              <m:rPr>
                <m:sty m:val="p"/>
              </m:rPr>
              <w:rPr>
                <w:rFonts w:ascii="Cambria Math" w:hAnsi="Cambria Math" w:cs="Times New Roman"/>
                <w:sz w:val="24"/>
              </w:rPr>
              <m:t>GDP</m:t>
            </m:r>
          </m:e>
          <m:sub>
            <m:r>
              <m:rPr>
                <m:sty m:val="p"/>
              </m:rPr>
              <w:rPr>
                <w:rFonts w:ascii="Cambria Math" w:hAnsi="Cambria Math" w:cs="Times New Roman"/>
                <w:sz w:val="24"/>
              </w:rPr>
              <m:t>t</m:t>
            </m:r>
          </m:sub>
        </m:sSub>
        <m:r>
          <m:rPr>
            <m:sty m:val="p"/>
          </m:rPr>
          <w:rPr>
            <w:rFonts w:ascii="Cambria Math" w:hAnsi="Cambria Math" w:cs="Times New Roman"/>
            <w:sz w:val="24"/>
          </w:rPr>
          <m:t xml:space="preserve">+ </m:t>
        </m:r>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3</m:t>
            </m:r>
          </m:sub>
        </m:sSub>
        <m:sSub>
          <m:sSubPr>
            <m:ctrlPr>
              <w:rPr>
                <w:rFonts w:ascii="Cambria Math" w:hAnsi="Cambria Math" w:cs="Times New Roman"/>
                <w:iCs/>
                <w:sz w:val="24"/>
              </w:rPr>
            </m:ctrlPr>
          </m:sSubPr>
          <m:e>
            <m:r>
              <m:rPr>
                <m:sty m:val="p"/>
              </m:rPr>
              <w:rPr>
                <w:rFonts w:ascii="Cambria Math" w:hAnsi="Cambria Math" w:cs="Times New Roman"/>
                <w:sz w:val="24"/>
              </w:rPr>
              <m:t>EC</m:t>
            </m:r>
          </m:e>
          <m:sub>
            <m:r>
              <m:rPr>
                <m:sty m:val="p"/>
              </m:rPr>
              <w:rPr>
                <w:rFonts w:ascii="Cambria Math" w:hAnsi="Cambria Math" w:cs="Times New Roman"/>
                <w:sz w:val="24"/>
              </w:rPr>
              <m:t>t</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4</m:t>
            </m:r>
          </m:sub>
        </m:sSub>
        <m:sSub>
          <m:sSubPr>
            <m:ctrlPr>
              <w:rPr>
                <w:rFonts w:ascii="Cambria Math" w:hAnsi="Cambria Math" w:cs="Times New Roman"/>
                <w:iCs/>
                <w:sz w:val="24"/>
              </w:rPr>
            </m:ctrlPr>
          </m:sSubPr>
          <m:e>
            <m:r>
              <m:rPr>
                <m:sty m:val="p"/>
              </m:rPr>
              <w:rPr>
                <w:rFonts w:ascii="Cambria Math" w:hAnsi="Cambria Math" w:cs="Times New Roman"/>
                <w:sz w:val="24"/>
              </w:rPr>
              <m:t>NREC</m:t>
            </m:r>
          </m:e>
          <m:sub>
            <m:r>
              <m:rPr>
                <m:sty m:val="p"/>
              </m:rPr>
              <w:rPr>
                <w:rFonts w:ascii="Cambria Math" w:hAnsi="Cambria Math" w:cs="Times New Roman"/>
                <w:sz w:val="24"/>
              </w:rPr>
              <m:t>t</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5</m:t>
            </m:r>
          </m:sub>
        </m:sSub>
        <m:sSub>
          <m:sSubPr>
            <m:ctrlPr>
              <w:rPr>
                <w:rFonts w:ascii="Cambria Math" w:hAnsi="Cambria Math" w:cs="Times New Roman"/>
                <w:iCs/>
                <w:sz w:val="24"/>
              </w:rPr>
            </m:ctrlPr>
          </m:sSubPr>
          <m:e>
            <m:r>
              <m:rPr>
                <m:sty m:val="p"/>
              </m:rPr>
              <w:rPr>
                <w:rFonts w:ascii="Cambria Math" w:hAnsi="Cambria Math" w:cs="Times New Roman"/>
                <w:sz w:val="24"/>
              </w:rPr>
              <m:t>URB</m:t>
            </m:r>
          </m:e>
          <m:sub>
            <m:r>
              <m:rPr>
                <m:sty m:val="p"/>
              </m:rPr>
              <w:rPr>
                <w:rFonts w:ascii="Cambria Math" w:hAnsi="Cambria Math" w:cs="Times New Roman"/>
                <w:sz w:val="24"/>
              </w:rPr>
              <m:t>t</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6</m:t>
            </m:r>
          </m:sub>
        </m:sSub>
        <m:sSub>
          <m:sSubPr>
            <m:ctrlPr>
              <w:rPr>
                <w:rFonts w:ascii="Cambria Math" w:hAnsi="Cambria Math" w:cs="Times New Roman"/>
                <w:iCs/>
                <w:sz w:val="24"/>
              </w:rPr>
            </m:ctrlPr>
          </m:sSubPr>
          <m:e>
            <m:r>
              <m:rPr>
                <m:sty m:val="p"/>
              </m:rPr>
              <w:rPr>
                <w:rFonts w:ascii="Cambria Math" w:hAnsi="Cambria Math" w:cs="Times New Roman"/>
                <w:sz w:val="24"/>
              </w:rPr>
              <m:t>EXP</m:t>
            </m:r>
          </m:e>
          <m:sub>
            <m:r>
              <m:rPr>
                <m:sty m:val="p"/>
              </m:rPr>
              <w:rPr>
                <w:rFonts w:ascii="Cambria Math" w:hAnsi="Cambria Math" w:cs="Times New Roman"/>
                <w:sz w:val="24"/>
              </w:rPr>
              <m:t>t</m:t>
            </m:r>
          </m:sub>
        </m:sSub>
        <m:r>
          <m:rPr>
            <m:sty m:val="p"/>
          </m:rPr>
          <w:rPr>
            <w:rFonts w:ascii="Cambria Math" w:hAnsi="Cambria Math" w:cs="Times New Roman"/>
            <w:sz w:val="24"/>
          </w:rPr>
          <m:t xml:space="preserve">+ </m:t>
        </m:r>
        <m:sSub>
          <m:sSubPr>
            <m:ctrlPr>
              <w:rPr>
                <w:rFonts w:ascii="Cambria Math" w:hAnsi="Cambria Math" w:cs="Times New Roman"/>
                <w:iCs/>
                <w:sz w:val="24"/>
              </w:rPr>
            </m:ctrlPr>
          </m:sSubPr>
          <m:e>
            <m:r>
              <m:rPr>
                <m:sty m:val="p"/>
              </m:rPr>
              <w:rPr>
                <w:rFonts w:ascii="Cambria Math" w:hAnsi="Cambria Math" w:cs="Times New Roman"/>
                <w:spacing w:val="10"/>
                <w:sz w:val="24"/>
              </w:rPr>
              <m:t>ε</m:t>
            </m:r>
          </m:e>
          <m:sub>
            <m:r>
              <m:rPr>
                <m:sty m:val="p"/>
              </m:rPr>
              <w:rPr>
                <w:rFonts w:ascii="Cambria Math" w:hAnsi="Cambria Math" w:cs="Times New Roman"/>
                <w:sz w:val="24"/>
              </w:rPr>
              <m:t>t</m:t>
            </m:r>
          </m:sub>
        </m:sSub>
      </m:oMath>
      <w:r w:rsidR="003B5300" w:rsidRPr="00FF5FB2">
        <w:rPr>
          <w:rFonts w:ascii="Times New Roman" w:eastAsiaTheme="minorEastAsia" w:hAnsi="Times New Roman" w:cs="Times New Roman"/>
          <w:iCs/>
          <w:sz w:val="24"/>
        </w:rPr>
        <w:t xml:space="preserve">  </w:t>
      </w:r>
      <w:r w:rsidR="003B5300" w:rsidRPr="00FF5FB2">
        <w:rPr>
          <w:rFonts w:ascii="Times New Roman" w:eastAsiaTheme="minorEastAsia" w:hAnsi="Times New Roman" w:cs="Times New Roman"/>
          <w:iCs/>
          <w:sz w:val="24"/>
        </w:rPr>
        <w:tab/>
      </w:r>
      <w:r w:rsidR="009224FA" w:rsidRPr="00FF5FB2">
        <w:rPr>
          <w:rFonts w:ascii="Times New Roman" w:eastAsiaTheme="minorEastAsia" w:hAnsi="Times New Roman" w:cs="Times New Roman"/>
          <w:iCs/>
          <w:sz w:val="24"/>
        </w:rPr>
        <w:t xml:space="preserve">     (</w:t>
      </w:r>
      <w:r w:rsidR="003B5300" w:rsidRPr="00FF5FB2">
        <w:rPr>
          <w:rFonts w:ascii="Times New Roman" w:eastAsiaTheme="minorEastAsia" w:hAnsi="Times New Roman" w:cs="Times New Roman"/>
          <w:iCs/>
          <w:sz w:val="24"/>
        </w:rPr>
        <w:t>1)</w:t>
      </w:r>
    </w:p>
    <w:p w14:paraId="3FE60BC7" w14:textId="3974FFB8" w:rsidR="000E201A" w:rsidRPr="00FF5FB2" w:rsidRDefault="00890FFE" w:rsidP="007B03E8">
      <w:pPr>
        <w:spacing w:after="0" w:line="480" w:lineRule="auto"/>
        <w:jc w:val="both"/>
        <w:rPr>
          <w:rFonts w:ascii="Times New Roman" w:eastAsia="Times New Roman" w:hAnsi="Times New Roman" w:cs="Times New Roman"/>
          <w:sz w:val="24"/>
        </w:rPr>
      </w:pPr>
      <w:r w:rsidRPr="00FF5FB2">
        <w:rPr>
          <w:rFonts w:ascii="Times New Roman" w:hAnsi="Times New Roman" w:cs="Times New Roman"/>
          <w:sz w:val="24"/>
        </w:rPr>
        <w:t>Along with carbon emissions, this study also considered the ecological footprints</w:t>
      </w:r>
      <w:r w:rsidR="00730A31">
        <w:rPr>
          <w:rFonts w:ascii="Times New Roman" w:hAnsi="Times New Roman" w:cs="Times New Roman"/>
          <w:sz w:val="24"/>
        </w:rPr>
        <w:t xml:space="preserve"> as a</w:t>
      </w:r>
      <w:r w:rsidR="001F467B">
        <w:rPr>
          <w:rFonts w:ascii="Times New Roman" w:hAnsi="Times New Roman" w:cs="Times New Roman"/>
          <w:sz w:val="24"/>
        </w:rPr>
        <w:t>nother</w:t>
      </w:r>
      <w:r w:rsidR="00730A31">
        <w:rPr>
          <w:rFonts w:ascii="Times New Roman" w:hAnsi="Times New Roman" w:cs="Times New Roman"/>
          <w:sz w:val="24"/>
        </w:rPr>
        <w:t xml:space="preserve"> proxy for sustainable environment</w:t>
      </w:r>
      <w:r w:rsidRPr="00FF5FB2">
        <w:rPr>
          <w:rFonts w:ascii="Times New Roman" w:hAnsi="Times New Roman" w:cs="Times New Roman"/>
          <w:sz w:val="24"/>
        </w:rPr>
        <w:t xml:space="preserve">. </w:t>
      </w:r>
      <w:r w:rsidR="00D035C4" w:rsidRPr="00FF5FB2">
        <w:rPr>
          <w:rFonts w:ascii="Times New Roman" w:eastAsia="Times New Roman" w:hAnsi="Times New Roman" w:cs="Times New Roman"/>
          <w:sz w:val="24"/>
          <w:szCs w:val="24"/>
        </w:rPr>
        <w:t>Sharif et al. (2020)</w:t>
      </w:r>
      <w:r w:rsidRPr="00FF5FB2">
        <w:rPr>
          <w:rFonts w:ascii="Times New Roman" w:eastAsia="Times New Roman" w:hAnsi="Times New Roman" w:cs="Times New Roman"/>
          <w:sz w:val="24"/>
        </w:rPr>
        <w:t xml:space="preserve"> examined the influence of GDP and energy consumption (renewable and non-renewable) on ecological footprints, while </w:t>
      </w:r>
      <w:r w:rsidR="003E7D56" w:rsidRPr="00FF5FB2">
        <w:rPr>
          <w:rFonts w:ascii="Times New Roman" w:eastAsia="Times New Roman" w:hAnsi="Times New Roman" w:cs="Times New Roman"/>
          <w:sz w:val="24"/>
        </w:rPr>
        <w:t>Godil et al.</w:t>
      </w:r>
      <w:r w:rsidRPr="00FF5FB2">
        <w:rPr>
          <w:rFonts w:ascii="Times New Roman" w:eastAsia="Times New Roman" w:hAnsi="Times New Roman" w:cs="Times New Roman"/>
          <w:sz w:val="24"/>
        </w:rPr>
        <w:t xml:space="preserve"> (2021) explored urbanization, transport</w:t>
      </w:r>
      <w:r w:rsidR="007E65B3" w:rsidRPr="00FF5FB2">
        <w:rPr>
          <w:rFonts w:ascii="Times New Roman" w:eastAsia="Times New Roman" w:hAnsi="Times New Roman" w:cs="Times New Roman"/>
          <w:sz w:val="24"/>
        </w:rPr>
        <w:t>,</w:t>
      </w:r>
      <w:r w:rsidRPr="00FF5FB2">
        <w:rPr>
          <w:rFonts w:ascii="Times New Roman" w:eastAsia="Times New Roman" w:hAnsi="Times New Roman" w:cs="Times New Roman"/>
          <w:sz w:val="24"/>
        </w:rPr>
        <w:t xml:space="preserve"> and financial development with ecological footprints. Hence, the second model for this study can be as follow.</w:t>
      </w:r>
    </w:p>
    <w:p w14:paraId="775E951A" w14:textId="77777777" w:rsidR="000E201A" w:rsidRPr="00FF5FB2" w:rsidRDefault="00345DFE" w:rsidP="00CF5536">
      <w:pPr>
        <w:autoSpaceDE w:val="0"/>
        <w:autoSpaceDN w:val="0"/>
        <w:adjustRightInd w:val="0"/>
        <w:spacing w:before="100" w:beforeAutospacing="1" w:after="100" w:afterAutospacing="1" w:line="360" w:lineRule="auto"/>
        <w:jc w:val="both"/>
        <w:rPr>
          <w:rFonts w:ascii="Times New Roman" w:eastAsiaTheme="minorEastAsia" w:hAnsi="Times New Roman" w:cs="Times New Roman"/>
          <w:iCs/>
          <w:sz w:val="24"/>
        </w:rPr>
      </w:pPr>
      <m:oMath>
        <m:sSub>
          <m:sSubPr>
            <m:ctrlPr>
              <w:rPr>
                <w:rFonts w:ascii="Cambria Math" w:hAnsi="Cambria Math" w:cs="Times New Roman"/>
                <w:b/>
                <w:iCs/>
                <w:sz w:val="24"/>
              </w:rPr>
            </m:ctrlPr>
          </m:sSubPr>
          <m:e>
            <m:r>
              <m:rPr>
                <m:sty m:val="b"/>
              </m:rPr>
              <w:rPr>
                <w:rFonts w:ascii="Cambria Math" w:hAnsi="Cambria Math" w:cs="Times New Roman"/>
                <w:sz w:val="24"/>
              </w:rPr>
              <m:t xml:space="preserve">(EF) </m:t>
            </m:r>
          </m:e>
          <m:sub>
            <m:r>
              <m:rPr>
                <m:sty m:val="b"/>
              </m:rPr>
              <w:rPr>
                <w:rFonts w:ascii="Cambria Math" w:hAnsi="Cambria Math" w:cs="Times New Roman"/>
                <w:sz w:val="24"/>
              </w:rPr>
              <m:t>t</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O</m:t>
            </m:r>
          </m:sub>
        </m:sSub>
        <m:r>
          <m:rPr>
            <m:sty m:val="p"/>
          </m:rPr>
          <w:rPr>
            <w:rFonts w:ascii="Cambria Math" w:hAnsi="Cambria Math" w:cs="Times New Roman"/>
            <w:sz w:val="24"/>
          </w:rPr>
          <m:t xml:space="preserve">+ </m:t>
        </m:r>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1</m:t>
            </m:r>
          </m:sub>
        </m:sSub>
        <m:sSub>
          <m:sSubPr>
            <m:ctrlPr>
              <w:rPr>
                <w:rFonts w:ascii="Cambria Math" w:hAnsi="Cambria Math" w:cs="Times New Roman"/>
                <w:iCs/>
                <w:sz w:val="24"/>
              </w:rPr>
            </m:ctrlPr>
          </m:sSubPr>
          <m:e>
            <m:r>
              <m:rPr>
                <m:sty m:val="p"/>
              </m:rPr>
              <w:rPr>
                <w:rFonts w:ascii="Cambria Math" w:hAnsi="Cambria Math" w:cs="Times New Roman"/>
                <w:sz w:val="24"/>
              </w:rPr>
              <m:t>MCAP</m:t>
            </m:r>
          </m:e>
          <m:sub>
            <m:r>
              <m:rPr>
                <m:sty m:val="p"/>
              </m:rPr>
              <w:rPr>
                <w:rFonts w:ascii="Cambria Math" w:hAnsi="Cambria Math" w:cs="Times New Roman"/>
                <w:sz w:val="24"/>
              </w:rPr>
              <m:t>t</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2</m:t>
            </m:r>
          </m:sub>
        </m:sSub>
        <m:sSub>
          <m:sSubPr>
            <m:ctrlPr>
              <w:rPr>
                <w:rFonts w:ascii="Cambria Math" w:hAnsi="Cambria Math" w:cs="Times New Roman"/>
                <w:iCs/>
                <w:sz w:val="24"/>
              </w:rPr>
            </m:ctrlPr>
          </m:sSubPr>
          <m:e>
            <m:r>
              <m:rPr>
                <m:sty m:val="p"/>
              </m:rPr>
              <w:rPr>
                <w:rFonts w:ascii="Cambria Math" w:hAnsi="Cambria Math" w:cs="Times New Roman"/>
                <w:sz w:val="24"/>
              </w:rPr>
              <m:t>GDP</m:t>
            </m:r>
          </m:e>
          <m:sub>
            <m:r>
              <m:rPr>
                <m:sty m:val="p"/>
              </m:rPr>
              <w:rPr>
                <w:rFonts w:ascii="Cambria Math" w:hAnsi="Cambria Math" w:cs="Times New Roman"/>
                <w:sz w:val="24"/>
              </w:rPr>
              <m:t>t</m:t>
            </m:r>
          </m:sub>
        </m:sSub>
        <m:r>
          <m:rPr>
            <m:sty m:val="p"/>
          </m:rPr>
          <w:rPr>
            <w:rFonts w:ascii="Cambria Math" w:hAnsi="Cambria Math" w:cs="Times New Roman"/>
            <w:sz w:val="24"/>
          </w:rPr>
          <m:t xml:space="preserve">+ </m:t>
        </m:r>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3</m:t>
            </m:r>
          </m:sub>
        </m:sSub>
        <m:sSub>
          <m:sSubPr>
            <m:ctrlPr>
              <w:rPr>
                <w:rFonts w:ascii="Cambria Math" w:hAnsi="Cambria Math" w:cs="Times New Roman"/>
                <w:iCs/>
                <w:sz w:val="24"/>
              </w:rPr>
            </m:ctrlPr>
          </m:sSubPr>
          <m:e>
            <m:r>
              <m:rPr>
                <m:sty m:val="p"/>
              </m:rPr>
              <w:rPr>
                <w:rFonts w:ascii="Cambria Math" w:hAnsi="Cambria Math" w:cs="Times New Roman"/>
                <w:sz w:val="24"/>
              </w:rPr>
              <m:t>EC</m:t>
            </m:r>
          </m:e>
          <m:sub>
            <m:r>
              <m:rPr>
                <m:sty m:val="p"/>
              </m:rPr>
              <w:rPr>
                <w:rFonts w:ascii="Cambria Math" w:hAnsi="Cambria Math" w:cs="Times New Roman"/>
                <w:sz w:val="24"/>
              </w:rPr>
              <m:t>t</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4</m:t>
            </m:r>
          </m:sub>
        </m:sSub>
        <m:sSub>
          <m:sSubPr>
            <m:ctrlPr>
              <w:rPr>
                <w:rFonts w:ascii="Cambria Math" w:hAnsi="Cambria Math" w:cs="Times New Roman"/>
                <w:iCs/>
                <w:sz w:val="24"/>
              </w:rPr>
            </m:ctrlPr>
          </m:sSubPr>
          <m:e>
            <m:r>
              <m:rPr>
                <m:sty m:val="p"/>
              </m:rPr>
              <w:rPr>
                <w:rFonts w:ascii="Cambria Math" w:hAnsi="Cambria Math" w:cs="Times New Roman"/>
                <w:sz w:val="24"/>
              </w:rPr>
              <m:t>NREC</m:t>
            </m:r>
          </m:e>
          <m:sub>
            <m:r>
              <m:rPr>
                <m:sty m:val="p"/>
              </m:rPr>
              <w:rPr>
                <w:rFonts w:ascii="Cambria Math" w:hAnsi="Cambria Math" w:cs="Times New Roman"/>
                <w:sz w:val="24"/>
              </w:rPr>
              <m:t>t</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5</m:t>
            </m:r>
          </m:sub>
        </m:sSub>
        <m:sSub>
          <m:sSubPr>
            <m:ctrlPr>
              <w:rPr>
                <w:rFonts w:ascii="Cambria Math" w:hAnsi="Cambria Math" w:cs="Times New Roman"/>
                <w:iCs/>
                <w:sz w:val="24"/>
              </w:rPr>
            </m:ctrlPr>
          </m:sSubPr>
          <m:e>
            <m:r>
              <m:rPr>
                <m:sty m:val="p"/>
              </m:rPr>
              <w:rPr>
                <w:rFonts w:ascii="Cambria Math" w:hAnsi="Cambria Math" w:cs="Times New Roman"/>
                <w:sz w:val="24"/>
              </w:rPr>
              <m:t>URB</m:t>
            </m:r>
          </m:e>
          <m:sub>
            <m:r>
              <m:rPr>
                <m:sty m:val="p"/>
              </m:rPr>
              <w:rPr>
                <w:rFonts w:ascii="Cambria Math" w:hAnsi="Cambria Math" w:cs="Times New Roman"/>
                <w:sz w:val="24"/>
              </w:rPr>
              <m:t>t</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6</m:t>
            </m:r>
          </m:sub>
        </m:sSub>
        <m:sSub>
          <m:sSubPr>
            <m:ctrlPr>
              <w:rPr>
                <w:rFonts w:ascii="Cambria Math" w:hAnsi="Cambria Math" w:cs="Times New Roman"/>
                <w:iCs/>
                <w:sz w:val="24"/>
              </w:rPr>
            </m:ctrlPr>
          </m:sSubPr>
          <m:e>
            <m:r>
              <m:rPr>
                <m:sty m:val="p"/>
              </m:rPr>
              <w:rPr>
                <w:rFonts w:ascii="Cambria Math" w:hAnsi="Cambria Math" w:cs="Times New Roman"/>
                <w:sz w:val="24"/>
              </w:rPr>
              <m:t>EXP</m:t>
            </m:r>
          </m:e>
          <m:sub>
            <m:r>
              <m:rPr>
                <m:sty m:val="p"/>
              </m:rPr>
              <w:rPr>
                <w:rFonts w:ascii="Cambria Math" w:hAnsi="Cambria Math" w:cs="Times New Roman"/>
                <w:sz w:val="24"/>
              </w:rPr>
              <m:t>t</m:t>
            </m:r>
          </m:sub>
        </m:sSub>
        <m:r>
          <m:rPr>
            <m:sty m:val="p"/>
          </m:rPr>
          <w:rPr>
            <w:rFonts w:ascii="Cambria Math" w:hAnsi="Cambria Math" w:cs="Times New Roman"/>
            <w:sz w:val="24"/>
          </w:rPr>
          <m:t xml:space="preserve">+ </m:t>
        </m:r>
        <m:sSub>
          <m:sSubPr>
            <m:ctrlPr>
              <w:rPr>
                <w:rFonts w:ascii="Cambria Math" w:hAnsi="Cambria Math" w:cs="Times New Roman"/>
                <w:iCs/>
                <w:sz w:val="24"/>
              </w:rPr>
            </m:ctrlPr>
          </m:sSubPr>
          <m:e>
            <m:r>
              <m:rPr>
                <m:sty m:val="p"/>
              </m:rPr>
              <w:rPr>
                <w:rFonts w:ascii="Cambria Math" w:hAnsi="Cambria Math" w:cs="Times New Roman"/>
                <w:spacing w:val="10"/>
                <w:sz w:val="24"/>
              </w:rPr>
              <m:t>ε</m:t>
            </m:r>
          </m:e>
          <m:sub>
            <m:r>
              <m:rPr>
                <m:sty m:val="p"/>
              </m:rPr>
              <w:rPr>
                <w:rFonts w:ascii="Cambria Math" w:hAnsi="Cambria Math" w:cs="Times New Roman"/>
                <w:sz w:val="24"/>
              </w:rPr>
              <m:t>t</m:t>
            </m:r>
          </m:sub>
        </m:sSub>
      </m:oMath>
      <w:r w:rsidR="009224FA" w:rsidRPr="00FF5FB2">
        <w:rPr>
          <w:rFonts w:ascii="Times New Roman" w:eastAsiaTheme="minorEastAsia" w:hAnsi="Times New Roman" w:cs="Times New Roman"/>
          <w:iCs/>
          <w:sz w:val="24"/>
        </w:rPr>
        <w:t xml:space="preserve"> </w:t>
      </w:r>
      <w:r w:rsidR="009224FA" w:rsidRPr="00FF5FB2">
        <w:rPr>
          <w:rFonts w:ascii="Times New Roman" w:eastAsiaTheme="minorEastAsia" w:hAnsi="Times New Roman" w:cs="Times New Roman"/>
          <w:iCs/>
          <w:sz w:val="24"/>
        </w:rPr>
        <w:tab/>
        <w:t xml:space="preserve">      (</w:t>
      </w:r>
      <w:r w:rsidR="003B5300" w:rsidRPr="00FF5FB2">
        <w:rPr>
          <w:rFonts w:ascii="Times New Roman" w:eastAsiaTheme="minorEastAsia" w:hAnsi="Times New Roman" w:cs="Times New Roman"/>
          <w:iCs/>
          <w:sz w:val="24"/>
        </w:rPr>
        <w:t>2)</w:t>
      </w:r>
    </w:p>
    <w:p w14:paraId="028AEF0D" w14:textId="77777777" w:rsidR="00F357C2" w:rsidRPr="00FF5FB2" w:rsidRDefault="00890FFE" w:rsidP="00CF5536">
      <w:pPr>
        <w:spacing w:after="0" w:line="360" w:lineRule="auto"/>
        <w:jc w:val="both"/>
        <w:rPr>
          <w:rFonts w:ascii="Times New Roman" w:eastAsia="Times New Roman" w:hAnsi="Times New Roman" w:cs="Times New Roman"/>
          <w:bCs/>
          <w:i/>
          <w:sz w:val="24"/>
        </w:rPr>
      </w:pPr>
      <w:r w:rsidRPr="00FF5FB2">
        <w:rPr>
          <w:rFonts w:ascii="Times New Roman" w:eastAsia="Times New Roman" w:hAnsi="Times New Roman" w:cs="Times New Roman"/>
          <w:bCs/>
          <w:i/>
          <w:sz w:val="24"/>
        </w:rPr>
        <w:t>3.1 ARDL bound testing</w:t>
      </w:r>
    </w:p>
    <w:p w14:paraId="270168B7" w14:textId="6DDCEECD" w:rsidR="000E201A" w:rsidRPr="00FF5FB2" w:rsidRDefault="00890FFE" w:rsidP="007B03E8">
      <w:pPr>
        <w:spacing w:after="0" w:line="480" w:lineRule="auto"/>
        <w:jc w:val="both"/>
        <w:rPr>
          <w:rFonts w:ascii="Times New Roman" w:eastAsia="Times New Roman" w:hAnsi="Times New Roman" w:cs="Times New Roman"/>
          <w:bCs/>
          <w:sz w:val="24"/>
        </w:rPr>
      </w:pPr>
      <w:r w:rsidRPr="00FF5FB2">
        <w:rPr>
          <w:rFonts w:ascii="Times New Roman" w:eastAsia="Times New Roman" w:hAnsi="Times New Roman" w:cs="Times New Roman"/>
          <w:bCs/>
          <w:sz w:val="24"/>
        </w:rPr>
        <w:t xml:space="preserve">ARDL bounds test results are utilized to demonstrate the long-run </w:t>
      </w:r>
      <w:r w:rsidR="00716298" w:rsidRPr="00FF5FB2">
        <w:rPr>
          <w:rFonts w:ascii="Times New Roman" w:eastAsia="Times New Roman" w:hAnsi="Times New Roman" w:cs="Times New Roman"/>
          <w:bCs/>
          <w:sz w:val="24"/>
        </w:rPr>
        <w:t>association</w:t>
      </w:r>
      <w:r w:rsidRPr="00FF5FB2">
        <w:rPr>
          <w:rFonts w:ascii="Times New Roman" w:eastAsia="Times New Roman" w:hAnsi="Times New Roman" w:cs="Times New Roman"/>
          <w:bCs/>
          <w:sz w:val="24"/>
        </w:rPr>
        <w:t xml:space="preserve"> among the study variables</w:t>
      </w:r>
      <w:r w:rsidR="00716298" w:rsidRPr="00FF5FB2">
        <w:rPr>
          <w:rFonts w:ascii="Times New Roman" w:eastAsia="Times New Roman" w:hAnsi="Times New Roman" w:cs="Times New Roman"/>
          <w:bCs/>
          <w:sz w:val="24"/>
        </w:rPr>
        <w:t xml:space="preserve">, and </w:t>
      </w:r>
      <w:r w:rsidR="0062131B" w:rsidRPr="00FF5FB2">
        <w:rPr>
          <w:rFonts w:ascii="Times New Roman" w:eastAsia="Times New Roman" w:hAnsi="Times New Roman" w:cs="Times New Roman"/>
          <w:bCs/>
          <w:sz w:val="24"/>
        </w:rPr>
        <w:t xml:space="preserve">the </w:t>
      </w:r>
      <w:r w:rsidR="00716298" w:rsidRPr="00FF5FB2">
        <w:rPr>
          <w:rFonts w:ascii="Times New Roman" w:eastAsia="Times New Roman" w:hAnsi="Times New Roman" w:cs="Times New Roman"/>
          <w:bCs/>
          <w:sz w:val="24"/>
        </w:rPr>
        <w:t>value of f-s</w:t>
      </w:r>
      <w:r w:rsidR="00E4123E" w:rsidRPr="00FF5FB2">
        <w:rPr>
          <w:rFonts w:ascii="Times New Roman" w:eastAsia="Times New Roman" w:hAnsi="Times New Roman" w:cs="Times New Roman"/>
          <w:bCs/>
          <w:sz w:val="24"/>
        </w:rPr>
        <w:t>tatistics indicate</w:t>
      </w:r>
      <w:r w:rsidR="00716298" w:rsidRPr="00FF5FB2">
        <w:rPr>
          <w:rFonts w:ascii="Times New Roman" w:eastAsia="Times New Roman" w:hAnsi="Times New Roman" w:cs="Times New Roman"/>
          <w:bCs/>
          <w:sz w:val="24"/>
        </w:rPr>
        <w:t xml:space="preserve"> the long-run relationship</w:t>
      </w:r>
      <w:r w:rsidRPr="00FF5FB2">
        <w:rPr>
          <w:rFonts w:ascii="Times New Roman" w:eastAsia="Times New Roman" w:hAnsi="Times New Roman" w:cs="Times New Roman"/>
          <w:bCs/>
          <w:sz w:val="24"/>
        </w:rPr>
        <w:t xml:space="preserve">. If the f-value is higher than </w:t>
      </w:r>
      <w:r w:rsidR="007E65B3" w:rsidRPr="00FF5FB2">
        <w:rPr>
          <w:rFonts w:ascii="Times New Roman" w:eastAsia="Times New Roman" w:hAnsi="Times New Roman" w:cs="Times New Roman"/>
          <w:bCs/>
          <w:sz w:val="24"/>
        </w:rPr>
        <w:t xml:space="preserve">the </w:t>
      </w:r>
      <w:r w:rsidR="00C40C5E" w:rsidRPr="00FF5FB2">
        <w:rPr>
          <w:rFonts w:ascii="Times New Roman" w:eastAsia="Times New Roman" w:hAnsi="Times New Roman" w:cs="Times New Roman"/>
          <w:bCs/>
          <w:sz w:val="24"/>
        </w:rPr>
        <w:t xml:space="preserve">upper </w:t>
      </w:r>
      <w:r w:rsidRPr="00FF5FB2">
        <w:rPr>
          <w:rFonts w:ascii="Times New Roman" w:eastAsia="Times New Roman" w:hAnsi="Times New Roman" w:cs="Times New Roman"/>
          <w:bCs/>
          <w:sz w:val="24"/>
        </w:rPr>
        <w:t xml:space="preserve">limit at </w:t>
      </w:r>
      <w:r w:rsidR="007E65B3" w:rsidRPr="00FF5FB2">
        <w:rPr>
          <w:rFonts w:ascii="Times New Roman" w:eastAsia="Times New Roman" w:hAnsi="Times New Roman" w:cs="Times New Roman"/>
          <w:bCs/>
          <w:sz w:val="24"/>
        </w:rPr>
        <w:t xml:space="preserve">a </w:t>
      </w:r>
      <w:r w:rsidRPr="00FF5FB2">
        <w:rPr>
          <w:rFonts w:ascii="Times New Roman" w:eastAsia="Times New Roman" w:hAnsi="Times New Roman" w:cs="Times New Roman"/>
          <w:bCs/>
          <w:sz w:val="24"/>
        </w:rPr>
        <w:t>5% significance level, then long-term co</w:t>
      </w:r>
      <w:r w:rsidR="00E4123E" w:rsidRPr="00FF5FB2">
        <w:rPr>
          <w:rFonts w:ascii="Times New Roman" w:eastAsia="Times New Roman" w:hAnsi="Times New Roman" w:cs="Times New Roman"/>
          <w:bCs/>
          <w:sz w:val="24"/>
        </w:rPr>
        <w:t>-</w:t>
      </w:r>
      <w:r w:rsidRPr="00FF5FB2">
        <w:rPr>
          <w:rFonts w:ascii="Times New Roman" w:eastAsia="Times New Roman" w:hAnsi="Times New Roman" w:cs="Times New Roman"/>
          <w:bCs/>
          <w:sz w:val="24"/>
        </w:rPr>
        <w:t>integration among variables is assumed (</w:t>
      </w:r>
      <w:r w:rsidR="00202D8F" w:rsidRPr="00FF5FB2">
        <w:rPr>
          <w:rFonts w:ascii="Times New Roman" w:hAnsi="Times New Roman" w:cs="Times New Roman"/>
          <w:sz w:val="24"/>
        </w:rPr>
        <w:t>Pesaran et</w:t>
      </w:r>
      <w:r w:rsidR="005B591B" w:rsidRPr="00FF5FB2">
        <w:rPr>
          <w:rFonts w:ascii="Times New Roman" w:hAnsi="Times New Roman" w:cs="Times New Roman"/>
          <w:sz w:val="24"/>
        </w:rPr>
        <w:t xml:space="preserve"> al.</w:t>
      </w:r>
      <w:r w:rsidRPr="00FF5FB2">
        <w:rPr>
          <w:rFonts w:ascii="Times New Roman" w:hAnsi="Times New Roman" w:cs="Times New Roman"/>
          <w:sz w:val="24"/>
        </w:rPr>
        <w:t xml:space="preserve"> 2001)</w:t>
      </w:r>
      <w:r w:rsidR="0005126E" w:rsidRPr="00FF5FB2">
        <w:rPr>
          <w:rFonts w:ascii="Times New Roman" w:hAnsi="Times New Roman" w:cs="Times New Roman"/>
          <w:sz w:val="24"/>
        </w:rPr>
        <w:t>. B</w:t>
      </w:r>
      <w:r w:rsidRPr="00FF5FB2">
        <w:rPr>
          <w:rFonts w:ascii="Times New Roman" w:hAnsi="Times New Roman" w:cs="Times New Roman"/>
          <w:sz w:val="24"/>
        </w:rPr>
        <w:t>ut</w:t>
      </w:r>
      <w:r w:rsidR="00E4123E" w:rsidRPr="00FF5FB2">
        <w:rPr>
          <w:rFonts w:ascii="Times New Roman" w:hAnsi="Times New Roman" w:cs="Times New Roman"/>
          <w:sz w:val="24"/>
        </w:rPr>
        <w:t>,</w:t>
      </w:r>
      <w:r w:rsidRPr="00FF5FB2">
        <w:rPr>
          <w:rFonts w:ascii="Times New Roman" w:hAnsi="Times New Roman" w:cs="Times New Roman"/>
          <w:sz w:val="24"/>
        </w:rPr>
        <w:t xml:space="preserve"> if the </w:t>
      </w:r>
      <w:r w:rsidR="0005126E" w:rsidRPr="00FF5FB2">
        <w:rPr>
          <w:rFonts w:ascii="Times New Roman" w:hAnsi="Times New Roman" w:cs="Times New Roman"/>
          <w:sz w:val="24"/>
        </w:rPr>
        <w:t>f-</w:t>
      </w:r>
      <w:r w:rsidR="00B42353" w:rsidRPr="00FF5FB2">
        <w:rPr>
          <w:rFonts w:ascii="Times New Roman" w:hAnsi="Times New Roman" w:cs="Times New Roman"/>
          <w:sz w:val="24"/>
        </w:rPr>
        <w:t>value is smaller</w:t>
      </w:r>
      <w:r w:rsidRPr="00FF5FB2">
        <w:rPr>
          <w:rFonts w:ascii="Times New Roman" w:hAnsi="Times New Roman" w:cs="Times New Roman"/>
          <w:sz w:val="24"/>
        </w:rPr>
        <w:t xml:space="preserve"> than </w:t>
      </w:r>
      <w:r w:rsidR="007023B2" w:rsidRPr="00FF5FB2">
        <w:rPr>
          <w:rFonts w:ascii="Times New Roman" w:hAnsi="Times New Roman" w:cs="Times New Roman"/>
          <w:sz w:val="24"/>
        </w:rPr>
        <w:t xml:space="preserve">the </w:t>
      </w:r>
      <w:r w:rsidR="00CE3509" w:rsidRPr="00FF5FB2">
        <w:rPr>
          <w:rFonts w:ascii="Times New Roman" w:hAnsi="Times New Roman" w:cs="Times New Roman"/>
          <w:sz w:val="24"/>
        </w:rPr>
        <w:t>lower critical limit</w:t>
      </w:r>
      <w:r w:rsidR="00CE3509" w:rsidRPr="00FF5FB2">
        <w:rPr>
          <w:rFonts w:ascii="Times New Roman" w:hAnsi="Times New Roman" w:cs="Times New Roman"/>
          <w:strike/>
          <w:sz w:val="24"/>
        </w:rPr>
        <w:t>,</w:t>
      </w:r>
      <w:r w:rsidR="00CE3509" w:rsidRPr="00FF5FB2">
        <w:rPr>
          <w:rFonts w:ascii="Times New Roman" w:hAnsi="Times New Roman" w:cs="Times New Roman"/>
          <w:sz w:val="24"/>
        </w:rPr>
        <w:t xml:space="preserve"> then </w:t>
      </w:r>
      <w:r w:rsidR="0005126E" w:rsidRPr="00FF5FB2">
        <w:rPr>
          <w:rFonts w:ascii="Times New Roman" w:hAnsi="Times New Roman" w:cs="Times New Roman"/>
          <w:sz w:val="24"/>
        </w:rPr>
        <w:t xml:space="preserve">the </w:t>
      </w:r>
      <w:r w:rsidR="0005126E" w:rsidRPr="00FF5FB2">
        <w:rPr>
          <w:rFonts w:ascii="Times New Roman" w:hAnsi="Times New Roman" w:cs="Times New Roman"/>
          <w:sz w:val="24"/>
        </w:rPr>
        <w:lastRenderedPageBreak/>
        <w:t xml:space="preserve">long-run relationship </w:t>
      </w:r>
      <w:r w:rsidR="00CE3509" w:rsidRPr="00FF5FB2">
        <w:rPr>
          <w:rFonts w:ascii="Times New Roman" w:hAnsi="Times New Roman" w:cs="Times New Roman"/>
          <w:sz w:val="24"/>
        </w:rPr>
        <w:t>is absent</w:t>
      </w:r>
      <w:r w:rsidRPr="00FF5FB2">
        <w:rPr>
          <w:rFonts w:ascii="Times New Roman" w:hAnsi="Times New Roman" w:cs="Times New Roman"/>
          <w:sz w:val="24"/>
        </w:rPr>
        <w:t xml:space="preserve">. If the </w:t>
      </w:r>
      <w:r w:rsidR="00CE3509" w:rsidRPr="00FF5FB2">
        <w:rPr>
          <w:rFonts w:ascii="Times New Roman" w:hAnsi="Times New Roman" w:cs="Times New Roman"/>
          <w:sz w:val="24"/>
        </w:rPr>
        <w:t>f-</w:t>
      </w:r>
      <w:r w:rsidR="007023B2" w:rsidRPr="00FF5FB2">
        <w:rPr>
          <w:rFonts w:ascii="Times New Roman" w:hAnsi="Times New Roman" w:cs="Times New Roman"/>
          <w:sz w:val="24"/>
        </w:rPr>
        <w:t xml:space="preserve">value lies between the </w:t>
      </w:r>
      <w:r w:rsidRPr="00FF5FB2">
        <w:rPr>
          <w:rFonts w:ascii="Times New Roman" w:hAnsi="Times New Roman" w:cs="Times New Roman"/>
          <w:sz w:val="24"/>
        </w:rPr>
        <w:t>lower and upper limit, co</w:t>
      </w:r>
      <w:r w:rsidR="00E4123E" w:rsidRPr="00FF5FB2">
        <w:rPr>
          <w:rFonts w:ascii="Times New Roman" w:hAnsi="Times New Roman" w:cs="Times New Roman"/>
          <w:sz w:val="24"/>
        </w:rPr>
        <w:t>-</w:t>
      </w:r>
      <w:r w:rsidRPr="00FF5FB2">
        <w:rPr>
          <w:rFonts w:ascii="Times New Roman" w:hAnsi="Times New Roman" w:cs="Times New Roman"/>
          <w:sz w:val="24"/>
        </w:rPr>
        <w:t>integration is considered un-decidable. The following hypothe</w:t>
      </w:r>
      <w:r w:rsidR="0062131B" w:rsidRPr="00FF5FB2">
        <w:rPr>
          <w:rFonts w:ascii="Times New Roman" w:hAnsi="Times New Roman" w:cs="Times New Roman"/>
          <w:sz w:val="24"/>
        </w:rPr>
        <w:t>sis is assumed for checking long</w:t>
      </w:r>
      <w:r w:rsidRPr="00FF5FB2">
        <w:rPr>
          <w:rFonts w:ascii="Times New Roman" w:hAnsi="Times New Roman" w:cs="Times New Roman"/>
          <w:sz w:val="24"/>
        </w:rPr>
        <w:t>-run relationship</w:t>
      </w:r>
      <w:r w:rsidR="007E65B3" w:rsidRPr="00FF5FB2">
        <w:rPr>
          <w:rFonts w:ascii="Times New Roman" w:hAnsi="Times New Roman" w:cs="Times New Roman"/>
          <w:sz w:val="24"/>
        </w:rPr>
        <w:t>s</w:t>
      </w:r>
      <w:r w:rsidR="00730A31">
        <w:rPr>
          <w:rFonts w:ascii="Times New Roman" w:hAnsi="Times New Roman" w:cs="Times New Roman"/>
          <w:sz w:val="24"/>
        </w:rPr>
        <w:t xml:space="preserve"> among </w:t>
      </w:r>
      <w:r w:rsidR="005358D5">
        <w:rPr>
          <w:rFonts w:ascii="Times New Roman" w:hAnsi="Times New Roman" w:cs="Times New Roman"/>
          <w:sz w:val="24"/>
        </w:rPr>
        <w:t>variables</w:t>
      </w:r>
      <w:r w:rsidR="00730A31">
        <w:rPr>
          <w:rFonts w:ascii="Times New Roman" w:hAnsi="Times New Roman" w:cs="Times New Roman"/>
          <w:sz w:val="24"/>
        </w:rPr>
        <w:t>.</w:t>
      </w:r>
    </w:p>
    <w:p w14:paraId="7C1B07A6" w14:textId="2BD7DBB8" w:rsidR="000E201A" w:rsidRPr="00FF5FB2" w:rsidRDefault="00890FFE" w:rsidP="00CF5536">
      <w:pPr>
        <w:spacing w:after="0" w:line="360" w:lineRule="auto"/>
        <w:rPr>
          <w:rFonts w:ascii="Times New Roman" w:hAnsi="Times New Roman" w:cs="Times New Roman"/>
          <w:sz w:val="24"/>
        </w:rPr>
      </w:pPr>
      <w:r w:rsidRPr="00FF5FB2">
        <w:rPr>
          <w:rFonts w:ascii="Times New Roman" w:hAnsi="Times New Roman" w:cs="Times New Roman"/>
          <w:sz w:val="24"/>
        </w:rPr>
        <w:t>H</w:t>
      </w:r>
      <w:r w:rsidRPr="00FF5FB2">
        <w:rPr>
          <w:rFonts w:ascii="Times New Roman" w:hAnsi="Times New Roman" w:cs="Times New Roman"/>
          <w:sz w:val="24"/>
          <w:vertAlign w:val="subscript"/>
        </w:rPr>
        <w:t>0</w:t>
      </w:r>
      <w:r w:rsidRPr="00FF5FB2">
        <w:rPr>
          <w:rFonts w:ascii="Times New Roman" w:hAnsi="Times New Roman" w:cs="Times New Roman"/>
          <w:sz w:val="24"/>
        </w:rPr>
        <w:t xml:space="preserve"> = </w:t>
      </w:r>
      <m:oMath>
        <m:sSub>
          <m:sSubPr>
            <m:ctrlPr>
              <w:rPr>
                <w:rFonts w:ascii="Cambria Math" w:hAnsi="Cambria Math" w:cs="Times New Roman"/>
                <w:iCs/>
                <w:sz w:val="24"/>
              </w:rPr>
            </m:ctrlPr>
          </m:sSubPr>
          <m:e>
            <m:r>
              <w:rPr>
                <w:rFonts w:ascii="Cambria Math" w:hAnsi="Cambria Math" w:cs="Times New Roman"/>
                <w:sz w:val="24"/>
              </w:rPr>
              <m:t>δ</m:t>
            </m:r>
          </m:e>
          <m:sub>
            <m:r>
              <m:rPr>
                <m:sty m:val="p"/>
              </m:rPr>
              <w:rPr>
                <w:rFonts w:ascii="Cambria Math" w:hAnsi="Cambria Math" w:cs="Times New Roman"/>
                <w:sz w:val="24"/>
              </w:rPr>
              <m:t>1</m:t>
            </m:r>
          </m:sub>
        </m:sSub>
        <m:r>
          <w:rPr>
            <w:rFonts w:ascii="Cambria Math" w:hAnsi="Cambria Math" w:cs="Times New Roman"/>
            <w:sz w:val="24"/>
          </w:rPr>
          <m:t>=</m:t>
        </m:r>
        <m:sSub>
          <m:sSubPr>
            <m:ctrlPr>
              <w:rPr>
                <w:rFonts w:ascii="Cambria Math" w:hAnsi="Cambria Math" w:cs="Times New Roman"/>
                <w:iCs/>
                <w:sz w:val="24"/>
              </w:rPr>
            </m:ctrlPr>
          </m:sSubPr>
          <m:e>
            <m:r>
              <w:rPr>
                <w:rFonts w:ascii="Cambria Math" w:hAnsi="Cambria Math" w:cs="Times New Roman"/>
                <w:sz w:val="24"/>
              </w:rPr>
              <m:t>δ</m:t>
            </m:r>
          </m:e>
          <m:sub>
            <m:r>
              <m:rPr>
                <m:sty m:val="p"/>
              </m:rPr>
              <w:rPr>
                <w:rFonts w:ascii="Cambria Math" w:hAnsi="Cambria Math" w:cs="Times New Roman"/>
                <w:sz w:val="24"/>
              </w:rPr>
              <m:t>2</m:t>
            </m:r>
          </m:sub>
        </m:sSub>
        <m:r>
          <w:rPr>
            <w:rFonts w:ascii="Cambria Math" w:hAnsi="Cambria Math" w:cs="Times New Roman"/>
            <w:sz w:val="24"/>
          </w:rPr>
          <m:t>=</m:t>
        </m:r>
        <m:sSub>
          <m:sSubPr>
            <m:ctrlPr>
              <w:rPr>
                <w:rFonts w:ascii="Cambria Math" w:hAnsi="Cambria Math" w:cs="Times New Roman"/>
                <w:iCs/>
                <w:sz w:val="24"/>
              </w:rPr>
            </m:ctrlPr>
          </m:sSubPr>
          <m:e>
            <m:r>
              <w:rPr>
                <w:rFonts w:ascii="Cambria Math" w:hAnsi="Cambria Math" w:cs="Times New Roman"/>
                <w:sz w:val="24"/>
              </w:rPr>
              <m:t>δ</m:t>
            </m:r>
          </m:e>
          <m:sub>
            <m:r>
              <m:rPr>
                <m:sty m:val="p"/>
              </m:rPr>
              <w:rPr>
                <w:rFonts w:ascii="Cambria Math" w:hAnsi="Cambria Math" w:cs="Times New Roman"/>
                <w:sz w:val="24"/>
              </w:rPr>
              <m:t>3</m:t>
            </m:r>
          </m:sub>
        </m:sSub>
        <m:r>
          <w:rPr>
            <w:rFonts w:ascii="Cambria Math" w:hAnsi="Cambria Math" w:cs="Times New Roman"/>
            <w:sz w:val="24"/>
          </w:rPr>
          <m:t>=</m:t>
        </m:r>
        <m:sSub>
          <m:sSubPr>
            <m:ctrlPr>
              <w:rPr>
                <w:rFonts w:ascii="Cambria Math" w:hAnsi="Cambria Math" w:cs="Times New Roman"/>
                <w:iCs/>
                <w:sz w:val="24"/>
              </w:rPr>
            </m:ctrlPr>
          </m:sSubPr>
          <m:e>
            <m:r>
              <w:rPr>
                <w:rFonts w:ascii="Cambria Math" w:hAnsi="Cambria Math" w:cs="Times New Roman"/>
                <w:sz w:val="24"/>
              </w:rPr>
              <m:t>δ</m:t>
            </m:r>
          </m:e>
          <m:sub>
            <m:r>
              <m:rPr>
                <m:sty m:val="p"/>
              </m:rPr>
              <w:rPr>
                <w:rFonts w:ascii="Cambria Math" w:hAnsi="Cambria Math" w:cs="Times New Roman"/>
                <w:sz w:val="24"/>
              </w:rPr>
              <m:t>4</m:t>
            </m:r>
          </m:sub>
        </m:sSub>
        <m:r>
          <w:rPr>
            <w:rFonts w:ascii="Cambria Math" w:hAnsi="Cambria Math" w:cs="Times New Roman"/>
            <w:sz w:val="24"/>
          </w:rPr>
          <m:t>=</m:t>
        </m:r>
        <m:sSub>
          <m:sSubPr>
            <m:ctrlPr>
              <w:rPr>
                <w:rFonts w:ascii="Cambria Math" w:hAnsi="Cambria Math" w:cs="Times New Roman"/>
                <w:iCs/>
                <w:sz w:val="24"/>
              </w:rPr>
            </m:ctrlPr>
          </m:sSubPr>
          <m:e>
            <m:r>
              <w:rPr>
                <w:rFonts w:ascii="Cambria Math" w:hAnsi="Cambria Math" w:cs="Times New Roman"/>
                <w:sz w:val="24"/>
              </w:rPr>
              <m:t>δ</m:t>
            </m:r>
          </m:e>
          <m:sub>
            <m:r>
              <m:rPr>
                <m:sty m:val="p"/>
              </m:rPr>
              <w:rPr>
                <w:rFonts w:ascii="Cambria Math" w:hAnsi="Cambria Math" w:cs="Times New Roman"/>
                <w:sz w:val="24"/>
              </w:rPr>
              <m:t>5</m:t>
            </m:r>
          </m:sub>
        </m:sSub>
        <m:r>
          <w:rPr>
            <w:rFonts w:ascii="Cambria Math" w:hAnsi="Cambria Math" w:cs="Times New Roman"/>
            <w:sz w:val="24"/>
          </w:rPr>
          <m:t>=</m:t>
        </m:r>
        <m:sSub>
          <m:sSubPr>
            <m:ctrlPr>
              <w:rPr>
                <w:rFonts w:ascii="Cambria Math" w:hAnsi="Cambria Math" w:cs="Times New Roman"/>
                <w:iCs/>
                <w:sz w:val="24"/>
              </w:rPr>
            </m:ctrlPr>
          </m:sSubPr>
          <m:e>
            <m:r>
              <w:rPr>
                <w:rFonts w:ascii="Cambria Math" w:hAnsi="Cambria Math" w:cs="Times New Roman"/>
                <w:sz w:val="24"/>
              </w:rPr>
              <m:t>δ</m:t>
            </m:r>
          </m:e>
          <m:sub>
            <m:r>
              <m:rPr>
                <m:sty m:val="p"/>
              </m:rPr>
              <w:rPr>
                <w:rFonts w:ascii="Cambria Math" w:hAnsi="Cambria Math" w:cs="Times New Roman"/>
                <w:sz w:val="24"/>
              </w:rPr>
              <m:t>6</m:t>
            </m:r>
          </m:sub>
        </m:sSub>
        <m:r>
          <w:rPr>
            <w:rFonts w:ascii="Cambria Math" w:hAnsi="Cambria Math" w:cs="Times New Roman"/>
            <w:sz w:val="24"/>
          </w:rPr>
          <m:t>=</m:t>
        </m:r>
        <m:sSub>
          <m:sSubPr>
            <m:ctrlPr>
              <w:rPr>
                <w:rFonts w:ascii="Cambria Math" w:hAnsi="Cambria Math" w:cs="Times New Roman"/>
                <w:iCs/>
                <w:sz w:val="24"/>
              </w:rPr>
            </m:ctrlPr>
          </m:sSubPr>
          <m:e>
            <m:r>
              <w:rPr>
                <w:rFonts w:ascii="Cambria Math" w:hAnsi="Cambria Math" w:cs="Times New Roman"/>
                <w:sz w:val="24"/>
              </w:rPr>
              <m:t>δ</m:t>
            </m:r>
          </m:e>
          <m:sub>
            <m:r>
              <m:rPr>
                <m:sty m:val="p"/>
              </m:rPr>
              <w:rPr>
                <w:rFonts w:ascii="Cambria Math" w:hAnsi="Cambria Math" w:cs="Times New Roman"/>
                <w:sz w:val="24"/>
              </w:rPr>
              <m:t>7</m:t>
            </m:r>
          </m:sub>
        </m:sSub>
        <m:r>
          <w:rPr>
            <w:rFonts w:ascii="Cambria Math" w:hAnsi="Cambria Math" w:cs="Times New Roman"/>
            <w:sz w:val="24"/>
          </w:rPr>
          <m:t>=0</m:t>
        </m:r>
      </m:oMath>
      <w:r w:rsidR="00730A31">
        <w:rPr>
          <w:rFonts w:ascii="Times New Roman" w:eastAsiaTheme="minorEastAsia" w:hAnsi="Times New Roman" w:cs="Times New Roman"/>
          <w:sz w:val="24"/>
        </w:rPr>
        <w:t xml:space="preserve"> </w:t>
      </w:r>
      <w:r w:rsidR="00730A31">
        <w:rPr>
          <w:rFonts w:ascii="Times New Roman" w:eastAsiaTheme="minorEastAsia" w:hAnsi="Times New Roman" w:cs="Times New Roman"/>
          <w:sz w:val="24"/>
        </w:rPr>
        <w:tab/>
      </w:r>
      <w:r w:rsidR="00730A31">
        <w:rPr>
          <w:rFonts w:ascii="Times New Roman" w:eastAsiaTheme="minorEastAsia" w:hAnsi="Times New Roman" w:cs="Times New Roman"/>
          <w:sz w:val="24"/>
        </w:rPr>
        <w:tab/>
      </w:r>
      <w:r w:rsidR="00730A31">
        <w:rPr>
          <w:rFonts w:ascii="Times New Roman" w:eastAsiaTheme="minorEastAsia" w:hAnsi="Times New Roman" w:cs="Times New Roman"/>
          <w:sz w:val="24"/>
        </w:rPr>
        <w:tab/>
      </w:r>
      <w:r w:rsidR="00730A31">
        <w:rPr>
          <w:rFonts w:ascii="Times New Roman" w:eastAsiaTheme="minorEastAsia" w:hAnsi="Times New Roman" w:cs="Times New Roman"/>
          <w:sz w:val="24"/>
        </w:rPr>
        <w:tab/>
      </w:r>
      <w:r w:rsidR="00730A31">
        <w:rPr>
          <w:rFonts w:ascii="Times New Roman" w:eastAsiaTheme="minorEastAsia" w:hAnsi="Times New Roman" w:cs="Times New Roman"/>
          <w:sz w:val="24"/>
        </w:rPr>
        <w:tab/>
      </w:r>
      <w:r w:rsidR="00730A31">
        <w:rPr>
          <w:rFonts w:ascii="Times New Roman" w:eastAsiaTheme="minorEastAsia" w:hAnsi="Times New Roman" w:cs="Times New Roman"/>
          <w:sz w:val="24"/>
        </w:rPr>
        <w:tab/>
        <w:t xml:space="preserve">       (3)</w:t>
      </w:r>
    </w:p>
    <w:p w14:paraId="340173FA" w14:textId="77777777" w:rsidR="000E201A" w:rsidRPr="00FF5FB2" w:rsidRDefault="00890FFE" w:rsidP="00CF5536">
      <w:pPr>
        <w:pStyle w:val="ListParagraph"/>
        <w:autoSpaceDE w:val="0"/>
        <w:autoSpaceDN w:val="0"/>
        <w:adjustRightInd w:val="0"/>
        <w:spacing w:before="100" w:beforeAutospacing="1" w:after="100" w:afterAutospacing="1" w:line="360" w:lineRule="auto"/>
        <w:ind w:left="0"/>
        <w:jc w:val="both"/>
        <w:rPr>
          <w:rFonts w:ascii="Times New Roman" w:hAnsi="Times New Roman" w:cs="Times New Roman"/>
          <w:sz w:val="24"/>
        </w:rPr>
      </w:pPr>
      <w:r w:rsidRPr="00FF5FB2">
        <w:rPr>
          <w:rFonts w:ascii="Times New Roman" w:hAnsi="Times New Roman" w:cs="Times New Roman"/>
          <w:sz w:val="24"/>
        </w:rPr>
        <w:t>The b</w:t>
      </w:r>
      <w:r w:rsidR="00073AC0" w:rsidRPr="00FF5FB2">
        <w:rPr>
          <w:rFonts w:ascii="Times New Roman" w:hAnsi="Times New Roman" w:cs="Times New Roman"/>
          <w:sz w:val="24"/>
        </w:rPr>
        <w:t xml:space="preserve">ounds testing approach equation is presented below. </w:t>
      </w:r>
    </w:p>
    <w:p w14:paraId="2463AD97" w14:textId="63F07DC6" w:rsidR="000E201A" w:rsidRPr="00FF5FB2" w:rsidRDefault="00345DFE" w:rsidP="005358D5">
      <w:pPr>
        <w:pStyle w:val="ListParagraph"/>
        <w:autoSpaceDE w:val="0"/>
        <w:autoSpaceDN w:val="0"/>
        <w:adjustRightInd w:val="0"/>
        <w:spacing w:after="0" w:line="480" w:lineRule="auto"/>
        <w:ind w:left="0"/>
        <w:jc w:val="both"/>
        <w:rPr>
          <w:rFonts w:ascii="Times New Roman" w:hAnsi="Times New Roman" w:cs="Times New Roman"/>
          <w:sz w:val="24"/>
        </w:rPr>
      </w:pPr>
      <m:oMath>
        <m:sSub>
          <m:sSubPr>
            <m:ctrlPr>
              <w:rPr>
                <w:rFonts w:ascii="Cambria Math" w:hAnsi="Cambria Math" w:cs="Times New Roman"/>
                <w:b/>
                <w:iCs/>
                <w:sz w:val="24"/>
              </w:rPr>
            </m:ctrlPr>
          </m:sSubPr>
          <m:e>
            <m:r>
              <m:rPr>
                <m:sty m:val="b"/>
              </m:rPr>
              <w:rPr>
                <w:rFonts w:ascii="Cambria Math" w:hAnsi="Cambria Math" w:cs="Times New Roman"/>
                <w:sz w:val="24"/>
              </w:rPr>
              <m:t>∆CO2</m:t>
            </m:r>
          </m:e>
          <m:sub>
            <m:r>
              <m:rPr>
                <m:sty m:val="b"/>
              </m:rPr>
              <w:rPr>
                <w:rFonts w:ascii="Cambria Math" w:hAnsi="Cambria Math" w:cs="Times New Roman"/>
                <w:sz w:val="24"/>
              </w:rPr>
              <m:t>t</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ɑ</m:t>
            </m:r>
          </m:e>
          <m:sub>
            <m:r>
              <m:rPr>
                <m:sty m:val="p"/>
              </m:rPr>
              <w:rPr>
                <w:rFonts w:ascii="Cambria Math" w:hAnsi="Cambria Math" w:cs="Times New Roman"/>
                <w:sz w:val="24"/>
              </w:rPr>
              <m:t>0</m:t>
            </m:r>
          </m:sub>
        </m:sSub>
        <m:r>
          <m:rPr>
            <m:sty m:val="p"/>
          </m:rPr>
          <w:rPr>
            <w:rFonts w:ascii="Cambria Math" w:hAnsi="Cambria Math" w:cs="Times New Roman"/>
            <w:sz w:val="24"/>
          </w:rPr>
          <m:t xml:space="preserve">+ </m:t>
        </m:r>
        <m:sSub>
          <m:sSubPr>
            <m:ctrlPr>
              <w:rPr>
                <w:rFonts w:ascii="Cambria Math" w:hAnsi="Cambria Math" w:cs="Times New Roman"/>
                <w:iCs/>
                <w:sz w:val="24"/>
              </w:rPr>
            </m:ctrlPr>
          </m:sSubPr>
          <m:e>
            <m:r>
              <w:rPr>
                <w:rFonts w:ascii="Cambria Math" w:hAnsi="Cambria Math" w:cs="Times New Roman"/>
                <w:sz w:val="24"/>
              </w:rPr>
              <m:t>δ</m:t>
            </m:r>
          </m:e>
          <m:sub>
            <m:r>
              <m:rPr>
                <m:sty m:val="p"/>
              </m:rPr>
              <w:rPr>
                <w:rFonts w:ascii="Cambria Math" w:hAnsi="Cambria Math" w:cs="Times New Roman"/>
                <w:sz w:val="24"/>
              </w:rPr>
              <m:t>1</m:t>
            </m:r>
          </m:sub>
        </m:sSub>
        <m:sSub>
          <m:sSubPr>
            <m:ctrlPr>
              <w:rPr>
                <w:rFonts w:ascii="Cambria Math" w:hAnsi="Cambria Math" w:cs="Times New Roman"/>
                <w:iCs/>
                <w:sz w:val="24"/>
              </w:rPr>
            </m:ctrlPr>
          </m:sSubPr>
          <m:e>
            <m:r>
              <m:rPr>
                <m:sty m:val="p"/>
              </m:rPr>
              <w:rPr>
                <w:rFonts w:ascii="Cambria Math" w:hAnsi="Cambria Math" w:cs="Times New Roman"/>
                <w:sz w:val="24"/>
              </w:rPr>
              <m:t>CO2</m:t>
            </m:r>
          </m:e>
          <m:sub>
            <m:r>
              <m:rPr>
                <m:sty m:val="p"/>
              </m:rPr>
              <w:rPr>
                <w:rFonts w:ascii="Cambria Math" w:hAnsi="Cambria Math" w:cs="Times New Roman"/>
                <w:sz w:val="24"/>
              </w:rPr>
              <m:t>t-i</m:t>
            </m:r>
          </m:sub>
        </m:sSub>
        <m:r>
          <m:rPr>
            <m:sty m:val="p"/>
          </m:rPr>
          <w:rPr>
            <w:rFonts w:ascii="Cambria Math" w:hAnsi="Cambria Math" w:cs="Times New Roman"/>
            <w:sz w:val="24"/>
          </w:rPr>
          <m:t>+</m:t>
        </m:r>
        <m:sSub>
          <m:sSubPr>
            <m:ctrlPr>
              <w:rPr>
                <w:rFonts w:ascii="Cambria Math" w:hAnsi="Cambria Math" w:cs="Times New Roman"/>
                <w:iCs/>
                <w:sz w:val="24"/>
              </w:rPr>
            </m:ctrlPr>
          </m:sSubPr>
          <m:e>
            <m:r>
              <w:rPr>
                <w:rFonts w:ascii="Cambria Math" w:hAnsi="Cambria Math" w:cs="Times New Roman"/>
                <w:sz w:val="24"/>
              </w:rPr>
              <m:t>δ</m:t>
            </m:r>
          </m:e>
          <m:sub>
            <m:r>
              <m:rPr>
                <m:sty m:val="p"/>
              </m:rPr>
              <w:rPr>
                <w:rFonts w:ascii="Cambria Math" w:hAnsi="Cambria Math" w:cs="Times New Roman"/>
                <w:sz w:val="24"/>
              </w:rPr>
              <m:t>2</m:t>
            </m:r>
          </m:sub>
        </m:sSub>
        <m:sSub>
          <m:sSubPr>
            <m:ctrlPr>
              <w:rPr>
                <w:rFonts w:ascii="Cambria Math" w:hAnsi="Cambria Math" w:cs="Times New Roman"/>
                <w:iCs/>
                <w:sz w:val="24"/>
              </w:rPr>
            </m:ctrlPr>
          </m:sSubPr>
          <m:e>
            <m:r>
              <m:rPr>
                <m:sty m:val="p"/>
              </m:rPr>
              <w:rPr>
                <w:rFonts w:ascii="Cambria Math" w:hAnsi="Cambria Math" w:cs="Times New Roman"/>
                <w:sz w:val="24"/>
              </w:rPr>
              <m:t>MCAP</m:t>
            </m:r>
          </m:e>
          <m:sub>
            <m:r>
              <m:rPr>
                <m:sty m:val="p"/>
              </m:rPr>
              <w:rPr>
                <w:rFonts w:ascii="Cambria Math" w:hAnsi="Cambria Math" w:cs="Times New Roman"/>
                <w:sz w:val="24"/>
              </w:rPr>
              <m:t>t-i</m:t>
            </m:r>
          </m:sub>
        </m:sSub>
        <m:r>
          <m:rPr>
            <m:sty m:val="p"/>
          </m:rPr>
          <w:rPr>
            <w:rFonts w:ascii="Cambria Math" w:hAnsi="Cambria Math" w:cs="Times New Roman"/>
            <w:sz w:val="24"/>
          </w:rPr>
          <m:t>+</m:t>
        </m:r>
        <m:sSub>
          <m:sSubPr>
            <m:ctrlPr>
              <w:rPr>
                <w:rFonts w:ascii="Cambria Math" w:hAnsi="Cambria Math" w:cs="Times New Roman"/>
                <w:iCs/>
                <w:sz w:val="24"/>
              </w:rPr>
            </m:ctrlPr>
          </m:sSubPr>
          <m:e>
            <m:r>
              <w:rPr>
                <w:rFonts w:ascii="Cambria Math" w:hAnsi="Cambria Math" w:cs="Times New Roman"/>
                <w:sz w:val="24"/>
              </w:rPr>
              <m:t>δ</m:t>
            </m:r>
          </m:e>
          <m:sub>
            <m:r>
              <m:rPr>
                <m:sty m:val="p"/>
              </m:rPr>
              <w:rPr>
                <w:rFonts w:ascii="Cambria Math" w:hAnsi="Cambria Math" w:cs="Times New Roman"/>
                <w:sz w:val="24"/>
              </w:rPr>
              <m:t>3</m:t>
            </m:r>
          </m:sub>
        </m:sSub>
        <m:sSub>
          <m:sSubPr>
            <m:ctrlPr>
              <w:rPr>
                <w:rFonts w:ascii="Cambria Math" w:hAnsi="Cambria Math" w:cs="Times New Roman"/>
                <w:iCs/>
                <w:sz w:val="24"/>
              </w:rPr>
            </m:ctrlPr>
          </m:sSubPr>
          <m:e>
            <m:r>
              <m:rPr>
                <m:sty m:val="p"/>
              </m:rPr>
              <w:rPr>
                <w:rFonts w:ascii="Cambria Math" w:hAnsi="Cambria Math" w:cs="Times New Roman"/>
                <w:sz w:val="24"/>
              </w:rPr>
              <m:t>GDP</m:t>
            </m:r>
          </m:e>
          <m:sub>
            <m:r>
              <m:rPr>
                <m:sty m:val="p"/>
              </m:rPr>
              <w:rPr>
                <w:rFonts w:ascii="Cambria Math" w:hAnsi="Cambria Math" w:cs="Times New Roman"/>
                <w:sz w:val="24"/>
              </w:rPr>
              <m:t>t-i</m:t>
            </m:r>
          </m:sub>
        </m:sSub>
        <m:r>
          <m:rPr>
            <m:sty m:val="p"/>
          </m:rPr>
          <w:rPr>
            <w:rFonts w:ascii="Cambria Math" w:hAnsi="Cambria Math" w:cs="Times New Roman"/>
            <w:sz w:val="24"/>
          </w:rPr>
          <m:t>+</m:t>
        </m:r>
        <m:sSub>
          <m:sSubPr>
            <m:ctrlPr>
              <w:rPr>
                <w:rFonts w:ascii="Cambria Math" w:hAnsi="Cambria Math" w:cs="Times New Roman"/>
                <w:iCs/>
                <w:sz w:val="24"/>
              </w:rPr>
            </m:ctrlPr>
          </m:sSubPr>
          <m:e>
            <m:r>
              <w:rPr>
                <w:rFonts w:ascii="Cambria Math" w:hAnsi="Cambria Math" w:cs="Times New Roman"/>
                <w:sz w:val="24"/>
              </w:rPr>
              <m:t>δ</m:t>
            </m:r>
          </m:e>
          <m:sub>
            <m:r>
              <m:rPr>
                <m:sty m:val="p"/>
              </m:rPr>
              <w:rPr>
                <w:rFonts w:ascii="Cambria Math" w:hAnsi="Cambria Math" w:cs="Times New Roman"/>
                <w:sz w:val="24"/>
              </w:rPr>
              <m:t>4</m:t>
            </m:r>
          </m:sub>
        </m:sSub>
        <m:sSub>
          <m:sSubPr>
            <m:ctrlPr>
              <w:rPr>
                <w:rFonts w:ascii="Cambria Math" w:hAnsi="Cambria Math" w:cs="Times New Roman"/>
                <w:iCs/>
                <w:sz w:val="24"/>
              </w:rPr>
            </m:ctrlPr>
          </m:sSubPr>
          <m:e>
            <m:r>
              <m:rPr>
                <m:sty m:val="p"/>
              </m:rPr>
              <w:rPr>
                <w:rFonts w:ascii="Cambria Math" w:hAnsi="Cambria Math" w:cs="Times New Roman"/>
                <w:sz w:val="24"/>
              </w:rPr>
              <m:t>EC</m:t>
            </m:r>
          </m:e>
          <m:sub>
            <m:r>
              <m:rPr>
                <m:sty m:val="p"/>
              </m:rPr>
              <w:rPr>
                <w:rFonts w:ascii="Cambria Math" w:hAnsi="Cambria Math" w:cs="Times New Roman"/>
                <w:sz w:val="24"/>
              </w:rPr>
              <m:t>t-i</m:t>
            </m:r>
          </m:sub>
        </m:sSub>
        <m:r>
          <m:rPr>
            <m:sty m:val="p"/>
          </m:rPr>
          <w:rPr>
            <w:rFonts w:ascii="Cambria Math" w:hAnsi="Cambria Math" w:cs="Times New Roman"/>
            <w:sz w:val="24"/>
          </w:rPr>
          <m:t xml:space="preserve">+ </m:t>
        </m:r>
        <m:sSub>
          <m:sSubPr>
            <m:ctrlPr>
              <w:rPr>
                <w:rFonts w:ascii="Cambria Math" w:hAnsi="Cambria Math" w:cs="Times New Roman"/>
                <w:iCs/>
                <w:sz w:val="24"/>
              </w:rPr>
            </m:ctrlPr>
          </m:sSubPr>
          <m:e>
            <m:r>
              <w:rPr>
                <w:rFonts w:ascii="Cambria Math" w:hAnsi="Cambria Math" w:cs="Times New Roman"/>
                <w:sz w:val="24"/>
              </w:rPr>
              <m:t>δ</m:t>
            </m:r>
          </m:e>
          <m:sub>
            <m:r>
              <m:rPr>
                <m:sty m:val="p"/>
              </m:rPr>
              <w:rPr>
                <w:rFonts w:ascii="Cambria Math" w:hAnsi="Cambria Math" w:cs="Times New Roman"/>
                <w:sz w:val="24"/>
              </w:rPr>
              <m:t>5</m:t>
            </m:r>
          </m:sub>
        </m:sSub>
        <m:sSub>
          <m:sSubPr>
            <m:ctrlPr>
              <w:rPr>
                <w:rFonts w:ascii="Cambria Math" w:hAnsi="Cambria Math" w:cs="Times New Roman"/>
                <w:iCs/>
                <w:sz w:val="24"/>
              </w:rPr>
            </m:ctrlPr>
          </m:sSubPr>
          <m:e>
            <m:r>
              <m:rPr>
                <m:sty m:val="p"/>
              </m:rPr>
              <w:rPr>
                <w:rFonts w:ascii="Cambria Math" w:hAnsi="Cambria Math" w:cs="Times New Roman"/>
                <w:sz w:val="24"/>
              </w:rPr>
              <m:t>NREC</m:t>
            </m:r>
          </m:e>
          <m:sub>
            <m:r>
              <m:rPr>
                <m:sty m:val="p"/>
              </m:rPr>
              <w:rPr>
                <w:rFonts w:ascii="Cambria Math" w:hAnsi="Cambria Math" w:cs="Times New Roman"/>
                <w:sz w:val="24"/>
              </w:rPr>
              <m:t>t-i</m:t>
            </m:r>
          </m:sub>
        </m:sSub>
        <m:r>
          <m:rPr>
            <m:sty m:val="p"/>
          </m:rPr>
          <w:rPr>
            <w:rFonts w:ascii="Cambria Math" w:hAnsi="Cambria Math" w:cs="Times New Roman"/>
            <w:sz w:val="24"/>
          </w:rPr>
          <m:t>+</m:t>
        </m:r>
        <m:sSub>
          <m:sSubPr>
            <m:ctrlPr>
              <w:rPr>
                <w:rFonts w:ascii="Cambria Math" w:hAnsi="Cambria Math" w:cs="Times New Roman"/>
                <w:iCs/>
                <w:sz w:val="24"/>
              </w:rPr>
            </m:ctrlPr>
          </m:sSubPr>
          <m:e>
            <m:r>
              <w:rPr>
                <w:rFonts w:ascii="Cambria Math" w:hAnsi="Cambria Math" w:cs="Times New Roman"/>
                <w:sz w:val="24"/>
              </w:rPr>
              <m:t>δ</m:t>
            </m:r>
          </m:e>
          <m:sub>
            <m:r>
              <m:rPr>
                <m:sty m:val="p"/>
              </m:rPr>
              <w:rPr>
                <w:rFonts w:ascii="Cambria Math" w:hAnsi="Cambria Math" w:cs="Times New Roman"/>
                <w:sz w:val="24"/>
              </w:rPr>
              <m:t>6</m:t>
            </m:r>
          </m:sub>
        </m:sSub>
        <m:sSub>
          <m:sSubPr>
            <m:ctrlPr>
              <w:rPr>
                <w:rFonts w:ascii="Cambria Math" w:hAnsi="Cambria Math" w:cs="Times New Roman"/>
                <w:iCs/>
                <w:sz w:val="24"/>
              </w:rPr>
            </m:ctrlPr>
          </m:sSubPr>
          <m:e>
            <m:r>
              <m:rPr>
                <m:sty m:val="p"/>
              </m:rPr>
              <w:rPr>
                <w:rFonts w:ascii="Cambria Math" w:hAnsi="Cambria Math" w:cs="Times New Roman"/>
                <w:sz w:val="24"/>
              </w:rPr>
              <m:t>URB</m:t>
            </m:r>
          </m:e>
          <m:sub>
            <m:r>
              <m:rPr>
                <m:sty m:val="p"/>
              </m:rPr>
              <w:rPr>
                <w:rFonts w:ascii="Cambria Math" w:hAnsi="Cambria Math" w:cs="Times New Roman"/>
                <w:sz w:val="24"/>
              </w:rPr>
              <m:t>t-i</m:t>
            </m:r>
          </m:sub>
        </m:sSub>
        <m:r>
          <m:rPr>
            <m:sty m:val="p"/>
          </m:rPr>
          <w:rPr>
            <w:rFonts w:ascii="Cambria Math" w:hAnsi="Cambria Math" w:cs="Times New Roman"/>
            <w:sz w:val="24"/>
          </w:rPr>
          <m:t>+</m:t>
        </m:r>
        <m:sSub>
          <m:sSubPr>
            <m:ctrlPr>
              <w:rPr>
                <w:rFonts w:ascii="Cambria Math" w:hAnsi="Cambria Math" w:cs="Times New Roman"/>
                <w:iCs/>
                <w:sz w:val="24"/>
              </w:rPr>
            </m:ctrlPr>
          </m:sSubPr>
          <m:e>
            <m:r>
              <w:rPr>
                <w:rFonts w:ascii="Cambria Math" w:hAnsi="Cambria Math" w:cs="Times New Roman"/>
                <w:sz w:val="24"/>
              </w:rPr>
              <m:t>δ</m:t>
            </m:r>
          </m:e>
          <m:sub>
            <m:r>
              <m:rPr>
                <m:sty m:val="p"/>
              </m:rPr>
              <w:rPr>
                <w:rFonts w:ascii="Cambria Math" w:hAnsi="Cambria Math" w:cs="Times New Roman"/>
                <w:sz w:val="24"/>
              </w:rPr>
              <m:t>7</m:t>
            </m:r>
          </m:sub>
        </m:sSub>
        <m:sSub>
          <m:sSubPr>
            <m:ctrlPr>
              <w:rPr>
                <w:rFonts w:ascii="Cambria Math" w:hAnsi="Cambria Math" w:cs="Times New Roman"/>
                <w:iCs/>
                <w:sz w:val="24"/>
              </w:rPr>
            </m:ctrlPr>
          </m:sSubPr>
          <m:e>
            <m:r>
              <m:rPr>
                <m:sty m:val="p"/>
              </m:rPr>
              <w:rPr>
                <w:rFonts w:ascii="Cambria Math" w:hAnsi="Cambria Math" w:cs="Times New Roman"/>
                <w:sz w:val="24"/>
              </w:rPr>
              <m:t>EXP</m:t>
            </m:r>
          </m:e>
          <m:sub>
            <m:r>
              <m:rPr>
                <m:sty m:val="p"/>
              </m:rPr>
              <w:rPr>
                <w:rFonts w:ascii="Cambria Math" w:hAnsi="Cambria Math" w:cs="Times New Roman"/>
                <w:sz w:val="24"/>
              </w:rPr>
              <m:t>t-i</m:t>
            </m:r>
          </m:sub>
        </m:sSub>
        <m:r>
          <m:rPr>
            <m:sty m:val="p"/>
          </m:rPr>
          <w:rPr>
            <w:rFonts w:ascii="Cambria Math" w:hAnsi="Cambria Math" w:cs="Times New Roman"/>
            <w:sz w:val="24"/>
          </w:rPr>
          <m:t>+</m:t>
        </m:r>
        <m:nary>
          <m:naryPr>
            <m:chr m:val="∑"/>
            <m:grow m:val="1"/>
            <m:ctrlPr>
              <w:rPr>
                <w:rFonts w:ascii="Cambria Math" w:hAnsi="Cambria Math" w:cs="Times New Roman"/>
                <w:sz w:val="24"/>
              </w:rPr>
            </m:ctrlPr>
          </m:naryPr>
          <m:sub>
            <m:r>
              <w:rPr>
                <w:rFonts w:ascii="Cambria Math" w:eastAsia="Cambria Math" w:hAnsi="Cambria Math" w:cs="Times New Roman"/>
                <w:sz w:val="24"/>
              </w:rPr>
              <m:t>i=1</m:t>
            </m:r>
          </m:sub>
          <m:sup>
            <m:r>
              <w:rPr>
                <w:rFonts w:ascii="Cambria Math" w:eastAsia="Cambria Math" w:hAnsi="Cambria Math" w:cs="Times New Roman"/>
                <w:sz w:val="24"/>
              </w:rPr>
              <m:t>r</m:t>
            </m:r>
          </m:sup>
          <m:e>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1</m:t>
                </m:r>
              </m:sub>
            </m:sSub>
            <m:sSub>
              <m:sSubPr>
                <m:ctrlPr>
                  <w:rPr>
                    <w:rFonts w:ascii="Cambria Math" w:hAnsi="Cambria Math" w:cs="Times New Roman"/>
                    <w:iCs/>
                    <w:sz w:val="24"/>
                  </w:rPr>
                </m:ctrlPr>
              </m:sSubPr>
              <m:e>
                <m:r>
                  <m:rPr>
                    <m:sty m:val="p"/>
                  </m:rPr>
                  <w:rPr>
                    <w:rFonts w:ascii="Cambria Math" w:hAnsi="Cambria Math" w:cs="Times New Roman"/>
                    <w:sz w:val="24"/>
                  </w:rPr>
                  <m:t>MCAP</m:t>
                </m:r>
              </m:e>
              <m:sub>
                <m:r>
                  <m:rPr>
                    <m:sty m:val="p"/>
                  </m:rPr>
                  <w:rPr>
                    <w:rFonts w:ascii="Cambria Math" w:hAnsi="Cambria Math" w:cs="Times New Roman"/>
                    <w:sz w:val="24"/>
                  </w:rPr>
                  <m:t>t-i</m:t>
                </m:r>
              </m:sub>
            </m:sSub>
          </m:e>
        </m:nary>
        <m:r>
          <m:rPr>
            <m:sty m:val="p"/>
          </m:rPr>
          <w:rPr>
            <w:rFonts w:ascii="Cambria Math" w:hAnsi="Cambria Math" w:cs="Times New Roman"/>
            <w:sz w:val="24"/>
          </w:rPr>
          <m:t>+</m:t>
        </m:r>
        <m:nary>
          <m:naryPr>
            <m:chr m:val="∑"/>
            <m:grow m:val="1"/>
            <m:ctrlPr>
              <w:rPr>
                <w:rFonts w:ascii="Cambria Math" w:hAnsi="Cambria Math" w:cs="Times New Roman"/>
                <w:sz w:val="24"/>
              </w:rPr>
            </m:ctrlPr>
          </m:naryPr>
          <m:sub>
            <m:r>
              <w:rPr>
                <w:rFonts w:ascii="Cambria Math" w:eastAsia="Cambria Math" w:hAnsi="Cambria Math" w:cs="Times New Roman"/>
                <w:sz w:val="24"/>
              </w:rPr>
              <m:t>i=1</m:t>
            </m:r>
          </m:sub>
          <m:sup>
            <m:r>
              <w:rPr>
                <w:rFonts w:ascii="Cambria Math" w:eastAsia="Cambria Math" w:hAnsi="Cambria Math" w:cs="Times New Roman"/>
                <w:sz w:val="24"/>
              </w:rPr>
              <m:t>r</m:t>
            </m:r>
          </m:sup>
          <m:e>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2</m:t>
                </m:r>
              </m:sub>
            </m:sSub>
            <m:sSub>
              <m:sSubPr>
                <m:ctrlPr>
                  <w:rPr>
                    <w:rFonts w:ascii="Cambria Math" w:hAnsi="Cambria Math" w:cs="Times New Roman"/>
                    <w:iCs/>
                    <w:sz w:val="24"/>
                  </w:rPr>
                </m:ctrlPr>
              </m:sSubPr>
              <m:e>
                <m:r>
                  <m:rPr>
                    <m:sty m:val="p"/>
                  </m:rPr>
                  <w:rPr>
                    <w:rFonts w:ascii="Cambria Math" w:hAnsi="Cambria Math" w:cs="Times New Roman"/>
                    <w:sz w:val="24"/>
                  </w:rPr>
                  <m:t>GDP</m:t>
                </m:r>
              </m:e>
              <m:sub>
                <m:r>
                  <m:rPr>
                    <m:sty m:val="p"/>
                  </m:rPr>
                  <w:rPr>
                    <w:rFonts w:ascii="Cambria Math" w:hAnsi="Cambria Math" w:cs="Times New Roman"/>
                    <w:sz w:val="24"/>
                  </w:rPr>
                  <m:t>t-i</m:t>
                </m:r>
              </m:sub>
            </m:sSub>
          </m:e>
        </m:nary>
        <m:r>
          <m:rPr>
            <m:sty m:val="p"/>
          </m:rPr>
          <w:rPr>
            <w:rFonts w:ascii="Cambria Math" w:hAnsi="Cambria Math" w:cs="Times New Roman"/>
            <w:sz w:val="24"/>
          </w:rPr>
          <m:t>+</m:t>
        </m:r>
        <m:nary>
          <m:naryPr>
            <m:chr m:val="∑"/>
            <m:grow m:val="1"/>
            <m:ctrlPr>
              <w:rPr>
                <w:rFonts w:ascii="Cambria Math" w:hAnsi="Cambria Math" w:cs="Times New Roman"/>
                <w:sz w:val="24"/>
              </w:rPr>
            </m:ctrlPr>
          </m:naryPr>
          <m:sub>
            <m:r>
              <w:rPr>
                <w:rFonts w:ascii="Cambria Math" w:eastAsia="Cambria Math" w:hAnsi="Cambria Math" w:cs="Times New Roman"/>
                <w:sz w:val="24"/>
              </w:rPr>
              <m:t>i=1</m:t>
            </m:r>
          </m:sub>
          <m:sup>
            <m:r>
              <w:rPr>
                <w:rFonts w:ascii="Cambria Math" w:eastAsia="Cambria Math" w:hAnsi="Cambria Math" w:cs="Times New Roman"/>
                <w:sz w:val="24"/>
              </w:rPr>
              <m:t>r</m:t>
            </m:r>
          </m:sup>
          <m:e>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3</m:t>
                </m:r>
              </m:sub>
            </m:sSub>
            <m:sSub>
              <m:sSubPr>
                <m:ctrlPr>
                  <w:rPr>
                    <w:rFonts w:ascii="Cambria Math" w:hAnsi="Cambria Math" w:cs="Times New Roman"/>
                    <w:iCs/>
                    <w:sz w:val="24"/>
                  </w:rPr>
                </m:ctrlPr>
              </m:sSubPr>
              <m:e>
                <m:r>
                  <m:rPr>
                    <m:sty m:val="p"/>
                  </m:rPr>
                  <w:rPr>
                    <w:rFonts w:ascii="Cambria Math" w:hAnsi="Cambria Math" w:cs="Times New Roman"/>
                    <w:sz w:val="24"/>
                  </w:rPr>
                  <m:t>EC</m:t>
                </m:r>
              </m:e>
              <m:sub>
                <m:r>
                  <m:rPr>
                    <m:sty m:val="p"/>
                  </m:rPr>
                  <w:rPr>
                    <w:rFonts w:ascii="Cambria Math" w:hAnsi="Cambria Math" w:cs="Times New Roman"/>
                    <w:sz w:val="24"/>
                  </w:rPr>
                  <m:t>t-i</m:t>
                </m:r>
              </m:sub>
            </m:sSub>
          </m:e>
        </m:nary>
        <m:r>
          <m:rPr>
            <m:sty m:val="p"/>
          </m:rPr>
          <w:rPr>
            <w:rFonts w:ascii="Cambria Math" w:hAnsi="Cambria Math" w:cs="Times New Roman"/>
            <w:sz w:val="24"/>
          </w:rPr>
          <m:t>+</m:t>
        </m:r>
        <m:nary>
          <m:naryPr>
            <m:chr m:val="∑"/>
            <m:grow m:val="1"/>
            <m:ctrlPr>
              <w:rPr>
                <w:rFonts w:ascii="Cambria Math" w:hAnsi="Cambria Math" w:cs="Times New Roman"/>
                <w:sz w:val="24"/>
              </w:rPr>
            </m:ctrlPr>
          </m:naryPr>
          <m:sub>
            <m:r>
              <w:rPr>
                <w:rFonts w:ascii="Cambria Math" w:eastAsia="Cambria Math" w:hAnsi="Cambria Math" w:cs="Times New Roman"/>
                <w:sz w:val="24"/>
              </w:rPr>
              <m:t>i=1</m:t>
            </m:r>
          </m:sub>
          <m:sup>
            <m:r>
              <w:rPr>
                <w:rFonts w:ascii="Cambria Math" w:eastAsia="Cambria Math" w:hAnsi="Cambria Math" w:cs="Times New Roman"/>
                <w:sz w:val="24"/>
              </w:rPr>
              <m:t>r</m:t>
            </m:r>
          </m:sup>
          <m:e>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4</m:t>
                </m:r>
              </m:sub>
            </m:sSub>
            <m:sSub>
              <m:sSubPr>
                <m:ctrlPr>
                  <w:rPr>
                    <w:rFonts w:ascii="Cambria Math" w:hAnsi="Cambria Math" w:cs="Times New Roman"/>
                    <w:iCs/>
                    <w:sz w:val="24"/>
                  </w:rPr>
                </m:ctrlPr>
              </m:sSubPr>
              <m:e>
                <m:r>
                  <m:rPr>
                    <m:sty m:val="p"/>
                  </m:rPr>
                  <w:rPr>
                    <w:rFonts w:ascii="Cambria Math" w:hAnsi="Cambria Math" w:cs="Times New Roman"/>
                    <w:sz w:val="24"/>
                  </w:rPr>
                  <m:t>NREC</m:t>
                </m:r>
              </m:e>
              <m:sub>
                <m:r>
                  <m:rPr>
                    <m:sty m:val="p"/>
                  </m:rPr>
                  <w:rPr>
                    <w:rFonts w:ascii="Cambria Math" w:hAnsi="Cambria Math" w:cs="Times New Roman"/>
                    <w:sz w:val="24"/>
                  </w:rPr>
                  <m:t>t-i</m:t>
                </m:r>
              </m:sub>
            </m:sSub>
          </m:e>
        </m:nary>
        <m:r>
          <m:rPr>
            <m:sty m:val="p"/>
          </m:rPr>
          <w:rPr>
            <w:rFonts w:ascii="Cambria Math" w:hAnsi="Cambria Math" w:cs="Times New Roman"/>
            <w:sz w:val="24"/>
          </w:rPr>
          <m:t>+</m:t>
        </m:r>
        <m:nary>
          <m:naryPr>
            <m:chr m:val="∑"/>
            <m:grow m:val="1"/>
            <m:ctrlPr>
              <w:rPr>
                <w:rFonts w:ascii="Cambria Math" w:hAnsi="Cambria Math" w:cs="Times New Roman"/>
                <w:sz w:val="24"/>
              </w:rPr>
            </m:ctrlPr>
          </m:naryPr>
          <m:sub>
            <m:r>
              <w:rPr>
                <w:rFonts w:ascii="Cambria Math" w:eastAsia="Cambria Math" w:hAnsi="Cambria Math" w:cs="Times New Roman"/>
                <w:sz w:val="24"/>
              </w:rPr>
              <m:t>i=1</m:t>
            </m:r>
          </m:sub>
          <m:sup>
            <m:r>
              <w:rPr>
                <w:rFonts w:ascii="Cambria Math" w:eastAsia="Cambria Math" w:hAnsi="Cambria Math" w:cs="Times New Roman"/>
                <w:sz w:val="24"/>
              </w:rPr>
              <m:t>r</m:t>
            </m:r>
          </m:sup>
          <m:e>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5</m:t>
                </m:r>
              </m:sub>
            </m:sSub>
            <m:sSub>
              <m:sSubPr>
                <m:ctrlPr>
                  <w:rPr>
                    <w:rFonts w:ascii="Cambria Math" w:hAnsi="Cambria Math" w:cs="Times New Roman"/>
                    <w:iCs/>
                    <w:sz w:val="24"/>
                  </w:rPr>
                </m:ctrlPr>
              </m:sSubPr>
              <m:e>
                <m:r>
                  <m:rPr>
                    <m:sty m:val="p"/>
                  </m:rPr>
                  <w:rPr>
                    <w:rFonts w:ascii="Cambria Math" w:hAnsi="Cambria Math" w:cs="Times New Roman"/>
                    <w:sz w:val="24"/>
                  </w:rPr>
                  <m:t>URB</m:t>
                </m:r>
              </m:e>
              <m:sub>
                <m:r>
                  <m:rPr>
                    <m:sty m:val="p"/>
                  </m:rPr>
                  <w:rPr>
                    <w:rFonts w:ascii="Cambria Math" w:hAnsi="Cambria Math" w:cs="Times New Roman"/>
                    <w:sz w:val="24"/>
                  </w:rPr>
                  <m:t>t-i</m:t>
                </m:r>
              </m:sub>
            </m:sSub>
          </m:e>
        </m:nary>
        <m:r>
          <m:rPr>
            <m:sty m:val="p"/>
          </m:rPr>
          <w:rPr>
            <w:rFonts w:ascii="Cambria Math" w:hAnsi="Cambria Math" w:cs="Times New Roman"/>
            <w:sz w:val="24"/>
          </w:rPr>
          <m:t>+</m:t>
        </m:r>
        <m:nary>
          <m:naryPr>
            <m:chr m:val="∑"/>
            <m:grow m:val="1"/>
            <m:ctrlPr>
              <w:rPr>
                <w:rFonts w:ascii="Cambria Math" w:hAnsi="Cambria Math" w:cs="Times New Roman"/>
                <w:sz w:val="24"/>
              </w:rPr>
            </m:ctrlPr>
          </m:naryPr>
          <m:sub>
            <m:r>
              <w:rPr>
                <w:rFonts w:ascii="Cambria Math" w:eastAsia="Cambria Math" w:hAnsi="Cambria Math" w:cs="Times New Roman"/>
                <w:sz w:val="24"/>
              </w:rPr>
              <m:t>i=1</m:t>
            </m:r>
          </m:sub>
          <m:sup>
            <m:r>
              <w:rPr>
                <w:rFonts w:ascii="Cambria Math" w:eastAsia="Cambria Math" w:hAnsi="Cambria Math" w:cs="Times New Roman"/>
                <w:sz w:val="24"/>
              </w:rPr>
              <m:t>r</m:t>
            </m:r>
          </m:sup>
          <m:e>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6</m:t>
                </m:r>
              </m:sub>
            </m:sSub>
            <m:sSub>
              <m:sSubPr>
                <m:ctrlPr>
                  <w:rPr>
                    <w:rFonts w:ascii="Cambria Math" w:hAnsi="Cambria Math" w:cs="Times New Roman"/>
                    <w:iCs/>
                    <w:sz w:val="24"/>
                  </w:rPr>
                </m:ctrlPr>
              </m:sSubPr>
              <m:e>
                <m:r>
                  <m:rPr>
                    <m:sty m:val="p"/>
                  </m:rPr>
                  <w:rPr>
                    <w:rFonts w:ascii="Cambria Math" w:hAnsi="Cambria Math" w:cs="Times New Roman"/>
                    <w:sz w:val="24"/>
                  </w:rPr>
                  <m:t>EXP</m:t>
                </m:r>
              </m:e>
              <m:sub>
                <m:r>
                  <m:rPr>
                    <m:sty m:val="p"/>
                  </m:rPr>
                  <w:rPr>
                    <w:rFonts w:ascii="Cambria Math" w:hAnsi="Cambria Math" w:cs="Times New Roman"/>
                    <w:sz w:val="24"/>
                  </w:rPr>
                  <m:t>t-i</m:t>
                </m:r>
              </m:sub>
            </m:sSub>
          </m:e>
        </m:nary>
        <m:r>
          <m:rPr>
            <m:sty m:val="p"/>
          </m:rPr>
          <w:rPr>
            <w:rFonts w:ascii="Cambria Math" w:hAnsi="Cambria Math" w:cs="Times New Roman"/>
            <w:sz w:val="24"/>
          </w:rPr>
          <m:t xml:space="preserve">+ </m:t>
        </m:r>
        <m:sSub>
          <m:sSubPr>
            <m:ctrlPr>
              <w:rPr>
                <w:rFonts w:ascii="Cambria Math" w:hAnsi="Cambria Math" w:cs="Times New Roman"/>
                <w:iCs/>
                <w:sz w:val="24"/>
              </w:rPr>
            </m:ctrlPr>
          </m:sSubPr>
          <m:e>
            <m:r>
              <m:rPr>
                <m:sty m:val="p"/>
              </m:rPr>
              <w:rPr>
                <w:rFonts w:ascii="Cambria Math" w:hAnsi="Cambria Math" w:cs="Times New Roman"/>
                <w:spacing w:val="10"/>
                <w:sz w:val="24"/>
              </w:rPr>
              <m:t>ε</m:t>
            </m:r>
          </m:e>
          <m:sub>
            <m:r>
              <m:rPr>
                <m:sty m:val="p"/>
              </m:rPr>
              <w:rPr>
                <w:rFonts w:ascii="Cambria Math" w:hAnsi="Cambria Math" w:cs="Times New Roman"/>
                <w:sz w:val="24"/>
              </w:rPr>
              <m:t>t</m:t>
            </m:r>
          </m:sub>
        </m:sSub>
        <m:r>
          <w:rPr>
            <w:rFonts w:ascii="Cambria Math" w:hAnsi="Cambria Math" w:cs="Times New Roman"/>
            <w:sz w:val="24"/>
          </w:rPr>
          <m:t xml:space="preserve">                                                                           </m:t>
        </m:r>
        <m:d>
          <m:dPr>
            <m:ctrlPr>
              <w:rPr>
                <w:rFonts w:ascii="Cambria Math" w:hAnsi="Cambria Math" w:cs="Times New Roman"/>
                <w:i/>
                <w:iCs/>
                <w:sz w:val="24"/>
              </w:rPr>
            </m:ctrlPr>
          </m:dPr>
          <m:e>
            <m:r>
              <w:rPr>
                <w:rFonts w:ascii="Cambria Math" w:hAnsi="Cambria Math" w:cs="Times New Roman"/>
                <w:sz w:val="24"/>
              </w:rPr>
              <m:t>4</m:t>
            </m:r>
          </m:e>
        </m:d>
      </m:oMath>
      <w:r w:rsidR="00890FFE" w:rsidRPr="00FF5FB2">
        <w:rPr>
          <w:rFonts w:ascii="Times New Roman" w:hAnsi="Times New Roman" w:cs="Times New Roman"/>
          <w:sz w:val="24"/>
        </w:rPr>
        <w:t xml:space="preserve">The equation mentioned above ∆ shows change operator while t – i indicates optimal lag selection based on SBIC and HQIC. And </w:t>
      </w:r>
      <m:oMath>
        <m:sSub>
          <m:sSubPr>
            <m:ctrlPr>
              <w:rPr>
                <w:rFonts w:ascii="Cambria Math" w:hAnsi="Cambria Math" w:cs="Times New Roman"/>
                <w:iCs/>
                <w:sz w:val="24"/>
              </w:rPr>
            </m:ctrlPr>
          </m:sSubPr>
          <m:e>
            <m:r>
              <m:rPr>
                <m:sty m:val="p"/>
              </m:rPr>
              <w:rPr>
                <w:rFonts w:ascii="Cambria Math" w:hAnsi="Cambria Math" w:cs="Times New Roman"/>
                <w:sz w:val="24"/>
              </w:rPr>
              <m:t>δ</m:t>
            </m:r>
          </m:e>
          <m:sub>
            <m:r>
              <m:rPr>
                <m:sty m:val="p"/>
              </m:rPr>
              <w:rPr>
                <w:rFonts w:ascii="Cambria Math" w:hAnsi="Cambria Math" w:cs="Times New Roman"/>
                <w:sz w:val="24"/>
              </w:rPr>
              <m:t>1</m:t>
            </m:r>
          </m:sub>
        </m:sSub>
      </m:oMath>
      <w:r w:rsidR="00890FFE" w:rsidRPr="00FF5FB2">
        <w:rPr>
          <w:rFonts w:ascii="Times New Roman" w:hAnsi="Times New Roman" w:cs="Times New Roman"/>
          <w:sz w:val="24"/>
        </w:rPr>
        <w:t xml:space="preserve"> </w:t>
      </w:r>
      <m:oMath>
        <m:r>
          <m:rPr>
            <m:sty m:val="p"/>
          </m:rPr>
          <w:rPr>
            <w:rFonts w:ascii="Cambria Math" w:hAnsi="Cambria Math" w:cs="Times New Roman"/>
            <w:sz w:val="24"/>
          </w:rPr>
          <m:t>to</m:t>
        </m:r>
        <m:sSub>
          <m:sSubPr>
            <m:ctrlPr>
              <w:rPr>
                <w:rFonts w:ascii="Cambria Math" w:hAnsi="Cambria Math" w:cs="Times New Roman"/>
                <w:iCs/>
                <w:sz w:val="24"/>
              </w:rPr>
            </m:ctrlPr>
          </m:sSubPr>
          <m:e>
            <m:r>
              <m:rPr>
                <m:sty m:val="p"/>
              </m:rPr>
              <w:rPr>
                <w:rFonts w:ascii="Cambria Math" w:hAnsi="Cambria Math" w:cs="Times New Roman"/>
                <w:sz w:val="24"/>
              </w:rPr>
              <m:t xml:space="preserve"> δ</m:t>
            </m:r>
          </m:e>
          <m:sub>
            <m:r>
              <m:rPr>
                <m:sty m:val="p"/>
              </m:rPr>
              <w:rPr>
                <w:rFonts w:ascii="Cambria Math" w:hAnsi="Cambria Math" w:cs="Times New Roman"/>
                <w:sz w:val="24"/>
              </w:rPr>
              <m:t xml:space="preserve">7 </m:t>
            </m:r>
          </m:sub>
        </m:sSub>
      </m:oMath>
      <w:r w:rsidR="00890FFE" w:rsidRPr="00FF5FB2">
        <w:rPr>
          <w:rFonts w:ascii="Times New Roman" w:eastAsiaTheme="minorEastAsia" w:hAnsi="Times New Roman" w:cs="Times New Roman"/>
          <w:iCs/>
          <w:sz w:val="24"/>
        </w:rPr>
        <w:t xml:space="preserve">and </w:t>
      </w:r>
      <m:oMath>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1</m:t>
            </m:r>
          </m:sub>
        </m:sSub>
        <m:r>
          <w:rPr>
            <w:rFonts w:ascii="Cambria Math" w:hAnsi="Cambria Math" w:cs="Times New Roman"/>
            <w:sz w:val="24"/>
          </w:rPr>
          <m:t xml:space="preserve"> to </m:t>
        </m:r>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6</m:t>
            </m:r>
          </m:sub>
        </m:sSub>
      </m:oMath>
      <w:r w:rsidR="00890FFE" w:rsidRPr="00FF5FB2">
        <w:rPr>
          <w:rFonts w:ascii="Times New Roman" w:hAnsi="Times New Roman" w:cs="Times New Roman"/>
          <w:sz w:val="24"/>
        </w:rPr>
        <w:t xml:space="preserve"> are coefficients that will be estimated. In addition to CO</w:t>
      </w:r>
      <w:r w:rsidR="00890FFE" w:rsidRPr="00FF5FB2">
        <w:rPr>
          <w:rFonts w:ascii="Times New Roman" w:hAnsi="Times New Roman" w:cs="Times New Roman"/>
          <w:sz w:val="24"/>
          <w:vertAlign w:val="subscript"/>
        </w:rPr>
        <w:t>2</w:t>
      </w:r>
      <w:r w:rsidR="00890FFE" w:rsidRPr="00FF5FB2">
        <w:rPr>
          <w:rFonts w:ascii="Times New Roman" w:hAnsi="Times New Roman" w:cs="Times New Roman"/>
          <w:sz w:val="24"/>
        </w:rPr>
        <w:t xml:space="preserve"> emissions, ecological footpr</w:t>
      </w:r>
      <w:r w:rsidR="00AB2FB8" w:rsidRPr="00FF5FB2">
        <w:rPr>
          <w:rFonts w:ascii="Times New Roman" w:hAnsi="Times New Roman" w:cs="Times New Roman"/>
          <w:sz w:val="24"/>
        </w:rPr>
        <w:t xml:space="preserve">ints </w:t>
      </w:r>
      <w:r w:rsidR="00A66949" w:rsidRPr="00FF5FB2">
        <w:rPr>
          <w:rFonts w:ascii="Times New Roman" w:hAnsi="Times New Roman" w:cs="Times New Roman"/>
          <w:sz w:val="24"/>
        </w:rPr>
        <w:t>are</w:t>
      </w:r>
      <w:r w:rsidR="00AB2FB8" w:rsidRPr="00FF5FB2">
        <w:rPr>
          <w:rFonts w:ascii="Times New Roman" w:hAnsi="Times New Roman" w:cs="Times New Roman"/>
          <w:sz w:val="24"/>
        </w:rPr>
        <w:t xml:space="preserve"> also examined with predictor</w:t>
      </w:r>
      <w:r w:rsidR="00890FFE" w:rsidRPr="00FF5FB2">
        <w:rPr>
          <w:rFonts w:ascii="Times New Roman" w:hAnsi="Times New Roman" w:cs="Times New Roman"/>
          <w:sz w:val="24"/>
        </w:rPr>
        <w:t xml:space="preserve"> variables to robust the results. Following is the bound testing approach equation for ecological footprints. </w:t>
      </w:r>
    </w:p>
    <w:p w14:paraId="6A79676B" w14:textId="5C260816" w:rsidR="007B03E8" w:rsidRPr="00FF5FB2" w:rsidRDefault="00345DFE" w:rsidP="005D74C5">
      <w:pPr>
        <w:autoSpaceDE w:val="0"/>
        <w:autoSpaceDN w:val="0"/>
        <w:adjustRightInd w:val="0"/>
        <w:spacing w:before="100" w:beforeAutospacing="1" w:after="100" w:afterAutospacing="1"/>
        <w:jc w:val="both"/>
        <w:rPr>
          <w:rFonts w:ascii="Times New Roman" w:eastAsiaTheme="minorEastAsia" w:hAnsi="Times New Roman" w:cs="Times New Roman"/>
          <w:iCs/>
          <w:sz w:val="24"/>
        </w:rPr>
      </w:pPr>
      <m:oMathPara>
        <m:oMath>
          <m:sSub>
            <m:sSubPr>
              <m:ctrlPr>
                <w:rPr>
                  <w:rFonts w:ascii="Cambria Math" w:hAnsi="Cambria Math" w:cs="Times New Roman"/>
                  <w:b/>
                  <w:iCs/>
                  <w:sz w:val="24"/>
                </w:rPr>
              </m:ctrlPr>
            </m:sSubPr>
            <m:e>
              <m:r>
                <m:rPr>
                  <m:sty m:val="b"/>
                </m:rPr>
                <w:rPr>
                  <w:rFonts w:ascii="Cambria Math" w:hAnsi="Cambria Math" w:cs="Times New Roman"/>
                  <w:sz w:val="24"/>
                </w:rPr>
                <m:t>∆EF</m:t>
              </m:r>
            </m:e>
            <m:sub>
              <m:r>
                <m:rPr>
                  <m:sty m:val="b"/>
                </m:rPr>
                <w:rPr>
                  <w:rFonts w:ascii="Cambria Math" w:hAnsi="Cambria Math" w:cs="Times New Roman"/>
                  <w:sz w:val="24"/>
                </w:rPr>
                <m:t>t</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ɑ</m:t>
              </m:r>
            </m:e>
            <m:sub>
              <m:r>
                <m:rPr>
                  <m:sty m:val="p"/>
                </m:rPr>
                <w:rPr>
                  <w:rFonts w:ascii="Cambria Math" w:hAnsi="Cambria Math" w:cs="Times New Roman"/>
                  <w:sz w:val="24"/>
                </w:rPr>
                <m:t>0</m:t>
              </m:r>
            </m:sub>
          </m:sSub>
          <m:r>
            <m:rPr>
              <m:sty m:val="p"/>
            </m:rPr>
            <w:rPr>
              <w:rFonts w:ascii="Cambria Math" w:hAnsi="Cambria Math" w:cs="Times New Roman"/>
              <w:sz w:val="24"/>
            </w:rPr>
            <m:t xml:space="preserve">+ </m:t>
          </m:r>
          <m:sSub>
            <m:sSubPr>
              <m:ctrlPr>
                <w:rPr>
                  <w:rFonts w:ascii="Cambria Math" w:hAnsi="Cambria Math" w:cs="Times New Roman"/>
                  <w:iCs/>
                  <w:sz w:val="24"/>
                </w:rPr>
              </m:ctrlPr>
            </m:sSubPr>
            <m:e>
              <m:r>
                <w:rPr>
                  <w:rFonts w:ascii="Cambria Math" w:hAnsi="Cambria Math" w:cs="Times New Roman"/>
                  <w:sz w:val="24"/>
                </w:rPr>
                <m:t>δ</m:t>
              </m:r>
            </m:e>
            <m:sub>
              <m:r>
                <m:rPr>
                  <m:sty m:val="p"/>
                </m:rPr>
                <w:rPr>
                  <w:rFonts w:ascii="Cambria Math" w:hAnsi="Cambria Math" w:cs="Times New Roman"/>
                  <w:sz w:val="24"/>
                </w:rPr>
                <m:t>1</m:t>
              </m:r>
            </m:sub>
          </m:sSub>
          <m:sSub>
            <m:sSubPr>
              <m:ctrlPr>
                <w:rPr>
                  <w:rFonts w:ascii="Cambria Math" w:hAnsi="Cambria Math" w:cs="Times New Roman"/>
                  <w:iCs/>
                  <w:sz w:val="24"/>
                </w:rPr>
              </m:ctrlPr>
            </m:sSubPr>
            <m:e>
              <m:r>
                <m:rPr>
                  <m:sty m:val="p"/>
                </m:rPr>
                <w:rPr>
                  <w:rFonts w:ascii="Cambria Math" w:hAnsi="Cambria Math" w:cs="Times New Roman"/>
                  <w:sz w:val="24"/>
                </w:rPr>
                <m:t>EF</m:t>
              </m:r>
            </m:e>
            <m:sub>
              <m:r>
                <m:rPr>
                  <m:sty m:val="p"/>
                </m:rPr>
                <w:rPr>
                  <w:rFonts w:ascii="Cambria Math" w:hAnsi="Cambria Math" w:cs="Times New Roman"/>
                  <w:sz w:val="24"/>
                </w:rPr>
                <m:t>t-i</m:t>
              </m:r>
            </m:sub>
          </m:sSub>
          <m:r>
            <m:rPr>
              <m:sty m:val="p"/>
            </m:rPr>
            <w:rPr>
              <w:rFonts w:ascii="Cambria Math" w:hAnsi="Cambria Math" w:cs="Times New Roman"/>
              <w:sz w:val="24"/>
            </w:rPr>
            <m:t>+</m:t>
          </m:r>
          <m:sSub>
            <m:sSubPr>
              <m:ctrlPr>
                <w:rPr>
                  <w:rFonts w:ascii="Cambria Math" w:hAnsi="Cambria Math" w:cs="Times New Roman"/>
                  <w:iCs/>
                  <w:sz w:val="24"/>
                </w:rPr>
              </m:ctrlPr>
            </m:sSubPr>
            <m:e>
              <m:r>
                <w:rPr>
                  <w:rFonts w:ascii="Cambria Math" w:hAnsi="Cambria Math" w:cs="Times New Roman"/>
                  <w:sz w:val="24"/>
                </w:rPr>
                <m:t>δ</m:t>
              </m:r>
            </m:e>
            <m:sub>
              <m:r>
                <m:rPr>
                  <m:sty m:val="p"/>
                </m:rPr>
                <w:rPr>
                  <w:rFonts w:ascii="Cambria Math" w:hAnsi="Cambria Math" w:cs="Times New Roman"/>
                  <w:sz w:val="24"/>
                </w:rPr>
                <m:t>2</m:t>
              </m:r>
            </m:sub>
          </m:sSub>
          <m:sSub>
            <m:sSubPr>
              <m:ctrlPr>
                <w:rPr>
                  <w:rFonts w:ascii="Cambria Math" w:hAnsi="Cambria Math" w:cs="Times New Roman"/>
                  <w:iCs/>
                  <w:sz w:val="24"/>
                </w:rPr>
              </m:ctrlPr>
            </m:sSubPr>
            <m:e>
              <m:r>
                <m:rPr>
                  <m:sty m:val="p"/>
                </m:rPr>
                <w:rPr>
                  <w:rFonts w:ascii="Cambria Math" w:hAnsi="Cambria Math" w:cs="Times New Roman"/>
                  <w:sz w:val="24"/>
                </w:rPr>
                <m:t>MCAP</m:t>
              </m:r>
            </m:e>
            <m:sub>
              <m:r>
                <m:rPr>
                  <m:sty m:val="p"/>
                </m:rPr>
                <w:rPr>
                  <w:rFonts w:ascii="Cambria Math" w:hAnsi="Cambria Math" w:cs="Times New Roman"/>
                  <w:sz w:val="24"/>
                </w:rPr>
                <m:t>t-i</m:t>
              </m:r>
            </m:sub>
          </m:sSub>
          <m:r>
            <m:rPr>
              <m:sty m:val="p"/>
            </m:rPr>
            <w:rPr>
              <w:rFonts w:ascii="Cambria Math" w:hAnsi="Cambria Math" w:cs="Times New Roman"/>
              <w:sz w:val="24"/>
            </w:rPr>
            <m:t>+</m:t>
          </m:r>
          <m:sSub>
            <m:sSubPr>
              <m:ctrlPr>
                <w:rPr>
                  <w:rFonts w:ascii="Cambria Math" w:hAnsi="Cambria Math" w:cs="Times New Roman"/>
                  <w:iCs/>
                  <w:sz w:val="24"/>
                </w:rPr>
              </m:ctrlPr>
            </m:sSubPr>
            <m:e>
              <m:r>
                <w:rPr>
                  <w:rFonts w:ascii="Cambria Math" w:hAnsi="Cambria Math" w:cs="Times New Roman"/>
                  <w:sz w:val="24"/>
                </w:rPr>
                <m:t>δ</m:t>
              </m:r>
            </m:e>
            <m:sub>
              <m:r>
                <m:rPr>
                  <m:sty m:val="p"/>
                </m:rPr>
                <w:rPr>
                  <w:rFonts w:ascii="Cambria Math" w:hAnsi="Cambria Math" w:cs="Times New Roman"/>
                  <w:sz w:val="24"/>
                </w:rPr>
                <m:t>3</m:t>
              </m:r>
            </m:sub>
          </m:sSub>
          <m:sSub>
            <m:sSubPr>
              <m:ctrlPr>
                <w:rPr>
                  <w:rFonts w:ascii="Cambria Math" w:hAnsi="Cambria Math" w:cs="Times New Roman"/>
                  <w:iCs/>
                  <w:sz w:val="24"/>
                </w:rPr>
              </m:ctrlPr>
            </m:sSubPr>
            <m:e>
              <m:r>
                <m:rPr>
                  <m:sty m:val="p"/>
                </m:rPr>
                <w:rPr>
                  <w:rFonts w:ascii="Cambria Math" w:hAnsi="Cambria Math" w:cs="Times New Roman"/>
                  <w:sz w:val="24"/>
                </w:rPr>
                <m:t>GDP</m:t>
              </m:r>
            </m:e>
            <m:sub>
              <m:r>
                <m:rPr>
                  <m:sty m:val="p"/>
                </m:rPr>
                <w:rPr>
                  <w:rFonts w:ascii="Cambria Math" w:hAnsi="Cambria Math" w:cs="Times New Roman"/>
                  <w:sz w:val="24"/>
                </w:rPr>
                <m:t>t-i</m:t>
              </m:r>
            </m:sub>
          </m:sSub>
          <m:r>
            <m:rPr>
              <m:sty m:val="p"/>
            </m:rPr>
            <w:rPr>
              <w:rFonts w:ascii="Cambria Math" w:hAnsi="Cambria Math" w:cs="Times New Roman"/>
              <w:sz w:val="24"/>
            </w:rPr>
            <m:t>+</m:t>
          </m:r>
          <m:sSub>
            <m:sSubPr>
              <m:ctrlPr>
                <w:rPr>
                  <w:rFonts w:ascii="Cambria Math" w:hAnsi="Cambria Math" w:cs="Times New Roman"/>
                  <w:iCs/>
                  <w:sz w:val="24"/>
                </w:rPr>
              </m:ctrlPr>
            </m:sSubPr>
            <m:e>
              <m:r>
                <w:rPr>
                  <w:rFonts w:ascii="Cambria Math" w:hAnsi="Cambria Math" w:cs="Times New Roman"/>
                  <w:sz w:val="24"/>
                </w:rPr>
                <m:t>δ</m:t>
              </m:r>
            </m:e>
            <m:sub>
              <m:r>
                <m:rPr>
                  <m:sty m:val="p"/>
                </m:rPr>
                <w:rPr>
                  <w:rFonts w:ascii="Cambria Math" w:hAnsi="Cambria Math" w:cs="Times New Roman"/>
                  <w:sz w:val="24"/>
                </w:rPr>
                <m:t>4</m:t>
              </m:r>
            </m:sub>
          </m:sSub>
          <m:sSub>
            <m:sSubPr>
              <m:ctrlPr>
                <w:rPr>
                  <w:rFonts w:ascii="Cambria Math" w:hAnsi="Cambria Math" w:cs="Times New Roman"/>
                  <w:iCs/>
                  <w:sz w:val="24"/>
                </w:rPr>
              </m:ctrlPr>
            </m:sSubPr>
            <m:e>
              <m:r>
                <m:rPr>
                  <m:sty m:val="p"/>
                </m:rPr>
                <w:rPr>
                  <w:rFonts w:ascii="Cambria Math" w:hAnsi="Cambria Math" w:cs="Times New Roman"/>
                  <w:sz w:val="24"/>
                </w:rPr>
                <m:t>EC</m:t>
              </m:r>
            </m:e>
            <m:sub>
              <m:r>
                <m:rPr>
                  <m:sty m:val="p"/>
                </m:rPr>
                <w:rPr>
                  <w:rFonts w:ascii="Cambria Math" w:hAnsi="Cambria Math" w:cs="Times New Roman"/>
                  <w:sz w:val="24"/>
                </w:rPr>
                <m:t>t-i</m:t>
              </m:r>
            </m:sub>
          </m:sSub>
          <m:r>
            <m:rPr>
              <m:sty m:val="p"/>
            </m:rPr>
            <w:rPr>
              <w:rFonts w:ascii="Cambria Math" w:hAnsi="Cambria Math" w:cs="Times New Roman"/>
              <w:sz w:val="24"/>
            </w:rPr>
            <m:t xml:space="preserve">+ </m:t>
          </m:r>
          <m:sSub>
            <m:sSubPr>
              <m:ctrlPr>
                <w:rPr>
                  <w:rFonts w:ascii="Cambria Math" w:hAnsi="Cambria Math" w:cs="Times New Roman"/>
                  <w:iCs/>
                  <w:sz w:val="24"/>
                </w:rPr>
              </m:ctrlPr>
            </m:sSubPr>
            <m:e>
              <m:r>
                <w:rPr>
                  <w:rFonts w:ascii="Cambria Math" w:hAnsi="Cambria Math" w:cs="Times New Roman"/>
                  <w:sz w:val="24"/>
                </w:rPr>
                <m:t>δ</m:t>
              </m:r>
            </m:e>
            <m:sub>
              <m:r>
                <m:rPr>
                  <m:sty m:val="p"/>
                </m:rPr>
                <w:rPr>
                  <w:rFonts w:ascii="Cambria Math" w:hAnsi="Cambria Math" w:cs="Times New Roman"/>
                  <w:sz w:val="24"/>
                </w:rPr>
                <m:t>5</m:t>
              </m:r>
            </m:sub>
          </m:sSub>
          <m:sSub>
            <m:sSubPr>
              <m:ctrlPr>
                <w:rPr>
                  <w:rFonts w:ascii="Cambria Math" w:hAnsi="Cambria Math" w:cs="Times New Roman"/>
                  <w:iCs/>
                  <w:sz w:val="24"/>
                </w:rPr>
              </m:ctrlPr>
            </m:sSubPr>
            <m:e>
              <m:r>
                <m:rPr>
                  <m:sty m:val="p"/>
                </m:rPr>
                <w:rPr>
                  <w:rFonts w:ascii="Cambria Math" w:hAnsi="Cambria Math" w:cs="Times New Roman"/>
                  <w:sz w:val="24"/>
                </w:rPr>
                <m:t>NREC</m:t>
              </m:r>
            </m:e>
            <m:sub>
              <m:r>
                <m:rPr>
                  <m:sty m:val="p"/>
                </m:rPr>
                <w:rPr>
                  <w:rFonts w:ascii="Cambria Math" w:hAnsi="Cambria Math" w:cs="Times New Roman"/>
                  <w:sz w:val="24"/>
                </w:rPr>
                <m:t>t-i</m:t>
              </m:r>
            </m:sub>
          </m:sSub>
          <m:r>
            <m:rPr>
              <m:sty m:val="p"/>
            </m:rPr>
            <w:rPr>
              <w:rFonts w:ascii="Cambria Math" w:hAnsi="Cambria Math" w:cs="Times New Roman"/>
              <w:sz w:val="24"/>
            </w:rPr>
            <m:t>+</m:t>
          </m:r>
          <m:sSub>
            <m:sSubPr>
              <m:ctrlPr>
                <w:rPr>
                  <w:rFonts w:ascii="Cambria Math" w:hAnsi="Cambria Math" w:cs="Times New Roman"/>
                  <w:iCs/>
                  <w:sz w:val="24"/>
                </w:rPr>
              </m:ctrlPr>
            </m:sSubPr>
            <m:e>
              <m:r>
                <w:rPr>
                  <w:rFonts w:ascii="Cambria Math" w:hAnsi="Cambria Math" w:cs="Times New Roman"/>
                  <w:sz w:val="24"/>
                </w:rPr>
                <m:t>δ</m:t>
              </m:r>
            </m:e>
            <m:sub>
              <m:r>
                <m:rPr>
                  <m:sty m:val="p"/>
                </m:rPr>
                <w:rPr>
                  <w:rFonts w:ascii="Cambria Math" w:hAnsi="Cambria Math" w:cs="Times New Roman"/>
                  <w:sz w:val="24"/>
                </w:rPr>
                <m:t>6</m:t>
              </m:r>
            </m:sub>
          </m:sSub>
          <m:sSub>
            <m:sSubPr>
              <m:ctrlPr>
                <w:rPr>
                  <w:rFonts w:ascii="Cambria Math" w:hAnsi="Cambria Math" w:cs="Times New Roman"/>
                  <w:iCs/>
                  <w:sz w:val="24"/>
                </w:rPr>
              </m:ctrlPr>
            </m:sSubPr>
            <m:e>
              <m:r>
                <m:rPr>
                  <m:sty m:val="p"/>
                </m:rPr>
                <w:rPr>
                  <w:rFonts w:ascii="Cambria Math" w:hAnsi="Cambria Math" w:cs="Times New Roman"/>
                  <w:sz w:val="24"/>
                </w:rPr>
                <m:t>URB</m:t>
              </m:r>
            </m:e>
            <m:sub>
              <m:r>
                <m:rPr>
                  <m:sty m:val="p"/>
                </m:rPr>
                <w:rPr>
                  <w:rFonts w:ascii="Cambria Math" w:hAnsi="Cambria Math" w:cs="Times New Roman"/>
                  <w:sz w:val="24"/>
                </w:rPr>
                <m:t>t-i</m:t>
              </m:r>
            </m:sub>
          </m:sSub>
          <m:r>
            <m:rPr>
              <m:sty m:val="p"/>
            </m:rPr>
            <w:rPr>
              <w:rFonts w:ascii="Cambria Math" w:hAnsi="Cambria Math" w:cs="Times New Roman"/>
              <w:sz w:val="24"/>
            </w:rPr>
            <m:t>+</m:t>
          </m:r>
          <m:sSub>
            <m:sSubPr>
              <m:ctrlPr>
                <w:rPr>
                  <w:rFonts w:ascii="Cambria Math" w:hAnsi="Cambria Math" w:cs="Times New Roman"/>
                  <w:iCs/>
                  <w:sz w:val="24"/>
                </w:rPr>
              </m:ctrlPr>
            </m:sSubPr>
            <m:e>
              <m:r>
                <w:rPr>
                  <w:rFonts w:ascii="Cambria Math" w:hAnsi="Cambria Math" w:cs="Times New Roman"/>
                  <w:sz w:val="24"/>
                </w:rPr>
                <m:t>δ</m:t>
              </m:r>
            </m:e>
            <m:sub>
              <m:r>
                <m:rPr>
                  <m:sty m:val="p"/>
                </m:rPr>
                <w:rPr>
                  <w:rFonts w:ascii="Cambria Math" w:hAnsi="Cambria Math" w:cs="Times New Roman"/>
                  <w:sz w:val="24"/>
                </w:rPr>
                <m:t>7</m:t>
              </m:r>
            </m:sub>
          </m:sSub>
          <m:sSub>
            <m:sSubPr>
              <m:ctrlPr>
                <w:rPr>
                  <w:rFonts w:ascii="Cambria Math" w:hAnsi="Cambria Math" w:cs="Times New Roman"/>
                  <w:iCs/>
                  <w:sz w:val="24"/>
                </w:rPr>
              </m:ctrlPr>
            </m:sSubPr>
            <m:e>
              <m:r>
                <m:rPr>
                  <m:sty m:val="p"/>
                </m:rPr>
                <w:rPr>
                  <w:rFonts w:ascii="Cambria Math" w:hAnsi="Cambria Math" w:cs="Times New Roman"/>
                  <w:sz w:val="24"/>
                </w:rPr>
                <m:t>EXP</m:t>
              </m:r>
            </m:e>
            <m:sub>
              <m:r>
                <m:rPr>
                  <m:sty m:val="p"/>
                </m:rPr>
                <w:rPr>
                  <w:rFonts w:ascii="Cambria Math" w:hAnsi="Cambria Math" w:cs="Times New Roman"/>
                  <w:sz w:val="24"/>
                </w:rPr>
                <m:t>t-i</m:t>
              </m:r>
            </m:sub>
          </m:sSub>
          <m:r>
            <m:rPr>
              <m:sty m:val="p"/>
            </m:rPr>
            <w:rPr>
              <w:rFonts w:ascii="Cambria Math" w:hAnsi="Cambria Math" w:cs="Times New Roman"/>
              <w:sz w:val="24"/>
            </w:rPr>
            <m:t>+</m:t>
          </m:r>
          <m:nary>
            <m:naryPr>
              <m:chr m:val="∑"/>
              <m:grow m:val="1"/>
              <m:ctrlPr>
                <w:rPr>
                  <w:rFonts w:ascii="Cambria Math" w:hAnsi="Cambria Math" w:cs="Times New Roman"/>
                  <w:sz w:val="24"/>
                </w:rPr>
              </m:ctrlPr>
            </m:naryPr>
            <m:sub>
              <m:r>
                <w:rPr>
                  <w:rFonts w:ascii="Cambria Math" w:eastAsia="Cambria Math" w:hAnsi="Cambria Math" w:cs="Times New Roman"/>
                  <w:sz w:val="24"/>
                </w:rPr>
                <m:t>i=1</m:t>
              </m:r>
            </m:sub>
            <m:sup>
              <m:r>
                <w:rPr>
                  <w:rFonts w:ascii="Cambria Math" w:eastAsia="Cambria Math" w:hAnsi="Cambria Math" w:cs="Times New Roman"/>
                  <w:sz w:val="24"/>
                </w:rPr>
                <m:t>r</m:t>
              </m:r>
            </m:sup>
            <m:e>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1</m:t>
                  </m:r>
                </m:sub>
              </m:sSub>
              <m:sSub>
                <m:sSubPr>
                  <m:ctrlPr>
                    <w:rPr>
                      <w:rFonts w:ascii="Cambria Math" w:hAnsi="Cambria Math" w:cs="Times New Roman"/>
                      <w:iCs/>
                      <w:sz w:val="24"/>
                    </w:rPr>
                  </m:ctrlPr>
                </m:sSubPr>
                <m:e>
                  <m:r>
                    <m:rPr>
                      <m:sty m:val="p"/>
                    </m:rPr>
                    <w:rPr>
                      <w:rFonts w:ascii="Cambria Math" w:hAnsi="Cambria Math" w:cs="Times New Roman"/>
                      <w:sz w:val="24"/>
                    </w:rPr>
                    <m:t>MCAP</m:t>
                  </m:r>
                </m:e>
                <m:sub>
                  <m:r>
                    <m:rPr>
                      <m:sty m:val="p"/>
                    </m:rPr>
                    <w:rPr>
                      <w:rFonts w:ascii="Cambria Math" w:hAnsi="Cambria Math" w:cs="Times New Roman"/>
                      <w:sz w:val="24"/>
                    </w:rPr>
                    <m:t>t-i</m:t>
                  </m:r>
                </m:sub>
              </m:sSub>
            </m:e>
          </m:nary>
          <m:r>
            <m:rPr>
              <m:sty m:val="p"/>
            </m:rPr>
            <w:rPr>
              <w:rFonts w:ascii="Cambria Math" w:hAnsi="Cambria Math" w:cs="Times New Roman"/>
              <w:sz w:val="24"/>
            </w:rPr>
            <m:t>+</m:t>
          </m:r>
          <m:nary>
            <m:naryPr>
              <m:chr m:val="∑"/>
              <m:grow m:val="1"/>
              <m:ctrlPr>
                <w:rPr>
                  <w:rFonts w:ascii="Cambria Math" w:hAnsi="Cambria Math" w:cs="Times New Roman"/>
                  <w:sz w:val="24"/>
                </w:rPr>
              </m:ctrlPr>
            </m:naryPr>
            <m:sub>
              <m:r>
                <w:rPr>
                  <w:rFonts w:ascii="Cambria Math" w:eastAsia="Cambria Math" w:hAnsi="Cambria Math" w:cs="Times New Roman"/>
                  <w:sz w:val="24"/>
                </w:rPr>
                <m:t>i=1</m:t>
              </m:r>
            </m:sub>
            <m:sup>
              <m:r>
                <w:rPr>
                  <w:rFonts w:ascii="Cambria Math" w:eastAsia="Cambria Math" w:hAnsi="Cambria Math" w:cs="Times New Roman"/>
                  <w:sz w:val="24"/>
                </w:rPr>
                <m:t>r</m:t>
              </m:r>
            </m:sup>
            <m:e>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2</m:t>
                  </m:r>
                </m:sub>
              </m:sSub>
              <m:sSub>
                <m:sSubPr>
                  <m:ctrlPr>
                    <w:rPr>
                      <w:rFonts w:ascii="Cambria Math" w:hAnsi="Cambria Math" w:cs="Times New Roman"/>
                      <w:iCs/>
                      <w:sz w:val="24"/>
                    </w:rPr>
                  </m:ctrlPr>
                </m:sSubPr>
                <m:e>
                  <m:r>
                    <m:rPr>
                      <m:sty m:val="p"/>
                    </m:rPr>
                    <w:rPr>
                      <w:rFonts w:ascii="Cambria Math" w:hAnsi="Cambria Math" w:cs="Times New Roman"/>
                      <w:sz w:val="24"/>
                    </w:rPr>
                    <m:t>GDP</m:t>
                  </m:r>
                </m:e>
                <m:sub>
                  <m:r>
                    <m:rPr>
                      <m:sty m:val="p"/>
                    </m:rPr>
                    <w:rPr>
                      <w:rFonts w:ascii="Cambria Math" w:hAnsi="Cambria Math" w:cs="Times New Roman"/>
                      <w:sz w:val="24"/>
                    </w:rPr>
                    <m:t>t-i</m:t>
                  </m:r>
                </m:sub>
              </m:sSub>
            </m:e>
          </m:nary>
          <m:r>
            <m:rPr>
              <m:sty m:val="p"/>
            </m:rPr>
            <w:rPr>
              <w:rFonts w:ascii="Cambria Math" w:hAnsi="Cambria Math" w:cs="Times New Roman"/>
              <w:sz w:val="24"/>
            </w:rPr>
            <m:t>+</m:t>
          </m:r>
          <m:nary>
            <m:naryPr>
              <m:chr m:val="∑"/>
              <m:grow m:val="1"/>
              <m:ctrlPr>
                <w:rPr>
                  <w:rFonts w:ascii="Cambria Math" w:hAnsi="Cambria Math" w:cs="Times New Roman"/>
                  <w:sz w:val="24"/>
                </w:rPr>
              </m:ctrlPr>
            </m:naryPr>
            <m:sub>
              <m:r>
                <w:rPr>
                  <w:rFonts w:ascii="Cambria Math" w:eastAsia="Cambria Math" w:hAnsi="Cambria Math" w:cs="Times New Roman"/>
                  <w:sz w:val="24"/>
                </w:rPr>
                <m:t>i=1</m:t>
              </m:r>
            </m:sub>
            <m:sup>
              <m:r>
                <w:rPr>
                  <w:rFonts w:ascii="Cambria Math" w:eastAsia="Cambria Math" w:hAnsi="Cambria Math" w:cs="Times New Roman"/>
                  <w:sz w:val="24"/>
                </w:rPr>
                <m:t>r</m:t>
              </m:r>
            </m:sup>
            <m:e>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3</m:t>
                  </m:r>
                </m:sub>
              </m:sSub>
              <m:sSub>
                <m:sSubPr>
                  <m:ctrlPr>
                    <w:rPr>
                      <w:rFonts w:ascii="Cambria Math" w:hAnsi="Cambria Math" w:cs="Times New Roman"/>
                      <w:iCs/>
                      <w:sz w:val="24"/>
                    </w:rPr>
                  </m:ctrlPr>
                </m:sSubPr>
                <m:e>
                  <m:r>
                    <m:rPr>
                      <m:sty m:val="p"/>
                    </m:rPr>
                    <w:rPr>
                      <w:rFonts w:ascii="Cambria Math" w:hAnsi="Cambria Math" w:cs="Times New Roman"/>
                      <w:sz w:val="24"/>
                    </w:rPr>
                    <m:t>EC</m:t>
                  </m:r>
                </m:e>
                <m:sub>
                  <m:r>
                    <m:rPr>
                      <m:sty m:val="p"/>
                    </m:rPr>
                    <w:rPr>
                      <w:rFonts w:ascii="Cambria Math" w:hAnsi="Cambria Math" w:cs="Times New Roman"/>
                      <w:sz w:val="24"/>
                    </w:rPr>
                    <m:t>t-i</m:t>
                  </m:r>
                </m:sub>
              </m:sSub>
            </m:e>
          </m:nary>
          <m:r>
            <m:rPr>
              <m:sty m:val="p"/>
            </m:rPr>
            <w:rPr>
              <w:rFonts w:ascii="Cambria Math" w:hAnsi="Cambria Math" w:cs="Times New Roman"/>
              <w:sz w:val="24"/>
            </w:rPr>
            <m:t>+</m:t>
          </m:r>
          <m:nary>
            <m:naryPr>
              <m:chr m:val="∑"/>
              <m:grow m:val="1"/>
              <m:ctrlPr>
                <w:rPr>
                  <w:rFonts w:ascii="Cambria Math" w:hAnsi="Cambria Math" w:cs="Times New Roman"/>
                  <w:sz w:val="24"/>
                </w:rPr>
              </m:ctrlPr>
            </m:naryPr>
            <m:sub>
              <m:r>
                <w:rPr>
                  <w:rFonts w:ascii="Cambria Math" w:eastAsia="Cambria Math" w:hAnsi="Cambria Math" w:cs="Times New Roman"/>
                  <w:sz w:val="24"/>
                </w:rPr>
                <m:t>i=1</m:t>
              </m:r>
            </m:sub>
            <m:sup>
              <m:r>
                <w:rPr>
                  <w:rFonts w:ascii="Cambria Math" w:eastAsia="Cambria Math" w:hAnsi="Cambria Math" w:cs="Times New Roman"/>
                  <w:sz w:val="24"/>
                </w:rPr>
                <m:t>r</m:t>
              </m:r>
            </m:sup>
            <m:e>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4</m:t>
                  </m:r>
                </m:sub>
              </m:sSub>
              <m:sSub>
                <m:sSubPr>
                  <m:ctrlPr>
                    <w:rPr>
                      <w:rFonts w:ascii="Cambria Math" w:hAnsi="Cambria Math" w:cs="Times New Roman"/>
                      <w:iCs/>
                      <w:sz w:val="24"/>
                    </w:rPr>
                  </m:ctrlPr>
                </m:sSubPr>
                <m:e>
                  <m:r>
                    <m:rPr>
                      <m:sty m:val="p"/>
                    </m:rPr>
                    <w:rPr>
                      <w:rFonts w:ascii="Cambria Math" w:hAnsi="Cambria Math" w:cs="Times New Roman"/>
                      <w:sz w:val="24"/>
                    </w:rPr>
                    <m:t>NREC</m:t>
                  </m:r>
                </m:e>
                <m:sub>
                  <m:r>
                    <m:rPr>
                      <m:sty m:val="p"/>
                    </m:rPr>
                    <w:rPr>
                      <w:rFonts w:ascii="Cambria Math" w:hAnsi="Cambria Math" w:cs="Times New Roman"/>
                      <w:sz w:val="24"/>
                    </w:rPr>
                    <m:t>t-i</m:t>
                  </m:r>
                </m:sub>
              </m:sSub>
            </m:e>
          </m:nary>
          <m:r>
            <m:rPr>
              <m:sty m:val="p"/>
            </m:rPr>
            <w:rPr>
              <w:rFonts w:ascii="Cambria Math" w:hAnsi="Cambria Math" w:cs="Times New Roman"/>
              <w:sz w:val="24"/>
            </w:rPr>
            <m:t>+</m:t>
          </m:r>
          <m:nary>
            <m:naryPr>
              <m:chr m:val="∑"/>
              <m:grow m:val="1"/>
              <m:ctrlPr>
                <w:rPr>
                  <w:rFonts w:ascii="Cambria Math" w:hAnsi="Cambria Math" w:cs="Times New Roman"/>
                  <w:sz w:val="24"/>
                </w:rPr>
              </m:ctrlPr>
            </m:naryPr>
            <m:sub>
              <m:r>
                <w:rPr>
                  <w:rFonts w:ascii="Cambria Math" w:eastAsia="Cambria Math" w:hAnsi="Cambria Math" w:cs="Times New Roman"/>
                  <w:sz w:val="24"/>
                </w:rPr>
                <m:t>i=1</m:t>
              </m:r>
            </m:sub>
            <m:sup>
              <m:r>
                <w:rPr>
                  <w:rFonts w:ascii="Cambria Math" w:eastAsia="Cambria Math" w:hAnsi="Cambria Math" w:cs="Times New Roman"/>
                  <w:sz w:val="24"/>
                </w:rPr>
                <m:t>r</m:t>
              </m:r>
            </m:sup>
            <m:e>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5</m:t>
                  </m:r>
                </m:sub>
              </m:sSub>
              <m:sSub>
                <m:sSubPr>
                  <m:ctrlPr>
                    <w:rPr>
                      <w:rFonts w:ascii="Cambria Math" w:hAnsi="Cambria Math" w:cs="Times New Roman"/>
                      <w:iCs/>
                      <w:sz w:val="24"/>
                    </w:rPr>
                  </m:ctrlPr>
                </m:sSubPr>
                <m:e>
                  <m:r>
                    <m:rPr>
                      <m:sty m:val="p"/>
                    </m:rPr>
                    <w:rPr>
                      <w:rFonts w:ascii="Cambria Math" w:hAnsi="Cambria Math" w:cs="Times New Roman"/>
                      <w:sz w:val="24"/>
                    </w:rPr>
                    <m:t>URB</m:t>
                  </m:r>
                </m:e>
                <m:sub>
                  <m:r>
                    <m:rPr>
                      <m:sty m:val="p"/>
                    </m:rPr>
                    <w:rPr>
                      <w:rFonts w:ascii="Cambria Math" w:hAnsi="Cambria Math" w:cs="Times New Roman"/>
                      <w:sz w:val="24"/>
                    </w:rPr>
                    <m:t>t-i</m:t>
                  </m:r>
                </m:sub>
              </m:sSub>
            </m:e>
          </m:nary>
          <m:r>
            <m:rPr>
              <m:sty m:val="p"/>
            </m:rPr>
            <w:rPr>
              <w:rFonts w:ascii="Cambria Math" w:hAnsi="Cambria Math" w:cs="Times New Roman"/>
              <w:sz w:val="24"/>
            </w:rPr>
            <m:t>+</m:t>
          </m:r>
          <m:nary>
            <m:naryPr>
              <m:chr m:val="∑"/>
              <m:grow m:val="1"/>
              <m:ctrlPr>
                <w:rPr>
                  <w:rFonts w:ascii="Cambria Math" w:hAnsi="Cambria Math" w:cs="Times New Roman"/>
                  <w:sz w:val="24"/>
                </w:rPr>
              </m:ctrlPr>
            </m:naryPr>
            <m:sub>
              <m:r>
                <w:rPr>
                  <w:rFonts w:ascii="Cambria Math" w:eastAsia="Cambria Math" w:hAnsi="Cambria Math" w:cs="Times New Roman"/>
                  <w:sz w:val="24"/>
                </w:rPr>
                <m:t>i=1</m:t>
              </m:r>
            </m:sub>
            <m:sup>
              <m:r>
                <w:rPr>
                  <w:rFonts w:ascii="Cambria Math" w:eastAsia="Cambria Math" w:hAnsi="Cambria Math" w:cs="Times New Roman"/>
                  <w:sz w:val="24"/>
                </w:rPr>
                <m:t>r</m:t>
              </m:r>
            </m:sup>
            <m:e>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6</m:t>
                  </m:r>
                </m:sub>
              </m:sSub>
              <m:sSub>
                <m:sSubPr>
                  <m:ctrlPr>
                    <w:rPr>
                      <w:rFonts w:ascii="Cambria Math" w:hAnsi="Cambria Math" w:cs="Times New Roman"/>
                      <w:iCs/>
                      <w:sz w:val="24"/>
                    </w:rPr>
                  </m:ctrlPr>
                </m:sSubPr>
                <m:e>
                  <m:r>
                    <m:rPr>
                      <m:sty m:val="p"/>
                    </m:rPr>
                    <w:rPr>
                      <w:rFonts w:ascii="Cambria Math" w:hAnsi="Cambria Math" w:cs="Times New Roman"/>
                      <w:sz w:val="24"/>
                    </w:rPr>
                    <m:t>EXP</m:t>
                  </m:r>
                </m:e>
                <m:sub>
                  <m:r>
                    <m:rPr>
                      <m:sty m:val="p"/>
                    </m:rPr>
                    <w:rPr>
                      <w:rFonts w:ascii="Cambria Math" w:hAnsi="Cambria Math" w:cs="Times New Roman"/>
                      <w:sz w:val="24"/>
                    </w:rPr>
                    <m:t>t-i</m:t>
                  </m:r>
                </m:sub>
              </m:sSub>
            </m:e>
          </m:nary>
          <m:r>
            <m:rPr>
              <m:sty m:val="p"/>
            </m:rPr>
            <w:rPr>
              <w:rFonts w:ascii="Cambria Math" w:hAnsi="Cambria Math" w:cs="Times New Roman"/>
              <w:sz w:val="24"/>
            </w:rPr>
            <m:t xml:space="preserve">+ </m:t>
          </m:r>
          <m:sSub>
            <m:sSubPr>
              <m:ctrlPr>
                <w:rPr>
                  <w:rFonts w:ascii="Cambria Math" w:hAnsi="Cambria Math" w:cs="Times New Roman"/>
                  <w:iCs/>
                  <w:sz w:val="24"/>
                </w:rPr>
              </m:ctrlPr>
            </m:sSubPr>
            <m:e>
              <m:r>
                <m:rPr>
                  <m:sty m:val="p"/>
                </m:rPr>
                <w:rPr>
                  <w:rFonts w:ascii="Cambria Math" w:hAnsi="Cambria Math" w:cs="Times New Roman"/>
                  <w:spacing w:val="10"/>
                  <w:sz w:val="24"/>
                </w:rPr>
                <m:t>ε</m:t>
              </m:r>
            </m:e>
            <m:sub>
              <m:r>
                <m:rPr>
                  <m:sty m:val="p"/>
                </m:rPr>
                <w:rPr>
                  <w:rFonts w:ascii="Cambria Math" w:hAnsi="Cambria Math" w:cs="Times New Roman"/>
                  <w:sz w:val="24"/>
                </w:rPr>
                <m:t>t</m:t>
              </m:r>
            </m:sub>
          </m:sSub>
          <m:r>
            <w:rPr>
              <w:rFonts w:ascii="Cambria Math" w:hAnsi="Cambria Math" w:cs="Times New Roman"/>
              <w:sz w:val="24"/>
            </w:rPr>
            <m:t xml:space="preserve">                                                                           </m:t>
          </m:r>
          <m:r>
            <m:rPr>
              <m:sty m:val="p"/>
            </m:rPr>
            <w:rPr>
              <w:rFonts w:ascii="Cambria Math" w:hAnsi="Cambria Math" w:cs="Times New Roman"/>
              <w:sz w:val="24"/>
            </w:rPr>
            <m:t>(5)</m:t>
          </m:r>
        </m:oMath>
      </m:oMathPara>
    </w:p>
    <w:p w14:paraId="75FD7286" w14:textId="15E76E26" w:rsidR="00144F9B" w:rsidRPr="00FF5FB2" w:rsidRDefault="00890FFE" w:rsidP="00B17C82">
      <w:pPr>
        <w:autoSpaceDE w:val="0"/>
        <w:autoSpaceDN w:val="0"/>
        <w:adjustRightInd w:val="0"/>
        <w:spacing w:after="0" w:line="480" w:lineRule="auto"/>
        <w:jc w:val="both"/>
        <w:rPr>
          <w:rFonts w:ascii="Times New Roman" w:hAnsi="Times New Roman" w:cs="Times New Roman"/>
          <w:i/>
          <w:sz w:val="24"/>
        </w:rPr>
      </w:pPr>
      <w:r w:rsidRPr="00FF5FB2">
        <w:rPr>
          <w:rFonts w:ascii="Times New Roman" w:hAnsi="Times New Roman" w:cs="Times New Roman"/>
          <w:i/>
          <w:sz w:val="24"/>
        </w:rPr>
        <w:t xml:space="preserve">3.2 Dynamic ARDL </w:t>
      </w:r>
      <w:r w:rsidR="001C360B" w:rsidRPr="00FF5FB2">
        <w:rPr>
          <w:rFonts w:ascii="Times New Roman" w:hAnsi="Times New Roman" w:cs="Times New Roman"/>
          <w:i/>
          <w:sz w:val="24"/>
        </w:rPr>
        <w:t>simulations</w:t>
      </w:r>
    </w:p>
    <w:p w14:paraId="171F7CC9" w14:textId="03625007" w:rsidR="000E201A" w:rsidRPr="00FF5FB2" w:rsidRDefault="00890FFE" w:rsidP="00B17C82">
      <w:pPr>
        <w:autoSpaceDE w:val="0"/>
        <w:autoSpaceDN w:val="0"/>
        <w:adjustRightInd w:val="0"/>
        <w:spacing w:after="0" w:line="480" w:lineRule="auto"/>
        <w:jc w:val="both"/>
        <w:rPr>
          <w:rFonts w:ascii="Times New Roman" w:hAnsi="Times New Roman" w:cs="Times New Roman"/>
          <w:sz w:val="24"/>
        </w:rPr>
      </w:pPr>
      <w:r w:rsidRPr="00FF5FB2">
        <w:rPr>
          <w:rFonts w:ascii="Times New Roman" w:hAnsi="Times New Roman" w:cs="Times New Roman"/>
          <w:sz w:val="24"/>
        </w:rPr>
        <w:t xml:space="preserve">ARDL </w:t>
      </w:r>
      <w:r w:rsidR="00EF5A9D" w:rsidRPr="00FF5FB2">
        <w:rPr>
          <w:rFonts w:ascii="Times New Roman" w:hAnsi="Times New Roman" w:cs="Times New Roman"/>
          <w:sz w:val="24"/>
        </w:rPr>
        <w:t>model was proposed</w:t>
      </w:r>
      <w:r w:rsidRPr="00FF5FB2">
        <w:rPr>
          <w:rFonts w:ascii="Times New Roman" w:hAnsi="Times New Roman" w:cs="Times New Roman"/>
          <w:sz w:val="24"/>
        </w:rPr>
        <w:t xml:space="preserve"> by (Pesaran</w:t>
      </w:r>
      <w:r w:rsidR="00DE37AE" w:rsidRPr="00FF5FB2">
        <w:rPr>
          <w:rFonts w:ascii="Times New Roman" w:hAnsi="Times New Roman" w:cs="Times New Roman"/>
          <w:sz w:val="24"/>
        </w:rPr>
        <w:t xml:space="preserve"> et al.</w:t>
      </w:r>
      <w:r w:rsidRPr="00FF5FB2">
        <w:rPr>
          <w:rFonts w:ascii="Times New Roman" w:hAnsi="Times New Roman" w:cs="Times New Roman"/>
          <w:sz w:val="24"/>
        </w:rPr>
        <w:t xml:space="preserve"> 1999 and Pesaran</w:t>
      </w:r>
      <w:r w:rsidR="00DE37AE" w:rsidRPr="00FF5FB2">
        <w:rPr>
          <w:rFonts w:ascii="Times New Roman" w:hAnsi="Times New Roman" w:cs="Times New Roman"/>
          <w:sz w:val="24"/>
        </w:rPr>
        <w:t xml:space="preserve"> et al.</w:t>
      </w:r>
      <w:r w:rsidR="00EF5A9D" w:rsidRPr="00FF5FB2">
        <w:rPr>
          <w:rFonts w:ascii="Times New Roman" w:hAnsi="Times New Roman" w:cs="Times New Roman"/>
          <w:sz w:val="24"/>
        </w:rPr>
        <w:t xml:space="preserve"> 2001). It presents</w:t>
      </w:r>
      <w:r w:rsidRPr="00FF5FB2">
        <w:rPr>
          <w:rFonts w:ascii="Times New Roman" w:hAnsi="Times New Roman" w:cs="Times New Roman"/>
          <w:sz w:val="24"/>
        </w:rPr>
        <w:t xml:space="preserve"> </w:t>
      </w:r>
      <w:r w:rsidR="00EF5A9D" w:rsidRPr="00FF5FB2">
        <w:rPr>
          <w:rFonts w:ascii="Times New Roman" w:hAnsi="Times New Roman" w:cs="Times New Roman"/>
          <w:sz w:val="24"/>
        </w:rPr>
        <w:t>numerous</w:t>
      </w:r>
      <w:r w:rsidRPr="00FF5FB2">
        <w:rPr>
          <w:rFonts w:ascii="Times New Roman" w:hAnsi="Times New Roman" w:cs="Times New Roman"/>
          <w:sz w:val="24"/>
        </w:rPr>
        <w:t xml:space="preserve"> benefits </w:t>
      </w:r>
      <w:r w:rsidR="007E65B3" w:rsidRPr="00FF5FB2">
        <w:rPr>
          <w:rFonts w:ascii="Times New Roman" w:hAnsi="Times New Roman" w:cs="Times New Roman"/>
          <w:sz w:val="24"/>
        </w:rPr>
        <w:t>over</w:t>
      </w:r>
      <w:r w:rsidRPr="00FF5FB2">
        <w:rPr>
          <w:rFonts w:ascii="Times New Roman" w:hAnsi="Times New Roman" w:cs="Times New Roman"/>
          <w:sz w:val="24"/>
        </w:rPr>
        <w:t xml:space="preserve"> other co</w:t>
      </w:r>
      <w:r w:rsidR="00E4123E" w:rsidRPr="00FF5FB2">
        <w:rPr>
          <w:rFonts w:ascii="Times New Roman" w:hAnsi="Times New Roman" w:cs="Times New Roman"/>
          <w:sz w:val="24"/>
        </w:rPr>
        <w:t>-</w:t>
      </w:r>
      <w:r w:rsidRPr="00FF5FB2">
        <w:rPr>
          <w:rFonts w:ascii="Times New Roman" w:hAnsi="Times New Roman" w:cs="Times New Roman"/>
          <w:sz w:val="24"/>
        </w:rPr>
        <w:t xml:space="preserve">integration techniques (Duasa 2007). First of all, </w:t>
      </w:r>
      <w:r w:rsidR="00485E43" w:rsidRPr="00FF5FB2">
        <w:rPr>
          <w:rFonts w:ascii="Times New Roman" w:hAnsi="Times New Roman" w:cs="Times New Roman"/>
          <w:sz w:val="24"/>
        </w:rPr>
        <w:t>ARDL</w:t>
      </w:r>
      <w:r w:rsidRPr="00FF5FB2">
        <w:rPr>
          <w:rFonts w:ascii="Times New Roman" w:hAnsi="Times New Roman" w:cs="Times New Roman"/>
          <w:sz w:val="24"/>
        </w:rPr>
        <w:t xml:space="preserve"> can be applied with </w:t>
      </w:r>
      <w:r w:rsidR="00485E43" w:rsidRPr="00FF5FB2">
        <w:rPr>
          <w:rFonts w:ascii="Times New Roman" w:hAnsi="Times New Roman" w:cs="Times New Roman"/>
          <w:sz w:val="24"/>
        </w:rPr>
        <w:t>differ</w:t>
      </w:r>
      <w:r w:rsidRPr="00FF5FB2">
        <w:rPr>
          <w:rFonts w:ascii="Times New Roman" w:hAnsi="Times New Roman" w:cs="Times New Roman"/>
          <w:sz w:val="24"/>
        </w:rPr>
        <w:t xml:space="preserve">ent lag lengths of the variables as some model demands </w:t>
      </w:r>
      <w:r w:rsidR="00511829" w:rsidRPr="00FF5FB2">
        <w:rPr>
          <w:rFonts w:ascii="Times New Roman" w:hAnsi="Times New Roman" w:cs="Times New Roman"/>
          <w:sz w:val="24"/>
        </w:rPr>
        <w:t>identical</w:t>
      </w:r>
      <w:r w:rsidRPr="00FF5FB2">
        <w:rPr>
          <w:rFonts w:ascii="Times New Roman" w:hAnsi="Times New Roman" w:cs="Times New Roman"/>
          <w:sz w:val="24"/>
        </w:rPr>
        <w:t xml:space="preserve"> lags (Engle</w:t>
      </w:r>
      <w:r w:rsidR="00DE37AE" w:rsidRPr="00FF5FB2">
        <w:rPr>
          <w:rFonts w:ascii="Times New Roman" w:hAnsi="Times New Roman" w:cs="Times New Roman"/>
          <w:sz w:val="24"/>
        </w:rPr>
        <w:t xml:space="preserve"> and Granger</w:t>
      </w:r>
      <w:r w:rsidRPr="00FF5FB2">
        <w:rPr>
          <w:rFonts w:ascii="Times New Roman" w:hAnsi="Times New Roman" w:cs="Times New Roman"/>
          <w:sz w:val="24"/>
        </w:rPr>
        <w:t xml:space="preserve"> 1987; Johansen</w:t>
      </w:r>
      <w:r w:rsidR="00DE37AE" w:rsidRPr="00FF5FB2">
        <w:rPr>
          <w:rFonts w:ascii="Times New Roman" w:hAnsi="Times New Roman" w:cs="Times New Roman"/>
          <w:sz w:val="24"/>
        </w:rPr>
        <w:t xml:space="preserve"> and Juselius</w:t>
      </w:r>
      <w:r w:rsidRPr="00FF5FB2">
        <w:rPr>
          <w:rFonts w:ascii="Times New Roman" w:hAnsi="Times New Roman" w:cs="Times New Roman"/>
          <w:sz w:val="24"/>
        </w:rPr>
        <w:t xml:space="preserve"> 1990). Secondly, this model can be utilized if the data is stationary at </w:t>
      </w:r>
      <w:r w:rsidR="00226FA5" w:rsidRPr="00FF5FB2">
        <w:rPr>
          <w:rFonts w:ascii="Times New Roman" w:hAnsi="Times New Roman" w:cs="Times New Roman"/>
          <w:sz w:val="24"/>
        </w:rPr>
        <w:t xml:space="preserve">I (0) </w:t>
      </w:r>
      <w:r w:rsidRPr="00FF5FB2">
        <w:rPr>
          <w:rFonts w:ascii="Times New Roman" w:hAnsi="Times New Roman" w:cs="Times New Roman"/>
          <w:sz w:val="24"/>
        </w:rPr>
        <w:t xml:space="preserve">or </w:t>
      </w:r>
      <w:r w:rsidR="00226FA5" w:rsidRPr="00FF5FB2">
        <w:rPr>
          <w:rFonts w:ascii="Times New Roman" w:hAnsi="Times New Roman" w:cs="Times New Roman"/>
          <w:sz w:val="24"/>
        </w:rPr>
        <w:t xml:space="preserve">I (1) </w:t>
      </w:r>
      <w:r w:rsidRPr="00FF5FB2">
        <w:rPr>
          <w:rFonts w:ascii="Times New Roman" w:hAnsi="Times New Roman" w:cs="Times New Roman"/>
          <w:sz w:val="24"/>
        </w:rPr>
        <w:t xml:space="preserve">or </w:t>
      </w:r>
      <w:r w:rsidR="007E65B3" w:rsidRPr="00FF5FB2">
        <w:rPr>
          <w:rFonts w:ascii="Times New Roman" w:hAnsi="Times New Roman" w:cs="Times New Roman"/>
          <w:sz w:val="24"/>
        </w:rPr>
        <w:t xml:space="preserve">a </w:t>
      </w:r>
      <w:r w:rsidRPr="00FF5FB2">
        <w:rPr>
          <w:rFonts w:ascii="Times New Roman" w:hAnsi="Times New Roman" w:cs="Times New Roman"/>
          <w:sz w:val="24"/>
        </w:rPr>
        <w:t>combination of both order</w:t>
      </w:r>
      <w:r w:rsidR="007E65B3" w:rsidRPr="00FF5FB2">
        <w:rPr>
          <w:rFonts w:ascii="Times New Roman" w:hAnsi="Times New Roman" w:cs="Times New Roman"/>
          <w:sz w:val="24"/>
        </w:rPr>
        <w:t>s</w:t>
      </w:r>
      <w:r w:rsidRPr="00FF5FB2">
        <w:rPr>
          <w:rFonts w:ascii="Times New Roman" w:hAnsi="Times New Roman" w:cs="Times New Roman"/>
          <w:sz w:val="24"/>
        </w:rPr>
        <w:t xml:space="preserve">. Lastly, </w:t>
      </w:r>
      <w:r w:rsidR="007E65B3" w:rsidRPr="00FF5FB2">
        <w:rPr>
          <w:rFonts w:ascii="Times New Roman" w:hAnsi="Times New Roman" w:cs="Times New Roman"/>
          <w:sz w:val="24"/>
        </w:rPr>
        <w:t xml:space="preserve">the </w:t>
      </w:r>
      <w:r w:rsidRPr="00FF5FB2">
        <w:rPr>
          <w:rFonts w:ascii="Times New Roman" w:hAnsi="Times New Roman" w:cs="Times New Roman"/>
          <w:sz w:val="24"/>
        </w:rPr>
        <w:t xml:space="preserve">ARDL model is favorable </w:t>
      </w:r>
      <w:r w:rsidR="00585FCE" w:rsidRPr="00FF5FB2">
        <w:rPr>
          <w:rFonts w:ascii="Times New Roman" w:hAnsi="Times New Roman" w:cs="Times New Roman"/>
          <w:sz w:val="24"/>
        </w:rPr>
        <w:t xml:space="preserve">when the </w:t>
      </w:r>
      <w:r w:rsidRPr="00FF5FB2">
        <w:rPr>
          <w:rFonts w:ascii="Times New Roman" w:hAnsi="Times New Roman" w:cs="Times New Roman"/>
          <w:sz w:val="24"/>
        </w:rPr>
        <w:t>sample size</w:t>
      </w:r>
      <w:r w:rsidR="00585FCE" w:rsidRPr="00FF5FB2">
        <w:rPr>
          <w:rFonts w:ascii="Times New Roman" w:hAnsi="Times New Roman" w:cs="Times New Roman"/>
          <w:sz w:val="24"/>
        </w:rPr>
        <w:t xml:space="preserve"> is small</w:t>
      </w:r>
      <w:r w:rsidRPr="00FF5FB2">
        <w:rPr>
          <w:rFonts w:ascii="Times New Roman" w:hAnsi="Times New Roman" w:cs="Times New Roman"/>
          <w:sz w:val="24"/>
        </w:rPr>
        <w:t xml:space="preserve"> (Narayan 2004).  </w:t>
      </w:r>
    </w:p>
    <w:p w14:paraId="2E02F979" w14:textId="2D43702C" w:rsidR="000E201A" w:rsidRPr="00FF5FB2" w:rsidRDefault="00890FFE" w:rsidP="00AD0DFD">
      <w:pPr>
        <w:autoSpaceDE w:val="0"/>
        <w:autoSpaceDN w:val="0"/>
        <w:adjustRightInd w:val="0"/>
        <w:spacing w:after="0" w:line="480" w:lineRule="auto"/>
        <w:ind w:firstLine="720"/>
        <w:jc w:val="both"/>
        <w:rPr>
          <w:rFonts w:ascii="Times New Roman" w:hAnsi="Times New Roman" w:cs="Times New Roman"/>
          <w:sz w:val="24"/>
        </w:rPr>
      </w:pPr>
      <w:r w:rsidRPr="00FF5FB2">
        <w:rPr>
          <w:rFonts w:ascii="Times New Roman" w:hAnsi="Times New Roman" w:cs="Times New Roman"/>
          <w:sz w:val="24"/>
        </w:rPr>
        <w:lastRenderedPageBreak/>
        <w:t xml:space="preserve">After </w:t>
      </w:r>
      <w:r w:rsidR="004A56E9" w:rsidRPr="00FF5FB2">
        <w:rPr>
          <w:rFonts w:ascii="Times New Roman" w:hAnsi="Times New Roman" w:cs="Times New Roman"/>
          <w:sz w:val="24"/>
        </w:rPr>
        <w:t>develop</w:t>
      </w:r>
      <w:r w:rsidR="0029451B" w:rsidRPr="00FF5FB2">
        <w:rPr>
          <w:rFonts w:ascii="Times New Roman" w:hAnsi="Times New Roman" w:cs="Times New Roman"/>
          <w:sz w:val="24"/>
        </w:rPr>
        <w:t xml:space="preserve">ing </w:t>
      </w:r>
      <w:r w:rsidR="0062131B" w:rsidRPr="00FF5FB2">
        <w:rPr>
          <w:rFonts w:ascii="Times New Roman" w:hAnsi="Times New Roman" w:cs="Times New Roman"/>
          <w:sz w:val="24"/>
        </w:rPr>
        <w:t xml:space="preserve">the </w:t>
      </w:r>
      <w:r w:rsidR="00AB2FB8" w:rsidRPr="00FF5FB2">
        <w:rPr>
          <w:rFonts w:ascii="Times New Roman" w:hAnsi="Times New Roman" w:cs="Times New Roman"/>
          <w:sz w:val="24"/>
        </w:rPr>
        <w:t>ARDL</w:t>
      </w:r>
      <w:r w:rsidRPr="00FF5FB2">
        <w:rPr>
          <w:rFonts w:ascii="Times New Roman" w:hAnsi="Times New Roman" w:cs="Times New Roman"/>
          <w:sz w:val="24"/>
        </w:rPr>
        <w:t xml:space="preserve"> </w:t>
      </w:r>
      <w:r w:rsidR="004A56E9" w:rsidRPr="00FF5FB2">
        <w:rPr>
          <w:rFonts w:ascii="Times New Roman" w:hAnsi="Times New Roman" w:cs="Times New Roman"/>
          <w:sz w:val="24"/>
        </w:rPr>
        <w:t>technique</w:t>
      </w:r>
      <w:r w:rsidRPr="00FF5FB2">
        <w:rPr>
          <w:rFonts w:ascii="Times New Roman" w:hAnsi="Times New Roman" w:cs="Times New Roman"/>
          <w:sz w:val="24"/>
        </w:rPr>
        <w:t xml:space="preserve">, Shin et al. (2014) introduced </w:t>
      </w:r>
      <w:r w:rsidR="0062131B" w:rsidRPr="00FF5FB2">
        <w:rPr>
          <w:rFonts w:ascii="Times New Roman" w:hAnsi="Times New Roman" w:cs="Times New Roman"/>
          <w:sz w:val="24"/>
        </w:rPr>
        <w:t xml:space="preserve">the </w:t>
      </w:r>
      <w:r w:rsidR="00F90885" w:rsidRPr="00FF5FB2">
        <w:rPr>
          <w:rFonts w:ascii="Times New Roman" w:hAnsi="Times New Roman" w:cs="Times New Roman"/>
          <w:sz w:val="24"/>
        </w:rPr>
        <w:t>N</w:t>
      </w:r>
      <w:r w:rsidRPr="00FF5FB2">
        <w:rPr>
          <w:rFonts w:ascii="Times New Roman" w:hAnsi="Times New Roman" w:cs="Times New Roman"/>
          <w:sz w:val="24"/>
        </w:rPr>
        <w:t>ARDL</w:t>
      </w:r>
      <w:r w:rsidR="00D45615" w:rsidRPr="00FF5FB2">
        <w:rPr>
          <w:rFonts w:ascii="Times New Roman" w:hAnsi="Times New Roman" w:cs="Times New Roman"/>
          <w:sz w:val="24"/>
        </w:rPr>
        <w:t xml:space="preserve"> model</w:t>
      </w:r>
      <w:r w:rsidRPr="00FF5FB2">
        <w:rPr>
          <w:rFonts w:ascii="Times New Roman" w:hAnsi="Times New Roman" w:cs="Times New Roman"/>
          <w:sz w:val="24"/>
        </w:rPr>
        <w:t xml:space="preserve"> to satisfy the asymmetric effects </w:t>
      </w:r>
      <w:r w:rsidR="00D45615" w:rsidRPr="00FF5FB2">
        <w:rPr>
          <w:rFonts w:ascii="Times New Roman" w:hAnsi="Times New Roman" w:cs="Times New Roman"/>
          <w:sz w:val="24"/>
        </w:rPr>
        <w:t>among</w:t>
      </w:r>
      <w:r w:rsidRPr="00FF5FB2">
        <w:rPr>
          <w:rFonts w:ascii="Times New Roman" w:hAnsi="Times New Roman" w:cs="Times New Roman"/>
          <w:sz w:val="24"/>
        </w:rPr>
        <w:t xml:space="preserve"> variables. Later on, Cho et al. (2015) enhanced</w:t>
      </w:r>
      <w:r w:rsidR="00414E2C" w:rsidRPr="00FF5FB2">
        <w:rPr>
          <w:rFonts w:ascii="Times New Roman" w:hAnsi="Times New Roman" w:cs="Times New Roman"/>
          <w:sz w:val="24"/>
        </w:rPr>
        <w:t xml:space="preserve"> this model</w:t>
      </w:r>
      <w:r w:rsidR="00D45615" w:rsidRPr="00FF5FB2">
        <w:rPr>
          <w:rFonts w:ascii="Times New Roman" w:hAnsi="Times New Roman" w:cs="Times New Roman"/>
          <w:sz w:val="24"/>
        </w:rPr>
        <w:t xml:space="preserve"> </w:t>
      </w:r>
      <w:r w:rsidR="000F3E09" w:rsidRPr="00FF5FB2">
        <w:rPr>
          <w:rFonts w:ascii="Times New Roman" w:hAnsi="Times New Roman" w:cs="Times New Roman"/>
          <w:sz w:val="24"/>
        </w:rPr>
        <w:t>and presented the Q</w:t>
      </w:r>
      <w:r w:rsidRPr="00FF5FB2">
        <w:rPr>
          <w:rFonts w:ascii="Times New Roman" w:hAnsi="Times New Roman" w:cs="Times New Roman"/>
          <w:sz w:val="24"/>
        </w:rPr>
        <w:t xml:space="preserve">ARDL </w:t>
      </w:r>
      <w:r w:rsidR="00414E2C" w:rsidRPr="00FF5FB2">
        <w:rPr>
          <w:rFonts w:ascii="Times New Roman" w:hAnsi="Times New Roman" w:cs="Times New Roman"/>
          <w:sz w:val="24"/>
        </w:rPr>
        <w:t>technique</w:t>
      </w:r>
      <w:r w:rsidRPr="00FF5FB2">
        <w:rPr>
          <w:rFonts w:ascii="Times New Roman" w:hAnsi="Times New Roman" w:cs="Times New Roman"/>
          <w:sz w:val="24"/>
        </w:rPr>
        <w:t xml:space="preserve">. </w:t>
      </w:r>
      <w:r w:rsidR="00AB2FB8" w:rsidRPr="00FF5FB2">
        <w:rPr>
          <w:rFonts w:ascii="Times New Roman" w:hAnsi="Times New Roman" w:cs="Times New Roman"/>
          <w:sz w:val="24"/>
        </w:rPr>
        <w:t xml:space="preserve">In addition, </w:t>
      </w:r>
      <w:r w:rsidRPr="00FF5FB2">
        <w:rPr>
          <w:rFonts w:ascii="Times New Roman" w:hAnsi="Times New Roman" w:cs="Times New Roman"/>
          <w:sz w:val="24"/>
        </w:rPr>
        <w:t xml:space="preserve">Jordan and Philips (2018) proposed </w:t>
      </w:r>
      <w:r w:rsidR="00482768" w:rsidRPr="00FF5FB2">
        <w:rPr>
          <w:rFonts w:ascii="Times New Roman" w:hAnsi="Times New Roman" w:cs="Times New Roman"/>
          <w:sz w:val="24"/>
        </w:rPr>
        <w:t>DARDL</w:t>
      </w:r>
      <w:r w:rsidRPr="00FF5FB2">
        <w:rPr>
          <w:rFonts w:ascii="Times New Roman" w:hAnsi="Times New Roman" w:cs="Times New Roman"/>
          <w:sz w:val="24"/>
        </w:rPr>
        <w:t xml:space="preserve"> with dynamic simulations to consider the effects of </w:t>
      </w:r>
      <w:r w:rsidR="0062131B" w:rsidRPr="00FF5FB2">
        <w:rPr>
          <w:rFonts w:ascii="Times New Roman" w:hAnsi="Times New Roman" w:cs="Times New Roman"/>
          <w:sz w:val="24"/>
        </w:rPr>
        <w:t xml:space="preserve">the </w:t>
      </w:r>
      <w:r w:rsidRPr="00FF5FB2">
        <w:rPr>
          <w:rFonts w:ascii="Times New Roman" w:hAnsi="Times New Roman" w:cs="Times New Roman"/>
          <w:sz w:val="24"/>
        </w:rPr>
        <w:t xml:space="preserve">long </w:t>
      </w:r>
      <w:r w:rsidR="00C005F8" w:rsidRPr="00FF5FB2">
        <w:rPr>
          <w:rFonts w:ascii="Times New Roman" w:hAnsi="Times New Roman" w:cs="Times New Roman"/>
          <w:sz w:val="24"/>
        </w:rPr>
        <w:t>and short</w:t>
      </w:r>
      <w:r w:rsidRPr="00FF5FB2">
        <w:rPr>
          <w:rFonts w:ascii="Times New Roman" w:hAnsi="Times New Roman" w:cs="Times New Roman"/>
          <w:sz w:val="24"/>
        </w:rPr>
        <w:t xml:space="preserve">-run association </w:t>
      </w:r>
      <w:r w:rsidR="00C005F8" w:rsidRPr="00FF5FB2">
        <w:rPr>
          <w:rFonts w:ascii="Times New Roman" w:hAnsi="Times New Roman" w:cs="Times New Roman"/>
          <w:sz w:val="24"/>
        </w:rPr>
        <w:t>of</w:t>
      </w:r>
      <w:r w:rsidRPr="00FF5FB2">
        <w:rPr>
          <w:rFonts w:ascii="Times New Roman" w:hAnsi="Times New Roman" w:cs="Times New Roman"/>
          <w:sz w:val="24"/>
        </w:rPr>
        <w:t xml:space="preserve"> variables. </w:t>
      </w:r>
      <w:r w:rsidR="00770546" w:rsidRPr="00FF5FB2">
        <w:rPr>
          <w:rFonts w:ascii="Times New Roman" w:hAnsi="Times New Roman" w:cs="Times New Roman"/>
          <w:sz w:val="24"/>
        </w:rPr>
        <w:t>T</w:t>
      </w:r>
      <w:r w:rsidRPr="00FF5FB2">
        <w:rPr>
          <w:rFonts w:ascii="Times New Roman" w:hAnsi="Times New Roman" w:cs="Times New Roman"/>
          <w:sz w:val="24"/>
        </w:rPr>
        <w:t xml:space="preserve">his newly developed model is competent enough to </w:t>
      </w:r>
      <w:r w:rsidR="00770546" w:rsidRPr="00FF5FB2">
        <w:rPr>
          <w:rFonts w:ascii="Times New Roman" w:hAnsi="Times New Roman" w:cs="Times New Roman"/>
          <w:sz w:val="24"/>
        </w:rPr>
        <w:t>plot</w:t>
      </w:r>
      <w:r w:rsidRPr="00FF5FB2">
        <w:rPr>
          <w:rFonts w:ascii="Times New Roman" w:hAnsi="Times New Roman" w:cs="Times New Roman"/>
          <w:sz w:val="24"/>
        </w:rPr>
        <w:t xml:space="preserve"> posi</w:t>
      </w:r>
      <w:r w:rsidR="00482768" w:rsidRPr="00FF5FB2">
        <w:rPr>
          <w:rFonts w:ascii="Times New Roman" w:hAnsi="Times New Roman" w:cs="Times New Roman"/>
          <w:sz w:val="24"/>
        </w:rPr>
        <w:t>tive and negative simulations automatically. Hence, the following models of this</w:t>
      </w:r>
      <w:r w:rsidRPr="00FF5FB2">
        <w:rPr>
          <w:rFonts w:ascii="Times New Roman" w:hAnsi="Times New Roman" w:cs="Times New Roman"/>
          <w:sz w:val="24"/>
        </w:rPr>
        <w:t xml:space="preserve"> study are proposed for </w:t>
      </w:r>
      <w:r w:rsidR="00730A31">
        <w:rPr>
          <w:rFonts w:ascii="Times New Roman" w:hAnsi="Times New Roman" w:cs="Times New Roman"/>
          <w:sz w:val="24"/>
        </w:rPr>
        <w:t>sustainable environment</w:t>
      </w:r>
      <w:r w:rsidR="00482768" w:rsidRPr="00FF5FB2">
        <w:rPr>
          <w:rFonts w:ascii="Times New Roman" w:hAnsi="Times New Roman" w:cs="Times New Roman"/>
          <w:sz w:val="24"/>
        </w:rPr>
        <w:t xml:space="preserve"> using </w:t>
      </w:r>
      <w:r w:rsidR="001F467B">
        <w:rPr>
          <w:rFonts w:ascii="Times New Roman" w:hAnsi="Times New Roman" w:cs="Times New Roman"/>
          <w:sz w:val="24"/>
        </w:rPr>
        <w:t>dyn</w:t>
      </w:r>
      <w:r w:rsidR="00D97EE2">
        <w:rPr>
          <w:rFonts w:ascii="Times New Roman" w:hAnsi="Times New Roman" w:cs="Times New Roman"/>
          <w:sz w:val="24"/>
        </w:rPr>
        <w:t>a</w:t>
      </w:r>
      <w:r w:rsidR="001F467B">
        <w:rPr>
          <w:rFonts w:ascii="Times New Roman" w:hAnsi="Times New Roman" w:cs="Times New Roman"/>
          <w:sz w:val="24"/>
        </w:rPr>
        <w:t>mic</w:t>
      </w:r>
      <w:r w:rsidR="00D97EE2">
        <w:rPr>
          <w:rFonts w:ascii="Times New Roman" w:hAnsi="Times New Roman" w:cs="Times New Roman"/>
          <w:sz w:val="24"/>
        </w:rPr>
        <w:t xml:space="preserve"> </w:t>
      </w:r>
      <w:r w:rsidR="00482768" w:rsidRPr="00FF5FB2">
        <w:rPr>
          <w:rFonts w:ascii="Times New Roman" w:hAnsi="Times New Roman" w:cs="Times New Roman"/>
          <w:sz w:val="24"/>
        </w:rPr>
        <w:t>ARDL.</w:t>
      </w:r>
    </w:p>
    <w:p w14:paraId="43295140" w14:textId="47D34E0F" w:rsidR="000E201A" w:rsidRPr="00FF5FB2" w:rsidRDefault="00345DFE" w:rsidP="00CF5536">
      <w:pPr>
        <w:autoSpaceDE w:val="0"/>
        <w:autoSpaceDN w:val="0"/>
        <w:adjustRightInd w:val="0"/>
        <w:spacing w:before="100" w:beforeAutospacing="1" w:after="100" w:afterAutospacing="1" w:line="360" w:lineRule="auto"/>
        <w:jc w:val="both"/>
        <w:rPr>
          <w:rFonts w:ascii="Times New Roman" w:eastAsiaTheme="minorEastAsia" w:hAnsi="Times New Roman" w:cs="Times New Roman"/>
          <w:iCs/>
          <w:sz w:val="24"/>
        </w:rPr>
      </w:pPr>
      <m:oMathPara>
        <m:oMath>
          <m:sSub>
            <m:sSubPr>
              <m:ctrlPr>
                <w:rPr>
                  <w:rFonts w:ascii="Cambria Math" w:hAnsi="Cambria Math" w:cs="Times New Roman"/>
                  <w:b/>
                  <w:iCs/>
                  <w:sz w:val="24"/>
                </w:rPr>
              </m:ctrlPr>
            </m:sSubPr>
            <m:e>
              <m:r>
                <m:rPr>
                  <m:sty m:val="b"/>
                </m:rPr>
                <w:rPr>
                  <w:rFonts w:ascii="Cambria Math" w:hAnsi="Cambria Math" w:cs="Times New Roman"/>
                  <w:sz w:val="24"/>
                </w:rPr>
                <m:t>∆CO2</m:t>
              </m:r>
            </m:e>
            <m:sub>
              <m:r>
                <m:rPr>
                  <m:sty m:val="b"/>
                </m:rPr>
                <w:rPr>
                  <w:rFonts w:ascii="Cambria Math" w:hAnsi="Cambria Math" w:cs="Times New Roman"/>
                  <w:sz w:val="24"/>
                </w:rPr>
                <m:t>t</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φ</m:t>
              </m:r>
            </m:e>
            <m:sub>
              <m:r>
                <m:rPr>
                  <m:sty m:val="p"/>
                </m:rPr>
                <w:rPr>
                  <w:rFonts w:ascii="Cambria Math" w:hAnsi="Cambria Math" w:cs="Times New Roman"/>
                  <w:sz w:val="24"/>
                </w:rPr>
                <m:t>0</m:t>
              </m:r>
            </m:sub>
          </m:sSub>
          <m:r>
            <m:rPr>
              <m:sty m:val="p"/>
            </m:rPr>
            <w:rPr>
              <w:rFonts w:ascii="Cambria Math" w:hAnsi="Cambria Math" w:cs="Times New Roman"/>
              <w:sz w:val="24"/>
            </w:rPr>
            <m:t xml:space="preserve">+ </m:t>
          </m:r>
          <m:sSub>
            <m:sSubPr>
              <m:ctrlPr>
                <w:rPr>
                  <w:rFonts w:ascii="Cambria Math" w:hAnsi="Cambria Math" w:cs="Times New Roman"/>
                  <w:iCs/>
                  <w:sz w:val="24"/>
                </w:rPr>
              </m:ctrlPr>
            </m:sSubPr>
            <m:e>
              <m:r>
                <m:rPr>
                  <m:sty m:val="p"/>
                </m:rPr>
                <w:rPr>
                  <w:rFonts w:ascii="Cambria Math" w:hAnsi="Cambria Math" w:cs="Times New Roman"/>
                  <w:sz w:val="24"/>
                </w:rPr>
                <m:t>θ</m:t>
              </m:r>
            </m:e>
            <m:sub>
              <m:r>
                <m:rPr>
                  <m:sty m:val="p"/>
                </m:rPr>
                <w:rPr>
                  <w:rFonts w:ascii="Cambria Math" w:hAnsi="Cambria Math" w:cs="Times New Roman"/>
                  <w:sz w:val="24"/>
                </w:rPr>
                <m:t>0</m:t>
              </m:r>
            </m:sub>
          </m:sSub>
          <m:sSub>
            <m:sSubPr>
              <m:ctrlPr>
                <w:rPr>
                  <w:rFonts w:ascii="Cambria Math" w:hAnsi="Cambria Math" w:cs="Times New Roman"/>
                  <w:iCs/>
                  <w:sz w:val="24"/>
                </w:rPr>
              </m:ctrlPr>
            </m:sSubPr>
            <m:e>
              <m:r>
                <m:rPr>
                  <m:sty m:val="p"/>
                </m:rPr>
                <w:rPr>
                  <w:rFonts w:ascii="Cambria Math" w:hAnsi="Cambria Math" w:cs="Times New Roman"/>
                  <w:sz w:val="24"/>
                </w:rPr>
                <m:t>CO2</m:t>
              </m:r>
            </m:e>
            <m:sub>
              <m:r>
                <m:rPr>
                  <m:sty m:val="p"/>
                </m:rPr>
                <w:rPr>
                  <w:rFonts w:ascii="Cambria Math" w:hAnsi="Cambria Math" w:cs="Times New Roman"/>
                  <w:sz w:val="24"/>
                </w:rPr>
                <m:t>t-1</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1</m:t>
              </m:r>
            </m:sub>
          </m:sSub>
          <m:sSub>
            <m:sSubPr>
              <m:ctrlPr>
                <w:rPr>
                  <w:rFonts w:ascii="Cambria Math" w:hAnsi="Cambria Math" w:cs="Times New Roman"/>
                  <w:iCs/>
                  <w:sz w:val="24"/>
                </w:rPr>
              </m:ctrlPr>
            </m:sSubPr>
            <m:e>
              <m:r>
                <m:rPr>
                  <m:sty m:val="p"/>
                </m:rPr>
                <w:rPr>
                  <w:rFonts w:ascii="Cambria Math" w:hAnsi="Cambria Math" w:cs="Times New Roman"/>
                  <w:sz w:val="24"/>
                </w:rPr>
                <m:t>∆MCAP</m:t>
              </m:r>
            </m:e>
            <m:sub>
              <m:r>
                <m:rPr>
                  <m:sty m:val="p"/>
                </m:rPr>
                <w:rPr>
                  <w:rFonts w:ascii="Cambria Math" w:hAnsi="Cambria Math" w:cs="Times New Roman"/>
                  <w:sz w:val="24"/>
                </w:rPr>
                <m:t>t</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θ</m:t>
              </m:r>
            </m:e>
            <m:sub>
              <m:r>
                <m:rPr>
                  <m:sty m:val="p"/>
                </m:rPr>
                <w:rPr>
                  <w:rFonts w:ascii="Cambria Math" w:hAnsi="Cambria Math" w:cs="Times New Roman"/>
                  <w:sz w:val="24"/>
                </w:rPr>
                <m:t>1</m:t>
              </m:r>
            </m:sub>
          </m:sSub>
          <m:sSub>
            <m:sSubPr>
              <m:ctrlPr>
                <w:rPr>
                  <w:rFonts w:ascii="Cambria Math" w:hAnsi="Cambria Math" w:cs="Times New Roman"/>
                  <w:iCs/>
                  <w:sz w:val="24"/>
                </w:rPr>
              </m:ctrlPr>
            </m:sSubPr>
            <m:e>
              <m:r>
                <m:rPr>
                  <m:sty m:val="p"/>
                </m:rPr>
                <w:rPr>
                  <w:rFonts w:ascii="Cambria Math" w:hAnsi="Cambria Math" w:cs="Times New Roman"/>
                  <w:sz w:val="24"/>
                </w:rPr>
                <m:t>MCAP</m:t>
              </m:r>
            </m:e>
            <m:sub>
              <m:r>
                <m:rPr>
                  <m:sty m:val="p"/>
                </m:rPr>
                <w:rPr>
                  <w:rFonts w:ascii="Cambria Math" w:hAnsi="Cambria Math" w:cs="Times New Roman"/>
                  <w:sz w:val="24"/>
                </w:rPr>
                <m:t>t-1</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2</m:t>
              </m:r>
            </m:sub>
          </m:sSub>
          <m:sSub>
            <m:sSubPr>
              <m:ctrlPr>
                <w:rPr>
                  <w:rFonts w:ascii="Cambria Math" w:hAnsi="Cambria Math" w:cs="Times New Roman"/>
                  <w:iCs/>
                  <w:sz w:val="24"/>
                </w:rPr>
              </m:ctrlPr>
            </m:sSubPr>
            <m:e>
              <m:r>
                <m:rPr>
                  <m:sty m:val="p"/>
                </m:rPr>
                <w:rPr>
                  <w:rFonts w:ascii="Cambria Math" w:hAnsi="Cambria Math" w:cs="Times New Roman"/>
                  <w:sz w:val="24"/>
                </w:rPr>
                <m:t>∆GDP</m:t>
              </m:r>
            </m:e>
            <m:sub>
              <m:r>
                <m:rPr>
                  <m:sty m:val="p"/>
                </m:rPr>
                <w:rPr>
                  <w:rFonts w:ascii="Cambria Math" w:hAnsi="Cambria Math" w:cs="Times New Roman"/>
                  <w:sz w:val="24"/>
                </w:rPr>
                <m:t>t</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θ</m:t>
              </m:r>
            </m:e>
            <m:sub>
              <m:r>
                <m:rPr>
                  <m:sty m:val="p"/>
                </m:rPr>
                <w:rPr>
                  <w:rFonts w:ascii="Cambria Math" w:hAnsi="Cambria Math" w:cs="Times New Roman"/>
                  <w:sz w:val="24"/>
                </w:rPr>
                <m:t>2</m:t>
              </m:r>
            </m:sub>
          </m:sSub>
          <m:sSub>
            <m:sSubPr>
              <m:ctrlPr>
                <w:rPr>
                  <w:rFonts w:ascii="Cambria Math" w:hAnsi="Cambria Math" w:cs="Times New Roman"/>
                  <w:iCs/>
                  <w:sz w:val="24"/>
                </w:rPr>
              </m:ctrlPr>
            </m:sSubPr>
            <m:e>
              <m:r>
                <m:rPr>
                  <m:sty m:val="p"/>
                </m:rPr>
                <w:rPr>
                  <w:rFonts w:ascii="Cambria Math" w:hAnsi="Cambria Math" w:cs="Times New Roman"/>
                  <w:sz w:val="24"/>
                </w:rPr>
                <m:t>GDP</m:t>
              </m:r>
            </m:e>
            <m:sub>
              <m:r>
                <m:rPr>
                  <m:sty m:val="p"/>
                </m:rPr>
                <w:rPr>
                  <w:rFonts w:ascii="Cambria Math" w:hAnsi="Cambria Math" w:cs="Times New Roman"/>
                  <w:sz w:val="24"/>
                </w:rPr>
                <m:t>t-1</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3</m:t>
              </m:r>
            </m:sub>
          </m:sSub>
          <m:sSub>
            <m:sSubPr>
              <m:ctrlPr>
                <w:rPr>
                  <w:rFonts w:ascii="Cambria Math" w:hAnsi="Cambria Math" w:cs="Times New Roman"/>
                  <w:iCs/>
                  <w:sz w:val="24"/>
                </w:rPr>
              </m:ctrlPr>
            </m:sSubPr>
            <m:e>
              <m:r>
                <m:rPr>
                  <m:sty m:val="p"/>
                </m:rPr>
                <w:rPr>
                  <w:rFonts w:ascii="Cambria Math" w:hAnsi="Cambria Math" w:cs="Times New Roman"/>
                  <w:sz w:val="24"/>
                </w:rPr>
                <m:t>∆EC</m:t>
              </m:r>
            </m:e>
            <m:sub>
              <m:r>
                <m:rPr>
                  <m:sty m:val="p"/>
                </m:rPr>
                <w:rPr>
                  <w:rFonts w:ascii="Cambria Math" w:hAnsi="Cambria Math" w:cs="Times New Roman"/>
                  <w:sz w:val="24"/>
                </w:rPr>
                <m:t>t</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θ</m:t>
              </m:r>
            </m:e>
            <m:sub>
              <m:r>
                <m:rPr>
                  <m:sty m:val="p"/>
                </m:rPr>
                <w:rPr>
                  <w:rFonts w:ascii="Cambria Math" w:hAnsi="Cambria Math" w:cs="Times New Roman"/>
                  <w:sz w:val="24"/>
                </w:rPr>
                <m:t>3</m:t>
              </m:r>
            </m:sub>
          </m:sSub>
          <m:sSub>
            <m:sSubPr>
              <m:ctrlPr>
                <w:rPr>
                  <w:rFonts w:ascii="Cambria Math" w:hAnsi="Cambria Math" w:cs="Times New Roman"/>
                  <w:iCs/>
                  <w:sz w:val="24"/>
                </w:rPr>
              </m:ctrlPr>
            </m:sSubPr>
            <m:e>
              <m:r>
                <m:rPr>
                  <m:sty m:val="p"/>
                </m:rPr>
                <w:rPr>
                  <w:rFonts w:ascii="Cambria Math" w:hAnsi="Cambria Math" w:cs="Times New Roman"/>
                  <w:sz w:val="24"/>
                </w:rPr>
                <m:t>EC</m:t>
              </m:r>
            </m:e>
            <m:sub>
              <m:r>
                <m:rPr>
                  <m:sty m:val="p"/>
                </m:rPr>
                <w:rPr>
                  <w:rFonts w:ascii="Cambria Math" w:hAnsi="Cambria Math" w:cs="Times New Roman"/>
                  <w:sz w:val="24"/>
                </w:rPr>
                <m:t>t-1</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4</m:t>
              </m:r>
            </m:sub>
          </m:sSub>
          <m:sSub>
            <m:sSubPr>
              <m:ctrlPr>
                <w:rPr>
                  <w:rFonts w:ascii="Cambria Math" w:hAnsi="Cambria Math" w:cs="Times New Roman"/>
                  <w:iCs/>
                  <w:sz w:val="24"/>
                </w:rPr>
              </m:ctrlPr>
            </m:sSubPr>
            <m:e>
              <m:r>
                <m:rPr>
                  <m:sty m:val="p"/>
                </m:rPr>
                <w:rPr>
                  <w:rFonts w:ascii="Cambria Math" w:hAnsi="Cambria Math" w:cs="Times New Roman"/>
                  <w:sz w:val="24"/>
                </w:rPr>
                <m:t>∆NREC</m:t>
              </m:r>
            </m:e>
            <m:sub>
              <m:r>
                <m:rPr>
                  <m:sty m:val="p"/>
                </m:rPr>
                <w:rPr>
                  <w:rFonts w:ascii="Cambria Math" w:hAnsi="Cambria Math" w:cs="Times New Roman"/>
                  <w:sz w:val="24"/>
                </w:rPr>
                <m:t>t</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θ</m:t>
              </m:r>
            </m:e>
            <m:sub>
              <m:r>
                <m:rPr>
                  <m:sty m:val="p"/>
                </m:rPr>
                <w:rPr>
                  <w:rFonts w:ascii="Cambria Math" w:hAnsi="Cambria Math" w:cs="Times New Roman"/>
                  <w:sz w:val="24"/>
                </w:rPr>
                <m:t>4</m:t>
              </m:r>
            </m:sub>
          </m:sSub>
          <m:sSub>
            <m:sSubPr>
              <m:ctrlPr>
                <w:rPr>
                  <w:rFonts w:ascii="Cambria Math" w:hAnsi="Cambria Math" w:cs="Times New Roman"/>
                  <w:iCs/>
                  <w:sz w:val="24"/>
                </w:rPr>
              </m:ctrlPr>
            </m:sSubPr>
            <m:e>
              <m:r>
                <m:rPr>
                  <m:sty m:val="p"/>
                </m:rPr>
                <w:rPr>
                  <w:rFonts w:ascii="Cambria Math" w:hAnsi="Cambria Math" w:cs="Times New Roman"/>
                  <w:sz w:val="24"/>
                </w:rPr>
                <m:t>NREC</m:t>
              </m:r>
            </m:e>
            <m:sub>
              <m:r>
                <m:rPr>
                  <m:sty m:val="p"/>
                </m:rPr>
                <w:rPr>
                  <w:rFonts w:ascii="Cambria Math" w:hAnsi="Cambria Math" w:cs="Times New Roman"/>
                  <w:sz w:val="24"/>
                </w:rPr>
                <m:t>t-1</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5</m:t>
              </m:r>
            </m:sub>
          </m:sSub>
          <m:sSub>
            <m:sSubPr>
              <m:ctrlPr>
                <w:rPr>
                  <w:rFonts w:ascii="Cambria Math" w:hAnsi="Cambria Math" w:cs="Times New Roman"/>
                  <w:iCs/>
                  <w:sz w:val="24"/>
                </w:rPr>
              </m:ctrlPr>
            </m:sSubPr>
            <m:e>
              <m:r>
                <m:rPr>
                  <m:sty m:val="p"/>
                </m:rPr>
                <w:rPr>
                  <w:rFonts w:ascii="Cambria Math" w:hAnsi="Cambria Math" w:cs="Times New Roman"/>
                  <w:sz w:val="24"/>
                </w:rPr>
                <m:t>∆URB</m:t>
              </m:r>
            </m:e>
            <m:sub>
              <m:r>
                <m:rPr>
                  <m:sty m:val="p"/>
                </m:rPr>
                <w:rPr>
                  <w:rFonts w:ascii="Cambria Math" w:hAnsi="Cambria Math" w:cs="Times New Roman"/>
                  <w:sz w:val="24"/>
                </w:rPr>
                <m:t>t</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θ</m:t>
              </m:r>
            </m:e>
            <m:sub>
              <m:r>
                <m:rPr>
                  <m:sty m:val="p"/>
                </m:rPr>
                <w:rPr>
                  <w:rFonts w:ascii="Cambria Math" w:hAnsi="Cambria Math" w:cs="Times New Roman"/>
                  <w:sz w:val="24"/>
                </w:rPr>
                <m:t>5</m:t>
              </m:r>
            </m:sub>
          </m:sSub>
          <m:sSub>
            <m:sSubPr>
              <m:ctrlPr>
                <w:rPr>
                  <w:rFonts w:ascii="Cambria Math" w:hAnsi="Cambria Math" w:cs="Times New Roman"/>
                  <w:iCs/>
                  <w:sz w:val="24"/>
                </w:rPr>
              </m:ctrlPr>
            </m:sSubPr>
            <m:e>
              <m:r>
                <m:rPr>
                  <m:sty m:val="p"/>
                </m:rPr>
                <w:rPr>
                  <w:rFonts w:ascii="Cambria Math" w:hAnsi="Cambria Math" w:cs="Times New Roman"/>
                  <w:sz w:val="24"/>
                </w:rPr>
                <m:t>URB</m:t>
              </m:r>
            </m:e>
            <m:sub>
              <m:r>
                <m:rPr>
                  <m:sty m:val="p"/>
                </m:rPr>
                <w:rPr>
                  <w:rFonts w:ascii="Cambria Math" w:hAnsi="Cambria Math" w:cs="Times New Roman"/>
                  <w:sz w:val="24"/>
                </w:rPr>
                <m:t>t-1</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6</m:t>
              </m:r>
            </m:sub>
          </m:sSub>
          <m:sSub>
            <m:sSubPr>
              <m:ctrlPr>
                <w:rPr>
                  <w:rFonts w:ascii="Cambria Math" w:hAnsi="Cambria Math" w:cs="Times New Roman"/>
                  <w:iCs/>
                  <w:sz w:val="24"/>
                </w:rPr>
              </m:ctrlPr>
            </m:sSubPr>
            <m:e>
              <m:r>
                <m:rPr>
                  <m:sty m:val="p"/>
                </m:rPr>
                <w:rPr>
                  <w:rFonts w:ascii="Cambria Math" w:hAnsi="Cambria Math" w:cs="Times New Roman"/>
                  <w:sz w:val="24"/>
                </w:rPr>
                <m:t>∆EXP</m:t>
              </m:r>
            </m:e>
            <m:sub>
              <m:r>
                <m:rPr>
                  <m:sty m:val="p"/>
                </m:rPr>
                <w:rPr>
                  <w:rFonts w:ascii="Cambria Math" w:hAnsi="Cambria Math" w:cs="Times New Roman"/>
                  <w:sz w:val="24"/>
                </w:rPr>
                <m:t>t</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θ</m:t>
              </m:r>
            </m:e>
            <m:sub>
              <m:r>
                <m:rPr>
                  <m:sty m:val="p"/>
                </m:rPr>
                <w:rPr>
                  <w:rFonts w:ascii="Cambria Math" w:hAnsi="Cambria Math" w:cs="Times New Roman"/>
                  <w:sz w:val="24"/>
                </w:rPr>
                <m:t>6</m:t>
              </m:r>
            </m:sub>
          </m:sSub>
          <m:sSub>
            <m:sSubPr>
              <m:ctrlPr>
                <w:rPr>
                  <w:rFonts w:ascii="Cambria Math" w:hAnsi="Cambria Math" w:cs="Times New Roman"/>
                  <w:iCs/>
                  <w:sz w:val="24"/>
                </w:rPr>
              </m:ctrlPr>
            </m:sSubPr>
            <m:e>
              <m:r>
                <m:rPr>
                  <m:sty m:val="p"/>
                </m:rPr>
                <w:rPr>
                  <w:rFonts w:ascii="Cambria Math" w:hAnsi="Cambria Math" w:cs="Times New Roman"/>
                  <w:sz w:val="24"/>
                </w:rPr>
                <m:t>EXP</m:t>
              </m:r>
            </m:e>
            <m:sub>
              <m:r>
                <m:rPr>
                  <m:sty m:val="p"/>
                </m:rPr>
                <w:rPr>
                  <w:rFonts w:ascii="Cambria Math" w:hAnsi="Cambria Math" w:cs="Times New Roman"/>
                  <w:sz w:val="24"/>
                </w:rPr>
                <m:t>t-1</m:t>
              </m:r>
            </m:sub>
          </m:sSub>
          <m:r>
            <m:rPr>
              <m:sty m:val="p"/>
            </m:rPr>
            <w:rPr>
              <w:rFonts w:ascii="Cambria Math" w:hAnsi="Cambria Math" w:cs="Times New Roman"/>
              <w:sz w:val="24"/>
            </w:rPr>
            <m:t>+Υ</m:t>
          </m:r>
          <m:sSub>
            <m:sSubPr>
              <m:ctrlPr>
                <w:rPr>
                  <w:rFonts w:ascii="Cambria Math" w:hAnsi="Cambria Math" w:cs="Times New Roman"/>
                  <w:iCs/>
                  <w:sz w:val="24"/>
                </w:rPr>
              </m:ctrlPr>
            </m:sSubPr>
            <m:e>
              <m:r>
                <m:rPr>
                  <m:sty m:val="p"/>
                </m:rPr>
                <w:rPr>
                  <w:rFonts w:ascii="Cambria Math" w:hAnsi="Cambria Math" w:cs="Times New Roman"/>
                  <w:sz w:val="24"/>
                </w:rPr>
                <m:t>ECT</m:t>
              </m:r>
            </m:e>
            <m:sub>
              <m:r>
                <m:rPr>
                  <m:sty m:val="p"/>
                </m:rPr>
                <w:rPr>
                  <w:rFonts w:ascii="Cambria Math" w:hAnsi="Cambria Math" w:cs="Times New Roman"/>
                  <w:sz w:val="24"/>
                </w:rPr>
                <m:t>t-1</m:t>
              </m:r>
            </m:sub>
          </m:sSub>
          <m:r>
            <m:rPr>
              <m:sty m:val="p"/>
            </m:rPr>
            <w:rPr>
              <w:rFonts w:ascii="Cambria Math" w:hAnsi="Cambria Math" w:cs="Times New Roman"/>
              <w:sz w:val="24"/>
            </w:rPr>
            <m:t xml:space="preserve">+ </m:t>
          </m:r>
          <m:sSub>
            <m:sSubPr>
              <m:ctrlPr>
                <w:rPr>
                  <w:rFonts w:ascii="Cambria Math" w:hAnsi="Cambria Math" w:cs="Times New Roman"/>
                  <w:iCs/>
                  <w:sz w:val="24"/>
                </w:rPr>
              </m:ctrlPr>
            </m:sSubPr>
            <m:e>
              <m:r>
                <m:rPr>
                  <m:sty m:val="p"/>
                </m:rPr>
                <w:rPr>
                  <w:rFonts w:ascii="Cambria Math" w:hAnsi="Cambria Math" w:cs="Times New Roman"/>
                  <w:spacing w:val="10"/>
                  <w:sz w:val="24"/>
                </w:rPr>
                <m:t>ε</m:t>
              </m:r>
            </m:e>
            <m:sub>
              <m:r>
                <m:rPr>
                  <m:sty m:val="p"/>
                </m:rPr>
                <w:rPr>
                  <w:rFonts w:ascii="Cambria Math" w:hAnsi="Cambria Math" w:cs="Times New Roman"/>
                  <w:sz w:val="24"/>
                </w:rPr>
                <m:t>t</m:t>
              </m:r>
            </m:sub>
          </m:sSub>
          <m:r>
            <w:rPr>
              <w:rFonts w:ascii="Cambria Math" w:hAnsi="Cambria Math" w:cs="Times New Roman"/>
              <w:sz w:val="24"/>
            </w:rPr>
            <m:t xml:space="preserve">                                                                                    (6)      </m:t>
          </m:r>
        </m:oMath>
      </m:oMathPara>
    </w:p>
    <w:p w14:paraId="231EEA3B" w14:textId="4407C187" w:rsidR="00E077C4" w:rsidRPr="00FF5FB2" w:rsidRDefault="00345DFE" w:rsidP="00E077C4">
      <w:pPr>
        <w:autoSpaceDE w:val="0"/>
        <w:autoSpaceDN w:val="0"/>
        <w:adjustRightInd w:val="0"/>
        <w:spacing w:before="100" w:beforeAutospacing="1" w:after="100" w:afterAutospacing="1" w:line="360" w:lineRule="auto"/>
        <w:jc w:val="both"/>
        <w:rPr>
          <w:rFonts w:ascii="Times New Roman" w:eastAsiaTheme="minorEastAsia" w:hAnsi="Times New Roman" w:cs="Times New Roman"/>
          <w:iCs/>
          <w:sz w:val="24"/>
        </w:rPr>
      </w:pPr>
      <m:oMathPara>
        <m:oMath>
          <m:sSub>
            <m:sSubPr>
              <m:ctrlPr>
                <w:rPr>
                  <w:rFonts w:ascii="Cambria Math" w:hAnsi="Cambria Math" w:cs="Times New Roman"/>
                  <w:b/>
                  <w:iCs/>
                  <w:sz w:val="24"/>
                </w:rPr>
              </m:ctrlPr>
            </m:sSubPr>
            <m:e>
              <m:r>
                <m:rPr>
                  <m:sty m:val="b"/>
                </m:rPr>
                <w:rPr>
                  <w:rFonts w:ascii="Cambria Math" w:hAnsi="Cambria Math" w:cs="Times New Roman"/>
                  <w:sz w:val="24"/>
                </w:rPr>
                <m:t>∆EF</m:t>
              </m:r>
            </m:e>
            <m:sub>
              <m:r>
                <m:rPr>
                  <m:sty m:val="b"/>
                </m:rPr>
                <w:rPr>
                  <w:rFonts w:ascii="Cambria Math" w:hAnsi="Cambria Math" w:cs="Times New Roman"/>
                  <w:sz w:val="24"/>
                </w:rPr>
                <m:t>t</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φ</m:t>
              </m:r>
            </m:e>
            <m:sub>
              <m:r>
                <m:rPr>
                  <m:sty m:val="p"/>
                </m:rPr>
                <w:rPr>
                  <w:rFonts w:ascii="Cambria Math" w:hAnsi="Cambria Math" w:cs="Times New Roman"/>
                  <w:sz w:val="24"/>
                </w:rPr>
                <m:t>0</m:t>
              </m:r>
            </m:sub>
          </m:sSub>
          <m:r>
            <m:rPr>
              <m:sty m:val="p"/>
            </m:rPr>
            <w:rPr>
              <w:rFonts w:ascii="Cambria Math" w:hAnsi="Cambria Math" w:cs="Times New Roman"/>
              <w:sz w:val="24"/>
            </w:rPr>
            <m:t xml:space="preserve">+ </m:t>
          </m:r>
          <m:sSub>
            <m:sSubPr>
              <m:ctrlPr>
                <w:rPr>
                  <w:rFonts w:ascii="Cambria Math" w:hAnsi="Cambria Math" w:cs="Times New Roman"/>
                  <w:iCs/>
                  <w:sz w:val="24"/>
                </w:rPr>
              </m:ctrlPr>
            </m:sSubPr>
            <m:e>
              <m:r>
                <m:rPr>
                  <m:sty m:val="p"/>
                </m:rPr>
                <w:rPr>
                  <w:rFonts w:ascii="Cambria Math" w:hAnsi="Cambria Math" w:cs="Times New Roman"/>
                  <w:sz w:val="24"/>
                </w:rPr>
                <m:t>θ</m:t>
              </m:r>
            </m:e>
            <m:sub>
              <m:r>
                <m:rPr>
                  <m:sty m:val="p"/>
                </m:rPr>
                <w:rPr>
                  <w:rFonts w:ascii="Cambria Math" w:hAnsi="Cambria Math" w:cs="Times New Roman"/>
                  <w:sz w:val="24"/>
                </w:rPr>
                <m:t>0</m:t>
              </m:r>
            </m:sub>
          </m:sSub>
          <m:sSub>
            <m:sSubPr>
              <m:ctrlPr>
                <w:rPr>
                  <w:rFonts w:ascii="Cambria Math" w:hAnsi="Cambria Math" w:cs="Times New Roman"/>
                  <w:iCs/>
                  <w:sz w:val="24"/>
                </w:rPr>
              </m:ctrlPr>
            </m:sSubPr>
            <m:e>
              <m:r>
                <m:rPr>
                  <m:sty m:val="p"/>
                </m:rPr>
                <w:rPr>
                  <w:rFonts w:ascii="Cambria Math" w:hAnsi="Cambria Math" w:cs="Times New Roman"/>
                  <w:sz w:val="24"/>
                </w:rPr>
                <m:t>CO2</m:t>
              </m:r>
            </m:e>
            <m:sub>
              <m:r>
                <m:rPr>
                  <m:sty m:val="p"/>
                </m:rPr>
                <w:rPr>
                  <w:rFonts w:ascii="Cambria Math" w:hAnsi="Cambria Math" w:cs="Times New Roman"/>
                  <w:sz w:val="24"/>
                </w:rPr>
                <m:t>t-1</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1</m:t>
              </m:r>
            </m:sub>
          </m:sSub>
          <m:sSub>
            <m:sSubPr>
              <m:ctrlPr>
                <w:rPr>
                  <w:rFonts w:ascii="Cambria Math" w:hAnsi="Cambria Math" w:cs="Times New Roman"/>
                  <w:iCs/>
                  <w:sz w:val="24"/>
                </w:rPr>
              </m:ctrlPr>
            </m:sSubPr>
            <m:e>
              <m:r>
                <m:rPr>
                  <m:sty m:val="p"/>
                </m:rPr>
                <w:rPr>
                  <w:rFonts w:ascii="Cambria Math" w:hAnsi="Cambria Math" w:cs="Times New Roman"/>
                  <w:sz w:val="24"/>
                </w:rPr>
                <m:t>∆MCAP</m:t>
              </m:r>
            </m:e>
            <m:sub>
              <m:r>
                <m:rPr>
                  <m:sty m:val="p"/>
                </m:rPr>
                <w:rPr>
                  <w:rFonts w:ascii="Cambria Math" w:hAnsi="Cambria Math" w:cs="Times New Roman"/>
                  <w:sz w:val="24"/>
                </w:rPr>
                <m:t>t</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θ</m:t>
              </m:r>
            </m:e>
            <m:sub>
              <m:r>
                <m:rPr>
                  <m:sty m:val="p"/>
                </m:rPr>
                <w:rPr>
                  <w:rFonts w:ascii="Cambria Math" w:hAnsi="Cambria Math" w:cs="Times New Roman"/>
                  <w:sz w:val="24"/>
                </w:rPr>
                <m:t>1</m:t>
              </m:r>
            </m:sub>
          </m:sSub>
          <m:sSub>
            <m:sSubPr>
              <m:ctrlPr>
                <w:rPr>
                  <w:rFonts w:ascii="Cambria Math" w:hAnsi="Cambria Math" w:cs="Times New Roman"/>
                  <w:iCs/>
                  <w:sz w:val="24"/>
                </w:rPr>
              </m:ctrlPr>
            </m:sSubPr>
            <m:e>
              <m:r>
                <m:rPr>
                  <m:sty m:val="p"/>
                </m:rPr>
                <w:rPr>
                  <w:rFonts w:ascii="Cambria Math" w:hAnsi="Cambria Math" w:cs="Times New Roman"/>
                  <w:sz w:val="24"/>
                </w:rPr>
                <m:t>MCAP</m:t>
              </m:r>
            </m:e>
            <m:sub>
              <m:r>
                <m:rPr>
                  <m:sty m:val="p"/>
                </m:rPr>
                <w:rPr>
                  <w:rFonts w:ascii="Cambria Math" w:hAnsi="Cambria Math" w:cs="Times New Roman"/>
                  <w:sz w:val="24"/>
                </w:rPr>
                <m:t>t-1</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2</m:t>
              </m:r>
            </m:sub>
          </m:sSub>
          <m:sSub>
            <m:sSubPr>
              <m:ctrlPr>
                <w:rPr>
                  <w:rFonts w:ascii="Cambria Math" w:hAnsi="Cambria Math" w:cs="Times New Roman"/>
                  <w:iCs/>
                  <w:sz w:val="24"/>
                </w:rPr>
              </m:ctrlPr>
            </m:sSubPr>
            <m:e>
              <m:r>
                <m:rPr>
                  <m:sty m:val="p"/>
                </m:rPr>
                <w:rPr>
                  <w:rFonts w:ascii="Cambria Math" w:hAnsi="Cambria Math" w:cs="Times New Roman"/>
                  <w:sz w:val="24"/>
                </w:rPr>
                <m:t>∆GDP</m:t>
              </m:r>
            </m:e>
            <m:sub>
              <m:r>
                <m:rPr>
                  <m:sty m:val="p"/>
                </m:rPr>
                <w:rPr>
                  <w:rFonts w:ascii="Cambria Math" w:hAnsi="Cambria Math" w:cs="Times New Roman"/>
                  <w:sz w:val="24"/>
                </w:rPr>
                <m:t>t</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θ</m:t>
              </m:r>
            </m:e>
            <m:sub>
              <m:r>
                <m:rPr>
                  <m:sty m:val="p"/>
                </m:rPr>
                <w:rPr>
                  <w:rFonts w:ascii="Cambria Math" w:hAnsi="Cambria Math" w:cs="Times New Roman"/>
                  <w:sz w:val="24"/>
                </w:rPr>
                <m:t>2</m:t>
              </m:r>
            </m:sub>
          </m:sSub>
          <m:sSub>
            <m:sSubPr>
              <m:ctrlPr>
                <w:rPr>
                  <w:rFonts w:ascii="Cambria Math" w:hAnsi="Cambria Math" w:cs="Times New Roman"/>
                  <w:iCs/>
                  <w:sz w:val="24"/>
                </w:rPr>
              </m:ctrlPr>
            </m:sSubPr>
            <m:e>
              <m:r>
                <m:rPr>
                  <m:sty m:val="p"/>
                </m:rPr>
                <w:rPr>
                  <w:rFonts w:ascii="Cambria Math" w:hAnsi="Cambria Math" w:cs="Times New Roman"/>
                  <w:sz w:val="24"/>
                </w:rPr>
                <m:t>GDP</m:t>
              </m:r>
            </m:e>
            <m:sub>
              <m:r>
                <m:rPr>
                  <m:sty m:val="p"/>
                </m:rPr>
                <w:rPr>
                  <w:rFonts w:ascii="Cambria Math" w:hAnsi="Cambria Math" w:cs="Times New Roman"/>
                  <w:sz w:val="24"/>
                </w:rPr>
                <m:t>t-1</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3</m:t>
              </m:r>
            </m:sub>
          </m:sSub>
          <m:sSub>
            <m:sSubPr>
              <m:ctrlPr>
                <w:rPr>
                  <w:rFonts w:ascii="Cambria Math" w:hAnsi="Cambria Math" w:cs="Times New Roman"/>
                  <w:iCs/>
                  <w:sz w:val="24"/>
                </w:rPr>
              </m:ctrlPr>
            </m:sSubPr>
            <m:e>
              <m:r>
                <m:rPr>
                  <m:sty m:val="p"/>
                </m:rPr>
                <w:rPr>
                  <w:rFonts w:ascii="Cambria Math" w:hAnsi="Cambria Math" w:cs="Times New Roman"/>
                  <w:sz w:val="24"/>
                </w:rPr>
                <m:t>∆EC</m:t>
              </m:r>
            </m:e>
            <m:sub>
              <m:r>
                <m:rPr>
                  <m:sty m:val="p"/>
                </m:rPr>
                <w:rPr>
                  <w:rFonts w:ascii="Cambria Math" w:hAnsi="Cambria Math" w:cs="Times New Roman"/>
                  <w:sz w:val="24"/>
                </w:rPr>
                <m:t>t</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θ</m:t>
              </m:r>
            </m:e>
            <m:sub>
              <m:r>
                <m:rPr>
                  <m:sty m:val="p"/>
                </m:rPr>
                <w:rPr>
                  <w:rFonts w:ascii="Cambria Math" w:hAnsi="Cambria Math" w:cs="Times New Roman"/>
                  <w:sz w:val="24"/>
                </w:rPr>
                <m:t>3</m:t>
              </m:r>
            </m:sub>
          </m:sSub>
          <m:sSub>
            <m:sSubPr>
              <m:ctrlPr>
                <w:rPr>
                  <w:rFonts w:ascii="Cambria Math" w:hAnsi="Cambria Math" w:cs="Times New Roman"/>
                  <w:iCs/>
                  <w:sz w:val="24"/>
                </w:rPr>
              </m:ctrlPr>
            </m:sSubPr>
            <m:e>
              <m:r>
                <m:rPr>
                  <m:sty m:val="p"/>
                </m:rPr>
                <w:rPr>
                  <w:rFonts w:ascii="Cambria Math" w:hAnsi="Cambria Math" w:cs="Times New Roman"/>
                  <w:sz w:val="24"/>
                </w:rPr>
                <m:t>EC</m:t>
              </m:r>
            </m:e>
            <m:sub>
              <m:r>
                <m:rPr>
                  <m:sty m:val="p"/>
                </m:rPr>
                <w:rPr>
                  <w:rFonts w:ascii="Cambria Math" w:hAnsi="Cambria Math" w:cs="Times New Roman"/>
                  <w:sz w:val="24"/>
                </w:rPr>
                <m:t>t-1</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4</m:t>
              </m:r>
            </m:sub>
          </m:sSub>
          <m:sSub>
            <m:sSubPr>
              <m:ctrlPr>
                <w:rPr>
                  <w:rFonts w:ascii="Cambria Math" w:hAnsi="Cambria Math" w:cs="Times New Roman"/>
                  <w:iCs/>
                  <w:sz w:val="24"/>
                </w:rPr>
              </m:ctrlPr>
            </m:sSubPr>
            <m:e>
              <m:r>
                <m:rPr>
                  <m:sty m:val="p"/>
                </m:rPr>
                <w:rPr>
                  <w:rFonts w:ascii="Cambria Math" w:hAnsi="Cambria Math" w:cs="Times New Roman"/>
                  <w:sz w:val="24"/>
                </w:rPr>
                <m:t>∆NREC</m:t>
              </m:r>
            </m:e>
            <m:sub>
              <m:r>
                <m:rPr>
                  <m:sty m:val="p"/>
                </m:rPr>
                <w:rPr>
                  <w:rFonts w:ascii="Cambria Math" w:hAnsi="Cambria Math" w:cs="Times New Roman"/>
                  <w:sz w:val="24"/>
                </w:rPr>
                <m:t>t</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θ</m:t>
              </m:r>
            </m:e>
            <m:sub>
              <m:r>
                <m:rPr>
                  <m:sty m:val="p"/>
                </m:rPr>
                <w:rPr>
                  <w:rFonts w:ascii="Cambria Math" w:hAnsi="Cambria Math" w:cs="Times New Roman"/>
                  <w:sz w:val="24"/>
                </w:rPr>
                <m:t>4</m:t>
              </m:r>
            </m:sub>
          </m:sSub>
          <m:sSub>
            <m:sSubPr>
              <m:ctrlPr>
                <w:rPr>
                  <w:rFonts w:ascii="Cambria Math" w:hAnsi="Cambria Math" w:cs="Times New Roman"/>
                  <w:iCs/>
                  <w:sz w:val="24"/>
                </w:rPr>
              </m:ctrlPr>
            </m:sSubPr>
            <m:e>
              <m:r>
                <m:rPr>
                  <m:sty m:val="p"/>
                </m:rPr>
                <w:rPr>
                  <w:rFonts w:ascii="Cambria Math" w:hAnsi="Cambria Math" w:cs="Times New Roman"/>
                  <w:sz w:val="24"/>
                </w:rPr>
                <m:t>NREC</m:t>
              </m:r>
            </m:e>
            <m:sub>
              <m:r>
                <m:rPr>
                  <m:sty m:val="p"/>
                </m:rPr>
                <w:rPr>
                  <w:rFonts w:ascii="Cambria Math" w:hAnsi="Cambria Math" w:cs="Times New Roman"/>
                  <w:sz w:val="24"/>
                </w:rPr>
                <m:t>t-1</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5</m:t>
              </m:r>
            </m:sub>
          </m:sSub>
          <m:sSub>
            <m:sSubPr>
              <m:ctrlPr>
                <w:rPr>
                  <w:rFonts w:ascii="Cambria Math" w:hAnsi="Cambria Math" w:cs="Times New Roman"/>
                  <w:iCs/>
                  <w:sz w:val="24"/>
                </w:rPr>
              </m:ctrlPr>
            </m:sSubPr>
            <m:e>
              <m:r>
                <m:rPr>
                  <m:sty m:val="p"/>
                </m:rPr>
                <w:rPr>
                  <w:rFonts w:ascii="Cambria Math" w:hAnsi="Cambria Math" w:cs="Times New Roman"/>
                  <w:sz w:val="24"/>
                </w:rPr>
                <m:t>∆URB</m:t>
              </m:r>
            </m:e>
            <m:sub>
              <m:r>
                <m:rPr>
                  <m:sty m:val="p"/>
                </m:rPr>
                <w:rPr>
                  <w:rFonts w:ascii="Cambria Math" w:hAnsi="Cambria Math" w:cs="Times New Roman"/>
                  <w:sz w:val="24"/>
                </w:rPr>
                <m:t>t</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θ</m:t>
              </m:r>
            </m:e>
            <m:sub>
              <m:r>
                <m:rPr>
                  <m:sty m:val="p"/>
                </m:rPr>
                <w:rPr>
                  <w:rFonts w:ascii="Cambria Math" w:hAnsi="Cambria Math" w:cs="Times New Roman"/>
                  <w:sz w:val="24"/>
                </w:rPr>
                <m:t>5</m:t>
              </m:r>
            </m:sub>
          </m:sSub>
          <m:sSub>
            <m:sSubPr>
              <m:ctrlPr>
                <w:rPr>
                  <w:rFonts w:ascii="Cambria Math" w:hAnsi="Cambria Math" w:cs="Times New Roman"/>
                  <w:iCs/>
                  <w:sz w:val="24"/>
                </w:rPr>
              </m:ctrlPr>
            </m:sSubPr>
            <m:e>
              <m:r>
                <m:rPr>
                  <m:sty m:val="p"/>
                </m:rPr>
                <w:rPr>
                  <w:rFonts w:ascii="Cambria Math" w:hAnsi="Cambria Math" w:cs="Times New Roman"/>
                  <w:sz w:val="24"/>
                </w:rPr>
                <m:t>URB</m:t>
              </m:r>
            </m:e>
            <m:sub>
              <m:r>
                <m:rPr>
                  <m:sty m:val="p"/>
                </m:rPr>
                <w:rPr>
                  <w:rFonts w:ascii="Cambria Math" w:hAnsi="Cambria Math" w:cs="Times New Roman"/>
                  <w:sz w:val="24"/>
                </w:rPr>
                <m:t>t-1</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β</m:t>
              </m:r>
            </m:e>
            <m:sub>
              <m:r>
                <m:rPr>
                  <m:sty m:val="p"/>
                </m:rPr>
                <w:rPr>
                  <w:rFonts w:ascii="Cambria Math" w:hAnsi="Cambria Math" w:cs="Times New Roman"/>
                  <w:sz w:val="24"/>
                </w:rPr>
                <m:t>6</m:t>
              </m:r>
            </m:sub>
          </m:sSub>
          <m:sSub>
            <m:sSubPr>
              <m:ctrlPr>
                <w:rPr>
                  <w:rFonts w:ascii="Cambria Math" w:hAnsi="Cambria Math" w:cs="Times New Roman"/>
                  <w:iCs/>
                  <w:sz w:val="24"/>
                </w:rPr>
              </m:ctrlPr>
            </m:sSubPr>
            <m:e>
              <m:r>
                <m:rPr>
                  <m:sty m:val="p"/>
                </m:rPr>
                <w:rPr>
                  <w:rFonts w:ascii="Cambria Math" w:hAnsi="Cambria Math" w:cs="Times New Roman"/>
                  <w:sz w:val="24"/>
                </w:rPr>
                <m:t>∆EXP</m:t>
              </m:r>
            </m:e>
            <m:sub>
              <m:r>
                <m:rPr>
                  <m:sty m:val="p"/>
                </m:rPr>
                <w:rPr>
                  <w:rFonts w:ascii="Cambria Math" w:hAnsi="Cambria Math" w:cs="Times New Roman"/>
                  <w:sz w:val="24"/>
                </w:rPr>
                <m:t>t</m:t>
              </m:r>
            </m:sub>
          </m:sSub>
          <m:r>
            <m:rPr>
              <m:sty m:val="p"/>
            </m:rPr>
            <w:rPr>
              <w:rFonts w:ascii="Cambria Math" w:hAnsi="Cambria Math" w:cs="Times New Roman"/>
              <w:sz w:val="24"/>
            </w:rPr>
            <m:t>+</m:t>
          </m:r>
          <m:sSub>
            <m:sSubPr>
              <m:ctrlPr>
                <w:rPr>
                  <w:rFonts w:ascii="Cambria Math" w:hAnsi="Cambria Math" w:cs="Times New Roman"/>
                  <w:iCs/>
                  <w:sz w:val="24"/>
                </w:rPr>
              </m:ctrlPr>
            </m:sSubPr>
            <m:e>
              <m:r>
                <m:rPr>
                  <m:sty m:val="p"/>
                </m:rPr>
                <w:rPr>
                  <w:rFonts w:ascii="Cambria Math" w:hAnsi="Cambria Math" w:cs="Times New Roman"/>
                  <w:sz w:val="24"/>
                </w:rPr>
                <m:t>θ</m:t>
              </m:r>
            </m:e>
            <m:sub>
              <m:r>
                <m:rPr>
                  <m:sty m:val="p"/>
                </m:rPr>
                <w:rPr>
                  <w:rFonts w:ascii="Cambria Math" w:hAnsi="Cambria Math" w:cs="Times New Roman"/>
                  <w:sz w:val="24"/>
                </w:rPr>
                <m:t>6</m:t>
              </m:r>
            </m:sub>
          </m:sSub>
          <m:sSub>
            <m:sSubPr>
              <m:ctrlPr>
                <w:rPr>
                  <w:rFonts w:ascii="Cambria Math" w:hAnsi="Cambria Math" w:cs="Times New Roman"/>
                  <w:iCs/>
                  <w:sz w:val="24"/>
                </w:rPr>
              </m:ctrlPr>
            </m:sSubPr>
            <m:e>
              <m:r>
                <m:rPr>
                  <m:sty m:val="p"/>
                </m:rPr>
                <w:rPr>
                  <w:rFonts w:ascii="Cambria Math" w:hAnsi="Cambria Math" w:cs="Times New Roman"/>
                  <w:sz w:val="24"/>
                </w:rPr>
                <m:t>EXP</m:t>
              </m:r>
            </m:e>
            <m:sub>
              <m:r>
                <m:rPr>
                  <m:sty m:val="p"/>
                </m:rPr>
                <w:rPr>
                  <w:rFonts w:ascii="Cambria Math" w:hAnsi="Cambria Math" w:cs="Times New Roman"/>
                  <w:sz w:val="24"/>
                </w:rPr>
                <m:t>t-1</m:t>
              </m:r>
            </m:sub>
          </m:sSub>
          <m:r>
            <m:rPr>
              <m:sty m:val="p"/>
            </m:rPr>
            <w:rPr>
              <w:rFonts w:ascii="Cambria Math" w:hAnsi="Cambria Math" w:cs="Times New Roman"/>
              <w:sz w:val="24"/>
            </w:rPr>
            <m:t>+Υ</m:t>
          </m:r>
          <m:sSub>
            <m:sSubPr>
              <m:ctrlPr>
                <w:rPr>
                  <w:rFonts w:ascii="Cambria Math" w:hAnsi="Cambria Math" w:cs="Times New Roman"/>
                  <w:iCs/>
                  <w:sz w:val="24"/>
                </w:rPr>
              </m:ctrlPr>
            </m:sSubPr>
            <m:e>
              <m:r>
                <m:rPr>
                  <m:sty m:val="p"/>
                </m:rPr>
                <w:rPr>
                  <w:rFonts w:ascii="Cambria Math" w:hAnsi="Cambria Math" w:cs="Times New Roman"/>
                  <w:sz w:val="24"/>
                </w:rPr>
                <m:t>ECT</m:t>
              </m:r>
            </m:e>
            <m:sub>
              <m:r>
                <m:rPr>
                  <m:sty m:val="p"/>
                </m:rPr>
                <w:rPr>
                  <w:rFonts w:ascii="Cambria Math" w:hAnsi="Cambria Math" w:cs="Times New Roman"/>
                  <w:sz w:val="24"/>
                </w:rPr>
                <m:t>t-1</m:t>
              </m:r>
            </m:sub>
          </m:sSub>
          <m:r>
            <m:rPr>
              <m:sty m:val="p"/>
            </m:rPr>
            <w:rPr>
              <w:rFonts w:ascii="Cambria Math" w:hAnsi="Cambria Math" w:cs="Times New Roman"/>
              <w:sz w:val="24"/>
            </w:rPr>
            <m:t xml:space="preserve">+ </m:t>
          </m:r>
          <m:sSub>
            <m:sSubPr>
              <m:ctrlPr>
                <w:rPr>
                  <w:rFonts w:ascii="Cambria Math" w:hAnsi="Cambria Math" w:cs="Times New Roman"/>
                  <w:iCs/>
                  <w:sz w:val="24"/>
                </w:rPr>
              </m:ctrlPr>
            </m:sSubPr>
            <m:e>
              <m:r>
                <m:rPr>
                  <m:sty m:val="p"/>
                </m:rPr>
                <w:rPr>
                  <w:rFonts w:ascii="Cambria Math" w:hAnsi="Cambria Math" w:cs="Times New Roman"/>
                  <w:spacing w:val="10"/>
                  <w:sz w:val="24"/>
                </w:rPr>
                <m:t>ε</m:t>
              </m:r>
            </m:e>
            <m:sub>
              <m:r>
                <m:rPr>
                  <m:sty m:val="p"/>
                </m:rPr>
                <w:rPr>
                  <w:rFonts w:ascii="Cambria Math" w:hAnsi="Cambria Math" w:cs="Times New Roman"/>
                  <w:sz w:val="24"/>
                </w:rPr>
                <m:t>t</m:t>
              </m:r>
            </m:sub>
          </m:sSub>
          <m:r>
            <w:rPr>
              <w:rFonts w:ascii="Cambria Math" w:hAnsi="Cambria Math" w:cs="Times New Roman"/>
              <w:sz w:val="24"/>
            </w:rPr>
            <m:t xml:space="preserve">                                                                                          </m:t>
          </m:r>
          <m:r>
            <m:rPr>
              <m:sty m:val="p"/>
            </m:rPr>
            <w:rPr>
              <w:rFonts w:ascii="Cambria Math" w:hAnsi="Cambria Math" w:cs="Times New Roman"/>
              <w:sz w:val="24"/>
            </w:rPr>
            <m:t>(7)</m:t>
          </m:r>
        </m:oMath>
      </m:oMathPara>
    </w:p>
    <w:p w14:paraId="740C9513" w14:textId="4216A4F6" w:rsidR="00E077C4" w:rsidRPr="00FF5FB2" w:rsidRDefault="00890FFE" w:rsidP="00B17C82">
      <w:pPr>
        <w:spacing w:after="0" w:line="480" w:lineRule="auto"/>
        <w:jc w:val="both"/>
        <w:rPr>
          <w:rFonts w:ascii="Times New Roman" w:hAnsi="Times New Roman" w:cs="Times New Roman"/>
          <w:b/>
          <w:sz w:val="24"/>
          <w:szCs w:val="24"/>
        </w:rPr>
      </w:pPr>
      <w:r w:rsidRPr="00FF5FB2">
        <w:rPr>
          <w:rFonts w:ascii="Times New Roman" w:hAnsi="Times New Roman" w:cs="Times New Roman"/>
          <w:b/>
          <w:sz w:val="24"/>
          <w:szCs w:val="24"/>
        </w:rPr>
        <w:t>4. Results</w:t>
      </w:r>
      <w:r w:rsidR="00B17C82" w:rsidRPr="00FF5FB2">
        <w:rPr>
          <w:rFonts w:ascii="Times New Roman" w:hAnsi="Times New Roman" w:cs="Times New Roman"/>
          <w:b/>
          <w:sz w:val="24"/>
          <w:szCs w:val="24"/>
        </w:rPr>
        <w:t xml:space="preserve"> and </w:t>
      </w:r>
      <w:r w:rsidR="00AB18D4">
        <w:rPr>
          <w:rFonts w:ascii="Times New Roman" w:hAnsi="Times New Roman" w:cs="Times New Roman"/>
          <w:b/>
          <w:sz w:val="24"/>
          <w:szCs w:val="24"/>
        </w:rPr>
        <w:t>d</w:t>
      </w:r>
      <w:r w:rsidR="00B17C82" w:rsidRPr="00FF5FB2">
        <w:rPr>
          <w:rFonts w:ascii="Times New Roman" w:hAnsi="Times New Roman" w:cs="Times New Roman"/>
          <w:b/>
          <w:sz w:val="24"/>
          <w:szCs w:val="24"/>
        </w:rPr>
        <w:t xml:space="preserve">iscussion </w:t>
      </w:r>
    </w:p>
    <w:p w14:paraId="21BFEA39" w14:textId="79C3565E" w:rsidR="00F006B8" w:rsidRPr="00FF5FB2" w:rsidRDefault="00890FFE" w:rsidP="00B17C82">
      <w:pPr>
        <w:spacing w:after="0" w:line="480" w:lineRule="auto"/>
        <w:jc w:val="both"/>
        <w:rPr>
          <w:rFonts w:ascii="Times New Roman" w:eastAsia="Times New Roman" w:hAnsi="Times New Roman" w:cs="Times New Roman"/>
          <w:sz w:val="24"/>
          <w:szCs w:val="24"/>
        </w:rPr>
      </w:pPr>
      <w:r w:rsidRPr="00FF5FB2">
        <w:rPr>
          <w:rFonts w:ascii="Times New Roman" w:hAnsi="Times New Roman" w:cs="Times New Roman"/>
          <w:sz w:val="24"/>
          <w:szCs w:val="24"/>
        </w:rPr>
        <w:t>Table</w:t>
      </w:r>
      <w:r w:rsidR="00770546" w:rsidRPr="00FF5FB2">
        <w:rPr>
          <w:rFonts w:ascii="Times New Roman" w:hAnsi="Times New Roman" w:cs="Times New Roman"/>
          <w:sz w:val="24"/>
          <w:szCs w:val="24"/>
        </w:rPr>
        <w:t xml:space="preserve"> </w:t>
      </w:r>
      <w:r w:rsidRPr="00FF5FB2">
        <w:rPr>
          <w:rFonts w:ascii="Times New Roman" w:hAnsi="Times New Roman" w:cs="Times New Roman"/>
          <w:sz w:val="24"/>
          <w:szCs w:val="24"/>
        </w:rPr>
        <w:t xml:space="preserve">2 </w:t>
      </w:r>
      <w:r w:rsidR="00021416" w:rsidRPr="00FF5FB2">
        <w:rPr>
          <w:rFonts w:ascii="Times New Roman" w:hAnsi="Times New Roman" w:cs="Times New Roman"/>
          <w:sz w:val="24"/>
          <w:szCs w:val="24"/>
        </w:rPr>
        <w:t>displays</w:t>
      </w:r>
      <w:r w:rsidRPr="00FF5FB2">
        <w:rPr>
          <w:rFonts w:ascii="Times New Roman" w:hAnsi="Times New Roman" w:cs="Times New Roman"/>
          <w:sz w:val="24"/>
          <w:szCs w:val="24"/>
        </w:rPr>
        <w:t xml:space="preserve"> the descript</w:t>
      </w:r>
      <w:r w:rsidR="00021416" w:rsidRPr="00FF5FB2">
        <w:rPr>
          <w:rFonts w:ascii="Times New Roman" w:hAnsi="Times New Roman" w:cs="Times New Roman"/>
          <w:sz w:val="24"/>
          <w:szCs w:val="24"/>
        </w:rPr>
        <w:t xml:space="preserve">ive statistics of </w:t>
      </w:r>
      <w:r w:rsidR="00ED257F" w:rsidRPr="00FF5FB2">
        <w:rPr>
          <w:rFonts w:ascii="Times New Roman" w:hAnsi="Times New Roman" w:cs="Times New Roman"/>
          <w:sz w:val="24"/>
          <w:szCs w:val="24"/>
        </w:rPr>
        <w:t xml:space="preserve">all the </w:t>
      </w:r>
      <w:r w:rsidR="008271F3" w:rsidRPr="00FF5FB2">
        <w:rPr>
          <w:rFonts w:ascii="Times New Roman" w:hAnsi="Times New Roman" w:cs="Times New Roman"/>
          <w:sz w:val="24"/>
          <w:szCs w:val="24"/>
        </w:rPr>
        <w:t>variables</w:t>
      </w:r>
      <w:r w:rsidR="00ED257F" w:rsidRPr="00FF5FB2">
        <w:rPr>
          <w:rFonts w:ascii="Times New Roman" w:hAnsi="Times New Roman" w:cs="Times New Roman"/>
          <w:sz w:val="24"/>
          <w:szCs w:val="24"/>
        </w:rPr>
        <w:t xml:space="preserve"> of this study</w:t>
      </w:r>
      <w:r w:rsidRPr="00FF5FB2">
        <w:rPr>
          <w:rFonts w:ascii="Times New Roman" w:hAnsi="Times New Roman" w:cs="Times New Roman"/>
          <w:sz w:val="24"/>
          <w:szCs w:val="24"/>
        </w:rPr>
        <w:t xml:space="preserve">. All the variables have </w:t>
      </w:r>
      <w:r w:rsidR="007E65B3" w:rsidRPr="00FF5FB2">
        <w:rPr>
          <w:rFonts w:ascii="Times New Roman" w:hAnsi="Times New Roman" w:cs="Times New Roman"/>
          <w:sz w:val="24"/>
          <w:szCs w:val="24"/>
        </w:rPr>
        <w:t xml:space="preserve">a </w:t>
      </w:r>
      <w:r w:rsidRPr="00FF5FB2">
        <w:rPr>
          <w:rFonts w:ascii="Times New Roman" w:hAnsi="Times New Roman" w:cs="Times New Roman"/>
          <w:sz w:val="24"/>
          <w:szCs w:val="24"/>
        </w:rPr>
        <w:t xml:space="preserve">positive mean value, and it is shown that economic growth has the highest mean of </w:t>
      </w:r>
      <w:r w:rsidRPr="00FF5FB2">
        <w:rPr>
          <w:rFonts w:ascii="Times New Roman" w:eastAsia="Times New Roman" w:hAnsi="Times New Roman" w:cs="Times New Roman"/>
          <w:sz w:val="24"/>
          <w:szCs w:val="24"/>
        </w:rPr>
        <w:t>3.0440, followed by energy consumption</w:t>
      </w:r>
      <w:r w:rsidR="006E220F" w:rsidRPr="00FF5FB2">
        <w:rPr>
          <w:rFonts w:ascii="Times New Roman" w:eastAsia="Times New Roman" w:hAnsi="Times New Roman" w:cs="Times New Roman"/>
          <w:sz w:val="24"/>
          <w:szCs w:val="24"/>
        </w:rPr>
        <w:t>,</w:t>
      </w:r>
      <w:r w:rsidRPr="00FF5FB2">
        <w:rPr>
          <w:rFonts w:ascii="Times New Roman" w:eastAsia="Times New Roman" w:hAnsi="Times New Roman" w:cs="Times New Roman"/>
          <w:sz w:val="24"/>
          <w:szCs w:val="24"/>
        </w:rPr>
        <w:t xml:space="preserve"> 2.9640. Similarly, GDP is more volatile than </w:t>
      </w:r>
      <w:r w:rsidR="007E65B3" w:rsidRPr="00FF5FB2">
        <w:rPr>
          <w:rFonts w:ascii="Times New Roman" w:eastAsia="Times New Roman" w:hAnsi="Times New Roman" w:cs="Times New Roman"/>
          <w:sz w:val="24"/>
          <w:szCs w:val="24"/>
        </w:rPr>
        <w:t xml:space="preserve">the </w:t>
      </w:r>
      <w:r w:rsidRPr="00FF5FB2">
        <w:rPr>
          <w:rFonts w:ascii="Times New Roman" w:eastAsia="Times New Roman" w:hAnsi="Times New Roman" w:cs="Times New Roman"/>
          <w:sz w:val="24"/>
          <w:szCs w:val="24"/>
        </w:rPr>
        <w:t>rest of the given variables. On the other hand, ecological footprints and urbanization ha</w:t>
      </w:r>
      <w:r w:rsidR="007E65B3" w:rsidRPr="00FF5FB2">
        <w:rPr>
          <w:rFonts w:ascii="Times New Roman" w:eastAsia="Times New Roman" w:hAnsi="Times New Roman" w:cs="Times New Roman"/>
          <w:sz w:val="24"/>
          <w:szCs w:val="24"/>
        </w:rPr>
        <w:t>ve</w:t>
      </w:r>
      <w:r w:rsidRPr="00FF5FB2">
        <w:rPr>
          <w:rFonts w:ascii="Times New Roman" w:eastAsia="Times New Roman" w:hAnsi="Times New Roman" w:cs="Times New Roman"/>
          <w:sz w:val="24"/>
          <w:szCs w:val="24"/>
        </w:rPr>
        <w:t xml:space="preserve"> </w:t>
      </w:r>
      <w:r w:rsidR="0024018B" w:rsidRPr="00FF5FB2">
        <w:rPr>
          <w:rFonts w:ascii="Times New Roman" w:eastAsia="Times New Roman" w:hAnsi="Times New Roman" w:cs="Times New Roman"/>
          <w:sz w:val="24"/>
          <w:szCs w:val="24"/>
        </w:rPr>
        <w:t xml:space="preserve">a </w:t>
      </w:r>
      <w:r w:rsidRPr="00FF5FB2">
        <w:rPr>
          <w:rFonts w:ascii="Times New Roman" w:eastAsia="Times New Roman" w:hAnsi="Times New Roman" w:cs="Times New Roman"/>
          <w:sz w:val="24"/>
          <w:szCs w:val="24"/>
        </w:rPr>
        <w:t xml:space="preserve">minimum standard deviation (0.1770). In addition, GDP has </w:t>
      </w:r>
      <w:r w:rsidR="006E220F" w:rsidRPr="00FF5FB2">
        <w:rPr>
          <w:rFonts w:ascii="Times New Roman" w:eastAsia="Times New Roman" w:hAnsi="Times New Roman" w:cs="Times New Roman"/>
          <w:sz w:val="24"/>
          <w:szCs w:val="24"/>
        </w:rPr>
        <w:t>a larger</w:t>
      </w:r>
      <w:r w:rsidRPr="00FF5FB2">
        <w:rPr>
          <w:rFonts w:ascii="Times New Roman" w:eastAsia="Times New Roman" w:hAnsi="Times New Roman" w:cs="Times New Roman"/>
          <w:sz w:val="24"/>
          <w:szCs w:val="24"/>
        </w:rPr>
        <w:t xml:space="preserve"> range value, which is 1.5070. Skewness values show that almost all the variables are moderate</w:t>
      </w:r>
      <w:r w:rsidR="00E4123E" w:rsidRPr="00FF5FB2">
        <w:rPr>
          <w:rFonts w:ascii="Times New Roman" w:eastAsia="Times New Roman" w:hAnsi="Times New Roman" w:cs="Times New Roman"/>
          <w:sz w:val="24"/>
          <w:szCs w:val="24"/>
        </w:rPr>
        <w:t>ly</w:t>
      </w:r>
      <w:r w:rsidRPr="00FF5FB2">
        <w:rPr>
          <w:rFonts w:ascii="Times New Roman" w:eastAsia="Times New Roman" w:hAnsi="Times New Roman" w:cs="Times New Roman"/>
          <w:sz w:val="24"/>
          <w:szCs w:val="24"/>
        </w:rPr>
        <w:t xml:space="preserve"> skewed because given val</w:t>
      </w:r>
      <w:r w:rsidR="00E4123E" w:rsidRPr="00FF5FB2">
        <w:rPr>
          <w:rFonts w:ascii="Times New Roman" w:eastAsia="Times New Roman" w:hAnsi="Times New Roman" w:cs="Times New Roman"/>
          <w:sz w:val="24"/>
          <w:szCs w:val="24"/>
        </w:rPr>
        <w:t xml:space="preserve">ues lie between 0 - </w:t>
      </w:r>
      <w:r w:rsidRPr="00FF5FB2">
        <w:rPr>
          <w:rFonts w:ascii="Times New Roman" w:eastAsia="Times New Roman" w:hAnsi="Times New Roman" w:cs="Times New Roman"/>
          <w:sz w:val="24"/>
          <w:szCs w:val="24"/>
        </w:rPr>
        <w:t>0.5. Kurtosis values are les</w:t>
      </w:r>
      <w:r w:rsidR="006E220F" w:rsidRPr="00FF5FB2">
        <w:rPr>
          <w:rFonts w:ascii="Times New Roman" w:eastAsia="Times New Roman" w:hAnsi="Times New Roman" w:cs="Times New Roman"/>
          <w:sz w:val="24"/>
          <w:szCs w:val="24"/>
        </w:rPr>
        <w:t>s than 3, and hence</w:t>
      </w:r>
      <w:r w:rsidR="00E4123E" w:rsidRPr="00FF5FB2">
        <w:rPr>
          <w:rFonts w:ascii="Times New Roman" w:eastAsia="Times New Roman" w:hAnsi="Times New Roman" w:cs="Times New Roman"/>
          <w:sz w:val="24"/>
          <w:szCs w:val="24"/>
        </w:rPr>
        <w:t>,</w:t>
      </w:r>
      <w:r w:rsidR="006E220F" w:rsidRPr="00FF5FB2">
        <w:rPr>
          <w:rFonts w:ascii="Times New Roman" w:eastAsia="Times New Roman" w:hAnsi="Times New Roman" w:cs="Times New Roman"/>
          <w:sz w:val="24"/>
          <w:szCs w:val="24"/>
        </w:rPr>
        <w:t xml:space="preserve"> kurtosis has</w:t>
      </w:r>
      <w:r w:rsidR="000A56BF" w:rsidRPr="00FF5FB2">
        <w:rPr>
          <w:rFonts w:ascii="Times New Roman" w:eastAsia="Times New Roman" w:hAnsi="Times New Roman" w:cs="Times New Roman"/>
          <w:sz w:val="24"/>
          <w:szCs w:val="24"/>
        </w:rPr>
        <w:t xml:space="preserve"> </w:t>
      </w:r>
      <w:r w:rsidR="00A66949" w:rsidRPr="00FF5FB2">
        <w:rPr>
          <w:rFonts w:ascii="Times New Roman" w:eastAsia="Times New Roman" w:hAnsi="Times New Roman" w:cs="Times New Roman"/>
          <w:sz w:val="24"/>
          <w:szCs w:val="24"/>
        </w:rPr>
        <w:t xml:space="preserve">a </w:t>
      </w:r>
      <w:r w:rsidRPr="00FF5FB2">
        <w:rPr>
          <w:rFonts w:ascii="Times New Roman" w:eastAsia="Times New Roman" w:hAnsi="Times New Roman" w:cs="Times New Roman"/>
          <w:sz w:val="24"/>
          <w:szCs w:val="24"/>
        </w:rPr>
        <w:t>somewhat thin tail.</w:t>
      </w:r>
    </w:p>
    <w:p w14:paraId="5A894AF9" w14:textId="77777777" w:rsidR="00E077C4" w:rsidRPr="00FF5FB2" w:rsidRDefault="00890FFE" w:rsidP="00693539">
      <w:pPr>
        <w:spacing w:after="0" w:line="240" w:lineRule="auto"/>
        <w:jc w:val="center"/>
        <w:rPr>
          <w:rFonts w:ascii="Times New Roman" w:hAnsi="Times New Roman" w:cs="Times New Roman"/>
          <w:b/>
          <w:sz w:val="24"/>
          <w:szCs w:val="24"/>
        </w:rPr>
      </w:pPr>
      <w:r w:rsidRPr="00FF5FB2">
        <w:rPr>
          <w:rFonts w:ascii="Times New Roman" w:hAnsi="Times New Roman" w:cs="Times New Roman"/>
          <w:b/>
          <w:sz w:val="24"/>
          <w:szCs w:val="24"/>
        </w:rPr>
        <w:t xml:space="preserve">Table </w:t>
      </w:r>
      <w:r w:rsidR="00FB2F8E" w:rsidRPr="00FF5FB2">
        <w:rPr>
          <w:rFonts w:ascii="Times New Roman" w:hAnsi="Times New Roman" w:cs="Times New Roman"/>
          <w:b/>
          <w:sz w:val="24"/>
          <w:szCs w:val="24"/>
        </w:rPr>
        <w:t xml:space="preserve">2 </w:t>
      </w:r>
      <w:r w:rsidRPr="00FF5FB2">
        <w:rPr>
          <w:rFonts w:ascii="Times New Roman" w:hAnsi="Times New Roman" w:cs="Times New Roman"/>
          <w:sz w:val="24"/>
          <w:szCs w:val="24"/>
        </w:rPr>
        <w:t>Descript</w:t>
      </w:r>
      <w:r w:rsidR="0094732B" w:rsidRPr="00FF5FB2">
        <w:rPr>
          <w:rFonts w:ascii="Times New Roman" w:hAnsi="Times New Roman" w:cs="Times New Roman"/>
          <w:sz w:val="24"/>
          <w:szCs w:val="24"/>
        </w:rPr>
        <w:t>ive statistics</w:t>
      </w:r>
    </w:p>
    <w:tbl>
      <w:tblPr>
        <w:tblW w:w="9449" w:type="dxa"/>
        <w:jc w:val="center"/>
        <w:tblLook w:val="04A0" w:firstRow="1" w:lastRow="0" w:firstColumn="1" w:lastColumn="0" w:noHBand="0" w:noVBand="1"/>
      </w:tblPr>
      <w:tblGrid>
        <w:gridCol w:w="1221"/>
        <w:gridCol w:w="1028"/>
        <w:gridCol w:w="1200"/>
        <w:gridCol w:w="1200"/>
        <w:gridCol w:w="1200"/>
        <w:gridCol w:w="1200"/>
        <w:gridCol w:w="1200"/>
        <w:gridCol w:w="1200"/>
      </w:tblGrid>
      <w:tr w:rsidR="00FF5FB2" w:rsidRPr="00FF5FB2" w14:paraId="279794AB" w14:textId="77777777" w:rsidTr="00DB2057">
        <w:trPr>
          <w:trHeight w:val="395"/>
          <w:jc w:val="center"/>
        </w:trPr>
        <w:tc>
          <w:tcPr>
            <w:tcW w:w="1221" w:type="dxa"/>
            <w:tcBorders>
              <w:top w:val="single" w:sz="12" w:space="0" w:color="auto"/>
              <w:left w:val="nil"/>
              <w:bottom w:val="single" w:sz="12" w:space="0" w:color="auto"/>
              <w:right w:val="nil"/>
            </w:tcBorders>
            <w:shd w:val="clear" w:color="auto" w:fill="auto"/>
            <w:vAlign w:val="center"/>
            <w:hideMark/>
          </w:tcPr>
          <w:p w14:paraId="600E0A1F" w14:textId="77777777" w:rsidR="00B379A7" w:rsidRPr="00FF5FB2" w:rsidRDefault="00890FFE" w:rsidP="00DB2057">
            <w:pPr>
              <w:spacing w:after="0" w:line="36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Variable</w:t>
            </w:r>
            <w:r w:rsidR="00042683" w:rsidRPr="00FF5FB2">
              <w:rPr>
                <w:rFonts w:ascii="Times New Roman" w:eastAsia="Times New Roman" w:hAnsi="Times New Roman" w:cs="Times New Roman"/>
                <w:b/>
                <w:bCs/>
                <w:sz w:val="20"/>
                <w:szCs w:val="20"/>
              </w:rPr>
              <w:t>s</w:t>
            </w:r>
          </w:p>
        </w:tc>
        <w:tc>
          <w:tcPr>
            <w:tcW w:w="1028" w:type="dxa"/>
            <w:tcBorders>
              <w:top w:val="single" w:sz="12" w:space="0" w:color="auto"/>
              <w:left w:val="nil"/>
              <w:bottom w:val="single" w:sz="12" w:space="0" w:color="auto"/>
              <w:right w:val="nil"/>
            </w:tcBorders>
            <w:shd w:val="clear" w:color="auto" w:fill="auto"/>
            <w:vAlign w:val="center"/>
            <w:hideMark/>
          </w:tcPr>
          <w:p w14:paraId="15A73509" w14:textId="77777777" w:rsidR="00B379A7" w:rsidRPr="00FF5FB2" w:rsidRDefault="00890FFE" w:rsidP="00DB2057">
            <w:pPr>
              <w:spacing w:after="0" w:line="36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N</w:t>
            </w:r>
          </w:p>
        </w:tc>
        <w:tc>
          <w:tcPr>
            <w:tcW w:w="1200" w:type="dxa"/>
            <w:tcBorders>
              <w:top w:val="single" w:sz="12" w:space="0" w:color="auto"/>
              <w:left w:val="nil"/>
              <w:bottom w:val="single" w:sz="12" w:space="0" w:color="auto"/>
              <w:right w:val="nil"/>
            </w:tcBorders>
            <w:shd w:val="clear" w:color="auto" w:fill="auto"/>
            <w:vAlign w:val="center"/>
            <w:hideMark/>
          </w:tcPr>
          <w:p w14:paraId="4AAA51B7" w14:textId="77777777" w:rsidR="00B379A7" w:rsidRPr="00FF5FB2" w:rsidRDefault="00890FFE" w:rsidP="00DB2057">
            <w:pPr>
              <w:spacing w:after="0" w:line="36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 xml:space="preserve"> M</w:t>
            </w:r>
          </w:p>
        </w:tc>
        <w:tc>
          <w:tcPr>
            <w:tcW w:w="1200" w:type="dxa"/>
            <w:tcBorders>
              <w:top w:val="single" w:sz="12" w:space="0" w:color="auto"/>
              <w:left w:val="nil"/>
              <w:bottom w:val="single" w:sz="12" w:space="0" w:color="auto"/>
              <w:right w:val="nil"/>
            </w:tcBorders>
            <w:shd w:val="clear" w:color="auto" w:fill="auto"/>
            <w:vAlign w:val="center"/>
            <w:hideMark/>
          </w:tcPr>
          <w:p w14:paraId="030DC335" w14:textId="77777777" w:rsidR="00B379A7" w:rsidRPr="00FF5FB2" w:rsidRDefault="00890FFE" w:rsidP="00DB2057">
            <w:pPr>
              <w:spacing w:after="0" w:line="36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 xml:space="preserve"> Std. Dev.</w:t>
            </w:r>
          </w:p>
        </w:tc>
        <w:tc>
          <w:tcPr>
            <w:tcW w:w="1200" w:type="dxa"/>
            <w:tcBorders>
              <w:top w:val="single" w:sz="12" w:space="0" w:color="auto"/>
              <w:left w:val="nil"/>
              <w:bottom w:val="single" w:sz="12" w:space="0" w:color="auto"/>
              <w:right w:val="nil"/>
            </w:tcBorders>
            <w:shd w:val="clear" w:color="auto" w:fill="auto"/>
            <w:vAlign w:val="center"/>
            <w:hideMark/>
          </w:tcPr>
          <w:p w14:paraId="4206870B" w14:textId="77777777" w:rsidR="00B379A7" w:rsidRPr="00FF5FB2" w:rsidRDefault="00890FFE" w:rsidP="00DB2057">
            <w:pPr>
              <w:spacing w:after="0" w:line="36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 xml:space="preserve"> Min</w:t>
            </w:r>
          </w:p>
        </w:tc>
        <w:tc>
          <w:tcPr>
            <w:tcW w:w="1200" w:type="dxa"/>
            <w:tcBorders>
              <w:top w:val="single" w:sz="12" w:space="0" w:color="auto"/>
              <w:left w:val="nil"/>
              <w:bottom w:val="single" w:sz="12" w:space="0" w:color="auto"/>
              <w:right w:val="nil"/>
            </w:tcBorders>
            <w:shd w:val="clear" w:color="auto" w:fill="auto"/>
            <w:vAlign w:val="center"/>
            <w:hideMark/>
          </w:tcPr>
          <w:p w14:paraId="0F779315" w14:textId="77777777" w:rsidR="00B379A7" w:rsidRPr="00FF5FB2" w:rsidRDefault="00890FFE" w:rsidP="00DB2057">
            <w:pPr>
              <w:spacing w:after="0" w:line="36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 xml:space="preserve"> Max</w:t>
            </w:r>
          </w:p>
        </w:tc>
        <w:tc>
          <w:tcPr>
            <w:tcW w:w="1200" w:type="dxa"/>
            <w:tcBorders>
              <w:top w:val="single" w:sz="12" w:space="0" w:color="auto"/>
              <w:left w:val="nil"/>
              <w:bottom w:val="single" w:sz="12" w:space="0" w:color="auto"/>
              <w:right w:val="nil"/>
            </w:tcBorders>
            <w:shd w:val="clear" w:color="auto" w:fill="auto"/>
            <w:vAlign w:val="center"/>
            <w:hideMark/>
          </w:tcPr>
          <w:p w14:paraId="79524E30" w14:textId="77777777" w:rsidR="00B379A7" w:rsidRPr="00FF5FB2" w:rsidRDefault="00890FFE" w:rsidP="00DB2057">
            <w:pPr>
              <w:spacing w:after="0" w:line="36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Skewness</w:t>
            </w:r>
          </w:p>
        </w:tc>
        <w:tc>
          <w:tcPr>
            <w:tcW w:w="1200" w:type="dxa"/>
            <w:tcBorders>
              <w:top w:val="single" w:sz="12" w:space="0" w:color="auto"/>
              <w:left w:val="nil"/>
              <w:bottom w:val="single" w:sz="12" w:space="0" w:color="auto"/>
              <w:right w:val="nil"/>
            </w:tcBorders>
            <w:shd w:val="clear" w:color="auto" w:fill="auto"/>
            <w:vAlign w:val="center"/>
            <w:hideMark/>
          </w:tcPr>
          <w:p w14:paraId="658E852A" w14:textId="77777777" w:rsidR="00B379A7" w:rsidRPr="00FF5FB2" w:rsidRDefault="00890FFE" w:rsidP="00DB2057">
            <w:pPr>
              <w:spacing w:after="0" w:line="36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Kurtosis</w:t>
            </w:r>
          </w:p>
        </w:tc>
      </w:tr>
      <w:tr w:rsidR="00FF5FB2" w:rsidRPr="00FF5FB2" w14:paraId="49677901" w14:textId="77777777" w:rsidTr="00DB2057">
        <w:trPr>
          <w:trHeight w:val="377"/>
          <w:jc w:val="center"/>
        </w:trPr>
        <w:tc>
          <w:tcPr>
            <w:tcW w:w="1221" w:type="dxa"/>
            <w:tcBorders>
              <w:top w:val="nil"/>
              <w:left w:val="nil"/>
              <w:bottom w:val="nil"/>
              <w:right w:val="nil"/>
            </w:tcBorders>
            <w:shd w:val="clear" w:color="auto" w:fill="auto"/>
            <w:noWrap/>
            <w:vAlign w:val="center"/>
            <w:hideMark/>
          </w:tcPr>
          <w:p w14:paraId="7D2F39FC" w14:textId="77777777" w:rsidR="00B379A7" w:rsidRPr="00FF5FB2" w:rsidRDefault="00890FFE" w:rsidP="00DB2057">
            <w:pPr>
              <w:spacing w:after="0" w:line="36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CO</w:t>
            </w:r>
            <w:r w:rsidRPr="00FF5FB2">
              <w:rPr>
                <w:rFonts w:ascii="Times New Roman" w:eastAsia="Times New Roman" w:hAnsi="Times New Roman" w:cs="Times New Roman"/>
                <w:b/>
                <w:bCs/>
                <w:sz w:val="20"/>
                <w:szCs w:val="20"/>
                <w:vertAlign w:val="subscript"/>
              </w:rPr>
              <w:t>2</w:t>
            </w:r>
          </w:p>
        </w:tc>
        <w:tc>
          <w:tcPr>
            <w:tcW w:w="1028" w:type="dxa"/>
            <w:tcBorders>
              <w:top w:val="nil"/>
              <w:left w:val="nil"/>
              <w:bottom w:val="nil"/>
              <w:right w:val="nil"/>
            </w:tcBorders>
            <w:shd w:val="clear" w:color="auto" w:fill="auto"/>
            <w:vAlign w:val="center"/>
            <w:hideMark/>
          </w:tcPr>
          <w:p w14:paraId="17D07EE5"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48</w:t>
            </w:r>
          </w:p>
        </w:tc>
        <w:tc>
          <w:tcPr>
            <w:tcW w:w="1200" w:type="dxa"/>
            <w:tcBorders>
              <w:top w:val="nil"/>
              <w:left w:val="nil"/>
              <w:bottom w:val="nil"/>
              <w:right w:val="nil"/>
            </w:tcBorders>
            <w:shd w:val="clear" w:color="auto" w:fill="auto"/>
            <w:vAlign w:val="center"/>
            <w:hideMark/>
          </w:tcPr>
          <w:p w14:paraId="34A0E4E5"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0.424</w:t>
            </w:r>
            <w:r w:rsidR="004D3A45" w:rsidRPr="00FF5FB2">
              <w:rPr>
                <w:rFonts w:ascii="Times New Roman" w:eastAsia="Times New Roman" w:hAnsi="Times New Roman" w:cs="Times New Roman"/>
                <w:sz w:val="20"/>
                <w:szCs w:val="20"/>
              </w:rPr>
              <w:t>0</w:t>
            </w:r>
          </w:p>
        </w:tc>
        <w:tc>
          <w:tcPr>
            <w:tcW w:w="1200" w:type="dxa"/>
            <w:tcBorders>
              <w:top w:val="nil"/>
              <w:left w:val="nil"/>
              <w:bottom w:val="nil"/>
              <w:right w:val="nil"/>
            </w:tcBorders>
            <w:shd w:val="clear" w:color="auto" w:fill="auto"/>
            <w:vAlign w:val="center"/>
            <w:hideMark/>
          </w:tcPr>
          <w:p w14:paraId="1B79E688"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0.275</w:t>
            </w:r>
            <w:r w:rsidR="004D3A45" w:rsidRPr="00FF5FB2">
              <w:rPr>
                <w:rFonts w:ascii="Times New Roman" w:eastAsia="Times New Roman" w:hAnsi="Times New Roman" w:cs="Times New Roman"/>
                <w:sz w:val="20"/>
                <w:szCs w:val="20"/>
              </w:rPr>
              <w:t>0</w:t>
            </w:r>
          </w:p>
        </w:tc>
        <w:tc>
          <w:tcPr>
            <w:tcW w:w="1200" w:type="dxa"/>
            <w:tcBorders>
              <w:top w:val="nil"/>
              <w:left w:val="nil"/>
              <w:bottom w:val="nil"/>
              <w:right w:val="nil"/>
            </w:tcBorders>
            <w:shd w:val="clear" w:color="auto" w:fill="auto"/>
            <w:vAlign w:val="center"/>
            <w:hideMark/>
          </w:tcPr>
          <w:p w14:paraId="2E8DB1DE"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-0.026</w:t>
            </w:r>
            <w:r w:rsidR="004D3A45" w:rsidRPr="00FF5FB2">
              <w:rPr>
                <w:rFonts w:ascii="Times New Roman" w:eastAsia="Times New Roman" w:hAnsi="Times New Roman" w:cs="Times New Roman"/>
                <w:sz w:val="20"/>
                <w:szCs w:val="20"/>
              </w:rPr>
              <w:t>0</w:t>
            </w:r>
          </w:p>
        </w:tc>
        <w:tc>
          <w:tcPr>
            <w:tcW w:w="1200" w:type="dxa"/>
            <w:tcBorders>
              <w:top w:val="nil"/>
              <w:left w:val="nil"/>
              <w:bottom w:val="nil"/>
              <w:right w:val="nil"/>
            </w:tcBorders>
            <w:shd w:val="clear" w:color="auto" w:fill="auto"/>
            <w:vAlign w:val="center"/>
            <w:hideMark/>
          </w:tcPr>
          <w:p w14:paraId="0CED6FE9"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0.878</w:t>
            </w:r>
            <w:r w:rsidR="004D3A45" w:rsidRPr="00FF5FB2">
              <w:rPr>
                <w:rFonts w:ascii="Times New Roman" w:eastAsia="Times New Roman" w:hAnsi="Times New Roman" w:cs="Times New Roman"/>
                <w:sz w:val="20"/>
                <w:szCs w:val="20"/>
              </w:rPr>
              <w:t>0</w:t>
            </w:r>
          </w:p>
        </w:tc>
        <w:tc>
          <w:tcPr>
            <w:tcW w:w="1200" w:type="dxa"/>
            <w:tcBorders>
              <w:top w:val="nil"/>
              <w:left w:val="nil"/>
              <w:bottom w:val="nil"/>
              <w:right w:val="nil"/>
            </w:tcBorders>
            <w:shd w:val="clear" w:color="auto" w:fill="auto"/>
            <w:noWrap/>
            <w:vAlign w:val="center"/>
            <w:hideMark/>
          </w:tcPr>
          <w:p w14:paraId="0BEB0475"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0.2957</w:t>
            </w:r>
          </w:p>
        </w:tc>
        <w:tc>
          <w:tcPr>
            <w:tcW w:w="1200" w:type="dxa"/>
            <w:tcBorders>
              <w:top w:val="nil"/>
              <w:left w:val="nil"/>
              <w:bottom w:val="nil"/>
              <w:right w:val="nil"/>
            </w:tcBorders>
            <w:shd w:val="clear" w:color="auto" w:fill="auto"/>
            <w:noWrap/>
            <w:vAlign w:val="center"/>
            <w:hideMark/>
          </w:tcPr>
          <w:p w14:paraId="5216A291"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1.9487</w:t>
            </w:r>
          </w:p>
        </w:tc>
      </w:tr>
      <w:tr w:rsidR="00FF5FB2" w:rsidRPr="00FF5FB2" w14:paraId="13D549E7" w14:textId="77777777" w:rsidTr="00DB2057">
        <w:trPr>
          <w:trHeight w:val="359"/>
          <w:jc w:val="center"/>
        </w:trPr>
        <w:tc>
          <w:tcPr>
            <w:tcW w:w="1221" w:type="dxa"/>
            <w:tcBorders>
              <w:top w:val="nil"/>
              <w:left w:val="nil"/>
              <w:bottom w:val="nil"/>
              <w:right w:val="nil"/>
            </w:tcBorders>
            <w:shd w:val="clear" w:color="auto" w:fill="auto"/>
            <w:noWrap/>
            <w:vAlign w:val="center"/>
            <w:hideMark/>
          </w:tcPr>
          <w:p w14:paraId="2199FD86" w14:textId="77777777" w:rsidR="00B379A7" w:rsidRPr="00FF5FB2" w:rsidRDefault="00890FFE" w:rsidP="00DB2057">
            <w:pPr>
              <w:spacing w:after="0" w:line="36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lastRenderedPageBreak/>
              <w:t xml:space="preserve">EF </w:t>
            </w:r>
          </w:p>
        </w:tc>
        <w:tc>
          <w:tcPr>
            <w:tcW w:w="1028" w:type="dxa"/>
            <w:tcBorders>
              <w:top w:val="nil"/>
              <w:left w:val="nil"/>
              <w:bottom w:val="nil"/>
              <w:right w:val="nil"/>
            </w:tcBorders>
            <w:shd w:val="clear" w:color="auto" w:fill="auto"/>
            <w:vAlign w:val="center"/>
            <w:hideMark/>
          </w:tcPr>
          <w:p w14:paraId="2B9FAF35"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48</w:t>
            </w:r>
          </w:p>
        </w:tc>
        <w:tc>
          <w:tcPr>
            <w:tcW w:w="1200" w:type="dxa"/>
            <w:tcBorders>
              <w:top w:val="nil"/>
              <w:left w:val="nil"/>
              <w:bottom w:val="nil"/>
              <w:right w:val="nil"/>
            </w:tcBorders>
            <w:shd w:val="clear" w:color="auto" w:fill="auto"/>
            <w:vAlign w:val="center"/>
            <w:hideMark/>
          </w:tcPr>
          <w:p w14:paraId="28116091"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0.262</w:t>
            </w:r>
            <w:r w:rsidR="004D3A45" w:rsidRPr="00FF5FB2">
              <w:rPr>
                <w:rFonts w:ascii="Times New Roman" w:eastAsia="Times New Roman" w:hAnsi="Times New Roman" w:cs="Times New Roman"/>
                <w:sz w:val="20"/>
                <w:szCs w:val="20"/>
              </w:rPr>
              <w:t>0</w:t>
            </w:r>
          </w:p>
        </w:tc>
        <w:tc>
          <w:tcPr>
            <w:tcW w:w="1200" w:type="dxa"/>
            <w:tcBorders>
              <w:top w:val="nil"/>
              <w:left w:val="nil"/>
              <w:bottom w:val="nil"/>
              <w:right w:val="nil"/>
            </w:tcBorders>
            <w:shd w:val="clear" w:color="auto" w:fill="auto"/>
            <w:vAlign w:val="center"/>
            <w:hideMark/>
          </w:tcPr>
          <w:p w14:paraId="3DB26C20"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0.177</w:t>
            </w:r>
            <w:r w:rsidR="004D3A45" w:rsidRPr="00FF5FB2">
              <w:rPr>
                <w:rFonts w:ascii="Times New Roman" w:eastAsia="Times New Roman" w:hAnsi="Times New Roman" w:cs="Times New Roman"/>
                <w:sz w:val="20"/>
                <w:szCs w:val="20"/>
              </w:rPr>
              <w:t>0</w:t>
            </w:r>
          </w:p>
        </w:tc>
        <w:tc>
          <w:tcPr>
            <w:tcW w:w="1200" w:type="dxa"/>
            <w:tcBorders>
              <w:top w:val="nil"/>
              <w:left w:val="nil"/>
              <w:bottom w:val="nil"/>
              <w:right w:val="nil"/>
            </w:tcBorders>
            <w:shd w:val="clear" w:color="auto" w:fill="auto"/>
            <w:vAlign w:val="center"/>
            <w:hideMark/>
          </w:tcPr>
          <w:p w14:paraId="00EACC1D"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0.014</w:t>
            </w:r>
            <w:r w:rsidR="004D3A45" w:rsidRPr="00FF5FB2">
              <w:rPr>
                <w:rFonts w:ascii="Times New Roman" w:eastAsia="Times New Roman" w:hAnsi="Times New Roman" w:cs="Times New Roman"/>
                <w:sz w:val="20"/>
                <w:szCs w:val="20"/>
              </w:rPr>
              <w:t>0</w:t>
            </w:r>
          </w:p>
        </w:tc>
        <w:tc>
          <w:tcPr>
            <w:tcW w:w="1200" w:type="dxa"/>
            <w:tcBorders>
              <w:top w:val="nil"/>
              <w:left w:val="nil"/>
              <w:bottom w:val="nil"/>
              <w:right w:val="nil"/>
            </w:tcBorders>
            <w:shd w:val="clear" w:color="auto" w:fill="auto"/>
            <w:vAlign w:val="center"/>
            <w:hideMark/>
          </w:tcPr>
          <w:p w14:paraId="4AA528C3"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0.57</w:t>
            </w:r>
            <w:r w:rsidR="004D3A45" w:rsidRPr="00FF5FB2">
              <w:rPr>
                <w:rFonts w:ascii="Times New Roman" w:eastAsia="Times New Roman" w:hAnsi="Times New Roman" w:cs="Times New Roman"/>
                <w:sz w:val="20"/>
                <w:szCs w:val="20"/>
              </w:rPr>
              <w:t>00</w:t>
            </w:r>
          </w:p>
        </w:tc>
        <w:tc>
          <w:tcPr>
            <w:tcW w:w="1200" w:type="dxa"/>
            <w:tcBorders>
              <w:top w:val="nil"/>
              <w:left w:val="nil"/>
              <w:bottom w:val="nil"/>
              <w:right w:val="nil"/>
            </w:tcBorders>
            <w:shd w:val="clear" w:color="auto" w:fill="auto"/>
            <w:noWrap/>
            <w:vAlign w:val="center"/>
            <w:hideMark/>
          </w:tcPr>
          <w:p w14:paraId="3D198B78"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0.4876</w:t>
            </w:r>
          </w:p>
        </w:tc>
        <w:tc>
          <w:tcPr>
            <w:tcW w:w="1200" w:type="dxa"/>
            <w:tcBorders>
              <w:top w:val="nil"/>
              <w:left w:val="nil"/>
              <w:bottom w:val="nil"/>
              <w:right w:val="nil"/>
            </w:tcBorders>
            <w:shd w:val="clear" w:color="auto" w:fill="auto"/>
            <w:noWrap/>
            <w:vAlign w:val="center"/>
            <w:hideMark/>
          </w:tcPr>
          <w:p w14:paraId="18085C9A"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1.9238</w:t>
            </w:r>
          </w:p>
        </w:tc>
      </w:tr>
      <w:tr w:rsidR="00FF5FB2" w:rsidRPr="00FF5FB2" w14:paraId="28359F5D" w14:textId="77777777" w:rsidTr="00DB2057">
        <w:trPr>
          <w:trHeight w:val="359"/>
          <w:jc w:val="center"/>
        </w:trPr>
        <w:tc>
          <w:tcPr>
            <w:tcW w:w="1221" w:type="dxa"/>
            <w:tcBorders>
              <w:top w:val="nil"/>
              <w:left w:val="nil"/>
              <w:bottom w:val="nil"/>
              <w:right w:val="nil"/>
            </w:tcBorders>
            <w:shd w:val="clear" w:color="auto" w:fill="auto"/>
            <w:noWrap/>
            <w:vAlign w:val="center"/>
            <w:hideMark/>
          </w:tcPr>
          <w:p w14:paraId="7880E11B" w14:textId="77777777" w:rsidR="00B379A7" w:rsidRPr="00FF5FB2" w:rsidRDefault="00890FFE" w:rsidP="00DB2057">
            <w:pPr>
              <w:spacing w:after="0" w:line="36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MCAP</w:t>
            </w:r>
          </w:p>
        </w:tc>
        <w:tc>
          <w:tcPr>
            <w:tcW w:w="1028" w:type="dxa"/>
            <w:tcBorders>
              <w:top w:val="nil"/>
              <w:left w:val="nil"/>
              <w:bottom w:val="nil"/>
              <w:right w:val="nil"/>
            </w:tcBorders>
            <w:shd w:val="clear" w:color="auto" w:fill="auto"/>
            <w:vAlign w:val="center"/>
            <w:hideMark/>
          </w:tcPr>
          <w:p w14:paraId="0348BFE0"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48</w:t>
            </w:r>
          </w:p>
        </w:tc>
        <w:tc>
          <w:tcPr>
            <w:tcW w:w="1200" w:type="dxa"/>
            <w:tcBorders>
              <w:top w:val="nil"/>
              <w:left w:val="nil"/>
              <w:bottom w:val="nil"/>
              <w:right w:val="nil"/>
            </w:tcBorders>
            <w:shd w:val="clear" w:color="auto" w:fill="auto"/>
            <w:vAlign w:val="center"/>
            <w:hideMark/>
          </w:tcPr>
          <w:p w14:paraId="18F5999E"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2.015</w:t>
            </w:r>
            <w:r w:rsidR="004D3A45" w:rsidRPr="00FF5FB2">
              <w:rPr>
                <w:rFonts w:ascii="Times New Roman" w:eastAsia="Times New Roman" w:hAnsi="Times New Roman" w:cs="Times New Roman"/>
                <w:sz w:val="20"/>
                <w:szCs w:val="20"/>
              </w:rPr>
              <w:t>0</w:t>
            </w:r>
          </w:p>
        </w:tc>
        <w:tc>
          <w:tcPr>
            <w:tcW w:w="1200" w:type="dxa"/>
            <w:tcBorders>
              <w:top w:val="nil"/>
              <w:left w:val="nil"/>
              <w:bottom w:val="nil"/>
              <w:right w:val="nil"/>
            </w:tcBorders>
            <w:shd w:val="clear" w:color="auto" w:fill="auto"/>
            <w:vAlign w:val="center"/>
            <w:hideMark/>
          </w:tcPr>
          <w:p w14:paraId="21130072"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0.325</w:t>
            </w:r>
            <w:r w:rsidR="004D3A45" w:rsidRPr="00FF5FB2">
              <w:rPr>
                <w:rFonts w:ascii="Times New Roman" w:eastAsia="Times New Roman" w:hAnsi="Times New Roman" w:cs="Times New Roman"/>
                <w:sz w:val="20"/>
                <w:szCs w:val="20"/>
              </w:rPr>
              <w:t>0</w:t>
            </w:r>
          </w:p>
        </w:tc>
        <w:tc>
          <w:tcPr>
            <w:tcW w:w="1200" w:type="dxa"/>
            <w:tcBorders>
              <w:top w:val="nil"/>
              <w:left w:val="nil"/>
              <w:bottom w:val="nil"/>
              <w:right w:val="nil"/>
            </w:tcBorders>
            <w:shd w:val="clear" w:color="auto" w:fill="auto"/>
            <w:vAlign w:val="center"/>
            <w:hideMark/>
          </w:tcPr>
          <w:p w14:paraId="7104C8D0"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1.245</w:t>
            </w:r>
            <w:r w:rsidR="004D3A45" w:rsidRPr="00FF5FB2">
              <w:rPr>
                <w:rFonts w:ascii="Times New Roman" w:eastAsia="Times New Roman" w:hAnsi="Times New Roman" w:cs="Times New Roman"/>
                <w:sz w:val="20"/>
                <w:szCs w:val="20"/>
              </w:rPr>
              <w:t>0</w:t>
            </w:r>
          </w:p>
        </w:tc>
        <w:tc>
          <w:tcPr>
            <w:tcW w:w="1200" w:type="dxa"/>
            <w:tcBorders>
              <w:top w:val="nil"/>
              <w:left w:val="nil"/>
              <w:bottom w:val="nil"/>
              <w:right w:val="nil"/>
            </w:tcBorders>
            <w:shd w:val="clear" w:color="auto" w:fill="auto"/>
            <w:vAlign w:val="center"/>
            <w:hideMark/>
          </w:tcPr>
          <w:p w14:paraId="5F98C4A1"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2.47</w:t>
            </w:r>
            <w:r w:rsidR="004D3A45" w:rsidRPr="00FF5FB2">
              <w:rPr>
                <w:rFonts w:ascii="Times New Roman" w:eastAsia="Times New Roman" w:hAnsi="Times New Roman" w:cs="Times New Roman"/>
                <w:sz w:val="20"/>
                <w:szCs w:val="20"/>
              </w:rPr>
              <w:t>00</w:t>
            </w:r>
          </w:p>
        </w:tc>
        <w:tc>
          <w:tcPr>
            <w:tcW w:w="1200" w:type="dxa"/>
            <w:tcBorders>
              <w:top w:val="nil"/>
              <w:left w:val="nil"/>
              <w:bottom w:val="nil"/>
              <w:right w:val="nil"/>
            </w:tcBorders>
            <w:shd w:val="clear" w:color="auto" w:fill="auto"/>
            <w:noWrap/>
            <w:vAlign w:val="center"/>
            <w:hideMark/>
          </w:tcPr>
          <w:p w14:paraId="02BC3214"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-0.3682</w:t>
            </w:r>
          </w:p>
        </w:tc>
        <w:tc>
          <w:tcPr>
            <w:tcW w:w="1200" w:type="dxa"/>
            <w:tcBorders>
              <w:top w:val="nil"/>
              <w:left w:val="nil"/>
              <w:bottom w:val="nil"/>
              <w:right w:val="nil"/>
            </w:tcBorders>
            <w:shd w:val="clear" w:color="auto" w:fill="auto"/>
            <w:noWrap/>
            <w:vAlign w:val="center"/>
            <w:hideMark/>
          </w:tcPr>
          <w:p w14:paraId="08D9D7BA"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2.1435</w:t>
            </w:r>
          </w:p>
        </w:tc>
      </w:tr>
      <w:tr w:rsidR="00FF5FB2" w:rsidRPr="00FF5FB2" w14:paraId="5471AEBA" w14:textId="77777777" w:rsidTr="00DB2057">
        <w:trPr>
          <w:trHeight w:val="359"/>
          <w:jc w:val="center"/>
        </w:trPr>
        <w:tc>
          <w:tcPr>
            <w:tcW w:w="1221" w:type="dxa"/>
            <w:tcBorders>
              <w:top w:val="nil"/>
              <w:left w:val="nil"/>
              <w:bottom w:val="nil"/>
              <w:right w:val="nil"/>
            </w:tcBorders>
            <w:shd w:val="clear" w:color="auto" w:fill="auto"/>
            <w:noWrap/>
            <w:vAlign w:val="center"/>
            <w:hideMark/>
          </w:tcPr>
          <w:p w14:paraId="2C2F8460" w14:textId="77777777" w:rsidR="00B379A7" w:rsidRPr="00FF5FB2" w:rsidRDefault="00890FFE" w:rsidP="00DB2057">
            <w:pPr>
              <w:spacing w:after="0" w:line="36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GDP</w:t>
            </w:r>
          </w:p>
        </w:tc>
        <w:tc>
          <w:tcPr>
            <w:tcW w:w="1028" w:type="dxa"/>
            <w:tcBorders>
              <w:top w:val="nil"/>
              <w:left w:val="nil"/>
              <w:bottom w:val="nil"/>
              <w:right w:val="nil"/>
            </w:tcBorders>
            <w:shd w:val="clear" w:color="auto" w:fill="auto"/>
            <w:vAlign w:val="center"/>
            <w:hideMark/>
          </w:tcPr>
          <w:p w14:paraId="35F61A0D"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48</w:t>
            </w:r>
          </w:p>
        </w:tc>
        <w:tc>
          <w:tcPr>
            <w:tcW w:w="1200" w:type="dxa"/>
            <w:tcBorders>
              <w:top w:val="nil"/>
              <w:left w:val="nil"/>
              <w:bottom w:val="nil"/>
              <w:right w:val="nil"/>
            </w:tcBorders>
            <w:shd w:val="clear" w:color="auto" w:fill="auto"/>
            <w:vAlign w:val="center"/>
            <w:hideMark/>
          </w:tcPr>
          <w:p w14:paraId="3D522546"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3.044</w:t>
            </w:r>
            <w:r w:rsidR="004D3A45" w:rsidRPr="00FF5FB2">
              <w:rPr>
                <w:rFonts w:ascii="Times New Roman" w:eastAsia="Times New Roman" w:hAnsi="Times New Roman" w:cs="Times New Roman"/>
                <w:sz w:val="20"/>
                <w:szCs w:val="20"/>
              </w:rPr>
              <w:t>0</w:t>
            </w:r>
          </w:p>
        </w:tc>
        <w:tc>
          <w:tcPr>
            <w:tcW w:w="1200" w:type="dxa"/>
            <w:tcBorders>
              <w:top w:val="nil"/>
              <w:left w:val="nil"/>
              <w:bottom w:val="nil"/>
              <w:right w:val="nil"/>
            </w:tcBorders>
            <w:shd w:val="clear" w:color="auto" w:fill="auto"/>
            <w:vAlign w:val="center"/>
            <w:hideMark/>
          </w:tcPr>
          <w:p w14:paraId="136CC799"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0.487</w:t>
            </w:r>
            <w:r w:rsidR="004D3A45" w:rsidRPr="00FF5FB2">
              <w:rPr>
                <w:rFonts w:ascii="Times New Roman" w:eastAsia="Times New Roman" w:hAnsi="Times New Roman" w:cs="Times New Roman"/>
                <w:sz w:val="20"/>
                <w:szCs w:val="20"/>
              </w:rPr>
              <w:t>0</w:t>
            </w:r>
          </w:p>
        </w:tc>
        <w:tc>
          <w:tcPr>
            <w:tcW w:w="1200" w:type="dxa"/>
            <w:tcBorders>
              <w:top w:val="nil"/>
              <w:left w:val="nil"/>
              <w:bottom w:val="nil"/>
              <w:right w:val="nil"/>
            </w:tcBorders>
            <w:shd w:val="clear" w:color="auto" w:fill="auto"/>
            <w:vAlign w:val="center"/>
            <w:hideMark/>
          </w:tcPr>
          <w:p w14:paraId="4F31F1E7"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2.359</w:t>
            </w:r>
            <w:r w:rsidR="004D3A45" w:rsidRPr="00FF5FB2">
              <w:rPr>
                <w:rFonts w:ascii="Times New Roman" w:eastAsia="Times New Roman" w:hAnsi="Times New Roman" w:cs="Times New Roman"/>
                <w:sz w:val="20"/>
                <w:szCs w:val="20"/>
              </w:rPr>
              <w:t>0</w:t>
            </w:r>
          </w:p>
        </w:tc>
        <w:tc>
          <w:tcPr>
            <w:tcW w:w="1200" w:type="dxa"/>
            <w:tcBorders>
              <w:top w:val="nil"/>
              <w:left w:val="nil"/>
              <w:bottom w:val="nil"/>
              <w:right w:val="nil"/>
            </w:tcBorders>
            <w:shd w:val="clear" w:color="auto" w:fill="auto"/>
            <w:vAlign w:val="center"/>
            <w:hideMark/>
          </w:tcPr>
          <w:p w14:paraId="4A1A0309"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3.866</w:t>
            </w:r>
            <w:r w:rsidR="004D3A45" w:rsidRPr="00FF5FB2">
              <w:rPr>
                <w:rFonts w:ascii="Times New Roman" w:eastAsia="Times New Roman" w:hAnsi="Times New Roman" w:cs="Times New Roman"/>
                <w:sz w:val="20"/>
                <w:szCs w:val="20"/>
              </w:rPr>
              <w:t>0</w:t>
            </w:r>
          </w:p>
        </w:tc>
        <w:tc>
          <w:tcPr>
            <w:tcW w:w="1200" w:type="dxa"/>
            <w:tcBorders>
              <w:top w:val="nil"/>
              <w:left w:val="nil"/>
              <w:bottom w:val="nil"/>
              <w:right w:val="nil"/>
            </w:tcBorders>
            <w:shd w:val="clear" w:color="auto" w:fill="auto"/>
            <w:noWrap/>
            <w:vAlign w:val="center"/>
            <w:hideMark/>
          </w:tcPr>
          <w:p w14:paraId="62F33B1F"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0.1577</w:t>
            </w:r>
          </w:p>
        </w:tc>
        <w:tc>
          <w:tcPr>
            <w:tcW w:w="1200" w:type="dxa"/>
            <w:tcBorders>
              <w:top w:val="nil"/>
              <w:left w:val="nil"/>
              <w:bottom w:val="nil"/>
              <w:right w:val="nil"/>
            </w:tcBorders>
            <w:shd w:val="clear" w:color="auto" w:fill="auto"/>
            <w:noWrap/>
            <w:vAlign w:val="center"/>
            <w:hideMark/>
          </w:tcPr>
          <w:p w14:paraId="282FFFB6"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1.7061</w:t>
            </w:r>
          </w:p>
        </w:tc>
      </w:tr>
      <w:tr w:rsidR="00FF5FB2" w:rsidRPr="00FF5FB2" w14:paraId="3727BFFC" w14:textId="77777777" w:rsidTr="00DB2057">
        <w:trPr>
          <w:trHeight w:val="359"/>
          <w:jc w:val="center"/>
        </w:trPr>
        <w:tc>
          <w:tcPr>
            <w:tcW w:w="1221" w:type="dxa"/>
            <w:tcBorders>
              <w:top w:val="nil"/>
              <w:left w:val="nil"/>
              <w:bottom w:val="nil"/>
              <w:right w:val="nil"/>
            </w:tcBorders>
            <w:shd w:val="clear" w:color="auto" w:fill="auto"/>
            <w:noWrap/>
            <w:vAlign w:val="center"/>
            <w:hideMark/>
          </w:tcPr>
          <w:p w14:paraId="2848E598" w14:textId="77777777" w:rsidR="00B379A7" w:rsidRPr="00FF5FB2" w:rsidRDefault="00890FFE" w:rsidP="00DB2057">
            <w:pPr>
              <w:spacing w:after="0" w:line="36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EC</w:t>
            </w:r>
          </w:p>
        </w:tc>
        <w:tc>
          <w:tcPr>
            <w:tcW w:w="1028" w:type="dxa"/>
            <w:tcBorders>
              <w:top w:val="nil"/>
              <w:left w:val="nil"/>
              <w:bottom w:val="nil"/>
              <w:right w:val="nil"/>
            </w:tcBorders>
            <w:shd w:val="clear" w:color="auto" w:fill="auto"/>
            <w:vAlign w:val="center"/>
            <w:hideMark/>
          </w:tcPr>
          <w:p w14:paraId="0F9CD1C3"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48</w:t>
            </w:r>
          </w:p>
        </w:tc>
        <w:tc>
          <w:tcPr>
            <w:tcW w:w="1200" w:type="dxa"/>
            <w:tcBorders>
              <w:top w:val="nil"/>
              <w:left w:val="nil"/>
              <w:bottom w:val="nil"/>
              <w:right w:val="nil"/>
            </w:tcBorders>
            <w:shd w:val="clear" w:color="auto" w:fill="auto"/>
            <w:vAlign w:val="center"/>
            <w:hideMark/>
          </w:tcPr>
          <w:p w14:paraId="0E27DBA4"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2.964</w:t>
            </w:r>
            <w:r w:rsidR="004D3A45" w:rsidRPr="00FF5FB2">
              <w:rPr>
                <w:rFonts w:ascii="Times New Roman" w:eastAsia="Times New Roman" w:hAnsi="Times New Roman" w:cs="Times New Roman"/>
                <w:sz w:val="20"/>
                <w:szCs w:val="20"/>
              </w:rPr>
              <w:t>0</w:t>
            </w:r>
          </w:p>
        </w:tc>
        <w:tc>
          <w:tcPr>
            <w:tcW w:w="1200" w:type="dxa"/>
            <w:tcBorders>
              <w:top w:val="nil"/>
              <w:left w:val="nil"/>
              <w:bottom w:val="nil"/>
              <w:right w:val="nil"/>
            </w:tcBorders>
            <w:shd w:val="clear" w:color="auto" w:fill="auto"/>
            <w:vAlign w:val="center"/>
            <w:hideMark/>
          </w:tcPr>
          <w:p w14:paraId="2A21E617"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0.223</w:t>
            </w:r>
            <w:r w:rsidR="004D3A45" w:rsidRPr="00FF5FB2">
              <w:rPr>
                <w:rFonts w:ascii="Times New Roman" w:eastAsia="Times New Roman" w:hAnsi="Times New Roman" w:cs="Times New Roman"/>
                <w:sz w:val="20"/>
                <w:szCs w:val="20"/>
              </w:rPr>
              <w:t>0</w:t>
            </w:r>
          </w:p>
        </w:tc>
        <w:tc>
          <w:tcPr>
            <w:tcW w:w="1200" w:type="dxa"/>
            <w:tcBorders>
              <w:top w:val="nil"/>
              <w:left w:val="nil"/>
              <w:bottom w:val="nil"/>
              <w:right w:val="nil"/>
            </w:tcBorders>
            <w:shd w:val="clear" w:color="auto" w:fill="auto"/>
            <w:vAlign w:val="center"/>
            <w:hideMark/>
          </w:tcPr>
          <w:p w14:paraId="7184CD14"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2.656</w:t>
            </w:r>
            <w:r w:rsidR="004D3A45" w:rsidRPr="00FF5FB2">
              <w:rPr>
                <w:rFonts w:ascii="Times New Roman" w:eastAsia="Times New Roman" w:hAnsi="Times New Roman" w:cs="Times New Roman"/>
                <w:sz w:val="20"/>
                <w:szCs w:val="20"/>
              </w:rPr>
              <w:t>0</w:t>
            </w:r>
          </w:p>
        </w:tc>
        <w:tc>
          <w:tcPr>
            <w:tcW w:w="1200" w:type="dxa"/>
            <w:tcBorders>
              <w:top w:val="nil"/>
              <w:left w:val="nil"/>
              <w:bottom w:val="nil"/>
              <w:right w:val="nil"/>
            </w:tcBorders>
            <w:shd w:val="clear" w:color="auto" w:fill="auto"/>
            <w:vAlign w:val="center"/>
            <w:hideMark/>
          </w:tcPr>
          <w:p w14:paraId="0EBC7879"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3.363</w:t>
            </w:r>
            <w:r w:rsidR="004D3A45" w:rsidRPr="00FF5FB2">
              <w:rPr>
                <w:rFonts w:ascii="Times New Roman" w:eastAsia="Times New Roman" w:hAnsi="Times New Roman" w:cs="Times New Roman"/>
                <w:sz w:val="20"/>
                <w:szCs w:val="20"/>
              </w:rPr>
              <w:t>0</w:t>
            </w:r>
          </w:p>
        </w:tc>
        <w:tc>
          <w:tcPr>
            <w:tcW w:w="1200" w:type="dxa"/>
            <w:tcBorders>
              <w:top w:val="nil"/>
              <w:left w:val="nil"/>
              <w:bottom w:val="nil"/>
              <w:right w:val="nil"/>
            </w:tcBorders>
            <w:shd w:val="clear" w:color="auto" w:fill="auto"/>
            <w:noWrap/>
            <w:vAlign w:val="center"/>
            <w:hideMark/>
          </w:tcPr>
          <w:p w14:paraId="6F666557"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0.5757</w:t>
            </w:r>
          </w:p>
        </w:tc>
        <w:tc>
          <w:tcPr>
            <w:tcW w:w="1200" w:type="dxa"/>
            <w:tcBorders>
              <w:top w:val="nil"/>
              <w:left w:val="nil"/>
              <w:bottom w:val="nil"/>
              <w:right w:val="nil"/>
            </w:tcBorders>
            <w:shd w:val="clear" w:color="auto" w:fill="auto"/>
            <w:noWrap/>
            <w:vAlign w:val="center"/>
            <w:hideMark/>
          </w:tcPr>
          <w:p w14:paraId="464A9AF7"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2.0308</w:t>
            </w:r>
          </w:p>
        </w:tc>
      </w:tr>
      <w:tr w:rsidR="00FF5FB2" w:rsidRPr="00FF5FB2" w14:paraId="2643A5F9" w14:textId="77777777" w:rsidTr="00DB2057">
        <w:trPr>
          <w:trHeight w:val="359"/>
          <w:jc w:val="center"/>
        </w:trPr>
        <w:tc>
          <w:tcPr>
            <w:tcW w:w="1221" w:type="dxa"/>
            <w:tcBorders>
              <w:top w:val="nil"/>
              <w:left w:val="nil"/>
              <w:bottom w:val="nil"/>
              <w:right w:val="nil"/>
            </w:tcBorders>
            <w:shd w:val="clear" w:color="auto" w:fill="auto"/>
            <w:noWrap/>
            <w:vAlign w:val="center"/>
            <w:hideMark/>
          </w:tcPr>
          <w:p w14:paraId="0AFD009D" w14:textId="77777777" w:rsidR="00B379A7" w:rsidRPr="00FF5FB2" w:rsidRDefault="00890FFE" w:rsidP="00DB2057">
            <w:pPr>
              <w:spacing w:after="0" w:line="36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RSS</w:t>
            </w:r>
          </w:p>
        </w:tc>
        <w:tc>
          <w:tcPr>
            <w:tcW w:w="1028" w:type="dxa"/>
            <w:tcBorders>
              <w:top w:val="nil"/>
              <w:left w:val="nil"/>
              <w:bottom w:val="nil"/>
              <w:right w:val="nil"/>
            </w:tcBorders>
            <w:shd w:val="clear" w:color="auto" w:fill="auto"/>
            <w:vAlign w:val="center"/>
            <w:hideMark/>
          </w:tcPr>
          <w:p w14:paraId="270D4740"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48</w:t>
            </w:r>
          </w:p>
        </w:tc>
        <w:tc>
          <w:tcPr>
            <w:tcW w:w="1200" w:type="dxa"/>
            <w:tcBorders>
              <w:top w:val="nil"/>
              <w:left w:val="nil"/>
              <w:bottom w:val="nil"/>
              <w:right w:val="nil"/>
            </w:tcBorders>
            <w:shd w:val="clear" w:color="auto" w:fill="auto"/>
            <w:vAlign w:val="center"/>
            <w:hideMark/>
          </w:tcPr>
          <w:p w14:paraId="43732F47"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1.555</w:t>
            </w:r>
            <w:r w:rsidR="004D3A45" w:rsidRPr="00FF5FB2">
              <w:rPr>
                <w:rFonts w:ascii="Times New Roman" w:eastAsia="Times New Roman" w:hAnsi="Times New Roman" w:cs="Times New Roman"/>
                <w:sz w:val="20"/>
                <w:szCs w:val="20"/>
              </w:rPr>
              <w:t>0</w:t>
            </w:r>
          </w:p>
        </w:tc>
        <w:tc>
          <w:tcPr>
            <w:tcW w:w="1200" w:type="dxa"/>
            <w:tcBorders>
              <w:top w:val="nil"/>
              <w:left w:val="nil"/>
              <w:bottom w:val="nil"/>
              <w:right w:val="nil"/>
            </w:tcBorders>
            <w:shd w:val="clear" w:color="auto" w:fill="auto"/>
            <w:vAlign w:val="center"/>
            <w:hideMark/>
          </w:tcPr>
          <w:p w14:paraId="34E98625"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0.35</w:t>
            </w:r>
            <w:r w:rsidR="004D3A45" w:rsidRPr="00FF5FB2">
              <w:rPr>
                <w:rFonts w:ascii="Times New Roman" w:eastAsia="Times New Roman" w:hAnsi="Times New Roman" w:cs="Times New Roman"/>
                <w:sz w:val="20"/>
                <w:szCs w:val="20"/>
              </w:rPr>
              <w:t>00</w:t>
            </w:r>
          </w:p>
        </w:tc>
        <w:tc>
          <w:tcPr>
            <w:tcW w:w="1200" w:type="dxa"/>
            <w:tcBorders>
              <w:top w:val="nil"/>
              <w:left w:val="nil"/>
              <w:bottom w:val="nil"/>
              <w:right w:val="nil"/>
            </w:tcBorders>
            <w:shd w:val="clear" w:color="auto" w:fill="auto"/>
            <w:vAlign w:val="center"/>
            <w:hideMark/>
          </w:tcPr>
          <w:p w14:paraId="7DCBFAA0"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0.929</w:t>
            </w:r>
            <w:r w:rsidR="004D3A45" w:rsidRPr="00FF5FB2">
              <w:rPr>
                <w:rFonts w:ascii="Times New Roman" w:eastAsia="Times New Roman" w:hAnsi="Times New Roman" w:cs="Times New Roman"/>
                <w:sz w:val="20"/>
                <w:szCs w:val="20"/>
              </w:rPr>
              <w:t>0</w:t>
            </w:r>
          </w:p>
        </w:tc>
        <w:tc>
          <w:tcPr>
            <w:tcW w:w="1200" w:type="dxa"/>
            <w:tcBorders>
              <w:top w:val="nil"/>
              <w:left w:val="nil"/>
              <w:bottom w:val="nil"/>
              <w:right w:val="nil"/>
            </w:tcBorders>
            <w:shd w:val="clear" w:color="auto" w:fill="auto"/>
            <w:vAlign w:val="center"/>
            <w:hideMark/>
          </w:tcPr>
          <w:p w14:paraId="155ACD61"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2.101</w:t>
            </w:r>
            <w:r w:rsidR="004D3A45" w:rsidRPr="00FF5FB2">
              <w:rPr>
                <w:rFonts w:ascii="Times New Roman" w:eastAsia="Times New Roman" w:hAnsi="Times New Roman" w:cs="Times New Roman"/>
                <w:sz w:val="20"/>
                <w:szCs w:val="20"/>
              </w:rPr>
              <w:t>0</w:t>
            </w:r>
          </w:p>
        </w:tc>
        <w:tc>
          <w:tcPr>
            <w:tcW w:w="1200" w:type="dxa"/>
            <w:tcBorders>
              <w:top w:val="nil"/>
              <w:left w:val="nil"/>
              <w:bottom w:val="nil"/>
              <w:right w:val="nil"/>
            </w:tcBorders>
            <w:shd w:val="clear" w:color="auto" w:fill="auto"/>
            <w:noWrap/>
            <w:vAlign w:val="center"/>
            <w:hideMark/>
          </w:tcPr>
          <w:p w14:paraId="5785C273"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0.1104</w:t>
            </w:r>
          </w:p>
        </w:tc>
        <w:tc>
          <w:tcPr>
            <w:tcW w:w="1200" w:type="dxa"/>
            <w:tcBorders>
              <w:top w:val="nil"/>
              <w:left w:val="nil"/>
              <w:bottom w:val="nil"/>
              <w:right w:val="nil"/>
            </w:tcBorders>
            <w:shd w:val="clear" w:color="auto" w:fill="auto"/>
            <w:noWrap/>
            <w:vAlign w:val="center"/>
            <w:hideMark/>
          </w:tcPr>
          <w:p w14:paraId="4181A92B"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1.8516</w:t>
            </w:r>
          </w:p>
        </w:tc>
      </w:tr>
      <w:tr w:rsidR="00FF5FB2" w:rsidRPr="00FF5FB2" w14:paraId="18320205" w14:textId="77777777" w:rsidTr="00DB2057">
        <w:trPr>
          <w:trHeight w:val="359"/>
          <w:jc w:val="center"/>
        </w:trPr>
        <w:tc>
          <w:tcPr>
            <w:tcW w:w="1221" w:type="dxa"/>
            <w:tcBorders>
              <w:top w:val="nil"/>
              <w:left w:val="nil"/>
              <w:bottom w:val="nil"/>
              <w:right w:val="nil"/>
            </w:tcBorders>
            <w:shd w:val="clear" w:color="auto" w:fill="auto"/>
            <w:noWrap/>
            <w:vAlign w:val="center"/>
            <w:hideMark/>
          </w:tcPr>
          <w:p w14:paraId="0C4302A6" w14:textId="77777777" w:rsidR="00B379A7" w:rsidRPr="00FF5FB2" w:rsidRDefault="00890FFE" w:rsidP="00DB2057">
            <w:pPr>
              <w:spacing w:after="0" w:line="36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URB</w:t>
            </w:r>
          </w:p>
        </w:tc>
        <w:tc>
          <w:tcPr>
            <w:tcW w:w="1028" w:type="dxa"/>
            <w:tcBorders>
              <w:top w:val="nil"/>
              <w:left w:val="nil"/>
              <w:bottom w:val="nil"/>
              <w:right w:val="nil"/>
            </w:tcBorders>
            <w:shd w:val="clear" w:color="auto" w:fill="auto"/>
            <w:vAlign w:val="center"/>
            <w:hideMark/>
          </w:tcPr>
          <w:p w14:paraId="01C94ED5"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48</w:t>
            </w:r>
          </w:p>
        </w:tc>
        <w:tc>
          <w:tcPr>
            <w:tcW w:w="1200" w:type="dxa"/>
            <w:tcBorders>
              <w:top w:val="nil"/>
              <w:left w:val="nil"/>
              <w:bottom w:val="nil"/>
              <w:right w:val="nil"/>
            </w:tcBorders>
            <w:shd w:val="clear" w:color="auto" w:fill="auto"/>
            <w:vAlign w:val="center"/>
            <w:hideMark/>
          </w:tcPr>
          <w:p w14:paraId="22E20185"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1.475</w:t>
            </w:r>
            <w:r w:rsidR="004D3A45" w:rsidRPr="00FF5FB2">
              <w:rPr>
                <w:rFonts w:ascii="Times New Roman" w:eastAsia="Times New Roman" w:hAnsi="Times New Roman" w:cs="Times New Roman"/>
                <w:sz w:val="20"/>
                <w:szCs w:val="20"/>
              </w:rPr>
              <w:t>0</w:t>
            </w:r>
          </w:p>
        </w:tc>
        <w:tc>
          <w:tcPr>
            <w:tcW w:w="1200" w:type="dxa"/>
            <w:tcBorders>
              <w:top w:val="nil"/>
              <w:left w:val="nil"/>
              <w:bottom w:val="nil"/>
              <w:right w:val="nil"/>
            </w:tcBorders>
            <w:shd w:val="clear" w:color="auto" w:fill="auto"/>
            <w:vAlign w:val="center"/>
            <w:hideMark/>
          </w:tcPr>
          <w:p w14:paraId="53611160"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0.177</w:t>
            </w:r>
            <w:r w:rsidR="004D3A45" w:rsidRPr="00FF5FB2">
              <w:rPr>
                <w:rFonts w:ascii="Times New Roman" w:eastAsia="Times New Roman" w:hAnsi="Times New Roman" w:cs="Times New Roman"/>
                <w:sz w:val="20"/>
                <w:szCs w:val="20"/>
              </w:rPr>
              <w:t>0</w:t>
            </w:r>
          </w:p>
        </w:tc>
        <w:tc>
          <w:tcPr>
            <w:tcW w:w="1200" w:type="dxa"/>
            <w:tcBorders>
              <w:top w:val="nil"/>
              <w:left w:val="nil"/>
              <w:bottom w:val="nil"/>
              <w:right w:val="nil"/>
            </w:tcBorders>
            <w:shd w:val="clear" w:color="auto" w:fill="auto"/>
            <w:vAlign w:val="center"/>
            <w:hideMark/>
          </w:tcPr>
          <w:p w14:paraId="4DE47A59"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1.235</w:t>
            </w:r>
            <w:r w:rsidR="004D3A45" w:rsidRPr="00FF5FB2">
              <w:rPr>
                <w:rFonts w:ascii="Times New Roman" w:eastAsia="Times New Roman" w:hAnsi="Times New Roman" w:cs="Times New Roman"/>
                <w:sz w:val="20"/>
                <w:szCs w:val="20"/>
              </w:rPr>
              <w:t>0</w:t>
            </w:r>
          </w:p>
        </w:tc>
        <w:tc>
          <w:tcPr>
            <w:tcW w:w="1200" w:type="dxa"/>
            <w:tcBorders>
              <w:top w:val="nil"/>
              <w:left w:val="nil"/>
              <w:bottom w:val="nil"/>
              <w:right w:val="nil"/>
            </w:tcBorders>
            <w:shd w:val="clear" w:color="auto" w:fill="auto"/>
            <w:vAlign w:val="center"/>
            <w:hideMark/>
          </w:tcPr>
          <w:p w14:paraId="51368671"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1.763</w:t>
            </w:r>
            <w:r w:rsidR="004D3A45" w:rsidRPr="00FF5FB2">
              <w:rPr>
                <w:rFonts w:ascii="Times New Roman" w:eastAsia="Times New Roman" w:hAnsi="Times New Roman" w:cs="Times New Roman"/>
                <w:sz w:val="20"/>
                <w:szCs w:val="20"/>
              </w:rPr>
              <w:t>0</w:t>
            </w:r>
          </w:p>
        </w:tc>
        <w:tc>
          <w:tcPr>
            <w:tcW w:w="1200" w:type="dxa"/>
            <w:tcBorders>
              <w:top w:val="nil"/>
              <w:left w:val="nil"/>
              <w:bottom w:val="nil"/>
              <w:right w:val="nil"/>
            </w:tcBorders>
            <w:shd w:val="clear" w:color="auto" w:fill="auto"/>
            <w:noWrap/>
            <w:vAlign w:val="center"/>
            <w:hideMark/>
          </w:tcPr>
          <w:p w14:paraId="33D07C49"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0.0838</w:t>
            </w:r>
          </w:p>
        </w:tc>
        <w:tc>
          <w:tcPr>
            <w:tcW w:w="1200" w:type="dxa"/>
            <w:tcBorders>
              <w:top w:val="nil"/>
              <w:left w:val="nil"/>
              <w:bottom w:val="nil"/>
              <w:right w:val="nil"/>
            </w:tcBorders>
            <w:shd w:val="clear" w:color="auto" w:fill="auto"/>
            <w:noWrap/>
            <w:vAlign w:val="center"/>
            <w:hideMark/>
          </w:tcPr>
          <w:p w14:paraId="603CD130"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1.6571</w:t>
            </w:r>
          </w:p>
        </w:tc>
      </w:tr>
      <w:tr w:rsidR="00FF5FB2" w:rsidRPr="00FF5FB2" w14:paraId="1733A0A1" w14:textId="77777777" w:rsidTr="00DB2057">
        <w:trPr>
          <w:trHeight w:val="377"/>
          <w:jc w:val="center"/>
        </w:trPr>
        <w:tc>
          <w:tcPr>
            <w:tcW w:w="1221" w:type="dxa"/>
            <w:tcBorders>
              <w:top w:val="nil"/>
              <w:left w:val="nil"/>
              <w:bottom w:val="single" w:sz="8" w:space="0" w:color="auto"/>
              <w:right w:val="nil"/>
            </w:tcBorders>
            <w:shd w:val="clear" w:color="auto" w:fill="auto"/>
            <w:noWrap/>
            <w:vAlign w:val="center"/>
            <w:hideMark/>
          </w:tcPr>
          <w:p w14:paraId="51843CA7" w14:textId="77777777" w:rsidR="00B379A7" w:rsidRPr="00FF5FB2" w:rsidRDefault="00890FFE" w:rsidP="00DB2057">
            <w:pPr>
              <w:spacing w:after="0" w:line="36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EXP</w:t>
            </w:r>
          </w:p>
        </w:tc>
        <w:tc>
          <w:tcPr>
            <w:tcW w:w="1028" w:type="dxa"/>
            <w:tcBorders>
              <w:top w:val="nil"/>
              <w:left w:val="nil"/>
              <w:bottom w:val="single" w:sz="8" w:space="0" w:color="auto"/>
              <w:right w:val="nil"/>
            </w:tcBorders>
            <w:shd w:val="clear" w:color="auto" w:fill="auto"/>
            <w:vAlign w:val="center"/>
            <w:hideMark/>
          </w:tcPr>
          <w:p w14:paraId="5917AD68"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48</w:t>
            </w:r>
          </w:p>
        </w:tc>
        <w:tc>
          <w:tcPr>
            <w:tcW w:w="1200" w:type="dxa"/>
            <w:tcBorders>
              <w:top w:val="nil"/>
              <w:left w:val="nil"/>
              <w:bottom w:val="single" w:sz="8" w:space="0" w:color="auto"/>
              <w:right w:val="nil"/>
            </w:tcBorders>
            <w:shd w:val="clear" w:color="auto" w:fill="auto"/>
            <w:vAlign w:val="center"/>
            <w:hideMark/>
          </w:tcPr>
          <w:p w14:paraId="7C644758"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1.115</w:t>
            </w:r>
            <w:r w:rsidR="004D3A45" w:rsidRPr="00FF5FB2">
              <w:rPr>
                <w:rFonts w:ascii="Times New Roman" w:eastAsia="Times New Roman" w:hAnsi="Times New Roman" w:cs="Times New Roman"/>
                <w:sz w:val="20"/>
                <w:szCs w:val="20"/>
              </w:rPr>
              <w:t>0</w:t>
            </w:r>
          </w:p>
        </w:tc>
        <w:tc>
          <w:tcPr>
            <w:tcW w:w="1200" w:type="dxa"/>
            <w:tcBorders>
              <w:top w:val="nil"/>
              <w:left w:val="nil"/>
              <w:bottom w:val="single" w:sz="8" w:space="0" w:color="auto"/>
              <w:right w:val="nil"/>
            </w:tcBorders>
            <w:shd w:val="clear" w:color="auto" w:fill="auto"/>
            <w:vAlign w:val="center"/>
            <w:hideMark/>
          </w:tcPr>
          <w:p w14:paraId="2E11EFA2"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0.323</w:t>
            </w:r>
            <w:r w:rsidR="004D3A45" w:rsidRPr="00FF5FB2">
              <w:rPr>
                <w:rFonts w:ascii="Times New Roman" w:eastAsia="Times New Roman" w:hAnsi="Times New Roman" w:cs="Times New Roman"/>
                <w:sz w:val="20"/>
                <w:szCs w:val="20"/>
              </w:rPr>
              <w:t>0</w:t>
            </w:r>
          </w:p>
        </w:tc>
        <w:tc>
          <w:tcPr>
            <w:tcW w:w="1200" w:type="dxa"/>
            <w:tcBorders>
              <w:top w:val="nil"/>
              <w:left w:val="nil"/>
              <w:bottom w:val="single" w:sz="8" w:space="0" w:color="auto"/>
              <w:right w:val="nil"/>
            </w:tcBorders>
            <w:shd w:val="clear" w:color="auto" w:fill="auto"/>
            <w:vAlign w:val="center"/>
            <w:hideMark/>
          </w:tcPr>
          <w:p w14:paraId="0122ECA7"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0.396</w:t>
            </w:r>
            <w:r w:rsidR="004D3A45" w:rsidRPr="00FF5FB2">
              <w:rPr>
                <w:rFonts w:ascii="Times New Roman" w:eastAsia="Times New Roman" w:hAnsi="Times New Roman" w:cs="Times New Roman"/>
                <w:sz w:val="20"/>
                <w:szCs w:val="20"/>
              </w:rPr>
              <w:t>0</w:t>
            </w:r>
          </w:p>
        </w:tc>
        <w:tc>
          <w:tcPr>
            <w:tcW w:w="1200" w:type="dxa"/>
            <w:tcBorders>
              <w:top w:val="nil"/>
              <w:left w:val="nil"/>
              <w:bottom w:val="single" w:sz="8" w:space="0" w:color="auto"/>
              <w:right w:val="nil"/>
            </w:tcBorders>
            <w:shd w:val="clear" w:color="auto" w:fill="auto"/>
            <w:vAlign w:val="center"/>
            <w:hideMark/>
          </w:tcPr>
          <w:p w14:paraId="33DD6B21"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1.557</w:t>
            </w:r>
            <w:r w:rsidR="004D3A45" w:rsidRPr="00FF5FB2">
              <w:rPr>
                <w:rFonts w:ascii="Times New Roman" w:eastAsia="Times New Roman" w:hAnsi="Times New Roman" w:cs="Times New Roman"/>
                <w:sz w:val="20"/>
                <w:szCs w:val="20"/>
              </w:rPr>
              <w:t>0</w:t>
            </w:r>
          </w:p>
        </w:tc>
        <w:tc>
          <w:tcPr>
            <w:tcW w:w="1200" w:type="dxa"/>
            <w:tcBorders>
              <w:top w:val="nil"/>
              <w:left w:val="nil"/>
              <w:bottom w:val="single" w:sz="8" w:space="0" w:color="auto"/>
              <w:right w:val="nil"/>
            </w:tcBorders>
            <w:shd w:val="clear" w:color="auto" w:fill="auto"/>
            <w:noWrap/>
            <w:vAlign w:val="center"/>
            <w:hideMark/>
          </w:tcPr>
          <w:p w14:paraId="5063AE20"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-0.6419</w:t>
            </w:r>
          </w:p>
        </w:tc>
        <w:tc>
          <w:tcPr>
            <w:tcW w:w="1200" w:type="dxa"/>
            <w:tcBorders>
              <w:top w:val="nil"/>
              <w:left w:val="nil"/>
              <w:bottom w:val="single" w:sz="8" w:space="0" w:color="auto"/>
              <w:right w:val="nil"/>
            </w:tcBorders>
            <w:shd w:val="clear" w:color="auto" w:fill="auto"/>
            <w:noWrap/>
            <w:vAlign w:val="center"/>
            <w:hideMark/>
          </w:tcPr>
          <w:p w14:paraId="1B1BDE80" w14:textId="77777777" w:rsidR="00B379A7"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2.2567</w:t>
            </w:r>
          </w:p>
        </w:tc>
      </w:tr>
    </w:tbl>
    <w:p w14:paraId="32A608F2" w14:textId="153145FD" w:rsidR="00E077C4" w:rsidRPr="00FF5FB2" w:rsidRDefault="00890FFE" w:rsidP="00020A6E">
      <w:pPr>
        <w:spacing w:after="100" w:afterAutospacing="1"/>
        <w:jc w:val="both"/>
        <w:rPr>
          <w:rFonts w:ascii="Times New Roman" w:hAnsi="Times New Roman" w:cs="Times New Roman"/>
          <w:i/>
          <w:sz w:val="18"/>
          <w:szCs w:val="24"/>
        </w:rPr>
      </w:pPr>
      <w:r w:rsidRPr="00FF5FB2">
        <w:rPr>
          <w:rFonts w:ascii="Times New Roman" w:hAnsi="Times New Roman" w:cs="Times New Roman"/>
          <w:i/>
          <w:sz w:val="18"/>
          <w:szCs w:val="24"/>
        </w:rPr>
        <w:t xml:space="preserve">N </w:t>
      </w:r>
      <w:r w:rsidR="00042683" w:rsidRPr="00FF5FB2">
        <w:rPr>
          <w:rFonts w:ascii="Times New Roman" w:hAnsi="Times New Roman" w:cs="Times New Roman"/>
          <w:i/>
          <w:sz w:val="18"/>
          <w:szCs w:val="24"/>
        </w:rPr>
        <w:t xml:space="preserve">and M </w:t>
      </w:r>
      <w:r w:rsidRPr="00FF5FB2">
        <w:rPr>
          <w:rFonts w:ascii="Times New Roman" w:hAnsi="Times New Roman" w:cs="Times New Roman"/>
          <w:i/>
          <w:sz w:val="18"/>
          <w:szCs w:val="24"/>
        </w:rPr>
        <w:t xml:space="preserve">stand for </w:t>
      </w:r>
      <w:r w:rsidR="007E65B3" w:rsidRPr="00FF5FB2">
        <w:rPr>
          <w:rFonts w:ascii="Times New Roman" w:hAnsi="Times New Roman" w:cs="Times New Roman"/>
          <w:i/>
          <w:sz w:val="18"/>
          <w:szCs w:val="24"/>
        </w:rPr>
        <w:t xml:space="preserve">the </w:t>
      </w:r>
      <w:r w:rsidRPr="00FF5FB2">
        <w:rPr>
          <w:rFonts w:ascii="Times New Roman" w:hAnsi="Times New Roman" w:cs="Times New Roman"/>
          <w:i/>
          <w:sz w:val="18"/>
          <w:szCs w:val="24"/>
        </w:rPr>
        <w:t xml:space="preserve">number of observations </w:t>
      </w:r>
      <w:r w:rsidR="00042683" w:rsidRPr="00FF5FB2">
        <w:rPr>
          <w:rFonts w:ascii="Times New Roman" w:hAnsi="Times New Roman" w:cs="Times New Roman"/>
          <w:i/>
          <w:sz w:val="18"/>
          <w:szCs w:val="24"/>
        </w:rPr>
        <w:t xml:space="preserve">and mean </w:t>
      </w:r>
      <w:r w:rsidR="009C4563" w:rsidRPr="00FF5FB2">
        <w:rPr>
          <w:rFonts w:ascii="Times New Roman" w:hAnsi="Times New Roman" w:cs="Times New Roman"/>
          <w:i/>
          <w:sz w:val="18"/>
          <w:szCs w:val="24"/>
        </w:rPr>
        <w:t>of the variables used</w:t>
      </w:r>
      <w:r w:rsidRPr="00FF5FB2">
        <w:rPr>
          <w:rFonts w:ascii="Times New Roman" w:hAnsi="Times New Roman" w:cs="Times New Roman"/>
          <w:i/>
          <w:sz w:val="18"/>
          <w:szCs w:val="24"/>
        </w:rPr>
        <w:t xml:space="preserve"> in this study. While CO</w:t>
      </w:r>
      <w:r w:rsidRPr="00FF5FB2">
        <w:rPr>
          <w:rFonts w:ascii="Times New Roman" w:hAnsi="Times New Roman" w:cs="Times New Roman"/>
          <w:i/>
          <w:sz w:val="18"/>
          <w:szCs w:val="24"/>
          <w:vertAlign w:val="subscript"/>
        </w:rPr>
        <w:t>2</w:t>
      </w:r>
      <w:r w:rsidRPr="00FF5FB2">
        <w:rPr>
          <w:rFonts w:ascii="Times New Roman" w:hAnsi="Times New Roman" w:cs="Times New Roman"/>
          <w:i/>
          <w:sz w:val="18"/>
          <w:szCs w:val="24"/>
        </w:rPr>
        <w:t xml:space="preserve">, EF, MCAP, </w:t>
      </w:r>
      <w:r w:rsidR="000250BF" w:rsidRPr="00FF5FB2">
        <w:rPr>
          <w:rFonts w:ascii="Times New Roman" w:hAnsi="Times New Roman" w:cs="Times New Roman"/>
          <w:i/>
          <w:sz w:val="18"/>
          <w:szCs w:val="24"/>
        </w:rPr>
        <w:t>EC,</w:t>
      </w:r>
      <w:r w:rsidR="0062131B" w:rsidRPr="00FF5FB2">
        <w:rPr>
          <w:rFonts w:ascii="Times New Roman" w:hAnsi="Times New Roman" w:cs="Times New Roman"/>
          <w:i/>
          <w:sz w:val="18"/>
          <w:szCs w:val="24"/>
        </w:rPr>
        <w:t xml:space="preserve"> </w:t>
      </w:r>
      <w:r w:rsidRPr="00FF5FB2">
        <w:rPr>
          <w:rFonts w:ascii="Times New Roman" w:hAnsi="Times New Roman" w:cs="Times New Roman"/>
          <w:i/>
          <w:sz w:val="18"/>
          <w:szCs w:val="24"/>
        </w:rPr>
        <w:t>GDP, EXP, NREC</w:t>
      </w:r>
      <w:r w:rsidR="007E65B3" w:rsidRPr="00FF5FB2">
        <w:rPr>
          <w:rFonts w:ascii="Times New Roman" w:hAnsi="Times New Roman" w:cs="Times New Roman"/>
          <w:i/>
          <w:sz w:val="18"/>
          <w:szCs w:val="24"/>
        </w:rPr>
        <w:t>,</w:t>
      </w:r>
      <w:r w:rsidR="006242BA" w:rsidRPr="00FF5FB2">
        <w:rPr>
          <w:rFonts w:ascii="Times New Roman" w:hAnsi="Times New Roman" w:cs="Times New Roman"/>
          <w:i/>
          <w:sz w:val="18"/>
          <w:szCs w:val="24"/>
        </w:rPr>
        <w:t xml:space="preserve"> and URB stand</w:t>
      </w:r>
      <w:r w:rsidRPr="00FF5FB2">
        <w:rPr>
          <w:rFonts w:ascii="Times New Roman" w:hAnsi="Times New Roman" w:cs="Times New Roman"/>
          <w:i/>
          <w:sz w:val="18"/>
          <w:szCs w:val="24"/>
        </w:rPr>
        <w:t xml:space="preserve"> for carbon emissions, ecological footprints, market capitali</w:t>
      </w:r>
      <w:r w:rsidR="007C4C0E" w:rsidRPr="00FF5FB2">
        <w:rPr>
          <w:rFonts w:ascii="Times New Roman" w:hAnsi="Times New Roman" w:cs="Times New Roman"/>
          <w:i/>
          <w:sz w:val="18"/>
          <w:szCs w:val="24"/>
        </w:rPr>
        <w:t xml:space="preserve">zation, energy </w:t>
      </w:r>
      <w:r w:rsidR="000250BF" w:rsidRPr="00FF5FB2">
        <w:rPr>
          <w:rFonts w:ascii="Times New Roman" w:hAnsi="Times New Roman" w:cs="Times New Roman"/>
          <w:i/>
          <w:sz w:val="18"/>
          <w:szCs w:val="24"/>
        </w:rPr>
        <w:t>consumption</w:t>
      </w:r>
      <w:r w:rsidR="007C4C0E" w:rsidRPr="00FF5FB2">
        <w:rPr>
          <w:rFonts w:ascii="Times New Roman" w:hAnsi="Times New Roman" w:cs="Times New Roman"/>
          <w:i/>
          <w:sz w:val="18"/>
          <w:szCs w:val="24"/>
        </w:rPr>
        <w:t>, gross domestic product,</w:t>
      </w:r>
      <w:r w:rsidRPr="00FF5FB2">
        <w:rPr>
          <w:rFonts w:ascii="Times New Roman" w:hAnsi="Times New Roman" w:cs="Times New Roman"/>
          <w:i/>
          <w:sz w:val="18"/>
          <w:szCs w:val="24"/>
        </w:rPr>
        <w:t xml:space="preserve"> </w:t>
      </w:r>
      <w:r w:rsidR="000250BF" w:rsidRPr="00FF5FB2">
        <w:rPr>
          <w:rFonts w:ascii="Times New Roman" w:hAnsi="Times New Roman" w:cs="Times New Roman"/>
          <w:i/>
          <w:sz w:val="18"/>
          <w:szCs w:val="24"/>
        </w:rPr>
        <w:t xml:space="preserve">exports, </w:t>
      </w:r>
      <w:r w:rsidRPr="00FF5FB2">
        <w:rPr>
          <w:rFonts w:ascii="Times New Roman" w:hAnsi="Times New Roman" w:cs="Times New Roman"/>
          <w:i/>
          <w:sz w:val="18"/>
          <w:szCs w:val="24"/>
        </w:rPr>
        <w:t>non-renewable energy consumption</w:t>
      </w:r>
      <w:r w:rsidR="007E65B3" w:rsidRPr="00FF5FB2">
        <w:rPr>
          <w:rFonts w:ascii="Times New Roman" w:hAnsi="Times New Roman" w:cs="Times New Roman"/>
          <w:i/>
          <w:sz w:val="18"/>
          <w:szCs w:val="24"/>
        </w:rPr>
        <w:t>,</w:t>
      </w:r>
      <w:r w:rsidRPr="00FF5FB2">
        <w:rPr>
          <w:rFonts w:ascii="Times New Roman" w:hAnsi="Times New Roman" w:cs="Times New Roman"/>
          <w:i/>
          <w:sz w:val="18"/>
          <w:szCs w:val="24"/>
        </w:rPr>
        <w:t xml:space="preserve"> and urbanization, respectively. </w:t>
      </w:r>
    </w:p>
    <w:p w14:paraId="26B1F831" w14:textId="3C408213" w:rsidR="00E077C4" w:rsidRPr="00FF5FB2" w:rsidRDefault="00890FFE" w:rsidP="00DB2057">
      <w:pPr>
        <w:spacing w:after="0" w:line="480" w:lineRule="auto"/>
        <w:jc w:val="both"/>
        <w:rPr>
          <w:rFonts w:ascii="Times New Roman" w:hAnsi="Times New Roman" w:cs="Times New Roman"/>
          <w:sz w:val="24"/>
          <w:szCs w:val="24"/>
        </w:rPr>
      </w:pPr>
      <w:r w:rsidRPr="00FF5FB2">
        <w:rPr>
          <w:rFonts w:ascii="Times New Roman" w:hAnsi="Times New Roman" w:cs="Times New Roman"/>
          <w:sz w:val="24"/>
          <w:szCs w:val="24"/>
        </w:rPr>
        <w:t>Table</w:t>
      </w:r>
      <w:r w:rsidR="00DD636F" w:rsidRPr="00FF5FB2">
        <w:rPr>
          <w:rFonts w:ascii="Times New Roman" w:hAnsi="Times New Roman" w:cs="Times New Roman"/>
          <w:sz w:val="24"/>
          <w:szCs w:val="24"/>
        </w:rPr>
        <w:t xml:space="preserve"> </w:t>
      </w:r>
      <w:r w:rsidRPr="00FF5FB2">
        <w:rPr>
          <w:rFonts w:ascii="Times New Roman" w:hAnsi="Times New Roman" w:cs="Times New Roman"/>
          <w:sz w:val="24"/>
          <w:szCs w:val="24"/>
        </w:rPr>
        <w:t xml:space="preserve">3 </w:t>
      </w:r>
      <w:r w:rsidR="00ED257F" w:rsidRPr="00FF5FB2">
        <w:rPr>
          <w:rFonts w:ascii="Times New Roman" w:hAnsi="Times New Roman" w:cs="Times New Roman"/>
          <w:sz w:val="24"/>
          <w:szCs w:val="24"/>
        </w:rPr>
        <w:t>reveals</w:t>
      </w:r>
      <w:r w:rsidRPr="00FF5FB2">
        <w:rPr>
          <w:rFonts w:ascii="Times New Roman" w:hAnsi="Times New Roman" w:cs="Times New Roman"/>
          <w:sz w:val="24"/>
          <w:szCs w:val="24"/>
        </w:rPr>
        <w:t xml:space="preserve"> the unit root test</w:t>
      </w:r>
      <w:r w:rsidR="00ED257F" w:rsidRPr="00FF5FB2">
        <w:rPr>
          <w:rFonts w:ascii="Times New Roman" w:hAnsi="Times New Roman" w:cs="Times New Roman"/>
          <w:sz w:val="24"/>
          <w:szCs w:val="24"/>
        </w:rPr>
        <w:t>s</w:t>
      </w:r>
      <w:r w:rsidR="002F03B4" w:rsidRPr="00FF5FB2">
        <w:rPr>
          <w:rFonts w:ascii="Times New Roman" w:hAnsi="Times New Roman" w:cs="Times New Roman"/>
          <w:sz w:val="24"/>
          <w:szCs w:val="24"/>
        </w:rPr>
        <w:t xml:space="preserve"> of</w:t>
      </w:r>
      <w:r w:rsidRPr="00FF5FB2">
        <w:rPr>
          <w:rFonts w:ascii="Times New Roman" w:hAnsi="Times New Roman" w:cs="Times New Roman"/>
          <w:sz w:val="24"/>
          <w:szCs w:val="24"/>
        </w:rPr>
        <w:t xml:space="preserve"> study variables using ADF and ZA (Zivot </w:t>
      </w:r>
      <w:r w:rsidR="004B166F" w:rsidRPr="00FF5FB2">
        <w:rPr>
          <w:rFonts w:ascii="Times New Roman" w:hAnsi="Times New Roman" w:cs="Times New Roman"/>
          <w:sz w:val="24"/>
          <w:szCs w:val="24"/>
        </w:rPr>
        <w:t>and Andrews</w:t>
      </w:r>
      <w:r w:rsidR="00513797" w:rsidRPr="00FF5FB2">
        <w:rPr>
          <w:rFonts w:ascii="Times New Roman" w:hAnsi="Times New Roman" w:cs="Times New Roman"/>
          <w:sz w:val="24"/>
          <w:szCs w:val="24"/>
        </w:rPr>
        <w:t xml:space="preserve"> 200</w:t>
      </w:r>
      <w:r w:rsidRPr="00FF5FB2">
        <w:rPr>
          <w:rFonts w:ascii="Times New Roman" w:hAnsi="Times New Roman" w:cs="Times New Roman"/>
          <w:sz w:val="24"/>
          <w:szCs w:val="24"/>
        </w:rPr>
        <w:t xml:space="preserve">2) tests. In addition, </w:t>
      </w:r>
      <w:r w:rsidR="000A56BF" w:rsidRPr="00FF5FB2">
        <w:rPr>
          <w:rFonts w:ascii="Times New Roman" w:hAnsi="Times New Roman" w:cs="Times New Roman"/>
          <w:sz w:val="24"/>
          <w:szCs w:val="24"/>
        </w:rPr>
        <w:t xml:space="preserve">the </w:t>
      </w:r>
      <w:r w:rsidR="002F03B4" w:rsidRPr="00FF5FB2">
        <w:rPr>
          <w:rFonts w:ascii="Times New Roman" w:hAnsi="Times New Roman" w:cs="Times New Roman"/>
          <w:sz w:val="24"/>
          <w:szCs w:val="24"/>
        </w:rPr>
        <w:t>structural break is found</w:t>
      </w:r>
      <w:r w:rsidRPr="00FF5FB2">
        <w:rPr>
          <w:rFonts w:ascii="Times New Roman" w:hAnsi="Times New Roman" w:cs="Times New Roman"/>
          <w:sz w:val="24"/>
          <w:szCs w:val="24"/>
        </w:rPr>
        <w:t xml:space="preserve"> by using </w:t>
      </w:r>
      <w:r w:rsidR="0062131B" w:rsidRPr="00FF5FB2">
        <w:rPr>
          <w:rFonts w:ascii="Times New Roman" w:hAnsi="Times New Roman" w:cs="Times New Roman"/>
          <w:sz w:val="24"/>
          <w:szCs w:val="24"/>
        </w:rPr>
        <w:t xml:space="preserve">the </w:t>
      </w:r>
      <w:r w:rsidRPr="00FF5FB2">
        <w:rPr>
          <w:rFonts w:ascii="Times New Roman" w:hAnsi="Times New Roman" w:cs="Times New Roman"/>
          <w:sz w:val="24"/>
          <w:szCs w:val="24"/>
        </w:rPr>
        <w:t>ZA unit root test, as shown in the table. Th</w:t>
      </w:r>
      <w:r w:rsidR="00923014" w:rsidRPr="00FF5FB2">
        <w:rPr>
          <w:rFonts w:ascii="Times New Roman" w:hAnsi="Times New Roman" w:cs="Times New Roman"/>
          <w:sz w:val="24"/>
          <w:szCs w:val="24"/>
        </w:rPr>
        <w:t xml:space="preserve">ese tests represent </w:t>
      </w:r>
      <w:r w:rsidR="00A75C56" w:rsidRPr="00FF5FB2">
        <w:rPr>
          <w:rFonts w:ascii="Times New Roman" w:hAnsi="Times New Roman" w:cs="Times New Roman"/>
          <w:sz w:val="24"/>
          <w:szCs w:val="24"/>
        </w:rPr>
        <w:t>that variable</w:t>
      </w:r>
      <w:r w:rsidR="00E178A9">
        <w:rPr>
          <w:rFonts w:ascii="Times New Roman" w:hAnsi="Times New Roman" w:cs="Times New Roman"/>
          <w:sz w:val="24"/>
          <w:szCs w:val="24"/>
        </w:rPr>
        <w:t>s</w:t>
      </w:r>
      <w:r w:rsidRPr="00FF5FB2">
        <w:rPr>
          <w:rFonts w:ascii="Times New Roman" w:hAnsi="Times New Roman" w:cs="Times New Roman"/>
          <w:sz w:val="24"/>
          <w:szCs w:val="24"/>
        </w:rPr>
        <w:t xml:space="preserve"> </w:t>
      </w:r>
      <w:r w:rsidR="00E178A9">
        <w:rPr>
          <w:rFonts w:ascii="Times New Roman" w:hAnsi="Times New Roman" w:cs="Times New Roman"/>
          <w:sz w:val="24"/>
          <w:szCs w:val="24"/>
        </w:rPr>
        <w:t>are</w:t>
      </w:r>
      <w:r w:rsidRPr="00FF5FB2">
        <w:rPr>
          <w:rFonts w:ascii="Times New Roman" w:hAnsi="Times New Roman" w:cs="Times New Roman"/>
          <w:sz w:val="24"/>
          <w:szCs w:val="24"/>
        </w:rPr>
        <w:t xml:space="preserve"> non-stationary at I (</w:t>
      </w:r>
      <w:r w:rsidR="006242BA" w:rsidRPr="00FF5FB2">
        <w:rPr>
          <w:rFonts w:ascii="Times New Roman" w:hAnsi="Times New Roman" w:cs="Times New Roman"/>
          <w:sz w:val="24"/>
          <w:szCs w:val="24"/>
        </w:rPr>
        <w:t>0</w:t>
      </w:r>
      <w:r w:rsidRPr="00FF5FB2">
        <w:rPr>
          <w:rFonts w:ascii="Times New Roman" w:hAnsi="Times New Roman" w:cs="Times New Roman"/>
          <w:sz w:val="24"/>
          <w:szCs w:val="24"/>
        </w:rPr>
        <w:t xml:space="preserve">), </w:t>
      </w:r>
      <w:r w:rsidR="00923014" w:rsidRPr="00FF5FB2">
        <w:rPr>
          <w:rFonts w:ascii="Times New Roman" w:hAnsi="Times New Roman" w:cs="Times New Roman"/>
          <w:sz w:val="24"/>
          <w:szCs w:val="24"/>
        </w:rPr>
        <w:t>whereas all of them</w:t>
      </w:r>
      <w:r w:rsidRPr="00FF5FB2">
        <w:rPr>
          <w:rFonts w:ascii="Times New Roman" w:hAnsi="Times New Roman" w:cs="Times New Roman"/>
          <w:sz w:val="24"/>
          <w:szCs w:val="24"/>
        </w:rPr>
        <w:t xml:space="preserve"> become stationary or no unit root at I (1). Hence, </w:t>
      </w:r>
      <w:r w:rsidR="00573F65" w:rsidRPr="00FF5FB2">
        <w:rPr>
          <w:rFonts w:ascii="Times New Roman" w:hAnsi="Times New Roman" w:cs="Times New Roman"/>
          <w:sz w:val="24"/>
          <w:szCs w:val="24"/>
        </w:rPr>
        <w:t xml:space="preserve">both the unit root tests </w:t>
      </w:r>
      <w:r w:rsidR="006C33D4" w:rsidRPr="00FF5FB2">
        <w:rPr>
          <w:rFonts w:ascii="Times New Roman" w:hAnsi="Times New Roman" w:cs="Times New Roman"/>
          <w:sz w:val="24"/>
          <w:szCs w:val="24"/>
        </w:rPr>
        <w:t xml:space="preserve">reject </w:t>
      </w:r>
      <w:r w:rsidRPr="00FF5FB2">
        <w:rPr>
          <w:rFonts w:ascii="Times New Roman" w:hAnsi="Times New Roman" w:cs="Times New Roman"/>
          <w:sz w:val="24"/>
          <w:szCs w:val="24"/>
        </w:rPr>
        <w:t xml:space="preserve">the null hypothesis when applied at I (1), representing </w:t>
      </w:r>
      <w:r w:rsidR="006242BA" w:rsidRPr="00FF5FB2">
        <w:rPr>
          <w:rFonts w:ascii="Times New Roman" w:hAnsi="Times New Roman" w:cs="Times New Roman"/>
          <w:sz w:val="24"/>
          <w:szCs w:val="24"/>
        </w:rPr>
        <w:t xml:space="preserve">the accomplishment of </w:t>
      </w:r>
      <w:r w:rsidR="00140C57" w:rsidRPr="00FF5FB2">
        <w:rPr>
          <w:rFonts w:ascii="Times New Roman" w:hAnsi="Times New Roman" w:cs="Times New Roman"/>
          <w:sz w:val="24"/>
          <w:szCs w:val="24"/>
        </w:rPr>
        <w:t xml:space="preserve">the condition for ARDL </w:t>
      </w:r>
      <w:r w:rsidRPr="00FF5FB2">
        <w:rPr>
          <w:rFonts w:ascii="Times New Roman" w:hAnsi="Times New Roman" w:cs="Times New Roman"/>
          <w:sz w:val="24"/>
          <w:szCs w:val="24"/>
        </w:rPr>
        <w:t>(Pesaran et al. 1999; Pesaran</w:t>
      </w:r>
      <w:r w:rsidR="004B166F" w:rsidRPr="00FF5FB2">
        <w:rPr>
          <w:rFonts w:ascii="Times New Roman" w:hAnsi="Times New Roman" w:cs="Times New Roman"/>
          <w:sz w:val="24"/>
          <w:szCs w:val="24"/>
        </w:rPr>
        <w:t xml:space="preserve"> et al.</w:t>
      </w:r>
      <w:r w:rsidRPr="00FF5FB2">
        <w:rPr>
          <w:rFonts w:ascii="Times New Roman" w:hAnsi="Times New Roman" w:cs="Times New Roman"/>
          <w:sz w:val="24"/>
          <w:szCs w:val="24"/>
        </w:rPr>
        <w:t xml:space="preserve"> 2001).</w:t>
      </w:r>
    </w:p>
    <w:p w14:paraId="148B4632" w14:textId="77777777" w:rsidR="005622C7" w:rsidRPr="00FF5FB2" w:rsidRDefault="00890FFE" w:rsidP="00DB2057">
      <w:pPr>
        <w:spacing w:after="0" w:line="240" w:lineRule="auto"/>
        <w:jc w:val="center"/>
        <w:rPr>
          <w:rFonts w:ascii="Times New Roman" w:hAnsi="Times New Roman" w:cs="Times New Roman"/>
          <w:b/>
          <w:sz w:val="24"/>
          <w:szCs w:val="24"/>
        </w:rPr>
      </w:pPr>
      <w:r w:rsidRPr="00FF5FB2">
        <w:rPr>
          <w:rFonts w:ascii="Times New Roman" w:hAnsi="Times New Roman" w:cs="Times New Roman"/>
          <w:b/>
          <w:sz w:val="24"/>
          <w:szCs w:val="24"/>
        </w:rPr>
        <w:t xml:space="preserve">Table 3 </w:t>
      </w:r>
      <w:r w:rsidR="00D37250" w:rsidRPr="00FF5FB2">
        <w:rPr>
          <w:rFonts w:ascii="Times New Roman" w:hAnsi="Times New Roman" w:cs="Times New Roman"/>
          <w:sz w:val="24"/>
          <w:szCs w:val="16"/>
        </w:rPr>
        <w:t>Outcomes of u</w:t>
      </w:r>
      <w:r w:rsidRPr="00FF5FB2">
        <w:rPr>
          <w:rFonts w:ascii="Times New Roman" w:hAnsi="Times New Roman" w:cs="Times New Roman"/>
          <w:sz w:val="24"/>
          <w:szCs w:val="16"/>
        </w:rPr>
        <w:t xml:space="preserve">nit </w:t>
      </w:r>
      <w:r w:rsidR="00D37250" w:rsidRPr="00FF5FB2">
        <w:rPr>
          <w:rFonts w:ascii="Times New Roman" w:hAnsi="Times New Roman" w:cs="Times New Roman"/>
          <w:sz w:val="24"/>
          <w:szCs w:val="16"/>
        </w:rPr>
        <w:t>r</w:t>
      </w:r>
      <w:r w:rsidRPr="00FF5FB2">
        <w:rPr>
          <w:rFonts w:ascii="Times New Roman" w:hAnsi="Times New Roman" w:cs="Times New Roman"/>
          <w:sz w:val="24"/>
          <w:szCs w:val="16"/>
        </w:rPr>
        <w:t>oot test</w:t>
      </w:r>
      <w:r w:rsidR="00D37250" w:rsidRPr="00FF5FB2">
        <w:rPr>
          <w:rFonts w:ascii="Times New Roman" w:hAnsi="Times New Roman" w:cs="Times New Roman"/>
          <w:sz w:val="24"/>
          <w:szCs w:val="16"/>
        </w:rPr>
        <w:t>s</w:t>
      </w:r>
    </w:p>
    <w:tbl>
      <w:tblPr>
        <w:tblW w:w="9315" w:type="dxa"/>
        <w:jc w:val="center"/>
        <w:tblLook w:val="04A0" w:firstRow="1" w:lastRow="0" w:firstColumn="1" w:lastColumn="0" w:noHBand="0" w:noVBand="1"/>
      </w:tblPr>
      <w:tblGrid>
        <w:gridCol w:w="1151"/>
        <w:gridCol w:w="1246"/>
        <w:gridCol w:w="1280"/>
        <w:gridCol w:w="1246"/>
        <w:gridCol w:w="778"/>
        <w:gridCol w:w="778"/>
        <w:gridCol w:w="1280"/>
        <w:gridCol w:w="778"/>
        <w:gridCol w:w="778"/>
      </w:tblGrid>
      <w:tr w:rsidR="00FF5FB2" w:rsidRPr="00FF5FB2" w14:paraId="6AD12CD1" w14:textId="77777777" w:rsidTr="00DB2057">
        <w:trPr>
          <w:trHeight w:val="381"/>
          <w:jc w:val="center"/>
        </w:trPr>
        <w:tc>
          <w:tcPr>
            <w:tcW w:w="1151" w:type="dxa"/>
            <w:tcBorders>
              <w:top w:val="single" w:sz="12" w:space="0" w:color="auto"/>
              <w:left w:val="nil"/>
              <w:bottom w:val="single" w:sz="12" w:space="0" w:color="auto"/>
              <w:right w:val="nil"/>
            </w:tcBorders>
            <w:shd w:val="clear" w:color="auto" w:fill="auto"/>
            <w:noWrap/>
            <w:vAlign w:val="center"/>
            <w:hideMark/>
          </w:tcPr>
          <w:p w14:paraId="3E10B033" w14:textId="77777777" w:rsidR="00B90490" w:rsidRPr="00FF5FB2" w:rsidRDefault="00890FFE" w:rsidP="00DB2057">
            <w:pPr>
              <w:spacing w:after="0" w:line="360" w:lineRule="auto"/>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Variable</w:t>
            </w:r>
            <w:r w:rsidR="0059487C" w:rsidRPr="00FF5FB2">
              <w:rPr>
                <w:rFonts w:ascii="Times New Roman" w:eastAsia="Times New Roman" w:hAnsi="Times New Roman" w:cs="Times New Roman"/>
                <w:b/>
                <w:bCs/>
                <w:sz w:val="20"/>
                <w:szCs w:val="20"/>
              </w:rPr>
              <w:t>s</w:t>
            </w:r>
          </w:p>
        </w:tc>
        <w:tc>
          <w:tcPr>
            <w:tcW w:w="1246" w:type="dxa"/>
            <w:tcBorders>
              <w:top w:val="single" w:sz="12" w:space="0" w:color="auto"/>
              <w:left w:val="nil"/>
              <w:bottom w:val="single" w:sz="12" w:space="0" w:color="auto"/>
              <w:right w:val="nil"/>
            </w:tcBorders>
            <w:shd w:val="clear" w:color="auto" w:fill="auto"/>
            <w:noWrap/>
            <w:vAlign w:val="center"/>
            <w:hideMark/>
          </w:tcPr>
          <w:p w14:paraId="21446BAC" w14:textId="77777777" w:rsidR="00B90490" w:rsidRPr="00FF5FB2" w:rsidRDefault="00890FFE" w:rsidP="00DB2057">
            <w:pPr>
              <w:spacing w:after="0" w:line="36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 xml:space="preserve">ADF </w:t>
            </w:r>
            <w:r w:rsidR="0059487C" w:rsidRPr="00FF5FB2">
              <w:rPr>
                <w:rFonts w:ascii="Times New Roman" w:eastAsia="Times New Roman" w:hAnsi="Times New Roman" w:cs="Times New Roman"/>
                <w:b/>
                <w:bCs/>
                <w:sz w:val="20"/>
                <w:szCs w:val="20"/>
              </w:rPr>
              <w:t>I</w:t>
            </w:r>
            <w:r w:rsidRPr="00FF5FB2">
              <w:rPr>
                <w:rFonts w:ascii="Times New Roman" w:eastAsia="Times New Roman" w:hAnsi="Times New Roman" w:cs="Times New Roman"/>
                <w:b/>
                <w:bCs/>
                <w:sz w:val="20"/>
                <w:szCs w:val="20"/>
              </w:rPr>
              <w:t>(</w:t>
            </w:r>
            <w:r w:rsidR="0059487C" w:rsidRPr="00FF5FB2">
              <w:rPr>
                <w:rFonts w:ascii="Times New Roman" w:eastAsia="Times New Roman" w:hAnsi="Times New Roman" w:cs="Times New Roman"/>
                <w:b/>
                <w:bCs/>
                <w:sz w:val="20"/>
                <w:szCs w:val="20"/>
              </w:rPr>
              <w:t>0</w:t>
            </w:r>
            <w:r w:rsidRPr="00FF5FB2">
              <w:rPr>
                <w:rFonts w:ascii="Times New Roman" w:eastAsia="Times New Roman" w:hAnsi="Times New Roman" w:cs="Times New Roman"/>
                <w:b/>
                <w:bCs/>
                <w:sz w:val="20"/>
                <w:szCs w:val="20"/>
              </w:rPr>
              <w:t>)</w:t>
            </w:r>
          </w:p>
        </w:tc>
        <w:tc>
          <w:tcPr>
            <w:tcW w:w="1280" w:type="dxa"/>
            <w:tcBorders>
              <w:top w:val="single" w:sz="12" w:space="0" w:color="auto"/>
              <w:left w:val="nil"/>
              <w:bottom w:val="single" w:sz="12" w:space="0" w:color="auto"/>
              <w:right w:val="nil"/>
            </w:tcBorders>
            <w:shd w:val="clear" w:color="auto" w:fill="auto"/>
            <w:noWrap/>
            <w:vAlign w:val="center"/>
            <w:hideMark/>
          </w:tcPr>
          <w:p w14:paraId="58E3627A" w14:textId="77777777" w:rsidR="00B90490" w:rsidRPr="00FF5FB2" w:rsidRDefault="00890FFE" w:rsidP="00DB2057">
            <w:pPr>
              <w:spacing w:after="0" w:line="36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 xml:space="preserve">ADF </w:t>
            </w:r>
            <w:r w:rsidR="0059487C" w:rsidRPr="00FF5FB2">
              <w:rPr>
                <w:rFonts w:ascii="Times New Roman" w:eastAsia="Times New Roman" w:hAnsi="Times New Roman" w:cs="Times New Roman"/>
                <w:b/>
                <w:bCs/>
                <w:sz w:val="20"/>
                <w:szCs w:val="20"/>
              </w:rPr>
              <w:t>I(1</w:t>
            </w:r>
            <w:r w:rsidRPr="00FF5FB2">
              <w:rPr>
                <w:rFonts w:ascii="Times New Roman" w:eastAsia="Times New Roman" w:hAnsi="Times New Roman" w:cs="Times New Roman"/>
                <w:b/>
                <w:bCs/>
                <w:sz w:val="20"/>
                <w:szCs w:val="20"/>
              </w:rPr>
              <w:t>)</w:t>
            </w:r>
          </w:p>
        </w:tc>
        <w:tc>
          <w:tcPr>
            <w:tcW w:w="1246" w:type="dxa"/>
            <w:tcBorders>
              <w:top w:val="single" w:sz="12" w:space="0" w:color="auto"/>
              <w:left w:val="nil"/>
              <w:bottom w:val="single" w:sz="12" w:space="0" w:color="auto"/>
              <w:right w:val="nil"/>
            </w:tcBorders>
            <w:shd w:val="clear" w:color="auto" w:fill="auto"/>
            <w:noWrap/>
            <w:vAlign w:val="center"/>
            <w:hideMark/>
          </w:tcPr>
          <w:p w14:paraId="2645B69E" w14:textId="77777777" w:rsidR="00B90490" w:rsidRPr="00FF5FB2" w:rsidRDefault="00890FFE" w:rsidP="00DB2057">
            <w:pPr>
              <w:spacing w:after="0" w:line="36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 xml:space="preserve">ZA </w:t>
            </w:r>
            <w:r w:rsidR="00A254D6" w:rsidRPr="00FF5FB2">
              <w:rPr>
                <w:rFonts w:ascii="Times New Roman" w:eastAsia="Times New Roman" w:hAnsi="Times New Roman" w:cs="Times New Roman"/>
                <w:b/>
                <w:bCs/>
                <w:sz w:val="20"/>
                <w:szCs w:val="20"/>
              </w:rPr>
              <w:t>I</w:t>
            </w:r>
            <w:r w:rsidRPr="00FF5FB2">
              <w:rPr>
                <w:rFonts w:ascii="Times New Roman" w:eastAsia="Times New Roman" w:hAnsi="Times New Roman" w:cs="Times New Roman"/>
                <w:b/>
                <w:bCs/>
                <w:sz w:val="20"/>
                <w:szCs w:val="20"/>
              </w:rPr>
              <w:t>(</w:t>
            </w:r>
            <w:r w:rsidR="00A254D6" w:rsidRPr="00FF5FB2">
              <w:rPr>
                <w:rFonts w:ascii="Times New Roman" w:eastAsia="Times New Roman" w:hAnsi="Times New Roman" w:cs="Times New Roman"/>
                <w:b/>
                <w:bCs/>
                <w:sz w:val="20"/>
                <w:szCs w:val="20"/>
              </w:rPr>
              <w:t>0</w:t>
            </w:r>
            <w:r w:rsidRPr="00FF5FB2">
              <w:rPr>
                <w:rFonts w:ascii="Times New Roman" w:eastAsia="Times New Roman" w:hAnsi="Times New Roman" w:cs="Times New Roman"/>
                <w:b/>
                <w:bCs/>
                <w:sz w:val="20"/>
                <w:szCs w:val="20"/>
              </w:rPr>
              <w:t>)</w:t>
            </w:r>
          </w:p>
        </w:tc>
        <w:tc>
          <w:tcPr>
            <w:tcW w:w="778" w:type="dxa"/>
            <w:tcBorders>
              <w:top w:val="single" w:sz="12" w:space="0" w:color="auto"/>
              <w:left w:val="nil"/>
              <w:bottom w:val="single" w:sz="12" w:space="0" w:color="auto"/>
              <w:right w:val="nil"/>
            </w:tcBorders>
            <w:shd w:val="clear" w:color="auto" w:fill="auto"/>
            <w:noWrap/>
            <w:vAlign w:val="center"/>
            <w:hideMark/>
          </w:tcPr>
          <w:p w14:paraId="5B7B8C23" w14:textId="77777777" w:rsidR="00B90490" w:rsidRPr="00FF5FB2" w:rsidRDefault="00890FFE" w:rsidP="00DB2057">
            <w:pPr>
              <w:spacing w:after="0" w:line="36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Y</w:t>
            </w:r>
          </w:p>
        </w:tc>
        <w:tc>
          <w:tcPr>
            <w:tcW w:w="778" w:type="dxa"/>
            <w:tcBorders>
              <w:top w:val="single" w:sz="12" w:space="0" w:color="auto"/>
              <w:left w:val="nil"/>
              <w:bottom w:val="single" w:sz="12" w:space="0" w:color="auto"/>
              <w:right w:val="nil"/>
            </w:tcBorders>
            <w:shd w:val="clear" w:color="auto" w:fill="auto"/>
            <w:noWrap/>
            <w:vAlign w:val="center"/>
            <w:hideMark/>
          </w:tcPr>
          <w:p w14:paraId="2DBBF228" w14:textId="77777777" w:rsidR="00B90490" w:rsidRPr="00FF5FB2" w:rsidRDefault="00890FFE" w:rsidP="00DB2057">
            <w:pPr>
              <w:spacing w:after="0" w:line="36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N</w:t>
            </w:r>
          </w:p>
        </w:tc>
        <w:tc>
          <w:tcPr>
            <w:tcW w:w="1280" w:type="dxa"/>
            <w:tcBorders>
              <w:top w:val="single" w:sz="12" w:space="0" w:color="auto"/>
              <w:left w:val="nil"/>
              <w:bottom w:val="single" w:sz="12" w:space="0" w:color="auto"/>
              <w:right w:val="nil"/>
            </w:tcBorders>
            <w:shd w:val="clear" w:color="auto" w:fill="auto"/>
            <w:noWrap/>
            <w:vAlign w:val="center"/>
            <w:hideMark/>
          </w:tcPr>
          <w:p w14:paraId="1E45C166" w14:textId="11CAF297" w:rsidR="00B90490" w:rsidRPr="00FF5FB2" w:rsidRDefault="00890FFE" w:rsidP="00DB2057">
            <w:pPr>
              <w:spacing w:after="0" w:line="36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ZA I(</w:t>
            </w:r>
            <w:r w:rsidR="00E178A9">
              <w:rPr>
                <w:rFonts w:ascii="Times New Roman" w:eastAsia="Times New Roman" w:hAnsi="Times New Roman" w:cs="Times New Roman"/>
                <w:b/>
                <w:bCs/>
                <w:sz w:val="20"/>
                <w:szCs w:val="20"/>
              </w:rPr>
              <w:t>1</w:t>
            </w:r>
            <w:r w:rsidRPr="00FF5FB2">
              <w:rPr>
                <w:rFonts w:ascii="Times New Roman" w:eastAsia="Times New Roman" w:hAnsi="Times New Roman" w:cs="Times New Roman"/>
                <w:b/>
                <w:bCs/>
                <w:sz w:val="20"/>
                <w:szCs w:val="20"/>
              </w:rPr>
              <w:t>)</w:t>
            </w:r>
          </w:p>
        </w:tc>
        <w:tc>
          <w:tcPr>
            <w:tcW w:w="778" w:type="dxa"/>
            <w:tcBorders>
              <w:top w:val="single" w:sz="12" w:space="0" w:color="auto"/>
              <w:left w:val="nil"/>
              <w:bottom w:val="single" w:sz="12" w:space="0" w:color="auto"/>
              <w:right w:val="nil"/>
            </w:tcBorders>
            <w:shd w:val="clear" w:color="auto" w:fill="auto"/>
            <w:noWrap/>
            <w:vAlign w:val="center"/>
            <w:hideMark/>
          </w:tcPr>
          <w:p w14:paraId="751929DD" w14:textId="77777777" w:rsidR="00B90490" w:rsidRPr="00FF5FB2" w:rsidRDefault="00890FFE" w:rsidP="00DB2057">
            <w:pPr>
              <w:spacing w:after="0" w:line="36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Y</w:t>
            </w:r>
          </w:p>
        </w:tc>
        <w:tc>
          <w:tcPr>
            <w:tcW w:w="778" w:type="dxa"/>
            <w:tcBorders>
              <w:top w:val="single" w:sz="12" w:space="0" w:color="auto"/>
              <w:left w:val="nil"/>
              <w:bottom w:val="single" w:sz="12" w:space="0" w:color="auto"/>
              <w:right w:val="nil"/>
            </w:tcBorders>
            <w:shd w:val="clear" w:color="auto" w:fill="auto"/>
            <w:noWrap/>
            <w:vAlign w:val="center"/>
            <w:hideMark/>
          </w:tcPr>
          <w:p w14:paraId="6167EBE2" w14:textId="77777777" w:rsidR="00B90490" w:rsidRPr="00FF5FB2" w:rsidRDefault="00890FFE" w:rsidP="00DB2057">
            <w:pPr>
              <w:spacing w:after="0" w:line="36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N</w:t>
            </w:r>
          </w:p>
        </w:tc>
      </w:tr>
      <w:tr w:rsidR="00FF5FB2" w:rsidRPr="00FF5FB2" w14:paraId="3D9F74FF" w14:textId="77777777" w:rsidTr="00DB2057">
        <w:trPr>
          <w:trHeight w:val="364"/>
          <w:jc w:val="center"/>
        </w:trPr>
        <w:tc>
          <w:tcPr>
            <w:tcW w:w="1151" w:type="dxa"/>
            <w:tcBorders>
              <w:top w:val="nil"/>
              <w:left w:val="nil"/>
              <w:bottom w:val="nil"/>
              <w:right w:val="nil"/>
            </w:tcBorders>
            <w:shd w:val="clear" w:color="auto" w:fill="auto"/>
            <w:noWrap/>
            <w:vAlign w:val="center"/>
            <w:hideMark/>
          </w:tcPr>
          <w:p w14:paraId="75B14775" w14:textId="77777777" w:rsidR="00B90490" w:rsidRPr="00FF5FB2" w:rsidRDefault="00890FFE" w:rsidP="00DB2057">
            <w:pPr>
              <w:spacing w:after="0" w:line="360" w:lineRule="auto"/>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CO</w:t>
            </w:r>
            <w:r w:rsidRPr="00FF5FB2">
              <w:rPr>
                <w:rFonts w:ascii="Times New Roman" w:eastAsia="Times New Roman" w:hAnsi="Times New Roman" w:cs="Times New Roman"/>
                <w:b/>
                <w:bCs/>
                <w:sz w:val="20"/>
                <w:szCs w:val="20"/>
                <w:vertAlign w:val="subscript"/>
              </w:rPr>
              <w:t>2</w:t>
            </w:r>
          </w:p>
        </w:tc>
        <w:tc>
          <w:tcPr>
            <w:tcW w:w="1246" w:type="dxa"/>
            <w:tcBorders>
              <w:top w:val="nil"/>
              <w:left w:val="nil"/>
              <w:bottom w:val="nil"/>
              <w:right w:val="nil"/>
            </w:tcBorders>
            <w:shd w:val="clear" w:color="auto" w:fill="auto"/>
            <w:noWrap/>
            <w:vAlign w:val="center"/>
            <w:hideMark/>
          </w:tcPr>
          <w:p w14:paraId="2D0F4552"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-0.602</w:t>
            </w:r>
            <w:r w:rsidR="005C06C9" w:rsidRPr="00FF5FB2">
              <w:rPr>
                <w:rFonts w:ascii="Times New Roman" w:eastAsia="Times New Roman" w:hAnsi="Times New Roman" w:cs="Times New Roman"/>
                <w:sz w:val="20"/>
                <w:szCs w:val="20"/>
              </w:rPr>
              <w:t>0</w:t>
            </w:r>
          </w:p>
        </w:tc>
        <w:tc>
          <w:tcPr>
            <w:tcW w:w="1280" w:type="dxa"/>
            <w:tcBorders>
              <w:top w:val="nil"/>
              <w:left w:val="nil"/>
              <w:bottom w:val="nil"/>
              <w:right w:val="nil"/>
            </w:tcBorders>
            <w:shd w:val="clear" w:color="auto" w:fill="auto"/>
            <w:noWrap/>
            <w:vAlign w:val="center"/>
            <w:hideMark/>
          </w:tcPr>
          <w:p w14:paraId="3DE33155"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-4.2140***</w:t>
            </w:r>
          </w:p>
        </w:tc>
        <w:tc>
          <w:tcPr>
            <w:tcW w:w="1246" w:type="dxa"/>
            <w:tcBorders>
              <w:top w:val="nil"/>
              <w:left w:val="nil"/>
              <w:bottom w:val="nil"/>
              <w:right w:val="nil"/>
            </w:tcBorders>
            <w:shd w:val="clear" w:color="auto" w:fill="auto"/>
            <w:noWrap/>
            <w:vAlign w:val="center"/>
            <w:hideMark/>
          </w:tcPr>
          <w:p w14:paraId="4FE85BDA"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-3.341</w:t>
            </w:r>
            <w:r w:rsidR="005C06C9" w:rsidRPr="00FF5FB2">
              <w:rPr>
                <w:rFonts w:ascii="Times New Roman" w:eastAsia="Times New Roman" w:hAnsi="Times New Roman" w:cs="Times New Roman"/>
                <w:sz w:val="20"/>
                <w:szCs w:val="20"/>
              </w:rPr>
              <w:t>0</w:t>
            </w:r>
          </w:p>
        </w:tc>
        <w:tc>
          <w:tcPr>
            <w:tcW w:w="778" w:type="dxa"/>
            <w:tcBorders>
              <w:top w:val="nil"/>
              <w:left w:val="nil"/>
              <w:bottom w:val="nil"/>
              <w:right w:val="nil"/>
            </w:tcBorders>
            <w:shd w:val="clear" w:color="auto" w:fill="auto"/>
            <w:noWrap/>
            <w:vAlign w:val="center"/>
            <w:hideMark/>
          </w:tcPr>
          <w:p w14:paraId="20188919"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1990</w:t>
            </w:r>
          </w:p>
        </w:tc>
        <w:tc>
          <w:tcPr>
            <w:tcW w:w="778" w:type="dxa"/>
            <w:tcBorders>
              <w:top w:val="nil"/>
              <w:left w:val="nil"/>
              <w:bottom w:val="nil"/>
              <w:right w:val="nil"/>
            </w:tcBorders>
            <w:shd w:val="clear" w:color="auto" w:fill="auto"/>
            <w:noWrap/>
            <w:vAlign w:val="center"/>
            <w:hideMark/>
          </w:tcPr>
          <w:p w14:paraId="685041D2"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30</w:t>
            </w:r>
          </w:p>
        </w:tc>
        <w:tc>
          <w:tcPr>
            <w:tcW w:w="1280" w:type="dxa"/>
            <w:tcBorders>
              <w:top w:val="nil"/>
              <w:left w:val="nil"/>
              <w:bottom w:val="nil"/>
              <w:right w:val="nil"/>
            </w:tcBorders>
            <w:shd w:val="clear" w:color="auto" w:fill="auto"/>
            <w:noWrap/>
            <w:vAlign w:val="center"/>
            <w:hideMark/>
          </w:tcPr>
          <w:p w14:paraId="69FA08E7"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-4.8960**</w:t>
            </w:r>
          </w:p>
        </w:tc>
        <w:tc>
          <w:tcPr>
            <w:tcW w:w="778" w:type="dxa"/>
            <w:tcBorders>
              <w:top w:val="nil"/>
              <w:left w:val="nil"/>
              <w:bottom w:val="nil"/>
              <w:right w:val="nil"/>
            </w:tcBorders>
            <w:shd w:val="clear" w:color="auto" w:fill="auto"/>
            <w:noWrap/>
            <w:vAlign w:val="center"/>
            <w:hideMark/>
          </w:tcPr>
          <w:p w14:paraId="38346A2C"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2010</w:t>
            </w:r>
          </w:p>
        </w:tc>
        <w:tc>
          <w:tcPr>
            <w:tcW w:w="778" w:type="dxa"/>
            <w:tcBorders>
              <w:top w:val="nil"/>
              <w:left w:val="nil"/>
              <w:bottom w:val="nil"/>
              <w:right w:val="nil"/>
            </w:tcBorders>
            <w:shd w:val="clear" w:color="auto" w:fill="auto"/>
            <w:noWrap/>
            <w:vAlign w:val="center"/>
            <w:hideMark/>
          </w:tcPr>
          <w:p w14:paraId="4DD9F52C"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41</w:t>
            </w:r>
          </w:p>
        </w:tc>
      </w:tr>
      <w:tr w:rsidR="00FF5FB2" w:rsidRPr="00FF5FB2" w14:paraId="5E672B72" w14:textId="77777777" w:rsidTr="00DB2057">
        <w:trPr>
          <w:trHeight w:val="346"/>
          <w:jc w:val="center"/>
        </w:trPr>
        <w:tc>
          <w:tcPr>
            <w:tcW w:w="1151" w:type="dxa"/>
            <w:tcBorders>
              <w:top w:val="nil"/>
              <w:left w:val="nil"/>
              <w:bottom w:val="nil"/>
              <w:right w:val="nil"/>
            </w:tcBorders>
            <w:shd w:val="clear" w:color="auto" w:fill="auto"/>
            <w:noWrap/>
            <w:vAlign w:val="center"/>
            <w:hideMark/>
          </w:tcPr>
          <w:p w14:paraId="29583693" w14:textId="77777777" w:rsidR="00B90490" w:rsidRPr="00FF5FB2" w:rsidRDefault="00890FFE" w:rsidP="00DB2057">
            <w:pPr>
              <w:spacing w:after="0" w:line="360" w:lineRule="auto"/>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 xml:space="preserve">EF </w:t>
            </w:r>
          </w:p>
        </w:tc>
        <w:tc>
          <w:tcPr>
            <w:tcW w:w="1246" w:type="dxa"/>
            <w:tcBorders>
              <w:top w:val="nil"/>
              <w:left w:val="nil"/>
              <w:bottom w:val="nil"/>
              <w:right w:val="nil"/>
            </w:tcBorders>
            <w:shd w:val="clear" w:color="auto" w:fill="auto"/>
            <w:noWrap/>
            <w:vAlign w:val="center"/>
            <w:hideMark/>
          </w:tcPr>
          <w:p w14:paraId="38327A5F"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0.918</w:t>
            </w:r>
            <w:r w:rsidR="005C06C9" w:rsidRPr="00FF5FB2">
              <w:rPr>
                <w:rFonts w:ascii="Times New Roman" w:eastAsia="Times New Roman" w:hAnsi="Times New Roman" w:cs="Times New Roman"/>
                <w:sz w:val="20"/>
                <w:szCs w:val="20"/>
              </w:rPr>
              <w:t>0</w:t>
            </w:r>
          </w:p>
        </w:tc>
        <w:tc>
          <w:tcPr>
            <w:tcW w:w="1280" w:type="dxa"/>
            <w:tcBorders>
              <w:top w:val="nil"/>
              <w:left w:val="nil"/>
              <w:bottom w:val="nil"/>
              <w:right w:val="nil"/>
            </w:tcBorders>
            <w:shd w:val="clear" w:color="auto" w:fill="auto"/>
            <w:noWrap/>
            <w:vAlign w:val="center"/>
            <w:hideMark/>
          </w:tcPr>
          <w:p w14:paraId="038D679B"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-4.3390***</w:t>
            </w:r>
          </w:p>
        </w:tc>
        <w:tc>
          <w:tcPr>
            <w:tcW w:w="1246" w:type="dxa"/>
            <w:tcBorders>
              <w:top w:val="nil"/>
              <w:left w:val="nil"/>
              <w:bottom w:val="nil"/>
              <w:right w:val="nil"/>
            </w:tcBorders>
            <w:shd w:val="clear" w:color="auto" w:fill="auto"/>
            <w:noWrap/>
            <w:vAlign w:val="center"/>
            <w:hideMark/>
          </w:tcPr>
          <w:p w14:paraId="62CC57A9"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-3.119</w:t>
            </w:r>
            <w:r w:rsidR="005C06C9" w:rsidRPr="00FF5FB2">
              <w:rPr>
                <w:rFonts w:ascii="Times New Roman" w:eastAsia="Times New Roman" w:hAnsi="Times New Roman" w:cs="Times New Roman"/>
                <w:sz w:val="20"/>
                <w:szCs w:val="20"/>
              </w:rPr>
              <w:t>0</w:t>
            </w:r>
          </w:p>
        </w:tc>
        <w:tc>
          <w:tcPr>
            <w:tcW w:w="778" w:type="dxa"/>
            <w:tcBorders>
              <w:top w:val="nil"/>
              <w:left w:val="nil"/>
              <w:bottom w:val="nil"/>
              <w:right w:val="nil"/>
            </w:tcBorders>
            <w:shd w:val="clear" w:color="auto" w:fill="auto"/>
            <w:noWrap/>
            <w:vAlign w:val="center"/>
            <w:hideMark/>
          </w:tcPr>
          <w:p w14:paraId="544BCAA1"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1998</w:t>
            </w:r>
          </w:p>
        </w:tc>
        <w:tc>
          <w:tcPr>
            <w:tcW w:w="778" w:type="dxa"/>
            <w:tcBorders>
              <w:top w:val="nil"/>
              <w:left w:val="nil"/>
              <w:bottom w:val="nil"/>
              <w:right w:val="nil"/>
            </w:tcBorders>
            <w:shd w:val="clear" w:color="auto" w:fill="auto"/>
            <w:noWrap/>
            <w:vAlign w:val="center"/>
            <w:hideMark/>
          </w:tcPr>
          <w:p w14:paraId="7AA97354"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29</w:t>
            </w:r>
          </w:p>
        </w:tc>
        <w:tc>
          <w:tcPr>
            <w:tcW w:w="1280" w:type="dxa"/>
            <w:tcBorders>
              <w:top w:val="nil"/>
              <w:left w:val="nil"/>
              <w:bottom w:val="nil"/>
              <w:right w:val="nil"/>
            </w:tcBorders>
            <w:shd w:val="clear" w:color="auto" w:fill="auto"/>
            <w:noWrap/>
            <w:vAlign w:val="center"/>
            <w:hideMark/>
          </w:tcPr>
          <w:p w14:paraId="51BA4C7C"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-4.9040**</w:t>
            </w:r>
          </w:p>
        </w:tc>
        <w:tc>
          <w:tcPr>
            <w:tcW w:w="778" w:type="dxa"/>
            <w:tcBorders>
              <w:top w:val="nil"/>
              <w:left w:val="nil"/>
              <w:bottom w:val="nil"/>
              <w:right w:val="nil"/>
            </w:tcBorders>
            <w:shd w:val="clear" w:color="auto" w:fill="auto"/>
            <w:noWrap/>
            <w:vAlign w:val="center"/>
            <w:hideMark/>
          </w:tcPr>
          <w:p w14:paraId="73150B55"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2010</w:t>
            </w:r>
          </w:p>
        </w:tc>
        <w:tc>
          <w:tcPr>
            <w:tcW w:w="778" w:type="dxa"/>
            <w:tcBorders>
              <w:top w:val="nil"/>
              <w:left w:val="nil"/>
              <w:bottom w:val="nil"/>
              <w:right w:val="nil"/>
            </w:tcBorders>
            <w:shd w:val="clear" w:color="auto" w:fill="auto"/>
            <w:noWrap/>
            <w:vAlign w:val="center"/>
            <w:hideMark/>
          </w:tcPr>
          <w:p w14:paraId="0960B75D"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41</w:t>
            </w:r>
          </w:p>
        </w:tc>
      </w:tr>
      <w:tr w:rsidR="00FF5FB2" w:rsidRPr="00FF5FB2" w14:paraId="53FF2D23" w14:textId="77777777" w:rsidTr="00DB2057">
        <w:trPr>
          <w:trHeight w:val="346"/>
          <w:jc w:val="center"/>
        </w:trPr>
        <w:tc>
          <w:tcPr>
            <w:tcW w:w="1151" w:type="dxa"/>
            <w:tcBorders>
              <w:top w:val="nil"/>
              <w:left w:val="nil"/>
              <w:bottom w:val="nil"/>
              <w:right w:val="nil"/>
            </w:tcBorders>
            <w:shd w:val="clear" w:color="auto" w:fill="auto"/>
            <w:noWrap/>
            <w:vAlign w:val="center"/>
            <w:hideMark/>
          </w:tcPr>
          <w:p w14:paraId="36FAAB40" w14:textId="77777777" w:rsidR="00B90490" w:rsidRPr="00FF5FB2" w:rsidRDefault="00890FFE" w:rsidP="00DB2057">
            <w:pPr>
              <w:spacing w:after="0" w:line="360" w:lineRule="auto"/>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MCAP</w:t>
            </w:r>
          </w:p>
        </w:tc>
        <w:tc>
          <w:tcPr>
            <w:tcW w:w="1246" w:type="dxa"/>
            <w:tcBorders>
              <w:top w:val="nil"/>
              <w:left w:val="nil"/>
              <w:bottom w:val="nil"/>
              <w:right w:val="nil"/>
            </w:tcBorders>
            <w:shd w:val="clear" w:color="auto" w:fill="auto"/>
            <w:noWrap/>
            <w:vAlign w:val="center"/>
            <w:hideMark/>
          </w:tcPr>
          <w:p w14:paraId="4988933C"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-1.738</w:t>
            </w:r>
            <w:r w:rsidR="005C06C9" w:rsidRPr="00FF5FB2">
              <w:rPr>
                <w:rFonts w:ascii="Times New Roman" w:eastAsia="Times New Roman" w:hAnsi="Times New Roman" w:cs="Times New Roman"/>
                <w:sz w:val="20"/>
                <w:szCs w:val="20"/>
              </w:rPr>
              <w:t>0</w:t>
            </w:r>
          </w:p>
        </w:tc>
        <w:tc>
          <w:tcPr>
            <w:tcW w:w="1280" w:type="dxa"/>
            <w:tcBorders>
              <w:top w:val="nil"/>
              <w:left w:val="nil"/>
              <w:bottom w:val="nil"/>
              <w:right w:val="nil"/>
            </w:tcBorders>
            <w:shd w:val="clear" w:color="auto" w:fill="auto"/>
            <w:noWrap/>
            <w:vAlign w:val="center"/>
            <w:hideMark/>
          </w:tcPr>
          <w:p w14:paraId="17854E99"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-8.2390***</w:t>
            </w:r>
          </w:p>
        </w:tc>
        <w:tc>
          <w:tcPr>
            <w:tcW w:w="1246" w:type="dxa"/>
            <w:tcBorders>
              <w:top w:val="nil"/>
              <w:left w:val="nil"/>
              <w:bottom w:val="nil"/>
              <w:right w:val="nil"/>
            </w:tcBorders>
            <w:shd w:val="clear" w:color="auto" w:fill="auto"/>
            <w:noWrap/>
            <w:vAlign w:val="center"/>
            <w:hideMark/>
          </w:tcPr>
          <w:p w14:paraId="70250956"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-4.3610*</w:t>
            </w:r>
          </w:p>
        </w:tc>
        <w:tc>
          <w:tcPr>
            <w:tcW w:w="778" w:type="dxa"/>
            <w:tcBorders>
              <w:top w:val="nil"/>
              <w:left w:val="nil"/>
              <w:bottom w:val="nil"/>
              <w:right w:val="nil"/>
            </w:tcBorders>
            <w:shd w:val="clear" w:color="auto" w:fill="auto"/>
            <w:noWrap/>
            <w:vAlign w:val="center"/>
            <w:hideMark/>
          </w:tcPr>
          <w:p w14:paraId="57E42C90"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2005</w:t>
            </w:r>
          </w:p>
        </w:tc>
        <w:tc>
          <w:tcPr>
            <w:tcW w:w="778" w:type="dxa"/>
            <w:tcBorders>
              <w:top w:val="nil"/>
              <w:left w:val="nil"/>
              <w:bottom w:val="nil"/>
              <w:right w:val="nil"/>
            </w:tcBorders>
            <w:shd w:val="clear" w:color="auto" w:fill="auto"/>
            <w:noWrap/>
            <w:vAlign w:val="center"/>
            <w:hideMark/>
          </w:tcPr>
          <w:p w14:paraId="678E881F"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36</w:t>
            </w:r>
          </w:p>
        </w:tc>
        <w:tc>
          <w:tcPr>
            <w:tcW w:w="1280" w:type="dxa"/>
            <w:tcBorders>
              <w:top w:val="nil"/>
              <w:left w:val="nil"/>
              <w:bottom w:val="nil"/>
              <w:right w:val="nil"/>
            </w:tcBorders>
            <w:shd w:val="clear" w:color="auto" w:fill="auto"/>
            <w:noWrap/>
            <w:vAlign w:val="center"/>
            <w:hideMark/>
          </w:tcPr>
          <w:p w14:paraId="6208F81C"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-6.8960***</w:t>
            </w:r>
          </w:p>
        </w:tc>
        <w:tc>
          <w:tcPr>
            <w:tcW w:w="778" w:type="dxa"/>
            <w:tcBorders>
              <w:top w:val="nil"/>
              <w:left w:val="nil"/>
              <w:bottom w:val="nil"/>
              <w:right w:val="nil"/>
            </w:tcBorders>
            <w:shd w:val="clear" w:color="auto" w:fill="auto"/>
            <w:noWrap/>
            <w:vAlign w:val="center"/>
            <w:hideMark/>
          </w:tcPr>
          <w:p w14:paraId="0D2324C3"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2002</w:t>
            </w:r>
          </w:p>
        </w:tc>
        <w:tc>
          <w:tcPr>
            <w:tcW w:w="778" w:type="dxa"/>
            <w:tcBorders>
              <w:top w:val="nil"/>
              <w:left w:val="nil"/>
              <w:bottom w:val="nil"/>
              <w:right w:val="nil"/>
            </w:tcBorders>
            <w:shd w:val="clear" w:color="auto" w:fill="auto"/>
            <w:noWrap/>
            <w:vAlign w:val="center"/>
            <w:hideMark/>
          </w:tcPr>
          <w:p w14:paraId="18461779"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33</w:t>
            </w:r>
          </w:p>
        </w:tc>
      </w:tr>
      <w:tr w:rsidR="00FF5FB2" w:rsidRPr="00FF5FB2" w14:paraId="346BE618" w14:textId="77777777" w:rsidTr="00DB2057">
        <w:trPr>
          <w:trHeight w:val="346"/>
          <w:jc w:val="center"/>
        </w:trPr>
        <w:tc>
          <w:tcPr>
            <w:tcW w:w="1151" w:type="dxa"/>
            <w:tcBorders>
              <w:top w:val="nil"/>
              <w:left w:val="nil"/>
              <w:bottom w:val="nil"/>
              <w:right w:val="nil"/>
            </w:tcBorders>
            <w:shd w:val="clear" w:color="auto" w:fill="auto"/>
            <w:noWrap/>
            <w:vAlign w:val="center"/>
            <w:hideMark/>
          </w:tcPr>
          <w:p w14:paraId="7F7369AF" w14:textId="77777777" w:rsidR="00B90490" w:rsidRPr="00FF5FB2" w:rsidRDefault="00890FFE" w:rsidP="00DB2057">
            <w:pPr>
              <w:spacing w:after="0" w:line="360" w:lineRule="auto"/>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GDP</w:t>
            </w:r>
          </w:p>
        </w:tc>
        <w:tc>
          <w:tcPr>
            <w:tcW w:w="1246" w:type="dxa"/>
            <w:tcBorders>
              <w:top w:val="nil"/>
              <w:left w:val="nil"/>
              <w:bottom w:val="nil"/>
              <w:right w:val="nil"/>
            </w:tcBorders>
            <w:shd w:val="clear" w:color="auto" w:fill="auto"/>
            <w:noWrap/>
            <w:vAlign w:val="center"/>
            <w:hideMark/>
          </w:tcPr>
          <w:p w14:paraId="09AA53D7"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2.33</w:t>
            </w:r>
            <w:r w:rsidR="005C06C9" w:rsidRPr="00FF5FB2">
              <w:rPr>
                <w:rFonts w:ascii="Times New Roman" w:eastAsia="Times New Roman" w:hAnsi="Times New Roman" w:cs="Times New Roman"/>
                <w:sz w:val="20"/>
                <w:szCs w:val="20"/>
              </w:rPr>
              <w:t>00</w:t>
            </w:r>
          </w:p>
        </w:tc>
        <w:tc>
          <w:tcPr>
            <w:tcW w:w="1280" w:type="dxa"/>
            <w:tcBorders>
              <w:top w:val="nil"/>
              <w:left w:val="nil"/>
              <w:bottom w:val="nil"/>
              <w:right w:val="nil"/>
            </w:tcBorders>
            <w:shd w:val="clear" w:color="auto" w:fill="auto"/>
            <w:noWrap/>
            <w:vAlign w:val="center"/>
            <w:hideMark/>
          </w:tcPr>
          <w:p w14:paraId="665F1CEB"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-3.9410***</w:t>
            </w:r>
          </w:p>
        </w:tc>
        <w:tc>
          <w:tcPr>
            <w:tcW w:w="1246" w:type="dxa"/>
            <w:tcBorders>
              <w:top w:val="nil"/>
              <w:left w:val="nil"/>
              <w:bottom w:val="nil"/>
              <w:right w:val="nil"/>
            </w:tcBorders>
            <w:shd w:val="clear" w:color="auto" w:fill="auto"/>
            <w:noWrap/>
            <w:vAlign w:val="center"/>
            <w:hideMark/>
          </w:tcPr>
          <w:p w14:paraId="69E55DF4"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-3.376</w:t>
            </w:r>
            <w:r w:rsidR="005C06C9" w:rsidRPr="00FF5FB2">
              <w:rPr>
                <w:rFonts w:ascii="Times New Roman" w:eastAsia="Times New Roman" w:hAnsi="Times New Roman" w:cs="Times New Roman"/>
                <w:sz w:val="20"/>
                <w:szCs w:val="20"/>
              </w:rPr>
              <w:t>0</w:t>
            </w:r>
          </w:p>
        </w:tc>
        <w:tc>
          <w:tcPr>
            <w:tcW w:w="778" w:type="dxa"/>
            <w:tcBorders>
              <w:top w:val="nil"/>
              <w:left w:val="nil"/>
              <w:bottom w:val="nil"/>
              <w:right w:val="nil"/>
            </w:tcBorders>
            <w:shd w:val="clear" w:color="auto" w:fill="auto"/>
            <w:noWrap/>
            <w:vAlign w:val="center"/>
            <w:hideMark/>
          </w:tcPr>
          <w:p w14:paraId="1F5239C7"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1980</w:t>
            </w:r>
          </w:p>
        </w:tc>
        <w:tc>
          <w:tcPr>
            <w:tcW w:w="778" w:type="dxa"/>
            <w:tcBorders>
              <w:top w:val="nil"/>
              <w:left w:val="nil"/>
              <w:bottom w:val="nil"/>
              <w:right w:val="nil"/>
            </w:tcBorders>
            <w:shd w:val="clear" w:color="auto" w:fill="auto"/>
            <w:noWrap/>
            <w:vAlign w:val="center"/>
            <w:hideMark/>
          </w:tcPr>
          <w:p w14:paraId="307F3C7E"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11</w:t>
            </w:r>
          </w:p>
        </w:tc>
        <w:tc>
          <w:tcPr>
            <w:tcW w:w="1280" w:type="dxa"/>
            <w:tcBorders>
              <w:top w:val="nil"/>
              <w:left w:val="nil"/>
              <w:bottom w:val="nil"/>
              <w:right w:val="nil"/>
            </w:tcBorders>
            <w:shd w:val="clear" w:color="auto" w:fill="auto"/>
            <w:noWrap/>
            <w:vAlign w:val="center"/>
            <w:hideMark/>
          </w:tcPr>
          <w:p w14:paraId="1C408644"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-5.2220***</w:t>
            </w:r>
          </w:p>
        </w:tc>
        <w:tc>
          <w:tcPr>
            <w:tcW w:w="778" w:type="dxa"/>
            <w:tcBorders>
              <w:top w:val="nil"/>
              <w:left w:val="nil"/>
              <w:bottom w:val="nil"/>
              <w:right w:val="nil"/>
            </w:tcBorders>
            <w:shd w:val="clear" w:color="auto" w:fill="auto"/>
            <w:noWrap/>
            <w:vAlign w:val="center"/>
            <w:hideMark/>
          </w:tcPr>
          <w:p w14:paraId="726BA608"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1986</w:t>
            </w:r>
          </w:p>
        </w:tc>
        <w:tc>
          <w:tcPr>
            <w:tcW w:w="778" w:type="dxa"/>
            <w:tcBorders>
              <w:top w:val="nil"/>
              <w:left w:val="nil"/>
              <w:bottom w:val="nil"/>
              <w:right w:val="nil"/>
            </w:tcBorders>
            <w:shd w:val="clear" w:color="auto" w:fill="auto"/>
            <w:noWrap/>
            <w:vAlign w:val="center"/>
            <w:hideMark/>
          </w:tcPr>
          <w:p w14:paraId="26CD7E1D"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16</w:t>
            </w:r>
          </w:p>
        </w:tc>
      </w:tr>
      <w:tr w:rsidR="00FF5FB2" w:rsidRPr="00FF5FB2" w14:paraId="15C15496" w14:textId="77777777" w:rsidTr="00DB2057">
        <w:trPr>
          <w:trHeight w:val="346"/>
          <w:jc w:val="center"/>
        </w:trPr>
        <w:tc>
          <w:tcPr>
            <w:tcW w:w="1151" w:type="dxa"/>
            <w:tcBorders>
              <w:top w:val="nil"/>
              <w:left w:val="nil"/>
              <w:bottom w:val="nil"/>
              <w:right w:val="nil"/>
            </w:tcBorders>
            <w:shd w:val="clear" w:color="auto" w:fill="auto"/>
            <w:noWrap/>
            <w:vAlign w:val="center"/>
            <w:hideMark/>
          </w:tcPr>
          <w:p w14:paraId="2A66EC1B" w14:textId="77777777" w:rsidR="00B90490" w:rsidRPr="00FF5FB2" w:rsidRDefault="00890FFE" w:rsidP="00DB2057">
            <w:pPr>
              <w:spacing w:after="0" w:line="360" w:lineRule="auto"/>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EC</w:t>
            </w:r>
          </w:p>
        </w:tc>
        <w:tc>
          <w:tcPr>
            <w:tcW w:w="1246" w:type="dxa"/>
            <w:tcBorders>
              <w:top w:val="nil"/>
              <w:left w:val="nil"/>
              <w:bottom w:val="nil"/>
              <w:right w:val="nil"/>
            </w:tcBorders>
            <w:shd w:val="clear" w:color="auto" w:fill="auto"/>
            <w:noWrap/>
            <w:vAlign w:val="center"/>
            <w:hideMark/>
          </w:tcPr>
          <w:p w14:paraId="497C82ED"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1.19</w:t>
            </w:r>
            <w:r w:rsidR="005C06C9" w:rsidRPr="00FF5FB2">
              <w:rPr>
                <w:rFonts w:ascii="Times New Roman" w:eastAsia="Times New Roman" w:hAnsi="Times New Roman" w:cs="Times New Roman"/>
                <w:sz w:val="20"/>
                <w:szCs w:val="20"/>
              </w:rPr>
              <w:t>00</w:t>
            </w:r>
          </w:p>
        </w:tc>
        <w:tc>
          <w:tcPr>
            <w:tcW w:w="1280" w:type="dxa"/>
            <w:tcBorders>
              <w:top w:val="nil"/>
              <w:left w:val="nil"/>
              <w:bottom w:val="nil"/>
              <w:right w:val="nil"/>
            </w:tcBorders>
            <w:shd w:val="clear" w:color="auto" w:fill="auto"/>
            <w:noWrap/>
            <w:vAlign w:val="center"/>
            <w:hideMark/>
          </w:tcPr>
          <w:p w14:paraId="48B7A400"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-3.6540***</w:t>
            </w:r>
          </w:p>
        </w:tc>
        <w:tc>
          <w:tcPr>
            <w:tcW w:w="1246" w:type="dxa"/>
            <w:tcBorders>
              <w:top w:val="nil"/>
              <w:left w:val="nil"/>
              <w:bottom w:val="nil"/>
              <w:right w:val="nil"/>
            </w:tcBorders>
            <w:shd w:val="clear" w:color="auto" w:fill="auto"/>
            <w:noWrap/>
            <w:vAlign w:val="center"/>
            <w:hideMark/>
          </w:tcPr>
          <w:p w14:paraId="481B6F0A"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-3.264</w:t>
            </w:r>
            <w:r w:rsidR="005C06C9" w:rsidRPr="00FF5FB2">
              <w:rPr>
                <w:rFonts w:ascii="Times New Roman" w:eastAsia="Times New Roman" w:hAnsi="Times New Roman" w:cs="Times New Roman"/>
                <w:sz w:val="20"/>
                <w:szCs w:val="20"/>
              </w:rPr>
              <w:t>0</w:t>
            </w:r>
          </w:p>
        </w:tc>
        <w:tc>
          <w:tcPr>
            <w:tcW w:w="778" w:type="dxa"/>
            <w:tcBorders>
              <w:top w:val="nil"/>
              <w:left w:val="nil"/>
              <w:bottom w:val="nil"/>
              <w:right w:val="nil"/>
            </w:tcBorders>
            <w:shd w:val="clear" w:color="auto" w:fill="auto"/>
            <w:noWrap/>
            <w:vAlign w:val="center"/>
            <w:hideMark/>
          </w:tcPr>
          <w:p w14:paraId="5F7FA0B5"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1998</w:t>
            </w:r>
          </w:p>
        </w:tc>
        <w:tc>
          <w:tcPr>
            <w:tcW w:w="778" w:type="dxa"/>
            <w:tcBorders>
              <w:top w:val="nil"/>
              <w:left w:val="nil"/>
              <w:bottom w:val="nil"/>
              <w:right w:val="nil"/>
            </w:tcBorders>
            <w:shd w:val="clear" w:color="auto" w:fill="auto"/>
            <w:noWrap/>
            <w:vAlign w:val="center"/>
            <w:hideMark/>
          </w:tcPr>
          <w:p w14:paraId="3E4523EF"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29</w:t>
            </w:r>
          </w:p>
        </w:tc>
        <w:tc>
          <w:tcPr>
            <w:tcW w:w="1280" w:type="dxa"/>
            <w:tcBorders>
              <w:top w:val="nil"/>
              <w:left w:val="nil"/>
              <w:bottom w:val="nil"/>
              <w:right w:val="nil"/>
            </w:tcBorders>
            <w:shd w:val="clear" w:color="auto" w:fill="auto"/>
            <w:noWrap/>
            <w:vAlign w:val="center"/>
            <w:hideMark/>
          </w:tcPr>
          <w:p w14:paraId="7D805C0A"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-4.2070*</w:t>
            </w:r>
          </w:p>
        </w:tc>
        <w:tc>
          <w:tcPr>
            <w:tcW w:w="778" w:type="dxa"/>
            <w:tcBorders>
              <w:top w:val="nil"/>
              <w:left w:val="nil"/>
              <w:bottom w:val="nil"/>
              <w:right w:val="nil"/>
            </w:tcBorders>
            <w:shd w:val="clear" w:color="auto" w:fill="auto"/>
            <w:noWrap/>
            <w:vAlign w:val="center"/>
            <w:hideMark/>
          </w:tcPr>
          <w:p w14:paraId="4057F221"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2010</w:t>
            </w:r>
          </w:p>
        </w:tc>
        <w:tc>
          <w:tcPr>
            <w:tcW w:w="778" w:type="dxa"/>
            <w:tcBorders>
              <w:top w:val="nil"/>
              <w:left w:val="nil"/>
              <w:bottom w:val="nil"/>
              <w:right w:val="nil"/>
            </w:tcBorders>
            <w:shd w:val="clear" w:color="auto" w:fill="auto"/>
            <w:noWrap/>
            <w:vAlign w:val="center"/>
            <w:hideMark/>
          </w:tcPr>
          <w:p w14:paraId="08F0B7A1"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41</w:t>
            </w:r>
          </w:p>
        </w:tc>
      </w:tr>
      <w:tr w:rsidR="00FF5FB2" w:rsidRPr="00FF5FB2" w14:paraId="3694369B" w14:textId="77777777" w:rsidTr="00DB2057">
        <w:trPr>
          <w:trHeight w:val="346"/>
          <w:jc w:val="center"/>
        </w:trPr>
        <w:tc>
          <w:tcPr>
            <w:tcW w:w="1151" w:type="dxa"/>
            <w:tcBorders>
              <w:top w:val="nil"/>
              <w:left w:val="nil"/>
              <w:bottom w:val="nil"/>
              <w:right w:val="nil"/>
            </w:tcBorders>
            <w:shd w:val="clear" w:color="auto" w:fill="auto"/>
            <w:noWrap/>
            <w:vAlign w:val="center"/>
            <w:hideMark/>
          </w:tcPr>
          <w:p w14:paraId="34D6C1B4" w14:textId="77777777" w:rsidR="00B90490" w:rsidRPr="00FF5FB2" w:rsidRDefault="00890FFE" w:rsidP="00DB2057">
            <w:pPr>
              <w:spacing w:after="0" w:line="360" w:lineRule="auto"/>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RSS</w:t>
            </w:r>
          </w:p>
        </w:tc>
        <w:tc>
          <w:tcPr>
            <w:tcW w:w="1246" w:type="dxa"/>
            <w:tcBorders>
              <w:top w:val="nil"/>
              <w:left w:val="nil"/>
              <w:bottom w:val="nil"/>
              <w:right w:val="nil"/>
            </w:tcBorders>
            <w:shd w:val="clear" w:color="auto" w:fill="auto"/>
            <w:noWrap/>
            <w:vAlign w:val="center"/>
            <w:hideMark/>
          </w:tcPr>
          <w:p w14:paraId="2DD1ED9C"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-1.371</w:t>
            </w:r>
            <w:r w:rsidR="005C06C9" w:rsidRPr="00FF5FB2">
              <w:rPr>
                <w:rFonts w:ascii="Times New Roman" w:eastAsia="Times New Roman" w:hAnsi="Times New Roman" w:cs="Times New Roman"/>
                <w:sz w:val="20"/>
                <w:szCs w:val="20"/>
              </w:rPr>
              <w:t>0</w:t>
            </w:r>
          </w:p>
        </w:tc>
        <w:tc>
          <w:tcPr>
            <w:tcW w:w="1280" w:type="dxa"/>
            <w:tcBorders>
              <w:top w:val="nil"/>
              <w:left w:val="nil"/>
              <w:bottom w:val="nil"/>
              <w:right w:val="nil"/>
            </w:tcBorders>
            <w:shd w:val="clear" w:color="auto" w:fill="auto"/>
            <w:noWrap/>
            <w:vAlign w:val="center"/>
            <w:hideMark/>
          </w:tcPr>
          <w:p w14:paraId="69953DA1"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-4.0590***</w:t>
            </w:r>
          </w:p>
        </w:tc>
        <w:tc>
          <w:tcPr>
            <w:tcW w:w="1246" w:type="dxa"/>
            <w:tcBorders>
              <w:top w:val="nil"/>
              <w:left w:val="nil"/>
              <w:bottom w:val="nil"/>
              <w:right w:val="nil"/>
            </w:tcBorders>
            <w:shd w:val="clear" w:color="auto" w:fill="auto"/>
            <w:noWrap/>
            <w:vAlign w:val="center"/>
            <w:hideMark/>
          </w:tcPr>
          <w:p w14:paraId="1D6A4007"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-2.646</w:t>
            </w:r>
            <w:r w:rsidR="005C06C9" w:rsidRPr="00FF5FB2">
              <w:rPr>
                <w:rFonts w:ascii="Times New Roman" w:eastAsia="Times New Roman" w:hAnsi="Times New Roman" w:cs="Times New Roman"/>
                <w:sz w:val="20"/>
                <w:szCs w:val="20"/>
              </w:rPr>
              <w:t>0</w:t>
            </w:r>
          </w:p>
        </w:tc>
        <w:tc>
          <w:tcPr>
            <w:tcW w:w="778" w:type="dxa"/>
            <w:tcBorders>
              <w:top w:val="nil"/>
              <w:left w:val="nil"/>
              <w:bottom w:val="nil"/>
              <w:right w:val="nil"/>
            </w:tcBorders>
            <w:shd w:val="clear" w:color="auto" w:fill="auto"/>
            <w:noWrap/>
            <w:vAlign w:val="center"/>
            <w:hideMark/>
          </w:tcPr>
          <w:p w14:paraId="10270DA9"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1978</w:t>
            </w:r>
          </w:p>
        </w:tc>
        <w:tc>
          <w:tcPr>
            <w:tcW w:w="778" w:type="dxa"/>
            <w:tcBorders>
              <w:top w:val="nil"/>
              <w:left w:val="nil"/>
              <w:bottom w:val="nil"/>
              <w:right w:val="nil"/>
            </w:tcBorders>
            <w:shd w:val="clear" w:color="auto" w:fill="auto"/>
            <w:noWrap/>
            <w:vAlign w:val="center"/>
            <w:hideMark/>
          </w:tcPr>
          <w:p w14:paraId="4543B9F3"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9</w:t>
            </w:r>
          </w:p>
        </w:tc>
        <w:tc>
          <w:tcPr>
            <w:tcW w:w="1280" w:type="dxa"/>
            <w:tcBorders>
              <w:top w:val="nil"/>
              <w:left w:val="nil"/>
              <w:bottom w:val="nil"/>
              <w:right w:val="nil"/>
            </w:tcBorders>
            <w:shd w:val="clear" w:color="auto" w:fill="auto"/>
            <w:noWrap/>
            <w:vAlign w:val="center"/>
            <w:hideMark/>
          </w:tcPr>
          <w:p w14:paraId="524189E6"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-4.5360**</w:t>
            </w:r>
          </w:p>
        </w:tc>
        <w:tc>
          <w:tcPr>
            <w:tcW w:w="778" w:type="dxa"/>
            <w:tcBorders>
              <w:top w:val="nil"/>
              <w:left w:val="nil"/>
              <w:bottom w:val="nil"/>
              <w:right w:val="nil"/>
            </w:tcBorders>
            <w:shd w:val="clear" w:color="auto" w:fill="auto"/>
            <w:noWrap/>
            <w:vAlign w:val="center"/>
            <w:hideMark/>
          </w:tcPr>
          <w:p w14:paraId="3754289A"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2006</w:t>
            </w:r>
          </w:p>
        </w:tc>
        <w:tc>
          <w:tcPr>
            <w:tcW w:w="778" w:type="dxa"/>
            <w:tcBorders>
              <w:top w:val="nil"/>
              <w:left w:val="nil"/>
              <w:bottom w:val="nil"/>
              <w:right w:val="nil"/>
            </w:tcBorders>
            <w:shd w:val="clear" w:color="auto" w:fill="auto"/>
            <w:noWrap/>
            <w:vAlign w:val="center"/>
            <w:hideMark/>
          </w:tcPr>
          <w:p w14:paraId="32A672F0"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37</w:t>
            </w:r>
          </w:p>
        </w:tc>
      </w:tr>
      <w:tr w:rsidR="00FF5FB2" w:rsidRPr="00FF5FB2" w14:paraId="1EB58202" w14:textId="77777777" w:rsidTr="00DB2057">
        <w:trPr>
          <w:trHeight w:val="346"/>
          <w:jc w:val="center"/>
        </w:trPr>
        <w:tc>
          <w:tcPr>
            <w:tcW w:w="1151" w:type="dxa"/>
            <w:tcBorders>
              <w:top w:val="nil"/>
              <w:left w:val="nil"/>
              <w:bottom w:val="nil"/>
              <w:right w:val="nil"/>
            </w:tcBorders>
            <w:shd w:val="clear" w:color="auto" w:fill="auto"/>
            <w:noWrap/>
            <w:vAlign w:val="center"/>
            <w:hideMark/>
          </w:tcPr>
          <w:p w14:paraId="6EFFB4D8" w14:textId="77777777" w:rsidR="00B90490" w:rsidRPr="00FF5FB2" w:rsidRDefault="00890FFE" w:rsidP="00DB2057">
            <w:pPr>
              <w:spacing w:after="0" w:line="360" w:lineRule="auto"/>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URB</w:t>
            </w:r>
          </w:p>
        </w:tc>
        <w:tc>
          <w:tcPr>
            <w:tcW w:w="1246" w:type="dxa"/>
            <w:tcBorders>
              <w:top w:val="nil"/>
              <w:left w:val="nil"/>
              <w:bottom w:val="nil"/>
              <w:right w:val="nil"/>
            </w:tcBorders>
            <w:shd w:val="clear" w:color="auto" w:fill="auto"/>
            <w:noWrap/>
            <w:vAlign w:val="center"/>
            <w:hideMark/>
          </w:tcPr>
          <w:p w14:paraId="62C9A8D2"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2.473</w:t>
            </w:r>
            <w:r w:rsidR="005C06C9" w:rsidRPr="00FF5FB2">
              <w:rPr>
                <w:rFonts w:ascii="Times New Roman" w:eastAsia="Times New Roman" w:hAnsi="Times New Roman" w:cs="Times New Roman"/>
                <w:sz w:val="20"/>
                <w:szCs w:val="20"/>
              </w:rPr>
              <w:t>0</w:t>
            </w:r>
          </w:p>
        </w:tc>
        <w:tc>
          <w:tcPr>
            <w:tcW w:w="1280" w:type="dxa"/>
            <w:tcBorders>
              <w:top w:val="nil"/>
              <w:left w:val="nil"/>
              <w:bottom w:val="nil"/>
              <w:right w:val="nil"/>
            </w:tcBorders>
            <w:shd w:val="clear" w:color="auto" w:fill="auto"/>
            <w:noWrap/>
            <w:vAlign w:val="center"/>
            <w:hideMark/>
          </w:tcPr>
          <w:p w14:paraId="6D5E5EEC"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-3.0250**</w:t>
            </w:r>
          </w:p>
        </w:tc>
        <w:tc>
          <w:tcPr>
            <w:tcW w:w="1246" w:type="dxa"/>
            <w:tcBorders>
              <w:top w:val="nil"/>
              <w:left w:val="nil"/>
              <w:bottom w:val="nil"/>
              <w:right w:val="nil"/>
            </w:tcBorders>
            <w:shd w:val="clear" w:color="auto" w:fill="auto"/>
            <w:noWrap/>
            <w:vAlign w:val="center"/>
            <w:hideMark/>
          </w:tcPr>
          <w:p w14:paraId="586C6D62"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-4.3370*</w:t>
            </w:r>
          </w:p>
        </w:tc>
        <w:tc>
          <w:tcPr>
            <w:tcW w:w="778" w:type="dxa"/>
            <w:tcBorders>
              <w:top w:val="nil"/>
              <w:left w:val="nil"/>
              <w:bottom w:val="nil"/>
              <w:right w:val="nil"/>
            </w:tcBorders>
            <w:shd w:val="clear" w:color="auto" w:fill="auto"/>
            <w:noWrap/>
            <w:vAlign w:val="center"/>
            <w:hideMark/>
          </w:tcPr>
          <w:p w14:paraId="52AD26EF"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2009</w:t>
            </w:r>
          </w:p>
        </w:tc>
        <w:tc>
          <w:tcPr>
            <w:tcW w:w="778" w:type="dxa"/>
            <w:tcBorders>
              <w:top w:val="nil"/>
              <w:left w:val="nil"/>
              <w:bottom w:val="nil"/>
              <w:right w:val="nil"/>
            </w:tcBorders>
            <w:shd w:val="clear" w:color="auto" w:fill="auto"/>
            <w:noWrap/>
            <w:vAlign w:val="center"/>
            <w:hideMark/>
          </w:tcPr>
          <w:p w14:paraId="57BB92F6"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40</w:t>
            </w:r>
          </w:p>
        </w:tc>
        <w:tc>
          <w:tcPr>
            <w:tcW w:w="1280" w:type="dxa"/>
            <w:tcBorders>
              <w:top w:val="nil"/>
              <w:left w:val="nil"/>
              <w:bottom w:val="nil"/>
              <w:right w:val="nil"/>
            </w:tcBorders>
            <w:shd w:val="clear" w:color="auto" w:fill="auto"/>
            <w:noWrap/>
            <w:vAlign w:val="center"/>
            <w:hideMark/>
          </w:tcPr>
          <w:p w14:paraId="5201D609"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-5.1150***</w:t>
            </w:r>
          </w:p>
        </w:tc>
        <w:tc>
          <w:tcPr>
            <w:tcW w:w="778" w:type="dxa"/>
            <w:tcBorders>
              <w:top w:val="nil"/>
              <w:left w:val="nil"/>
              <w:bottom w:val="nil"/>
              <w:right w:val="nil"/>
            </w:tcBorders>
            <w:shd w:val="clear" w:color="auto" w:fill="auto"/>
            <w:noWrap/>
            <w:vAlign w:val="center"/>
            <w:hideMark/>
          </w:tcPr>
          <w:p w14:paraId="2B7CFBFA"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1980</w:t>
            </w:r>
          </w:p>
        </w:tc>
        <w:tc>
          <w:tcPr>
            <w:tcW w:w="778" w:type="dxa"/>
            <w:tcBorders>
              <w:top w:val="nil"/>
              <w:left w:val="nil"/>
              <w:bottom w:val="nil"/>
              <w:right w:val="nil"/>
            </w:tcBorders>
            <w:shd w:val="clear" w:color="auto" w:fill="auto"/>
            <w:noWrap/>
            <w:vAlign w:val="center"/>
            <w:hideMark/>
          </w:tcPr>
          <w:p w14:paraId="74DB5E17"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11</w:t>
            </w:r>
          </w:p>
        </w:tc>
      </w:tr>
      <w:tr w:rsidR="00FF5FB2" w:rsidRPr="00FF5FB2" w14:paraId="4E434CBF" w14:textId="77777777" w:rsidTr="00DB2057">
        <w:trPr>
          <w:trHeight w:val="346"/>
          <w:jc w:val="center"/>
        </w:trPr>
        <w:tc>
          <w:tcPr>
            <w:tcW w:w="1151" w:type="dxa"/>
            <w:tcBorders>
              <w:top w:val="nil"/>
              <w:left w:val="nil"/>
              <w:bottom w:val="nil"/>
              <w:right w:val="nil"/>
            </w:tcBorders>
            <w:shd w:val="clear" w:color="auto" w:fill="auto"/>
            <w:noWrap/>
            <w:vAlign w:val="center"/>
            <w:hideMark/>
          </w:tcPr>
          <w:p w14:paraId="34493EB3" w14:textId="77777777" w:rsidR="00B90490" w:rsidRPr="00FF5FB2" w:rsidRDefault="00890FFE" w:rsidP="00DB2057">
            <w:pPr>
              <w:spacing w:after="0" w:line="360" w:lineRule="auto"/>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EXP</w:t>
            </w:r>
          </w:p>
        </w:tc>
        <w:tc>
          <w:tcPr>
            <w:tcW w:w="1246" w:type="dxa"/>
            <w:tcBorders>
              <w:top w:val="nil"/>
              <w:left w:val="nil"/>
              <w:bottom w:val="nil"/>
              <w:right w:val="nil"/>
            </w:tcBorders>
            <w:shd w:val="clear" w:color="auto" w:fill="auto"/>
            <w:noWrap/>
            <w:vAlign w:val="center"/>
            <w:hideMark/>
          </w:tcPr>
          <w:p w14:paraId="78F726CD"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-2.745</w:t>
            </w:r>
            <w:r w:rsidR="005C06C9" w:rsidRPr="00FF5FB2">
              <w:rPr>
                <w:rFonts w:ascii="Times New Roman" w:eastAsia="Times New Roman" w:hAnsi="Times New Roman" w:cs="Times New Roman"/>
                <w:sz w:val="20"/>
                <w:szCs w:val="20"/>
              </w:rPr>
              <w:t>0</w:t>
            </w:r>
          </w:p>
        </w:tc>
        <w:tc>
          <w:tcPr>
            <w:tcW w:w="1280" w:type="dxa"/>
            <w:tcBorders>
              <w:top w:val="nil"/>
              <w:left w:val="nil"/>
              <w:bottom w:val="nil"/>
              <w:right w:val="nil"/>
            </w:tcBorders>
            <w:shd w:val="clear" w:color="auto" w:fill="auto"/>
            <w:noWrap/>
            <w:vAlign w:val="center"/>
            <w:hideMark/>
          </w:tcPr>
          <w:p w14:paraId="3C987524"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-5.2510***</w:t>
            </w:r>
          </w:p>
        </w:tc>
        <w:tc>
          <w:tcPr>
            <w:tcW w:w="1246" w:type="dxa"/>
            <w:tcBorders>
              <w:top w:val="nil"/>
              <w:left w:val="nil"/>
              <w:bottom w:val="nil"/>
              <w:right w:val="nil"/>
            </w:tcBorders>
            <w:shd w:val="clear" w:color="auto" w:fill="auto"/>
            <w:noWrap/>
            <w:vAlign w:val="center"/>
            <w:hideMark/>
          </w:tcPr>
          <w:p w14:paraId="3FD2CADB"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-3.63</w:t>
            </w:r>
            <w:r w:rsidR="005C06C9" w:rsidRPr="00FF5FB2">
              <w:rPr>
                <w:rFonts w:ascii="Times New Roman" w:eastAsia="Times New Roman" w:hAnsi="Times New Roman" w:cs="Times New Roman"/>
                <w:sz w:val="20"/>
                <w:szCs w:val="20"/>
              </w:rPr>
              <w:t>00</w:t>
            </w:r>
          </w:p>
        </w:tc>
        <w:tc>
          <w:tcPr>
            <w:tcW w:w="778" w:type="dxa"/>
            <w:tcBorders>
              <w:top w:val="nil"/>
              <w:left w:val="nil"/>
              <w:bottom w:val="nil"/>
              <w:right w:val="nil"/>
            </w:tcBorders>
            <w:shd w:val="clear" w:color="auto" w:fill="auto"/>
            <w:noWrap/>
            <w:vAlign w:val="center"/>
            <w:hideMark/>
          </w:tcPr>
          <w:p w14:paraId="14BD192A"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2006</w:t>
            </w:r>
          </w:p>
        </w:tc>
        <w:tc>
          <w:tcPr>
            <w:tcW w:w="778" w:type="dxa"/>
            <w:tcBorders>
              <w:top w:val="nil"/>
              <w:left w:val="nil"/>
              <w:bottom w:val="nil"/>
              <w:right w:val="nil"/>
            </w:tcBorders>
            <w:shd w:val="clear" w:color="auto" w:fill="auto"/>
            <w:noWrap/>
            <w:vAlign w:val="center"/>
            <w:hideMark/>
          </w:tcPr>
          <w:p w14:paraId="357B1F6C"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37</w:t>
            </w:r>
          </w:p>
        </w:tc>
        <w:tc>
          <w:tcPr>
            <w:tcW w:w="1280" w:type="dxa"/>
            <w:tcBorders>
              <w:top w:val="nil"/>
              <w:left w:val="nil"/>
              <w:bottom w:val="nil"/>
              <w:right w:val="nil"/>
            </w:tcBorders>
            <w:shd w:val="clear" w:color="auto" w:fill="auto"/>
            <w:noWrap/>
            <w:vAlign w:val="center"/>
            <w:hideMark/>
          </w:tcPr>
          <w:p w14:paraId="4F7150CB"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-5.8820***</w:t>
            </w:r>
          </w:p>
        </w:tc>
        <w:tc>
          <w:tcPr>
            <w:tcW w:w="778" w:type="dxa"/>
            <w:tcBorders>
              <w:top w:val="nil"/>
              <w:left w:val="nil"/>
              <w:bottom w:val="nil"/>
              <w:right w:val="nil"/>
            </w:tcBorders>
            <w:shd w:val="clear" w:color="auto" w:fill="auto"/>
            <w:noWrap/>
            <w:vAlign w:val="center"/>
            <w:hideMark/>
          </w:tcPr>
          <w:p w14:paraId="49355E6D"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2004</w:t>
            </w:r>
          </w:p>
        </w:tc>
        <w:tc>
          <w:tcPr>
            <w:tcW w:w="778" w:type="dxa"/>
            <w:tcBorders>
              <w:top w:val="nil"/>
              <w:left w:val="nil"/>
              <w:bottom w:val="nil"/>
              <w:right w:val="nil"/>
            </w:tcBorders>
            <w:shd w:val="clear" w:color="auto" w:fill="auto"/>
            <w:noWrap/>
            <w:vAlign w:val="center"/>
            <w:hideMark/>
          </w:tcPr>
          <w:p w14:paraId="1F745DE8"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35</w:t>
            </w:r>
          </w:p>
        </w:tc>
      </w:tr>
      <w:tr w:rsidR="00FF5FB2" w:rsidRPr="00FF5FB2" w14:paraId="365EE44C" w14:textId="77777777" w:rsidTr="00DB2057">
        <w:trPr>
          <w:trHeight w:val="364"/>
          <w:jc w:val="center"/>
        </w:trPr>
        <w:tc>
          <w:tcPr>
            <w:tcW w:w="1151" w:type="dxa"/>
            <w:tcBorders>
              <w:top w:val="nil"/>
              <w:left w:val="nil"/>
              <w:bottom w:val="single" w:sz="8" w:space="0" w:color="auto"/>
              <w:right w:val="nil"/>
            </w:tcBorders>
            <w:shd w:val="clear" w:color="auto" w:fill="auto"/>
            <w:noWrap/>
            <w:vAlign w:val="center"/>
            <w:hideMark/>
          </w:tcPr>
          <w:p w14:paraId="06E40F76" w14:textId="77777777" w:rsidR="00B90490" w:rsidRPr="00FF5FB2" w:rsidRDefault="00890FFE" w:rsidP="00DB2057">
            <w:pPr>
              <w:spacing w:after="0" w:line="360" w:lineRule="auto"/>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URB</w:t>
            </w:r>
          </w:p>
        </w:tc>
        <w:tc>
          <w:tcPr>
            <w:tcW w:w="1246" w:type="dxa"/>
            <w:tcBorders>
              <w:top w:val="nil"/>
              <w:left w:val="nil"/>
              <w:bottom w:val="single" w:sz="8" w:space="0" w:color="auto"/>
              <w:right w:val="nil"/>
            </w:tcBorders>
            <w:shd w:val="clear" w:color="auto" w:fill="auto"/>
            <w:noWrap/>
            <w:vAlign w:val="center"/>
            <w:hideMark/>
          </w:tcPr>
          <w:p w14:paraId="7631CDB2"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2.473</w:t>
            </w:r>
            <w:r w:rsidR="005C06C9" w:rsidRPr="00FF5FB2">
              <w:rPr>
                <w:rFonts w:ascii="Times New Roman" w:eastAsia="Times New Roman" w:hAnsi="Times New Roman" w:cs="Times New Roman"/>
                <w:sz w:val="20"/>
                <w:szCs w:val="20"/>
              </w:rPr>
              <w:t>0</w:t>
            </w:r>
          </w:p>
        </w:tc>
        <w:tc>
          <w:tcPr>
            <w:tcW w:w="1280" w:type="dxa"/>
            <w:tcBorders>
              <w:top w:val="nil"/>
              <w:left w:val="nil"/>
              <w:bottom w:val="single" w:sz="8" w:space="0" w:color="auto"/>
              <w:right w:val="nil"/>
            </w:tcBorders>
            <w:shd w:val="clear" w:color="auto" w:fill="auto"/>
            <w:noWrap/>
            <w:vAlign w:val="center"/>
            <w:hideMark/>
          </w:tcPr>
          <w:p w14:paraId="6FAD2FD4"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-3.0250**</w:t>
            </w:r>
          </w:p>
        </w:tc>
        <w:tc>
          <w:tcPr>
            <w:tcW w:w="1246" w:type="dxa"/>
            <w:tcBorders>
              <w:top w:val="nil"/>
              <w:left w:val="nil"/>
              <w:bottom w:val="single" w:sz="8" w:space="0" w:color="auto"/>
              <w:right w:val="nil"/>
            </w:tcBorders>
            <w:shd w:val="clear" w:color="auto" w:fill="auto"/>
            <w:noWrap/>
            <w:vAlign w:val="center"/>
            <w:hideMark/>
          </w:tcPr>
          <w:p w14:paraId="6210D61E"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-4.3370*</w:t>
            </w:r>
          </w:p>
        </w:tc>
        <w:tc>
          <w:tcPr>
            <w:tcW w:w="778" w:type="dxa"/>
            <w:tcBorders>
              <w:top w:val="nil"/>
              <w:left w:val="nil"/>
              <w:bottom w:val="single" w:sz="8" w:space="0" w:color="auto"/>
              <w:right w:val="nil"/>
            </w:tcBorders>
            <w:shd w:val="clear" w:color="auto" w:fill="auto"/>
            <w:noWrap/>
            <w:vAlign w:val="center"/>
            <w:hideMark/>
          </w:tcPr>
          <w:p w14:paraId="3AF331B6"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2009</w:t>
            </w:r>
          </w:p>
        </w:tc>
        <w:tc>
          <w:tcPr>
            <w:tcW w:w="778" w:type="dxa"/>
            <w:tcBorders>
              <w:top w:val="nil"/>
              <w:left w:val="nil"/>
              <w:bottom w:val="single" w:sz="8" w:space="0" w:color="auto"/>
              <w:right w:val="nil"/>
            </w:tcBorders>
            <w:shd w:val="clear" w:color="auto" w:fill="auto"/>
            <w:noWrap/>
            <w:vAlign w:val="center"/>
            <w:hideMark/>
          </w:tcPr>
          <w:p w14:paraId="1EC6F3C7"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40</w:t>
            </w:r>
          </w:p>
        </w:tc>
        <w:tc>
          <w:tcPr>
            <w:tcW w:w="1280" w:type="dxa"/>
            <w:tcBorders>
              <w:top w:val="nil"/>
              <w:left w:val="nil"/>
              <w:bottom w:val="single" w:sz="8" w:space="0" w:color="auto"/>
              <w:right w:val="nil"/>
            </w:tcBorders>
            <w:shd w:val="clear" w:color="auto" w:fill="auto"/>
            <w:noWrap/>
            <w:vAlign w:val="center"/>
            <w:hideMark/>
          </w:tcPr>
          <w:p w14:paraId="5182D8E8"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-5.1150***</w:t>
            </w:r>
          </w:p>
        </w:tc>
        <w:tc>
          <w:tcPr>
            <w:tcW w:w="778" w:type="dxa"/>
            <w:tcBorders>
              <w:top w:val="nil"/>
              <w:left w:val="nil"/>
              <w:bottom w:val="single" w:sz="8" w:space="0" w:color="auto"/>
              <w:right w:val="nil"/>
            </w:tcBorders>
            <w:shd w:val="clear" w:color="auto" w:fill="auto"/>
            <w:noWrap/>
            <w:vAlign w:val="center"/>
            <w:hideMark/>
          </w:tcPr>
          <w:p w14:paraId="23C81E4A"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1980</w:t>
            </w:r>
          </w:p>
        </w:tc>
        <w:tc>
          <w:tcPr>
            <w:tcW w:w="778" w:type="dxa"/>
            <w:tcBorders>
              <w:top w:val="nil"/>
              <w:left w:val="nil"/>
              <w:bottom w:val="single" w:sz="8" w:space="0" w:color="auto"/>
              <w:right w:val="nil"/>
            </w:tcBorders>
            <w:shd w:val="clear" w:color="auto" w:fill="auto"/>
            <w:noWrap/>
            <w:vAlign w:val="center"/>
            <w:hideMark/>
          </w:tcPr>
          <w:p w14:paraId="4F3EC6D6" w14:textId="77777777" w:rsidR="00B90490"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11</w:t>
            </w:r>
          </w:p>
        </w:tc>
      </w:tr>
    </w:tbl>
    <w:p w14:paraId="7169084E" w14:textId="77777777" w:rsidR="005622C7" w:rsidRPr="00FF5FB2" w:rsidRDefault="00890FFE" w:rsidP="00680E72">
      <w:pPr>
        <w:spacing w:after="100" w:afterAutospacing="1"/>
        <w:jc w:val="both"/>
        <w:rPr>
          <w:rFonts w:ascii="Times New Roman" w:hAnsi="Times New Roman" w:cs="Times New Roman"/>
          <w:i/>
          <w:sz w:val="18"/>
          <w:szCs w:val="18"/>
        </w:rPr>
      </w:pPr>
      <w:r w:rsidRPr="00FF5FB2">
        <w:rPr>
          <w:rFonts w:ascii="Times New Roman" w:hAnsi="Times New Roman" w:cs="Times New Roman"/>
          <w:i/>
          <w:sz w:val="18"/>
          <w:szCs w:val="18"/>
        </w:rPr>
        <w:t xml:space="preserve">All the variables are in logarithm form. ZA </w:t>
      </w:r>
      <w:r w:rsidR="00B07DD6" w:rsidRPr="00FF5FB2">
        <w:rPr>
          <w:rFonts w:ascii="Times New Roman" w:hAnsi="Times New Roman" w:cs="Times New Roman"/>
          <w:i/>
          <w:sz w:val="18"/>
          <w:szCs w:val="18"/>
        </w:rPr>
        <w:t xml:space="preserve">and ADF </w:t>
      </w:r>
      <w:r w:rsidRPr="00FF5FB2">
        <w:rPr>
          <w:rFonts w:ascii="Times New Roman" w:hAnsi="Times New Roman" w:cs="Times New Roman"/>
          <w:i/>
          <w:sz w:val="18"/>
          <w:szCs w:val="18"/>
        </w:rPr>
        <w:t xml:space="preserve">stand for </w:t>
      </w:r>
      <w:r w:rsidR="00B07DD6" w:rsidRPr="00FF5FB2">
        <w:rPr>
          <w:rFonts w:ascii="Times New Roman" w:hAnsi="Times New Roman" w:cs="Times New Roman"/>
          <w:i/>
          <w:sz w:val="18"/>
          <w:szCs w:val="18"/>
        </w:rPr>
        <w:t>Zivot &amp;</w:t>
      </w:r>
      <w:r w:rsidRPr="00FF5FB2">
        <w:rPr>
          <w:rFonts w:ascii="Times New Roman" w:hAnsi="Times New Roman" w:cs="Times New Roman"/>
          <w:i/>
          <w:sz w:val="18"/>
          <w:szCs w:val="18"/>
        </w:rPr>
        <w:t xml:space="preserve"> Andrews </w:t>
      </w:r>
      <w:r w:rsidR="00B07DD6" w:rsidRPr="00FF5FB2">
        <w:rPr>
          <w:rFonts w:ascii="Times New Roman" w:hAnsi="Times New Roman" w:cs="Times New Roman"/>
          <w:i/>
          <w:sz w:val="18"/>
          <w:szCs w:val="18"/>
        </w:rPr>
        <w:t xml:space="preserve">and </w:t>
      </w:r>
      <w:r w:rsidR="00AB4BAB" w:rsidRPr="00FF5FB2">
        <w:rPr>
          <w:rFonts w:ascii="Times New Roman" w:hAnsi="Times New Roman" w:cs="Times New Roman"/>
          <w:i/>
          <w:sz w:val="18"/>
          <w:szCs w:val="18"/>
        </w:rPr>
        <w:t>Augmented Dickey-Fuller</w:t>
      </w:r>
      <w:r w:rsidRPr="00FF5FB2">
        <w:rPr>
          <w:rFonts w:ascii="Times New Roman" w:hAnsi="Times New Roman" w:cs="Times New Roman"/>
          <w:i/>
          <w:sz w:val="18"/>
          <w:szCs w:val="18"/>
        </w:rPr>
        <w:t xml:space="preserve">, respectively. </w:t>
      </w:r>
      <w:r w:rsidR="003C6667" w:rsidRPr="00FF5FB2">
        <w:rPr>
          <w:rFonts w:ascii="Times New Roman" w:hAnsi="Times New Roman" w:cs="Times New Roman"/>
          <w:i/>
          <w:sz w:val="18"/>
          <w:szCs w:val="18"/>
        </w:rPr>
        <w:t>Y and</w:t>
      </w:r>
      <w:r w:rsidR="00AB4BAB" w:rsidRPr="00FF5FB2">
        <w:rPr>
          <w:rFonts w:ascii="Times New Roman" w:hAnsi="Times New Roman" w:cs="Times New Roman"/>
          <w:i/>
          <w:sz w:val="18"/>
          <w:szCs w:val="18"/>
        </w:rPr>
        <w:t xml:space="preserve"> </w:t>
      </w:r>
      <w:r w:rsidRPr="00FF5FB2">
        <w:rPr>
          <w:rFonts w:ascii="Times New Roman" w:hAnsi="Times New Roman" w:cs="Times New Roman"/>
          <w:i/>
          <w:sz w:val="18"/>
          <w:szCs w:val="18"/>
        </w:rPr>
        <w:t xml:space="preserve">N is the </w:t>
      </w:r>
      <w:r w:rsidR="003C6667" w:rsidRPr="00FF5FB2">
        <w:rPr>
          <w:rFonts w:ascii="Times New Roman" w:hAnsi="Times New Roman" w:cs="Times New Roman"/>
          <w:i/>
          <w:sz w:val="18"/>
          <w:szCs w:val="18"/>
        </w:rPr>
        <w:t xml:space="preserve">year and </w:t>
      </w:r>
      <w:r w:rsidRPr="00FF5FB2">
        <w:rPr>
          <w:rFonts w:ascii="Times New Roman" w:hAnsi="Times New Roman" w:cs="Times New Roman"/>
          <w:i/>
          <w:sz w:val="18"/>
          <w:szCs w:val="18"/>
        </w:rPr>
        <w:t>observation number at which t-statistics is minimum</w:t>
      </w:r>
      <w:r w:rsidR="0094467D" w:rsidRPr="00FF5FB2">
        <w:rPr>
          <w:rFonts w:ascii="Times New Roman" w:hAnsi="Times New Roman" w:cs="Times New Roman"/>
          <w:i/>
          <w:sz w:val="18"/>
          <w:szCs w:val="18"/>
        </w:rPr>
        <w:t xml:space="preserve"> while</w:t>
      </w:r>
      <w:r w:rsidRPr="00FF5FB2">
        <w:rPr>
          <w:rFonts w:ascii="Times New Roman" w:hAnsi="Times New Roman" w:cs="Times New Roman"/>
          <w:i/>
          <w:sz w:val="18"/>
          <w:szCs w:val="18"/>
        </w:rPr>
        <w:t xml:space="preserve"> </w:t>
      </w:r>
      <w:r w:rsidR="00812D04" w:rsidRPr="00FF5FB2">
        <w:rPr>
          <w:rFonts w:ascii="Times New Roman" w:hAnsi="Times New Roman" w:cs="Times New Roman"/>
          <w:i/>
          <w:sz w:val="18"/>
          <w:szCs w:val="18"/>
        </w:rPr>
        <w:t>I (</w:t>
      </w:r>
      <w:r w:rsidR="00F01B63" w:rsidRPr="00FF5FB2">
        <w:rPr>
          <w:rFonts w:ascii="Times New Roman" w:hAnsi="Times New Roman" w:cs="Times New Roman"/>
          <w:i/>
          <w:sz w:val="18"/>
          <w:szCs w:val="18"/>
        </w:rPr>
        <w:t xml:space="preserve">0) and </w:t>
      </w:r>
      <w:r w:rsidR="00812D04" w:rsidRPr="00FF5FB2">
        <w:rPr>
          <w:rFonts w:ascii="Times New Roman" w:hAnsi="Times New Roman" w:cs="Times New Roman"/>
          <w:i/>
          <w:sz w:val="18"/>
          <w:szCs w:val="18"/>
        </w:rPr>
        <w:t>I (</w:t>
      </w:r>
      <w:r w:rsidR="00656338" w:rsidRPr="00FF5FB2">
        <w:rPr>
          <w:rFonts w:ascii="Times New Roman" w:hAnsi="Times New Roman" w:cs="Times New Roman"/>
          <w:i/>
          <w:sz w:val="18"/>
          <w:szCs w:val="18"/>
        </w:rPr>
        <w:t xml:space="preserve">1) indicate stationary at </w:t>
      </w:r>
      <w:r w:rsidR="0062131B" w:rsidRPr="00FF5FB2">
        <w:rPr>
          <w:rFonts w:ascii="Times New Roman" w:hAnsi="Times New Roman" w:cs="Times New Roman"/>
          <w:i/>
          <w:sz w:val="18"/>
          <w:szCs w:val="18"/>
        </w:rPr>
        <w:t xml:space="preserve">the </w:t>
      </w:r>
      <w:r w:rsidR="00656338" w:rsidRPr="00FF5FB2">
        <w:rPr>
          <w:rFonts w:ascii="Times New Roman" w:hAnsi="Times New Roman" w:cs="Times New Roman"/>
          <w:i/>
          <w:sz w:val="18"/>
          <w:szCs w:val="18"/>
        </w:rPr>
        <w:t>level and 1</w:t>
      </w:r>
      <w:r w:rsidR="00656338" w:rsidRPr="00FF5FB2">
        <w:rPr>
          <w:rFonts w:ascii="Times New Roman" w:hAnsi="Times New Roman" w:cs="Times New Roman"/>
          <w:i/>
          <w:sz w:val="18"/>
          <w:szCs w:val="18"/>
          <w:vertAlign w:val="superscript"/>
        </w:rPr>
        <w:t>st</w:t>
      </w:r>
      <w:r w:rsidR="00656338" w:rsidRPr="00FF5FB2">
        <w:rPr>
          <w:rFonts w:ascii="Times New Roman" w:hAnsi="Times New Roman" w:cs="Times New Roman"/>
          <w:i/>
          <w:sz w:val="18"/>
          <w:szCs w:val="18"/>
        </w:rPr>
        <w:t xml:space="preserve"> difference. </w:t>
      </w:r>
      <w:r w:rsidRPr="00FF5FB2">
        <w:rPr>
          <w:rFonts w:ascii="Times New Roman" w:hAnsi="Times New Roman" w:cs="Times New Roman"/>
          <w:i/>
          <w:sz w:val="18"/>
          <w:szCs w:val="18"/>
        </w:rPr>
        <w:t xml:space="preserve">*, **, *** </w:t>
      </w:r>
      <w:r w:rsidR="00BC4C46" w:rsidRPr="00FF5FB2">
        <w:rPr>
          <w:rFonts w:ascii="Times New Roman" w:hAnsi="Times New Roman" w:cs="Times New Roman"/>
          <w:i/>
          <w:sz w:val="18"/>
          <w:szCs w:val="18"/>
        </w:rPr>
        <w:t>demonstrate</w:t>
      </w:r>
      <w:r w:rsidR="00705289" w:rsidRPr="00FF5FB2">
        <w:rPr>
          <w:rFonts w:ascii="Times New Roman" w:hAnsi="Times New Roman" w:cs="Times New Roman"/>
          <w:i/>
          <w:sz w:val="18"/>
          <w:szCs w:val="18"/>
        </w:rPr>
        <w:t xml:space="preserve"> significance</w:t>
      </w:r>
      <w:r w:rsidR="00E60217" w:rsidRPr="00FF5FB2">
        <w:rPr>
          <w:rFonts w:ascii="Times New Roman" w:hAnsi="Times New Roman" w:cs="Times New Roman"/>
          <w:i/>
          <w:sz w:val="18"/>
          <w:szCs w:val="18"/>
        </w:rPr>
        <w:t xml:space="preserve"> level at</w:t>
      </w:r>
      <w:r w:rsidRPr="00FF5FB2">
        <w:rPr>
          <w:rFonts w:ascii="Times New Roman" w:hAnsi="Times New Roman" w:cs="Times New Roman"/>
          <w:i/>
          <w:sz w:val="18"/>
          <w:szCs w:val="18"/>
        </w:rPr>
        <w:t xml:space="preserve"> 10%; 5% and 1%, respectively. </w:t>
      </w:r>
    </w:p>
    <w:p w14:paraId="65708A3A" w14:textId="0F33213A" w:rsidR="00034693" w:rsidRPr="00FF5FB2" w:rsidRDefault="00890FFE" w:rsidP="00DB2057">
      <w:pPr>
        <w:spacing w:after="0" w:line="480" w:lineRule="auto"/>
        <w:jc w:val="both"/>
        <w:rPr>
          <w:rFonts w:ascii="Times New Roman" w:hAnsi="Times New Roman" w:cs="Times New Roman"/>
          <w:sz w:val="24"/>
          <w:szCs w:val="24"/>
        </w:rPr>
      </w:pPr>
      <w:r w:rsidRPr="00FF5FB2">
        <w:rPr>
          <w:rFonts w:ascii="Times New Roman" w:hAnsi="Times New Roman" w:cs="Times New Roman"/>
          <w:sz w:val="24"/>
          <w:szCs w:val="24"/>
        </w:rPr>
        <w:t xml:space="preserve">Fig 1 </w:t>
      </w:r>
      <w:r w:rsidR="008F5BDD">
        <w:rPr>
          <w:rFonts w:ascii="Times New Roman" w:hAnsi="Times New Roman" w:cs="Times New Roman"/>
          <w:sz w:val="24"/>
          <w:szCs w:val="24"/>
        </w:rPr>
        <w:t>presents</w:t>
      </w:r>
      <w:r w:rsidRPr="00FF5FB2">
        <w:rPr>
          <w:rFonts w:ascii="Times New Roman" w:hAnsi="Times New Roman" w:cs="Times New Roman"/>
          <w:sz w:val="24"/>
          <w:szCs w:val="24"/>
        </w:rPr>
        <w:t xml:space="preserve"> the line graphs of study variables, including carbon emissions, </w:t>
      </w:r>
      <w:r w:rsidR="00F94A8F" w:rsidRPr="00FF5FB2">
        <w:rPr>
          <w:rFonts w:ascii="Times New Roman" w:hAnsi="Times New Roman" w:cs="Times New Roman"/>
          <w:sz w:val="24"/>
          <w:szCs w:val="24"/>
        </w:rPr>
        <w:t xml:space="preserve">market capitalization, </w:t>
      </w:r>
      <w:r w:rsidRPr="00FF5FB2">
        <w:rPr>
          <w:rFonts w:ascii="Times New Roman" w:hAnsi="Times New Roman" w:cs="Times New Roman"/>
          <w:sz w:val="24"/>
          <w:szCs w:val="24"/>
        </w:rPr>
        <w:t xml:space="preserve">economic growth, </w:t>
      </w:r>
      <w:r w:rsidR="006B7250" w:rsidRPr="00FF5FB2">
        <w:rPr>
          <w:rFonts w:ascii="Times New Roman" w:hAnsi="Times New Roman" w:cs="Times New Roman"/>
          <w:sz w:val="24"/>
          <w:szCs w:val="24"/>
        </w:rPr>
        <w:t xml:space="preserve">non-renewable energy use, </w:t>
      </w:r>
      <w:r w:rsidRPr="00FF5FB2">
        <w:rPr>
          <w:rFonts w:ascii="Times New Roman" w:hAnsi="Times New Roman" w:cs="Times New Roman"/>
          <w:sz w:val="24"/>
          <w:szCs w:val="24"/>
        </w:rPr>
        <w:t>exports</w:t>
      </w:r>
      <w:r w:rsidR="006B7250" w:rsidRPr="00FF5FB2">
        <w:rPr>
          <w:rFonts w:ascii="Times New Roman" w:hAnsi="Times New Roman" w:cs="Times New Roman"/>
          <w:sz w:val="24"/>
          <w:szCs w:val="24"/>
        </w:rPr>
        <w:t>,</w:t>
      </w:r>
      <w:r w:rsidRPr="00FF5FB2">
        <w:rPr>
          <w:rFonts w:ascii="Times New Roman" w:hAnsi="Times New Roman" w:cs="Times New Roman"/>
          <w:sz w:val="24"/>
          <w:szCs w:val="24"/>
        </w:rPr>
        <w:t xml:space="preserve"> </w:t>
      </w:r>
      <w:r w:rsidR="006B7250" w:rsidRPr="00FF5FB2">
        <w:rPr>
          <w:rFonts w:ascii="Times New Roman" w:hAnsi="Times New Roman" w:cs="Times New Roman"/>
          <w:sz w:val="24"/>
          <w:szCs w:val="24"/>
        </w:rPr>
        <w:t xml:space="preserve">energy use, </w:t>
      </w:r>
      <w:r w:rsidR="008074A3" w:rsidRPr="00FF5FB2">
        <w:rPr>
          <w:rFonts w:ascii="Times New Roman" w:hAnsi="Times New Roman" w:cs="Times New Roman"/>
          <w:sz w:val="24"/>
          <w:szCs w:val="24"/>
        </w:rPr>
        <w:t xml:space="preserve">and urbanization </w:t>
      </w:r>
      <w:r w:rsidRPr="00FF5FB2">
        <w:rPr>
          <w:rFonts w:ascii="Times New Roman" w:hAnsi="Times New Roman" w:cs="Times New Roman"/>
          <w:sz w:val="24"/>
          <w:szCs w:val="24"/>
        </w:rPr>
        <w:t xml:space="preserve">in China from </w:t>
      </w:r>
      <w:r w:rsidRPr="00FF5FB2">
        <w:rPr>
          <w:rFonts w:ascii="Times New Roman" w:hAnsi="Times New Roman" w:cs="Times New Roman"/>
          <w:sz w:val="24"/>
          <w:szCs w:val="24"/>
        </w:rPr>
        <w:lastRenderedPageBreak/>
        <w:t xml:space="preserve">1970 to 2017. All the given variables are increasing except market capitalization. </w:t>
      </w:r>
      <w:r w:rsidR="008F5BDD">
        <w:rPr>
          <w:rFonts w:ascii="Times New Roman" w:hAnsi="Times New Roman" w:cs="Times New Roman"/>
          <w:sz w:val="24"/>
          <w:szCs w:val="24"/>
        </w:rPr>
        <w:t>Apparently, t</w:t>
      </w:r>
      <w:r w:rsidR="00142602" w:rsidRPr="00FF5FB2">
        <w:rPr>
          <w:rFonts w:ascii="Times New Roman" w:hAnsi="Times New Roman" w:cs="Times New Roman"/>
          <w:sz w:val="24"/>
          <w:szCs w:val="24"/>
        </w:rPr>
        <w:t xml:space="preserve">he percentage of market capitalization is decreased from 2.5 % to 2% from 1970 to 2017. This does mean </w:t>
      </w:r>
      <w:r w:rsidR="00224EA8" w:rsidRPr="00FF5FB2">
        <w:rPr>
          <w:rFonts w:ascii="Times New Roman" w:hAnsi="Times New Roman" w:cs="Times New Roman"/>
          <w:sz w:val="24"/>
          <w:szCs w:val="24"/>
        </w:rPr>
        <w:t xml:space="preserve">that </w:t>
      </w:r>
      <w:r w:rsidR="00142602" w:rsidRPr="00FF5FB2">
        <w:rPr>
          <w:rFonts w:ascii="Times New Roman" w:hAnsi="Times New Roman" w:cs="Times New Roman"/>
          <w:sz w:val="24"/>
          <w:szCs w:val="24"/>
        </w:rPr>
        <w:t xml:space="preserve">market capitalization </w:t>
      </w:r>
      <w:r w:rsidR="00224EA8" w:rsidRPr="00FF5FB2">
        <w:rPr>
          <w:rFonts w:ascii="Times New Roman" w:hAnsi="Times New Roman" w:cs="Times New Roman"/>
          <w:sz w:val="24"/>
          <w:szCs w:val="24"/>
        </w:rPr>
        <w:t xml:space="preserve">is curtailed, but the value is </w:t>
      </w:r>
      <w:r w:rsidR="007300FB" w:rsidRPr="00FF5FB2">
        <w:rPr>
          <w:rFonts w:ascii="Times New Roman" w:hAnsi="Times New Roman" w:cs="Times New Roman"/>
          <w:sz w:val="24"/>
          <w:szCs w:val="24"/>
        </w:rPr>
        <w:t>enlarged</w:t>
      </w:r>
      <w:r w:rsidR="00224EA8" w:rsidRPr="00FF5FB2">
        <w:rPr>
          <w:rFonts w:ascii="Times New Roman" w:hAnsi="Times New Roman" w:cs="Times New Roman"/>
          <w:sz w:val="24"/>
          <w:szCs w:val="24"/>
        </w:rPr>
        <w:t xml:space="preserve"> </w:t>
      </w:r>
      <w:r w:rsidR="007300FB" w:rsidRPr="00FF5FB2">
        <w:rPr>
          <w:rFonts w:ascii="Times New Roman" w:hAnsi="Times New Roman" w:cs="Times New Roman"/>
          <w:sz w:val="24"/>
          <w:szCs w:val="24"/>
        </w:rPr>
        <w:t>bec</w:t>
      </w:r>
      <w:r w:rsidR="00A66949" w:rsidRPr="00FF5FB2">
        <w:rPr>
          <w:rFonts w:ascii="Times New Roman" w:hAnsi="Times New Roman" w:cs="Times New Roman"/>
          <w:sz w:val="24"/>
          <w:szCs w:val="24"/>
        </w:rPr>
        <w:t>ause</w:t>
      </w:r>
      <w:r w:rsidR="007300FB" w:rsidRPr="00FF5FB2">
        <w:rPr>
          <w:rFonts w:ascii="Times New Roman" w:hAnsi="Times New Roman" w:cs="Times New Roman"/>
          <w:sz w:val="24"/>
          <w:szCs w:val="24"/>
        </w:rPr>
        <w:t xml:space="preserve"> of </w:t>
      </w:r>
      <w:r w:rsidR="00A66949" w:rsidRPr="00FF5FB2">
        <w:rPr>
          <w:rFonts w:ascii="Times New Roman" w:hAnsi="Times New Roman" w:cs="Times New Roman"/>
          <w:sz w:val="24"/>
          <w:szCs w:val="24"/>
        </w:rPr>
        <w:t xml:space="preserve">a </w:t>
      </w:r>
      <w:r w:rsidR="007300FB" w:rsidRPr="00FF5FB2">
        <w:rPr>
          <w:rFonts w:ascii="Times New Roman" w:hAnsi="Times New Roman" w:cs="Times New Roman"/>
          <w:sz w:val="24"/>
          <w:szCs w:val="24"/>
        </w:rPr>
        <w:t xml:space="preserve">change in </w:t>
      </w:r>
      <w:r w:rsidR="00A66949" w:rsidRPr="00FF5FB2">
        <w:rPr>
          <w:rFonts w:ascii="Times New Roman" w:hAnsi="Times New Roman" w:cs="Times New Roman"/>
          <w:sz w:val="24"/>
          <w:szCs w:val="24"/>
        </w:rPr>
        <w:t xml:space="preserve">the </w:t>
      </w:r>
      <w:r w:rsidR="008F5BDD">
        <w:rPr>
          <w:rFonts w:ascii="Times New Roman" w:hAnsi="Times New Roman" w:cs="Times New Roman"/>
          <w:sz w:val="24"/>
          <w:szCs w:val="24"/>
        </w:rPr>
        <w:t>rea</w:t>
      </w:r>
      <w:r w:rsidR="007300FB" w:rsidRPr="00FF5FB2">
        <w:rPr>
          <w:rFonts w:ascii="Times New Roman" w:hAnsi="Times New Roman" w:cs="Times New Roman"/>
          <w:sz w:val="24"/>
          <w:szCs w:val="24"/>
        </w:rPr>
        <w:t>l value of GDP</w:t>
      </w:r>
      <w:r w:rsidR="008F5BDD">
        <w:rPr>
          <w:rFonts w:ascii="Times New Roman" w:hAnsi="Times New Roman" w:cs="Times New Roman"/>
          <w:sz w:val="24"/>
          <w:szCs w:val="24"/>
        </w:rPr>
        <w:t xml:space="preserve"> over </w:t>
      </w:r>
      <w:r w:rsidR="00007C65">
        <w:rPr>
          <w:rFonts w:ascii="Times New Roman" w:hAnsi="Times New Roman" w:cs="Times New Roman"/>
          <w:sz w:val="24"/>
          <w:szCs w:val="24"/>
        </w:rPr>
        <w:t>four decades</w:t>
      </w:r>
      <w:r w:rsidR="007300FB" w:rsidRPr="00FF5FB2">
        <w:rPr>
          <w:rFonts w:ascii="Times New Roman" w:hAnsi="Times New Roman" w:cs="Times New Roman"/>
          <w:sz w:val="24"/>
          <w:szCs w:val="24"/>
        </w:rPr>
        <w:t xml:space="preserve">. </w:t>
      </w:r>
      <w:r w:rsidRPr="00FF5FB2">
        <w:rPr>
          <w:rFonts w:ascii="Times New Roman" w:hAnsi="Times New Roman" w:cs="Times New Roman"/>
          <w:sz w:val="24"/>
          <w:szCs w:val="24"/>
        </w:rPr>
        <w:t>In addition, market capitalization shows more vol</w:t>
      </w:r>
      <w:r w:rsidR="00160B00" w:rsidRPr="00FF5FB2">
        <w:rPr>
          <w:rFonts w:ascii="Times New Roman" w:hAnsi="Times New Roman" w:cs="Times New Roman"/>
          <w:sz w:val="24"/>
          <w:szCs w:val="24"/>
        </w:rPr>
        <w:t>atility</w:t>
      </w:r>
      <w:r w:rsidR="00A66949" w:rsidRPr="00FF5FB2">
        <w:rPr>
          <w:rFonts w:ascii="Times New Roman" w:hAnsi="Times New Roman" w:cs="Times New Roman"/>
          <w:sz w:val="24"/>
          <w:szCs w:val="24"/>
        </w:rPr>
        <w:t>,</w:t>
      </w:r>
      <w:r w:rsidR="00160B00" w:rsidRPr="00FF5FB2">
        <w:rPr>
          <w:rFonts w:ascii="Times New Roman" w:hAnsi="Times New Roman" w:cs="Times New Roman"/>
          <w:sz w:val="24"/>
          <w:szCs w:val="24"/>
        </w:rPr>
        <w:t xml:space="preserve"> and</w:t>
      </w:r>
      <w:r w:rsidR="00247766" w:rsidRPr="00FF5FB2">
        <w:rPr>
          <w:rFonts w:ascii="Times New Roman" w:hAnsi="Times New Roman" w:cs="Times New Roman"/>
          <w:sz w:val="24"/>
          <w:szCs w:val="24"/>
        </w:rPr>
        <w:t xml:space="preserve"> GDP per capita is larger</w:t>
      </w:r>
      <w:r w:rsidRPr="00FF5FB2">
        <w:rPr>
          <w:rFonts w:ascii="Times New Roman" w:hAnsi="Times New Roman" w:cs="Times New Roman"/>
          <w:sz w:val="24"/>
          <w:szCs w:val="24"/>
        </w:rPr>
        <w:t xml:space="preserve"> following by energy consumption in 2017. </w:t>
      </w:r>
    </w:p>
    <w:p w14:paraId="2973B082" w14:textId="77777777" w:rsidR="000266F4" w:rsidRPr="00FF5FB2" w:rsidRDefault="00890FFE" w:rsidP="001A7352">
      <w:pPr>
        <w:spacing w:before="100" w:beforeAutospacing="1" w:after="100" w:afterAutospacing="1" w:line="360" w:lineRule="auto"/>
        <w:jc w:val="both"/>
        <w:rPr>
          <w:rFonts w:ascii="Times New Roman" w:hAnsi="Times New Roman" w:cs="Times New Roman"/>
          <w:i/>
          <w:sz w:val="18"/>
          <w:szCs w:val="24"/>
        </w:rPr>
      </w:pPr>
      <w:r w:rsidRPr="00FF5FB2">
        <w:rPr>
          <w:rFonts w:ascii="Times New Roman" w:hAnsi="Times New Roman" w:cs="Times New Roman"/>
          <w:noProof/>
          <w:sz w:val="24"/>
          <w:szCs w:val="24"/>
        </w:rPr>
        <w:drawing>
          <wp:inline distT="0" distB="0" distL="0" distR="0" wp14:anchorId="36ED5C4B" wp14:editId="4AFA7692">
            <wp:extent cx="5830570" cy="2876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830570" cy="2876550"/>
                    </a:xfrm>
                    <a:prstGeom prst="rect">
                      <a:avLst/>
                    </a:prstGeom>
                    <a:noFill/>
                    <a:ln>
                      <a:noFill/>
                    </a:ln>
                  </pic:spPr>
                </pic:pic>
              </a:graphicData>
            </a:graphic>
          </wp:inline>
        </w:drawing>
      </w:r>
      <w:r w:rsidR="00C552BE" w:rsidRPr="00FF5FB2">
        <w:rPr>
          <w:rFonts w:ascii="Times New Roman" w:hAnsi="Times New Roman" w:cs="Times New Roman"/>
          <w:b/>
          <w:sz w:val="18"/>
          <w:szCs w:val="24"/>
        </w:rPr>
        <w:t xml:space="preserve">Figure </w:t>
      </w:r>
      <w:r w:rsidR="00451A85" w:rsidRPr="00FF5FB2">
        <w:rPr>
          <w:rFonts w:ascii="Times New Roman" w:hAnsi="Times New Roman" w:cs="Times New Roman"/>
          <w:b/>
          <w:sz w:val="18"/>
          <w:szCs w:val="24"/>
        </w:rPr>
        <w:t xml:space="preserve">1. </w:t>
      </w:r>
      <w:r w:rsidRPr="00FF5FB2">
        <w:rPr>
          <w:rFonts w:ascii="Times New Roman" w:hAnsi="Times New Roman" w:cs="Times New Roman"/>
          <w:i/>
          <w:sz w:val="18"/>
          <w:szCs w:val="24"/>
        </w:rPr>
        <w:t xml:space="preserve">Dynamics for the selected variables for China </w:t>
      </w:r>
      <w:r w:rsidR="00174548" w:rsidRPr="00FF5FB2">
        <w:rPr>
          <w:rFonts w:ascii="Times New Roman" w:hAnsi="Times New Roman" w:cs="Times New Roman"/>
          <w:i/>
          <w:sz w:val="18"/>
          <w:szCs w:val="24"/>
        </w:rPr>
        <w:t>(</w:t>
      </w:r>
      <w:r w:rsidRPr="00FF5FB2">
        <w:rPr>
          <w:rFonts w:ascii="Times New Roman" w:hAnsi="Times New Roman" w:cs="Times New Roman"/>
          <w:i/>
          <w:sz w:val="18"/>
          <w:szCs w:val="24"/>
        </w:rPr>
        <w:t>1970-2017</w:t>
      </w:r>
      <w:r w:rsidR="00174548" w:rsidRPr="00FF5FB2">
        <w:rPr>
          <w:rFonts w:ascii="Times New Roman" w:hAnsi="Times New Roman" w:cs="Times New Roman"/>
          <w:i/>
          <w:sz w:val="18"/>
          <w:szCs w:val="24"/>
        </w:rPr>
        <w:t>)</w:t>
      </w:r>
      <w:r w:rsidRPr="00FF5FB2">
        <w:rPr>
          <w:rFonts w:ascii="Times New Roman" w:hAnsi="Times New Roman" w:cs="Times New Roman"/>
          <w:i/>
          <w:sz w:val="18"/>
          <w:szCs w:val="24"/>
        </w:rPr>
        <w:t xml:space="preserve">. </w:t>
      </w:r>
      <w:r w:rsidR="00396BD2" w:rsidRPr="00FF5FB2">
        <w:rPr>
          <w:rFonts w:ascii="Times New Roman" w:hAnsi="Times New Roman" w:cs="Times New Roman"/>
          <w:i/>
          <w:sz w:val="18"/>
          <w:szCs w:val="24"/>
        </w:rPr>
        <w:t xml:space="preserve">MC is </w:t>
      </w:r>
      <w:r w:rsidR="0062131B" w:rsidRPr="00FF5FB2">
        <w:rPr>
          <w:rFonts w:ascii="Times New Roman" w:hAnsi="Times New Roman" w:cs="Times New Roman"/>
          <w:i/>
          <w:sz w:val="18"/>
          <w:szCs w:val="24"/>
        </w:rPr>
        <w:t xml:space="preserve">the </w:t>
      </w:r>
      <w:r w:rsidR="00396BD2" w:rsidRPr="00FF5FB2">
        <w:rPr>
          <w:rFonts w:ascii="Times New Roman" w:hAnsi="Times New Roman" w:cs="Times New Roman"/>
          <w:i/>
          <w:sz w:val="18"/>
          <w:szCs w:val="24"/>
        </w:rPr>
        <w:t xml:space="preserve">market capitalization of listed companies, </w:t>
      </w:r>
      <w:r w:rsidR="003F1C75" w:rsidRPr="00FF5FB2">
        <w:rPr>
          <w:rFonts w:ascii="Times New Roman" w:hAnsi="Times New Roman" w:cs="Times New Roman"/>
          <w:i/>
          <w:sz w:val="18"/>
          <w:szCs w:val="24"/>
        </w:rPr>
        <w:t>GDP is a gross domestic product,</w:t>
      </w:r>
      <w:r w:rsidR="00B06272" w:rsidRPr="00FF5FB2">
        <w:rPr>
          <w:rFonts w:ascii="Times New Roman" w:hAnsi="Times New Roman" w:cs="Times New Roman"/>
          <w:i/>
          <w:sz w:val="18"/>
          <w:szCs w:val="24"/>
        </w:rPr>
        <w:t xml:space="preserve"> NREC is non-renewable energy consumption, EXP is exports, </w:t>
      </w:r>
      <w:r w:rsidRPr="00FF5FB2">
        <w:rPr>
          <w:rFonts w:ascii="Times New Roman" w:hAnsi="Times New Roman" w:cs="Times New Roman"/>
          <w:i/>
          <w:sz w:val="18"/>
          <w:szCs w:val="24"/>
        </w:rPr>
        <w:t>CO</w:t>
      </w:r>
      <w:r w:rsidRPr="00FF5FB2">
        <w:rPr>
          <w:rFonts w:ascii="Times New Roman" w:hAnsi="Times New Roman" w:cs="Times New Roman"/>
          <w:i/>
          <w:sz w:val="18"/>
          <w:szCs w:val="24"/>
          <w:vertAlign w:val="subscript"/>
        </w:rPr>
        <w:t>2</w:t>
      </w:r>
      <w:r w:rsidRPr="00FF5FB2">
        <w:rPr>
          <w:rFonts w:ascii="Times New Roman" w:hAnsi="Times New Roman" w:cs="Times New Roman"/>
          <w:i/>
          <w:sz w:val="18"/>
          <w:szCs w:val="24"/>
        </w:rPr>
        <w:t xml:space="preserve"> is carbon </w:t>
      </w:r>
      <w:r w:rsidR="00B06272" w:rsidRPr="00FF5FB2">
        <w:rPr>
          <w:rFonts w:ascii="Times New Roman" w:hAnsi="Times New Roman" w:cs="Times New Roman"/>
          <w:i/>
          <w:sz w:val="18"/>
          <w:szCs w:val="24"/>
        </w:rPr>
        <w:t xml:space="preserve">dioxide </w:t>
      </w:r>
      <w:r w:rsidRPr="00FF5FB2">
        <w:rPr>
          <w:rFonts w:ascii="Times New Roman" w:hAnsi="Times New Roman" w:cs="Times New Roman"/>
          <w:i/>
          <w:sz w:val="18"/>
          <w:szCs w:val="24"/>
        </w:rPr>
        <w:t xml:space="preserve">emissions, </w:t>
      </w:r>
      <w:r w:rsidR="00B06272" w:rsidRPr="00FF5FB2">
        <w:rPr>
          <w:rFonts w:ascii="Times New Roman" w:hAnsi="Times New Roman" w:cs="Times New Roman"/>
          <w:i/>
          <w:sz w:val="18"/>
          <w:szCs w:val="24"/>
        </w:rPr>
        <w:t>EC is energy consumption, and</w:t>
      </w:r>
      <w:r w:rsidRPr="00FF5FB2">
        <w:rPr>
          <w:rFonts w:ascii="Times New Roman" w:hAnsi="Times New Roman" w:cs="Times New Roman"/>
          <w:i/>
          <w:sz w:val="18"/>
          <w:szCs w:val="24"/>
        </w:rPr>
        <w:t xml:space="preserve"> </w:t>
      </w:r>
      <w:r w:rsidR="00B06272" w:rsidRPr="00FF5FB2">
        <w:rPr>
          <w:rFonts w:ascii="Times New Roman" w:hAnsi="Times New Roman" w:cs="Times New Roman"/>
          <w:i/>
          <w:sz w:val="18"/>
          <w:szCs w:val="24"/>
        </w:rPr>
        <w:t>URB is urbanization.</w:t>
      </w:r>
    </w:p>
    <w:p w14:paraId="5647321C" w14:textId="12C5FC26" w:rsidR="00D5692B" w:rsidRPr="00FF5FB2" w:rsidRDefault="00890FFE" w:rsidP="00DB2057">
      <w:pPr>
        <w:spacing w:after="0" w:line="480" w:lineRule="auto"/>
        <w:jc w:val="both"/>
        <w:rPr>
          <w:rFonts w:ascii="Times New Roman" w:hAnsi="Times New Roman" w:cs="Times New Roman"/>
          <w:sz w:val="24"/>
          <w:szCs w:val="24"/>
        </w:rPr>
      </w:pPr>
      <w:r w:rsidRPr="00FF5FB2">
        <w:rPr>
          <w:rFonts w:ascii="Times New Roman" w:hAnsi="Times New Roman" w:cs="Times New Roman"/>
          <w:sz w:val="24"/>
          <w:szCs w:val="24"/>
        </w:rPr>
        <w:t xml:space="preserve">Table </w:t>
      </w:r>
      <w:r w:rsidR="005622C7" w:rsidRPr="00FF5FB2">
        <w:rPr>
          <w:rFonts w:ascii="Times New Roman" w:hAnsi="Times New Roman" w:cs="Times New Roman"/>
          <w:sz w:val="24"/>
          <w:szCs w:val="24"/>
        </w:rPr>
        <w:t>4 shows lag selection indication based on Vector Auto</w:t>
      </w:r>
      <w:r w:rsidR="00536BB4" w:rsidRPr="00FF5FB2">
        <w:rPr>
          <w:rFonts w:ascii="Times New Roman" w:hAnsi="Times New Roman" w:cs="Times New Roman"/>
          <w:sz w:val="24"/>
          <w:szCs w:val="24"/>
        </w:rPr>
        <w:t>-</w:t>
      </w:r>
      <w:r w:rsidR="005622C7" w:rsidRPr="00FF5FB2">
        <w:rPr>
          <w:rFonts w:ascii="Times New Roman" w:hAnsi="Times New Roman" w:cs="Times New Roman"/>
          <w:sz w:val="24"/>
          <w:szCs w:val="24"/>
        </w:rPr>
        <w:t>Regressive (VAR) model (Khan</w:t>
      </w:r>
      <w:r w:rsidR="004B166F" w:rsidRPr="00FF5FB2">
        <w:rPr>
          <w:rFonts w:ascii="Times New Roman" w:hAnsi="Times New Roman" w:cs="Times New Roman"/>
          <w:sz w:val="24"/>
          <w:szCs w:val="24"/>
        </w:rPr>
        <w:t xml:space="preserve"> et </w:t>
      </w:r>
      <w:r w:rsidR="002B30CB" w:rsidRPr="00FF5FB2">
        <w:rPr>
          <w:rFonts w:ascii="Times New Roman" w:hAnsi="Times New Roman" w:cs="Times New Roman"/>
          <w:sz w:val="24"/>
          <w:szCs w:val="24"/>
        </w:rPr>
        <w:t>al.</w:t>
      </w:r>
      <w:r w:rsidR="005622C7" w:rsidRPr="00FF5FB2">
        <w:rPr>
          <w:rFonts w:ascii="Times New Roman" w:hAnsi="Times New Roman" w:cs="Times New Roman"/>
          <w:sz w:val="24"/>
          <w:szCs w:val="24"/>
        </w:rPr>
        <w:t xml:space="preserve"> 2019). It presents the results of LR, FPE, AIC, SBIC</w:t>
      </w:r>
      <w:r w:rsidR="007E65B3" w:rsidRPr="00FF5FB2">
        <w:rPr>
          <w:rFonts w:ascii="Times New Roman" w:hAnsi="Times New Roman" w:cs="Times New Roman"/>
          <w:sz w:val="24"/>
          <w:szCs w:val="24"/>
        </w:rPr>
        <w:t>,</w:t>
      </w:r>
      <w:r w:rsidR="005622C7" w:rsidRPr="00FF5FB2">
        <w:rPr>
          <w:rFonts w:ascii="Times New Roman" w:hAnsi="Times New Roman" w:cs="Times New Roman"/>
          <w:sz w:val="24"/>
          <w:szCs w:val="24"/>
        </w:rPr>
        <w:t xml:space="preserve"> and HQIC</w:t>
      </w:r>
      <w:r w:rsidR="00174548" w:rsidRPr="00FF5FB2">
        <w:rPr>
          <w:rFonts w:ascii="Times New Roman" w:hAnsi="Times New Roman" w:cs="Times New Roman"/>
          <w:sz w:val="24"/>
          <w:szCs w:val="24"/>
        </w:rPr>
        <w:t xml:space="preserve"> criteria</w:t>
      </w:r>
      <w:r w:rsidR="005622C7" w:rsidRPr="00FF5FB2">
        <w:rPr>
          <w:rFonts w:ascii="Times New Roman" w:hAnsi="Times New Roman" w:cs="Times New Roman"/>
          <w:sz w:val="24"/>
          <w:szCs w:val="24"/>
        </w:rPr>
        <w:t>. As per t</w:t>
      </w:r>
      <w:r w:rsidR="004B4F14" w:rsidRPr="00FF5FB2">
        <w:rPr>
          <w:rFonts w:ascii="Times New Roman" w:hAnsi="Times New Roman" w:cs="Times New Roman"/>
          <w:sz w:val="24"/>
          <w:szCs w:val="24"/>
        </w:rPr>
        <w:t xml:space="preserve">he </w:t>
      </w:r>
      <w:r w:rsidR="005622C7" w:rsidRPr="00FF5FB2">
        <w:rPr>
          <w:rFonts w:ascii="Times New Roman" w:hAnsi="Times New Roman" w:cs="Times New Roman"/>
          <w:sz w:val="24"/>
          <w:szCs w:val="24"/>
        </w:rPr>
        <w:t>SBIC and HQIC</w:t>
      </w:r>
      <w:r w:rsidR="007E65B3" w:rsidRPr="00FF5FB2">
        <w:rPr>
          <w:rFonts w:ascii="Times New Roman" w:hAnsi="Times New Roman" w:cs="Times New Roman"/>
          <w:sz w:val="24"/>
          <w:szCs w:val="24"/>
        </w:rPr>
        <w:t>,</w:t>
      </w:r>
      <w:r w:rsidR="005622C7" w:rsidRPr="00FF5FB2">
        <w:rPr>
          <w:rFonts w:ascii="Times New Roman" w:hAnsi="Times New Roman" w:cs="Times New Roman"/>
          <w:sz w:val="24"/>
          <w:szCs w:val="24"/>
        </w:rPr>
        <w:t xml:space="preserve"> </w:t>
      </w:r>
      <w:r w:rsidR="0062131B" w:rsidRPr="00FF5FB2">
        <w:rPr>
          <w:rFonts w:ascii="Times New Roman" w:hAnsi="Times New Roman" w:cs="Times New Roman"/>
          <w:sz w:val="24"/>
          <w:szCs w:val="24"/>
        </w:rPr>
        <w:t xml:space="preserve">the </w:t>
      </w:r>
      <w:r w:rsidR="007E19BF" w:rsidRPr="00FF5FB2">
        <w:rPr>
          <w:rFonts w:ascii="Times New Roman" w:hAnsi="Times New Roman" w:cs="Times New Roman"/>
          <w:sz w:val="24"/>
          <w:szCs w:val="24"/>
        </w:rPr>
        <w:t>first lag</w:t>
      </w:r>
      <w:r w:rsidR="005622C7" w:rsidRPr="00FF5FB2">
        <w:rPr>
          <w:rFonts w:ascii="Times New Roman" w:hAnsi="Times New Roman" w:cs="Times New Roman"/>
          <w:sz w:val="24"/>
          <w:szCs w:val="24"/>
        </w:rPr>
        <w:t xml:space="preserve"> is appropriate, while AIC indicates that </w:t>
      </w:r>
      <w:r w:rsidR="001A4AC9" w:rsidRPr="00FF5FB2">
        <w:rPr>
          <w:rFonts w:ascii="Times New Roman" w:hAnsi="Times New Roman" w:cs="Times New Roman"/>
          <w:sz w:val="24"/>
          <w:szCs w:val="24"/>
        </w:rPr>
        <w:t xml:space="preserve">the </w:t>
      </w:r>
      <w:r w:rsidR="005622C7" w:rsidRPr="00FF5FB2">
        <w:rPr>
          <w:rFonts w:ascii="Times New Roman" w:hAnsi="Times New Roman" w:cs="Times New Roman"/>
          <w:sz w:val="24"/>
          <w:szCs w:val="24"/>
        </w:rPr>
        <w:t xml:space="preserve">second lag is satisfactory. </w:t>
      </w:r>
      <w:r w:rsidR="00F00FCA">
        <w:rPr>
          <w:rFonts w:ascii="Times New Roman" w:hAnsi="Times New Roman" w:cs="Times New Roman"/>
          <w:sz w:val="24"/>
          <w:szCs w:val="24"/>
        </w:rPr>
        <w:t>Hence, f</w:t>
      </w:r>
      <w:r w:rsidR="005622C7" w:rsidRPr="00FF5FB2">
        <w:rPr>
          <w:rFonts w:ascii="Times New Roman" w:hAnsi="Times New Roman" w:cs="Times New Roman"/>
          <w:sz w:val="24"/>
          <w:szCs w:val="24"/>
        </w:rPr>
        <w:t>or the model selection, SBIC</w:t>
      </w:r>
      <w:r w:rsidR="006E6A6E" w:rsidRPr="00FF5FB2">
        <w:rPr>
          <w:rFonts w:ascii="Times New Roman" w:hAnsi="Times New Roman" w:cs="Times New Roman"/>
          <w:sz w:val="24"/>
          <w:szCs w:val="24"/>
        </w:rPr>
        <w:t xml:space="preserve"> </w:t>
      </w:r>
      <w:r w:rsidR="005622C7" w:rsidRPr="00FF5FB2">
        <w:rPr>
          <w:rFonts w:ascii="Times New Roman" w:hAnsi="Times New Roman" w:cs="Times New Roman"/>
          <w:sz w:val="24"/>
          <w:szCs w:val="24"/>
        </w:rPr>
        <w:t xml:space="preserve">and </w:t>
      </w:r>
      <w:r w:rsidR="006E6A6E" w:rsidRPr="00FF5FB2">
        <w:rPr>
          <w:rFonts w:ascii="Times New Roman" w:hAnsi="Times New Roman" w:cs="Times New Roman"/>
          <w:sz w:val="24"/>
          <w:szCs w:val="24"/>
        </w:rPr>
        <w:t>HQIC</w:t>
      </w:r>
      <w:r w:rsidR="005622C7" w:rsidRPr="00FF5FB2">
        <w:rPr>
          <w:rFonts w:ascii="Times New Roman" w:hAnsi="Times New Roman" w:cs="Times New Roman"/>
          <w:sz w:val="24"/>
          <w:szCs w:val="24"/>
        </w:rPr>
        <w:t xml:space="preserve"> </w:t>
      </w:r>
      <w:r w:rsidR="0062131B" w:rsidRPr="00FF5FB2">
        <w:rPr>
          <w:rFonts w:ascii="Times New Roman" w:hAnsi="Times New Roman" w:cs="Times New Roman"/>
          <w:sz w:val="24"/>
          <w:szCs w:val="24"/>
        </w:rPr>
        <w:t>are</w:t>
      </w:r>
      <w:r w:rsidR="005622C7" w:rsidRPr="00FF5FB2">
        <w:rPr>
          <w:rFonts w:ascii="Times New Roman" w:hAnsi="Times New Roman" w:cs="Times New Roman"/>
          <w:sz w:val="24"/>
          <w:szCs w:val="24"/>
        </w:rPr>
        <w:t xml:space="preserve"> used with lag one. </w:t>
      </w:r>
    </w:p>
    <w:p w14:paraId="045A2F92" w14:textId="77777777" w:rsidR="00F30089" w:rsidRPr="00FF5FB2" w:rsidRDefault="00890FFE" w:rsidP="00DB2057">
      <w:pPr>
        <w:spacing w:after="0" w:line="360" w:lineRule="auto"/>
        <w:jc w:val="center"/>
        <w:rPr>
          <w:rFonts w:ascii="Times New Roman" w:hAnsi="Times New Roman" w:cs="Times New Roman"/>
          <w:sz w:val="24"/>
          <w:szCs w:val="24"/>
        </w:rPr>
      </w:pPr>
      <w:r w:rsidRPr="00FF5FB2">
        <w:rPr>
          <w:rFonts w:ascii="Times New Roman" w:hAnsi="Times New Roman" w:cs="Times New Roman"/>
          <w:b/>
          <w:sz w:val="24"/>
          <w:szCs w:val="24"/>
        </w:rPr>
        <w:t xml:space="preserve">Table </w:t>
      </w:r>
      <w:r w:rsidR="00156B20" w:rsidRPr="00FF5FB2">
        <w:rPr>
          <w:rFonts w:ascii="Times New Roman" w:hAnsi="Times New Roman" w:cs="Times New Roman"/>
          <w:b/>
          <w:sz w:val="24"/>
          <w:szCs w:val="24"/>
        </w:rPr>
        <w:t xml:space="preserve">4 </w:t>
      </w:r>
      <w:r w:rsidRPr="00FF5FB2">
        <w:rPr>
          <w:rFonts w:ascii="Times New Roman" w:hAnsi="Times New Roman" w:cs="Times New Roman"/>
          <w:sz w:val="24"/>
          <w:szCs w:val="24"/>
        </w:rPr>
        <w:t>ARDL model</w:t>
      </w:r>
      <w:r w:rsidR="000C237A" w:rsidRPr="00FF5FB2">
        <w:rPr>
          <w:rFonts w:ascii="Times New Roman" w:hAnsi="Times New Roman" w:cs="Times New Roman"/>
          <w:sz w:val="24"/>
          <w:szCs w:val="24"/>
        </w:rPr>
        <w:t>- Lag selection</w:t>
      </w:r>
    </w:p>
    <w:tbl>
      <w:tblPr>
        <w:tblW w:w="9415" w:type="dxa"/>
        <w:tblLook w:val="04A0" w:firstRow="1" w:lastRow="0" w:firstColumn="1" w:lastColumn="0" w:noHBand="0" w:noVBand="1"/>
      </w:tblPr>
      <w:tblGrid>
        <w:gridCol w:w="1086"/>
        <w:gridCol w:w="1036"/>
        <w:gridCol w:w="1036"/>
        <w:gridCol w:w="1036"/>
        <w:gridCol w:w="1036"/>
        <w:gridCol w:w="1036"/>
        <w:gridCol w:w="1077"/>
        <w:gridCol w:w="1036"/>
        <w:gridCol w:w="1036"/>
      </w:tblGrid>
      <w:tr w:rsidR="00FF5FB2" w:rsidRPr="00FF5FB2" w14:paraId="091D1157" w14:textId="77777777" w:rsidTr="00D92B93">
        <w:trPr>
          <w:trHeight w:val="439"/>
        </w:trPr>
        <w:tc>
          <w:tcPr>
            <w:tcW w:w="1086" w:type="dxa"/>
            <w:tcBorders>
              <w:top w:val="single" w:sz="12" w:space="0" w:color="auto"/>
              <w:left w:val="nil"/>
              <w:bottom w:val="single" w:sz="12" w:space="0" w:color="auto"/>
              <w:right w:val="nil"/>
            </w:tcBorders>
            <w:shd w:val="clear" w:color="auto" w:fill="auto"/>
            <w:noWrap/>
            <w:vAlign w:val="center"/>
            <w:hideMark/>
          </w:tcPr>
          <w:p w14:paraId="12DFADE3"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 </w:t>
            </w:r>
          </w:p>
        </w:tc>
        <w:tc>
          <w:tcPr>
            <w:tcW w:w="1036" w:type="dxa"/>
            <w:tcBorders>
              <w:top w:val="single" w:sz="12" w:space="0" w:color="auto"/>
              <w:left w:val="nil"/>
              <w:bottom w:val="single" w:sz="12" w:space="0" w:color="auto"/>
              <w:right w:val="nil"/>
            </w:tcBorders>
            <w:shd w:val="clear" w:color="auto" w:fill="auto"/>
            <w:noWrap/>
            <w:vAlign w:val="center"/>
            <w:hideMark/>
          </w:tcPr>
          <w:p w14:paraId="2A1E99A2" w14:textId="77777777" w:rsidR="00F30089" w:rsidRPr="00FF5FB2" w:rsidRDefault="00890FFE" w:rsidP="00DB2057">
            <w:pPr>
              <w:spacing w:after="0" w:line="36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CO</w:t>
            </w:r>
            <w:r w:rsidRPr="00FF5FB2">
              <w:rPr>
                <w:rFonts w:ascii="Times New Roman" w:eastAsia="Times New Roman" w:hAnsi="Times New Roman" w:cs="Times New Roman"/>
                <w:b/>
                <w:bCs/>
                <w:sz w:val="20"/>
                <w:szCs w:val="20"/>
                <w:vertAlign w:val="subscript"/>
              </w:rPr>
              <w:t>2</w:t>
            </w:r>
          </w:p>
        </w:tc>
        <w:tc>
          <w:tcPr>
            <w:tcW w:w="1036" w:type="dxa"/>
            <w:tcBorders>
              <w:top w:val="single" w:sz="12" w:space="0" w:color="auto"/>
              <w:left w:val="nil"/>
              <w:bottom w:val="single" w:sz="12" w:space="0" w:color="auto"/>
              <w:right w:val="nil"/>
            </w:tcBorders>
            <w:shd w:val="clear" w:color="auto" w:fill="auto"/>
            <w:noWrap/>
            <w:vAlign w:val="center"/>
            <w:hideMark/>
          </w:tcPr>
          <w:p w14:paraId="72F8B038" w14:textId="77777777" w:rsidR="00F30089" w:rsidRPr="00FF5FB2" w:rsidRDefault="00890FFE" w:rsidP="00DB2057">
            <w:pPr>
              <w:spacing w:after="0" w:line="36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 xml:space="preserve">EF </w:t>
            </w:r>
          </w:p>
        </w:tc>
        <w:tc>
          <w:tcPr>
            <w:tcW w:w="1036" w:type="dxa"/>
            <w:tcBorders>
              <w:top w:val="single" w:sz="12" w:space="0" w:color="auto"/>
              <w:left w:val="nil"/>
              <w:bottom w:val="single" w:sz="12" w:space="0" w:color="auto"/>
              <w:right w:val="nil"/>
            </w:tcBorders>
            <w:shd w:val="clear" w:color="auto" w:fill="auto"/>
            <w:noWrap/>
            <w:vAlign w:val="center"/>
            <w:hideMark/>
          </w:tcPr>
          <w:p w14:paraId="498D426A" w14:textId="77777777" w:rsidR="00F30089" w:rsidRPr="00FF5FB2" w:rsidRDefault="00890FFE" w:rsidP="00DB2057">
            <w:pPr>
              <w:spacing w:after="0" w:line="36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MCAP</w:t>
            </w:r>
          </w:p>
        </w:tc>
        <w:tc>
          <w:tcPr>
            <w:tcW w:w="1036" w:type="dxa"/>
            <w:tcBorders>
              <w:top w:val="single" w:sz="12" w:space="0" w:color="auto"/>
              <w:left w:val="nil"/>
              <w:bottom w:val="single" w:sz="12" w:space="0" w:color="auto"/>
              <w:right w:val="nil"/>
            </w:tcBorders>
            <w:shd w:val="clear" w:color="auto" w:fill="auto"/>
            <w:noWrap/>
            <w:vAlign w:val="center"/>
            <w:hideMark/>
          </w:tcPr>
          <w:p w14:paraId="4B39AFE7" w14:textId="77777777" w:rsidR="00F30089" w:rsidRPr="00FF5FB2" w:rsidRDefault="00890FFE" w:rsidP="00DB2057">
            <w:pPr>
              <w:spacing w:after="0" w:line="36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GDP</w:t>
            </w:r>
          </w:p>
        </w:tc>
        <w:tc>
          <w:tcPr>
            <w:tcW w:w="1036" w:type="dxa"/>
            <w:tcBorders>
              <w:top w:val="single" w:sz="12" w:space="0" w:color="auto"/>
              <w:left w:val="nil"/>
              <w:bottom w:val="single" w:sz="12" w:space="0" w:color="auto"/>
              <w:right w:val="nil"/>
            </w:tcBorders>
            <w:shd w:val="clear" w:color="auto" w:fill="auto"/>
            <w:noWrap/>
            <w:vAlign w:val="center"/>
            <w:hideMark/>
          </w:tcPr>
          <w:p w14:paraId="7F1E111F" w14:textId="77777777" w:rsidR="00F30089" w:rsidRPr="00FF5FB2" w:rsidRDefault="00890FFE" w:rsidP="00DB2057">
            <w:pPr>
              <w:spacing w:after="0" w:line="36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EC</w:t>
            </w:r>
          </w:p>
        </w:tc>
        <w:tc>
          <w:tcPr>
            <w:tcW w:w="1077" w:type="dxa"/>
            <w:tcBorders>
              <w:top w:val="single" w:sz="12" w:space="0" w:color="auto"/>
              <w:left w:val="nil"/>
              <w:bottom w:val="single" w:sz="12" w:space="0" w:color="auto"/>
              <w:right w:val="nil"/>
            </w:tcBorders>
            <w:shd w:val="clear" w:color="auto" w:fill="auto"/>
            <w:noWrap/>
            <w:vAlign w:val="center"/>
            <w:hideMark/>
          </w:tcPr>
          <w:p w14:paraId="3F83DB28" w14:textId="77777777" w:rsidR="00F30089" w:rsidRPr="00FF5FB2" w:rsidRDefault="00890FFE" w:rsidP="00DB2057">
            <w:pPr>
              <w:spacing w:after="0" w:line="36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EXP</w:t>
            </w:r>
          </w:p>
        </w:tc>
        <w:tc>
          <w:tcPr>
            <w:tcW w:w="1036" w:type="dxa"/>
            <w:tcBorders>
              <w:top w:val="single" w:sz="12" w:space="0" w:color="auto"/>
              <w:left w:val="nil"/>
              <w:bottom w:val="single" w:sz="12" w:space="0" w:color="auto"/>
              <w:right w:val="nil"/>
            </w:tcBorders>
            <w:shd w:val="clear" w:color="auto" w:fill="auto"/>
            <w:noWrap/>
            <w:vAlign w:val="center"/>
            <w:hideMark/>
          </w:tcPr>
          <w:p w14:paraId="407B61FA" w14:textId="77777777" w:rsidR="00F30089" w:rsidRPr="00FF5FB2" w:rsidRDefault="00890FFE" w:rsidP="00DB2057">
            <w:pPr>
              <w:spacing w:after="0" w:line="36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NREC</w:t>
            </w:r>
          </w:p>
        </w:tc>
        <w:tc>
          <w:tcPr>
            <w:tcW w:w="1036" w:type="dxa"/>
            <w:tcBorders>
              <w:top w:val="single" w:sz="12" w:space="0" w:color="auto"/>
              <w:left w:val="nil"/>
              <w:bottom w:val="single" w:sz="12" w:space="0" w:color="auto"/>
              <w:right w:val="nil"/>
            </w:tcBorders>
            <w:shd w:val="clear" w:color="auto" w:fill="auto"/>
            <w:noWrap/>
            <w:vAlign w:val="center"/>
            <w:hideMark/>
          </w:tcPr>
          <w:p w14:paraId="586A827E" w14:textId="77777777" w:rsidR="00F30089" w:rsidRPr="00FF5FB2" w:rsidRDefault="00890FFE" w:rsidP="00DB2057">
            <w:pPr>
              <w:spacing w:after="0" w:line="36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URB</w:t>
            </w:r>
          </w:p>
        </w:tc>
      </w:tr>
      <w:tr w:rsidR="00FF5FB2" w:rsidRPr="00FF5FB2" w14:paraId="0D87AFF1" w14:textId="77777777" w:rsidTr="00D92B93">
        <w:trPr>
          <w:trHeight w:val="419"/>
        </w:trPr>
        <w:tc>
          <w:tcPr>
            <w:tcW w:w="1086" w:type="dxa"/>
            <w:tcBorders>
              <w:top w:val="nil"/>
              <w:left w:val="nil"/>
              <w:bottom w:val="nil"/>
              <w:right w:val="nil"/>
            </w:tcBorders>
            <w:shd w:val="clear" w:color="auto" w:fill="auto"/>
            <w:noWrap/>
            <w:vAlign w:val="center"/>
            <w:hideMark/>
          </w:tcPr>
          <w:p w14:paraId="3B2EE9DB" w14:textId="77777777" w:rsidR="00F30089" w:rsidRPr="00FF5FB2" w:rsidRDefault="00890FFE" w:rsidP="00DB2057">
            <w:pPr>
              <w:spacing w:after="0" w:line="360" w:lineRule="auto"/>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LR</w:t>
            </w:r>
          </w:p>
        </w:tc>
        <w:tc>
          <w:tcPr>
            <w:tcW w:w="1036" w:type="dxa"/>
            <w:tcBorders>
              <w:top w:val="nil"/>
              <w:left w:val="nil"/>
              <w:bottom w:val="nil"/>
              <w:right w:val="nil"/>
            </w:tcBorders>
            <w:shd w:val="clear" w:color="auto" w:fill="auto"/>
            <w:noWrap/>
            <w:vAlign w:val="center"/>
            <w:hideMark/>
          </w:tcPr>
          <w:p w14:paraId="11CE59B1"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 xml:space="preserve">8.9446* </w:t>
            </w:r>
          </w:p>
        </w:tc>
        <w:tc>
          <w:tcPr>
            <w:tcW w:w="1036" w:type="dxa"/>
            <w:tcBorders>
              <w:top w:val="nil"/>
              <w:left w:val="nil"/>
              <w:bottom w:val="nil"/>
              <w:right w:val="nil"/>
            </w:tcBorders>
            <w:shd w:val="clear" w:color="auto" w:fill="auto"/>
            <w:noWrap/>
            <w:vAlign w:val="center"/>
            <w:hideMark/>
          </w:tcPr>
          <w:p w14:paraId="34539AB1"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 xml:space="preserve">7.1515* </w:t>
            </w:r>
          </w:p>
        </w:tc>
        <w:tc>
          <w:tcPr>
            <w:tcW w:w="1036" w:type="dxa"/>
            <w:tcBorders>
              <w:top w:val="nil"/>
              <w:left w:val="nil"/>
              <w:bottom w:val="nil"/>
              <w:right w:val="nil"/>
            </w:tcBorders>
            <w:shd w:val="clear" w:color="auto" w:fill="auto"/>
            <w:noWrap/>
            <w:vAlign w:val="center"/>
            <w:hideMark/>
          </w:tcPr>
          <w:p w14:paraId="06624568"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 xml:space="preserve"> 73.7000* </w:t>
            </w:r>
          </w:p>
        </w:tc>
        <w:tc>
          <w:tcPr>
            <w:tcW w:w="1036" w:type="dxa"/>
            <w:tcBorders>
              <w:top w:val="nil"/>
              <w:left w:val="nil"/>
              <w:bottom w:val="nil"/>
              <w:right w:val="nil"/>
            </w:tcBorders>
            <w:shd w:val="clear" w:color="auto" w:fill="auto"/>
            <w:noWrap/>
            <w:vAlign w:val="center"/>
            <w:hideMark/>
          </w:tcPr>
          <w:p w14:paraId="030D56BD"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 xml:space="preserve"> 8.5374*</w:t>
            </w:r>
          </w:p>
        </w:tc>
        <w:tc>
          <w:tcPr>
            <w:tcW w:w="1036" w:type="dxa"/>
            <w:tcBorders>
              <w:top w:val="nil"/>
              <w:left w:val="nil"/>
              <w:bottom w:val="nil"/>
              <w:right w:val="nil"/>
            </w:tcBorders>
            <w:shd w:val="clear" w:color="auto" w:fill="auto"/>
            <w:noWrap/>
            <w:vAlign w:val="center"/>
            <w:hideMark/>
          </w:tcPr>
          <w:p w14:paraId="31C54DBA"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 xml:space="preserve"> 13.1830*</w:t>
            </w:r>
          </w:p>
        </w:tc>
        <w:tc>
          <w:tcPr>
            <w:tcW w:w="1077" w:type="dxa"/>
            <w:tcBorders>
              <w:top w:val="nil"/>
              <w:left w:val="nil"/>
              <w:bottom w:val="nil"/>
              <w:right w:val="nil"/>
            </w:tcBorders>
            <w:shd w:val="clear" w:color="auto" w:fill="auto"/>
            <w:noWrap/>
            <w:vAlign w:val="center"/>
            <w:hideMark/>
          </w:tcPr>
          <w:p w14:paraId="7943B3D5"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143.5400*</w:t>
            </w:r>
          </w:p>
        </w:tc>
        <w:tc>
          <w:tcPr>
            <w:tcW w:w="1036" w:type="dxa"/>
            <w:tcBorders>
              <w:top w:val="nil"/>
              <w:left w:val="nil"/>
              <w:bottom w:val="nil"/>
              <w:right w:val="nil"/>
            </w:tcBorders>
            <w:shd w:val="clear" w:color="auto" w:fill="auto"/>
            <w:noWrap/>
            <w:vAlign w:val="center"/>
            <w:hideMark/>
          </w:tcPr>
          <w:p w14:paraId="3556EC5D"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 xml:space="preserve"> 22.5190*</w:t>
            </w:r>
          </w:p>
        </w:tc>
        <w:tc>
          <w:tcPr>
            <w:tcW w:w="1036" w:type="dxa"/>
            <w:tcBorders>
              <w:top w:val="nil"/>
              <w:left w:val="nil"/>
              <w:bottom w:val="nil"/>
              <w:right w:val="nil"/>
            </w:tcBorders>
            <w:shd w:val="clear" w:color="auto" w:fill="auto"/>
            <w:noWrap/>
            <w:vAlign w:val="center"/>
            <w:hideMark/>
          </w:tcPr>
          <w:p w14:paraId="62B67A88"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6.2434*</w:t>
            </w:r>
          </w:p>
        </w:tc>
      </w:tr>
      <w:tr w:rsidR="00FF5FB2" w:rsidRPr="00FF5FB2" w14:paraId="60950085" w14:textId="77777777" w:rsidTr="00D92B93">
        <w:trPr>
          <w:trHeight w:val="399"/>
        </w:trPr>
        <w:tc>
          <w:tcPr>
            <w:tcW w:w="1086" w:type="dxa"/>
            <w:tcBorders>
              <w:top w:val="nil"/>
              <w:left w:val="nil"/>
              <w:bottom w:val="nil"/>
              <w:right w:val="nil"/>
            </w:tcBorders>
            <w:shd w:val="clear" w:color="auto" w:fill="auto"/>
            <w:noWrap/>
            <w:vAlign w:val="center"/>
            <w:hideMark/>
          </w:tcPr>
          <w:p w14:paraId="29755FAF" w14:textId="77777777" w:rsidR="00F30089" w:rsidRPr="00FF5FB2" w:rsidRDefault="00890FFE" w:rsidP="00DB2057">
            <w:pPr>
              <w:spacing w:after="0" w:line="360" w:lineRule="auto"/>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FPE</w:t>
            </w:r>
          </w:p>
        </w:tc>
        <w:tc>
          <w:tcPr>
            <w:tcW w:w="1036" w:type="dxa"/>
            <w:tcBorders>
              <w:top w:val="nil"/>
              <w:left w:val="nil"/>
              <w:bottom w:val="nil"/>
              <w:right w:val="nil"/>
            </w:tcBorders>
            <w:shd w:val="clear" w:color="auto" w:fill="auto"/>
            <w:noWrap/>
            <w:vAlign w:val="center"/>
            <w:hideMark/>
          </w:tcPr>
          <w:p w14:paraId="16E479B8"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0.0005*</w:t>
            </w:r>
          </w:p>
        </w:tc>
        <w:tc>
          <w:tcPr>
            <w:tcW w:w="1036" w:type="dxa"/>
            <w:tcBorders>
              <w:top w:val="nil"/>
              <w:left w:val="nil"/>
              <w:bottom w:val="nil"/>
              <w:right w:val="nil"/>
            </w:tcBorders>
            <w:shd w:val="clear" w:color="auto" w:fill="auto"/>
            <w:noWrap/>
            <w:vAlign w:val="center"/>
            <w:hideMark/>
          </w:tcPr>
          <w:p w14:paraId="561E43B6"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 xml:space="preserve">0.0002* </w:t>
            </w:r>
          </w:p>
        </w:tc>
        <w:tc>
          <w:tcPr>
            <w:tcW w:w="1036" w:type="dxa"/>
            <w:tcBorders>
              <w:top w:val="nil"/>
              <w:left w:val="nil"/>
              <w:bottom w:val="nil"/>
              <w:right w:val="nil"/>
            </w:tcBorders>
            <w:shd w:val="clear" w:color="auto" w:fill="auto"/>
            <w:noWrap/>
            <w:vAlign w:val="center"/>
            <w:hideMark/>
          </w:tcPr>
          <w:p w14:paraId="62187BFA"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0.0192*</w:t>
            </w:r>
          </w:p>
        </w:tc>
        <w:tc>
          <w:tcPr>
            <w:tcW w:w="1036" w:type="dxa"/>
            <w:tcBorders>
              <w:top w:val="nil"/>
              <w:left w:val="nil"/>
              <w:bottom w:val="nil"/>
              <w:right w:val="nil"/>
            </w:tcBorders>
            <w:shd w:val="clear" w:color="auto" w:fill="auto"/>
            <w:noWrap/>
            <w:vAlign w:val="center"/>
            <w:hideMark/>
          </w:tcPr>
          <w:p w14:paraId="6058FE02"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 xml:space="preserve"> 0.0002* </w:t>
            </w:r>
          </w:p>
        </w:tc>
        <w:tc>
          <w:tcPr>
            <w:tcW w:w="1036" w:type="dxa"/>
            <w:tcBorders>
              <w:top w:val="nil"/>
              <w:left w:val="nil"/>
              <w:bottom w:val="nil"/>
              <w:right w:val="nil"/>
            </w:tcBorders>
            <w:shd w:val="clear" w:color="auto" w:fill="auto"/>
            <w:noWrap/>
            <w:vAlign w:val="center"/>
            <w:hideMark/>
          </w:tcPr>
          <w:p w14:paraId="51158AE9"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0.0002*</w:t>
            </w:r>
          </w:p>
        </w:tc>
        <w:tc>
          <w:tcPr>
            <w:tcW w:w="1077" w:type="dxa"/>
            <w:tcBorders>
              <w:top w:val="nil"/>
              <w:left w:val="nil"/>
              <w:bottom w:val="nil"/>
              <w:right w:val="nil"/>
            </w:tcBorders>
            <w:shd w:val="clear" w:color="auto" w:fill="auto"/>
            <w:noWrap/>
            <w:vAlign w:val="center"/>
            <w:hideMark/>
          </w:tcPr>
          <w:p w14:paraId="427EF3F9"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0.0031*</w:t>
            </w:r>
          </w:p>
        </w:tc>
        <w:tc>
          <w:tcPr>
            <w:tcW w:w="1036" w:type="dxa"/>
            <w:tcBorders>
              <w:top w:val="nil"/>
              <w:left w:val="nil"/>
              <w:bottom w:val="nil"/>
              <w:right w:val="nil"/>
            </w:tcBorders>
            <w:shd w:val="clear" w:color="auto" w:fill="auto"/>
            <w:noWrap/>
            <w:vAlign w:val="center"/>
            <w:hideMark/>
          </w:tcPr>
          <w:p w14:paraId="1B625D71"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0.0002*</w:t>
            </w:r>
          </w:p>
        </w:tc>
        <w:tc>
          <w:tcPr>
            <w:tcW w:w="1036" w:type="dxa"/>
            <w:tcBorders>
              <w:top w:val="nil"/>
              <w:left w:val="nil"/>
              <w:bottom w:val="nil"/>
              <w:right w:val="nil"/>
            </w:tcBorders>
            <w:shd w:val="clear" w:color="auto" w:fill="auto"/>
            <w:noWrap/>
            <w:vAlign w:val="center"/>
            <w:hideMark/>
          </w:tcPr>
          <w:p w14:paraId="27A7848E"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2.4e-06*</w:t>
            </w:r>
          </w:p>
        </w:tc>
      </w:tr>
      <w:tr w:rsidR="00FF5FB2" w:rsidRPr="00FF5FB2" w14:paraId="67E18AD4" w14:textId="77777777" w:rsidTr="00D92B93">
        <w:trPr>
          <w:trHeight w:val="399"/>
        </w:trPr>
        <w:tc>
          <w:tcPr>
            <w:tcW w:w="1086" w:type="dxa"/>
            <w:tcBorders>
              <w:top w:val="nil"/>
              <w:left w:val="nil"/>
              <w:bottom w:val="nil"/>
              <w:right w:val="nil"/>
            </w:tcBorders>
            <w:shd w:val="clear" w:color="auto" w:fill="auto"/>
            <w:noWrap/>
            <w:vAlign w:val="center"/>
            <w:hideMark/>
          </w:tcPr>
          <w:p w14:paraId="4F41CC5A" w14:textId="77777777" w:rsidR="00F30089" w:rsidRPr="00FF5FB2" w:rsidRDefault="00890FFE" w:rsidP="00DB2057">
            <w:pPr>
              <w:spacing w:after="0" w:line="360" w:lineRule="auto"/>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lastRenderedPageBreak/>
              <w:t>AIC</w:t>
            </w:r>
          </w:p>
        </w:tc>
        <w:tc>
          <w:tcPr>
            <w:tcW w:w="1036" w:type="dxa"/>
            <w:tcBorders>
              <w:top w:val="nil"/>
              <w:left w:val="nil"/>
              <w:bottom w:val="nil"/>
              <w:right w:val="nil"/>
            </w:tcBorders>
            <w:shd w:val="clear" w:color="auto" w:fill="auto"/>
            <w:noWrap/>
            <w:vAlign w:val="center"/>
            <w:hideMark/>
          </w:tcPr>
          <w:p w14:paraId="2A4970F6"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 xml:space="preserve"> -4.8105* </w:t>
            </w:r>
          </w:p>
        </w:tc>
        <w:tc>
          <w:tcPr>
            <w:tcW w:w="1036" w:type="dxa"/>
            <w:tcBorders>
              <w:top w:val="nil"/>
              <w:left w:val="nil"/>
              <w:bottom w:val="nil"/>
              <w:right w:val="nil"/>
            </w:tcBorders>
            <w:shd w:val="clear" w:color="auto" w:fill="auto"/>
            <w:noWrap/>
            <w:vAlign w:val="center"/>
            <w:hideMark/>
          </w:tcPr>
          <w:p w14:paraId="5E7F6628"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 xml:space="preserve"> -5.9493*</w:t>
            </w:r>
          </w:p>
        </w:tc>
        <w:tc>
          <w:tcPr>
            <w:tcW w:w="1036" w:type="dxa"/>
            <w:tcBorders>
              <w:top w:val="nil"/>
              <w:left w:val="nil"/>
              <w:bottom w:val="nil"/>
              <w:right w:val="nil"/>
            </w:tcBorders>
            <w:shd w:val="clear" w:color="auto" w:fill="auto"/>
            <w:noWrap/>
            <w:vAlign w:val="center"/>
            <w:hideMark/>
          </w:tcPr>
          <w:p w14:paraId="587EEFBC"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-1.1133*</w:t>
            </w:r>
          </w:p>
        </w:tc>
        <w:tc>
          <w:tcPr>
            <w:tcW w:w="1036" w:type="dxa"/>
            <w:tcBorders>
              <w:top w:val="nil"/>
              <w:left w:val="nil"/>
              <w:bottom w:val="nil"/>
              <w:right w:val="nil"/>
            </w:tcBorders>
            <w:shd w:val="clear" w:color="auto" w:fill="auto"/>
            <w:noWrap/>
            <w:vAlign w:val="center"/>
            <w:hideMark/>
          </w:tcPr>
          <w:p w14:paraId="18BFEC05"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-5.9037*</w:t>
            </w:r>
          </w:p>
        </w:tc>
        <w:tc>
          <w:tcPr>
            <w:tcW w:w="1036" w:type="dxa"/>
            <w:tcBorders>
              <w:top w:val="nil"/>
              <w:left w:val="nil"/>
              <w:bottom w:val="nil"/>
              <w:right w:val="nil"/>
            </w:tcBorders>
            <w:shd w:val="clear" w:color="auto" w:fill="auto"/>
            <w:noWrap/>
            <w:vAlign w:val="center"/>
            <w:hideMark/>
          </w:tcPr>
          <w:p w14:paraId="15CE44CD"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-5.6351*</w:t>
            </w:r>
          </w:p>
        </w:tc>
        <w:tc>
          <w:tcPr>
            <w:tcW w:w="1077" w:type="dxa"/>
            <w:tcBorders>
              <w:top w:val="nil"/>
              <w:left w:val="nil"/>
              <w:bottom w:val="nil"/>
              <w:right w:val="nil"/>
            </w:tcBorders>
            <w:shd w:val="clear" w:color="auto" w:fill="auto"/>
            <w:noWrap/>
            <w:vAlign w:val="center"/>
            <w:hideMark/>
          </w:tcPr>
          <w:p w14:paraId="25321CCE"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-2.9548*</w:t>
            </w:r>
          </w:p>
        </w:tc>
        <w:tc>
          <w:tcPr>
            <w:tcW w:w="1036" w:type="dxa"/>
            <w:tcBorders>
              <w:top w:val="nil"/>
              <w:left w:val="nil"/>
              <w:bottom w:val="nil"/>
              <w:right w:val="nil"/>
            </w:tcBorders>
            <w:shd w:val="clear" w:color="auto" w:fill="auto"/>
            <w:noWrap/>
            <w:vAlign w:val="center"/>
            <w:hideMark/>
          </w:tcPr>
          <w:p w14:paraId="0E87C462"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 xml:space="preserve"> -5.7966*</w:t>
            </w:r>
          </w:p>
        </w:tc>
        <w:tc>
          <w:tcPr>
            <w:tcW w:w="1036" w:type="dxa"/>
            <w:tcBorders>
              <w:top w:val="nil"/>
              <w:left w:val="nil"/>
              <w:bottom w:val="nil"/>
              <w:right w:val="nil"/>
            </w:tcBorders>
            <w:shd w:val="clear" w:color="auto" w:fill="auto"/>
            <w:noWrap/>
            <w:vAlign w:val="center"/>
            <w:hideMark/>
          </w:tcPr>
          <w:p w14:paraId="0985AA43"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-10.1136*</w:t>
            </w:r>
          </w:p>
        </w:tc>
      </w:tr>
      <w:tr w:rsidR="00FF5FB2" w:rsidRPr="00FF5FB2" w14:paraId="58ABEDB3" w14:textId="77777777" w:rsidTr="00D92B93">
        <w:trPr>
          <w:trHeight w:val="399"/>
        </w:trPr>
        <w:tc>
          <w:tcPr>
            <w:tcW w:w="1086" w:type="dxa"/>
            <w:tcBorders>
              <w:top w:val="nil"/>
              <w:left w:val="nil"/>
              <w:bottom w:val="nil"/>
              <w:right w:val="nil"/>
            </w:tcBorders>
            <w:shd w:val="clear" w:color="auto" w:fill="auto"/>
            <w:noWrap/>
            <w:vAlign w:val="center"/>
            <w:hideMark/>
          </w:tcPr>
          <w:p w14:paraId="5297D396" w14:textId="77777777" w:rsidR="00F30089" w:rsidRPr="00FF5FB2" w:rsidRDefault="00890FFE" w:rsidP="00DB2057">
            <w:pPr>
              <w:spacing w:after="0" w:line="360" w:lineRule="auto"/>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SBIC</w:t>
            </w:r>
          </w:p>
        </w:tc>
        <w:tc>
          <w:tcPr>
            <w:tcW w:w="1036" w:type="dxa"/>
            <w:tcBorders>
              <w:top w:val="nil"/>
              <w:left w:val="nil"/>
              <w:bottom w:val="nil"/>
              <w:right w:val="nil"/>
            </w:tcBorders>
            <w:shd w:val="clear" w:color="auto" w:fill="auto"/>
            <w:noWrap/>
            <w:vAlign w:val="center"/>
            <w:hideMark/>
          </w:tcPr>
          <w:p w14:paraId="259D02E7"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-4.6888*</w:t>
            </w:r>
          </w:p>
        </w:tc>
        <w:tc>
          <w:tcPr>
            <w:tcW w:w="1036" w:type="dxa"/>
            <w:tcBorders>
              <w:top w:val="nil"/>
              <w:left w:val="nil"/>
              <w:bottom w:val="nil"/>
              <w:right w:val="nil"/>
            </w:tcBorders>
            <w:shd w:val="clear" w:color="auto" w:fill="auto"/>
            <w:noWrap/>
            <w:vAlign w:val="center"/>
            <w:hideMark/>
          </w:tcPr>
          <w:p w14:paraId="1385107E"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 xml:space="preserve">-5.8277* </w:t>
            </w:r>
          </w:p>
        </w:tc>
        <w:tc>
          <w:tcPr>
            <w:tcW w:w="1036" w:type="dxa"/>
            <w:tcBorders>
              <w:top w:val="nil"/>
              <w:left w:val="nil"/>
              <w:bottom w:val="nil"/>
              <w:right w:val="nil"/>
            </w:tcBorders>
            <w:shd w:val="clear" w:color="auto" w:fill="auto"/>
            <w:noWrap/>
            <w:vAlign w:val="center"/>
            <w:hideMark/>
          </w:tcPr>
          <w:p w14:paraId="72D66A91"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-1.0322*</w:t>
            </w:r>
          </w:p>
        </w:tc>
        <w:tc>
          <w:tcPr>
            <w:tcW w:w="1036" w:type="dxa"/>
            <w:tcBorders>
              <w:top w:val="nil"/>
              <w:left w:val="nil"/>
              <w:bottom w:val="nil"/>
              <w:right w:val="nil"/>
            </w:tcBorders>
            <w:shd w:val="clear" w:color="auto" w:fill="auto"/>
            <w:noWrap/>
            <w:vAlign w:val="center"/>
            <w:hideMark/>
          </w:tcPr>
          <w:p w14:paraId="26C330BE"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-5.7820*</w:t>
            </w:r>
          </w:p>
        </w:tc>
        <w:tc>
          <w:tcPr>
            <w:tcW w:w="1036" w:type="dxa"/>
            <w:tcBorders>
              <w:top w:val="nil"/>
              <w:left w:val="nil"/>
              <w:bottom w:val="nil"/>
              <w:right w:val="nil"/>
            </w:tcBorders>
            <w:shd w:val="clear" w:color="auto" w:fill="auto"/>
            <w:noWrap/>
            <w:vAlign w:val="center"/>
            <w:hideMark/>
          </w:tcPr>
          <w:p w14:paraId="2931AA70"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 xml:space="preserve">-5.5134* </w:t>
            </w:r>
          </w:p>
        </w:tc>
        <w:tc>
          <w:tcPr>
            <w:tcW w:w="1077" w:type="dxa"/>
            <w:tcBorders>
              <w:top w:val="nil"/>
              <w:left w:val="nil"/>
              <w:bottom w:val="nil"/>
              <w:right w:val="nil"/>
            </w:tcBorders>
            <w:shd w:val="clear" w:color="auto" w:fill="auto"/>
            <w:noWrap/>
            <w:vAlign w:val="center"/>
            <w:hideMark/>
          </w:tcPr>
          <w:p w14:paraId="7164541D"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-2.8737*</w:t>
            </w:r>
          </w:p>
        </w:tc>
        <w:tc>
          <w:tcPr>
            <w:tcW w:w="1036" w:type="dxa"/>
            <w:tcBorders>
              <w:top w:val="nil"/>
              <w:left w:val="nil"/>
              <w:bottom w:val="nil"/>
              <w:right w:val="nil"/>
            </w:tcBorders>
            <w:shd w:val="clear" w:color="auto" w:fill="auto"/>
            <w:noWrap/>
            <w:vAlign w:val="center"/>
            <w:hideMark/>
          </w:tcPr>
          <w:p w14:paraId="30FBDD0A"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-5.6750*</w:t>
            </w:r>
          </w:p>
        </w:tc>
        <w:tc>
          <w:tcPr>
            <w:tcW w:w="1036" w:type="dxa"/>
            <w:tcBorders>
              <w:top w:val="nil"/>
              <w:left w:val="nil"/>
              <w:bottom w:val="nil"/>
              <w:right w:val="nil"/>
            </w:tcBorders>
            <w:shd w:val="clear" w:color="auto" w:fill="auto"/>
            <w:noWrap/>
            <w:vAlign w:val="center"/>
            <w:hideMark/>
          </w:tcPr>
          <w:p w14:paraId="495B8FE4"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-9.9109*</w:t>
            </w:r>
          </w:p>
        </w:tc>
      </w:tr>
      <w:tr w:rsidR="00FF5FB2" w:rsidRPr="00FF5FB2" w14:paraId="6423B2F9" w14:textId="77777777" w:rsidTr="00D92B93">
        <w:trPr>
          <w:trHeight w:val="399"/>
        </w:trPr>
        <w:tc>
          <w:tcPr>
            <w:tcW w:w="1086" w:type="dxa"/>
            <w:tcBorders>
              <w:top w:val="nil"/>
              <w:left w:val="nil"/>
              <w:bottom w:val="nil"/>
              <w:right w:val="nil"/>
            </w:tcBorders>
            <w:shd w:val="clear" w:color="auto" w:fill="auto"/>
            <w:noWrap/>
            <w:vAlign w:val="center"/>
            <w:hideMark/>
          </w:tcPr>
          <w:p w14:paraId="56CADDFE" w14:textId="77777777" w:rsidR="00F30089" w:rsidRPr="00FF5FB2" w:rsidRDefault="00890FFE" w:rsidP="00DB2057">
            <w:pPr>
              <w:spacing w:after="0" w:line="360" w:lineRule="auto"/>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HQIC</w:t>
            </w:r>
          </w:p>
        </w:tc>
        <w:tc>
          <w:tcPr>
            <w:tcW w:w="1036" w:type="dxa"/>
            <w:tcBorders>
              <w:top w:val="nil"/>
              <w:left w:val="nil"/>
              <w:bottom w:val="nil"/>
              <w:right w:val="nil"/>
            </w:tcBorders>
            <w:shd w:val="clear" w:color="auto" w:fill="auto"/>
            <w:noWrap/>
            <w:vAlign w:val="center"/>
            <w:hideMark/>
          </w:tcPr>
          <w:p w14:paraId="3FB33DAD"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 xml:space="preserve">-4.7654* </w:t>
            </w:r>
          </w:p>
        </w:tc>
        <w:tc>
          <w:tcPr>
            <w:tcW w:w="1036" w:type="dxa"/>
            <w:tcBorders>
              <w:top w:val="nil"/>
              <w:left w:val="nil"/>
              <w:bottom w:val="nil"/>
              <w:right w:val="nil"/>
            </w:tcBorders>
            <w:shd w:val="clear" w:color="auto" w:fill="auto"/>
            <w:noWrap/>
            <w:vAlign w:val="center"/>
            <w:hideMark/>
          </w:tcPr>
          <w:p w14:paraId="5A51FEF9"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 xml:space="preserve"> -5.9042*</w:t>
            </w:r>
          </w:p>
        </w:tc>
        <w:tc>
          <w:tcPr>
            <w:tcW w:w="1036" w:type="dxa"/>
            <w:tcBorders>
              <w:top w:val="nil"/>
              <w:left w:val="nil"/>
              <w:bottom w:val="nil"/>
              <w:right w:val="nil"/>
            </w:tcBorders>
            <w:shd w:val="clear" w:color="auto" w:fill="auto"/>
            <w:noWrap/>
            <w:vAlign w:val="center"/>
            <w:hideMark/>
          </w:tcPr>
          <w:p w14:paraId="16AF6A3B"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 xml:space="preserve">-1.0832* </w:t>
            </w:r>
          </w:p>
        </w:tc>
        <w:tc>
          <w:tcPr>
            <w:tcW w:w="1036" w:type="dxa"/>
            <w:tcBorders>
              <w:top w:val="nil"/>
              <w:left w:val="nil"/>
              <w:bottom w:val="nil"/>
              <w:right w:val="nil"/>
            </w:tcBorders>
            <w:shd w:val="clear" w:color="auto" w:fill="auto"/>
            <w:noWrap/>
            <w:vAlign w:val="center"/>
            <w:hideMark/>
          </w:tcPr>
          <w:p w14:paraId="628B0FC1"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 xml:space="preserve"> -5.8586*</w:t>
            </w:r>
          </w:p>
        </w:tc>
        <w:tc>
          <w:tcPr>
            <w:tcW w:w="1036" w:type="dxa"/>
            <w:tcBorders>
              <w:top w:val="nil"/>
              <w:left w:val="nil"/>
              <w:bottom w:val="nil"/>
              <w:right w:val="nil"/>
            </w:tcBorders>
            <w:shd w:val="clear" w:color="auto" w:fill="auto"/>
            <w:noWrap/>
            <w:vAlign w:val="center"/>
            <w:hideMark/>
          </w:tcPr>
          <w:p w14:paraId="0BE85368"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-5.5899*</w:t>
            </w:r>
          </w:p>
        </w:tc>
        <w:tc>
          <w:tcPr>
            <w:tcW w:w="1077" w:type="dxa"/>
            <w:tcBorders>
              <w:top w:val="nil"/>
              <w:left w:val="nil"/>
              <w:bottom w:val="nil"/>
              <w:right w:val="nil"/>
            </w:tcBorders>
            <w:shd w:val="clear" w:color="auto" w:fill="auto"/>
            <w:noWrap/>
            <w:vAlign w:val="center"/>
            <w:hideMark/>
          </w:tcPr>
          <w:p w14:paraId="6AD46CA8"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 xml:space="preserve"> -2.9247*</w:t>
            </w:r>
          </w:p>
        </w:tc>
        <w:tc>
          <w:tcPr>
            <w:tcW w:w="1036" w:type="dxa"/>
            <w:tcBorders>
              <w:top w:val="nil"/>
              <w:left w:val="nil"/>
              <w:bottom w:val="nil"/>
              <w:right w:val="nil"/>
            </w:tcBorders>
            <w:shd w:val="clear" w:color="auto" w:fill="auto"/>
            <w:noWrap/>
            <w:vAlign w:val="center"/>
            <w:hideMark/>
          </w:tcPr>
          <w:p w14:paraId="72596BDA"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 xml:space="preserve"> -5.7515*</w:t>
            </w:r>
          </w:p>
        </w:tc>
        <w:tc>
          <w:tcPr>
            <w:tcW w:w="1036" w:type="dxa"/>
            <w:tcBorders>
              <w:top w:val="nil"/>
              <w:left w:val="nil"/>
              <w:bottom w:val="nil"/>
              <w:right w:val="nil"/>
            </w:tcBorders>
            <w:shd w:val="clear" w:color="auto" w:fill="auto"/>
            <w:noWrap/>
            <w:vAlign w:val="center"/>
            <w:hideMark/>
          </w:tcPr>
          <w:p w14:paraId="6B8B9017"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 xml:space="preserve">-10.0384* </w:t>
            </w:r>
          </w:p>
        </w:tc>
      </w:tr>
      <w:tr w:rsidR="00FF5FB2" w:rsidRPr="00FF5FB2" w14:paraId="69074FAF" w14:textId="77777777" w:rsidTr="00D92B93">
        <w:trPr>
          <w:trHeight w:val="399"/>
        </w:trPr>
        <w:tc>
          <w:tcPr>
            <w:tcW w:w="1086" w:type="dxa"/>
            <w:tcBorders>
              <w:top w:val="nil"/>
              <w:left w:val="nil"/>
              <w:bottom w:val="nil"/>
              <w:right w:val="nil"/>
            </w:tcBorders>
            <w:shd w:val="clear" w:color="auto" w:fill="auto"/>
            <w:noWrap/>
            <w:vAlign w:val="center"/>
            <w:hideMark/>
          </w:tcPr>
          <w:p w14:paraId="4895D498" w14:textId="77777777" w:rsidR="00F30089" w:rsidRPr="00FF5FB2" w:rsidRDefault="00890FFE" w:rsidP="00DB2057">
            <w:pPr>
              <w:spacing w:after="0" w:line="360" w:lineRule="auto"/>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p-value</w:t>
            </w:r>
          </w:p>
        </w:tc>
        <w:tc>
          <w:tcPr>
            <w:tcW w:w="1036" w:type="dxa"/>
            <w:tcBorders>
              <w:top w:val="nil"/>
              <w:left w:val="nil"/>
              <w:bottom w:val="nil"/>
              <w:right w:val="nil"/>
            </w:tcBorders>
            <w:shd w:val="clear" w:color="auto" w:fill="auto"/>
            <w:noWrap/>
            <w:vAlign w:val="center"/>
            <w:hideMark/>
          </w:tcPr>
          <w:p w14:paraId="3709B8C4"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0.0030</w:t>
            </w:r>
          </w:p>
        </w:tc>
        <w:tc>
          <w:tcPr>
            <w:tcW w:w="1036" w:type="dxa"/>
            <w:tcBorders>
              <w:top w:val="nil"/>
              <w:left w:val="nil"/>
              <w:bottom w:val="nil"/>
              <w:right w:val="nil"/>
            </w:tcBorders>
            <w:shd w:val="clear" w:color="auto" w:fill="auto"/>
            <w:noWrap/>
            <w:vAlign w:val="center"/>
            <w:hideMark/>
          </w:tcPr>
          <w:p w14:paraId="0B02001D"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0.0070</w:t>
            </w:r>
          </w:p>
        </w:tc>
        <w:tc>
          <w:tcPr>
            <w:tcW w:w="1036" w:type="dxa"/>
            <w:tcBorders>
              <w:top w:val="nil"/>
              <w:left w:val="nil"/>
              <w:bottom w:val="nil"/>
              <w:right w:val="nil"/>
            </w:tcBorders>
            <w:shd w:val="clear" w:color="auto" w:fill="auto"/>
            <w:noWrap/>
            <w:vAlign w:val="center"/>
            <w:hideMark/>
          </w:tcPr>
          <w:p w14:paraId="66CB01E5"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0.0000</w:t>
            </w:r>
          </w:p>
        </w:tc>
        <w:tc>
          <w:tcPr>
            <w:tcW w:w="1036" w:type="dxa"/>
            <w:tcBorders>
              <w:top w:val="nil"/>
              <w:left w:val="nil"/>
              <w:bottom w:val="nil"/>
              <w:right w:val="nil"/>
            </w:tcBorders>
            <w:shd w:val="clear" w:color="auto" w:fill="auto"/>
            <w:noWrap/>
            <w:vAlign w:val="center"/>
            <w:hideMark/>
          </w:tcPr>
          <w:p w14:paraId="15149239"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0.0030</w:t>
            </w:r>
          </w:p>
        </w:tc>
        <w:tc>
          <w:tcPr>
            <w:tcW w:w="1036" w:type="dxa"/>
            <w:tcBorders>
              <w:top w:val="nil"/>
              <w:left w:val="nil"/>
              <w:bottom w:val="nil"/>
              <w:right w:val="nil"/>
            </w:tcBorders>
            <w:shd w:val="clear" w:color="auto" w:fill="auto"/>
            <w:noWrap/>
            <w:vAlign w:val="center"/>
            <w:hideMark/>
          </w:tcPr>
          <w:p w14:paraId="513A5AFD"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0.0000</w:t>
            </w:r>
          </w:p>
        </w:tc>
        <w:tc>
          <w:tcPr>
            <w:tcW w:w="1077" w:type="dxa"/>
            <w:tcBorders>
              <w:top w:val="nil"/>
              <w:left w:val="nil"/>
              <w:bottom w:val="nil"/>
              <w:right w:val="nil"/>
            </w:tcBorders>
            <w:shd w:val="clear" w:color="auto" w:fill="auto"/>
            <w:noWrap/>
            <w:vAlign w:val="center"/>
            <w:hideMark/>
          </w:tcPr>
          <w:p w14:paraId="46C18449"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0.0000</w:t>
            </w:r>
          </w:p>
        </w:tc>
        <w:tc>
          <w:tcPr>
            <w:tcW w:w="1036" w:type="dxa"/>
            <w:tcBorders>
              <w:top w:val="nil"/>
              <w:left w:val="nil"/>
              <w:bottom w:val="nil"/>
              <w:right w:val="nil"/>
            </w:tcBorders>
            <w:shd w:val="clear" w:color="auto" w:fill="auto"/>
            <w:noWrap/>
            <w:vAlign w:val="center"/>
            <w:hideMark/>
          </w:tcPr>
          <w:p w14:paraId="08FCBF56"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0.0000</w:t>
            </w:r>
          </w:p>
        </w:tc>
        <w:tc>
          <w:tcPr>
            <w:tcW w:w="1036" w:type="dxa"/>
            <w:tcBorders>
              <w:top w:val="nil"/>
              <w:left w:val="nil"/>
              <w:bottom w:val="nil"/>
              <w:right w:val="nil"/>
            </w:tcBorders>
            <w:shd w:val="clear" w:color="auto" w:fill="auto"/>
            <w:noWrap/>
            <w:vAlign w:val="center"/>
            <w:hideMark/>
          </w:tcPr>
          <w:p w14:paraId="6344FF69"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0.0120</w:t>
            </w:r>
          </w:p>
        </w:tc>
      </w:tr>
      <w:tr w:rsidR="00FF5FB2" w:rsidRPr="00FF5FB2" w14:paraId="2B17370F" w14:textId="77777777" w:rsidTr="00D92B93">
        <w:trPr>
          <w:trHeight w:val="419"/>
        </w:trPr>
        <w:tc>
          <w:tcPr>
            <w:tcW w:w="1086" w:type="dxa"/>
            <w:tcBorders>
              <w:top w:val="nil"/>
              <w:left w:val="nil"/>
              <w:bottom w:val="single" w:sz="8" w:space="0" w:color="auto"/>
              <w:right w:val="nil"/>
            </w:tcBorders>
            <w:shd w:val="clear" w:color="auto" w:fill="auto"/>
            <w:noWrap/>
            <w:vAlign w:val="center"/>
            <w:hideMark/>
          </w:tcPr>
          <w:p w14:paraId="5888E608" w14:textId="77777777" w:rsidR="00F30089" w:rsidRPr="00FF5FB2" w:rsidRDefault="00890FFE" w:rsidP="00DB2057">
            <w:pPr>
              <w:spacing w:after="0" w:line="360" w:lineRule="auto"/>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Decision</w:t>
            </w:r>
          </w:p>
        </w:tc>
        <w:tc>
          <w:tcPr>
            <w:tcW w:w="1036" w:type="dxa"/>
            <w:tcBorders>
              <w:top w:val="nil"/>
              <w:left w:val="nil"/>
              <w:bottom w:val="single" w:sz="8" w:space="0" w:color="auto"/>
              <w:right w:val="nil"/>
            </w:tcBorders>
            <w:shd w:val="clear" w:color="auto" w:fill="auto"/>
            <w:noWrap/>
            <w:vAlign w:val="center"/>
            <w:hideMark/>
          </w:tcPr>
          <w:p w14:paraId="16EDAB9B"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I (1)</w:t>
            </w:r>
          </w:p>
        </w:tc>
        <w:tc>
          <w:tcPr>
            <w:tcW w:w="1036" w:type="dxa"/>
            <w:tcBorders>
              <w:top w:val="nil"/>
              <w:left w:val="nil"/>
              <w:bottom w:val="single" w:sz="8" w:space="0" w:color="auto"/>
              <w:right w:val="nil"/>
            </w:tcBorders>
            <w:shd w:val="clear" w:color="auto" w:fill="auto"/>
            <w:noWrap/>
            <w:vAlign w:val="center"/>
            <w:hideMark/>
          </w:tcPr>
          <w:p w14:paraId="36DD25F6"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I (1)</w:t>
            </w:r>
          </w:p>
        </w:tc>
        <w:tc>
          <w:tcPr>
            <w:tcW w:w="1036" w:type="dxa"/>
            <w:tcBorders>
              <w:top w:val="nil"/>
              <w:left w:val="nil"/>
              <w:bottom w:val="single" w:sz="8" w:space="0" w:color="auto"/>
              <w:right w:val="nil"/>
            </w:tcBorders>
            <w:shd w:val="clear" w:color="auto" w:fill="auto"/>
            <w:noWrap/>
            <w:vAlign w:val="center"/>
            <w:hideMark/>
          </w:tcPr>
          <w:p w14:paraId="5D06213D"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I (1)</w:t>
            </w:r>
          </w:p>
        </w:tc>
        <w:tc>
          <w:tcPr>
            <w:tcW w:w="1036" w:type="dxa"/>
            <w:tcBorders>
              <w:top w:val="nil"/>
              <w:left w:val="nil"/>
              <w:bottom w:val="single" w:sz="8" w:space="0" w:color="auto"/>
              <w:right w:val="nil"/>
            </w:tcBorders>
            <w:shd w:val="clear" w:color="auto" w:fill="auto"/>
            <w:noWrap/>
            <w:vAlign w:val="center"/>
            <w:hideMark/>
          </w:tcPr>
          <w:p w14:paraId="4F35F6F4"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I (1)</w:t>
            </w:r>
          </w:p>
        </w:tc>
        <w:tc>
          <w:tcPr>
            <w:tcW w:w="1036" w:type="dxa"/>
            <w:tcBorders>
              <w:top w:val="nil"/>
              <w:left w:val="nil"/>
              <w:bottom w:val="single" w:sz="8" w:space="0" w:color="auto"/>
              <w:right w:val="nil"/>
            </w:tcBorders>
            <w:shd w:val="clear" w:color="auto" w:fill="auto"/>
            <w:noWrap/>
            <w:vAlign w:val="center"/>
            <w:hideMark/>
          </w:tcPr>
          <w:p w14:paraId="644FC7A7"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I (1)</w:t>
            </w:r>
          </w:p>
        </w:tc>
        <w:tc>
          <w:tcPr>
            <w:tcW w:w="1077" w:type="dxa"/>
            <w:tcBorders>
              <w:top w:val="nil"/>
              <w:left w:val="nil"/>
              <w:bottom w:val="single" w:sz="8" w:space="0" w:color="auto"/>
              <w:right w:val="nil"/>
            </w:tcBorders>
            <w:shd w:val="clear" w:color="auto" w:fill="auto"/>
            <w:noWrap/>
            <w:vAlign w:val="center"/>
            <w:hideMark/>
          </w:tcPr>
          <w:p w14:paraId="63AB49C7"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I (1)</w:t>
            </w:r>
          </w:p>
        </w:tc>
        <w:tc>
          <w:tcPr>
            <w:tcW w:w="1036" w:type="dxa"/>
            <w:tcBorders>
              <w:top w:val="nil"/>
              <w:left w:val="nil"/>
              <w:bottom w:val="single" w:sz="8" w:space="0" w:color="auto"/>
              <w:right w:val="nil"/>
            </w:tcBorders>
            <w:shd w:val="clear" w:color="auto" w:fill="auto"/>
            <w:noWrap/>
            <w:vAlign w:val="center"/>
            <w:hideMark/>
          </w:tcPr>
          <w:p w14:paraId="3D3A37A7"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I (1)</w:t>
            </w:r>
          </w:p>
        </w:tc>
        <w:tc>
          <w:tcPr>
            <w:tcW w:w="1036" w:type="dxa"/>
            <w:tcBorders>
              <w:top w:val="nil"/>
              <w:left w:val="nil"/>
              <w:bottom w:val="single" w:sz="8" w:space="0" w:color="auto"/>
              <w:right w:val="nil"/>
            </w:tcBorders>
            <w:shd w:val="clear" w:color="auto" w:fill="auto"/>
            <w:noWrap/>
            <w:vAlign w:val="center"/>
            <w:hideMark/>
          </w:tcPr>
          <w:p w14:paraId="7D75CBC5" w14:textId="77777777" w:rsidR="00F30089"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I (1)</w:t>
            </w:r>
          </w:p>
        </w:tc>
      </w:tr>
    </w:tbl>
    <w:p w14:paraId="34A802E8" w14:textId="77777777" w:rsidR="00F30089" w:rsidRPr="00FF5FB2" w:rsidRDefault="00890FFE" w:rsidP="00C552BE">
      <w:pPr>
        <w:spacing w:after="100" w:afterAutospacing="1"/>
        <w:jc w:val="both"/>
        <w:rPr>
          <w:rFonts w:ascii="Times New Roman" w:hAnsi="Times New Roman" w:cs="Times New Roman"/>
          <w:i/>
          <w:sz w:val="18"/>
          <w:szCs w:val="24"/>
        </w:rPr>
      </w:pPr>
      <w:r w:rsidRPr="00FF5FB2">
        <w:rPr>
          <w:rFonts w:ascii="Times New Roman" w:hAnsi="Times New Roman" w:cs="Times New Roman"/>
          <w:i/>
          <w:sz w:val="18"/>
          <w:szCs w:val="24"/>
        </w:rPr>
        <w:t>All the variables are in logarithm form.</w:t>
      </w:r>
      <w:r w:rsidR="009278EA" w:rsidRPr="00FF5FB2">
        <w:rPr>
          <w:rFonts w:ascii="Times New Roman" w:hAnsi="Times New Roman" w:cs="Times New Roman"/>
          <w:i/>
          <w:sz w:val="18"/>
          <w:szCs w:val="24"/>
        </w:rPr>
        <w:t xml:space="preserve"> </w:t>
      </w:r>
      <w:r w:rsidRPr="00FF5FB2">
        <w:rPr>
          <w:rFonts w:ascii="Times New Roman" w:hAnsi="Times New Roman" w:cs="Times New Roman"/>
          <w:i/>
          <w:sz w:val="18"/>
          <w:szCs w:val="24"/>
        </w:rPr>
        <w:t xml:space="preserve">FPE, </w:t>
      </w:r>
      <w:r w:rsidR="00621BFD" w:rsidRPr="00FF5FB2">
        <w:rPr>
          <w:rFonts w:ascii="Times New Roman" w:hAnsi="Times New Roman" w:cs="Times New Roman"/>
          <w:i/>
          <w:sz w:val="18"/>
          <w:szCs w:val="24"/>
        </w:rPr>
        <w:t xml:space="preserve">LR, </w:t>
      </w:r>
      <w:r w:rsidRPr="00FF5FB2">
        <w:rPr>
          <w:rFonts w:ascii="Times New Roman" w:hAnsi="Times New Roman" w:cs="Times New Roman"/>
          <w:i/>
          <w:sz w:val="18"/>
          <w:szCs w:val="24"/>
        </w:rPr>
        <w:t xml:space="preserve">AIC, </w:t>
      </w:r>
      <w:r w:rsidR="005A34FB" w:rsidRPr="00FF5FB2">
        <w:rPr>
          <w:rFonts w:ascii="Times New Roman" w:hAnsi="Times New Roman" w:cs="Times New Roman"/>
          <w:i/>
          <w:sz w:val="18"/>
          <w:szCs w:val="24"/>
        </w:rPr>
        <w:t>HQIC</w:t>
      </w:r>
      <w:r w:rsidR="0062131B" w:rsidRPr="00FF5FB2">
        <w:rPr>
          <w:rFonts w:ascii="Times New Roman" w:hAnsi="Times New Roman" w:cs="Times New Roman"/>
          <w:i/>
          <w:sz w:val="18"/>
          <w:szCs w:val="24"/>
        </w:rPr>
        <w:t>,</w:t>
      </w:r>
      <w:r w:rsidR="005A34FB" w:rsidRPr="00FF5FB2">
        <w:rPr>
          <w:rFonts w:ascii="Times New Roman" w:hAnsi="Times New Roman" w:cs="Times New Roman"/>
          <w:i/>
          <w:sz w:val="18"/>
          <w:szCs w:val="24"/>
        </w:rPr>
        <w:t xml:space="preserve"> and </w:t>
      </w:r>
      <w:r w:rsidRPr="00FF5FB2">
        <w:rPr>
          <w:rFonts w:ascii="Times New Roman" w:hAnsi="Times New Roman" w:cs="Times New Roman"/>
          <w:i/>
          <w:sz w:val="18"/>
          <w:szCs w:val="24"/>
        </w:rPr>
        <w:t>SBIC represent sequential</w:t>
      </w:r>
      <w:r w:rsidR="007E65B3" w:rsidRPr="00FF5FB2">
        <w:rPr>
          <w:rFonts w:ascii="Times New Roman" w:hAnsi="Times New Roman" w:cs="Times New Roman"/>
          <w:i/>
          <w:sz w:val="18"/>
          <w:szCs w:val="24"/>
        </w:rPr>
        <w:t>ly</w:t>
      </w:r>
      <w:r w:rsidRPr="00FF5FB2">
        <w:rPr>
          <w:rFonts w:ascii="Times New Roman" w:hAnsi="Times New Roman" w:cs="Times New Roman"/>
          <w:i/>
          <w:sz w:val="18"/>
          <w:szCs w:val="24"/>
        </w:rPr>
        <w:t xml:space="preserve"> Final prediction error, </w:t>
      </w:r>
      <w:r w:rsidR="00621BFD" w:rsidRPr="00FF5FB2">
        <w:rPr>
          <w:rFonts w:ascii="Times New Roman" w:hAnsi="Times New Roman" w:cs="Times New Roman"/>
          <w:i/>
          <w:sz w:val="18"/>
          <w:szCs w:val="24"/>
        </w:rPr>
        <w:t xml:space="preserve">modified LR test statistic, </w:t>
      </w:r>
      <w:r w:rsidRPr="00FF5FB2">
        <w:rPr>
          <w:rFonts w:ascii="Times New Roman" w:hAnsi="Times New Roman" w:cs="Times New Roman"/>
          <w:i/>
          <w:sz w:val="18"/>
          <w:szCs w:val="24"/>
        </w:rPr>
        <w:t xml:space="preserve">Akaike information criterion, </w:t>
      </w:r>
      <w:r w:rsidR="005A34FB" w:rsidRPr="00FF5FB2">
        <w:rPr>
          <w:rFonts w:ascii="Times New Roman" w:hAnsi="Times New Roman" w:cs="Times New Roman"/>
          <w:i/>
          <w:sz w:val="18"/>
          <w:szCs w:val="24"/>
        </w:rPr>
        <w:t xml:space="preserve">Hannan-Quinn information criterion, and </w:t>
      </w:r>
      <w:r w:rsidRPr="00FF5FB2">
        <w:rPr>
          <w:rFonts w:ascii="Times New Roman" w:hAnsi="Times New Roman" w:cs="Times New Roman"/>
          <w:i/>
          <w:sz w:val="18"/>
          <w:szCs w:val="24"/>
        </w:rPr>
        <w:t xml:space="preserve">Schwarz Bayesian information criterion, respectively. </w:t>
      </w:r>
      <w:r w:rsidR="00A0112E" w:rsidRPr="00FF5FB2">
        <w:rPr>
          <w:rFonts w:ascii="Times New Roman" w:hAnsi="Times New Roman" w:cs="Times New Roman"/>
          <w:i/>
          <w:sz w:val="18"/>
          <w:szCs w:val="24"/>
        </w:rPr>
        <w:t>Moreover</w:t>
      </w:r>
      <w:r w:rsidRPr="00FF5FB2">
        <w:rPr>
          <w:rFonts w:ascii="Times New Roman" w:hAnsi="Times New Roman" w:cs="Times New Roman"/>
          <w:i/>
          <w:sz w:val="18"/>
          <w:szCs w:val="24"/>
        </w:rPr>
        <w:t xml:space="preserve">, * shows the selected lag based on the p-value for each selection criteria. </w:t>
      </w:r>
    </w:p>
    <w:p w14:paraId="163E88E9" w14:textId="378E6E5C" w:rsidR="00DB2057" w:rsidRPr="00FF5FB2" w:rsidRDefault="00890FFE" w:rsidP="00DB2057">
      <w:pPr>
        <w:spacing w:after="0" w:line="480" w:lineRule="auto"/>
        <w:jc w:val="both"/>
        <w:rPr>
          <w:rFonts w:ascii="Times New Roman" w:hAnsi="Times New Roman" w:cs="Times New Roman"/>
          <w:sz w:val="24"/>
          <w:szCs w:val="24"/>
        </w:rPr>
      </w:pPr>
      <w:r w:rsidRPr="00FF5FB2">
        <w:rPr>
          <w:rFonts w:ascii="Times New Roman" w:eastAsia="Times New Roman" w:hAnsi="Times New Roman" w:cs="Times New Roman"/>
          <w:bCs/>
          <w:sz w:val="24"/>
          <w:szCs w:val="24"/>
        </w:rPr>
        <w:t>Table</w:t>
      </w:r>
      <w:r w:rsidR="001A4AC9" w:rsidRPr="00FF5FB2">
        <w:rPr>
          <w:rFonts w:ascii="Times New Roman" w:eastAsia="Times New Roman" w:hAnsi="Times New Roman" w:cs="Times New Roman"/>
          <w:bCs/>
          <w:sz w:val="24"/>
          <w:szCs w:val="24"/>
        </w:rPr>
        <w:t xml:space="preserve"> </w:t>
      </w:r>
      <w:r w:rsidRPr="00FF5FB2">
        <w:rPr>
          <w:rFonts w:ascii="Times New Roman" w:eastAsia="Times New Roman" w:hAnsi="Times New Roman" w:cs="Times New Roman"/>
          <w:bCs/>
          <w:sz w:val="24"/>
          <w:szCs w:val="24"/>
        </w:rPr>
        <w:t>5 indicates the ARDL bounds test</w:t>
      </w:r>
      <w:r w:rsidR="00B6006D" w:rsidRPr="00FF5FB2">
        <w:rPr>
          <w:rFonts w:ascii="Times New Roman" w:eastAsia="Times New Roman" w:hAnsi="Times New Roman" w:cs="Times New Roman"/>
          <w:bCs/>
          <w:sz w:val="24"/>
          <w:szCs w:val="24"/>
        </w:rPr>
        <w:t>ing</w:t>
      </w:r>
      <w:r w:rsidRPr="00FF5FB2">
        <w:rPr>
          <w:rFonts w:ascii="Times New Roman" w:eastAsia="Times New Roman" w:hAnsi="Times New Roman" w:cs="Times New Roman"/>
          <w:bCs/>
          <w:sz w:val="24"/>
          <w:szCs w:val="24"/>
        </w:rPr>
        <w:t xml:space="preserve"> results to demonstrate the lo</w:t>
      </w:r>
      <w:r w:rsidR="009D08D0" w:rsidRPr="00FF5FB2">
        <w:rPr>
          <w:rFonts w:ascii="Times New Roman" w:eastAsia="Times New Roman" w:hAnsi="Times New Roman" w:cs="Times New Roman"/>
          <w:bCs/>
          <w:sz w:val="24"/>
          <w:szCs w:val="24"/>
        </w:rPr>
        <w:t>ng-term</w:t>
      </w:r>
      <w:r w:rsidRPr="00FF5FB2">
        <w:rPr>
          <w:rFonts w:ascii="Times New Roman" w:eastAsia="Times New Roman" w:hAnsi="Times New Roman" w:cs="Times New Roman"/>
          <w:bCs/>
          <w:sz w:val="24"/>
          <w:szCs w:val="24"/>
        </w:rPr>
        <w:t xml:space="preserve"> relationship among variables. F-statistics value is 20.93</w:t>
      </w:r>
      <w:r w:rsidR="006E7865" w:rsidRPr="00FF5FB2">
        <w:rPr>
          <w:rFonts w:ascii="Times New Roman" w:eastAsia="Times New Roman" w:hAnsi="Times New Roman" w:cs="Times New Roman"/>
          <w:bCs/>
          <w:sz w:val="24"/>
          <w:szCs w:val="24"/>
        </w:rPr>
        <w:t>30</w:t>
      </w:r>
      <w:r w:rsidR="002650E2" w:rsidRPr="00FF5FB2">
        <w:rPr>
          <w:rFonts w:ascii="Times New Roman" w:eastAsia="Times New Roman" w:hAnsi="Times New Roman" w:cs="Times New Roman"/>
          <w:bCs/>
          <w:sz w:val="24"/>
          <w:szCs w:val="24"/>
        </w:rPr>
        <w:t>, and it is greater</w:t>
      </w:r>
      <w:r w:rsidRPr="00FF5FB2">
        <w:rPr>
          <w:rFonts w:ascii="Times New Roman" w:eastAsia="Times New Roman" w:hAnsi="Times New Roman" w:cs="Times New Roman"/>
          <w:bCs/>
          <w:sz w:val="24"/>
          <w:szCs w:val="24"/>
        </w:rPr>
        <w:t xml:space="preserve"> than </w:t>
      </w:r>
      <w:r w:rsidR="007E65B3" w:rsidRPr="00FF5FB2">
        <w:rPr>
          <w:rFonts w:ascii="Times New Roman" w:eastAsia="Times New Roman" w:hAnsi="Times New Roman" w:cs="Times New Roman"/>
          <w:bCs/>
          <w:sz w:val="24"/>
          <w:szCs w:val="24"/>
        </w:rPr>
        <w:t xml:space="preserve">the </w:t>
      </w:r>
      <w:r w:rsidR="002650E2" w:rsidRPr="00FF5FB2">
        <w:rPr>
          <w:rFonts w:ascii="Times New Roman" w:eastAsia="Times New Roman" w:hAnsi="Times New Roman" w:cs="Times New Roman"/>
          <w:bCs/>
          <w:sz w:val="24"/>
          <w:szCs w:val="24"/>
        </w:rPr>
        <w:t>upper</w:t>
      </w:r>
      <w:r w:rsidRPr="00FF5FB2">
        <w:rPr>
          <w:rFonts w:ascii="Times New Roman" w:eastAsia="Times New Roman" w:hAnsi="Times New Roman" w:cs="Times New Roman"/>
          <w:bCs/>
          <w:sz w:val="24"/>
          <w:szCs w:val="24"/>
        </w:rPr>
        <w:t xml:space="preserve"> limit at 1% </w:t>
      </w:r>
      <w:r w:rsidR="002650E2" w:rsidRPr="00FF5FB2">
        <w:rPr>
          <w:rFonts w:ascii="Times New Roman" w:eastAsia="Times New Roman" w:hAnsi="Times New Roman" w:cs="Times New Roman"/>
          <w:bCs/>
          <w:i/>
          <w:sz w:val="24"/>
          <w:szCs w:val="24"/>
        </w:rPr>
        <w:t>p</w:t>
      </w:r>
      <w:r w:rsidR="002650E2" w:rsidRPr="00FF5FB2">
        <w:rPr>
          <w:rFonts w:ascii="Times New Roman" w:eastAsia="Times New Roman" w:hAnsi="Times New Roman" w:cs="Times New Roman"/>
          <w:bCs/>
          <w:sz w:val="24"/>
          <w:szCs w:val="24"/>
        </w:rPr>
        <w:t>-value</w:t>
      </w:r>
      <w:r w:rsidRPr="00FF5FB2">
        <w:rPr>
          <w:rFonts w:ascii="Times New Roman" w:eastAsia="Times New Roman" w:hAnsi="Times New Roman" w:cs="Times New Roman"/>
          <w:bCs/>
          <w:sz w:val="24"/>
          <w:szCs w:val="24"/>
        </w:rPr>
        <w:t xml:space="preserve"> (</w:t>
      </w:r>
      <w:r w:rsidRPr="00FF5FB2">
        <w:rPr>
          <w:rFonts w:ascii="Times New Roman" w:hAnsi="Times New Roman" w:cs="Times New Roman"/>
          <w:sz w:val="24"/>
          <w:szCs w:val="24"/>
        </w:rPr>
        <w:t>Pesaran</w:t>
      </w:r>
      <w:r w:rsidR="002B30CB" w:rsidRPr="00FF5FB2">
        <w:rPr>
          <w:rFonts w:ascii="Times New Roman" w:hAnsi="Times New Roman" w:cs="Times New Roman"/>
          <w:sz w:val="24"/>
          <w:szCs w:val="24"/>
        </w:rPr>
        <w:t xml:space="preserve"> et al.</w:t>
      </w:r>
      <w:r w:rsidRPr="00FF5FB2">
        <w:rPr>
          <w:rFonts w:ascii="Times New Roman" w:hAnsi="Times New Roman" w:cs="Times New Roman"/>
          <w:sz w:val="24"/>
          <w:szCs w:val="24"/>
        </w:rPr>
        <w:t xml:space="preserve"> 2001). </w:t>
      </w:r>
      <w:r w:rsidR="00702C57" w:rsidRPr="00FF5FB2">
        <w:rPr>
          <w:rFonts w:ascii="Times New Roman" w:hAnsi="Times New Roman" w:cs="Times New Roman"/>
          <w:sz w:val="24"/>
          <w:szCs w:val="24"/>
        </w:rPr>
        <w:t>The model</w:t>
      </w:r>
      <w:r w:rsidRPr="00FF5FB2">
        <w:rPr>
          <w:rFonts w:ascii="Times New Roman" w:hAnsi="Times New Roman" w:cs="Times New Roman"/>
          <w:sz w:val="24"/>
          <w:szCs w:val="24"/>
        </w:rPr>
        <w:t xml:space="preserve"> has </w:t>
      </w:r>
      <w:r w:rsidR="00702C57" w:rsidRPr="00FF5FB2">
        <w:rPr>
          <w:rFonts w:ascii="Times New Roman" w:hAnsi="Times New Roman" w:cs="Times New Roman"/>
          <w:sz w:val="24"/>
          <w:szCs w:val="24"/>
        </w:rPr>
        <w:t>sufficient</w:t>
      </w:r>
      <w:r w:rsidRPr="00FF5FB2">
        <w:rPr>
          <w:rFonts w:ascii="Times New Roman" w:hAnsi="Times New Roman" w:cs="Times New Roman"/>
          <w:sz w:val="24"/>
          <w:szCs w:val="24"/>
        </w:rPr>
        <w:t xml:space="preserve"> evidence to accept the alternative hypothe</w:t>
      </w:r>
      <w:r w:rsidR="001A4AC9" w:rsidRPr="00FF5FB2">
        <w:rPr>
          <w:rFonts w:ascii="Times New Roman" w:hAnsi="Times New Roman" w:cs="Times New Roman"/>
          <w:sz w:val="24"/>
          <w:szCs w:val="24"/>
        </w:rPr>
        <w:t>sis representing</w:t>
      </w:r>
      <w:r w:rsidR="00702C57" w:rsidRPr="00FF5FB2">
        <w:rPr>
          <w:rFonts w:ascii="Times New Roman" w:hAnsi="Times New Roman" w:cs="Times New Roman"/>
          <w:sz w:val="24"/>
          <w:szCs w:val="24"/>
        </w:rPr>
        <w:t xml:space="preserve"> that</w:t>
      </w:r>
      <w:r w:rsidRPr="00FF5FB2">
        <w:rPr>
          <w:rFonts w:ascii="Times New Roman" w:hAnsi="Times New Roman" w:cs="Times New Roman"/>
          <w:sz w:val="24"/>
          <w:szCs w:val="24"/>
        </w:rPr>
        <w:t xml:space="preserve"> the variables of this study </w:t>
      </w:r>
      <w:r w:rsidR="00A64DC8" w:rsidRPr="00FF5FB2">
        <w:rPr>
          <w:rFonts w:ascii="Times New Roman" w:hAnsi="Times New Roman" w:cs="Times New Roman"/>
          <w:sz w:val="24"/>
          <w:szCs w:val="24"/>
        </w:rPr>
        <w:t>embrace</w:t>
      </w:r>
      <w:r w:rsidRPr="00FF5FB2">
        <w:rPr>
          <w:rFonts w:ascii="Times New Roman" w:hAnsi="Times New Roman" w:cs="Times New Roman"/>
          <w:sz w:val="24"/>
          <w:szCs w:val="24"/>
        </w:rPr>
        <w:t xml:space="preserve"> long-run cointegration</w:t>
      </w:r>
      <w:r w:rsidR="00EC5974" w:rsidRPr="00FF5FB2">
        <w:rPr>
          <w:rFonts w:ascii="Times New Roman" w:hAnsi="Times New Roman" w:cs="Times New Roman"/>
          <w:sz w:val="24"/>
          <w:szCs w:val="24"/>
        </w:rPr>
        <w:t xml:space="preserve"> and equilibrium. Moreover, </w:t>
      </w:r>
      <w:r w:rsidR="0062131B" w:rsidRPr="00FF5FB2">
        <w:rPr>
          <w:rFonts w:ascii="Times New Roman" w:hAnsi="Times New Roman" w:cs="Times New Roman"/>
          <w:sz w:val="24"/>
          <w:szCs w:val="24"/>
        </w:rPr>
        <w:t xml:space="preserve">the </w:t>
      </w:r>
      <w:r w:rsidRPr="00FF5FB2">
        <w:rPr>
          <w:rFonts w:ascii="Times New Roman" w:hAnsi="Times New Roman" w:cs="Times New Roman"/>
          <w:sz w:val="24"/>
          <w:szCs w:val="24"/>
        </w:rPr>
        <w:t>error correct</w:t>
      </w:r>
      <w:r w:rsidR="00193170" w:rsidRPr="00FF5FB2">
        <w:rPr>
          <w:rFonts w:ascii="Times New Roman" w:hAnsi="Times New Roman" w:cs="Times New Roman"/>
          <w:sz w:val="24"/>
          <w:szCs w:val="24"/>
        </w:rPr>
        <w:t>ion term (ECT</w:t>
      </w:r>
      <w:r w:rsidRPr="00FF5FB2">
        <w:rPr>
          <w:rFonts w:ascii="Times New Roman" w:hAnsi="Times New Roman" w:cs="Times New Roman"/>
          <w:sz w:val="24"/>
          <w:szCs w:val="24"/>
        </w:rPr>
        <w:t xml:space="preserve">) </w:t>
      </w:r>
      <w:r w:rsidRPr="00FF5FB2">
        <w:rPr>
          <w:rFonts w:ascii="Times New Roman" w:eastAsia="Times New Roman" w:hAnsi="Times New Roman" w:cs="Times New Roman"/>
          <w:sz w:val="24"/>
          <w:szCs w:val="24"/>
        </w:rPr>
        <w:t>-0.1991***</w:t>
      </w:r>
      <w:r w:rsidR="0018751A" w:rsidRPr="00FF5FB2">
        <w:rPr>
          <w:rFonts w:ascii="Times New Roman" w:eastAsia="Times New Roman" w:hAnsi="Times New Roman" w:cs="Times New Roman"/>
          <w:sz w:val="24"/>
          <w:szCs w:val="24"/>
        </w:rPr>
        <w:t xml:space="preserve"> in T</w:t>
      </w:r>
      <w:r w:rsidR="00EC5974" w:rsidRPr="00FF5FB2">
        <w:rPr>
          <w:rFonts w:ascii="Times New Roman" w:eastAsia="Times New Roman" w:hAnsi="Times New Roman" w:cs="Times New Roman"/>
          <w:sz w:val="24"/>
          <w:szCs w:val="24"/>
        </w:rPr>
        <w:t>able 6</w:t>
      </w:r>
      <w:r w:rsidR="006E7865" w:rsidRPr="00FF5FB2">
        <w:rPr>
          <w:rFonts w:ascii="Times New Roman" w:eastAsia="Times New Roman" w:hAnsi="Times New Roman" w:cs="Times New Roman"/>
          <w:sz w:val="24"/>
          <w:szCs w:val="24"/>
        </w:rPr>
        <w:t xml:space="preserve"> </w:t>
      </w:r>
      <w:r w:rsidRPr="00FF5FB2">
        <w:rPr>
          <w:rFonts w:ascii="Times New Roman" w:hAnsi="Times New Roman" w:cs="Times New Roman"/>
          <w:sz w:val="24"/>
          <w:szCs w:val="24"/>
        </w:rPr>
        <w:t xml:space="preserve">corroborates the cointegration </w:t>
      </w:r>
      <w:r w:rsidR="006E7865" w:rsidRPr="00FF5FB2">
        <w:rPr>
          <w:rFonts w:ascii="Times New Roman" w:hAnsi="Times New Roman" w:cs="Times New Roman"/>
          <w:sz w:val="24"/>
          <w:szCs w:val="24"/>
        </w:rPr>
        <w:t>when</w:t>
      </w:r>
      <w:r w:rsidR="00C61FA3" w:rsidRPr="00FF5FB2">
        <w:rPr>
          <w:rFonts w:ascii="Times New Roman" w:hAnsi="Times New Roman" w:cs="Times New Roman"/>
          <w:sz w:val="24"/>
          <w:szCs w:val="24"/>
        </w:rPr>
        <w:t xml:space="preserve"> the value of ECT</w:t>
      </w:r>
      <w:r w:rsidRPr="00FF5FB2">
        <w:rPr>
          <w:rFonts w:ascii="Times New Roman" w:hAnsi="Times New Roman" w:cs="Times New Roman"/>
          <w:sz w:val="24"/>
          <w:szCs w:val="24"/>
        </w:rPr>
        <w:t xml:space="preserve"> is negatively significant (Kanjilal</w:t>
      </w:r>
      <w:r w:rsidR="002B30CB" w:rsidRPr="00FF5FB2">
        <w:rPr>
          <w:rFonts w:ascii="Times New Roman" w:hAnsi="Times New Roman" w:cs="Times New Roman"/>
          <w:sz w:val="24"/>
          <w:szCs w:val="24"/>
        </w:rPr>
        <w:t xml:space="preserve"> and</w:t>
      </w:r>
      <w:r w:rsidRPr="00FF5FB2">
        <w:rPr>
          <w:rFonts w:ascii="Times New Roman" w:hAnsi="Times New Roman" w:cs="Times New Roman"/>
          <w:sz w:val="24"/>
          <w:szCs w:val="24"/>
        </w:rPr>
        <w:t xml:space="preserve"> Gh</w:t>
      </w:r>
      <w:r w:rsidR="002B30CB" w:rsidRPr="00FF5FB2">
        <w:rPr>
          <w:rFonts w:ascii="Times New Roman" w:hAnsi="Times New Roman" w:cs="Times New Roman"/>
          <w:sz w:val="24"/>
          <w:szCs w:val="24"/>
        </w:rPr>
        <w:t>osh</w:t>
      </w:r>
      <w:r w:rsidRPr="00FF5FB2">
        <w:rPr>
          <w:rFonts w:ascii="Times New Roman" w:hAnsi="Times New Roman" w:cs="Times New Roman"/>
          <w:sz w:val="24"/>
          <w:szCs w:val="24"/>
        </w:rPr>
        <w:t xml:space="preserve"> 2013).</w:t>
      </w:r>
    </w:p>
    <w:p w14:paraId="6A2D2657" w14:textId="77777777" w:rsidR="00F30089" w:rsidRPr="00FF5FB2" w:rsidRDefault="00890FFE" w:rsidP="00DB2057">
      <w:pPr>
        <w:spacing w:after="0" w:line="360" w:lineRule="auto"/>
        <w:jc w:val="center"/>
        <w:rPr>
          <w:rFonts w:ascii="Times New Roman" w:eastAsia="Times New Roman" w:hAnsi="Times New Roman" w:cs="Times New Roman"/>
          <w:b/>
          <w:bCs/>
          <w:sz w:val="24"/>
          <w:szCs w:val="24"/>
        </w:rPr>
      </w:pPr>
      <w:r w:rsidRPr="00FF5FB2">
        <w:rPr>
          <w:rFonts w:ascii="Times New Roman" w:eastAsia="Times New Roman" w:hAnsi="Times New Roman" w:cs="Times New Roman"/>
          <w:b/>
          <w:bCs/>
          <w:sz w:val="24"/>
          <w:szCs w:val="24"/>
        </w:rPr>
        <w:t xml:space="preserve">Table </w:t>
      </w:r>
      <w:r w:rsidR="00156B20" w:rsidRPr="00FF5FB2">
        <w:rPr>
          <w:rFonts w:ascii="Times New Roman" w:eastAsia="Times New Roman" w:hAnsi="Times New Roman" w:cs="Times New Roman"/>
          <w:b/>
          <w:bCs/>
          <w:sz w:val="24"/>
          <w:szCs w:val="24"/>
        </w:rPr>
        <w:t>5</w:t>
      </w:r>
      <w:r w:rsidR="009278EA" w:rsidRPr="00FF5FB2">
        <w:rPr>
          <w:rFonts w:ascii="Times New Roman" w:eastAsia="Times New Roman" w:hAnsi="Times New Roman" w:cs="Times New Roman"/>
          <w:b/>
          <w:bCs/>
          <w:sz w:val="24"/>
          <w:szCs w:val="24"/>
        </w:rPr>
        <w:t>.</w:t>
      </w:r>
      <w:r w:rsidR="00156B20" w:rsidRPr="00FF5FB2">
        <w:rPr>
          <w:rFonts w:ascii="Times New Roman" w:eastAsia="Times New Roman" w:hAnsi="Times New Roman" w:cs="Times New Roman"/>
          <w:b/>
          <w:bCs/>
          <w:sz w:val="24"/>
          <w:szCs w:val="24"/>
        </w:rPr>
        <w:t xml:space="preserve"> </w:t>
      </w:r>
      <w:r w:rsidR="009278EA" w:rsidRPr="00FF5FB2">
        <w:rPr>
          <w:rFonts w:ascii="Times New Roman" w:eastAsia="Times New Roman" w:hAnsi="Times New Roman" w:cs="Times New Roman"/>
          <w:bCs/>
          <w:sz w:val="24"/>
          <w:szCs w:val="24"/>
        </w:rPr>
        <w:t>B</w:t>
      </w:r>
      <w:r w:rsidRPr="00FF5FB2">
        <w:rPr>
          <w:rFonts w:ascii="Times New Roman" w:eastAsia="Times New Roman" w:hAnsi="Times New Roman" w:cs="Times New Roman"/>
          <w:bCs/>
          <w:sz w:val="24"/>
          <w:szCs w:val="24"/>
        </w:rPr>
        <w:t>ounds test</w:t>
      </w:r>
      <w:r w:rsidR="009278EA" w:rsidRPr="00FF5FB2">
        <w:rPr>
          <w:rFonts w:ascii="Times New Roman" w:eastAsia="Times New Roman" w:hAnsi="Times New Roman" w:cs="Times New Roman"/>
          <w:bCs/>
          <w:sz w:val="24"/>
          <w:szCs w:val="24"/>
        </w:rPr>
        <w:t>ing for ARDL</w:t>
      </w:r>
    </w:p>
    <w:tbl>
      <w:tblPr>
        <w:tblW w:w="5000" w:type="pct"/>
        <w:jc w:val="center"/>
        <w:tblLook w:val="04A0" w:firstRow="1" w:lastRow="0" w:firstColumn="1" w:lastColumn="0" w:noHBand="0" w:noVBand="1"/>
      </w:tblPr>
      <w:tblGrid>
        <w:gridCol w:w="1972"/>
        <w:gridCol w:w="1846"/>
        <w:gridCol w:w="1848"/>
        <w:gridCol w:w="1846"/>
        <w:gridCol w:w="1848"/>
      </w:tblGrid>
      <w:tr w:rsidR="00FF5FB2" w:rsidRPr="00FF5FB2" w14:paraId="4C67B5DE" w14:textId="77777777" w:rsidTr="00DB2057">
        <w:trPr>
          <w:trHeight w:val="399"/>
          <w:jc w:val="center"/>
        </w:trPr>
        <w:tc>
          <w:tcPr>
            <w:tcW w:w="1054" w:type="pct"/>
            <w:tcBorders>
              <w:top w:val="single" w:sz="12" w:space="0" w:color="auto"/>
              <w:left w:val="nil"/>
              <w:bottom w:val="single" w:sz="12" w:space="0" w:color="auto"/>
              <w:right w:val="nil"/>
            </w:tcBorders>
            <w:shd w:val="clear" w:color="auto" w:fill="auto"/>
            <w:noWrap/>
            <w:vAlign w:val="center"/>
            <w:hideMark/>
          </w:tcPr>
          <w:p w14:paraId="6124C200" w14:textId="77777777" w:rsidR="00F30089" w:rsidRPr="00FF5FB2" w:rsidRDefault="00890FFE" w:rsidP="00282F34">
            <w:pPr>
              <w:spacing w:after="0" w:line="24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Test statistics</w:t>
            </w:r>
          </w:p>
        </w:tc>
        <w:tc>
          <w:tcPr>
            <w:tcW w:w="986" w:type="pct"/>
            <w:tcBorders>
              <w:top w:val="single" w:sz="12" w:space="0" w:color="auto"/>
              <w:left w:val="nil"/>
              <w:bottom w:val="single" w:sz="12" w:space="0" w:color="auto"/>
              <w:right w:val="nil"/>
            </w:tcBorders>
            <w:shd w:val="clear" w:color="auto" w:fill="auto"/>
            <w:noWrap/>
            <w:vAlign w:val="center"/>
            <w:hideMark/>
          </w:tcPr>
          <w:p w14:paraId="5A337781" w14:textId="77777777" w:rsidR="00F30089" w:rsidRPr="00FF5FB2" w:rsidRDefault="00890FFE" w:rsidP="00282F34">
            <w:pPr>
              <w:spacing w:after="0" w:line="24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 </w:t>
            </w:r>
          </w:p>
        </w:tc>
        <w:tc>
          <w:tcPr>
            <w:tcW w:w="986" w:type="pct"/>
            <w:tcBorders>
              <w:top w:val="single" w:sz="12" w:space="0" w:color="auto"/>
              <w:left w:val="nil"/>
              <w:bottom w:val="single" w:sz="12" w:space="0" w:color="auto"/>
              <w:right w:val="nil"/>
            </w:tcBorders>
            <w:shd w:val="clear" w:color="auto" w:fill="auto"/>
            <w:noWrap/>
            <w:vAlign w:val="center"/>
            <w:hideMark/>
          </w:tcPr>
          <w:p w14:paraId="037C7339" w14:textId="77777777" w:rsidR="00F30089" w:rsidRPr="00FF5FB2" w:rsidRDefault="00890FFE" w:rsidP="00282F34">
            <w:pPr>
              <w:spacing w:after="0" w:line="24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 </w:t>
            </w:r>
          </w:p>
        </w:tc>
        <w:tc>
          <w:tcPr>
            <w:tcW w:w="986" w:type="pct"/>
            <w:tcBorders>
              <w:top w:val="single" w:sz="12" w:space="0" w:color="auto"/>
              <w:left w:val="nil"/>
              <w:bottom w:val="single" w:sz="12" w:space="0" w:color="auto"/>
              <w:right w:val="nil"/>
            </w:tcBorders>
            <w:shd w:val="clear" w:color="auto" w:fill="auto"/>
            <w:noWrap/>
            <w:vAlign w:val="center"/>
            <w:hideMark/>
          </w:tcPr>
          <w:p w14:paraId="585CFFA3" w14:textId="77777777" w:rsidR="00F30089" w:rsidRPr="00FF5FB2" w:rsidRDefault="00890FFE" w:rsidP="00282F34">
            <w:pPr>
              <w:spacing w:after="0" w:line="24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Value</w:t>
            </w:r>
          </w:p>
        </w:tc>
        <w:tc>
          <w:tcPr>
            <w:tcW w:w="986" w:type="pct"/>
            <w:tcBorders>
              <w:top w:val="single" w:sz="12" w:space="0" w:color="auto"/>
              <w:left w:val="nil"/>
              <w:bottom w:val="single" w:sz="12" w:space="0" w:color="auto"/>
              <w:right w:val="nil"/>
            </w:tcBorders>
            <w:shd w:val="clear" w:color="auto" w:fill="auto"/>
            <w:noWrap/>
            <w:vAlign w:val="center"/>
            <w:hideMark/>
          </w:tcPr>
          <w:p w14:paraId="02C7F752" w14:textId="77777777" w:rsidR="00F30089" w:rsidRPr="00FF5FB2" w:rsidRDefault="00890FFE" w:rsidP="00282F34">
            <w:pPr>
              <w:spacing w:after="0" w:line="240" w:lineRule="auto"/>
              <w:jc w:val="center"/>
              <w:rPr>
                <w:rFonts w:ascii="Times New Roman" w:eastAsia="Times New Roman" w:hAnsi="Times New Roman" w:cs="Times New Roman"/>
                <w:b/>
                <w:bCs/>
                <w:sz w:val="20"/>
                <w:szCs w:val="20"/>
              </w:rPr>
            </w:pPr>
            <w:r w:rsidRPr="00FF5FB2">
              <w:rPr>
                <w:rFonts w:ascii="Times New Roman" w:eastAsia="Times New Roman" w:hAnsi="Times New Roman" w:cs="Times New Roman"/>
                <w:b/>
                <w:bCs/>
                <w:sz w:val="20"/>
                <w:szCs w:val="20"/>
              </w:rPr>
              <w:t>k</w:t>
            </w:r>
          </w:p>
        </w:tc>
      </w:tr>
      <w:tr w:rsidR="00FF5FB2" w:rsidRPr="00FF5FB2" w14:paraId="518FF21D" w14:textId="77777777" w:rsidTr="00DB2057">
        <w:trPr>
          <w:trHeight w:val="381"/>
          <w:jc w:val="center"/>
        </w:trPr>
        <w:tc>
          <w:tcPr>
            <w:tcW w:w="1054" w:type="pct"/>
            <w:tcBorders>
              <w:top w:val="nil"/>
              <w:left w:val="nil"/>
              <w:bottom w:val="nil"/>
              <w:right w:val="nil"/>
            </w:tcBorders>
            <w:shd w:val="clear" w:color="auto" w:fill="auto"/>
            <w:noWrap/>
            <w:vAlign w:val="center"/>
            <w:hideMark/>
          </w:tcPr>
          <w:p w14:paraId="41B8DE84" w14:textId="77777777" w:rsidR="00F30089" w:rsidRPr="00FF5FB2" w:rsidRDefault="00890FFE" w:rsidP="00282F34">
            <w:pPr>
              <w:spacing w:after="0" w:line="24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F-statistics</w:t>
            </w:r>
          </w:p>
        </w:tc>
        <w:tc>
          <w:tcPr>
            <w:tcW w:w="986" w:type="pct"/>
            <w:tcBorders>
              <w:top w:val="nil"/>
              <w:left w:val="nil"/>
              <w:bottom w:val="nil"/>
              <w:right w:val="nil"/>
            </w:tcBorders>
            <w:shd w:val="clear" w:color="auto" w:fill="auto"/>
            <w:noWrap/>
            <w:vAlign w:val="center"/>
            <w:hideMark/>
          </w:tcPr>
          <w:p w14:paraId="6C3D48C4" w14:textId="77777777" w:rsidR="00F30089" w:rsidRPr="00FF5FB2" w:rsidRDefault="00F30089" w:rsidP="00282F34">
            <w:pPr>
              <w:spacing w:after="0" w:line="240" w:lineRule="auto"/>
              <w:jc w:val="center"/>
              <w:rPr>
                <w:rFonts w:ascii="Times New Roman" w:eastAsia="Times New Roman" w:hAnsi="Times New Roman" w:cs="Times New Roman"/>
                <w:sz w:val="20"/>
                <w:szCs w:val="20"/>
              </w:rPr>
            </w:pPr>
          </w:p>
        </w:tc>
        <w:tc>
          <w:tcPr>
            <w:tcW w:w="986" w:type="pct"/>
            <w:tcBorders>
              <w:top w:val="nil"/>
              <w:left w:val="nil"/>
              <w:bottom w:val="nil"/>
              <w:right w:val="nil"/>
            </w:tcBorders>
            <w:shd w:val="clear" w:color="auto" w:fill="auto"/>
            <w:noWrap/>
            <w:vAlign w:val="center"/>
            <w:hideMark/>
          </w:tcPr>
          <w:p w14:paraId="061D66BE" w14:textId="77777777" w:rsidR="00F30089" w:rsidRPr="00FF5FB2" w:rsidRDefault="00F30089" w:rsidP="00282F34">
            <w:pPr>
              <w:spacing w:after="0" w:line="240" w:lineRule="auto"/>
              <w:jc w:val="center"/>
              <w:rPr>
                <w:rFonts w:ascii="Times New Roman" w:eastAsia="Times New Roman" w:hAnsi="Times New Roman" w:cs="Times New Roman"/>
                <w:sz w:val="20"/>
                <w:szCs w:val="20"/>
              </w:rPr>
            </w:pPr>
          </w:p>
        </w:tc>
        <w:tc>
          <w:tcPr>
            <w:tcW w:w="986" w:type="pct"/>
            <w:tcBorders>
              <w:top w:val="nil"/>
              <w:left w:val="nil"/>
              <w:bottom w:val="nil"/>
              <w:right w:val="nil"/>
            </w:tcBorders>
            <w:shd w:val="clear" w:color="auto" w:fill="auto"/>
            <w:noWrap/>
            <w:vAlign w:val="center"/>
            <w:hideMark/>
          </w:tcPr>
          <w:p w14:paraId="30FB2AEA" w14:textId="77777777" w:rsidR="00F30089" w:rsidRPr="00FF5FB2" w:rsidRDefault="00890FFE" w:rsidP="00282F34">
            <w:pPr>
              <w:spacing w:after="0" w:line="24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20.9330</w:t>
            </w:r>
          </w:p>
        </w:tc>
        <w:tc>
          <w:tcPr>
            <w:tcW w:w="986" w:type="pct"/>
            <w:tcBorders>
              <w:top w:val="nil"/>
              <w:left w:val="nil"/>
              <w:bottom w:val="nil"/>
              <w:right w:val="nil"/>
            </w:tcBorders>
            <w:shd w:val="clear" w:color="auto" w:fill="auto"/>
            <w:noWrap/>
            <w:vAlign w:val="center"/>
            <w:hideMark/>
          </w:tcPr>
          <w:p w14:paraId="2EAA2D13" w14:textId="77777777" w:rsidR="00F30089" w:rsidRPr="00FF5FB2" w:rsidRDefault="00890FFE" w:rsidP="00282F34">
            <w:pPr>
              <w:spacing w:after="0" w:line="24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6</w:t>
            </w:r>
          </w:p>
        </w:tc>
      </w:tr>
      <w:tr w:rsidR="00FF5FB2" w:rsidRPr="00FF5FB2" w14:paraId="406BD8FA" w14:textId="77777777" w:rsidTr="00DB2057">
        <w:trPr>
          <w:trHeight w:val="363"/>
          <w:jc w:val="center"/>
        </w:trPr>
        <w:tc>
          <w:tcPr>
            <w:tcW w:w="1054" w:type="pct"/>
            <w:tcBorders>
              <w:top w:val="nil"/>
              <w:left w:val="nil"/>
              <w:bottom w:val="nil"/>
              <w:right w:val="nil"/>
            </w:tcBorders>
            <w:shd w:val="clear" w:color="auto" w:fill="auto"/>
            <w:noWrap/>
            <w:vAlign w:val="center"/>
            <w:hideMark/>
          </w:tcPr>
          <w:p w14:paraId="1A4835ED" w14:textId="77777777" w:rsidR="00F30089" w:rsidRPr="00FF5FB2" w:rsidRDefault="00890FFE" w:rsidP="00282F34">
            <w:pPr>
              <w:spacing w:after="0" w:line="24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t-statistics</w:t>
            </w:r>
          </w:p>
        </w:tc>
        <w:tc>
          <w:tcPr>
            <w:tcW w:w="986" w:type="pct"/>
            <w:tcBorders>
              <w:top w:val="nil"/>
              <w:left w:val="nil"/>
              <w:bottom w:val="nil"/>
              <w:right w:val="nil"/>
            </w:tcBorders>
            <w:shd w:val="clear" w:color="auto" w:fill="auto"/>
            <w:noWrap/>
            <w:vAlign w:val="center"/>
            <w:hideMark/>
          </w:tcPr>
          <w:p w14:paraId="5F499472" w14:textId="77777777" w:rsidR="00F30089" w:rsidRPr="00FF5FB2" w:rsidRDefault="00F30089" w:rsidP="00282F34">
            <w:pPr>
              <w:spacing w:after="0" w:line="240" w:lineRule="auto"/>
              <w:jc w:val="center"/>
              <w:rPr>
                <w:rFonts w:ascii="Times New Roman" w:eastAsia="Times New Roman" w:hAnsi="Times New Roman" w:cs="Times New Roman"/>
                <w:sz w:val="20"/>
                <w:szCs w:val="20"/>
              </w:rPr>
            </w:pPr>
          </w:p>
        </w:tc>
        <w:tc>
          <w:tcPr>
            <w:tcW w:w="986" w:type="pct"/>
            <w:tcBorders>
              <w:top w:val="nil"/>
              <w:left w:val="nil"/>
              <w:bottom w:val="nil"/>
              <w:right w:val="nil"/>
            </w:tcBorders>
            <w:shd w:val="clear" w:color="auto" w:fill="auto"/>
            <w:noWrap/>
            <w:vAlign w:val="center"/>
            <w:hideMark/>
          </w:tcPr>
          <w:p w14:paraId="24D0C0F8" w14:textId="77777777" w:rsidR="00F30089" w:rsidRPr="00FF5FB2" w:rsidRDefault="00F30089" w:rsidP="00282F34">
            <w:pPr>
              <w:spacing w:after="0" w:line="240" w:lineRule="auto"/>
              <w:jc w:val="center"/>
              <w:rPr>
                <w:rFonts w:ascii="Times New Roman" w:eastAsia="Times New Roman" w:hAnsi="Times New Roman" w:cs="Times New Roman"/>
                <w:sz w:val="20"/>
                <w:szCs w:val="20"/>
              </w:rPr>
            </w:pPr>
          </w:p>
        </w:tc>
        <w:tc>
          <w:tcPr>
            <w:tcW w:w="986" w:type="pct"/>
            <w:tcBorders>
              <w:top w:val="nil"/>
              <w:left w:val="nil"/>
              <w:bottom w:val="nil"/>
              <w:right w:val="nil"/>
            </w:tcBorders>
            <w:shd w:val="clear" w:color="auto" w:fill="auto"/>
            <w:noWrap/>
            <w:vAlign w:val="center"/>
            <w:hideMark/>
          </w:tcPr>
          <w:p w14:paraId="77879E9E" w14:textId="77777777" w:rsidR="00F30089" w:rsidRPr="00FF5FB2" w:rsidRDefault="00890FFE" w:rsidP="00282F34">
            <w:pPr>
              <w:spacing w:after="0" w:line="24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-1.8730</w:t>
            </w:r>
          </w:p>
        </w:tc>
        <w:tc>
          <w:tcPr>
            <w:tcW w:w="986" w:type="pct"/>
            <w:tcBorders>
              <w:top w:val="nil"/>
              <w:left w:val="nil"/>
              <w:bottom w:val="nil"/>
              <w:right w:val="nil"/>
            </w:tcBorders>
            <w:shd w:val="clear" w:color="auto" w:fill="auto"/>
            <w:noWrap/>
            <w:vAlign w:val="center"/>
            <w:hideMark/>
          </w:tcPr>
          <w:p w14:paraId="28DCF9E7" w14:textId="77777777" w:rsidR="00F30089" w:rsidRPr="00FF5FB2" w:rsidRDefault="00890FFE" w:rsidP="00282F34">
            <w:pPr>
              <w:spacing w:after="0" w:line="24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6</w:t>
            </w:r>
          </w:p>
        </w:tc>
      </w:tr>
      <w:tr w:rsidR="00FF5FB2" w:rsidRPr="00FF5FB2" w14:paraId="78148DAA" w14:textId="77777777" w:rsidTr="00DB2057">
        <w:trPr>
          <w:trHeight w:val="381"/>
          <w:jc w:val="center"/>
        </w:trPr>
        <w:tc>
          <w:tcPr>
            <w:tcW w:w="1054" w:type="pct"/>
            <w:tcBorders>
              <w:top w:val="nil"/>
              <w:left w:val="nil"/>
              <w:bottom w:val="nil"/>
              <w:right w:val="nil"/>
            </w:tcBorders>
            <w:shd w:val="clear" w:color="auto" w:fill="auto"/>
            <w:noWrap/>
            <w:vAlign w:val="center"/>
            <w:hideMark/>
          </w:tcPr>
          <w:p w14:paraId="046FC24B" w14:textId="77777777" w:rsidR="00F30089" w:rsidRPr="00FF5FB2" w:rsidRDefault="00F30089" w:rsidP="00282F34">
            <w:pPr>
              <w:spacing w:after="0" w:line="240" w:lineRule="auto"/>
              <w:jc w:val="center"/>
              <w:rPr>
                <w:rFonts w:ascii="Times New Roman" w:eastAsia="Times New Roman" w:hAnsi="Times New Roman" w:cs="Times New Roman"/>
                <w:sz w:val="20"/>
                <w:szCs w:val="20"/>
              </w:rPr>
            </w:pPr>
          </w:p>
        </w:tc>
        <w:tc>
          <w:tcPr>
            <w:tcW w:w="1973" w:type="pct"/>
            <w:gridSpan w:val="2"/>
            <w:tcBorders>
              <w:top w:val="nil"/>
              <w:left w:val="nil"/>
              <w:bottom w:val="nil"/>
              <w:right w:val="nil"/>
            </w:tcBorders>
            <w:shd w:val="clear" w:color="auto" w:fill="auto"/>
            <w:noWrap/>
            <w:vAlign w:val="center"/>
            <w:hideMark/>
          </w:tcPr>
          <w:p w14:paraId="4E7D780F" w14:textId="77777777" w:rsidR="00F30089" w:rsidRPr="00FF5FB2" w:rsidRDefault="00890FFE" w:rsidP="00282F34">
            <w:pPr>
              <w:spacing w:after="0" w:line="240" w:lineRule="auto"/>
              <w:jc w:val="center"/>
              <w:rPr>
                <w:rFonts w:ascii="Times New Roman" w:eastAsia="Times New Roman" w:hAnsi="Times New Roman" w:cs="Times New Roman"/>
                <w:b/>
                <w:sz w:val="20"/>
                <w:szCs w:val="20"/>
              </w:rPr>
            </w:pPr>
            <w:r w:rsidRPr="00FF5FB2">
              <w:rPr>
                <w:rFonts w:ascii="Times New Roman" w:eastAsia="Times New Roman" w:hAnsi="Times New Roman" w:cs="Times New Roman"/>
                <w:b/>
                <w:sz w:val="20"/>
                <w:szCs w:val="20"/>
              </w:rPr>
              <w:t>F-statistics</w:t>
            </w:r>
          </w:p>
        </w:tc>
        <w:tc>
          <w:tcPr>
            <w:tcW w:w="1973" w:type="pct"/>
            <w:gridSpan w:val="2"/>
            <w:tcBorders>
              <w:top w:val="nil"/>
              <w:left w:val="nil"/>
              <w:bottom w:val="nil"/>
              <w:right w:val="nil"/>
            </w:tcBorders>
            <w:shd w:val="clear" w:color="auto" w:fill="auto"/>
            <w:noWrap/>
            <w:vAlign w:val="center"/>
            <w:hideMark/>
          </w:tcPr>
          <w:p w14:paraId="3E73B5DC" w14:textId="77777777" w:rsidR="00F30089" w:rsidRPr="00FF5FB2" w:rsidRDefault="00890FFE" w:rsidP="00282F34">
            <w:pPr>
              <w:spacing w:after="0" w:line="240" w:lineRule="auto"/>
              <w:jc w:val="center"/>
              <w:rPr>
                <w:rFonts w:ascii="Times New Roman" w:eastAsia="Times New Roman" w:hAnsi="Times New Roman" w:cs="Times New Roman"/>
                <w:b/>
                <w:sz w:val="20"/>
                <w:szCs w:val="20"/>
              </w:rPr>
            </w:pPr>
            <w:r w:rsidRPr="00FF5FB2">
              <w:rPr>
                <w:rFonts w:ascii="Times New Roman" w:eastAsia="Times New Roman" w:hAnsi="Times New Roman" w:cs="Times New Roman"/>
                <w:b/>
                <w:sz w:val="20"/>
                <w:szCs w:val="20"/>
              </w:rPr>
              <w:t>t-statistics</w:t>
            </w:r>
          </w:p>
        </w:tc>
      </w:tr>
      <w:tr w:rsidR="00FF5FB2" w:rsidRPr="00FF5FB2" w14:paraId="1C245166" w14:textId="77777777" w:rsidTr="00DB2057">
        <w:trPr>
          <w:trHeight w:val="399"/>
          <w:jc w:val="center"/>
        </w:trPr>
        <w:tc>
          <w:tcPr>
            <w:tcW w:w="1054" w:type="pct"/>
            <w:tcBorders>
              <w:top w:val="single" w:sz="12" w:space="0" w:color="auto"/>
              <w:left w:val="nil"/>
              <w:bottom w:val="single" w:sz="12" w:space="0" w:color="auto"/>
              <w:right w:val="nil"/>
            </w:tcBorders>
            <w:shd w:val="clear" w:color="auto" w:fill="auto"/>
            <w:noWrap/>
            <w:vAlign w:val="center"/>
            <w:hideMark/>
          </w:tcPr>
          <w:p w14:paraId="478B9D4E" w14:textId="77777777" w:rsidR="00F30089" w:rsidRPr="00FF5FB2" w:rsidRDefault="00890FFE" w:rsidP="00282F34">
            <w:pPr>
              <w:spacing w:after="0" w:line="240" w:lineRule="auto"/>
              <w:jc w:val="center"/>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Significance</w:t>
            </w:r>
            <w:r w:rsidR="00B36294" w:rsidRPr="00FF5FB2">
              <w:rPr>
                <w:rFonts w:ascii="Times New Roman" w:eastAsia="Times New Roman" w:hAnsi="Times New Roman" w:cs="Times New Roman"/>
                <w:bCs/>
                <w:sz w:val="20"/>
                <w:szCs w:val="20"/>
              </w:rPr>
              <w:t xml:space="preserve"> level</w:t>
            </w:r>
          </w:p>
        </w:tc>
        <w:tc>
          <w:tcPr>
            <w:tcW w:w="986" w:type="pct"/>
            <w:tcBorders>
              <w:top w:val="single" w:sz="12" w:space="0" w:color="auto"/>
              <w:left w:val="nil"/>
              <w:bottom w:val="single" w:sz="12" w:space="0" w:color="auto"/>
              <w:right w:val="nil"/>
            </w:tcBorders>
            <w:shd w:val="clear" w:color="auto" w:fill="auto"/>
            <w:noWrap/>
            <w:vAlign w:val="center"/>
            <w:hideMark/>
          </w:tcPr>
          <w:p w14:paraId="521E9E90" w14:textId="77777777" w:rsidR="00F30089" w:rsidRPr="00FF5FB2" w:rsidRDefault="00890FFE" w:rsidP="00B36294">
            <w:pPr>
              <w:spacing w:after="0" w:line="240" w:lineRule="auto"/>
              <w:jc w:val="center"/>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 xml:space="preserve">Lower </w:t>
            </w:r>
            <w:r w:rsidR="00B36294" w:rsidRPr="00FF5FB2">
              <w:rPr>
                <w:rFonts w:ascii="Times New Roman" w:eastAsia="Times New Roman" w:hAnsi="Times New Roman" w:cs="Times New Roman"/>
                <w:bCs/>
                <w:sz w:val="20"/>
                <w:szCs w:val="20"/>
              </w:rPr>
              <w:t>limit</w:t>
            </w:r>
          </w:p>
        </w:tc>
        <w:tc>
          <w:tcPr>
            <w:tcW w:w="986" w:type="pct"/>
            <w:tcBorders>
              <w:top w:val="single" w:sz="12" w:space="0" w:color="auto"/>
              <w:left w:val="nil"/>
              <w:bottom w:val="single" w:sz="12" w:space="0" w:color="auto"/>
              <w:right w:val="nil"/>
            </w:tcBorders>
            <w:shd w:val="clear" w:color="auto" w:fill="auto"/>
            <w:noWrap/>
            <w:vAlign w:val="center"/>
            <w:hideMark/>
          </w:tcPr>
          <w:p w14:paraId="7BB5E35C" w14:textId="77777777" w:rsidR="00F30089" w:rsidRPr="00FF5FB2" w:rsidRDefault="00890FFE" w:rsidP="00282F34">
            <w:pPr>
              <w:spacing w:after="0" w:line="240" w:lineRule="auto"/>
              <w:jc w:val="center"/>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 xml:space="preserve">Upper </w:t>
            </w:r>
            <w:r w:rsidR="00B36294" w:rsidRPr="00FF5FB2">
              <w:rPr>
                <w:rFonts w:ascii="Times New Roman" w:eastAsia="Times New Roman" w:hAnsi="Times New Roman" w:cs="Times New Roman"/>
                <w:bCs/>
                <w:sz w:val="20"/>
                <w:szCs w:val="20"/>
              </w:rPr>
              <w:t>limit</w:t>
            </w:r>
          </w:p>
        </w:tc>
        <w:tc>
          <w:tcPr>
            <w:tcW w:w="986" w:type="pct"/>
            <w:tcBorders>
              <w:top w:val="single" w:sz="12" w:space="0" w:color="auto"/>
              <w:left w:val="nil"/>
              <w:bottom w:val="single" w:sz="12" w:space="0" w:color="auto"/>
              <w:right w:val="nil"/>
            </w:tcBorders>
            <w:shd w:val="clear" w:color="auto" w:fill="auto"/>
            <w:noWrap/>
            <w:vAlign w:val="center"/>
            <w:hideMark/>
          </w:tcPr>
          <w:p w14:paraId="0BE03397" w14:textId="77777777" w:rsidR="00F30089" w:rsidRPr="00FF5FB2" w:rsidRDefault="00890FFE" w:rsidP="00282F34">
            <w:pPr>
              <w:spacing w:after="0" w:line="240" w:lineRule="auto"/>
              <w:jc w:val="center"/>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 xml:space="preserve">Lower </w:t>
            </w:r>
            <w:r w:rsidR="00B36294" w:rsidRPr="00FF5FB2">
              <w:rPr>
                <w:rFonts w:ascii="Times New Roman" w:eastAsia="Times New Roman" w:hAnsi="Times New Roman" w:cs="Times New Roman"/>
                <w:bCs/>
                <w:sz w:val="20"/>
                <w:szCs w:val="20"/>
              </w:rPr>
              <w:t>limit</w:t>
            </w:r>
          </w:p>
        </w:tc>
        <w:tc>
          <w:tcPr>
            <w:tcW w:w="986" w:type="pct"/>
            <w:tcBorders>
              <w:top w:val="single" w:sz="12" w:space="0" w:color="auto"/>
              <w:left w:val="nil"/>
              <w:bottom w:val="single" w:sz="12" w:space="0" w:color="auto"/>
              <w:right w:val="nil"/>
            </w:tcBorders>
            <w:shd w:val="clear" w:color="auto" w:fill="auto"/>
            <w:noWrap/>
            <w:vAlign w:val="center"/>
            <w:hideMark/>
          </w:tcPr>
          <w:p w14:paraId="3327E260" w14:textId="77777777" w:rsidR="00F30089" w:rsidRPr="00FF5FB2" w:rsidRDefault="00890FFE" w:rsidP="00282F34">
            <w:pPr>
              <w:spacing w:after="0" w:line="240" w:lineRule="auto"/>
              <w:jc w:val="center"/>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 xml:space="preserve">Upper </w:t>
            </w:r>
            <w:r w:rsidR="00B36294" w:rsidRPr="00FF5FB2">
              <w:rPr>
                <w:rFonts w:ascii="Times New Roman" w:eastAsia="Times New Roman" w:hAnsi="Times New Roman" w:cs="Times New Roman"/>
                <w:bCs/>
                <w:sz w:val="20"/>
                <w:szCs w:val="20"/>
              </w:rPr>
              <w:t>limit</w:t>
            </w:r>
          </w:p>
        </w:tc>
      </w:tr>
      <w:tr w:rsidR="00FF5FB2" w:rsidRPr="00FF5FB2" w14:paraId="1E6C4F0B" w14:textId="77777777" w:rsidTr="00DB2057">
        <w:trPr>
          <w:trHeight w:val="381"/>
          <w:jc w:val="center"/>
        </w:trPr>
        <w:tc>
          <w:tcPr>
            <w:tcW w:w="1054" w:type="pct"/>
            <w:tcBorders>
              <w:top w:val="nil"/>
              <w:left w:val="nil"/>
              <w:bottom w:val="nil"/>
              <w:right w:val="nil"/>
            </w:tcBorders>
            <w:shd w:val="clear" w:color="auto" w:fill="auto"/>
            <w:noWrap/>
            <w:vAlign w:val="center"/>
            <w:hideMark/>
          </w:tcPr>
          <w:p w14:paraId="38536556" w14:textId="77777777" w:rsidR="00F30089" w:rsidRPr="00FF5FB2" w:rsidRDefault="00890FFE" w:rsidP="00282F34">
            <w:pPr>
              <w:spacing w:after="0" w:line="24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10%</w:t>
            </w:r>
          </w:p>
        </w:tc>
        <w:tc>
          <w:tcPr>
            <w:tcW w:w="986" w:type="pct"/>
            <w:tcBorders>
              <w:top w:val="nil"/>
              <w:left w:val="nil"/>
              <w:bottom w:val="nil"/>
              <w:right w:val="nil"/>
            </w:tcBorders>
            <w:shd w:val="clear" w:color="auto" w:fill="auto"/>
            <w:noWrap/>
            <w:vAlign w:val="center"/>
            <w:hideMark/>
          </w:tcPr>
          <w:p w14:paraId="72635F51" w14:textId="77777777" w:rsidR="00F30089" w:rsidRPr="00FF5FB2" w:rsidRDefault="00890FFE" w:rsidP="00282F34">
            <w:pPr>
              <w:spacing w:after="0" w:line="24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2.31</w:t>
            </w:r>
          </w:p>
        </w:tc>
        <w:tc>
          <w:tcPr>
            <w:tcW w:w="986" w:type="pct"/>
            <w:tcBorders>
              <w:top w:val="nil"/>
              <w:left w:val="nil"/>
              <w:bottom w:val="nil"/>
              <w:right w:val="nil"/>
            </w:tcBorders>
            <w:shd w:val="clear" w:color="auto" w:fill="auto"/>
            <w:noWrap/>
            <w:vAlign w:val="center"/>
            <w:hideMark/>
          </w:tcPr>
          <w:p w14:paraId="694CA6C7" w14:textId="77777777" w:rsidR="00F30089" w:rsidRPr="00FF5FB2" w:rsidRDefault="00890FFE" w:rsidP="00282F34">
            <w:pPr>
              <w:spacing w:after="0" w:line="24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3.51</w:t>
            </w:r>
          </w:p>
        </w:tc>
        <w:tc>
          <w:tcPr>
            <w:tcW w:w="986" w:type="pct"/>
            <w:tcBorders>
              <w:top w:val="nil"/>
              <w:left w:val="nil"/>
              <w:bottom w:val="nil"/>
              <w:right w:val="nil"/>
            </w:tcBorders>
            <w:shd w:val="clear" w:color="auto" w:fill="auto"/>
            <w:noWrap/>
            <w:vAlign w:val="center"/>
            <w:hideMark/>
          </w:tcPr>
          <w:p w14:paraId="3CA6FFFA" w14:textId="77777777" w:rsidR="00F30089" w:rsidRPr="00FF5FB2" w:rsidRDefault="00890FFE" w:rsidP="00282F34">
            <w:pPr>
              <w:spacing w:after="0" w:line="24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-2.57</w:t>
            </w:r>
          </w:p>
        </w:tc>
        <w:tc>
          <w:tcPr>
            <w:tcW w:w="986" w:type="pct"/>
            <w:tcBorders>
              <w:top w:val="nil"/>
              <w:left w:val="nil"/>
              <w:bottom w:val="nil"/>
              <w:right w:val="nil"/>
            </w:tcBorders>
            <w:shd w:val="clear" w:color="auto" w:fill="auto"/>
            <w:noWrap/>
            <w:vAlign w:val="center"/>
            <w:hideMark/>
          </w:tcPr>
          <w:p w14:paraId="6DB6F1EF" w14:textId="77777777" w:rsidR="00F30089" w:rsidRPr="00FF5FB2" w:rsidRDefault="00890FFE" w:rsidP="00282F34">
            <w:pPr>
              <w:spacing w:after="0" w:line="24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-4.04</w:t>
            </w:r>
          </w:p>
        </w:tc>
      </w:tr>
      <w:tr w:rsidR="00FF5FB2" w:rsidRPr="00FF5FB2" w14:paraId="3EA10AF2" w14:textId="77777777" w:rsidTr="00DB2057">
        <w:trPr>
          <w:trHeight w:val="363"/>
          <w:jc w:val="center"/>
        </w:trPr>
        <w:tc>
          <w:tcPr>
            <w:tcW w:w="1054" w:type="pct"/>
            <w:tcBorders>
              <w:top w:val="nil"/>
              <w:left w:val="nil"/>
              <w:bottom w:val="nil"/>
              <w:right w:val="nil"/>
            </w:tcBorders>
            <w:shd w:val="clear" w:color="auto" w:fill="auto"/>
            <w:noWrap/>
            <w:vAlign w:val="center"/>
            <w:hideMark/>
          </w:tcPr>
          <w:p w14:paraId="3C211E28" w14:textId="77777777" w:rsidR="00F30089" w:rsidRPr="00FF5FB2" w:rsidRDefault="00890FFE" w:rsidP="00282F34">
            <w:pPr>
              <w:spacing w:after="0" w:line="24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5%</w:t>
            </w:r>
          </w:p>
        </w:tc>
        <w:tc>
          <w:tcPr>
            <w:tcW w:w="986" w:type="pct"/>
            <w:tcBorders>
              <w:top w:val="nil"/>
              <w:left w:val="nil"/>
              <w:bottom w:val="nil"/>
              <w:right w:val="nil"/>
            </w:tcBorders>
            <w:shd w:val="clear" w:color="auto" w:fill="auto"/>
            <w:noWrap/>
            <w:vAlign w:val="center"/>
            <w:hideMark/>
          </w:tcPr>
          <w:p w14:paraId="5D8EB11B" w14:textId="77777777" w:rsidR="00F30089" w:rsidRPr="00FF5FB2" w:rsidRDefault="00890FFE" w:rsidP="00282F34">
            <w:pPr>
              <w:spacing w:after="0" w:line="24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2.73</w:t>
            </w:r>
          </w:p>
        </w:tc>
        <w:tc>
          <w:tcPr>
            <w:tcW w:w="986" w:type="pct"/>
            <w:tcBorders>
              <w:top w:val="nil"/>
              <w:left w:val="nil"/>
              <w:bottom w:val="nil"/>
              <w:right w:val="nil"/>
            </w:tcBorders>
            <w:shd w:val="clear" w:color="auto" w:fill="auto"/>
            <w:noWrap/>
            <w:vAlign w:val="center"/>
            <w:hideMark/>
          </w:tcPr>
          <w:p w14:paraId="462D4B13" w14:textId="77777777" w:rsidR="00F30089" w:rsidRPr="00FF5FB2" w:rsidRDefault="00890FFE" w:rsidP="00282F34">
            <w:pPr>
              <w:spacing w:after="0" w:line="24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4.06</w:t>
            </w:r>
          </w:p>
        </w:tc>
        <w:tc>
          <w:tcPr>
            <w:tcW w:w="986" w:type="pct"/>
            <w:tcBorders>
              <w:top w:val="nil"/>
              <w:left w:val="nil"/>
              <w:bottom w:val="nil"/>
              <w:right w:val="nil"/>
            </w:tcBorders>
            <w:shd w:val="clear" w:color="auto" w:fill="auto"/>
            <w:noWrap/>
            <w:vAlign w:val="center"/>
            <w:hideMark/>
          </w:tcPr>
          <w:p w14:paraId="52A5F1D1" w14:textId="77777777" w:rsidR="00F30089" w:rsidRPr="00FF5FB2" w:rsidRDefault="00890FFE" w:rsidP="00282F34">
            <w:pPr>
              <w:spacing w:after="0" w:line="24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-2.86</w:t>
            </w:r>
          </w:p>
        </w:tc>
        <w:tc>
          <w:tcPr>
            <w:tcW w:w="986" w:type="pct"/>
            <w:tcBorders>
              <w:top w:val="nil"/>
              <w:left w:val="nil"/>
              <w:bottom w:val="nil"/>
              <w:right w:val="nil"/>
            </w:tcBorders>
            <w:shd w:val="clear" w:color="auto" w:fill="auto"/>
            <w:noWrap/>
            <w:vAlign w:val="center"/>
            <w:hideMark/>
          </w:tcPr>
          <w:p w14:paraId="433AB791" w14:textId="77777777" w:rsidR="00F30089" w:rsidRPr="00FF5FB2" w:rsidRDefault="00890FFE" w:rsidP="00282F34">
            <w:pPr>
              <w:spacing w:after="0" w:line="24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-4.38</w:t>
            </w:r>
          </w:p>
        </w:tc>
      </w:tr>
      <w:tr w:rsidR="00FF5FB2" w:rsidRPr="00FF5FB2" w14:paraId="11CB02B8" w14:textId="77777777" w:rsidTr="00DB2057">
        <w:trPr>
          <w:trHeight w:val="363"/>
          <w:jc w:val="center"/>
        </w:trPr>
        <w:tc>
          <w:tcPr>
            <w:tcW w:w="1054" w:type="pct"/>
            <w:tcBorders>
              <w:top w:val="nil"/>
              <w:left w:val="nil"/>
              <w:bottom w:val="single" w:sz="4" w:space="0" w:color="auto"/>
              <w:right w:val="nil"/>
            </w:tcBorders>
            <w:shd w:val="clear" w:color="auto" w:fill="auto"/>
            <w:noWrap/>
            <w:vAlign w:val="center"/>
            <w:hideMark/>
          </w:tcPr>
          <w:p w14:paraId="432DB484" w14:textId="77777777" w:rsidR="00F30089" w:rsidRPr="00FF5FB2" w:rsidRDefault="00890FFE" w:rsidP="00282F34">
            <w:pPr>
              <w:spacing w:after="0" w:line="24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w:t>
            </w:r>
          </w:p>
        </w:tc>
        <w:tc>
          <w:tcPr>
            <w:tcW w:w="986" w:type="pct"/>
            <w:tcBorders>
              <w:top w:val="nil"/>
              <w:left w:val="nil"/>
              <w:bottom w:val="single" w:sz="4" w:space="0" w:color="auto"/>
              <w:right w:val="nil"/>
            </w:tcBorders>
            <w:shd w:val="clear" w:color="auto" w:fill="auto"/>
            <w:noWrap/>
            <w:vAlign w:val="center"/>
            <w:hideMark/>
          </w:tcPr>
          <w:p w14:paraId="4B72F42F" w14:textId="77777777" w:rsidR="00F30089" w:rsidRPr="00FF5FB2" w:rsidRDefault="00890FFE" w:rsidP="00282F34">
            <w:pPr>
              <w:spacing w:after="0" w:line="24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3.66</w:t>
            </w:r>
          </w:p>
        </w:tc>
        <w:tc>
          <w:tcPr>
            <w:tcW w:w="986" w:type="pct"/>
            <w:tcBorders>
              <w:top w:val="nil"/>
              <w:left w:val="nil"/>
              <w:bottom w:val="single" w:sz="4" w:space="0" w:color="auto"/>
              <w:right w:val="nil"/>
            </w:tcBorders>
            <w:shd w:val="clear" w:color="auto" w:fill="auto"/>
            <w:noWrap/>
            <w:vAlign w:val="center"/>
            <w:hideMark/>
          </w:tcPr>
          <w:p w14:paraId="140E8CD0" w14:textId="77777777" w:rsidR="00F30089" w:rsidRPr="00FF5FB2" w:rsidRDefault="00890FFE" w:rsidP="00282F34">
            <w:pPr>
              <w:spacing w:after="0" w:line="24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5.33</w:t>
            </w:r>
          </w:p>
        </w:tc>
        <w:tc>
          <w:tcPr>
            <w:tcW w:w="986" w:type="pct"/>
            <w:tcBorders>
              <w:top w:val="nil"/>
              <w:left w:val="nil"/>
              <w:bottom w:val="single" w:sz="4" w:space="0" w:color="auto"/>
              <w:right w:val="nil"/>
            </w:tcBorders>
            <w:shd w:val="clear" w:color="auto" w:fill="auto"/>
            <w:noWrap/>
            <w:vAlign w:val="center"/>
            <w:hideMark/>
          </w:tcPr>
          <w:p w14:paraId="0D3CC3F5" w14:textId="77777777" w:rsidR="00F30089" w:rsidRPr="00FF5FB2" w:rsidRDefault="00890FFE" w:rsidP="00282F34">
            <w:pPr>
              <w:spacing w:after="0" w:line="24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-3.43</w:t>
            </w:r>
          </w:p>
        </w:tc>
        <w:tc>
          <w:tcPr>
            <w:tcW w:w="986" w:type="pct"/>
            <w:tcBorders>
              <w:top w:val="nil"/>
              <w:left w:val="nil"/>
              <w:bottom w:val="single" w:sz="4" w:space="0" w:color="auto"/>
              <w:right w:val="nil"/>
            </w:tcBorders>
            <w:shd w:val="clear" w:color="auto" w:fill="auto"/>
            <w:noWrap/>
            <w:vAlign w:val="center"/>
            <w:hideMark/>
          </w:tcPr>
          <w:p w14:paraId="6F3650EA" w14:textId="77777777" w:rsidR="00F30089" w:rsidRPr="00FF5FB2" w:rsidRDefault="00890FFE" w:rsidP="00282F34">
            <w:pPr>
              <w:spacing w:after="0" w:line="24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-4.99</w:t>
            </w:r>
          </w:p>
        </w:tc>
      </w:tr>
    </w:tbl>
    <w:p w14:paraId="3433FAED" w14:textId="77777777" w:rsidR="009C250C" w:rsidRPr="00FF5FB2" w:rsidRDefault="00890FFE" w:rsidP="00282DCC">
      <w:pPr>
        <w:spacing w:after="0"/>
        <w:jc w:val="both"/>
        <w:rPr>
          <w:rFonts w:ascii="Times New Roman" w:eastAsia="Times New Roman" w:hAnsi="Times New Roman" w:cs="Times New Roman"/>
          <w:bCs/>
          <w:i/>
          <w:sz w:val="18"/>
          <w:szCs w:val="20"/>
        </w:rPr>
      </w:pPr>
      <w:r w:rsidRPr="00FF5FB2">
        <w:rPr>
          <w:rFonts w:ascii="Times New Roman" w:eastAsia="Times New Roman" w:hAnsi="Times New Roman" w:cs="Times New Roman"/>
          <w:bCs/>
          <w:i/>
          <w:sz w:val="18"/>
          <w:szCs w:val="20"/>
        </w:rPr>
        <w:t>The l</w:t>
      </w:r>
      <w:r w:rsidR="00F30089" w:rsidRPr="00FF5FB2">
        <w:rPr>
          <w:rFonts w:ascii="Times New Roman" w:eastAsia="Times New Roman" w:hAnsi="Times New Roman" w:cs="Times New Roman"/>
          <w:bCs/>
          <w:i/>
          <w:sz w:val="18"/>
          <w:szCs w:val="20"/>
        </w:rPr>
        <w:t xml:space="preserve">ower </w:t>
      </w:r>
      <w:r w:rsidR="00343AFD" w:rsidRPr="00FF5FB2">
        <w:rPr>
          <w:rFonts w:ascii="Times New Roman" w:eastAsia="Times New Roman" w:hAnsi="Times New Roman" w:cs="Times New Roman"/>
          <w:bCs/>
          <w:i/>
          <w:sz w:val="18"/>
          <w:szCs w:val="20"/>
        </w:rPr>
        <w:t>limit</w:t>
      </w:r>
      <w:r w:rsidR="00F30089" w:rsidRPr="00FF5FB2">
        <w:rPr>
          <w:rFonts w:ascii="Times New Roman" w:eastAsia="Times New Roman" w:hAnsi="Times New Roman" w:cs="Times New Roman"/>
          <w:bCs/>
          <w:i/>
          <w:sz w:val="18"/>
          <w:szCs w:val="20"/>
        </w:rPr>
        <w:t xml:space="preserve"> and upper </w:t>
      </w:r>
      <w:r w:rsidR="00343AFD" w:rsidRPr="00FF5FB2">
        <w:rPr>
          <w:rFonts w:ascii="Times New Roman" w:eastAsia="Times New Roman" w:hAnsi="Times New Roman" w:cs="Times New Roman"/>
          <w:bCs/>
          <w:i/>
          <w:sz w:val="18"/>
          <w:szCs w:val="20"/>
        </w:rPr>
        <w:t>limit</w:t>
      </w:r>
      <w:r w:rsidR="00F30089" w:rsidRPr="00FF5FB2">
        <w:rPr>
          <w:rFonts w:ascii="Times New Roman" w:eastAsia="Times New Roman" w:hAnsi="Times New Roman" w:cs="Times New Roman"/>
          <w:bCs/>
          <w:i/>
          <w:sz w:val="18"/>
          <w:szCs w:val="20"/>
        </w:rPr>
        <w:t xml:space="preserve"> show the lower and upper</w:t>
      </w:r>
      <w:r w:rsidR="00282DCC" w:rsidRPr="00FF5FB2">
        <w:rPr>
          <w:rFonts w:ascii="Times New Roman" w:eastAsia="Times New Roman" w:hAnsi="Times New Roman" w:cs="Times New Roman"/>
          <w:bCs/>
          <w:i/>
          <w:sz w:val="18"/>
          <w:szCs w:val="20"/>
        </w:rPr>
        <w:t xml:space="preserve"> boundary limit</w:t>
      </w:r>
      <w:r w:rsidR="008403F9" w:rsidRPr="00FF5FB2">
        <w:rPr>
          <w:rFonts w:ascii="Times New Roman" w:eastAsia="Times New Roman" w:hAnsi="Times New Roman" w:cs="Times New Roman"/>
          <w:bCs/>
          <w:i/>
          <w:sz w:val="18"/>
          <w:szCs w:val="20"/>
        </w:rPr>
        <w:t>s</w:t>
      </w:r>
      <w:r w:rsidR="00282DCC" w:rsidRPr="00FF5FB2">
        <w:rPr>
          <w:rFonts w:ascii="Times New Roman" w:eastAsia="Times New Roman" w:hAnsi="Times New Roman" w:cs="Times New Roman"/>
          <w:bCs/>
          <w:i/>
          <w:sz w:val="18"/>
          <w:szCs w:val="20"/>
        </w:rPr>
        <w:t xml:space="preserve">, respectively. </w:t>
      </w:r>
    </w:p>
    <w:p w14:paraId="492E24C6" w14:textId="77777777" w:rsidR="00282DCC" w:rsidRPr="00FF5FB2" w:rsidRDefault="00282DCC" w:rsidP="00282DCC">
      <w:pPr>
        <w:spacing w:after="0"/>
        <w:jc w:val="both"/>
        <w:rPr>
          <w:rFonts w:ascii="Times New Roman" w:eastAsia="Times New Roman" w:hAnsi="Times New Roman" w:cs="Times New Roman"/>
          <w:bCs/>
          <w:i/>
          <w:sz w:val="18"/>
          <w:szCs w:val="20"/>
        </w:rPr>
      </w:pPr>
    </w:p>
    <w:p w14:paraId="0A458F22" w14:textId="6A7DC656" w:rsidR="009C250C" w:rsidRPr="00FF5FB2" w:rsidRDefault="00890FFE" w:rsidP="00DB2057">
      <w:pPr>
        <w:spacing w:after="0" w:line="480" w:lineRule="auto"/>
        <w:jc w:val="both"/>
        <w:rPr>
          <w:rFonts w:ascii="Times New Roman" w:eastAsia="Times New Roman" w:hAnsi="Times New Roman" w:cs="Times New Roman"/>
          <w:bCs/>
          <w:sz w:val="24"/>
          <w:szCs w:val="24"/>
        </w:rPr>
      </w:pPr>
      <w:r w:rsidRPr="00FF5FB2">
        <w:rPr>
          <w:rFonts w:ascii="Times New Roman" w:eastAsia="Times New Roman" w:hAnsi="Times New Roman" w:cs="Times New Roman"/>
          <w:bCs/>
          <w:sz w:val="24"/>
          <w:szCs w:val="24"/>
        </w:rPr>
        <w:t>Table</w:t>
      </w:r>
      <w:r w:rsidR="007E1B02" w:rsidRPr="00FF5FB2">
        <w:rPr>
          <w:rFonts w:ascii="Times New Roman" w:eastAsia="Times New Roman" w:hAnsi="Times New Roman" w:cs="Times New Roman"/>
          <w:bCs/>
          <w:sz w:val="24"/>
          <w:szCs w:val="24"/>
        </w:rPr>
        <w:t xml:space="preserve"> </w:t>
      </w:r>
      <w:r w:rsidRPr="00FF5FB2">
        <w:rPr>
          <w:rFonts w:ascii="Times New Roman" w:eastAsia="Times New Roman" w:hAnsi="Times New Roman" w:cs="Times New Roman"/>
          <w:bCs/>
          <w:sz w:val="24"/>
          <w:szCs w:val="24"/>
        </w:rPr>
        <w:t>6</w:t>
      </w:r>
      <w:r w:rsidRPr="00FF5FB2">
        <w:rPr>
          <w:rFonts w:ascii="Times New Roman" w:eastAsia="Times New Roman" w:hAnsi="Times New Roman" w:cs="Times New Roman"/>
          <w:b/>
          <w:bCs/>
          <w:sz w:val="24"/>
          <w:szCs w:val="24"/>
        </w:rPr>
        <w:t xml:space="preserve"> </w:t>
      </w:r>
      <w:r w:rsidRPr="00FF5FB2">
        <w:rPr>
          <w:rFonts w:ascii="Times New Roman" w:eastAsia="Times New Roman" w:hAnsi="Times New Roman" w:cs="Times New Roman"/>
          <w:bCs/>
          <w:sz w:val="24"/>
          <w:szCs w:val="24"/>
        </w:rPr>
        <w:t xml:space="preserve">displays the results of </w:t>
      </w:r>
      <w:r w:rsidR="00C87F2B">
        <w:rPr>
          <w:rFonts w:ascii="Times New Roman" w:eastAsia="Times New Roman" w:hAnsi="Times New Roman" w:cs="Times New Roman"/>
          <w:bCs/>
          <w:sz w:val="24"/>
          <w:szCs w:val="24"/>
        </w:rPr>
        <w:t>d</w:t>
      </w:r>
      <w:r w:rsidRPr="00FF5FB2">
        <w:rPr>
          <w:rFonts w:ascii="Times New Roman" w:eastAsia="Times New Roman" w:hAnsi="Times New Roman" w:cs="Times New Roman"/>
          <w:bCs/>
          <w:sz w:val="24"/>
          <w:szCs w:val="24"/>
        </w:rPr>
        <w:t xml:space="preserve">ynamic </w:t>
      </w:r>
      <w:r w:rsidR="00B86947" w:rsidRPr="00FF5FB2">
        <w:rPr>
          <w:rFonts w:ascii="Times New Roman" w:eastAsia="Times New Roman" w:hAnsi="Times New Roman" w:cs="Times New Roman"/>
          <w:bCs/>
          <w:sz w:val="24"/>
          <w:szCs w:val="24"/>
        </w:rPr>
        <w:t>ARDL simulations</w:t>
      </w:r>
      <w:r w:rsidRPr="00FF5FB2">
        <w:rPr>
          <w:rFonts w:ascii="Times New Roman" w:eastAsia="Times New Roman" w:hAnsi="Times New Roman" w:cs="Times New Roman"/>
          <w:bCs/>
          <w:sz w:val="24"/>
          <w:szCs w:val="24"/>
        </w:rPr>
        <w:t>. The</w:t>
      </w:r>
      <w:r w:rsidR="00094247" w:rsidRPr="00FF5FB2">
        <w:rPr>
          <w:rFonts w:ascii="Times New Roman" w:eastAsia="Times New Roman" w:hAnsi="Times New Roman" w:cs="Times New Roman"/>
          <w:bCs/>
          <w:sz w:val="24"/>
          <w:szCs w:val="24"/>
        </w:rPr>
        <w:t xml:space="preserve"> model outcomes</w:t>
      </w:r>
      <w:r w:rsidRPr="00FF5FB2">
        <w:rPr>
          <w:rFonts w:ascii="Times New Roman" w:eastAsia="Times New Roman" w:hAnsi="Times New Roman" w:cs="Times New Roman"/>
          <w:bCs/>
          <w:sz w:val="24"/>
          <w:szCs w:val="24"/>
        </w:rPr>
        <w:t xml:space="preserve"> indicate that market capitalization has a significant </w:t>
      </w:r>
      <w:r w:rsidR="00E04A20" w:rsidRPr="00FF5FB2">
        <w:rPr>
          <w:rFonts w:ascii="Times New Roman" w:eastAsia="Times New Roman" w:hAnsi="Times New Roman" w:cs="Times New Roman"/>
          <w:bCs/>
          <w:sz w:val="24"/>
          <w:szCs w:val="24"/>
        </w:rPr>
        <w:t>association</w:t>
      </w:r>
      <w:r w:rsidRPr="00FF5FB2">
        <w:rPr>
          <w:rFonts w:ascii="Times New Roman" w:eastAsia="Times New Roman" w:hAnsi="Times New Roman" w:cs="Times New Roman"/>
          <w:bCs/>
          <w:sz w:val="24"/>
          <w:szCs w:val="24"/>
        </w:rPr>
        <w:t xml:space="preserve"> with carbon emissions for both </w:t>
      </w:r>
      <w:r w:rsidR="006A5C70" w:rsidRPr="00FF5FB2">
        <w:rPr>
          <w:rFonts w:ascii="Times New Roman" w:eastAsia="Times New Roman" w:hAnsi="Times New Roman" w:cs="Times New Roman"/>
          <w:bCs/>
          <w:sz w:val="24"/>
          <w:szCs w:val="24"/>
        </w:rPr>
        <w:t xml:space="preserve">the </w:t>
      </w:r>
      <w:r w:rsidR="00E04A20" w:rsidRPr="00FF5FB2">
        <w:rPr>
          <w:rFonts w:ascii="Times New Roman" w:eastAsia="Times New Roman" w:hAnsi="Times New Roman" w:cs="Times New Roman"/>
          <w:bCs/>
          <w:sz w:val="24"/>
          <w:szCs w:val="24"/>
        </w:rPr>
        <w:t>long and short</w:t>
      </w:r>
      <w:r w:rsidR="0018751A" w:rsidRPr="00FF5FB2">
        <w:rPr>
          <w:rFonts w:ascii="Times New Roman" w:eastAsia="Times New Roman" w:hAnsi="Times New Roman" w:cs="Times New Roman"/>
          <w:bCs/>
          <w:sz w:val="24"/>
          <w:szCs w:val="24"/>
        </w:rPr>
        <w:t>-</w:t>
      </w:r>
      <w:r w:rsidR="00027377" w:rsidRPr="00FF5FB2">
        <w:rPr>
          <w:rFonts w:ascii="Times New Roman" w:eastAsia="Times New Roman" w:hAnsi="Times New Roman" w:cs="Times New Roman"/>
          <w:bCs/>
          <w:sz w:val="24"/>
          <w:szCs w:val="24"/>
        </w:rPr>
        <w:t>run. China represents</w:t>
      </w:r>
      <w:r w:rsidR="007E65B3" w:rsidRPr="00FF5FB2">
        <w:rPr>
          <w:rFonts w:ascii="Times New Roman" w:eastAsia="Times New Roman" w:hAnsi="Times New Roman" w:cs="Times New Roman"/>
          <w:bCs/>
          <w:sz w:val="24"/>
          <w:szCs w:val="24"/>
        </w:rPr>
        <w:t xml:space="preserve"> </w:t>
      </w:r>
      <w:r w:rsidR="00536BB4" w:rsidRPr="00FF5FB2">
        <w:rPr>
          <w:rFonts w:ascii="Times New Roman" w:eastAsia="Times New Roman" w:hAnsi="Times New Roman" w:cs="Times New Roman"/>
          <w:bCs/>
          <w:sz w:val="24"/>
          <w:szCs w:val="24"/>
        </w:rPr>
        <w:t xml:space="preserve">a </w:t>
      </w:r>
      <w:r w:rsidRPr="00FF5FB2">
        <w:rPr>
          <w:rFonts w:ascii="Times New Roman" w:eastAsia="Times New Roman" w:hAnsi="Times New Roman" w:cs="Times New Roman"/>
          <w:bCs/>
          <w:sz w:val="24"/>
          <w:szCs w:val="24"/>
        </w:rPr>
        <w:t>4% to 5% contribution of market capitalization (percentage of GDP) towards the environment. The relationship indicates that market capitalization behaves negative</w:t>
      </w:r>
      <w:r w:rsidR="0062131B" w:rsidRPr="00FF5FB2">
        <w:rPr>
          <w:rFonts w:ascii="Times New Roman" w:eastAsia="Times New Roman" w:hAnsi="Times New Roman" w:cs="Times New Roman"/>
          <w:bCs/>
          <w:sz w:val="24"/>
          <w:szCs w:val="24"/>
        </w:rPr>
        <w:t>ly</w:t>
      </w:r>
      <w:r w:rsidRPr="00FF5FB2">
        <w:rPr>
          <w:rFonts w:ascii="Times New Roman" w:eastAsia="Times New Roman" w:hAnsi="Times New Roman" w:cs="Times New Roman"/>
          <w:bCs/>
          <w:sz w:val="24"/>
          <w:szCs w:val="24"/>
        </w:rPr>
        <w:t xml:space="preserve"> </w:t>
      </w:r>
      <w:r w:rsidR="00027377" w:rsidRPr="00FF5FB2">
        <w:rPr>
          <w:rFonts w:ascii="Times New Roman" w:eastAsia="Times New Roman" w:hAnsi="Times New Roman" w:cs="Times New Roman"/>
          <w:bCs/>
          <w:sz w:val="24"/>
          <w:szCs w:val="24"/>
        </w:rPr>
        <w:t>and positive</w:t>
      </w:r>
      <w:r w:rsidR="0062131B" w:rsidRPr="00FF5FB2">
        <w:rPr>
          <w:rFonts w:ascii="Times New Roman" w:eastAsia="Times New Roman" w:hAnsi="Times New Roman" w:cs="Times New Roman"/>
          <w:bCs/>
          <w:sz w:val="24"/>
          <w:szCs w:val="24"/>
        </w:rPr>
        <w:t>ly</w:t>
      </w:r>
      <w:r w:rsidR="004314C0" w:rsidRPr="00FF5FB2">
        <w:rPr>
          <w:rFonts w:ascii="Times New Roman" w:eastAsia="Times New Roman" w:hAnsi="Times New Roman" w:cs="Times New Roman"/>
          <w:bCs/>
          <w:sz w:val="24"/>
          <w:szCs w:val="24"/>
        </w:rPr>
        <w:t xml:space="preserve"> </w:t>
      </w:r>
      <w:r w:rsidRPr="00FF5FB2">
        <w:rPr>
          <w:rFonts w:ascii="Times New Roman" w:eastAsia="Times New Roman" w:hAnsi="Times New Roman" w:cs="Times New Roman"/>
          <w:bCs/>
          <w:sz w:val="24"/>
          <w:szCs w:val="24"/>
        </w:rPr>
        <w:t xml:space="preserve">in the short </w:t>
      </w:r>
      <w:r w:rsidR="0018751A" w:rsidRPr="00FF5FB2">
        <w:rPr>
          <w:rFonts w:ascii="Times New Roman" w:eastAsia="Times New Roman" w:hAnsi="Times New Roman" w:cs="Times New Roman"/>
          <w:bCs/>
          <w:sz w:val="24"/>
          <w:szCs w:val="24"/>
        </w:rPr>
        <w:t>and long-</w:t>
      </w:r>
      <w:r w:rsidRPr="00FF5FB2">
        <w:rPr>
          <w:rFonts w:ascii="Times New Roman" w:eastAsia="Times New Roman" w:hAnsi="Times New Roman" w:cs="Times New Roman"/>
          <w:bCs/>
          <w:sz w:val="24"/>
          <w:szCs w:val="24"/>
        </w:rPr>
        <w:t xml:space="preserve">run. This is because China is an emerging economy, and </w:t>
      </w:r>
      <w:r w:rsidR="006A5C70" w:rsidRPr="00FF5FB2">
        <w:rPr>
          <w:rFonts w:ascii="Times New Roman" w:eastAsia="Times New Roman" w:hAnsi="Times New Roman" w:cs="Times New Roman"/>
          <w:bCs/>
          <w:sz w:val="24"/>
          <w:szCs w:val="24"/>
        </w:rPr>
        <w:t xml:space="preserve">an </w:t>
      </w:r>
      <w:r w:rsidRPr="00FF5FB2">
        <w:rPr>
          <w:rFonts w:ascii="Times New Roman" w:eastAsia="Times New Roman" w:hAnsi="Times New Roman" w:cs="Times New Roman"/>
          <w:bCs/>
          <w:sz w:val="24"/>
          <w:szCs w:val="24"/>
        </w:rPr>
        <w:lastRenderedPageBreak/>
        <w:t>increase in market capitalization helps to save the environment. Then</w:t>
      </w:r>
      <w:r w:rsidR="0018751A" w:rsidRPr="00FF5FB2">
        <w:rPr>
          <w:rFonts w:ascii="Times New Roman" w:eastAsia="Times New Roman" w:hAnsi="Times New Roman" w:cs="Times New Roman"/>
          <w:bCs/>
          <w:sz w:val="24"/>
          <w:szCs w:val="24"/>
        </w:rPr>
        <w:t>,</w:t>
      </w:r>
      <w:r w:rsidRPr="00FF5FB2">
        <w:rPr>
          <w:rFonts w:ascii="Times New Roman" w:eastAsia="Times New Roman" w:hAnsi="Times New Roman" w:cs="Times New Roman"/>
          <w:bCs/>
          <w:sz w:val="24"/>
          <w:szCs w:val="24"/>
        </w:rPr>
        <w:t xml:space="preserve"> </w:t>
      </w:r>
      <w:r w:rsidR="00C87F2B">
        <w:rPr>
          <w:rFonts w:ascii="Times New Roman" w:eastAsia="Times New Roman" w:hAnsi="Times New Roman" w:cs="Times New Roman"/>
          <w:bCs/>
          <w:sz w:val="24"/>
          <w:szCs w:val="24"/>
        </w:rPr>
        <w:t xml:space="preserve">in the long run, </w:t>
      </w:r>
      <w:r w:rsidRPr="00FF5FB2">
        <w:rPr>
          <w:rFonts w:ascii="Times New Roman" w:eastAsia="Times New Roman" w:hAnsi="Times New Roman" w:cs="Times New Roman"/>
          <w:bCs/>
          <w:sz w:val="24"/>
          <w:szCs w:val="24"/>
        </w:rPr>
        <w:t>this impact becomes adverse and shifts to negative due to more investment and consumption of tr</w:t>
      </w:r>
      <w:r w:rsidR="003D24B6" w:rsidRPr="00FF5FB2">
        <w:rPr>
          <w:rFonts w:ascii="Times New Roman" w:eastAsia="Times New Roman" w:hAnsi="Times New Roman" w:cs="Times New Roman"/>
          <w:bCs/>
          <w:sz w:val="24"/>
          <w:szCs w:val="24"/>
        </w:rPr>
        <w:t xml:space="preserve">aditional </w:t>
      </w:r>
      <w:r w:rsidR="006E7865" w:rsidRPr="00FF5FB2">
        <w:rPr>
          <w:rFonts w:ascii="Times New Roman" w:eastAsia="Times New Roman" w:hAnsi="Times New Roman" w:cs="Times New Roman"/>
          <w:bCs/>
          <w:sz w:val="24"/>
          <w:szCs w:val="24"/>
        </w:rPr>
        <w:t>s</w:t>
      </w:r>
      <w:r w:rsidR="00A66949" w:rsidRPr="00FF5FB2">
        <w:rPr>
          <w:rFonts w:ascii="Times New Roman" w:eastAsia="Times New Roman" w:hAnsi="Times New Roman" w:cs="Times New Roman"/>
          <w:bCs/>
          <w:sz w:val="24"/>
          <w:szCs w:val="24"/>
        </w:rPr>
        <w:t>o</w:t>
      </w:r>
      <w:r w:rsidR="006E7865" w:rsidRPr="00FF5FB2">
        <w:rPr>
          <w:rFonts w:ascii="Times New Roman" w:eastAsia="Times New Roman" w:hAnsi="Times New Roman" w:cs="Times New Roman"/>
          <w:bCs/>
          <w:sz w:val="24"/>
          <w:szCs w:val="24"/>
        </w:rPr>
        <w:t xml:space="preserve">urces of </w:t>
      </w:r>
      <w:r w:rsidR="003D24B6" w:rsidRPr="00FF5FB2">
        <w:rPr>
          <w:rFonts w:ascii="Times New Roman" w:eastAsia="Times New Roman" w:hAnsi="Times New Roman" w:cs="Times New Roman"/>
          <w:bCs/>
          <w:sz w:val="24"/>
          <w:szCs w:val="24"/>
        </w:rPr>
        <w:t>energy. Hence, China is leading</w:t>
      </w:r>
      <w:r w:rsidRPr="00FF5FB2">
        <w:rPr>
          <w:rFonts w:ascii="Times New Roman" w:eastAsia="Times New Roman" w:hAnsi="Times New Roman" w:cs="Times New Roman"/>
          <w:bCs/>
          <w:sz w:val="24"/>
          <w:szCs w:val="24"/>
        </w:rPr>
        <w:t xml:space="preserve"> in energy consumption and is the </w:t>
      </w:r>
      <w:r w:rsidR="00ED46D1" w:rsidRPr="00FF5FB2">
        <w:rPr>
          <w:rFonts w:ascii="Times New Roman" w:eastAsia="Times New Roman" w:hAnsi="Times New Roman" w:cs="Times New Roman"/>
          <w:bCs/>
          <w:sz w:val="24"/>
          <w:szCs w:val="24"/>
        </w:rPr>
        <w:t>biggest</w:t>
      </w:r>
      <w:r w:rsidRPr="00FF5FB2">
        <w:rPr>
          <w:rFonts w:ascii="Times New Roman" w:eastAsia="Times New Roman" w:hAnsi="Times New Roman" w:cs="Times New Roman"/>
          <w:bCs/>
          <w:sz w:val="24"/>
          <w:szCs w:val="24"/>
        </w:rPr>
        <w:t xml:space="preserve"> carbon emitter </w:t>
      </w:r>
      <w:r w:rsidR="00ED46D1" w:rsidRPr="00FF5FB2">
        <w:rPr>
          <w:rFonts w:ascii="Times New Roman" w:eastAsia="Times New Roman" w:hAnsi="Times New Roman" w:cs="Times New Roman"/>
          <w:bCs/>
          <w:sz w:val="24"/>
          <w:szCs w:val="24"/>
        </w:rPr>
        <w:t xml:space="preserve">country </w:t>
      </w:r>
      <w:r w:rsidR="003B1C3E" w:rsidRPr="00FF5FB2">
        <w:rPr>
          <w:rFonts w:ascii="Times New Roman" w:eastAsia="Times New Roman" w:hAnsi="Times New Roman" w:cs="Times New Roman"/>
          <w:bCs/>
          <w:sz w:val="24"/>
          <w:szCs w:val="24"/>
        </w:rPr>
        <w:t>across</w:t>
      </w:r>
      <w:r w:rsidRPr="00FF5FB2">
        <w:rPr>
          <w:rFonts w:ascii="Times New Roman" w:eastAsia="Times New Roman" w:hAnsi="Times New Roman" w:cs="Times New Roman"/>
          <w:bCs/>
          <w:sz w:val="24"/>
          <w:szCs w:val="24"/>
        </w:rPr>
        <w:t xml:space="preserve"> the world (Lahiani 2020).</w:t>
      </w:r>
    </w:p>
    <w:p w14:paraId="2990BE9B" w14:textId="7C371842" w:rsidR="004A6070" w:rsidRPr="00FF5FB2" w:rsidRDefault="00890FFE" w:rsidP="00AD0DFD">
      <w:pPr>
        <w:spacing w:after="0" w:line="480" w:lineRule="auto"/>
        <w:ind w:firstLine="720"/>
        <w:jc w:val="both"/>
        <w:rPr>
          <w:rFonts w:ascii="Times New Roman" w:hAnsi="Times New Roman" w:cs="Times New Roman"/>
          <w:sz w:val="24"/>
          <w:szCs w:val="24"/>
        </w:rPr>
      </w:pPr>
      <w:r w:rsidRPr="00FF5FB2">
        <w:rPr>
          <w:rFonts w:ascii="Times New Roman" w:eastAsia="Times New Roman" w:hAnsi="Times New Roman" w:cs="Times New Roman"/>
          <w:bCs/>
          <w:sz w:val="24"/>
          <w:szCs w:val="24"/>
        </w:rPr>
        <w:t xml:space="preserve">The outcome of short-run economic growth shows </w:t>
      </w:r>
      <w:r w:rsidR="00421330" w:rsidRPr="00FF5FB2">
        <w:rPr>
          <w:rFonts w:ascii="Times New Roman" w:eastAsia="Times New Roman" w:hAnsi="Times New Roman" w:cs="Times New Roman"/>
          <w:bCs/>
          <w:sz w:val="24"/>
          <w:szCs w:val="24"/>
        </w:rPr>
        <w:t xml:space="preserve">the </w:t>
      </w:r>
      <w:r w:rsidRPr="00FF5FB2">
        <w:rPr>
          <w:rFonts w:ascii="Times New Roman" w:hAnsi="Times New Roman" w:cs="Times New Roman"/>
          <w:sz w:val="24"/>
          <w:szCs w:val="24"/>
        </w:rPr>
        <w:t xml:space="preserve">positive and insignificant </w:t>
      </w:r>
      <w:r w:rsidR="003B1C3E" w:rsidRPr="00FF5FB2">
        <w:rPr>
          <w:rFonts w:ascii="Times New Roman" w:hAnsi="Times New Roman" w:cs="Times New Roman"/>
          <w:sz w:val="24"/>
          <w:szCs w:val="24"/>
        </w:rPr>
        <w:t>influence</w:t>
      </w:r>
      <w:r w:rsidRPr="00FF5FB2">
        <w:rPr>
          <w:rFonts w:ascii="Times New Roman" w:hAnsi="Times New Roman" w:cs="Times New Roman"/>
          <w:sz w:val="24"/>
          <w:szCs w:val="24"/>
        </w:rPr>
        <w:t xml:space="preserve"> on </w:t>
      </w:r>
      <w:r w:rsidR="002B71D1" w:rsidRPr="00FF5FB2">
        <w:rPr>
          <w:rFonts w:ascii="Times New Roman" w:hAnsi="Times New Roman" w:cs="Times New Roman"/>
          <w:sz w:val="24"/>
          <w:szCs w:val="24"/>
        </w:rPr>
        <w:t>CO</w:t>
      </w:r>
      <w:r w:rsidR="002B71D1" w:rsidRPr="00FF5FB2">
        <w:rPr>
          <w:rFonts w:ascii="Times New Roman" w:hAnsi="Times New Roman" w:cs="Times New Roman"/>
          <w:sz w:val="24"/>
          <w:szCs w:val="24"/>
          <w:vertAlign w:val="subscript"/>
        </w:rPr>
        <w:t>2</w:t>
      </w:r>
      <w:r w:rsidRPr="00FF5FB2">
        <w:rPr>
          <w:rFonts w:ascii="Times New Roman" w:hAnsi="Times New Roman" w:cs="Times New Roman"/>
          <w:sz w:val="24"/>
          <w:szCs w:val="24"/>
        </w:rPr>
        <w:t xml:space="preserve"> emissions in China.</w:t>
      </w:r>
      <w:r w:rsidR="0018751A" w:rsidRPr="00FF5FB2">
        <w:rPr>
          <w:rFonts w:ascii="Times New Roman" w:hAnsi="Times New Roman" w:cs="Times New Roman"/>
          <w:sz w:val="24"/>
          <w:szCs w:val="24"/>
        </w:rPr>
        <w:t xml:space="preserve"> The</w:t>
      </w:r>
      <w:r w:rsidRPr="00FF5FB2">
        <w:rPr>
          <w:rFonts w:ascii="Times New Roman" w:hAnsi="Times New Roman" w:cs="Times New Roman"/>
          <w:sz w:val="24"/>
          <w:szCs w:val="24"/>
        </w:rPr>
        <w:t xml:space="preserve"> 1% increase in GDP influences to increase of 0.26% environmental degradation per year. </w:t>
      </w:r>
      <w:r w:rsidR="00421330" w:rsidRPr="00FF5FB2">
        <w:rPr>
          <w:rFonts w:ascii="Times New Roman" w:hAnsi="Times New Roman" w:cs="Times New Roman"/>
          <w:sz w:val="24"/>
          <w:szCs w:val="24"/>
        </w:rPr>
        <w:t>The p</w:t>
      </w:r>
      <w:r w:rsidRPr="00FF5FB2">
        <w:rPr>
          <w:rFonts w:ascii="Times New Roman" w:hAnsi="Times New Roman" w:cs="Times New Roman"/>
          <w:sz w:val="24"/>
          <w:szCs w:val="24"/>
        </w:rPr>
        <w:t xml:space="preserve">ositive effect of GDP on carbon emission shows that </w:t>
      </w:r>
      <w:r w:rsidR="00596D21" w:rsidRPr="00FF5FB2">
        <w:rPr>
          <w:rFonts w:ascii="Times New Roman" w:hAnsi="Times New Roman" w:cs="Times New Roman"/>
          <w:sz w:val="24"/>
          <w:szCs w:val="24"/>
        </w:rPr>
        <w:t xml:space="preserve">currently, </w:t>
      </w:r>
      <w:r w:rsidRPr="00FF5FB2">
        <w:rPr>
          <w:rFonts w:ascii="Times New Roman" w:hAnsi="Times New Roman" w:cs="Times New Roman"/>
          <w:sz w:val="24"/>
          <w:szCs w:val="24"/>
        </w:rPr>
        <w:t>China</w:t>
      </w:r>
      <w:r w:rsidR="00596D21" w:rsidRPr="00FF5FB2">
        <w:rPr>
          <w:rFonts w:ascii="Times New Roman" w:hAnsi="Times New Roman" w:cs="Times New Roman"/>
          <w:sz w:val="24"/>
          <w:szCs w:val="24"/>
        </w:rPr>
        <w:t xml:space="preserve"> falls at </w:t>
      </w:r>
      <w:r w:rsidR="00A66949" w:rsidRPr="00FF5FB2">
        <w:rPr>
          <w:rFonts w:ascii="Times New Roman" w:hAnsi="Times New Roman" w:cs="Times New Roman"/>
          <w:sz w:val="24"/>
          <w:szCs w:val="24"/>
        </w:rPr>
        <w:t xml:space="preserve">the </w:t>
      </w:r>
      <w:r w:rsidR="00596D21" w:rsidRPr="00FF5FB2">
        <w:rPr>
          <w:rFonts w:ascii="Times New Roman" w:hAnsi="Times New Roman" w:cs="Times New Roman"/>
          <w:sz w:val="24"/>
          <w:szCs w:val="24"/>
        </w:rPr>
        <w:t xml:space="preserve">first stage of EKC and is moving </w:t>
      </w:r>
      <w:r w:rsidRPr="00FF5FB2">
        <w:rPr>
          <w:rFonts w:ascii="Times New Roman" w:hAnsi="Times New Roman" w:cs="Times New Roman"/>
          <w:sz w:val="24"/>
          <w:szCs w:val="24"/>
        </w:rPr>
        <w:t xml:space="preserve">towards industrial </w:t>
      </w:r>
      <w:r w:rsidR="00212E65" w:rsidRPr="00FF5FB2">
        <w:rPr>
          <w:rFonts w:ascii="Times New Roman" w:hAnsi="Times New Roman" w:cs="Times New Roman"/>
          <w:sz w:val="24"/>
          <w:szCs w:val="24"/>
        </w:rPr>
        <w:t>richness</w:t>
      </w:r>
      <w:r w:rsidRPr="00FF5FB2">
        <w:rPr>
          <w:rFonts w:ascii="Times New Roman" w:hAnsi="Times New Roman" w:cs="Times New Roman"/>
          <w:sz w:val="24"/>
          <w:szCs w:val="24"/>
        </w:rPr>
        <w:t xml:space="preserve">. On the other hand, </w:t>
      </w:r>
      <w:r w:rsidR="0062131B" w:rsidRPr="00FF5FB2">
        <w:rPr>
          <w:rFonts w:ascii="Times New Roman" w:hAnsi="Times New Roman" w:cs="Times New Roman"/>
          <w:sz w:val="24"/>
          <w:szCs w:val="24"/>
        </w:rPr>
        <w:t>in the long run,</w:t>
      </w:r>
      <w:r w:rsidR="00C86CA7" w:rsidRPr="00FF5FB2">
        <w:rPr>
          <w:rFonts w:ascii="Times New Roman" w:hAnsi="Times New Roman" w:cs="Times New Roman"/>
          <w:sz w:val="24"/>
          <w:szCs w:val="24"/>
        </w:rPr>
        <w:t xml:space="preserve"> </w:t>
      </w:r>
      <w:r w:rsidRPr="00FF5FB2">
        <w:rPr>
          <w:rFonts w:ascii="Times New Roman" w:hAnsi="Times New Roman" w:cs="Times New Roman"/>
          <w:sz w:val="24"/>
          <w:szCs w:val="24"/>
        </w:rPr>
        <w:t xml:space="preserve">economic growth shows </w:t>
      </w:r>
      <w:r w:rsidR="00421330" w:rsidRPr="00FF5FB2">
        <w:rPr>
          <w:rFonts w:ascii="Times New Roman" w:hAnsi="Times New Roman" w:cs="Times New Roman"/>
          <w:sz w:val="24"/>
          <w:szCs w:val="24"/>
        </w:rPr>
        <w:t xml:space="preserve">a </w:t>
      </w:r>
      <w:r w:rsidRPr="00FF5FB2">
        <w:rPr>
          <w:rFonts w:ascii="Times New Roman" w:hAnsi="Times New Roman" w:cs="Times New Roman"/>
          <w:sz w:val="24"/>
          <w:szCs w:val="24"/>
        </w:rPr>
        <w:t xml:space="preserve">negative impact on </w:t>
      </w:r>
      <w:r w:rsidR="00C86CA7" w:rsidRPr="00FF5FB2">
        <w:rPr>
          <w:rFonts w:ascii="Times New Roman" w:hAnsi="Times New Roman" w:cs="Times New Roman"/>
          <w:sz w:val="24"/>
          <w:szCs w:val="24"/>
        </w:rPr>
        <w:t>CO</w:t>
      </w:r>
      <w:r w:rsidR="00C86CA7" w:rsidRPr="00FF5FB2">
        <w:rPr>
          <w:rFonts w:ascii="Times New Roman" w:hAnsi="Times New Roman" w:cs="Times New Roman"/>
          <w:sz w:val="24"/>
          <w:szCs w:val="24"/>
          <w:vertAlign w:val="subscript"/>
        </w:rPr>
        <w:t>2</w:t>
      </w:r>
      <w:r w:rsidRPr="00FF5FB2">
        <w:rPr>
          <w:rFonts w:ascii="Times New Roman" w:hAnsi="Times New Roman" w:cs="Times New Roman"/>
          <w:sz w:val="24"/>
          <w:szCs w:val="24"/>
        </w:rPr>
        <w:t xml:space="preserve"> emission in China because there will be a threshold point when CO</w:t>
      </w:r>
      <w:r w:rsidRPr="00FF5FB2">
        <w:rPr>
          <w:rFonts w:ascii="Times New Roman" w:hAnsi="Times New Roman" w:cs="Times New Roman"/>
          <w:sz w:val="24"/>
          <w:szCs w:val="24"/>
          <w:vertAlign w:val="subscript"/>
        </w:rPr>
        <w:t>2</w:t>
      </w:r>
      <w:r w:rsidRPr="00FF5FB2">
        <w:rPr>
          <w:rFonts w:ascii="Times New Roman" w:hAnsi="Times New Roman" w:cs="Times New Roman"/>
          <w:sz w:val="24"/>
          <w:szCs w:val="24"/>
        </w:rPr>
        <w:t xml:space="preserve"> emissio</w:t>
      </w:r>
      <w:r w:rsidR="00B45171" w:rsidRPr="00FF5FB2">
        <w:rPr>
          <w:rFonts w:ascii="Times New Roman" w:hAnsi="Times New Roman" w:cs="Times New Roman"/>
          <w:sz w:val="24"/>
          <w:szCs w:val="24"/>
        </w:rPr>
        <w:t>ns would start</w:t>
      </w:r>
      <w:r w:rsidRPr="00FF5FB2">
        <w:rPr>
          <w:rFonts w:ascii="Times New Roman" w:hAnsi="Times New Roman" w:cs="Times New Roman"/>
          <w:sz w:val="24"/>
          <w:szCs w:val="24"/>
        </w:rPr>
        <w:t xml:space="preserve"> to decline even </w:t>
      </w:r>
      <w:r w:rsidR="00E95DFE" w:rsidRPr="00FF5FB2">
        <w:rPr>
          <w:rFonts w:ascii="Times New Roman" w:hAnsi="Times New Roman" w:cs="Times New Roman"/>
          <w:sz w:val="24"/>
          <w:szCs w:val="24"/>
        </w:rPr>
        <w:t xml:space="preserve">though </w:t>
      </w:r>
      <w:r w:rsidRPr="00FF5FB2">
        <w:rPr>
          <w:rFonts w:ascii="Times New Roman" w:hAnsi="Times New Roman" w:cs="Times New Roman"/>
          <w:sz w:val="24"/>
          <w:szCs w:val="24"/>
        </w:rPr>
        <w:t xml:space="preserve">GDP per capita is increasing (Grossman and Krueger 1991). These outcomes are consistent with </w:t>
      </w:r>
      <w:r w:rsidR="000A0DCC" w:rsidRPr="00FF5FB2">
        <w:rPr>
          <w:rFonts w:ascii="Times New Roman" w:hAnsi="Times New Roman" w:cs="Times New Roman"/>
          <w:sz w:val="24"/>
          <w:szCs w:val="24"/>
        </w:rPr>
        <w:t xml:space="preserve">the literature, </w:t>
      </w:r>
      <w:r w:rsidR="004E5A34" w:rsidRPr="00FF5FB2">
        <w:rPr>
          <w:rFonts w:ascii="Times New Roman" w:hAnsi="Times New Roman" w:cs="Times New Roman"/>
          <w:sz w:val="24"/>
          <w:szCs w:val="24"/>
        </w:rPr>
        <w:t xml:space="preserve">which </w:t>
      </w:r>
      <w:r w:rsidR="000A0DCC" w:rsidRPr="00FF5FB2">
        <w:rPr>
          <w:rFonts w:ascii="Times New Roman" w:hAnsi="Times New Roman" w:cs="Times New Roman"/>
          <w:sz w:val="24"/>
          <w:szCs w:val="24"/>
        </w:rPr>
        <w:t>explains</w:t>
      </w:r>
      <w:r w:rsidR="004E5A34" w:rsidRPr="00FF5FB2">
        <w:rPr>
          <w:rFonts w:ascii="Times New Roman" w:hAnsi="Times New Roman" w:cs="Times New Roman"/>
          <w:sz w:val="24"/>
          <w:szCs w:val="24"/>
        </w:rPr>
        <w:t xml:space="preserve"> that economic growth might lead to environmental degradation (</w:t>
      </w:r>
      <w:r w:rsidR="00CE331E" w:rsidRPr="00FF5FB2">
        <w:rPr>
          <w:rFonts w:ascii="Times New Roman" w:hAnsi="Times New Roman" w:cs="Times New Roman"/>
          <w:sz w:val="24"/>
          <w:szCs w:val="24"/>
        </w:rPr>
        <w:t>Sharma 2011;</w:t>
      </w:r>
      <w:r w:rsidR="008F5C21" w:rsidRPr="00FF5FB2">
        <w:rPr>
          <w:rFonts w:ascii="Times New Roman" w:hAnsi="Times New Roman" w:cs="Times New Roman"/>
          <w:sz w:val="24"/>
          <w:szCs w:val="24"/>
        </w:rPr>
        <w:t xml:space="preserve"> Acquaye et al. 2017; </w:t>
      </w:r>
      <w:r w:rsidR="00261CDF" w:rsidRPr="00FF5FB2">
        <w:rPr>
          <w:rFonts w:ascii="Times New Roman" w:eastAsia="Times New Roman" w:hAnsi="Times New Roman" w:cs="Times New Roman"/>
          <w:sz w:val="24"/>
          <w:szCs w:val="24"/>
        </w:rPr>
        <w:t xml:space="preserve">Pata 2018; </w:t>
      </w:r>
      <w:r w:rsidR="002845F3" w:rsidRPr="00FF5FB2">
        <w:rPr>
          <w:rFonts w:ascii="Times New Roman" w:eastAsia="Times New Roman" w:hAnsi="Times New Roman" w:cs="Times New Roman"/>
          <w:sz w:val="24"/>
          <w:szCs w:val="24"/>
        </w:rPr>
        <w:t>Dogan et al.</w:t>
      </w:r>
      <w:r w:rsidR="00261CDF" w:rsidRPr="00FF5FB2">
        <w:rPr>
          <w:rFonts w:ascii="Times New Roman" w:eastAsia="Times New Roman" w:hAnsi="Times New Roman" w:cs="Times New Roman"/>
          <w:sz w:val="24"/>
          <w:szCs w:val="24"/>
        </w:rPr>
        <w:t xml:space="preserve"> 2019</w:t>
      </w:r>
      <w:r w:rsidR="00261CDF" w:rsidRPr="00FF5FB2">
        <w:rPr>
          <w:rFonts w:ascii="Times New Roman" w:hAnsi="Times New Roman" w:cs="Times New Roman"/>
          <w:sz w:val="24"/>
          <w:szCs w:val="24"/>
        </w:rPr>
        <w:t xml:space="preserve">; </w:t>
      </w:r>
      <w:r w:rsidRPr="00FF5FB2">
        <w:rPr>
          <w:rFonts w:ascii="Times New Roman" w:eastAsia="Times New Roman" w:hAnsi="Times New Roman" w:cs="Times New Roman"/>
          <w:sz w:val="24"/>
          <w:szCs w:val="24"/>
        </w:rPr>
        <w:t>Lahiani</w:t>
      </w:r>
      <w:r w:rsidR="00DF5EE5" w:rsidRPr="00FF5FB2">
        <w:rPr>
          <w:rFonts w:ascii="Times New Roman" w:eastAsia="Times New Roman" w:hAnsi="Times New Roman" w:cs="Times New Roman"/>
          <w:sz w:val="24"/>
          <w:szCs w:val="24"/>
        </w:rPr>
        <w:t xml:space="preserve"> 2020).</w:t>
      </w:r>
    </w:p>
    <w:p w14:paraId="30ECFD14" w14:textId="3F8FE6AA" w:rsidR="009C250C" w:rsidRPr="00FF5FB2" w:rsidRDefault="00890FFE" w:rsidP="00AD0DFD">
      <w:pPr>
        <w:spacing w:after="0" w:line="480" w:lineRule="auto"/>
        <w:ind w:firstLine="720"/>
        <w:jc w:val="both"/>
        <w:rPr>
          <w:rFonts w:ascii="Times New Roman" w:hAnsi="Times New Roman" w:cs="Times New Roman"/>
          <w:sz w:val="24"/>
          <w:szCs w:val="24"/>
        </w:rPr>
      </w:pPr>
      <w:r w:rsidRPr="00FF5FB2">
        <w:rPr>
          <w:rFonts w:ascii="Times New Roman" w:eastAsia="Times New Roman" w:hAnsi="Times New Roman" w:cs="Times New Roman"/>
          <w:bCs/>
          <w:sz w:val="24"/>
          <w:szCs w:val="24"/>
        </w:rPr>
        <w:t xml:space="preserve">The results </w:t>
      </w:r>
      <w:r w:rsidRPr="00FF5FB2">
        <w:rPr>
          <w:rFonts w:ascii="Times New Roman" w:hAnsi="Times New Roman" w:cs="Times New Roman"/>
          <w:sz w:val="24"/>
          <w:szCs w:val="24"/>
        </w:rPr>
        <w:t xml:space="preserve">of dynamic ARDL simulations </w:t>
      </w:r>
      <w:r w:rsidR="00AA560B" w:rsidRPr="00FF5FB2">
        <w:rPr>
          <w:rFonts w:ascii="Times New Roman" w:hAnsi="Times New Roman" w:cs="Times New Roman"/>
          <w:sz w:val="24"/>
          <w:szCs w:val="24"/>
        </w:rPr>
        <w:t>report</w:t>
      </w:r>
      <w:r w:rsidRPr="00FF5FB2">
        <w:rPr>
          <w:rFonts w:ascii="Times New Roman" w:hAnsi="Times New Roman" w:cs="Times New Roman"/>
          <w:sz w:val="24"/>
          <w:szCs w:val="24"/>
        </w:rPr>
        <w:t xml:space="preserve"> </w:t>
      </w:r>
      <w:r w:rsidR="00864CFD" w:rsidRPr="00FF5FB2">
        <w:rPr>
          <w:rFonts w:ascii="Times New Roman" w:hAnsi="Times New Roman" w:cs="Times New Roman"/>
          <w:sz w:val="24"/>
          <w:szCs w:val="24"/>
        </w:rPr>
        <w:t xml:space="preserve">a </w:t>
      </w:r>
      <w:r w:rsidR="00AA560B" w:rsidRPr="00FF5FB2">
        <w:rPr>
          <w:rFonts w:ascii="Times New Roman" w:hAnsi="Times New Roman" w:cs="Times New Roman"/>
          <w:sz w:val="24"/>
          <w:szCs w:val="24"/>
        </w:rPr>
        <w:t>direct</w:t>
      </w:r>
      <w:r w:rsidRPr="00FF5FB2">
        <w:rPr>
          <w:rFonts w:ascii="Times New Roman" w:hAnsi="Times New Roman" w:cs="Times New Roman"/>
          <w:sz w:val="24"/>
          <w:szCs w:val="24"/>
        </w:rPr>
        <w:t xml:space="preserve"> and significant </w:t>
      </w:r>
      <w:r w:rsidR="00AA560B" w:rsidRPr="00FF5FB2">
        <w:rPr>
          <w:rFonts w:ascii="Times New Roman" w:hAnsi="Times New Roman" w:cs="Times New Roman"/>
          <w:sz w:val="24"/>
          <w:szCs w:val="24"/>
        </w:rPr>
        <w:t>association</w:t>
      </w:r>
      <w:r w:rsidRPr="00FF5FB2">
        <w:rPr>
          <w:rFonts w:ascii="Times New Roman" w:hAnsi="Times New Roman" w:cs="Times New Roman"/>
          <w:sz w:val="24"/>
          <w:szCs w:val="24"/>
        </w:rPr>
        <w:t xml:space="preserve"> between energy </w:t>
      </w:r>
      <w:r w:rsidR="00AA560B" w:rsidRPr="00FF5FB2">
        <w:rPr>
          <w:rFonts w:ascii="Times New Roman" w:hAnsi="Times New Roman" w:cs="Times New Roman"/>
          <w:sz w:val="24"/>
          <w:szCs w:val="24"/>
        </w:rPr>
        <w:t>use</w:t>
      </w:r>
      <w:r w:rsidRPr="00FF5FB2">
        <w:rPr>
          <w:rFonts w:ascii="Times New Roman" w:hAnsi="Times New Roman" w:cs="Times New Roman"/>
          <w:sz w:val="24"/>
          <w:szCs w:val="24"/>
        </w:rPr>
        <w:t xml:space="preserve"> and carbon emissions</w:t>
      </w:r>
      <w:r w:rsidR="00864CFD" w:rsidRPr="00FF5FB2">
        <w:rPr>
          <w:rFonts w:ascii="Times New Roman" w:hAnsi="Times New Roman" w:cs="Times New Roman"/>
          <w:sz w:val="24"/>
          <w:szCs w:val="24"/>
        </w:rPr>
        <w:t xml:space="preserve"> in </w:t>
      </w:r>
      <w:r w:rsidR="007E65B3" w:rsidRPr="00FF5FB2">
        <w:rPr>
          <w:rFonts w:ascii="Times New Roman" w:hAnsi="Times New Roman" w:cs="Times New Roman"/>
          <w:sz w:val="24"/>
          <w:szCs w:val="24"/>
        </w:rPr>
        <w:t xml:space="preserve">the </w:t>
      </w:r>
      <w:r w:rsidR="00864CFD" w:rsidRPr="00FF5FB2">
        <w:rPr>
          <w:rFonts w:ascii="Times New Roman" w:hAnsi="Times New Roman" w:cs="Times New Roman"/>
          <w:sz w:val="24"/>
          <w:szCs w:val="24"/>
        </w:rPr>
        <w:t>short run</w:t>
      </w:r>
      <w:r w:rsidRPr="00FF5FB2">
        <w:rPr>
          <w:rFonts w:ascii="Times New Roman" w:hAnsi="Times New Roman" w:cs="Times New Roman"/>
          <w:sz w:val="24"/>
          <w:szCs w:val="24"/>
        </w:rPr>
        <w:t>. China is an emerging economy and the l</w:t>
      </w:r>
      <w:r w:rsidR="00864CFD" w:rsidRPr="00FF5FB2">
        <w:rPr>
          <w:rFonts w:ascii="Times New Roman" w:hAnsi="Times New Roman" w:cs="Times New Roman"/>
          <w:sz w:val="24"/>
          <w:szCs w:val="24"/>
        </w:rPr>
        <w:t>argest producer of manufactured</w:t>
      </w:r>
      <w:r w:rsidR="005A6252" w:rsidRPr="00FF5FB2">
        <w:rPr>
          <w:rFonts w:ascii="Times New Roman" w:hAnsi="Times New Roman" w:cs="Times New Roman"/>
          <w:sz w:val="24"/>
          <w:szCs w:val="24"/>
        </w:rPr>
        <w:t xml:space="preserve"> goods in the world. Hence, </w:t>
      </w:r>
      <w:r w:rsidR="005B7644" w:rsidRPr="00FF5FB2">
        <w:rPr>
          <w:rFonts w:ascii="Times New Roman" w:hAnsi="Times New Roman" w:cs="Times New Roman"/>
          <w:sz w:val="24"/>
          <w:szCs w:val="24"/>
        </w:rPr>
        <w:t xml:space="preserve">an </w:t>
      </w:r>
      <w:r w:rsidRPr="00FF5FB2">
        <w:rPr>
          <w:rFonts w:ascii="Times New Roman" w:hAnsi="Times New Roman" w:cs="Times New Roman"/>
          <w:sz w:val="24"/>
          <w:szCs w:val="24"/>
        </w:rPr>
        <w:t xml:space="preserve">increase </w:t>
      </w:r>
      <w:r w:rsidR="005B7644" w:rsidRPr="00FF5FB2">
        <w:rPr>
          <w:rFonts w:ascii="Times New Roman" w:hAnsi="Times New Roman" w:cs="Times New Roman"/>
          <w:sz w:val="24"/>
          <w:szCs w:val="24"/>
        </w:rPr>
        <w:t xml:space="preserve">of 1% </w:t>
      </w:r>
      <w:r w:rsidRPr="00FF5FB2">
        <w:rPr>
          <w:rFonts w:ascii="Times New Roman" w:hAnsi="Times New Roman" w:cs="Times New Roman"/>
          <w:sz w:val="24"/>
          <w:szCs w:val="24"/>
        </w:rPr>
        <w:t xml:space="preserve">in energy </w:t>
      </w:r>
      <w:r w:rsidR="005B7644" w:rsidRPr="00FF5FB2">
        <w:rPr>
          <w:rFonts w:ascii="Times New Roman" w:hAnsi="Times New Roman" w:cs="Times New Roman"/>
          <w:sz w:val="24"/>
          <w:szCs w:val="24"/>
        </w:rPr>
        <w:t>use</w:t>
      </w:r>
      <w:r w:rsidRPr="00FF5FB2">
        <w:rPr>
          <w:rFonts w:ascii="Times New Roman" w:hAnsi="Times New Roman" w:cs="Times New Roman"/>
          <w:sz w:val="24"/>
          <w:szCs w:val="24"/>
        </w:rPr>
        <w:t xml:space="preserve"> pollutes the environment by 0.51% due to more traditional energy</w:t>
      </w:r>
      <w:r w:rsidR="00262C34" w:rsidRPr="00FF5FB2">
        <w:rPr>
          <w:rFonts w:ascii="Times New Roman" w:hAnsi="Times New Roman" w:cs="Times New Roman"/>
          <w:sz w:val="24"/>
          <w:szCs w:val="24"/>
        </w:rPr>
        <w:t xml:space="preserve"> sources</w:t>
      </w:r>
      <w:r w:rsidR="005B7644" w:rsidRPr="00FF5FB2">
        <w:rPr>
          <w:rFonts w:ascii="Times New Roman" w:hAnsi="Times New Roman" w:cs="Times New Roman"/>
          <w:sz w:val="24"/>
          <w:szCs w:val="24"/>
        </w:rPr>
        <w:t xml:space="preserve"> in the short run</w:t>
      </w:r>
      <w:r w:rsidRPr="00FF5FB2">
        <w:rPr>
          <w:rFonts w:ascii="Times New Roman" w:hAnsi="Times New Roman" w:cs="Times New Roman"/>
          <w:sz w:val="24"/>
          <w:szCs w:val="24"/>
        </w:rPr>
        <w:t>. On the other hand, this relationship shift</w:t>
      </w:r>
      <w:r w:rsidR="007E65B3" w:rsidRPr="00FF5FB2">
        <w:rPr>
          <w:rFonts w:ascii="Times New Roman" w:hAnsi="Times New Roman" w:cs="Times New Roman"/>
          <w:sz w:val="24"/>
          <w:szCs w:val="24"/>
        </w:rPr>
        <w:t>s</w:t>
      </w:r>
      <w:r w:rsidRPr="00FF5FB2">
        <w:rPr>
          <w:rFonts w:ascii="Times New Roman" w:hAnsi="Times New Roman" w:cs="Times New Roman"/>
          <w:sz w:val="24"/>
          <w:szCs w:val="24"/>
        </w:rPr>
        <w:t xml:space="preserve"> and becomes negatively insignificant in the long run. The coefficient is also decreased from 0.51 to 0.28 </w:t>
      </w:r>
      <w:r w:rsidR="007F3972" w:rsidRPr="00FF5FB2">
        <w:rPr>
          <w:rFonts w:ascii="Times New Roman" w:hAnsi="Times New Roman" w:cs="Times New Roman"/>
          <w:sz w:val="24"/>
          <w:szCs w:val="24"/>
        </w:rPr>
        <w:t>in the long run</w:t>
      </w:r>
      <w:r w:rsidR="00114962" w:rsidRPr="00FF5FB2">
        <w:rPr>
          <w:rFonts w:ascii="Times New Roman" w:hAnsi="Times New Roman" w:cs="Times New Roman"/>
          <w:sz w:val="24"/>
          <w:szCs w:val="24"/>
        </w:rPr>
        <w:t>,</w:t>
      </w:r>
      <w:r w:rsidR="007F3972" w:rsidRPr="00FF5FB2">
        <w:rPr>
          <w:rFonts w:ascii="Times New Roman" w:hAnsi="Times New Roman" w:cs="Times New Roman"/>
          <w:sz w:val="24"/>
          <w:szCs w:val="24"/>
        </w:rPr>
        <w:t xml:space="preserve"> </w:t>
      </w:r>
      <w:r w:rsidRPr="00FF5FB2">
        <w:rPr>
          <w:rFonts w:ascii="Times New Roman" w:hAnsi="Times New Roman" w:cs="Times New Roman"/>
          <w:sz w:val="24"/>
          <w:szCs w:val="24"/>
        </w:rPr>
        <w:t xml:space="preserve">which indicates that China </w:t>
      </w:r>
      <w:r w:rsidR="003F36E0" w:rsidRPr="00FF5FB2">
        <w:rPr>
          <w:rFonts w:ascii="Times New Roman" w:hAnsi="Times New Roman" w:cs="Times New Roman"/>
          <w:sz w:val="24"/>
          <w:szCs w:val="24"/>
        </w:rPr>
        <w:t>tends</w:t>
      </w:r>
      <w:r w:rsidRPr="00FF5FB2">
        <w:rPr>
          <w:rFonts w:ascii="Times New Roman" w:hAnsi="Times New Roman" w:cs="Times New Roman"/>
          <w:sz w:val="24"/>
          <w:szCs w:val="24"/>
        </w:rPr>
        <w:t xml:space="preserve"> toward</w:t>
      </w:r>
      <w:r w:rsidRPr="00FF5FB2">
        <w:rPr>
          <w:rFonts w:ascii="Times New Roman" w:hAnsi="Times New Roman" w:cs="Times New Roman"/>
          <w:strike/>
          <w:sz w:val="24"/>
          <w:szCs w:val="24"/>
        </w:rPr>
        <w:t>s</w:t>
      </w:r>
      <w:r w:rsidRPr="00FF5FB2">
        <w:rPr>
          <w:rFonts w:ascii="Times New Roman" w:hAnsi="Times New Roman" w:cs="Times New Roman"/>
          <w:sz w:val="24"/>
          <w:szCs w:val="24"/>
        </w:rPr>
        <w:t xml:space="preserve"> </w:t>
      </w:r>
      <w:r w:rsidR="00A03E89" w:rsidRPr="00FF5FB2">
        <w:rPr>
          <w:rFonts w:ascii="Times New Roman" w:hAnsi="Times New Roman" w:cs="Times New Roman"/>
          <w:sz w:val="24"/>
          <w:szCs w:val="24"/>
        </w:rPr>
        <w:t xml:space="preserve">more </w:t>
      </w:r>
      <w:r w:rsidRPr="00FF5FB2">
        <w:rPr>
          <w:rFonts w:ascii="Times New Roman" w:hAnsi="Times New Roman" w:cs="Times New Roman"/>
          <w:sz w:val="24"/>
          <w:szCs w:val="24"/>
        </w:rPr>
        <w:t xml:space="preserve">renewable energy </w:t>
      </w:r>
      <w:r w:rsidR="00114962" w:rsidRPr="00FF5FB2">
        <w:rPr>
          <w:rFonts w:ascii="Times New Roman" w:hAnsi="Times New Roman" w:cs="Times New Roman"/>
          <w:sz w:val="24"/>
          <w:szCs w:val="24"/>
        </w:rPr>
        <w:t>use</w:t>
      </w:r>
      <w:r w:rsidRPr="00FF5FB2">
        <w:rPr>
          <w:rFonts w:ascii="Times New Roman" w:hAnsi="Times New Roman" w:cs="Times New Roman"/>
          <w:sz w:val="24"/>
          <w:szCs w:val="24"/>
        </w:rPr>
        <w:t xml:space="preserve"> (</w:t>
      </w:r>
      <w:r w:rsidR="00637C70" w:rsidRPr="00FF5FB2">
        <w:rPr>
          <w:rFonts w:ascii="Times New Roman" w:hAnsi="Times New Roman" w:cs="Times New Roman"/>
          <w:sz w:val="24"/>
          <w:szCs w:val="24"/>
        </w:rPr>
        <w:t xml:space="preserve">Shahbaz et al. 2013; </w:t>
      </w:r>
      <w:r w:rsidR="000A0DCC" w:rsidRPr="00FF5FB2">
        <w:rPr>
          <w:rFonts w:ascii="Times New Roman" w:hAnsi="Times New Roman" w:cs="Times New Roman"/>
          <w:sz w:val="24"/>
          <w:szCs w:val="24"/>
        </w:rPr>
        <w:t xml:space="preserve">Wang et al. 2016a; </w:t>
      </w:r>
      <w:r w:rsidRPr="00FF5FB2">
        <w:rPr>
          <w:rFonts w:ascii="Times New Roman" w:hAnsi="Times New Roman" w:cs="Times New Roman"/>
          <w:sz w:val="24"/>
          <w:szCs w:val="24"/>
        </w:rPr>
        <w:t>Bhattacharya</w:t>
      </w:r>
      <w:r w:rsidR="00D93402" w:rsidRPr="00FF5FB2">
        <w:rPr>
          <w:rFonts w:ascii="Times New Roman" w:hAnsi="Times New Roman" w:cs="Times New Roman"/>
          <w:sz w:val="24"/>
          <w:szCs w:val="24"/>
        </w:rPr>
        <w:t xml:space="preserve"> et al.</w:t>
      </w:r>
      <w:r w:rsidR="000A0DCC" w:rsidRPr="00FF5FB2">
        <w:rPr>
          <w:rFonts w:ascii="Times New Roman" w:hAnsi="Times New Roman" w:cs="Times New Roman"/>
          <w:sz w:val="24"/>
          <w:szCs w:val="24"/>
        </w:rPr>
        <w:t xml:space="preserve"> 2017</w:t>
      </w:r>
      <w:r w:rsidRPr="00FF5FB2">
        <w:rPr>
          <w:rFonts w:ascii="Times New Roman" w:hAnsi="Times New Roman" w:cs="Times New Roman"/>
          <w:sz w:val="24"/>
          <w:szCs w:val="24"/>
        </w:rPr>
        <w:t xml:space="preserve">; </w:t>
      </w:r>
      <w:r w:rsidR="000A0DCC" w:rsidRPr="00FF5FB2">
        <w:rPr>
          <w:rFonts w:ascii="Times New Roman" w:hAnsi="Times New Roman" w:cs="Times New Roman"/>
          <w:sz w:val="24"/>
          <w:szCs w:val="24"/>
        </w:rPr>
        <w:t>Sarkodie and Strezov 2019</w:t>
      </w:r>
      <w:r w:rsidRPr="00FF5FB2">
        <w:rPr>
          <w:rFonts w:ascii="Times New Roman" w:hAnsi="Times New Roman" w:cs="Times New Roman"/>
          <w:sz w:val="24"/>
          <w:szCs w:val="24"/>
        </w:rPr>
        <w:t xml:space="preserve">). It is indicated that emerging countries of </w:t>
      </w:r>
      <w:r w:rsidR="007E65B3" w:rsidRPr="00FF5FB2">
        <w:rPr>
          <w:rFonts w:ascii="Times New Roman" w:hAnsi="Times New Roman" w:cs="Times New Roman"/>
          <w:sz w:val="24"/>
          <w:szCs w:val="24"/>
        </w:rPr>
        <w:t xml:space="preserve">the </w:t>
      </w:r>
      <w:r w:rsidRPr="00FF5FB2">
        <w:rPr>
          <w:rFonts w:ascii="Times New Roman" w:hAnsi="Times New Roman" w:cs="Times New Roman"/>
          <w:sz w:val="24"/>
          <w:szCs w:val="24"/>
        </w:rPr>
        <w:t>world are impatient for economic growth</w:t>
      </w:r>
      <w:r w:rsidR="00E84444" w:rsidRPr="00FF5FB2">
        <w:rPr>
          <w:rFonts w:ascii="Times New Roman" w:hAnsi="Times New Roman" w:cs="Times New Roman"/>
          <w:sz w:val="24"/>
          <w:szCs w:val="24"/>
        </w:rPr>
        <w:t>. These economies use</w:t>
      </w:r>
      <w:r w:rsidRPr="00FF5FB2">
        <w:rPr>
          <w:rFonts w:ascii="Times New Roman" w:hAnsi="Times New Roman" w:cs="Times New Roman"/>
          <w:sz w:val="24"/>
          <w:szCs w:val="24"/>
        </w:rPr>
        <w:t xml:space="preserve"> traditional ways of energy sources based on fossil fuels and hence</w:t>
      </w:r>
      <w:r w:rsidR="0018751A" w:rsidRPr="00FF5FB2">
        <w:rPr>
          <w:rFonts w:ascii="Times New Roman" w:hAnsi="Times New Roman" w:cs="Times New Roman"/>
          <w:sz w:val="24"/>
          <w:szCs w:val="24"/>
        </w:rPr>
        <w:t>,</w:t>
      </w:r>
      <w:r w:rsidRPr="00FF5FB2">
        <w:rPr>
          <w:rFonts w:ascii="Times New Roman" w:hAnsi="Times New Roman" w:cs="Times New Roman"/>
          <w:sz w:val="24"/>
          <w:szCs w:val="24"/>
        </w:rPr>
        <w:t xml:space="preserve"> causing </w:t>
      </w:r>
      <w:r w:rsidR="002D1AE9" w:rsidRPr="00FF5FB2">
        <w:rPr>
          <w:rFonts w:ascii="Times New Roman" w:hAnsi="Times New Roman" w:cs="Times New Roman"/>
          <w:sz w:val="24"/>
          <w:szCs w:val="24"/>
        </w:rPr>
        <w:t xml:space="preserve">the quality of the </w:t>
      </w:r>
      <w:r w:rsidRPr="00FF5FB2">
        <w:rPr>
          <w:rFonts w:ascii="Times New Roman" w:hAnsi="Times New Roman" w:cs="Times New Roman"/>
          <w:sz w:val="24"/>
          <w:szCs w:val="24"/>
        </w:rPr>
        <w:t>environment (Khan</w:t>
      </w:r>
      <w:r w:rsidR="00D93402" w:rsidRPr="00FF5FB2">
        <w:rPr>
          <w:rFonts w:ascii="Times New Roman" w:hAnsi="Times New Roman" w:cs="Times New Roman"/>
          <w:sz w:val="24"/>
          <w:szCs w:val="24"/>
        </w:rPr>
        <w:t xml:space="preserve"> et al.</w:t>
      </w:r>
      <w:r w:rsidRPr="00FF5FB2">
        <w:rPr>
          <w:rFonts w:ascii="Times New Roman" w:hAnsi="Times New Roman" w:cs="Times New Roman"/>
          <w:sz w:val="24"/>
          <w:szCs w:val="24"/>
        </w:rPr>
        <w:t xml:space="preserve"> 2019).</w:t>
      </w:r>
    </w:p>
    <w:p w14:paraId="0EB5A7A9" w14:textId="762EC5D4" w:rsidR="009C250C" w:rsidRPr="00FF5FB2" w:rsidRDefault="00890FFE" w:rsidP="00AD0DFD">
      <w:pPr>
        <w:spacing w:after="0" w:line="480" w:lineRule="auto"/>
        <w:ind w:firstLine="720"/>
        <w:jc w:val="both"/>
        <w:rPr>
          <w:rFonts w:ascii="Times New Roman" w:hAnsi="Times New Roman" w:cs="Times New Roman"/>
          <w:sz w:val="24"/>
          <w:szCs w:val="24"/>
        </w:rPr>
      </w:pPr>
      <w:r w:rsidRPr="00FF5FB2">
        <w:rPr>
          <w:rFonts w:ascii="Times New Roman" w:eastAsia="Times New Roman" w:hAnsi="Times New Roman" w:cs="Times New Roman"/>
          <w:bCs/>
          <w:sz w:val="24"/>
          <w:szCs w:val="24"/>
        </w:rPr>
        <w:lastRenderedPageBreak/>
        <w:t xml:space="preserve">The results </w:t>
      </w:r>
      <w:r w:rsidRPr="00FF5FB2">
        <w:rPr>
          <w:rFonts w:ascii="Times New Roman" w:hAnsi="Times New Roman" w:cs="Times New Roman"/>
          <w:sz w:val="24"/>
          <w:szCs w:val="24"/>
        </w:rPr>
        <w:t xml:space="preserve">of </w:t>
      </w:r>
      <w:r w:rsidR="0018751A" w:rsidRPr="00FF5FB2">
        <w:rPr>
          <w:rFonts w:ascii="Times New Roman" w:hAnsi="Times New Roman" w:cs="Times New Roman"/>
          <w:sz w:val="24"/>
          <w:szCs w:val="24"/>
        </w:rPr>
        <w:t>T</w:t>
      </w:r>
      <w:r w:rsidR="00CB236B" w:rsidRPr="00FF5FB2">
        <w:rPr>
          <w:rFonts w:ascii="Times New Roman" w:hAnsi="Times New Roman" w:cs="Times New Roman"/>
          <w:sz w:val="24"/>
          <w:szCs w:val="24"/>
        </w:rPr>
        <w:t>able 6</w:t>
      </w:r>
      <w:r w:rsidRPr="00FF5FB2">
        <w:rPr>
          <w:rFonts w:ascii="Times New Roman" w:hAnsi="Times New Roman" w:cs="Times New Roman"/>
          <w:sz w:val="24"/>
          <w:szCs w:val="24"/>
        </w:rPr>
        <w:t xml:space="preserve"> show that between non-renewable energy </w:t>
      </w:r>
      <w:r w:rsidR="001961D2" w:rsidRPr="00FF5FB2">
        <w:rPr>
          <w:rFonts w:ascii="Times New Roman" w:hAnsi="Times New Roman" w:cs="Times New Roman"/>
          <w:sz w:val="24"/>
          <w:szCs w:val="24"/>
        </w:rPr>
        <w:t>use</w:t>
      </w:r>
      <w:r w:rsidRPr="00FF5FB2">
        <w:rPr>
          <w:rFonts w:ascii="Times New Roman" w:hAnsi="Times New Roman" w:cs="Times New Roman"/>
          <w:sz w:val="24"/>
          <w:szCs w:val="24"/>
        </w:rPr>
        <w:t xml:space="preserve"> and </w:t>
      </w:r>
      <w:r w:rsidR="009D35D0" w:rsidRPr="00FF5FB2">
        <w:rPr>
          <w:rFonts w:ascii="Times New Roman" w:hAnsi="Times New Roman" w:cs="Times New Roman"/>
          <w:sz w:val="24"/>
          <w:szCs w:val="24"/>
        </w:rPr>
        <w:t>GHG</w:t>
      </w:r>
      <w:r w:rsidRPr="00FF5FB2">
        <w:rPr>
          <w:rFonts w:ascii="Times New Roman" w:hAnsi="Times New Roman" w:cs="Times New Roman"/>
          <w:sz w:val="24"/>
          <w:szCs w:val="24"/>
        </w:rPr>
        <w:t xml:space="preserve"> emission</w:t>
      </w:r>
      <w:r w:rsidR="009D35D0" w:rsidRPr="00FF5FB2">
        <w:rPr>
          <w:rFonts w:ascii="Times New Roman" w:hAnsi="Times New Roman" w:cs="Times New Roman"/>
          <w:sz w:val="24"/>
          <w:szCs w:val="24"/>
        </w:rPr>
        <w:t>s</w:t>
      </w:r>
      <w:r w:rsidRPr="00FF5FB2">
        <w:rPr>
          <w:rFonts w:ascii="Times New Roman" w:hAnsi="Times New Roman" w:cs="Times New Roman"/>
          <w:sz w:val="24"/>
          <w:szCs w:val="24"/>
        </w:rPr>
        <w:t>, ther</w:t>
      </w:r>
      <w:r w:rsidR="00616CFE" w:rsidRPr="00FF5FB2">
        <w:rPr>
          <w:rFonts w:ascii="Times New Roman" w:hAnsi="Times New Roman" w:cs="Times New Roman"/>
          <w:sz w:val="24"/>
          <w:szCs w:val="24"/>
        </w:rPr>
        <w:t>e exists</w:t>
      </w:r>
      <w:r w:rsidRPr="00FF5FB2">
        <w:rPr>
          <w:rFonts w:ascii="Times New Roman" w:hAnsi="Times New Roman" w:cs="Times New Roman"/>
          <w:sz w:val="24"/>
          <w:szCs w:val="24"/>
        </w:rPr>
        <w:t xml:space="preserve"> a significantly positive and negative </w:t>
      </w:r>
      <w:r w:rsidR="009D35D0" w:rsidRPr="00FF5FB2">
        <w:rPr>
          <w:rFonts w:ascii="Times New Roman" w:hAnsi="Times New Roman" w:cs="Times New Roman"/>
          <w:sz w:val="24"/>
          <w:szCs w:val="24"/>
        </w:rPr>
        <w:t>association</w:t>
      </w:r>
      <w:r w:rsidRPr="00FF5FB2">
        <w:rPr>
          <w:rFonts w:ascii="Times New Roman" w:hAnsi="Times New Roman" w:cs="Times New Roman"/>
          <w:sz w:val="24"/>
          <w:szCs w:val="24"/>
        </w:rPr>
        <w:t xml:space="preserve"> in </w:t>
      </w:r>
      <w:r w:rsidR="007E65B3" w:rsidRPr="00FF5FB2">
        <w:rPr>
          <w:rFonts w:ascii="Times New Roman" w:hAnsi="Times New Roman" w:cs="Times New Roman"/>
          <w:sz w:val="24"/>
          <w:szCs w:val="24"/>
        </w:rPr>
        <w:t xml:space="preserve">the </w:t>
      </w:r>
      <w:r w:rsidR="0018751A" w:rsidRPr="00FF5FB2">
        <w:rPr>
          <w:rFonts w:ascii="Times New Roman" w:hAnsi="Times New Roman" w:cs="Times New Roman"/>
          <w:sz w:val="24"/>
          <w:szCs w:val="24"/>
        </w:rPr>
        <w:t>short and long-</w:t>
      </w:r>
      <w:r w:rsidRPr="00FF5FB2">
        <w:rPr>
          <w:rFonts w:ascii="Times New Roman" w:hAnsi="Times New Roman" w:cs="Times New Roman"/>
          <w:sz w:val="24"/>
          <w:szCs w:val="24"/>
        </w:rPr>
        <w:t xml:space="preserve">run, respectively, in China. </w:t>
      </w:r>
      <w:r w:rsidR="00962EFE" w:rsidRPr="00FF5FB2">
        <w:rPr>
          <w:rFonts w:ascii="Times New Roman" w:hAnsi="Times New Roman" w:cs="Times New Roman"/>
          <w:sz w:val="24"/>
          <w:szCs w:val="24"/>
        </w:rPr>
        <w:t>An</w:t>
      </w:r>
      <w:r w:rsidRPr="00FF5FB2">
        <w:rPr>
          <w:rFonts w:ascii="Times New Roman" w:hAnsi="Times New Roman" w:cs="Times New Roman"/>
          <w:sz w:val="24"/>
          <w:szCs w:val="24"/>
        </w:rPr>
        <w:t xml:space="preserve"> increase </w:t>
      </w:r>
      <w:r w:rsidR="00962EFE" w:rsidRPr="00FF5FB2">
        <w:rPr>
          <w:rFonts w:ascii="Times New Roman" w:hAnsi="Times New Roman" w:cs="Times New Roman"/>
          <w:sz w:val="24"/>
          <w:szCs w:val="24"/>
        </w:rPr>
        <w:t xml:space="preserve">of 1% </w:t>
      </w:r>
      <w:r w:rsidRPr="00FF5FB2">
        <w:rPr>
          <w:rFonts w:ascii="Times New Roman" w:hAnsi="Times New Roman" w:cs="Times New Roman"/>
          <w:sz w:val="24"/>
          <w:szCs w:val="24"/>
        </w:rPr>
        <w:t xml:space="preserve">in non-renewable energy </w:t>
      </w:r>
      <w:r w:rsidR="00962EFE" w:rsidRPr="00FF5FB2">
        <w:rPr>
          <w:rFonts w:ascii="Times New Roman" w:hAnsi="Times New Roman" w:cs="Times New Roman"/>
          <w:sz w:val="24"/>
          <w:szCs w:val="24"/>
        </w:rPr>
        <w:t>use</w:t>
      </w:r>
      <w:r w:rsidRPr="00FF5FB2">
        <w:rPr>
          <w:rFonts w:ascii="Times New Roman" w:hAnsi="Times New Roman" w:cs="Times New Roman"/>
          <w:sz w:val="24"/>
          <w:szCs w:val="24"/>
        </w:rPr>
        <w:t xml:space="preserve"> brings a surge of 0.64% in carbon emissions in the </w:t>
      </w:r>
      <w:r w:rsidR="0018751A" w:rsidRPr="00FF5FB2">
        <w:rPr>
          <w:rFonts w:ascii="Times New Roman" w:hAnsi="Times New Roman" w:cs="Times New Roman"/>
          <w:sz w:val="24"/>
          <w:szCs w:val="24"/>
        </w:rPr>
        <w:t>long-run</w:t>
      </w:r>
      <w:r w:rsidRPr="00FF5FB2">
        <w:rPr>
          <w:rFonts w:ascii="Times New Roman" w:hAnsi="Times New Roman" w:cs="Times New Roman"/>
          <w:sz w:val="24"/>
          <w:szCs w:val="24"/>
        </w:rPr>
        <w:t xml:space="preserve">. </w:t>
      </w:r>
      <w:r w:rsidR="007E65B3" w:rsidRPr="00FF5FB2">
        <w:rPr>
          <w:rFonts w:ascii="Times New Roman" w:hAnsi="Times New Roman" w:cs="Times New Roman"/>
          <w:sz w:val="24"/>
          <w:szCs w:val="24"/>
        </w:rPr>
        <w:t>In</w:t>
      </w:r>
      <w:r w:rsidRPr="00FF5FB2">
        <w:rPr>
          <w:rFonts w:ascii="Times New Roman" w:hAnsi="Times New Roman" w:cs="Times New Roman"/>
          <w:sz w:val="24"/>
          <w:szCs w:val="24"/>
        </w:rPr>
        <w:t xml:space="preserve"> the short r</w:t>
      </w:r>
      <w:r w:rsidR="00B013A8" w:rsidRPr="00FF5FB2">
        <w:rPr>
          <w:rFonts w:ascii="Times New Roman" w:hAnsi="Times New Roman" w:cs="Times New Roman"/>
          <w:sz w:val="24"/>
          <w:szCs w:val="24"/>
        </w:rPr>
        <w:t xml:space="preserve">un, the </w:t>
      </w:r>
      <w:r w:rsidR="00582136" w:rsidRPr="00FF5FB2">
        <w:rPr>
          <w:rFonts w:ascii="Times New Roman" w:hAnsi="Times New Roman" w:cs="Times New Roman"/>
          <w:sz w:val="24"/>
          <w:szCs w:val="24"/>
        </w:rPr>
        <w:t>outcomes</w:t>
      </w:r>
      <w:r w:rsidR="00B013A8" w:rsidRPr="00FF5FB2">
        <w:rPr>
          <w:rFonts w:ascii="Times New Roman" w:hAnsi="Times New Roman" w:cs="Times New Roman"/>
          <w:sz w:val="24"/>
          <w:szCs w:val="24"/>
        </w:rPr>
        <w:t xml:space="preserve"> are </w:t>
      </w:r>
      <w:r w:rsidR="00F129EB" w:rsidRPr="00FF5FB2">
        <w:rPr>
          <w:rFonts w:ascii="Times New Roman" w:hAnsi="Times New Roman" w:cs="Times New Roman"/>
          <w:sz w:val="24"/>
          <w:szCs w:val="24"/>
        </w:rPr>
        <w:t>aligned</w:t>
      </w:r>
      <w:r w:rsidR="00B013A8" w:rsidRPr="00FF5FB2">
        <w:rPr>
          <w:rFonts w:ascii="Times New Roman" w:hAnsi="Times New Roman" w:cs="Times New Roman"/>
          <w:sz w:val="24"/>
          <w:szCs w:val="24"/>
        </w:rPr>
        <w:t xml:space="preserve"> </w:t>
      </w:r>
      <w:r w:rsidR="0062131B" w:rsidRPr="00FF5FB2">
        <w:rPr>
          <w:rFonts w:ascii="Times New Roman" w:hAnsi="Times New Roman" w:cs="Times New Roman"/>
          <w:sz w:val="24"/>
          <w:szCs w:val="24"/>
        </w:rPr>
        <w:t>with</w:t>
      </w:r>
      <w:r w:rsidRPr="00FF5FB2">
        <w:rPr>
          <w:rFonts w:ascii="Times New Roman" w:hAnsi="Times New Roman" w:cs="Times New Roman"/>
          <w:sz w:val="24"/>
          <w:szCs w:val="24"/>
        </w:rPr>
        <w:t xml:space="preserve"> </w:t>
      </w:r>
      <w:r w:rsidR="002845F3" w:rsidRPr="00FF5FB2">
        <w:rPr>
          <w:rFonts w:ascii="Times New Roman" w:eastAsia="Times New Roman" w:hAnsi="Times New Roman" w:cs="Times New Roman"/>
          <w:sz w:val="24"/>
          <w:szCs w:val="24"/>
        </w:rPr>
        <w:t>Dogan et al.</w:t>
      </w:r>
      <w:r w:rsidR="00A51CA3" w:rsidRPr="00FF5FB2">
        <w:rPr>
          <w:rFonts w:ascii="Times New Roman" w:eastAsia="Times New Roman" w:hAnsi="Times New Roman" w:cs="Times New Roman"/>
          <w:sz w:val="24"/>
          <w:szCs w:val="24"/>
        </w:rPr>
        <w:t xml:space="preserve"> (2019)</w:t>
      </w:r>
      <w:r w:rsidRPr="00FF5FB2">
        <w:rPr>
          <w:rFonts w:ascii="Times New Roman" w:eastAsia="Times New Roman" w:hAnsi="Times New Roman" w:cs="Times New Roman"/>
          <w:sz w:val="24"/>
          <w:szCs w:val="24"/>
        </w:rPr>
        <w:t xml:space="preserve">. A </w:t>
      </w:r>
      <w:r w:rsidR="00A51CA3" w:rsidRPr="00FF5FB2">
        <w:rPr>
          <w:rFonts w:ascii="Times New Roman" w:eastAsia="Times New Roman" w:hAnsi="Times New Roman" w:cs="Times New Roman"/>
          <w:sz w:val="24"/>
          <w:szCs w:val="24"/>
        </w:rPr>
        <w:t>surge</w:t>
      </w:r>
      <w:r w:rsidRPr="00FF5FB2">
        <w:rPr>
          <w:rFonts w:ascii="Times New Roman" w:eastAsia="Times New Roman" w:hAnsi="Times New Roman" w:cs="Times New Roman"/>
          <w:sz w:val="24"/>
          <w:szCs w:val="24"/>
        </w:rPr>
        <w:t xml:space="preserve"> in</w:t>
      </w:r>
      <w:r w:rsidRPr="00FF5FB2">
        <w:rPr>
          <w:rFonts w:ascii="Times New Roman" w:hAnsi="Times New Roman" w:cs="Times New Roman"/>
          <w:sz w:val="24"/>
          <w:szCs w:val="24"/>
        </w:rPr>
        <w:t xml:space="preserve"> non-renewable energy consumption leads to </w:t>
      </w:r>
      <w:r w:rsidR="00A51CA3" w:rsidRPr="00FF5FB2">
        <w:rPr>
          <w:rFonts w:ascii="Times New Roman" w:hAnsi="Times New Roman" w:cs="Times New Roman"/>
          <w:sz w:val="24"/>
          <w:szCs w:val="24"/>
        </w:rPr>
        <w:t>pollut</w:t>
      </w:r>
      <w:r w:rsidR="0018751A" w:rsidRPr="00FF5FB2">
        <w:rPr>
          <w:rFonts w:ascii="Times New Roman" w:hAnsi="Times New Roman" w:cs="Times New Roman"/>
          <w:sz w:val="24"/>
          <w:szCs w:val="24"/>
        </w:rPr>
        <w:t>e</w:t>
      </w:r>
      <w:r w:rsidR="00A51CA3" w:rsidRPr="00FF5FB2">
        <w:rPr>
          <w:rFonts w:ascii="Times New Roman" w:hAnsi="Times New Roman" w:cs="Times New Roman"/>
          <w:sz w:val="24"/>
          <w:szCs w:val="24"/>
        </w:rPr>
        <w:t xml:space="preserve"> the </w:t>
      </w:r>
      <w:r w:rsidRPr="00FF5FB2">
        <w:rPr>
          <w:rFonts w:ascii="Times New Roman" w:hAnsi="Times New Roman" w:cs="Times New Roman"/>
          <w:sz w:val="24"/>
          <w:szCs w:val="24"/>
        </w:rPr>
        <w:t>environment (Bhattacharya</w:t>
      </w:r>
      <w:r w:rsidR="00996406" w:rsidRPr="00FF5FB2">
        <w:rPr>
          <w:rFonts w:ascii="Times New Roman" w:hAnsi="Times New Roman" w:cs="Times New Roman"/>
          <w:sz w:val="24"/>
          <w:szCs w:val="24"/>
        </w:rPr>
        <w:t xml:space="preserve"> et al.</w:t>
      </w:r>
      <w:r w:rsidRPr="00FF5FB2">
        <w:rPr>
          <w:rFonts w:ascii="Times New Roman" w:hAnsi="Times New Roman" w:cs="Times New Roman"/>
          <w:sz w:val="24"/>
          <w:szCs w:val="24"/>
        </w:rPr>
        <w:t>, 2017; Khan</w:t>
      </w:r>
      <w:r w:rsidR="00996406" w:rsidRPr="00FF5FB2">
        <w:rPr>
          <w:rFonts w:ascii="Times New Roman" w:hAnsi="Times New Roman" w:cs="Times New Roman"/>
          <w:sz w:val="24"/>
          <w:szCs w:val="24"/>
        </w:rPr>
        <w:t xml:space="preserve"> et al.</w:t>
      </w:r>
      <w:r w:rsidRPr="00FF5FB2">
        <w:rPr>
          <w:rFonts w:ascii="Times New Roman" w:hAnsi="Times New Roman" w:cs="Times New Roman"/>
          <w:sz w:val="24"/>
          <w:szCs w:val="24"/>
        </w:rPr>
        <w:t xml:space="preserve">, 2019). </w:t>
      </w:r>
      <w:r w:rsidR="00CC723B" w:rsidRPr="00FF5FB2">
        <w:rPr>
          <w:rFonts w:ascii="Times New Roman" w:hAnsi="Times New Roman" w:cs="Times New Roman"/>
          <w:sz w:val="24"/>
          <w:szCs w:val="24"/>
        </w:rPr>
        <w:t xml:space="preserve">On the other hand, </w:t>
      </w:r>
      <w:r w:rsidR="00191715" w:rsidRPr="00FF5FB2">
        <w:rPr>
          <w:rFonts w:ascii="Times New Roman" w:hAnsi="Times New Roman" w:cs="Times New Roman"/>
          <w:sz w:val="24"/>
          <w:szCs w:val="24"/>
        </w:rPr>
        <w:t xml:space="preserve">an </w:t>
      </w:r>
      <w:r w:rsidR="00CC723B" w:rsidRPr="00FF5FB2">
        <w:rPr>
          <w:rFonts w:ascii="Times New Roman" w:hAnsi="Times New Roman" w:cs="Times New Roman"/>
          <w:sz w:val="24"/>
          <w:szCs w:val="24"/>
        </w:rPr>
        <w:t xml:space="preserve">increase </w:t>
      </w:r>
      <w:r w:rsidR="00191715" w:rsidRPr="00FF5FB2">
        <w:rPr>
          <w:rFonts w:ascii="Times New Roman" w:hAnsi="Times New Roman" w:cs="Times New Roman"/>
          <w:sz w:val="24"/>
          <w:szCs w:val="24"/>
        </w:rPr>
        <w:t xml:space="preserve">of 1% </w:t>
      </w:r>
      <w:r w:rsidR="00CC723B" w:rsidRPr="00FF5FB2">
        <w:rPr>
          <w:rFonts w:ascii="Times New Roman" w:hAnsi="Times New Roman" w:cs="Times New Roman"/>
          <w:sz w:val="24"/>
          <w:szCs w:val="24"/>
        </w:rPr>
        <w:t xml:space="preserve">in non-renewable energy </w:t>
      </w:r>
      <w:r w:rsidR="00191715" w:rsidRPr="00FF5FB2">
        <w:rPr>
          <w:rFonts w:ascii="Times New Roman" w:hAnsi="Times New Roman" w:cs="Times New Roman"/>
          <w:sz w:val="24"/>
          <w:szCs w:val="24"/>
        </w:rPr>
        <w:t>use</w:t>
      </w:r>
      <w:r w:rsidR="00CC723B" w:rsidRPr="00FF5FB2">
        <w:rPr>
          <w:rFonts w:ascii="Times New Roman" w:hAnsi="Times New Roman" w:cs="Times New Roman"/>
          <w:sz w:val="24"/>
          <w:szCs w:val="24"/>
        </w:rPr>
        <w:t xml:space="preserve"> supports the environment </w:t>
      </w:r>
      <w:r w:rsidR="00A66949" w:rsidRPr="00FF5FB2">
        <w:rPr>
          <w:rFonts w:ascii="Times New Roman" w:hAnsi="Times New Roman" w:cs="Times New Roman"/>
          <w:sz w:val="24"/>
          <w:szCs w:val="24"/>
        </w:rPr>
        <w:t xml:space="preserve">by </w:t>
      </w:r>
      <w:r w:rsidR="00CC723B" w:rsidRPr="00FF5FB2">
        <w:rPr>
          <w:rFonts w:ascii="Times New Roman" w:hAnsi="Times New Roman" w:cs="Times New Roman"/>
          <w:sz w:val="24"/>
          <w:szCs w:val="24"/>
        </w:rPr>
        <w:t xml:space="preserve">about 0.59%. This is due to </w:t>
      </w:r>
      <w:r w:rsidR="00A94C29" w:rsidRPr="00FF5FB2">
        <w:rPr>
          <w:rFonts w:ascii="Times New Roman" w:hAnsi="Times New Roman" w:cs="Times New Roman"/>
          <w:sz w:val="24"/>
          <w:szCs w:val="24"/>
        </w:rPr>
        <w:t xml:space="preserve">the </w:t>
      </w:r>
      <w:r w:rsidR="00CC723B" w:rsidRPr="00FF5FB2">
        <w:rPr>
          <w:rFonts w:ascii="Times New Roman" w:hAnsi="Times New Roman" w:cs="Times New Roman"/>
          <w:sz w:val="24"/>
          <w:szCs w:val="24"/>
        </w:rPr>
        <w:t xml:space="preserve">long-lasting </w:t>
      </w:r>
      <w:r w:rsidR="00735922" w:rsidRPr="00FF5FB2">
        <w:rPr>
          <w:rFonts w:ascii="Times New Roman" w:hAnsi="Times New Roman" w:cs="Times New Roman"/>
          <w:sz w:val="24"/>
          <w:szCs w:val="24"/>
        </w:rPr>
        <w:t>effect</w:t>
      </w:r>
      <w:r w:rsidR="00CC723B" w:rsidRPr="00FF5FB2">
        <w:rPr>
          <w:rFonts w:ascii="Times New Roman" w:hAnsi="Times New Roman" w:cs="Times New Roman"/>
          <w:sz w:val="24"/>
          <w:szCs w:val="24"/>
        </w:rPr>
        <w:t xml:space="preserve"> of </w:t>
      </w:r>
      <w:r w:rsidR="00735922" w:rsidRPr="00FF5FB2">
        <w:rPr>
          <w:rFonts w:ascii="Times New Roman" w:hAnsi="Times New Roman" w:cs="Times New Roman"/>
          <w:sz w:val="24"/>
          <w:szCs w:val="24"/>
        </w:rPr>
        <w:t>non-renewable energy use</w:t>
      </w:r>
      <w:r w:rsidR="00CC723B" w:rsidRPr="00FF5FB2">
        <w:rPr>
          <w:rFonts w:ascii="Times New Roman" w:hAnsi="Times New Roman" w:cs="Times New Roman"/>
          <w:sz w:val="24"/>
          <w:szCs w:val="24"/>
        </w:rPr>
        <w:t xml:space="preserve"> on the environment.</w:t>
      </w:r>
    </w:p>
    <w:p w14:paraId="69EDA521" w14:textId="324D8207" w:rsidR="009C250C" w:rsidRPr="00FF5FB2" w:rsidRDefault="00890FFE" w:rsidP="00AD0DFD">
      <w:pPr>
        <w:autoSpaceDE w:val="0"/>
        <w:autoSpaceDN w:val="0"/>
        <w:adjustRightInd w:val="0"/>
        <w:spacing w:after="0" w:line="480" w:lineRule="auto"/>
        <w:ind w:firstLine="720"/>
        <w:jc w:val="both"/>
        <w:rPr>
          <w:rFonts w:ascii="Times New Roman" w:hAnsi="Times New Roman" w:cs="Times New Roman"/>
          <w:sz w:val="24"/>
          <w:szCs w:val="24"/>
        </w:rPr>
      </w:pPr>
      <w:r w:rsidRPr="00FF5FB2">
        <w:rPr>
          <w:rFonts w:ascii="Times New Roman" w:hAnsi="Times New Roman" w:cs="Times New Roman"/>
          <w:sz w:val="24"/>
          <w:szCs w:val="24"/>
        </w:rPr>
        <w:t>Results of urbanization rep</w:t>
      </w:r>
      <w:r w:rsidR="00CC723B" w:rsidRPr="00FF5FB2">
        <w:rPr>
          <w:rFonts w:ascii="Times New Roman" w:hAnsi="Times New Roman" w:cs="Times New Roman"/>
          <w:sz w:val="24"/>
          <w:szCs w:val="24"/>
        </w:rPr>
        <w:t>resent insignificant relation with carbon emissions</w:t>
      </w:r>
      <w:r w:rsidRPr="00FF5FB2">
        <w:rPr>
          <w:rFonts w:ascii="Times New Roman" w:hAnsi="Times New Roman" w:cs="Times New Roman"/>
          <w:sz w:val="24"/>
          <w:szCs w:val="24"/>
        </w:rPr>
        <w:t xml:space="preserve">. This relationship is </w:t>
      </w:r>
      <w:r w:rsidR="0054546B" w:rsidRPr="00FF5FB2">
        <w:rPr>
          <w:rFonts w:ascii="Times New Roman" w:hAnsi="Times New Roman" w:cs="Times New Roman"/>
          <w:sz w:val="24"/>
          <w:szCs w:val="24"/>
        </w:rPr>
        <w:t>direct</w:t>
      </w:r>
      <w:r w:rsidRPr="00FF5FB2">
        <w:rPr>
          <w:rFonts w:ascii="Times New Roman" w:hAnsi="Times New Roman" w:cs="Times New Roman"/>
          <w:sz w:val="24"/>
          <w:szCs w:val="24"/>
        </w:rPr>
        <w:t xml:space="preserve"> in the </w:t>
      </w:r>
      <w:r w:rsidR="0018751A" w:rsidRPr="00FF5FB2">
        <w:rPr>
          <w:rFonts w:ascii="Times New Roman" w:hAnsi="Times New Roman" w:cs="Times New Roman"/>
          <w:sz w:val="24"/>
          <w:szCs w:val="24"/>
        </w:rPr>
        <w:t xml:space="preserve">long-run </w:t>
      </w:r>
      <w:r w:rsidR="0054546B" w:rsidRPr="00FF5FB2">
        <w:rPr>
          <w:rFonts w:ascii="Times New Roman" w:hAnsi="Times New Roman" w:cs="Times New Roman"/>
          <w:sz w:val="24"/>
          <w:szCs w:val="24"/>
        </w:rPr>
        <w:t>whereas</w:t>
      </w:r>
      <w:r w:rsidRPr="00FF5FB2">
        <w:rPr>
          <w:rFonts w:ascii="Times New Roman" w:hAnsi="Times New Roman" w:cs="Times New Roman"/>
          <w:sz w:val="24"/>
          <w:szCs w:val="24"/>
        </w:rPr>
        <w:t xml:space="preserve"> </w:t>
      </w:r>
      <w:r w:rsidR="0054546B" w:rsidRPr="00FF5FB2">
        <w:rPr>
          <w:rFonts w:ascii="Times New Roman" w:hAnsi="Times New Roman" w:cs="Times New Roman"/>
          <w:sz w:val="24"/>
          <w:szCs w:val="24"/>
        </w:rPr>
        <w:t>inverse</w:t>
      </w:r>
      <w:r w:rsidR="008A5CC7" w:rsidRPr="00FF5FB2">
        <w:rPr>
          <w:rFonts w:ascii="Times New Roman" w:hAnsi="Times New Roman" w:cs="Times New Roman"/>
          <w:sz w:val="24"/>
          <w:szCs w:val="24"/>
        </w:rPr>
        <w:t xml:space="preserve"> in the long-</w:t>
      </w:r>
      <w:r w:rsidRPr="00FF5FB2">
        <w:rPr>
          <w:rFonts w:ascii="Times New Roman" w:hAnsi="Times New Roman" w:cs="Times New Roman"/>
          <w:sz w:val="24"/>
          <w:szCs w:val="24"/>
        </w:rPr>
        <w:t xml:space="preserve">run. The coefficient shows that </w:t>
      </w:r>
      <w:r w:rsidR="00572072" w:rsidRPr="00FF5FB2">
        <w:rPr>
          <w:rFonts w:ascii="Times New Roman" w:hAnsi="Times New Roman" w:cs="Times New Roman"/>
          <w:sz w:val="24"/>
          <w:szCs w:val="24"/>
        </w:rPr>
        <w:t>urbanization is more r</w:t>
      </w:r>
      <w:r w:rsidRPr="00FF5FB2">
        <w:rPr>
          <w:rFonts w:ascii="Times New Roman" w:hAnsi="Times New Roman" w:cs="Times New Roman"/>
          <w:sz w:val="24"/>
          <w:szCs w:val="24"/>
        </w:rPr>
        <w:t xml:space="preserve">obust in </w:t>
      </w:r>
      <w:r w:rsidR="007E65B3" w:rsidRPr="00FF5FB2">
        <w:rPr>
          <w:rFonts w:ascii="Times New Roman" w:hAnsi="Times New Roman" w:cs="Times New Roman"/>
          <w:sz w:val="24"/>
          <w:szCs w:val="24"/>
        </w:rPr>
        <w:t xml:space="preserve">the </w:t>
      </w:r>
      <w:r w:rsidR="008A5CC7" w:rsidRPr="00FF5FB2">
        <w:rPr>
          <w:rFonts w:ascii="Times New Roman" w:hAnsi="Times New Roman" w:cs="Times New Roman"/>
          <w:sz w:val="24"/>
          <w:szCs w:val="24"/>
        </w:rPr>
        <w:t xml:space="preserve">long-run </w:t>
      </w:r>
      <w:r w:rsidRPr="00FF5FB2">
        <w:rPr>
          <w:rFonts w:ascii="Times New Roman" w:hAnsi="Times New Roman" w:cs="Times New Roman"/>
          <w:sz w:val="24"/>
          <w:szCs w:val="24"/>
        </w:rPr>
        <w:t xml:space="preserve">than </w:t>
      </w:r>
      <w:r w:rsidR="007E65B3" w:rsidRPr="00FF5FB2">
        <w:rPr>
          <w:rFonts w:ascii="Times New Roman" w:hAnsi="Times New Roman" w:cs="Times New Roman"/>
          <w:sz w:val="24"/>
          <w:szCs w:val="24"/>
        </w:rPr>
        <w:t xml:space="preserve">in the </w:t>
      </w:r>
      <w:r w:rsidR="008A5CC7" w:rsidRPr="00FF5FB2">
        <w:rPr>
          <w:rFonts w:ascii="Times New Roman" w:hAnsi="Times New Roman" w:cs="Times New Roman"/>
          <w:sz w:val="24"/>
          <w:szCs w:val="24"/>
        </w:rPr>
        <w:t>long-</w:t>
      </w:r>
      <w:r w:rsidRPr="00FF5FB2">
        <w:rPr>
          <w:rFonts w:ascii="Times New Roman" w:hAnsi="Times New Roman" w:cs="Times New Roman"/>
          <w:sz w:val="24"/>
          <w:szCs w:val="24"/>
        </w:rPr>
        <w:t xml:space="preserve">run in China. </w:t>
      </w:r>
      <w:r w:rsidR="00572072" w:rsidRPr="00FF5FB2">
        <w:rPr>
          <w:rFonts w:ascii="Times New Roman" w:hAnsi="Times New Roman" w:cs="Times New Roman"/>
          <w:sz w:val="24"/>
          <w:szCs w:val="24"/>
        </w:rPr>
        <w:t>O</w:t>
      </w:r>
      <w:r w:rsidR="007E65B3" w:rsidRPr="00FF5FB2">
        <w:rPr>
          <w:rFonts w:ascii="Times New Roman" w:hAnsi="Times New Roman" w:cs="Times New Roman"/>
          <w:sz w:val="24"/>
          <w:szCs w:val="24"/>
        </w:rPr>
        <w:t xml:space="preserve">utcomes indicate that </w:t>
      </w:r>
      <w:r w:rsidR="00572072" w:rsidRPr="00FF5FB2">
        <w:rPr>
          <w:rFonts w:ascii="Times New Roman" w:hAnsi="Times New Roman" w:cs="Times New Roman"/>
          <w:sz w:val="24"/>
          <w:szCs w:val="24"/>
        </w:rPr>
        <w:t xml:space="preserve">an </w:t>
      </w:r>
      <w:r w:rsidRPr="00FF5FB2">
        <w:rPr>
          <w:rFonts w:ascii="Times New Roman" w:hAnsi="Times New Roman" w:cs="Times New Roman"/>
          <w:sz w:val="24"/>
          <w:szCs w:val="24"/>
        </w:rPr>
        <w:t xml:space="preserve">increase </w:t>
      </w:r>
      <w:r w:rsidR="00572072" w:rsidRPr="00FF5FB2">
        <w:rPr>
          <w:rFonts w:ascii="Times New Roman" w:hAnsi="Times New Roman" w:cs="Times New Roman"/>
          <w:sz w:val="24"/>
          <w:szCs w:val="24"/>
        </w:rPr>
        <w:t xml:space="preserve">of 1% </w:t>
      </w:r>
      <w:r w:rsidRPr="00FF5FB2">
        <w:rPr>
          <w:rFonts w:ascii="Times New Roman" w:hAnsi="Times New Roman" w:cs="Times New Roman"/>
          <w:sz w:val="24"/>
          <w:szCs w:val="24"/>
        </w:rPr>
        <w:t xml:space="preserve">in urbanization helps </w:t>
      </w:r>
      <w:r w:rsidR="008A5CC7" w:rsidRPr="00FF5FB2">
        <w:rPr>
          <w:rFonts w:ascii="Times New Roman" w:hAnsi="Times New Roman" w:cs="Times New Roman"/>
          <w:sz w:val="24"/>
          <w:szCs w:val="24"/>
        </w:rPr>
        <w:t xml:space="preserve">to </w:t>
      </w:r>
      <w:r w:rsidRPr="00FF5FB2">
        <w:rPr>
          <w:rFonts w:ascii="Times New Roman" w:hAnsi="Times New Roman" w:cs="Times New Roman"/>
          <w:sz w:val="24"/>
          <w:szCs w:val="24"/>
        </w:rPr>
        <w:t xml:space="preserve">save the environment about 0.61% in the short run per year. This effect of urbanization shifts from negative to positive in the </w:t>
      </w:r>
      <w:r w:rsidR="008A5CC7" w:rsidRPr="00FF5FB2">
        <w:rPr>
          <w:rFonts w:ascii="Times New Roman" w:hAnsi="Times New Roman" w:cs="Times New Roman"/>
          <w:sz w:val="24"/>
          <w:szCs w:val="24"/>
        </w:rPr>
        <w:t xml:space="preserve">long-run </w:t>
      </w:r>
      <w:r w:rsidRPr="00FF5FB2">
        <w:rPr>
          <w:rFonts w:ascii="Times New Roman" w:hAnsi="Times New Roman" w:cs="Times New Roman"/>
          <w:sz w:val="24"/>
          <w:szCs w:val="24"/>
        </w:rPr>
        <w:t xml:space="preserve">and </w:t>
      </w:r>
      <w:r w:rsidR="00083F94" w:rsidRPr="00FF5FB2">
        <w:rPr>
          <w:rFonts w:ascii="Times New Roman" w:hAnsi="Times New Roman" w:cs="Times New Roman"/>
          <w:sz w:val="24"/>
          <w:szCs w:val="24"/>
        </w:rPr>
        <w:t>reports that</w:t>
      </w:r>
      <w:r w:rsidRPr="00FF5FB2">
        <w:rPr>
          <w:rFonts w:ascii="Times New Roman" w:hAnsi="Times New Roman" w:cs="Times New Roman"/>
          <w:sz w:val="24"/>
          <w:szCs w:val="24"/>
        </w:rPr>
        <w:t xml:space="preserve"> </w:t>
      </w:r>
      <w:r w:rsidR="00083F94" w:rsidRPr="00FF5FB2">
        <w:rPr>
          <w:rFonts w:ascii="Times New Roman" w:hAnsi="Times New Roman" w:cs="Times New Roman"/>
          <w:sz w:val="24"/>
          <w:szCs w:val="24"/>
        </w:rPr>
        <w:t xml:space="preserve">an </w:t>
      </w:r>
      <w:r w:rsidRPr="00FF5FB2">
        <w:rPr>
          <w:rFonts w:ascii="Times New Roman" w:hAnsi="Times New Roman" w:cs="Times New Roman"/>
          <w:sz w:val="24"/>
          <w:szCs w:val="24"/>
        </w:rPr>
        <w:t xml:space="preserve">increase </w:t>
      </w:r>
      <w:r w:rsidR="00083F94" w:rsidRPr="00FF5FB2">
        <w:rPr>
          <w:rFonts w:ascii="Times New Roman" w:hAnsi="Times New Roman" w:cs="Times New Roman"/>
          <w:sz w:val="24"/>
          <w:szCs w:val="24"/>
        </w:rPr>
        <w:t xml:space="preserve">of 1% </w:t>
      </w:r>
      <w:r w:rsidRPr="00FF5FB2">
        <w:rPr>
          <w:rFonts w:ascii="Times New Roman" w:hAnsi="Times New Roman" w:cs="Times New Roman"/>
          <w:sz w:val="24"/>
          <w:szCs w:val="24"/>
        </w:rPr>
        <w:t xml:space="preserve">in urbanization may </w:t>
      </w:r>
      <w:r w:rsidR="00083F94" w:rsidRPr="00FF5FB2">
        <w:rPr>
          <w:rFonts w:ascii="Times New Roman" w:hAnsi="Times New Roman" w:cs="Times New Roman"/>
          <w:sz w:val="24"/>
          <w:szCs w:val="24"/>
        </w:rPr>
        <w:t>reason</w:t>
      </w:r>
      <w:r w:rsidRPr="00FF5FB2">
        <w:rPr>
          <w:rFonts w:ascii="Times New Roman" w:hAnsi="Times New Roman" w:cs="Times New Roman"/>
          <w:sz w:val="24"/>
          <w:szCs w:val="24"/>
        </w:rPr>
        <w:t xml:space="preserve"> 0.43% of environmental degradation. Huang and Wang (2016) examined </w:t>
      </w:r>
      <w:r w:rsidR="00A25BB4" w:rsidRPr="00FF5FB2">
        <w:rPr>
          <w:rFonts w:ascii="Times New Roman" w:hAnsi="Times New Roman" w:cs="Times New Roman"/>
          <w:sz w:val="24"/>
          <w:szCs w:val="24"/>
        </w:rPr>
        <w:t xml:space="preserve">urbanization and its role </w:t>
      </w:r>
      <w:r w:rsidR="00A94C29" w:rsidRPr="00FF5FB2">
        <w:rPr>
          <w:rFonts w:ascii="Times New Roman" w:hAnsi="Times New Roman" w:cs="Times New Roman"/>
          <w:sz w:val="24"/>
          <w:szCs w:val="24"/>
        </w:rPr>
        <w:t>in</w:t>
      </w:r>
      <w:r w:rsidRPr="00FF5FB2">
        <w:rPr>
          <w:rFonts w:ascii="Times New Roman" w:hAnsi="Times New Roman" w:cs="Times New Roman"/>
          <w:sz w:val="24"/>
          <w:szCs w:val="24"/>
        </w:rPr>
        <w:t xml:space="preserve"> the environment. Wang et al. (2016</w:t>
      </w:r>
      <w:r w:rsidR="00A47DFF" w:rsidRPr="00FF5FB2">
        <w:rPr>
          <w:rFonts w:ascii="Times New Roman" w:hAnsi="Times New Roman" w:cs="Times New Roman"/>
          <w:sz w:val="24"/>
          <w:szCs w:val="24"/>
        </w:rPr>
        <w:t>b</w:t>
      </w:r>
      <w:r w:rsidRPr="00FF5FB2">
        <w:rPr>
          <w:rFonts w:ascii="Times New Roman" w:hAnsi="Times New Roman" w:cs="Times New Roman"/>
          <w:sz w:val="24"/>
          <w:szCs w:val="24"/>
        </w:rPr>
        <w:t xml:space="preserve">) studied the </w:t>
      </w:r>
      <w:r w:rsidR="00A25BB4" w:rsidRPr="00FF5FB2">
        <w:rPr>
          <w:rFonts w:ascii="Times New Roman" w:hAnsi="Times New Roman" w:cs="Times New Roman"/>
          <w:sz w:val="24"/>
          <w:szCs w:val="24"/>
        </w:rPr>
        <w:t>association</w:t>
      </w:r>
      <w:r w:rsidRPr="00FF5FB2">
        <w:rPr>
          <w:rFonts w:ascii="Times New Roman" w:hAnsi="Times New Roman" w:cs="Times New Roman"/>
          <w:sz w:val="24"/>
          <w:szCs w:val="24"/>
        </w:rPr>
        <w:t xml:space="preserve"> of </w:t>
      </w:r>
      <w:r w:rsidR="00FF286C" w:rsidRPr="00FF5FB2">
        <w:rPr>
          <w:rFonts w:ascii="Times New Roman" w:hAnsi="Times New Roman" w:cs="Times New Roman"/>
          <w:sz w:val="24"/>
          <w:szCs w:val="24"/>
        </w:rPr>
        <w:t xml:space="preserve">energy use and </w:t>
      </w:r>
      <w:r w:rsidRPr="00FF5FB2">
        <w:rPr>
          <w:rFonts w:ascii="Times New Roman" w:hAnsi="Times New Roman" w:cs="Times New Roman"/>
          <w:sz w:val="24"/>
          <w:szCs w:val="24"/>
        </w:rPr>
        <w:t>urbanization with CO</w:t>
      </w:r>
      <w:r w:rsidRPr="00FF5FB2">
        <w:rPr>
          <w:rFonts w:ascii="Times New Roman" w:hAnsi="Times New Roman" w:cs="Times New Roman"/>
          <w:sz w:val="24"/>
          <w:szCs w:val="24"/>
          <w:vertAlign w:val="subscript"/>
        </w:rPr>
        <w:t>2</w:t>
      </w:r>
      <w:r w:rsidRPr="00FF5FB2">
        <w:rPr>
          <w:rFonts w:ascii="Times New Roman" w:hAnsi="Times New Roman" w:cs="Times New Roman"/>
          <w:sz w:val="24"/>
          <w:szCs w:val="24"/>
        </w:rPr>
        <w:t xml:space="preserve"> emissions, and </w:t>
      </w:r>
      <w:r w:rsidR="00FF286C" w:rsidRPr="00FF5FB2">
        <w:rPr>
          <w:rFonts w:ascii="Times New Roman" w:hAnsi="Times New Roman" w:cs="Times New Roman"/>
          <w:sz w:val="24"/>
          <w:szCs w:val="24"/>
        </w:rPr>
        <w:t>the outcomes of the study presented</w:t>
      </w:r>
      <w:r w:rsidRPr="00FF5FB2">
        <w:rPr>
          <w:rFonts w:ascii="Times New Roman" w:hAnsi="Times New Roman" w:cs="Times New Roman"/>
          <w:sz w:val="24"/>
          <w:szCs w:val="24"/>
        </w:rPr>
        <w:t xml:space="preserve"> that urbanization is a key </w:t>
      </w:r>
      <w:r w:rsidR="00252EAD" w:rsidRPr="00FF5FB2">
        <w:rPr>
          <w:rFonts w:ascii="Times New Roman" w:hAnsi="Times New Roman" w:cs="Times New Roman"/>
          <w:sz w:val="24"/>
          <w:szCs w:val="24"/>
        </w:rPr>
        <w:t>indicator</w:t>
      </w:r>
      <w:r w:rsidR="003D70D3" w:rsidRPr="00FF5FB2">
        <w:rPr>
          <w:rFonts w:ascii="Times New Roman" w:hAnsi="Times New Roman" w:cs="Times New Roman"/>
          <w:sz w:val="24"/>
          <w:szCs w:val="24"/>
        </w:rPr>
        <w:t xml:space="preserve"> of environmental degradation. There </w:t>
      </w:r>
      <w:r w:rsidR="00571A54" w:rsidRPr="00FF5FB2">
        <w:rPr>
          <w:rFonts w:ascii="Times New Roman" w:hAnsi="Times New Roman" w:cs="Times New Roman"/>
          <w:sz w:val="24"/>
          <w:szCs w:val="24"/>
        </w:rPr>
        <w:t xml:space="preserve">exists </w:t>
      </w:r>
      <w:r w:rsidR="003D70D3" w:rsidRPr="00FF5FB2">
        <w:rPr>
          <w:rFonts w:ascii="Times New Roman" w:hAnsi="Times New Roman" w:cs="Times New Roman"/>
          <w:sz w:val="24"/>
          <w:szCs w:val="24"/>
        </w:rPr>
        <w:t xml:space="preserve">a </w:t>
      </w:r>
      <w:r w:rsidR="00571A54" w:rsidRPr="00FF5FB2">
        <w:rPr>
          <w:rFonts w:ascii="Times New Roman" w:hAnsi="Times New Roman" w:cs="Times New Roman"/>
          <w:sz w:val="24"/>
          <w:szCs w:val="24"/>
        </w:rPr>
        <w:t>direct impact</w:t>
      </w:r>
      <w:r w:rsidR="003D70D3" w:rsidRPr="00FF5FB2">
        <w:rPr>
          <w:rFonts w:ascii="Times New Roman" w:hAnsi="Times New Roman" w:cs="Times New Roman"/>
          <w:sz w:val="24"/>
          <w:szCs w:val="24"/>
        </w:rPr>
        <w:t xml:space="preserve"> of urbanization on GHG emissions (</w:t>
      </w:r>
      <w:r w:rsidRPr="00FF5FB2">
        <w:rPr>
          <w:rFonts w:ascii="Times New Roman" w:hAnsi="Times New Roman" w:cs="Times New Roman"/>
          <w:sz w:val="24"/>
          <w:szCs w:val="24"/>
        </w:rPr>
        <w:t>Zhang</w:t>
      </w:r>
      <w:r w:rsidR="002B77BA" w:rsidRPr="00FF5FB2">
        <w:rPr>
          <w:rFonts w:ascii="Times New Roman" w:hAnsi="Times New Roman" w:cs="Times New Roman"/>
          <w:sz w:val="24"/>
          <w:szCs w:val="24"/>
        </w:rPr>
        <w:t xml:space="preserve"> </w:t>
      </w:r>
      <w:r w:rsidR="00891EB9" w:rsidRPr="00FF5FB2">
        <w:rPr>
          <w:rFonts w:ascii="Times New Roman" w:hAnsi="Times New Roman" w:cs="Times New Roman"/>
          <w:sz w:val="24"/>
          <w:szCs w:val="24"/>
        </w:rPr>
        <w:t>and Lin 2012</w:t>
      </w:r>
      <w:r w:rsidR="00D556E7" w:rsidRPr="00FF5FB2">
        <w:rPr>
          <w:rFonts w:ascii="Times New Roman" w:hAnsi="Times New Roman" w:cs="Times New Roman"/>
          <w:sz w:val="24"/>
          <w:szCs w:val="24"/>
        </w:rPr>
        <w:t>; Erdoğan 2013</w:t>
      </w:r>
      <w:r w:rsidR="003D70D3" w:rsidRPr="00FF5FB2">
        <w:rPr>
          <w:rFonts w:ascii="Times New Roman" w:hAnsi="Times New Roman" w:cs="Times New Roman"/>
          <w:sz w:val="24"/>
          <w:szCs w:val="24"/>
        </w:rPr>
        <w:t>)</w:t>
      </w:r>
      <w:r w:rsidR="00947B57" w:rsidRPr="00FF5FB2">
        <w:rPr>
          <w:rFonts w:ascii="Times New Roman" w:hAnsi="Times New Roman" w:cs="Times New Roman"/>
          <w:sz w:val="24"/>
          <w:szCs w:val="24"/>
        </w:rPr>
        <w:t>.</w:t>
      </w:r>
      <w:r w:rsidRPr="00FF5FB2">
        <w:rPr>
          <w:rFonts w:ascii="Times New Roman" w:hAnsi="Times New Roman" w:cs="Times New Roman"/>
          <w:sz w:val="24"/>
          <w:szCs w:val="24"/>
        </w:rPr>
        <w:t xml:space="preserve"> The </w:t>
      </w:r>
      <w:r w:rsidR="00571A54" w:rsidRPr="00FF5FB2">
        <w:rPr>
          <w:rFonts w:ascii="Times New Roman" w:hAnsi="Times New Roman" w:cs="Times New Roman"/>
          <w:sz w:val="24"/>
          <w:szCs w:val="24"/>
        </w:rPr>
        <w:t xml:space="preserve">outcomes of </w:t>
      </w:r>
      <w:r w:rsidR="003D7700" w:rsidRPr="00FF5FB2">
        <w:rPr>
          <w:rFonts w:ascii="Times New Roman" w:hAnsi="Times New Roman" w:cs="Times New Roman"/>
          <w:sz w:val="24"/>
          <w:szCs w:val="24"/>
        </w:rPr>
        <w:t>urbanization are</w:t>
      </w:r>
      <w:r w:rsidRPr="00FF5FB2">
        <w:rPr>
          <w:rFonts w:ascii="Times New Roman" w:hAnsi="Times New Roman" w:cs="Times New Roman"/>
          <w:sz w:val="24"/>
          <w:szCs w:val="24"/>
        </w:rPr>
        <w:t xml:space="preserve"> similar </w:t>
      </w:r>
      <w:r w:rsidR="007E65B3" w:rsidRPr="00FF5FB2">
        <w:rPr>
          <w:rFonts w:ascii="Times New Roman" w:hAnsi="Times New Roman" w:cs="Times New Roman"/>
          <w:sz w:val="24"/>
          <w:szCs w:val="24"/>
        </w:rPr>
        <w:t>to</w:t>
      </w:r>
      <w:r w:rsidR="00F0798D" w:rsidRPr="00FF5FB2">
        <w:rPr>
          <w:rFonts w:ascii="Times New Roman" w:hAnsi="Times New Roman" w:cs="Times New Roman"/>
          <w:sz w:val="24"/>
          <w:szCs w:val="24"/>
        </w:rPr>
        <w:t xml:space="preserve"> (</w:t>
      </w:r>
      <w:r w:rsidRPr="00FF5FB2">
        <w:rPr>
          <w:rFonts w:ascii="Times New Roman" w:hAnsi="Times New Roman" w:cs="Times New Roman"/>
          <w:sz w:val="24"/>
          <w:szCs w:val="24"/>
        </w:rPr>
        <w:t>Pata</w:t>
      </w:r>
      <w:r w:rsidR="00F0798D" w:rsidRPr="00FF5FB2">
        <w:rPr>
          <w:rFonts w:ascii="Times New Roman" w:hAnsi="Times New Roman" w:cs="Times New Roman"/>
          <w:sz w:val="24"/>
          <w:szCs w:val="24"/>
        </w:rPr>
        <w:t xml:space="preserve"> 2018; </w:t>
      </w:r>
      <w:r w:rsidR="002845F3" w:rsidRPr="00FF5FB2">
        <w:rPr>
          <w:rFonts w:ascii="Times New Roman" w:eastAsia="Times New Roman" w:hAnsi="Times New Roman" w:cs="Times New Roman"/>
          <w:sz w:val="24"/>
          <w:szCs w:val="24"/>
        </w:rPr>
        <w:t>Dogan et al.</w:t>
      </w:r>
      <w:r w:rsidR="00F0798D" w:rsidRPr="00FF5FB2">
        <w:rPr>
          <w:rFonts w:ascii="Times New Roman" w:eastAsia="Times New Roman" w:hAnsi="Times New Roman" w:cs="Times New Roman"/>
          <w:sz w:val="24"/>
          <w:szCs w:val="24"/>
        </w:rPr>
        <w:t xml:space="preserve"> </w:t>
      </w:r>
      <w:r w:rsidRPr="00FF5FB2">
        <w:rPr>
          <w:rFonts w:ascii="Times New Roman" w:eastAsia="Times New Roman" w:hAnsi="Times New Roman" w:cs="Times New Roman"/>
          <w:sz w:val="24"/>
          <w:szCs w:val="24"/>
        </w:rPr>
        <w:t xml:space="preserve">2019) but opposite to </w:t>
      </w:r>
      <w:r w:rsidR="00F34E57" w:rsidRPr="00FF5FB2">
        <w:rPr>
          <w:rFonts w:ascii="Times New Roman" w:eastAsia="Times New Roman" w:hAnsi="Times New Roman" w:cs="Times New Roman"/>
          <w:sz w:val="24"/>
          <w:szCs w:val="24"/>
        </w:rPr>
        <w:t>(</w:t>
      </w:r>
      <w:r w:rsidR="00F34E57" w:rsidRPr="00FF5FB2">
        <w:rPr>
          <w:rFonts w:ascii="Times New Roman" w:hAnsi="Times New Roman" w:cs="Times New Roman"/>
          <w:sz w:val="24"/>
          <w:szCs w:val="24"/>
        </w:rPr>
        <w:t xml:space="preserve">Khan et al. </w:t>
      </w:r>
      <w:r w:rsidRPr="00FF5FB2">
        <w:rPr>
          <w:rFonts w:ascii="Times New Roman" w:hAnsi="Times New Roman" w:cs="Times New Roman"/>
          <w:sz w:val="24"/>
          <w:szCs w:val="24"/>
        </w:rPr>
        <w:t>2019).</w:t>
      </w:r>
    </w:p>
    <w:p w14:paraId="5CE4DFAB" w14:textId="34D384C4" w:rsidR="009C250C" w:rsidRPr="00FF5FB2" w:rsidRDefault="00890FFE" w:rsidP="00AD0DFD">
      <w:pPr>
        <w:spacing w:after="0" w:line="480" w:lineRule="auto"/>
        <w:ind w:firstLine="720"/>
        <w:jc w:val="both"/>
        <w:rPr>
          <w:rFonts w:ascii="Times New Roman" w:hAnsi="Times New Roman" w:cs="Times New Roman"/>
          <w:sz w:val="24"/>
          <w:szCs w:val="24"/>
        </w:rPr>
      </w:pPr>
      <w:r w:rsidRPr="00FF5FB2">
        <w:rPr>
          <w:rFonts w:ascii="Times New Roman" w:eastAsia="Times New Roman" w:hAnsi="Times New Roman" w:cs="Times New Roman"/>
          <w:bCs/>
          <w:sz w:val="24"/>
          <w:szCs w:val="24"/>
        </w:rPr>
        <w:t xml:space="preserve">The results </w:t>
      </w:r>
      <w:r w:rsidRPr="00FF5FB2">
        <w:rPr>
          <w:rFonts w:ascii="Times New Roman" w:hAnsi="Times New Roman" w:cs="Times New Roman"/>
          <w:sz w:val="24"/>
          <w:szCs w:val="24"/>
        </w:rPr>
        <w:t>of dynami</w:t>
      </w:r>
      <w:r w:rsidR="00775962" w:rsidRPr="00FF5FB2">
        <w:rPr>
          <w:rFonts w:ascii="Times New Roman" w:hAnsi="Times New Roman" w:cs="Times New Roman"/>
          <w:sz w:val="24"/>
          <w:szCs w:val="24"/>
        </w:rPr>
        <w:t xml:space="preserve">c ARDL simulations </w:t>
      </w:r>
      <w:r w:rsidR="002068EC" w:rsidRPr="00FF5FB2">
        <w:rPr>
          <w:rFonts w:ascii="Times New Roman" w:hAnsi="Times New Roman" w:cs="Times New Roman"/>
          <w:sz w:val="24"/>
          <w:szCs w:val="24"/>
        </w:rPr>
        <w:t>state</w:t>
      </w:r>
      <w:r w:rsidR="00775962" w:rsidRPr="00FF5FB2">
        <w:rPr>
          <w:rFonts w:ascii="Times New Roman" w:hAnsi="Times New Roman" w:cs="Times New Roman"/>
          <w:sz w:val="24"/>
          <w:szCs w:val="24"/>
        </w:rPr>
        <w:t xml:space="preserve"> </w:t>
      </w:r>
      <w:r w:rsidRPr="00FF5FB2">
        <w:rPr>
          <w:rFonts w:ascii="Times New Roman" w:hAnsi="Times New Roman" w:cs="Times New Roman"/>
          <w:sz w:val="24"/>
          <w:szCs w:val="24"/>
        </w:rPr>
        <w:t>a positive and significant relationship between exports and carbon emissions</w:t>
      </w:r>
      <w:r w:rsidR="002068EC" w:rsidRPr="00FF5FB2">
        <w:rPr>
          <w:rFonts w:ascii="Times New Roman" w:hAnsi="Times New Roman" w:cs="Times New Roman"/>
          <w:sz w:val="24"/>
          <w:szCs w:val="24"/>
        </w:rPr>
        <w:t xml:space="preserve"> in the </w:t>
      </w:r>
      <w:r w:rsidR="008A5CC7" w:rsidRPr="00FF5FB2">
        <w:rPr>
          <w:rFonts w:ascii="Times New Roman" w:hAnsi="Times New Roman" w:cs="Times New Roman"/>
          <w:sz w:val="24"/>
          <w:szCs w:val="24"/>
        </w:rPr>
        <w:t>short-</w:t>
      </w:r>
      <w:r w:rsidR="00100A82" w:rsidRPr="00FF5FB2">
        <w:rPr>
          <w:rFonts w:ascii="Times New Roman" w:hAnsi="Times New Roman" w:cs="Times New Roman"/>
          <w:sz w:val="24"/>
          <w:szCs w:val="24"/>
        </w:rPr>
        <w:t>run</w:t>
      </w:r>
      <w:r w:rsidRPr="00FF5FB2">
        <w:rPr>
          <w:rFonts w:ascii="Times New Roman" w:hAnsi="Times New Roman" w:cs="Times New Roman"/>
          <w:sz w:val="24"/>
          <w:szCs w:val="24"/>
        </w:rPr>
        <w:t>. China is one of th</w:t>
      </w:r>
      <w:r w:rsidR="00652A9A" w:rsidRPr="00FF5FB2">
        <w:rPr>
          <w:rFonts w:ascii="Times New Roman" w:hAnsi="Times New Roman" w:cs="Times New Roman"/>
          <w:sz w:val="24"/>
          <w:szCs w:val="24"/>
        </w:rPr>
        <w:t>e leading manufacturer</w:t>
      </w:r>
      <w:r w:rsidR="00A94C29" w:rsidRPr="00FF5FB2">
        <w:rPr>
          <w:rFonts w:ascii="Times New Roman" w:hAnsi="Times New Roman" w:cs="Times New Roman"/>
          <w:sz w:val="24"/>
          <w:szCs w:val="24"/>
        </w:rPr>
        <w:t>s</w:t>
      </w:r>
      <w:r w:rsidR="00652A9A" w:rsidRPr="00FF5FB2">
        <w:rPr>
          <w:rFonts w:ascii="Times New Roman" w:hAnsi="Times New Roman" w:cs="Times New Roman"/>
          <w:sz w:val="24"/>
          <w:szCs w:val="24"/>
        </w:rPr>
        <w:t xml:space="preserve"> and </w:t>
      </w:r>
      <w:r w:rsidRPr="00FF5FB2">
        <w:rPr>
          <w:rFonts w:ascii="Times New Roman" w:hAnsi="Times New Roman" w:cs="Times New Roman"/>
          <w:sz w:val="24"/>
          <w:szCs w:val="24"/>
        </w:rPr>
        <w:t xml:space="preserve">exporter </w:t>
      </w:r>
      <w:r w:rsidR="00652A9A" w:rsidRPr="00FF5FB2">
        <w:rPr>
          <w:rFonts w:ascii="Times New Roman" w:hAnsi="Times New Roman" w:cs="Times New Roman"/>
          <w:sz w:val="24"/>
          <w:szCs w:val="24"/>
        </w:rPr>
        <w:t>countr</w:t>
      </w:r>
      <w:r w:rsidR="00A94C29" w:rsidRPr="00FF5FB2">
        <w:rPr>
          <w:rFonts w:ascii="Times New Roman" w:hAnsi="Times New Roman" w:cs="Times New Roman"/>
          <w:sz w:val="24"/>
          <w:szCs w:val="24"/>
        </w:rPr>
        <w:t>ies</w:t>
      </w:r>
      <w:r w:rsidR="00652A9A" w:rsidRPr="00FF5FB2">
        <w:rPr>
          <w:rFonts w:ascii="Times New Roman" w:hAnsi="Times New Roman" w:cs="Times New Roman"/>
          <w:sz w:val="24"/>
          <w:szCs w:val="24"/>
        </w:rPr>
        <w:t xml:space="preserve"> </w:t>
      </w:r>
      <w:r w:rsidRPr="00FF5FB2">
        <w:rPr>
          <w:rFonts w:ascii="Times New Roman" w:hAnsi="Times New Roman" w:cs="Times New Roman"/>
          <w:sz w:val="24"/>
          <w:szCs w:val="24"/>
        </w:rPr>
        <w:t xml:space="preserve">in the world. </w:t>
      </w:r>
      <w:r w:rsidR="00652A9A" w:rsidRPr="00FF5FB2">
        <w:rPr>
          <w:rFonts w:ascii="Times New Roman" w:hAnsi="Times New Roman" w:cs="Times New Roman"/>
          <w:sz w:val="24"/>
          <w:szCs w:val="24"/>
        </w:rPr>
        <w:t xml:space="preserve">An </w:t>
      </w:r>
      <w:r w:rsidR="0073618E" w:rsidRPr="00FF5FB2">
        <w:rPr>
          <w:rFonts w:ascii="Times New Roman" w:hAnsi="Times New Roman" w:cs="Times New Roman"/>
          <w:sz w:val="24"/>
          <w:szCs w:val="24"/>
        </w:rPr>
        <w:t xml:space="preserve">increase </w:t>
      </w:r>
      <w:r w:rsidR="00652A9A" w:rsidRPr="00FF5FB2">
        <w:rPr>
          <w:rFonts w:ascii="Times New Roman" w:hAnsi="Times New Roman" w:cs="Times New Roman"/>
          <w:sz w:val="24"/>
          <w:szCs w:val="24"/>
        </w:rPr>
        <w:t xml:space="preserve">of 1% </w:t>
      </w:r>
      <w:r w:rsidR="0073618E" w:rsidRPr="00FF5FB2">
        <w:rPr>
          <w:rFonts w:ascii="Times New Roman" w:hAnsi="Times New Roman" w:cs="Times New Roman"/>
          <w:sz w:val="24"/>
          <w:szCs w:val="24"/>
        </w:rPr>
        <w:t>in exports adds</w:t>
      </w:r>
      <w:r w:rsidRPr="00FF5FB2">
        <w:rPr>
          <w:rFonts w:ascii="Times New Roman" w:hAnsi="Times New Roman" w:cs="Times New Roman"/>
          <w:sz w:val="24"/>
          <w:szCs w:val="24"/>
        </w:rPr>
        <w:t xml:space="preserve"> to environment</w:t>
      </w:r>
      <w:r w:rsidR="00D556E7" w:rsidRPr="00FF5FB2">
        <w:rPr>
          <w:rFonts w:ascii="Times New Roman" w:hAnsi="Times New Roman" w:cs="Times New Roman"/>
          <w:sz w:val="24"/>
          <w:szCs w:val="24"/>
        </w:rPr>
        <w:t>al</w:t>
      </w:r>
      <w:r w:rsidRPr="00FF5FB2">
        <w:rPr>
          <w:rFonts w:ascii="Times New Roman" w:hAnsi="Times New Roman" w:cs="Times New Roman"/>
          <w:sz w:val="24"/>
          <w:szCs w:val="24"/>
        </w:rPr>
        <w:t xml:space="preserve"> degradation by 0.06%</w:t>
      </w:r>
      <w:r w:rsidR="00775962" w:rsidRPr="00FF5FB2">
        <w:rPr>
          <w:rFonts w:ascii="Times New Roman" w:hAnsi="Times New Roman" w:cs="Times New Roman"/>
          <w:sz w:val="24"/>
          <w:szCs w:val="24"/>
        </w:rPr>
        <w:t xml:space="preserve"> in the short run.</w:t>
      </w:r>
      <w:r w:rsidR="00D06A98" w:rsidRPr="00FF5FB2">
        <w:rPr>
          <w:rFonts w:ascii="Times New Roman" w:hAnsi="Times New Roman" w:cs="Times New Roman"/>
          <w:sz w:val="24"/>
          <w:szCs w:val="24"/>
        </w:rPr>
        <w:t xml:space="preserve"> Whereas</w:t>
      </w:r>
      <w:r w:rsidR="00465D64" w:rsidRPr="00FF5FB2">
        <w:rPr>
          <w:rFonts w:ascii="Times New Roman" w:hAnsi="Times New Roman" w:cs="Times New Roman"/>
          <w:sz w:val="24"/>
          <w:szCs w:val="24"/>
        </w:rPr>
        <w:t xml:space="preserve"> in the long run,</w:t>
      </w:r>
      <w:r w:rsidRPr="00FF5FB2">
        <w:rPr>
          <w:rFonts w:ascii="Times New Roman" w:hAnsi="Times New Roman" w:cs="Times New Roman"/>
          <w:sz w:val="24"/>
          <w:szCs w:val="24"/>
        </w:rPr>
        <w:t xml:space="preserve"> this relationship is negatively </w:t>
      </w:r>
      <w:r w:rsidRPr="00FF5FB2">
        <w:rPr>
          <w:rFonts w:ascii="Times New Roman" w:hAnsi="Times New Roman" w:cs="Times New Roman"/>
          <w:sz w:val="24"/>
          <w:szCs w:val="24"/>
        </w:rPr>
        <w:lastRenderedPageBreak/>
        <w:t>insignificant</w:t>
      </w:r>
      <w:r w:rsidR="00683395" w:rsidRPr="00FF5FB2">
        <w:rPr>
          <w:rFonts w:ascii="Times New Roman" w:hAnsi="Times New Roman" w:cs="Times New Roman"/>
          <w:sz w:val="24"/>
          <w:szCs w:val="24"/>
        </w:rPr>
        <w:t>.</w:t>
      </w:r>
      <w:r w:rsidRPr="00FF5FB2">
        <w:rPr>
          <w:rFonts w:ascii="Times New Roman" w:hAnsi="Times New Roman" w:cs="Times New Roman"/>
          <w:sz w:val="24"/>
          <w:szCs w:val="24"/>
        </w:rPr>
        <w:t xml:space="preserve"> </w:t>
      </w:r>
      <w:r w:rsidR="00683395" w:rsidRPr="00FF5FB2">
        <w:rPr>
          <w:rFonts w:ascii="Times New Roman" w:hAnsi="Times New Roman" w:cs="Times New Roman"/>
          <w:sz w:val="24"/>
          <w:szCs w:val="24"/>
        </w:rPr>
        <w:t xml:space="preserve">An </w:t>
      </w:r>
      <w:r w:rsidRPr="00FF5FB2">
        <w:rPr>
          <w:rFonts w:ascii="Times New Roman" w:hAnsi="Times New Roman" w:cs="Times New Roman"/>
          <w:sz w:val="24"/>
          <w:szCs w:val="24"/>
        </w:rPr>
        <w:t xml:space="preserve">increase </w:t>
      </w:r>
      <w:r w:rsidR="00683395" w:rsidRPr="00FF5FB2">
        <w:rPr>
          <w:rFonts w:ascii="Times New Roman" w:hAnsi="Times New Roman" w:cs="Times New Roman"/>
          <w:sz w:val="24"/>
          <w:szCs w:val="24"/>
        </w:rPr>
        <w:t xml:space="preserve">of 1% </w:t>
      </w:r>
      <w:r w:rsidRPr="00FF5FB2">
        <w:rPr>
          <w:rFonts w:ascii="Times New Roman" w:hAnsi="Times New Roman" w:cs="Times New Roman"/>
          <w:sz w:val="24"/>
          <w:szCs w:val="24"/>
        </w:rPr>
        <w:t xml:space="preserve">in exports </w:t>
      </w:r>
      <w:r w:rsidR="00BB37F1" w:rsidRPr="00FF5FB2">
        <w:rPr>
          <w:rFonts w:ascii="Times New Roman" w:hAnsi="Times New Roman" w:cs="Times New Roman"/>
          <w:sz w:val="24"/>
          <w:szCs w:val="24"/>
        </w:rPr>
        <w:t>lead</w:t>
      </w:r>
      <w:r w:rsidR="0062131B" w:rsidRPr="00FF5FB2">
        <w:rPr>
          <w:rFonts w:ascii="Times New Roman" w:hAnsi="Times New Roman" w:cs="Times New Roman"/>
          <w:sz w:val="24"/>
          <w:szCs w:val="24"/>
        </w:rPr>
        <w:t>s</w:t>
      </w:r>
      <w:r w:rsidR="00BB37F1" w:rsidRPr="00FF5FB2">
        <w:rPr>
          <w:rFonts w:ascii="Times New Roman" w:hAnsi="Times New Roman" w:cs="Times New Roman"/>
          <w:sz w:val="24"/>
          <w:szCs w:val="24"/>
        </w:rPr>
        <w:t xml:space="preserve"> to reduce</w:t>
      </w:r>
      <w:r w:rsidRPr="00FF5FB2">
        <w:rPr>
          <w:rFonts w:ascii="Times New Roman" w:hAnsi="Times New Roman" w:cs="Times New Roman"/>
          <w:sz w:val="24"/>
          <w:szCs w:val="24"/>
        </w:rPr>
        <w:t xml:space="preserve"> the </w:t>
      </w:r>
      <w:r w:rsidR="00BB37F1" w:rsidRPr="00FF5FB2">
        <w:rPr>
          <w:rFonts w:ascii="Times New Roman" w:hAnsi="Times New Roman" w:cs="Times New Roman"/>
          <w:sz w:val="24"/>
          <w:szCs w:val="24"/>
        </w:rPr>
        <w:t>GHG</w:t>
      </w:r>
      <w:r w:rsidRPr="00FF5FB2">
        <w:rPr>
          <w:rFonts w:ascii="Times New Roman" w:hAnsi="Times New Roman" w:cs="Times New Roman"/>
          <w:sz w:val="24"/>
          <w:szCs w:val="24"/>
        </w:rPr>
        <w:t xml:space="preserve"> emissions by 0.003%. Trade has </w:t>
      </w:r>
      <w:r w:rsidR="007B1EE4" w:rsidRPr="00FF5FB2">
        <w:rPr>
          <w:rFonts w:ascii="Times New Roman" w:hAnsi="Times New Roman" w:cs="Times New Roman"/>
          <w:sz w:val="24"/>
          <w:szCs w:val="24"/>
        </w:rPr>
        <w:t xml:space="preserve">a </w:t>
      </w:r>
      <w:r w:rsidRPr="00FF5FB2">
        <w:rPr>
          <w:rFonts w:ascii="Times New Roman" w:hAnsi="Times New Roman" w:cs="Times New Roman"/>
          <w:sz w:val="24"/>
          <w:szCs w:val="24"/>
        </w:rPr>
        <w:t>bidirectional relationship with CO</w:t>
      </w:r>
      <w:r w:rsidRPr="00FF5FB2">
        <w:rPr>
          <w:rFonts w:ascii="Times New Roman" w:hAnsi="Times New Roman" w:cs="Times New Roman"/>
          <w:sz w:val="24"/>
          <w:szCs w:val="24"/>
          <w:vertAlign w:val="subscript"/>
        </w:rPr>
        <w:t>2</w:t>
      </w:r>
      <w:r w:rsidRPr="00FF5FB2">
        <w:rPr>
          <w:rFonts w:ascii="Times New Roman" w:hAnsi="Times New Roman" w:cs="Times New Roman"/>
          <w:sz w:val="24"/>
          <w:szCs w:val="24"/>
        </w:rPr>
        <w:t xml:space="preserve"> emissions (</w:t>
      </w:r>
      <w:r w:rsidR="00B445A4" w:rsidRPr="00FF5FB2">
        <w:rPr>
          <w:rFonts w:ascii="Times New Roman" w:hAnsi="Times New Roman" w:cs="Times New Roman"/>
          <w:sz w:val="24"/>
          <w:szCs w:val="24"/>
        </w:rPr>
        <w:t>Mirza and Kanwal 2017</w:t>
      </w:r>
      <w:r w:rsidRPr="00FF5FB2">
        <w:rPr>
          <w:rFonts w:ascii="Times New Roman" w:hAnsi="Times New Roman" w:cs="Times New Roman"/>
          <w:sz w:val="24"/>
          <w:szCs w:val="24"/>
        </w:rPr>
        <w:t>; Chandia</w:t>
      </w:r>
      <w:r w:rsidR="001C2B6A" w:rsidRPr="00FF5FB2">
        <w:rPr>
          <w:rFonts w:ascii="Times New Roman" w:hAnsi="Times New Roman" w:cs="Times New Roman"/>
          <w:sz w:val="24"/>
          <w:szCs w:val="24"/>
        </w:rPr>
        <w:t xml:space="preserve"> et al. 2018</w:t>
      </w:r>
      <w:r w:rsidRPr="00FF5FB2">
        <w:rPr>
          <w:rFonts w:ascii="Times New Roman" w:hAnsi="Times New Roman" w:cs="Times New Roman"/>
          <w:sz w:val="24"/>
          <w:szCs w:val="24"/>
        </w:rPr>
        <w:t>). In addition, developed countries shift their CO</w:t>
      </w:r>
      <w:r w:rsidRPr="00FF5FB2">
        <w:rPr>
          <w:rFonts w:ascii="Times New Roman" w:hAnsi="Times New Roman" w:cs="Times New Roman"/>
          <w:sz w:val="24"/>
          <w:szCs w:val="24"/>
          <w:vertAlign w:val="subscript"/>
        </w:rPr>
        <w:t>2</w:t>
      </w:r>
      <w:r w:rsidRPr="00FF5FB2">
        <w:rPr>
          <w:rFonts w:ascii="Times New Roman" w:hAnsi="Times New Roman" w:cs="Times New Roman"/>
          <w:sz w:val="24"/>
          <w:szCs w:val="24"/>
        </w:rPr>
        <w:t xml:space="preserve"> emissions-related technologies to emerging economies (Khan</w:t>
      </w:r>
      <w:r w:rsidR="001C2B6A" w:rsidRPr="00FF5FB2">
        <w:rPr>
          <w:rFonts w:ascii="Times New Roman" w:hAnsi="Times New Roman" w:cs="Times New Roman"/>
          <w:sz w:val="24"/>
          <w:szCs w:val="24"/>
        </w:rPr>
        <w:t xml:space="preserve"> et al.</w:t>
      </w:r>
      <w:r w:rsidRPr="00FF5FB2">
        <w:rPr>
          <w:rFonts w:ascii="Times New Roman" w:hAnsi="Times New Roman" w:cs="Times New Roman"/>
          <w:sz w:val="24"/>
          <w:szCs w:val="24"/>
        </w:rPr>
        <w:t>, 2019).</w:t>
      </w:r>
    </w:p>
    <w:p w14:paraId="5365868D" w14:textId="7B684821" w:rsidR="0097173B" w:rsidRPr="00FF5FB2" w:rsidRDefault="00890FFE" w:rsidP="00AD0DFD">
      <w:pPr>
        <w:autoSpaceDE w:val="0"/>
        <w:autoSpaceDN w:val="0"/>
        <w:adjustRightInd w:val="0"/>
        <w:spacing w:after="0" w:line="480" w:lineRule="auto"/>
        <w:ind w:firstLine="720"/>
        <w:jc w:val="both"/>
        <w:rPr>
          <w:rFonts w:ascii="Times New Roman" w:hAnsi="Times New Roman" w:cs="Times New Roman"/>
          <w:sz w:val="24"/>
          <w:szCs w:val="24"/>
        </w:rPr>
      </w:pPr>
      <w:r w:rsidRPr="00FF5FB2">
        <w:rPr>
          <w:rFonts w:ascii="Times New Roman" w:hAnsi="Times New Roman" w:cs="Times New Roman"/>
          <w:sz w:val="24"/>
          <w:szCs w:val="24"/>
        </w:rPr>
        <w:t>ECT is negatively significant (-0.1991)</w:t>
      </w:r>
      <w:r w:rsidR="00C61FA3" w:rsidRPr="00FF5FB2">
        <w:rPr>
          <w:rFonts w:ascii="Times New Roman" w:hAnsi="Times New Roman" w:cs="Times New Roman"/>
          <w:sz w:val="24"/>
          <w:szCs w:val="24"/>
        </w:rPr>
        <w:t>, which states the speed of adjustment parameter aftershock.</w:t>
      </w:r>
      <w:r w:rsidR="00E93D4E" w:rsidRPr="00FF5FB2">
        <w:rPr>
          <w:rFonts w:ascii="Times New Roman" w:hAnsi="Times New Roman" w:cs="Times New Roman"/>
          <w:sz w:val="24"/>
          <w:szCs w:val="24"/>
        </w:rPr>
        <w:t xml:space="preserve"> </w:t>
      </w:r>
      <w:r w:rsidRPr="00FF5FB2">
        <w:rPr>
          <w:rFonts w:ascii="Times New Roman" w:hAnsi="Times New Roman" w:cs="Times New Roman"/>
          <w:sz w:val="24"/>
          <w:szCs w:val="24"/>
        </w:rPr>
        <w:t xml:space="preserve">ECT narrates that </w:t>
      </w:r>
      <w:r w:rsidR="00E73162" w:rsidRPr="00FF5FB2">
        <w:rPr>
          <w:rFonts w:ascii="Times New Roman" w:hAnsi="Times New Roman" w:cs="Times New Roman"/>
          <w:sz w:val="24"/>
          <w:szCs w:val="24"/>
        </w:rPr>
        <w:t xml:space="preserve">in one year, </w:t>
      </w:r>
      <w:r w:rsidR="007E65B3" w:rsidRPr="00FF5FB2">
        <w:rPr>
          <w:rFonts w:ascii="Times New Roman" w:hAnsi="Times New Roman" w:cs="Times New Roman"/>
          <w:sz w:val="24"/>
          <w:szCs w:val="24"/>
        </w:rPr>
        <w:t xml:space="preserve">the </w:t>
      </w:r>
      <w:r w:rsidRPr="00FF5FB2">
        <w:rPr>
          <w:rFonts w:ascii="Times New Roman" w:hAnsi="Times New Roman" w:cs="Times New Roman"/>
          <w:sz w:val="24"/>
          <w:szCs w:val="24"/>
        </w:rPr>
        <w:t xml:space="preserve">rate of adjustment to </w:t>
      </w:r>
      <w:r w:rsidR="007B1EE4" w:rsidRPr="00FF5FB2">
        <w:rPr>
          <w:rFonts w:ascii="Times New Roman" w:hAnsi="Times New Roman" w:cs="Times New Roman"/>
          <w:sz w:val="24"/>
          <w:szCs w:val="24"/>
        </w:rPr>
        <w:t xml:space="preserve">the </w:t>
      </w:r>
      <w:r w:rsidRPr="00FF5FB2">
        <w:rPr>
          <w:rFonts w:ascii="Times New Roman" w:hAnsi="Times New Roman" w:cs="Times New Roman"/>
          <w:sz w:val="24"/>
          <w:szCs w:val="24"/>
        </w:rPr>
        <w:t>preceding equilibr</w:t>
      </w:r>
      <w:r w:rsidR="00F673F6" w:rsidRPr="00FF5FB2">
        <w:rPr>
          <w:rFonts w:ascii="Times New Roman" w:hAnsi="Times New Roman" w:cs="Times New Roman"/>
          <w:sz w:val="24"/>
          <w:szCs w:val="24"/>
        </w:rPr>
        <w:t>ium exists</w:t>
      </w:r>
      <w:r w:rsidRPr="00FF5FB2">
        <w:rPr>
          <w:rFonts w:ascii="Times New Roman" w:hAnsi="Times New Roman" w:cs="Times New Roman"/>
          <w:sz w:val="24"/>
          <w:szCs w:val="24"/>
        </w:rPr>
        <w:t xml:space="preserve"> almost </w:t>
      </w:r>
      <w:r w:rsidR="00B67709">
        <w:rPr>
          <w:rFonts w:ascii="Times New Roman" w:hAnsi="Times New Roman" w:cs="Times New Roman"/>
          <w:sz w:val="24"/>
          <w:szCs w:val="24"/>
        </w:rPr>
        <w:t>-</w:t>
      </w:r>
      <w:r w:rsidRPr="00FF5FB2">
        <w:rPr>
          <w:rFonts w:ascii="Times New Roman" w:hAnsi="Times New Roman" w:cs="Times New Roman"/>
          <w:sz w:val="24"/>
          <w:szCs w:val="24"/>
        </w:rPr>
        <w:t xml:space="preserve">20%. R-squared </w:t>
      </w:r>
      <w:r w:rsidR="00F673F6" w:rsidRPr="00FF5FB2">
        <w:rPr>
          <w:rFonts w:ascii="Times New Roman" w:hAnsi="Times New Roman" w:cs="Times New Roman"/>
          <w:sz w:val="24"/>
          <w:szCs w:val="24"/>
        </w:rPr>
        <w:t xml:space="preserve">value </w:t>
      </w:r>
      <w:r w:rsidRPr="00FF5FB2">
        <w:rPr>
          <w:rFonts w:ascii="Times New Roman" w:hAnsi="Times New Roman" w:cs="Times New Roman"/>
          <w:sz w:val="24"/>
          <w:szCs w:val="24"/>
        </w:rPr>
        <w:t xml:space="preserve">presents that </w:t>
      </w:r>
      <w:r w:rsidR="00B17C73" w:rsidRPr="00FF5FB2">
        <w:rPr>
          <w:rFonts w:ascii="Times New Roman" w:hAnsi="Times New Roman" w:cs="Times New Roman"/>
          <w:sz w:val="24"/>
          <w:szCs w:val="24"/>
        </w:rPr>
        <w:t>the independent variables of the study explain</w:t>
      </w:r>
      <w:r w:rsidR="007E65B3" w:rsidRPr="00FF5FB2">
        <w:rPr>
          <w:rFonts w:ascii="Times New Roman" w:hAnsi="Times New Roman" w:cs="Times New Roman"/>
          <w:sz w:val="24"/>
          <w:szCs w:val="24"/>
        </w:rPr>
        <w:t>ed</w:t>
      </w:r>
      <w:r w:rsidR="00B17C73" w:rsidRPr="00FF5FB2">
        <w:rPr>
          <w:rFonts w:ascii="Times New Roman" w:hAnsi="Times New Roman" w:cs="Times New Roman"/>
          <w:sz w:val="24"/>
          <w:szCs w:val="24"/>
        </w:rPr>
        <w:t xml:space="preserve"> </w:t>
      </w:r>
      <w:r w:rsidRPr="00FF5FB2">
        <w:rPr>
          <w:rFonts w:ascii="Times New Roman" w:hAnsi="Times New Roman" w:cs="Times New Roman"/>
          <w:sz w:val="24"/>
          <w:szCs w:val="24"/>
        </w:rPr>
        <w:t xml:space="preserve">88% variation </w:t>
      </w:r>
      <w:r w:rsidR="00B17C73" w:rsidRPr="00FF5FB2">
        <w:rPr>
          <w:rFonts w:ascii="Times New Roman" w:hAnsi="Times New Roman" w:cs="Times New Roman"/>
          <w:sz w:val="24"/>
          <w:szCs w:val="24"/>
        </w:rPr>
        <w:t>in CO</w:t>
      </w:r>
      <w:r w:rsidR="00B17C73" w:rsidRPr="00FF5FB2">
        <w:rPr>
          <w:rFonts w:ascii="Times New Roman" w:hAnsi="Times New Roman" w:cs="Times New Roman"/>
          <w:sz w:val="24"/>
          <w:szCs w:val="24"/>
          <w:vertAlign w:val="subscript"/>
        </w:rPr>
        <w:t>2</w:t>
      </w:r>
      <w:r w:rsidR="00B17C73" w:rsidRPr="00FF5FB2">
        <w:rPr>
          <w:rFonts w:ascii="Times New Roman" w:hAnsi="Times New Roman" w:cs="Times New Roman"/>
          <w:sz w:val="24"/>
          <w:szCs w:val="24"/>
        </w:rPr>
        <w:t xml:space="preserve"> emissions</w:t>
      </w:r>
      <w:r w:rsidRPr="00FF5FB2">
        <w:rPr>
          <w:rFonts w:ascii="Times New Roman" w:hAnsi="Times New Roman" w:cs="Times New Roman"/>
          <w:sz w:val="24"/>
          <w:szCs w:val="24"/>
        </w:rPr>
        <w:t xml:space="preserve">. For </w:t>
      </w:r>
      <w:r w:rsidR="007E65B3" w:rsidRPr="00FF5FB2">
        <w:rPr>
          <w:rFonts w:ascii="Times New Roman" w:hAnsi="Times New Roman" w:cs="Times New Roman"/>
          <w:sz w:val="24"/>
          <w:szCs w:val="24"/>
        </w:rPr>
        <w:t xml:space="preserve">the </w:t>
      </w:r>
      <w:r w:rsidRPr="00FF5FB2">
        <w:rPr>
          <w:rFonts w:ascii="Times New Roman" w:hAnsi="Times New Roman" w:cs="Times New Roman"/>
          <w:sz w:val="24"/>
          <w:szCs w:val="24"/>
        </w:rPr>
        <w:t xml:space="preserve">ECT algorithm, this study </w:t>
      </w:r>
      <w:r w:rsidR="00D4785B" w:rsidRPr="00FF5FB2">
        <w:rPr>
          <w:rFonts w:ascii="Times New Roman" w:hAnsi="Times New Roman" w:cs="Times New Roman"/>
          <w:sz w:val="24"/>
          <w:szCs w:val="24"/>
        </w:rPr>
        <w:t>utilized</w:t>
      </w:r>
      <w:r w:rsidRPr="00FF5FB2">
        <w:rPr>
          <w:rFonts w:ascii="Times New Roman" w:hAnsi="Times New Roman" w:cs="Times New Roman"/>
          <w:sz w:val="24"/>
          <w:szCs w:val="24"/>
        </w:rPr>
        <w:t xml:space="preserve"> 5000 simulations for </w:t>
      </w:r>
      <w:r w:rsidR="002C7FBC" w:rsidRPr="00FF5FB2">
        <w:rPr>
          <w:rFonts w:ascii="Times New Roman" w:hAnsi="Times New Roman" w:cs="Times New Roman"/>
          <w:sz w:val="24"/>
          <w:szCs w:val="24"/>
        </w:rPr>
        <w:t>the</w:t>
      </w:r>
      <w:r w:rsidRPr="00FF5FB2">
        <w:rPr>
          <w:rFonts w:ascii="Times New Roman" w:hAnsi="Times New Roman" w:cs="Times New Roman"/>
          <w:sz w:val="24"/>
          <w:szCs w:val="24"/>
        </w:rPr>
        <w:t xml:space="preserve"> variables</w:t>
      </w:r>
      <w:r w:rsidR="009473C3" w:rsidRPr="00FF5FB2">
        <w:rPr>
          <w:rFonts w:ascii="Times New Roman" w:hAnsi="Times New Roman" w:cs="Times New Roman"/>
          <w:sz w:val="24"/>
          <w:szCs w:val="24"/>
        </w:rPr>
        <w:t xml:space="preserve"> vector</w:t>
      </w:r>
      <w:r w:rsidRPr="00FF5FB2">
        <w:rPr>
          <w:rFonts w:ascii="Times New Roman" w:hAnsi="Times New Roman" w:cs="Times New Roman"/>
          <w:sz w:val="24"/>
          <w:szCs w:val="24"/>
        </w:rPr>
        <w:t xml:space="preserve"> </w:t>
      </w:r>
      <w:r w:rsidR="009473C3" w:rsidRPr="00FF5FB2">
        <w:rPr>
          <w:rFonts w:ascii="Times New Roman" w:hAnsi="Times New Roman" w:cs="Times New Roman"/>
          <w:sz w:val="24"/>
          <w:szCs w:val="24"/>
        </w:rPr>
        <w:t xml:space="preserve">as recommended </w:t>
      </w:r>
      <w:r w:rsidRPr="00FF5FB2">
        <w:rPr>
          <w:rFonts w:ascii="Times New Roman" w:hAnsi="Times New Roman" w:cs="Times New Roman"/>
          <w:sz w:val="24"/>
          <w:szCs w:val="24"/>
        </w:rPr>
        <w:t>(Sarkodie</w:t>
      </w:r>
      <w:r w:rsidR="00872264" w:rsidRPr="00FF5FB2">
        <w:rPr>
          <w:rFonts w:ascii="Times New Roman" w:hAnsi="Times New Roman" w:cs="Times New Roman"/>
          <w:sz w:val="24"/>
          <w:szCs w:val="24"/>
        </w:rPr>
        <w:t xml:space="preserve"> et al.</w:t>
      </w:r>
      <w:r w:rsidRPr="00FF5FB2">
        <w:rPr>
          <w:rFonts w:ascii="Times New Roman" w:hAnsi="Times New Roman" w:cs="Times New Roman"/>
          <w:sz w:val="24"/>
          <w:szCs w:val="24"/>
        </w:rPr>
        <w:t xml:space="preserve">, 2019). </w:t>
      </w:r>
      <w:r w:rsidR="007E65B3" w:rsidRPr="00FF5FB2">
        <w:rPr>
          <w:rFonts w:ascii="Times New Roman" w:hAnsi="Times New Roman" w:cs="Times New Roman"/>
          <w:sz w:val="24"/>
          <w:szCs w:val="24"/>
        </w:rPr>
        <w:t xml:space="preserve">The </w:t>
      </w:r>
      <w:r w:rsidRPr="00FF5FB2">
        <w:rPr>
          <w:rFonts w:ascii="Times New Roman" w:hAnsi="Times New Roman" w:cs="Times New Roman"/>
          <w:sz w:val="24"/>
          <w:szCs w:val="24"/>
        </w:rPr>
        <w:t>P</w:t>
      </w:r>
      <w:r w:rsidR="007E65B3" w:rsidRPr="00FF5FB2">
        <w:rPr>
          <w:rFonts w:ascii="Times New Roman" w:hAnsi="Times New Roman" w:cs="Times New Roman"/>
          <w:sz w:val="24"/>
          <w:szCs w:val="24"/>
        </w:rPr>
        <w:t>-</w:t>
      </w:r>
      <w:r w:rsidRPr="00FF5FB2">
        <w:rPr>
          <w:rFonts w:ascii="Times New Roman" w:hAnsi="Times New Roman" w:cs="Times New Roman"/>
          <w:sz w:val="24"/>
          <w:szCs w:val="24"/>
        </w:rPr>
        <w:t xml:space="preserve">value of the overall model is significant at a 1% level. </w:t>
      </w:r>
      <w:r w:rsidR="0014721F" w:rsidRPr="00FF5FB2">
        <w:rPr>
          <w:rFonts w:ascii="Times New Roman" w:hAnsi="Times New Roman" w:cs="Times New Roman"/>
          <w:sz w:val="24"/>
          <w:szCs w:val="24"/>
        </w:rPr>
        <w:t>R</w:t>
      </w:r>
      <w:r w:rsidRPr="00FF5FB2">
        <w:rPr>
          <w:rFonts w:ascii="Times New Roman" w:hAnsi="Times New Roman" w:cs="Times New Roman"/>
          <w:sz w:val="24"/>
          <w:szCs w:val="24"/>
        </w:rPr>
        <w:t xml:space="preserve">oot mean square error (RMSE) </w:t>
      </w:r>
      <w:r w:rsidR="0014721F" w:rsidRPr="00FF5FB2">
        <w:rPr>
          <w:rFonts w:ascii="Times New Roman" w:hAnsi="Times New Roman" w:cs="Times New Roman"/>
          <w:sz w:val="24"/>
          <w:szCs w:val="24"/>
        </w:rPr>
        <w:t xml:space="preserve">and F-statistics values of the </w:t>
      </w:r>
      <w:r w:rsidRPr="00FF5FB2">
        <w:rPr>
          <w:rFonts w:ascii="Times New Roman" w:hAnsi="Times New Roman" w:cs="Times New Roman"/>
          <w:sz w:val="24"/>
          <w:szCs w:val="24"/>
        </w:rPr>
        <w:t xml:space="preserve">model are </w:t>
      </w:r>
      <w:r w:rsidR="0014721F" w:rsidRPr="00FF5FB2">
        <w:rPr>
          <w:rFonts w:ascii="Times New Roman" w:hAnsi="Times New Roman" w:cs="Times New Roman"/>
          <w:sz w:val="24"/>
          <w:szCs w:val="24"/>
        </w:rPr>
        <w:t xml:space="preserve">also </w:t>
      </w:r>
      <w:r w:rsidRPr="00FF5FB2">
        <w:rPr>
          <w:rFonts w:ascii="Times New Roman" w:hAnsi="Times New Roman" w:cs="Times New Roman"/>
          <w:sz w:val="24"/>
          <w:szCs w:val="24"/>
        </w:rPr>
        <w:t>favorable, which are 0.0091</w:t>
      </w:r>
      <w:r w:rsidR="0014721F" w:rsidRPr="00FF5FB2">
        <w:rPr>
          <w:rFonts w:ascii="Times New Roman" w:hAnsi="Times New Roman" w:cs="Times New Roman"/>
          <w:sz w:val="24"/>
          <w:szCs w:val="24"/>
        </w:rPr>
        <w:t xml:space="preserve"> and 19.24</w:t>
      </w:r>
      <w:r w:rsidRPr="00FF5FB2">
        <w:rPr>
          <w:rFonts w:ascii="Times New Roman" w:hAnsi="Times New Roman" w:cs="Times New Roman"/>
          <w:sz w:val="24"/>
          <w:szCs w:val="24"/>
        </w:rPr>
        <w:t xml:space="preserve">, respectively. </w:t>
      </w:r>
    </w:p>
    <w:p w14:paraId="78E7AA7B" w14:textId="77777777" w:rsidR="009C250C" w:rsidRPr="00FF5FB2" w:rsidRDefault="00890FFE" w:rsidP="00DB2057">
      <w:pPr>
        <w:spacing w:after="0" w:line="240" w:lineRule="auto"/>
        <w:jc w:val="center"/>
        <w:rPr>
          <w:rFonts w:ascii="Times New Roman" w:eastAsia="Times New Roman" w:hAnsi="Times New Roman" w:cs="Times New Roman"/>
          <w:b/>
          <w:bCs/>
          <w:sz w:val="24"/>
          <w:szCs w:val="20"/>
        </w:rPr>
      </w:pPr>
      <w:r w:rsidRPr="00FF5FB2">
        <w:rPr>
          <w:rFonts w:ascii="Times New Roman" w:eastAsia="Times New Roman" w:hAnsi="Times New Roman" w:cs="Times New Roman"/>
          <w:b/>
          <w:bCs/>
          <w:sz w:val="24"/>
          <w:szCs w:val="20"/>
        </w:rPr>
        <w:t xml:space="preserve">Table 6 </w:t>
      </w:r>
      <w:r w:rsidRPr="00FF5FB2">
        <w:rPr>
          <w:rFonts w:ascii="Times New Roman" w:eastAsia="Times New Roman" w:hAnsi="Times New Roman" w:cs="Times New Roman"/>
          <w:bCs/>
          <w:sz w:val="24"/>
          <w:szCs w:val="20"/>
        </w:rPr>
        <w:t>Dynamic ARDL Simulations (Carbon Emissions)</w:t>
      </w:r>
    </w:p>
    <w:tbl>
      <w:tblPr>
        <w:tblW w:w="5000" w:type="pct"/>
        <w:jc w:val="center"/>
        <w:tblLook w:val="04A0" w:firstRow="1" w:lastRow="0" w:firstColumn="1" w:lastColumn="0" w:noHBand="0" w:noVBand="1"/>
      </w:tblPr>
      <w:tblGrid>
        <w:gridCol w:w="2390"/>
        <w:gridCol w:w="1599"/>
        <w:gridCol w:w="1599"/>
        <w:gridCol w:w="2173"/>
        <w:gridCol w:w="1599"/>
      </w:tblGrid>
      <w:tr w:rsidR="00FF5FB2" w:rsidRPr="00FF5FB2" w14:paraId="724AA51C" w14:textId="77777777" w:rsidTr="00DB2057">
        <w:trPr>
          <w:trHeight w:val="401"/>
          <w:jc w:val="center"/>
        </w:trPr>
        <w:tc>
          <w:tcPr>
            <w:tcW w:w="1276" w:type="pct"/>
            <w:tcBorders>
              <w:top w:val="single" w:sz="12" w:space="0" w:color="auto"/>
              <w:left w:val="nil"/>
              <w:bottom w:val="single" w:sz="12" w:space="0" w:color="auto"/>
              <w:right w:val="nil"/>
            </w:tcBorders>
            <w:shd w:val="clear" w:color="auto" w:fill="auto"/>
            <w:vAlign w:val="center"/>
            <w:hideMark/>
          </w:tcPr>
          <w:p w14:paraId="6A843A06" w14:textId="77777777" w:rsidR="009C250C" w:rsidRPr="00FF5FB2" w:rsidRDefault="00890FFE" w:rsidP="00DB2057">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Variable</w:t>
            </w:r>
            <w:r w:rsidR="00DD6EF4" w:rsidRPr="00FF5FB2">
              <w:rPr>
                <w:rFonts w:ascii="Times New Roman" w:eastAsia="Times New Roman" w:hAnsi="Times New Roman" w:cs="Times New Roman"/>
                <w:bCs/>
                <w:sz w:val="20"/>
                <w:szCs w:val="20"/>
              </w:rPr>
              <w:t xml:space="preserve"> Name</w:t>
            </w:r>
          </w:p>
        </w:tc>
        <w:tc>
          <w:tcPr>
            <w:tcW w:w="854" w:type="pct"/>
            <w:tcBorders>
              <w:top w:val="single" w:sz="12" w:space="0" w:color="auto"/>
              <w:left w:val="nil"/>
              <w:bottom w:val="single" w:sz="12" w:space="0" w:color="auto"/>
              <w:right w:val="nil"/>
            </w:tcBorders>
            <w:shd w:val="clear" w:color="auto" w:fill="auto"/>
            <w:vAlign w:val="center"/>
            <w:hideMark/>
          </w:tcPr>
          <w:p w14:paraId="6DB2F66E" w14:textId="77777777" w:rsidR="009C250C" w:rsidRPr="00FF5FB2" w:rsidRDefault="00890FFE" w:rsidP="00DB2057">
            <w:pPr>
              <w:spacing w:after="0" w:line="360" w:lineRule="auto"/>
              <w:jc w:val="center"/>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Coefficient</w:t>
            </w:r>
            <w:r w:rsidR="00D962C9" w:rsidRPr="00FF5FB2">
              <w:rPr>
                <w:rFonts w:ascii="Times New Roman" w:eastAsia="Times New Roman" w:hAnsi="Times New Roman" w:cs="Times New Roman"/>
                <w:bCs/>
                <w:sz w:val="20"/>
                <w:szCs w:val="20"/>
              </w:rPr>
              <w:t>s</w:t>
            </w:r>
          </w:p>
        </w:tc>
        <w:tc>
          <w:tcPr>
            <w:tcW w:w="854" w:type="pct"/>
            <w:tcBorders>
              <w:top w:val="single" w:sz="12" w:space="0" w:color="auto"/>
              <w:left w:val="nil"/>
              <w:bottom w:val="single" w:sz="12" w:space="0" w:color="auto"/>
              <w:right w:val="nil"/>
            </w:tcBorders>
            <w:shd w:val="clear" w:color="auto" w:fill="auto"/>
            <w:vAlign w:val="center"/>
            <w:hideMark/>
          </w:tcPr>
          <w:p w14:paraId="05A4DCA4" w14:textId="77777777" w:rsidR="009C250C" w:rsidRPr="00FF5FB2" w:rsidRDefault="00890FFE" w:rsidP="00DB2057">
            <w:pPr>
              <w:spacing w:after="0" w:line="360" w:lineRule="auto"/>
              <w:jc w:val="center"/>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S</w:t>
            </w:r>
            <w:r w:rsidR="006C732E" w:rsidRPr="00FF5FB2">
              <w:rPr>
                <w:rFonts w:ascii="Times New Roman" w:eastAsia="Times New Roman" w:hAnsi="Times New Roman" w:cs="Times New Roman"/>
                <w:bCs/>
                <w:sz w:val="20"/>
                <w:szCs w:val="20"/>
              </w:rPr>
              <w:t>tandard Error</w:t>
            </w:r>
          </w:p>
        </w:tc>
        <w:tc>
          <w:tcPr>
            <w:tcW w:w="1161" w:type="pct"/>
            <w:tcBorders>
              <w:top w:val="single" w:sz="12" w:space="0" w:color="auto"/>
              <w:left w:val="nil"/>
              <w:bottom w:val="single" w:sz="12" w:space="0" w:color="auto"/>
              <w:right w:val="nil"/>
            </w:tcBorders>
            <w:shd w:val="clear" w:color="auto" w:fill="auto"/>
            <w:vAlign w:val="center"/>
            <w:hideMark/>
          </w:tcPr>
          <w:p w14:paraId="20B12AAA" w14:textId="77777777" w:rsidR="009C250C" w:rsidRPr="00FF5FB2" w:rsidRDefault="00890FFE" w:rsidP="00DB2057">
            <w:pPr>
              <w:spacing w:after="0" w:line="360" w:lineRule="auto"/>
              <w:jc w:val="center"/>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t-Statistics</w:t>
            </w:r>
          </w:p>
        </w:tc>
        <w:tc>
          <w:tcPr>
            <w:tcW w:w="854" w:type="pct"/>
            <w:tcBorders>
              <w:top w:val="single" w:sz="12" w:space="0" w:color="auto"/>
              <w:left w:val="nil"/>
              <w:bottom w:val="single" w:sz="12" w:space="0" w:color="auto"/>
              <w:right w:val="nil"/>
            </w:tcBorders>
            <w:shd w:val="clear" w:color="auto" w:fill="auto"/>
            <w:vAlign w:val="center"/>
            <w:hideMark/>
          </w:tcPr>
          <w:p w14:paraId="47BE803E" w14:textId="77777777" w:rsidR="009C250C" w:rsidRPr="00FF5FB2" w:rsidRDefault="00890FFE" w:rsidP="00DB2057">
            <w:pPr>
              <w:spacing w:after="0" w:line="360" w:lineRule="auto"/>
              <w:jc w:val="center"/>
              <w:rPr>
                <w:rFonts w:ascii="Times New Roman" w:eastAsia="Times New Roman" w:hAnsi="Times New Roman" w:cs="Times New Roman"/>
                <w:bCs/>
                <w:sz w:val="20"/>
                <w:szCs w:val="20"/>
              </w:rPr>
            </w:pPr>
            <w:r w:rsidRPr="00FF5FB2">
              <w:rPr>
                <w:rFonts w:ascii="Times New Roman" w:eastAsia="Times New Roman" w:hAnsi="Times New Roman" w:cs="Times New Roman"/>
                <w:bCs/>
                <w:i/>
                <w:sz w:val="20"/>
                <w:szCs w:val="20"/>
              </w:rPr>
              <w:t>p</w:t>
            </w:r>
            <w:r w:rsidRPr="00FF5FB2">
              <w:rPr>
                <w:rFonts w:ascii="Times New Roman" w:eastAsia="Times New Roman" w:hAnsi="Times New Roman" w:cs="Times New Roman"/>
                <w:bCs/>
                <w:sz w:val="20"/>
                <w:szCs w:val="20"/>
              </w:rPr>
              <w:t>-value</w:t>
            </w:r>
          </w:p>
        </w:tc>
      </w:tr>
      <w:tr w:rsidR="00FF5FB2" w:rsidRPr="00FF5FB2" w14:paraId="2655FAA8" w14:textId="77777777" w:rsidTr="00DB2057">
        <w:trPr>
          <w:trHeight w:val="342"/>
          <w:jc w:val="center"/>
        </w:trPr>
        <w:tc>
          <w:tcPr>
            <w:tcW w:w="1276" w:type="pct"/>
            <w:tcBorders>
              <w:top w:val="nil"/>
              <w:left w:val="nil"/>
              <w:bottom w:val="nil"/>
              <w:right w:val="nil"/>
            </w:tcBorders>
            <w:shd w:val="clear" w:color="auto" w:fill="auto"/>
            <w:vAlign w:val="center"/>
            <w:hideMark/>
          </w:tcPr>
          <w:p w14:paraId="34AD142A" w14:textId="77777777" w:rsidR="009C250C" w:rsidRPr="00FF5FB2" w:rsidRDefault="00890FFE" w:rsidP="00DB2057">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Cons</w:t>
            </w:r>
          </w:p>
        </w:tc>
        <w:tc>
          <w:tcPr>
            <w:tcW w:w="854" w:type="pct"/>
            <w:tcBorders>
              <w:top w:val="nil"/>
              <w:left w:val="nil"/>
              <w:bottom w:val="nil"/>
              <w:right w:val="nil"/>
            </w:tcBorders>
            <w:shd w:val="clear" w:color="auto" w:fill="auto"/>
            <w:noWrap/>
            <w:vAlign w:val="center"/>
            <w:hideMark/>
          </w:tcPr>
          <w:p w14:paraId="6EEB65CC"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-0.5488</w:t>
            </w:r>
          </w:p>
        </w:tc>
        <w:tc>
          <w:tcPr>
            <w:tcW w:w="854" w:type="pct"/>
            <w:tcBorders>
              <w:top w:val="nil"/>
              <w:left w:val="nil"/>
              <w:bottom w:val="nil"/>
              <w:right w:val="nil"/>
            </w:tcBorders>
            <w:shd w:val="clear" w:color="auto" w:fill="auto"/>
            <w:noWrap/>
            <w:vAlign w:val="center"/>
            <w:hideMark/>
          </w:tcPr>
          <w:p w14:paraId="57AD3B71"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0.2564</w:t>
            </w:r>
          </w:p>
        </w:tc>
        <w:tc>
          <w:tcPr>
            <w:tcW w:w="1161" w:type="pct"/>
            <w:tcBorders>
              <w:top w:val="nil"/>
              <w:left w:val="nil"/>
              <w:bottom w:val="nil"/>
              <w:right w:val="nil"/>
            </w:tcBorders>
            <w:shd w:val="clear" w:color="auto" w:fill="auto"/>
            <w:noWrap/>
            <w:vAlign w:val="center"/>
            <w:hideMark/>
          </w:tcPr>
          <w:p w14:paraId="2BCE5377"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-2.1400</w:t>
            </w:r>
          </w:p>
        </w:tc>
        <w:tc>
          <w:tcPr>
            <w:tcW w:w="854" w:type="pct"/>
            <w:tcBorders>
              <w:top w:val="nil"/>
              <w:left w:val="nil"/>
              <w:bottom w:val="nil"/>
              <w:right w:val="nil"/>
            </w:tcBorders>
            <w:shd w:val="clear" w:color="auto" w:fill="auto"/>
            <w:noWrap/>
            <w:vAlign w:val="center"/>
            <w:hideMark/>
          </w:tcPr>
          <w:p w14:paraId="2564C7E9"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0.0400</w:t>
            </w:r>
          </w:p>
        </w:tc>
      </w:tr>
      <w:tr w:rsidR="00FF5FB2" w:rsidRPr="00FF5FB2" w14:paraId="09B2A06B" w14:textId="77777777" w:rsidTr="00DB2057">
        <w:trPr>
          <w:trHeight w:val="342"/>
          <w:jc w:val="center"/>
        </w:trPr>
        <w:tc>
          <w:tcPr>
            <w:tcW w:w="1276" w:type="pct"/>
            <w:tcBorders>
              <w:top w:val="nil"/>
              <w:left w:val="nil"/>
              <w:bottom w:val="nil"/>
              <w:right w:val="nil"/>
            </w:tcBorders>
            <w:shd w:val="clear" w:color="auto" w:fill="auto"/>
            <w:noWrap/>
            <w:vAlign w:val="center"/>
            <w:hideMark/>
          </w:tcPr>
          <w:p w14:paraId="4B7DBDAC" w14:textId="77777777" w:rsidR="009C250C" w:rsidRPr="00FF5FB2" w:rsidRDefault="00890FFE" w:rsidP="00DB2057">
            <w:pPr>
              <w:spacing w:after="0" w:line="360" w:lineRule="auto"/>
              <w:rPr>
                <w:rFonts w:ascii="Times New Roman" w:eastAsia="Times New Roman" w:hAnsi="Times New Roman" w:cs="Times New Roman"/>
                <w:bCs/>
                <w:sz w:val="20"/>
                <w:szCs w:val="20"/>
              </w:rPr>
            </w:pPr>
            <w:bookmarkStart w:id="1" w:name="OLE_LINK1" w:colFirst="0" w:colLast="0"/>
            <w:r w:rsidRPr="00FF5FB2">
              <w:rPr>
                <w:rFonts w:ascii="Times New Roman" w:eastAsia="Times New Roman" w:hAnsi="Times New Roman" w:cs="Times New Roman"/>
                <w:bCs/>
                <w:sz w:val="20"/>
                <w:szCs w:val="20"/>
              </w:rPr>
              <w:t>MCAP</w:t>
            </w:r>
            <w:r w:rsidRPr="00FF5FB2">
              <w:rPr>
                <w:rFonts w:ascii="Times New Roman" w:eastAsia="Times New Roman" w:hAnsi="Times New Roman" w:cs="Times New Roman"/>
                <w:bCs/>
                <w:sz w:val="20"/>
                <w:szCs w:val="20"/>
                <w:vertAlign w:val="subscript"/>
              </w:rPr>
              <w:t>t</w:t>
            </w:r>
          </w:p>
        </w:tc>
        <w:tc>
          <w:tcPr>
            <w:tcW w:w="854" w:type="pct"/>
            <w:tcBorders>
              <w:top w:val="nil"/>
              <w:left w:val="nil"/>
              <w:bottom w:val="nil"/>
              <w:right w:val="nil"/>
            </w:tcBorders>
            <w:shd w:val="clear" w:color="auto" w:fill="auto"/>
            <w:noWrap/>
            <w:vAlign w:val="center"/>
            <w:hideMark/>
          </w:tcPr>
          <w:p w14:paraId="31E243A1"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-0.0449</w:t>
            </w:r>
          </w:p>
        </w:tc>
        <w:tc>
          <w:tcPr>
            <w:tcW w:w="854" w:type="pct"/>
            <w:tcBorders>
              <w:top w:val="nil"/>
              <w:left w:val="nil"/>
              <w:bottom w:val="nil"/>
              <w:right w:val="nil"/>
            </w:tcBorders>
            <w:shd w:val="clear" w:color="auto" w:fill="auto"/>
            <w:noWrap/>
            <w:vAlign w:val="center"/>
            <w:hideMark/>
          </w:tcPr>
          <w:p w14:paraId="504950A7"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0.0137</w:t>
            </w:r>
          </w:p>
        </w:tc>
        <w:tc>
          <w:tcPr>
            <w:tcW w:w="1161" w:type="pct"/>
            <w:tcBorders>
              <w:top w:val="nil"/>
              <w:left w:val="nil"/>
              <w:bottom w:val="nil"/>
              <w:right w:val="nil"/>
            </w:tcBorders>
            <w:shd w:val="clear" w:color="auto" w:fill="auto"/>
            <w:noWrap/>
            <w:vAlign w:val="center"/>
            <w:hideMark/>
          </w:tcPr>
          <w:p w14:paraId="27A7F65A"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-3.2700</w:t>
            </w:r>
          </w:p>
        </w:tc>
        <w:tc>
          <w:tcPr>
            <w:tcW w:w="854" w:type="pct"/>
            <w:tcBorders>
              <w:top w:val="nil"/>
              <w:left w:val="nil"/>
              <w:bottom w:val="nil"/>
              <w:right w:val="nil"/>
            </w:tcBorders>
            <w:shd w:val="clear" w:color="auto" w:fill="auto"/>
            <w:noWrap/>
            <w:vAlign w:val="center"/>
            <w:hideMark/>
          </w:tcPr>
          <w:p w14:paraId="71A2B2CF"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0.0020</w:t>
            </w:r>
          </w:p>
        </w:tc>
      </w:tr>
      <w:tr w:rsidR="00FF5FB2" w:rsidRPr="00FF5FB2" w14:paraId="217CFD52" w14:textId="77777777" w:rsidTr="00DB2057">
        <w:trPr>
          <w:trHeight w:val="342"/>
          <w:jc w:val="center"/>
        </w:trPr>
        <w:tc>
          <w:tcPr>
            <w:tcW w:w="1276" w:type="pct"/>
            <w:tcBorders>
              <w:top w:val="nil"/>
              <w:left w:val="nil"/>
              <w:bottom w:val="nil"/>
              <w:right w:val="nil"/>
            </w:tcBorders>
            <w:shd w:val="clear" w:color="auto" w:fill="auto"/>
            <w:noWrap/>
            <w:vAlign w:val="center"/>
            <w:hideMark/>
          </w:tcPr>
          <w:p w14:paraId="24C0EE08" w14:textId="77777777" w:rsidR="009C250C" w:rsidRPr="00FF5FB2" w:rsidRDefault="00890FFE" w:rsidP="00DB2057">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∆MCAP</w:t>
            </w:r>
            <w:r w:rsidR="00855000" w:rsidRPr="00FF5FB2">
              <w:rPr>
                <w:rFonts w:ascii="Times New Roman" w:eastAsia="Times New Roman" w:hAnsi="Times New Roman" w:cs="Times New Roman"/>
                <w:bCs/>
                <w:sz w:val="20"/>
                <w:szCs w:val="20"/>
                <w:vertAlign w:val="subscript"/>
              </w:rPr>
              <w:t xml:space="preserve"> t-1</w:t>
            </w:r>
          </w:p>
        </w:tc>
        <w:tc>
          <w:tcPr>
            <w:tcW w:w="854" w:type="pct"/>
            <w:tcBorders>
              <w:top w:val="nil"/>
              <w:left w:val="nil"/>
              <w:bottom w:val="nil"/>
              <w:right w:val="nil"/>
            </w:tcBorders>
            <w:shd w:val="clear" w:color="auto" w:fill="auto"/>
            <w:noWrap/>
            <w:vAlign w:val="center"/>
            <w:hideMark/>
          </w:tcPr>
          <w:p w14:paraId="1878757C"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0.0589</w:t>
            </w:r>
          </w:p>
        </w:tc>
        <w:tc>
          <w:tcPr>
            <w:tcW w:w="854" w:type="pct"/>
            <w:tcBorders>
              <w:top w:val="nil"/>
              <w:left w:val="nil"/>
              <w:bottom w:val="nil"/>
              <w:right w:val="nil"/>
            </w:tcBorders>
            <w:shd w:val="clear" w:color="auto" w:fill="auto"/>
            <w:noWrap/>
            <w:vAlign w:val="center"/>
            <w:hideMark/>
          </w:tcPr>
          <w:p w14:paraId="603FE1F3"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0.0125</w:t>
            </w:r>
          </w:p>
        </w:tc>
        <w:tc>
          <w:tcPr>
            <w:tcW w:w="1161" w:type="pct"/>
            <w:tcBorders>
              <w:top w:val="nil"/>
              <w:left w:val="nil"/>
              <w:bottom w:val="nil"/>
              <w:right w:val="nil"/>
            </w:tcBorders>
            <w:shd w:val="clear" w:color="auto" w:fill="auto"/>
            <w:noWrap/>
            <w:vAlign w:val="center"/>
            <w:hideMark/>
          </w:tcPr>
          <w:p w14:paraId="0DCC0132"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4.7100</w:t>
            </w:r>
          </w:p>
        </w:tc>
        <w:tc>
          <w:tcPr>
            <w:tcW w:w="854" w:type="pct"/>
            <w:tcBorders>
              <w:top w:val="nil"/>
              <w:left w:val="nil"/>
              <w:bottom w:val="nil"/>
              <w:right w:val="nil"/>
            </w:tcBorders>
            <w:shd w:val="clear" w:color="auto" w:fill="auto"/>
            <w:noWrap/>
            <w:vAlign w:val="center"/>
            <w:hideMark/>
          </w:tcPr>
          <w:p w14:paraId="66568D70"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0.0000</w:t>
            </w:r>
          </w:p>
        </w:tc>
      </w:tr>
      <w:tr w:rsidR="00FF5FB2" w:rsidRPr="00FF5FB2" w14:paraId="5D862663" w14:textId="77777777" w:rsidTr="00DB2057">
        <w:trPr>
          <w:trHeight w:val="342"/>
          <w:jc w:val="center"/>
        </w:trPr>
        <w:tc>
          <w:tcPr>
            <w:tcW w:w="1276" w:type="pct"/>
            <w:tcBorders>
              <w:top w:val="nil"/>
              <w:left w:val="nil"/>
              <w:bottom w:val="nil"/>
              <w:right w:val="nil"/>
            </w:tcBorders>
            <w:shd w:val="clear" w:color="auto" w:fill="auto"/>
            <w:noWrap/>
            <w:vAlign w:val="center"/>
            <w:hideMark/>
          </w:tcPr>
          <w:p w14:paraId="530F0163" w14:textId="77777777" w:rsidR="009C250C" w:rsidRPr="00FF5FB2" w:rsidRDefault="00890FFE" w:rsidP="00DB2057">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GDP</w:t>
            </w:r>
            <w:r w:rsidRPr="00FF5FB2">
              <w:rPr>
                <w:rFonts w:ascii="Times New Roman" w:eastAsia="Times New Roman" w:hAnsi="Times New Roman" w:cs="Times New Roman"/>
                <w:bCs/>
                <w:sz w:val="20"/>
                <w:szCs w:val="20"/>
                <w:vertAlign w:val="subscript"/>
              </w:rPr>
              <w:t>t</w:t>
            </w:r>
          </w:p>
        </w:tc>
        <w:tc>
          <w:tcPr>
            <w:tcW w:w="854" w:type="pct"/>
            <w:tcBorders>
              <w:top w:val="nil"/>
              <w:left w:val="nil"/>
              <w:bottom w:val="nil"/>
              <w:right w:val="nil"/>
            </w:tcBorders>
            <w:shd w:val="clear" w:color="auto" w:fill="auto"/>
            <w:noWrap/>
            <w:vAlign w:val="center"/>
            <w:hideMark/>
          </w:tcPr>
          <w:p w14:paraId="01B52190"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0.2593</w:t>
            </w:r>
          </w:p>
        </w:tc>
        <w:tc>
          <w:tcPr>
            <w:tcW w:w="854" w:type="pct"/>
            <w:tcBorders>
              <w:top w:val="nil"/>
              <w:left w:val="nil"/>
              <w:bottom w:val="nil"/>
              <w:right w:val="nil"/>
            </w:tcBorders>
            <w:shd w:val="clear" w:color="auto" w:fill="auto"/>
            <w:noWrap/>
            <w:vAlign w:val="center"/>
            <w:hideMark/>
          </w:tcPr>
          <w:p w14:paraId="1CD548B0"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0.1664</w:t>
            </w:r>
          </w:p>
        </w:tc>
        <w:tc>
          <w:tcPr>
            <w:tcW w:w="1161" w:type="pct"/>
            <w:tcBorders>
              <w:top w:val="nil"/>
              <w:left w:val="nil"/>
              <w:bottom w:val="nil"/>
              <w:right w:val="nil"/>
            </w:tcBorders>
            <w:shd w:val="clear" w:color="auto" w:fill="auto"/>
            <w:noWrap/>
            <w:vAlign w:val="center"/>
            <w:hideMark/>
          </w:tcPr>
          <w:p w14:paraId="3D524455"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1.5600</w:t>
            </w:r>
          </w:p>
        </w:tc>
        <w:tc>
          <w:tcPr>
            <w:tcW w:w="854" w:type="pct"/>
            <w:tcBorders>
              <w:top w:val="nil"/>
              <w:left w:val="nil"/>
              <w:bottom w:val="nil"/>
              <w:right w:val="nil"/>
            </w:tcBorders>
            <w:shd w:val="clear" w:color="auto" w:fill="auto"/>
            <w:noWrap/>
            <w:vAlign w:val="center"/>
            <w:hideMark/>
          </w:tcPr>
          <w:p w14:paraId="18144ACC"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0.1290</w:t>
            </w:r>
          </w:p>
        </w:tc>
      </w:tr>
      <w:tr w:rsidR="00FF5FB2" w:rsidRPr="00FF5FB2" w14:paraId="390513A0" w14:textId="77777777" w:rsidTr="00DB2057">
        <w:trPr>
          <w:trHeight w:val="342"/>
          <w:jc w:val="center"/>
        </w:trPr>
        <w:tc>
          <w:tcPr>
            <w:tcW w:w="1276" w:type="pct"/>
            <w:tcBorders>
              <w:top w:val="nil"/>
              <w:left w:val="nil"/>
              <w:bottom w:val="nil"/>
              <w:right w:val="nil"/>
            </w:tcBorders>
            <w:shd w:val="clear" w:color="auto" w:fill="auto"/>
            <w:noWrap/>
            <w:vAlign w:val="center"/>
            <w:hideMark/>
          </w:tcPr>
          <w:p w14:paraId="7E7B793B" w14:textId="77777777" w:rsidR="009C250C" w:rsidRPr="00FF5FB2" w:rsidRDefault="00890FFE" w:rsidP="00DB2057">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∆GDP</w:t>
            </w:r>
            <w:r w:rsidR="00855000" w:rsidRPr="00FF5FB2">
              <w:rPr>
                <w:rFonts w:ascii="Times New Roman" w:eastAsia="Times New Roman" w:hAnsi="Times New Roman" w:cs="Times New Roman"/>
                <w:bCs/>
                <w:sz w:val="20"/>
                <w:szCs w:val="20"/>
                <w:vertAlign w:val="subscript"/>
              </w:rPr>
              <w:t xml:space="preserve"> t-1</w:t>
            </w:r>
          </w:p>
        </w:tc>
        <w:tc>
          <w:tcPr>
            <w:tcW w:w="854" w:type="pct"/>
            <w:tcBorders>
              <w:top w:val="nil"/>
              <w:left w:val="nil"/>
              <w:bottom w:val="nil"/>
              <w:right w:val="nil"/>
            </w:tcBorders>
            <w:shd w:val="clear" w:color="auto" w:fill="auto"/>
            <w:noWrap/>
            <w:vAlign w:val="center"/>
            <w:hideMark/>
          </w:tcPr>
          <w:p w14:paraId="61E6C165"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-0.2473</w:t>
            </w:r>
          </w:p>
        </w:tc>
        <w:tc>
          <w:tcPr>
            <w:tcW w:w="854" w:type="pct"/>
            <w:tcBorders>
              <w:top w:val="nil"/>
              <w:left w:val="nil"/>
              <w:bottom w:val="nil"/>
              <w:right w:val="nil"/>
            </w:tcBorders>
            <w:shd w:val="clear" w:color="auto" w:fill="auto"/>
            <w:noWrap/>
            <w:vAlign w:val="center"/>
            <w:hideMark/>
          </w:tcPr>
          <w:p w14:paraId="6C962E5C"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0.1746</w:t>
            </w:r>
          </w:p>
        </w:tc>
        <w:tc>
          <w:tcPr>
            <w:tcW w:w="1161" w:type="pct"/>
            <w:tcBorders>
              <w:top w:val="nil"/>
              <w:left w:val="nil"/>
              <w:bottom w:val="nil"/>
              <w:right w:val="nil"/>
            </w:tcBorders>
            <w:shd w:val="clear" w:color="auto" w:fill="auto"/>
            <w:noWrap/>
            <w:vAlign w:val="center"/>
            <w:hideMark/>
          </w:tcPr>
          <w:p w14:paraId="587D6420"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-1.4200</w:t>
            </w:r>
          </w:p>
        </w:tc>
        <w:tc>
          <w:tcPr>
            <w:tcW w:w="854" w:type="pct"/>
            <w:tcBorders>
              <w:top w:val="nil"/>
              <w:left w:val="nil"/>
              <w:bottom w:val="nil"/>
              <w:right w:val="nil"/>
            </w:tcBorders>
            <w:shd w:val="clear" w:color="auto" w:fill="auto"/>
            <w:noWrap/>
            <w:vAlign w:val="center"/>
            <w:hideMark/>
          </w:tcPr>
          <w:p w14:paraId="5D76FE42"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0.1660</w:t>
            </w:r>
          </w:p>
        </w:tc>
      </w:tr>
      <w:tr w:rsidR="00FF5FB2" w:rsidRPr="00FF5FB2" w14:paraId="4A19983F" w14:textId="77777777" w:rsidTr="00DB2057">
        <w:trPr>
          <w:trHeight w:val="342"/>
          <w:jc w:val="center"/>
        </w:trPr>
        <w:tc>
          <w:tcPr>
            <w:tcW w:w="1276" w:type="pct"/>
            <w:tcBorders>
              <w:top w:val="nil"/>
              <w:left w:val="nil"/>
              <w:bottom w:val="nil"/>
              <w:right w:val="nil"/>
            </w:tcBorders>
            <w:shd w:val="clear" w:color="auto" w:fill="auto"/>
            <w:noWrap/>
            <w:vAlign w:val="center"/>
            <w:hideMark/>
          </w:tcPr>
          <w:p w14:paraId="12CEBF50" w14:textId="77777777" w:rsidR="009C250C" w:rsidRPr="00FF5FB2" w:rsidRDefault="00890FFE" w:rsidP="00DB2057">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EC</w:t>
            </w:r>
            <w:r w:rsidRPr="00FF5FB2">
              <w:rPr>
                <w:rFonts w:ascii="Times New Roman" w:eastAsia="Times New Roman" w:hAnsi="Times New Roman" w:cs="Times New Roman"/>
                <w:bCs/>
                <w:sz w:val="20"/>
                <w:szCs w:val="20"/>
                <w:vertAlign w:val="subscript"/>
              </w:rPr>
              <w:t>t</w:t>
            </w:r>
          </w:p>
        </w:tc>
        <w:tc>
          <w:tcPr>
            <w:tcW w:w="854" w:type="pct"/>
            <w:tcBorders>
              <w:top w:val="nil"/>
              <w:left w:val="nil"/>
              <w:bottom w:val="nil"/>
              <w:right w:val="nil"/>
            </w:tcBorders>
            <w:shd w:val="clear" w:color="auto" w:fill="auto"/>
            <w:noWrap/>
            <w:vAlign w:val="center"/>
            <w:hideMark/>
          </w:tcPr>
          <w:p w14:paraId="208E1FE7"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0.5167</w:t>
            </w:r>
          </w:p>
        </w:tc>
        <w:tc>
          <w:tcPr>
            <w:tcW w:w="854" w:type="pct"/>
            <w:tcBorders>
              <w:top w:val="nil"/>
              <w:left w:val="nil"/>
              <w:bottom w:val="nil"/>
              <w:right w:val="nil"/>
            </w:tcBorders>
            <w:shd w:val="clear" w:color="auto" w:fill="auto"/>
            <w:noWrap/>
            <w:vAlign w:val="center"/>
            <w:hideMark/>
          </w:tcPr>
          <w:p w14:paraId="076AB178"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0.1831</w:t>
            </w:r>
          </w:p>
        </w:tc>
        <w:tc>
          <w:tcPr>
            <w:tcW w:w="1161" w:type="pct"/>
            <w:tcBorders>
              <w:top w:val="nil"/>
              <w:left w:val="nil"/>
              <w:bottom w:val="nil"/>
              <w:right w:val="nil"/>
            </w:tcBorders>
            <w:shd w:val="clear" w:color="auto" w:fill="auto"/>
            <w:noWrap/>
            <w:vAlign w:val="center"/>
            <w:hideMark/>
          </w:tcPr>
          <w:p w14:paraId="23270630"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2.8200</w:t>
            </w:r>
          </w:p>
        </w:tc>
        <w:tc>
          <w:tcPr>
            <w:tcW w:w="854" w:type="pct"/>
            <w:tcBorders>
              <w:top w:val="nil"/>
              <w:left w:val="nil"/>
              <w:bottom w:val="nil"/>
              <w:right w:val="nil"/>
            </w:tcBorders>
            <w:shd w:val="clear" w:color="auto" w:fill="auto"/>
            <w:noWrap/>
            <w:vAlign w:val="center"/>
            <w:hideMark/>
          </w:tcPr>
          <w:p w14:paraId="2B251EC1"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0.0080</w:t>
            </w:r>
          </w:p>
        </w:tc>
      </w:tr>
      <w:tr w:rsidR="00FF5FB2" w:rsidRPr="00FF5FB2" w14:paraId="177DAA87" w14:textId="77777777" w:rsidTr="00DB2057">
        <w:trPr>
          <w:trHeight w:val="342"/>
          <w:jc w:val="center"/>
        </w:trPr>
        <w:tc>
          <w:tcPr>
            <w:tcW w:w="1276" w:type="pct"/>
            <w:tcBorders>
              <w:top w:val="nil"/>
              <w:left w:val="nil"/>
              <w:bottom w:val="nil"/>
              <w:right w:val="nil"/>
            </w:tcBorders>
            <w:shd w:val="clear" w:color="auto" w:fill="auto"/>
            <w:noWrap/>
            <w:vAlign w:val="center"/>
            <w:hideMark/>
          </w:tcPr>
          <w:p w14:paraId="52F28353" w14:textId="77777777" w:rsidR="009C250C" w:rsidRPr="00FF5FB2" w:rsidRDefault="00890FFE" w:rsidP="00DB2057">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∆EC</w:t>
            </w:r>
            <w:r w:rsidR="00855000" w:rsidRPr="00FF5FB2">
              <w:rPr>
                <w:rFonts w:ascii="Times New Roman" w:eastAsia="Times New Roman" w:hAnsi="Times New Roman" w:cs="Times New Roman"/>
                <w:bCs/>
                <w:sz w:val="20"/>
                <w:szCs w:val="20"/>
                <w:vertAlign w:val="subscript"/>
              </w:rPr>
              <w:t xml:space="preserve"> t-1</w:t>
            </w:r>
          </w:p>
        </w:tc>
        <w:tc>
          <w:tcPr>
            <w:tcW w:w="854" w:type="pct"/>
            <w:tcBorders>
              <w:top w:val="nil"/>
              <w:left w:val="nil"/>
              <w:bottom w:val="nil"/>
              <w:right w:val="nil"/>
            </w:tcBorders>
            <w:shd w:val="clear" w:color="auto" w:fill="auto"/>
            <w:noWrap/>
            <w:vAlign w:val="center"/>
            <w:hideMark/>
          </w:tcPr>
          <w:p w14:paraId="3CA4EA35"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-0.2882</w:t>
            </w:r>
          </w:p>
        </w:tc>
        <w:tc>
          <w:tcPr>
            <w:tcW w:w="854" w:type="pct"/>
            <w:tcBorders>
              <w:top w:val="nil"/>
              <w:left w:val="nil"/>
              <w:bottom w:val="nil"/>
              <w:right w:val="nil"/>
            </w:tcBorders>
            <w:shd w:val="clear" w:color="auto" w:fill="auto"/>
            <w:noWrap/>
            <w:vAlign w:val="center"/>
            <w:hideMark/>
          </w:tcPr>
          <w:p w14:paraId="1DB9D20A"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0.1905</w:t>
            </w:r>
          </w:p>
        </w:tc>
        <w:tc>
          <w:tcPr>
            <w:tcW w:w="1161" w:type="pct"/>
            <w:tcBorders>
              <w:top w:val="nil"/>
              <w:left w:val="nil"/>
              <w:bottom w:val="nil"/>
              <w:right w:val="nil"/>
            </w:tcBorders>
            <w:shd w:val="clear" w:color="auto" w:fill="auto"/>
            <w:noWrap/>
            <w:vAlign w:val="center"/>
            <w:hideMark/>
          </w:tcPr>
          <w:p w14:paraId="7CBB9ADA"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-1.5100</w:t>
            </w:r>
          </w:p>
        </w:tc>
        <w:tc>
          <w:tcPr>
            <w:tcW w:w="854" w:type="pct"/>
            <w:tcBorders>
              <w:top w:val="nil"/>
              <w:left w:val="nil"/>
              <w:bottom w:val="nil"/>
              <w:right w:val="nil"/>
            </w:tcBorders>
            <w:shd w:val="clear" w:color="auto" w:fill="auto"/>
            <w:noWrap/>
            <w:vAlign w:val="center"/>
            <w:hideMark/>
          </w:tcPr>
          <w:p w14:paraId="44309980"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0.1400</w:t>
            </w:r>
          </w:p>
        </w:tc>
      </w:tr>
      <w:tr w:rsidR="00FF5FB2" w:rsidRPr="00FF5FB2" w14:paraId="376810CC" w14:textId="77777777" w:rsidTr="00DB2057">
        <w:trPr>
          <w:trHeight w:val="342"/>
          <w:jc w:val="center"/>
        </w:trPr>
        <w:tc>
          <w:tcPr>
            <w:tcW w:w="1276" w:type="pct"/>
            <w:tcBorders>
              <w:top w:val="nil"/>
              <w:left w:val="nil"/>
              <w:bottom w:val="nil"/>
              <w:right w:val="nil"/>
            </w:tcBorders>
            <w:shd w:val="clear" w:color="auto" w:fill="auto"/>
            <w:noWrap/>
            <w:vAlign w:val="center"/>
            <w:hideMark/>
          </w:tcPr>
          <w:p w14:paraId="4B03CD84" w14:textId="77777777" w:rsidR="009C250C" w:rsidRPr="00FF5FB2" w:rsidRDefault="00890FFE" w:rsidP="00DB2057">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NREC</w:t>
            </w:r>
            <w:r w:rsidRPr="00FF5FB2">
              <w:rPr>
                <w:rFonts w:ascii="Times New Roman" w:eastAsia="Times New Roman" w:hAnsi="Times New Roman" w:cs="Times New Roman"/>
                <w:bCs/>
                <w:sz w:val="20"/>
                <w:szCs w:val="20"/>
                <w:vertAlign w:val="subscript"/>
              </w:rPr>
              <w:t>t</w:t>
            </w:r>
          </w:p>
        </w:tc>
        <w:tc>
          <w:tcPr>
            <w:tcW w:w="854" w:type="pct"/>
            <w:tcBorders>
              <w:top w:val="nil"/>
              <w:left w:val="nil"/>
              <w:bottom w:val="nil"/>
              <w:right w:val="nil"/>
            </w:tcBorders>
            <w:shd w:val="clear" w:color="auto" w:fill="auto"/>
            <w:noWrap/>
            <w:vAlign w:val="center"/>
            <w:hideMark/>
          </w:tcPr>
          <w:p w14:paraId="6BF01DF0"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0.6374</w:t>
            </w:r>
          </w:p>
        </w:tc>
        <w:tc>
          <w:tcPr>
            <w:tcW w:w="854" w:type="pct"/>
            <w:tcBorders>
              <w:top w:val="nil"/>
              <w:left w:val="nil"/>
              <w:bottom w:val="nil"/>
              <w:right w:val="nil"/>
            </w:tcBorders>
            <w:shd w:val="clear" w:color="auto" w:fill="auto"/>
            <w:noWrap/>
            <w:vAlign w:val="center"/>
            <w:hideMark/>
          </w:tcPr>
          <w:p w14:paraId="75B969FC"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0.1894</w:t>
            </w:r>
          </w:p>
        </w:tc>
        <w:tc>
          <w:tcPr>
            <w:tcW w:w="1161" w:type="pct"/>
            <w:tcBorders>
              <w:top w:val="nil"/>
              <w:left w:val="nil"/>
              <w:bottom w:val="nil"/>
              <w:right w:val="nil"/>
            </w:tcBorders>
            <w:shd w:val="clear" w:color="auto" w:fill="auto"/>
            <w:noWrap/>
            <w:vAlign w:val="center"/>
            <w:hideMark/>
          </w:tcPr>
          <w:p w14:paraId="6523D4AB"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3.3700</w:t>
            </w:r>
          </w:p>
        </w:tc>
        <w:tc>
          <w:tcPr>
            <w:tcW w:w="854" w:type="pct"/>
            <w:tcBorders>
              <w:top w:val="nil"/>
              <w:left w:val="nil"/>
              <w:bottom w:val="nil"/>
              <w:right w:val="nil"/>
            </w:tcBorders>
            <w:shd w:val="clear" w:color="auto" w:fill="auto"/>
            <w:noWrap/>
            <w:vAlign w:val="center"/>
            <w:hideMark/>
          </w:tcPr>
          <w:p w14:paraId="2AA28228"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0.0020</w:t>
            </w:r>
          </w:p>
        </w:tc>
      </w:tr>
      <w:tr w:rsidR="00FF5FB2" w:rsidRPr="00FF5FB2" w14:paraId="4A914047" w14:textId="77777777" w:rsidTr="00DB2057">
        <w:trPr>
          <w:trHeight w:val="342"/>
          <w:jc w:val="center"/>
        </w:trPr>
        <w:tc>
          <w:tcPr>
            <w:tcW w:w="1276" w:type="pct"/>
            <w:tcBorders>
              <w:top w:val="nil"/>
              <w:left w:val="nil"/>
              <w:bottom w:val="nil"/>
              <w:right w:val="nil"/>
            </w:tcBorders>
            <w:shd w:val="clear" w:color="auto" w:fill="auto"/>
            <w:noWrap/>
            <w:vAlign w:val="center"/>
            <w:hideMark/>
          </w:tcPr>
          <w:p w14:paraId="2E593AE7" w14:textId="77777777" w:rsidR="009C250C" w:rsidRPr="00FF5FB2" w:rsidRDefault="00890FFE" w:rsidP="00DB2057">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∆NREC</w:t>
            </w:r>
            <w:r w:rsidR="00855000" w:rsidRPr="00FF5FB2">
              <w:rPr>
                <w:rFonts w:ascii="Times New Roman" w:eastAsia="Times New Roman" w:hAnsi="Times New Roman" w:cs="Times New Roman"/>
                <w:bCs/>
                <w:sz w:val="20"/>
                <w:szCs w:val="20"/>
                <w:vertAlign w:val="subscript"/>
              </w:rPr>
              <w:t xml:space="preserve"> t-1</w:t>
            </w:r>
          </w:p>
        </w:tc>
        <w:tc>
          <w:tcPr>
            <w:tcW w:w="854" w:type="pct"/>
            <w:tcBorders>
              <w:top w:val="nil"/>
              <w:left w:val="nil"/>
              <w:bottom w:val="nil"/>
              <w:right w:val="nil"/>
            </w:tcBorders>
            <w:shd w:val="clear" w:color="auto" w:fill="auto"/>
            <w:noWrap/>
            <w:vAlign w:val="center"/>
            <w:hideMark/>
          </w:tcPr>
          <w:p w14:paraId="30356CC3"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-0.5884</w:t>
            </w:r>
          </w:p>
        </w:tc>
        <w:tc>
          <w:tcPr>
            <w:tcW w:w="854" w:type="pct"/>
            <w:tcBorders>
              <w:top w:val="nil"/>
              <w:left w:val="nil"/>
              <w:bottom w:val="nil"/>
              <w:right w:val="nil"/>
            </w:tcBorders>
            <w:shd w:val="clear" w:color="auto" w:fill="auto"/>
            <w:noWrap/>
            <w:vAlign w:val="center"/>
            <w:hideMark/>
          </w:tcPr>
          <w:p w14:paraId="0C9A3B33"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0.1807</w:t>
            </w:r>
          </w:p>
        </w:tc>
        <w:tc>
          <w:tcPr>
            <w:tcW w:w="1161" w:type="pct"/>
            <w:tcBorders>
              <w:top w:val="nil"/>
              <w:left w:val="nil"/>
              <w:bottom w:val="nil"/>
              <w:right w:val="nil"/>
            </w:tcBorders>
            <w:shd w:val="clear" w:color="auto" w:fill="auto"/>
            <w:noWrap/>
            <w:vAlign w:val="center"/>
            <w:hideMark/>
          </w:tcPr>
          <w:p w14:paraId="13DDDC83"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-3.2600</w:t>
            </w:r>
          </w:p>
        </w:tc>
        <w:tc>
          <w:tcPr>
            <w:tcW w:w="854" w:type="pct"/>
            <w:tcBorders>
              <w:top w:val="nil"/>
              <w:left w:val="nil"/>
              <w:bottom w:val="nil"/>
              <w:right w:val="nil"/>
            </w:tcBorders>
            <w:shd w:val="clear" w:color="auto" w:fill="auto"/>
            <w:noWrap/>
            <w:vAlign w:val="center"/>
            <w:hideMark/>
          </w:tcPr>
          <w:p w14:paraId="41613DEB"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0.0030</w:t>
            </w:r>
          </w:p>
        </w:tc>
      </w:tr>
      <w:tr w:rsidR="00FF5FB2" w:rsidRPr="00FF5FB2" w14:paraId="1932CDEC" w14:textId="77777777" w:rsidTr="00DB2057">
        <w:trPr>
          <w:trHeight w:val="342"/>
          <w:jc w:val="center"/>
        </w:trPr>
        <w:tc>
          <w:tcPr>
            <w:tcW w:w="1276" w:type="pct"/>
            <w:tcBorders>
              <w:top w:val="nil"/>
              <w:left w:val="nil"/>
              <w:bottom w:val="nil"/>
              <w:right w:val="nil"/>
            </w:tcBorders>
            <w:shd w:val="clear" w:color="auto" w:fill="auto"/>
            <w:noWrap/>
            <w:vAlign w:val="center"/>
            <w:hideMark/>
          </w:tcPr>
          <w:p w14:paraId="415BD0D0" w14:textId="77777777" w:rsidR="009C250C" w:rsidRPr="00FF5FB2" w:rsidRDefault="00890FFE" w:rsidP="00DB2057">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URB</w:t>
            </w:r>
            <w:r w:rsidRPr="00FF5FB2">
              <w:rPr>
                <w:rFonts w:ascii="Times New Roman" w:eastAsia="Times New Roman" w:hAnsi="Times New Roman" w:cs="Times New Roman"/>
                <w:bCs/>
                <w:sz w:val="20"/>
                <w:szCs w:val="20"/>
                <w:vertAlign w:val="subscript"/>
              </w:rPr>
              <w:t>t</w:t>
            </w:r>
          </w:p>
        </w:tc>
        <w:tc>
          <w:tcPr>
            <w:tcW w:w="854" w:type="pct"/>
            <w:tcBorders>
              <w:top w:val="nil"/>
              <w:left w:val="nil"/>
              <w:bottom w:val="nil"/>
              <w:right w:val="nil"/>
            </w:tcBorders>
            <w:shd w:val="clear" w:color="auto" w:fill="auto"/>
            <w:noWrap/>
            <w:vAlign w:val="center"/>
            <w:hideMark/>
          </w:tcPr>
          <w:p w14:paraId="7A66A06A"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-0.6072</w:t>
            </w:r>
          </w:p>
        </w:tc>
        <w:tc>
          <w:tcPr>
            <w:tcW w:w="854" w:type="pct"/>
            <w:tcBorders>
              <w:top w:val="nil"/>
              <w:left w:val="nil"/>
              <w:bottom w:val="nil"/>
              <w:right w:val="nil"/>
            </w:tcBorders>
            <w:shd w:val="clear" w:color="auto" w:fill="auto"/>
            <w:noWrap/>
            <w:vAlign w:val="center"/>
            <w:hideMark/>
          </w:tcPr>
          <w:p w14:paraId="4E24EF14"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0.5913</w:t>
            </w:r>
          </w:p>
        </w:tc>
        <w:tc>
          <w:tcPr>
            <w:tcW w:w="1161" w:type="pct"/>
            <w:tcBorders>
              <w:top w:val="nil"/>
              <w:left w:val="nil"/>
              <w:bottom w:val="nil"/>
              <w:right w:val="nil"/>
            </w:tcBorders>
            <w:shd w:val="clear" w:color="auto" w:fill="auto"/>
            <w:noWrap/>
            <w:vAlign w:val="center"/>
            <w:hideMark/>
          </w:tcPr>
          <w:p w14:paraId="79F4B3BE"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-1.0300</w:t>
            </w:r>
          </w:p>
        </w:tc>
        <w:tc>
          <w:tcPr>
            <w:tcW w:w="854" w:type="pct"/>
            <w:tcBorders>
              <w:top w:val="nil"/>
              <w:left w:val="nil"/>
              <w:bottom w:val="nil"/>
              <w:right w:val="nil"/>
            </w:tcBorders>
            <w:shd w:val="clear" w:color="auto" w:fill="auto"/>
            <w:noWrap/>
            <w:vAlign w:val="center"/>
            <w:hideMark/>
          </w:tcPr>
          <w:p w14:paraId="3BA08C4A"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0.3120</w:t>
            </w:r>
          </w:p>
        </w:tc>
      </w:tr>
      <w:tr w:rsidR="00FF5FB2" w:rsidRPr="00FF5FB2" w14:paraId="618858C8" w14:textId="77777777" w:rsidTr="00DB2057">
        <w:trPr>
          <w:trHeight w:val="342"/>
          <w:jc w:val="center"/>
        </w:trPr>
        <w:tc>
          <w:tcPr>
            <w:tcW w:w="1276" w:type="pct"/>
            <w:tcBorders>
              <w:top w:val="nil"/>
              <w:left w:val="nil"/>
              <w:bottom w:val="nil"/>
              <w:right w:val="nil"/>
            </w:tcBorders>
            <w:shd w:val="clear" w:color="auto" w:fill="auto"/>
            <w:noWrap/>
            <w:vAlign w:val="center"/>
            <w:hideMark/>
          </w:tcPr>
          <w:p w14:paraId="4D12A4CF" w14:textId="77777777" w:rsidR="009C250C" w:rsidRPr="00FF5FB2" w:rsidRDefault="00890FFE" w:rsidP="00DB2057">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∆URB</w:t>
            </w:r>
            <w:r w:rsidR="00855000" w:rsidRPr="00FF5FB2">
              <w:rPr>
                <w:rFonts w:ascii="Times New Roman" w:eastAsia="Times New Roman" w:hAnsi="Times New Roman" w:cs="Times New Roman"/>
                <w:bCs/>
                <w:sz w:val="20"/>
                <w:szCs w:val="20"/>
                <w:vertAlign w:val="subscript"/>
              </w:rPr>
              <w:t xml:space="preserve"> t-1</w:t>
            </w:r>
          </w:p>
        </w:tc>
        <w:tc>
          <w:tcPr>
            <w:tcW w:w="854" w:type="pct"/>
            <w:tcBorders>
              <w:top w:val="nil"/>
              <w:left w:val="nil"/>
              <w:bottom w:val="nil"/>
              <w:right w:val="nil"/>
            </w:tcBorders>
            <w:shd w:val="clear" w:color="auto" w:fill="auto"/>
            <w:noWrap/>
            <w:vAlign w:val="center"/>
            <w:hideMark/>
          </w:tcPr>
          <w:p w14:paraId="5F497D60"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0.4319</w:t>
            </w:r>
          </w:p>
        </w:tc>
        <w:tc>
          <w:tcPr>
            <w:tcW w:w="854" w:type="pct"/>
            <w:tcBorders>
              <w:top w:val="nil"/>
              <w:left w:val="nil"/>
              <w:bottom w:val="nil"/>
              <w:right w:val="nil"/>
            </w:tcBorders>
            <w:shd w:val="clear" w:color="auto" w:fill="auto"/>
            <w:noWrap/>
            <w:vAlign w:val="center"/>
            <w:hideMark/>
          </w:tcPr>
          <w:p w14:paraId="215BC676"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0.5965</w:t>
            </w:r>
          </w:p>
        </w:tc>
        <w:tc>
          <w:tcPr>
            <w:tcW w:w="1161" w:type="pct"/>
            <w:tcBorders>
              <w:top w:val="nil"/>
              <w:left w:val="nil"/>
              <w:bottom w:val="nil"/>
              <w:right w:val="nil"/>
            </w:tcBorders>
            <w:shd w:val="clear" w:color="auto" w:fill="auto"/>
            <w:noWrap/>
            <w:vAlign w:val="center"/>
            <w:hideMark/>
          </w:tcPr>
          <w:p w14:paraId="58D956A3"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0.7200</w:t>
            </w:r>
          </w:p>
        </w:tc>
        <w:tc>
          <w:tcPr>
            <w:tcW w:w="854" w:type="pct"/>
            <w:tcBorders>
              <w:top w:val="nil"/>
              <w:left w:val="nil"/>
              <w:bottom w:val="nil"/>
              <w:right w:val="nil"/>
            </w:tcBorders>
            <w:shd w:val="clear" w:color="auto" w:fill="auto"/>
            <w:noWrap/>
            <w:vAlign w:val="center"/>
            <w:hideMark/>
          </w:tcPr>
          <w:p w14:paraId="24DD86C7"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0.4740</w:t>
            </w:r>
          </w:p>
        </w:tc>
      </w:tr>
      <w:tr w:rsidR="00FF5FB2" w:rsidRPr="00FF5FB2" w14:paraId="3F96D2A8" w14:textId="77777777" w:rsidTr="00DB2057">
        <w:trPr>
          <w:trHeight w:val="342"/>
          <w:jc w:val="center"/>
        </w:trPr>
        <w:tc>
          <w:tcPr>
            <w:tcW w:w="1276" w:type="pct"/>
            <w:tcBorders>
              <w:top w:val="nil"/>
              <w:left w:val="nil"/>
              <w:bottom w:val="nil"/>
              <w:right w:val="nil"/>
            </w:tcBorders>
            <w:shd w:val="clear" w:color="auto" w:fill="auto"/>
            <w:noWrap/>
            <w:vAlign w:val="center"/>
            <w:hideMark/>
          </w:tcPr>
          <w:p w14:paraId="46C2DE5A" w14:textId="77777777" w:rsidR="009C250C" w:rsidRPr="00FF5FB2" w:rsidRDefault="00890FFE" w:rsidP="00DB2057">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EXP</w:t>
            </w:r>
            <w:r w:rsidRPr="00FF5FB2">
              <w:rPr>
                <w:rFonts w:ascii="Times New Roman" w:eastAsia="Times New Roman" w:hAnsi="Times New Roman" w:cs="Times New Roman"/>
                <w:bCs/>
                <w:sz w:val="20"/>
                <w:szCs w:val="20"/>
                <w:vertAlign w:val="subscript"/>
              </w:rPr>
              <w:t>t</w:t>
            </w:r>
          </w:p>
        </w:tc>
        <w:tc>
          <w:tcPr>
            <w:tcW w:w="854" w:type="pct"/>
            <w:tcBorders>
              <w:top w:val="nil"/>
              <w:left w:val="nil"/>
              <w:bottom w:val="nil"/>
              <w:right w:val="nil"/>
            </w:tcBorders>
            <w:shd w:val="clear" w:color="auto" w:fill="auto"/>
            <w:noWrap/>
            <w:vAlign w:val="center"/>
            <w:hideMark/>
          </w:tcPr>
          <w:p w14:paraId="3CD8F98A"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0.0612</w:t>
            </w:r>
          </w:p>
        </w:tc>
        <w:tc>
          <w:tcPr>
            <w:tcW w:w="854" w:type="pct"/>
            <w:tcBorders>
              <w:top w:val="nil"/>
              <w:left w:val="nil"/>
              <w:bottom w:val="nil"/>
              <w:right w:val="nil"/>
            </w:tcBorders>
            <w:shd w:val="clear" w:color="auto" w:fill="auto"/>
            <w:noWrap/>
            <w:vAlign w:val="center"/>
            <w:hideMark/>
          </w:tcPr>
          <w:p w14:paraId="6AE9EA9D"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0.0345</w:t>
            </w:r>
          </w:p>
        </w:tc>
        <w:tc>
          <w:tcPr>
            <w:tcW w:w="1161" w:type="pct"/>
            <w:tcBorders>
              <w:top w:val="nil"/>
              <w:left w:val="nil"/>
              <w:bottom w:val="nil"/>
              <w:right w:val="nil"/>
            </w:tcBorders>
            <w:shd w:val="clear" w:color="auto" w:fill="auto"/>
            <w:noWrap/>
            <w:vAlign w:val="center"/>
            <w:hideMark/>
          </w:tcPr>
          <w:p w14:paraId="2ADA6DD1"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1.7800</w:t>
            </w:r>
          </w:p>
        </w:tc>
        <w:tc>
          <w:tcPr>
            <w:tcW w:w="854" w:type="pct"/>
            <w:tcBorders>
              <w:top w:val="nil"/>
              <w:left w:val="nil"/>
              <w:bottom w:val="nil"/>
              <w:right w:val="nil"/>
            </w:tcBorders>
            <w:shd w:val="clear" w:color="auto" w:fill="auto"/>
            <w:noWrap/>
            <w:vAlign w:val="center"/>
            <w:hideMark/>
          </w:tcPr>
          <w:p w14:paraId="18B3AA3E"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0.0850</w:t>
            </w:r>
          </w:p>
        </w:tc>
      </w:tr>
      <w:bookmarkEnd w:id="1"/>
      <w:tr w:rsidR="00FF5FB2" w:rsidRPr="00FF5FB2" w14:paraId="54BAAEB4" w14:textId="77777777" w:rsidTr="00DB2057">
        <w:trPr>
          <w:trHeight w:val="342"/>
          <w:jc w:val="center"/>
        </w:trPr>
        <w:tc>
          <w:tcPr>
            <w:tcW w:w="1276" w:type="pct"/>
            <w:tcBorders>
              <w:top w:val="nil"/>
              <w:left w:val="nil"/>
              <w:bottom w:val="nil"/>
              <w:right w:val="nil"/>
            </w:tcBorders>
            <w:shd w:val="clear" w:color="auto" w:fill="auto"/>
            <w:noWrap/>
            <w:vAlign w:val="center"/>
            <w:hideMark/>
          </w:tcPr>
          <w:p w14:paraId="181C5179" w14:textId="77777777" w:rsidR="009C250C" w:rsidRPr="00FF5FB2" w:rsidRDefault="00890FFE" w:rsidP="00DB2057">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∆EXP</w:t>
            </w:r>
            <w:r w:rsidRPr="00FF5FB2">
              <w:rPr>
                <w:rFonts w:ascii="Times New Roman" w:eastAsia="Times New Roman" w:hAnsi="Times New Roman" w:cs="Times New Roman"/>
                <w:bCs/>
                <w:sz w:val="20"/>
                <w:szCs w:val="20"/>
                <w:vertAlign w:val="subscript"/>
              </w:rPr>
              <w:t>t-1</w:t>
            </w:r>
          </w:p>
        </w:tc>
        <w:tc>
          <w:tcPr>
            <w:tcW w:w="854" w:type="pct"/>
            <w:tcBorders>
              <w:top w:val="nil"/>
              <w:left w:val="nil"/>
              <w:bottom w:val="nil"/>
              <w:right w:val="nil"/>
            </w:tcBorders>
            <w:shd w:val="clear" w:color="auto" w:fill="auto"/>
            <w:noWrap/>
            <w:vAlign w:val="center"/>
            <w:hideMark/>
          </w:tcPr>
          <w:p w14:paraId="116E4BA7"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-0.0032</w:t>
            </w:r>
          </w:p>
        </w:tc>
        <w:tc>
          <w:tcPr>
            <w:tcW w:w="854" w:type="pct"/>
            <w:tcBorders>
              <w:top w:val="nil"/>
              <w:left w:val="nil"/>
              <w:bottom w:val="nil"/>
              <w:right w:val="nil"/>
            </w:tcBorders>
            <w:shd w:val="clear" w:color="auto" w:fill="auto"/>
            <w:noWrap/>
            <w:vAlign w:val="center"/>
            <w:hideMark/>
          </w:tcPr>
          <w:p w14:paraId="4F58FE17"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0.0312</w:t>
            </w:r>
          </w:p>
        </w:tc>
        <w:tc>
          <w:tcPr>
            <w:tcW w:w="1161" w:type="pct"/>
            <w:tcBorders>
              <w:top w:val="nil"/>
              <w:left w:val="nil"/>
              <w:bottom w:val="nil"/>
              <w:right w:val="nil"/>
            </w:tcBorders>
            <w:shd w:val="clear" w:color="auto" w:fill="auto"/>
            <w:noWrap/>
            <w:vAlign w:val="center"/>
            <w:hideMark/>
          </w:tcPr>
          <w:p w14:paraId="24188994"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-0.1000</w:t>
            </w:r>
          </w:p>
        </w:tc>
        <w:tc>
          <w:tcPr>
            <w:tcW w:w="854" w:type="pct"/>
            <w:tcBorders>
              <w:top w:val="nil"/>
              <w:left w:val="nil"/>
              <w:bottom w:val="nil"/>
              <w:right w:val="nil"/>
            </w:tcBorders>
            <w:shd w:val="clear" w:color="auto" w:fill="auto"/>
            <w:noWrap/>
            <w:vAlign w:val="center"/>
            <w:hideMark/>
          </w:tcPr>
          <w:p w14:paraId="5C62C8B5"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0.9180</w:t>
            </w:r>
          </w:p>
        </w:tc>
      </w:tr>
      <w:tr w:rsidR="00FF5FB2" w:rsidRPr="00FF5FB2" w14:paraId="4C7FAB1E" w14:textId="77777777" w:rsidTr="00DB2057">
        <w:trPr>
          <w:trHeight w:val="342"/>
          <w:jc w:val="center"/>
        </w:trPr>
        <w:tc>
          <w:tcPr>
            <w:tcW w:w="1276" w:type="pct"/>
            <w:tcBorders>
              <w:top w:val="nil"/>
              <w:left w:val="nil"/>
              <w:bottom w:val="nil"/>
              <w:right w:val="nil"/>
            </w:tcBorders>
            <w:shd w:val="clear" w:color="auto" w:fill="auto"/>
            <w:noWrap/>
            <w:vAlign w:val="center"/>
            <w:hideMark/>
          </w:tcPr>
          <w:p w14:paraId="18CD1F43" w14:textId="77777777" w:rsidR="009C250C" w:rsidRPr="00FF5FB2" w:rsidRDefault="00890FFE" w:rsidP="00DB2057">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ECT(-1)</w:t>
            </w:r>
          </w:p>
        </w:tc>
        <w:tc>
          <w:tcPr>
            <w:tcW w:w="854" w:type="pct"/>
            <w:tcBorders>
              <w:top w:val="nil"/>
              <w:left w:val="nil"/>
              <w:bottom w:val="nil"/>
              <w:right w:val="nil"/>
            </w:tcBorders>
            <w:shd w:val="clear" w:color="auto" w:fill="auto"/>
            <w:noWrap/>
            <w:vAlign w:val="center"/>
            <w:hideMark/>
          </w:tcPr>
          <w:p w14:paraId="10350816"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-0.1991</w:t>
            </w:r>
          </w:p>
        </w:tc>
        <w:tc>
          <w:tcPr>
            <w:tcW w:w="854" w:type="pct"/>
            <w:tcBorders>
              <w:top w:val="nil"/>
              <w:left w:val="nil"/>
              <w:bottom w:val="nil"/>
              <w:right w:val="nil"/>
            </w:tcBorders>
            <w:shd w:val="clear" w:color="auto" w:fill="auto"/>
            <w:noWrap/>
            <w:vAlign w:val="center"/>
            <w:hideMark/>
          </w:tcPr>
          <w:p w14:paraId="5D83F70D"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0.1063</w:t>
            </w:r>
          </w:p>
        </w:tc>
        <w:tc>
          <w:tcPr>
            <w:tcW w:w="1161" w:type="pct"/>
            <w:tcBorders>
              <w:top w:val="nil"/>
              <w:left w:val="nil"/>
              <w:bottom w:val="nil"/>
              <w:right w:val="nil"/>
            </w:tcBorders>
            <w:shd w:val="clear" w:color="auto" w:fill="auto"/>
            <w:noWrap/>
            <w:vAlign w:val="center"/>
            <w:hideMark/>
          </w:tcPr>
          <w:p w14:paraId="2AA99D5E"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-1.8700</w:t>
            </w:r>
          </w:p>
        </w:tc>
        <w:tc>
          <w:tcPr>
            <w:tcW w:w="854" w:type="pct"/>
            <w:tcBorders>
              <w:top w:val="nil"/>
              <w:left w:val="nil"/>
              <w:bottom w:val="nil"/>
              <w:right w:val="nil"/>
            </w:tcBorders>
            <w:shd w:val="clear" w:color="auto" w:fill="auto"/>
            <w:noWrap/>
            <w:vAlign w:val="center"/>
            <w:hideMark/>
          </w:tcPr>
          <w:p w14:paraId="4806EB5A"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0.0700</w:t>
            </w:r>
          </w:p>
        </w:tc>
      </w:tr>
      <w:tr w:rsidR="00FF5FB2" w:rsidRPr="00FF5FB2" w14:paraId="7DFA270B" w14:textId="77777777" w:rsidTr="00DB2057">
        <w:trPr>
          <w:trHeight w:val="342"/>
          <w:jc w:val="center"/>
        </w:trPr>
        <w:tc>
          <w:tcPr>
            <w:tcW w:w="1276" w:type="pct"/>
            <w:tcBorders>
              <w:top w:val="nil"/>
              <w:left w:val="nil"/>
              <w:bottom w:val="nil"/>
              <w:right w:val="nil"/>
            </w:tcBorders>
            <w:shd w:val="clear" w:color="auto" w:fill="auto"/>
            <w:noWrap/>
            <w:vAlign w:val="center"/>
            <w:hideMark/>
          </w:tcPr>
          <w:p w14:paraId="58D48C6B" w14:textId="77777777" w:rsidR="009C250C" w:rsidRPr="00FF5FB2" w:rsidRDefault="00890FFE" w:rsidP="00DB2057">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R2</w:t>
            </w:r>
          </w:p>
        </w:tc>
        <w:tc>
          <w:tcPr>
            <w:tcW w:w="854" w:type="pct"/>
            <w:tcBorders>
              <w:top w:val="nil"/>
              <w:left w:val="nil"/>
              <w:bottom w:val="nil"/>
              <w:right w:val="nil"/>
            </w:tcBorders>
            <w:shd w:val="clear" w:color="auto" w:fill="auto"/>
            <w:noWrap/>
            <w:vAlign w:val="bottom"/>
            <w:hideMark/>
          </w:tcPr>
          <w:p w14:paraId="6D1BBBA3" w14:textId="77777777" w:rsidR="009C250C" w:rsidRPr="00FF5FB2" w:rsidRDefault="009C250C" w:rsidP="00DB2057">
            <w:pPr>
              <w:spacing w:after="0" w:line="360" w:lineRule="auto"/>
              <w:rPr>
                <w:rFonts w:ascii="Times New Roman" w:eastAsia="Times New Roman" w:hAnsi="Times New Roman" w:cs="Times New Roman"/>
                <w:bCs/>
                <w:sz w:val="20"/>
                <w:szCs w:val="20"/>
              </w:rPr>
            </w:pPr>
          </w:p>
        </w:tc>
        <w:tc>
          <w:tcPr>
            <w:tcW w:w="854" w:type="pct"/>
            <w:tcBorders>
              <w:top w:val="nil"/>
              <w:left w:val="nil"/>
              <w:bottom w:val="nil"/>
              <w:right w:val="nil"/>
            </w:tcBorders>
            <w:shd w:val="clear" w:color="auto" w:fill="auto"/>
            <w:noWrap/>
            <w:vAlign w:val="bottom"/>
            <w:hideMark/>
          </w:tcPr>
          <w:p w14:paraId="5BFA4317" w14:textId="77777777" w:rsidR="009C250C" w:rsidRPr="00FF5FB2" w:rsidRDefault="009C250C" w:rsidP="00DB2057">
            <w:pPr>
              <w:spacing w:after="0" w:line="360" w:lineRule="auto"/>
              <w:rPr>
                <w:rFonts w:ascii="Times New Roman" w:eastAsia="Times New Roman" w:hAnsi="Times New Roman" w:cs="Times New Roman"/>
                <w:sz w:val="20"/>
                <w:szCs w:val="20"/>
              </w:rPr>
            </w:pPr>
          </w:p>
        </w:tc>
        <w:tc>
          <w:tcPr>
            <w:tcW w:w="1161" w:type="pct"/>
            <w:tcBorders>
              <w:top w:val="nil"/>
              <w:left w:val="nil"/>
              <w:bottom w:val="nil"/>
              <w:right w:val="nil"/>
            </w:tcBorders>
            <w:shd w:val="clear" w:color="auto" w:fill="auto"/>
            <w:noWrap/>
            <w:vAlign w:val="bottom"/>
            <w:hideMark/>
          </w:tcPr>
          <w:p w14:paraId="2AECB255" w14:textId="77777777" w:rsidR="009C250C" w:rsidRPr="00FF5FB2" w:rsidRDefault="009C250C" w:rsidP="00DB2057">
            <w:pPr>
              <w:spacing w:after="0" w:line="360" w:lineRule="auto"/>
              <w:rPr>
                <w:rFonts w:ascii="Times New Roman" w:eastAsia="Times New Roman" w:hAnsi="Times New Roman" w:cs="Times New Roman"/>
                <w:sz w:val="20"/>
                <w:szCs w:val="20"/>
              </w:rPr>
            </w:pPr>
          </w:p>
        </w:tc>
        <w:tc>
          <w:tcPr>
            <w:tcW w:w="854" w:type="pct"/>
            <w:tcBorders>
              <w:top w:val="nil"/>
              <w:left w:val="nil"/>
              <w:bottom w:val="nil"/>
              <w:right w:val="nil"/>
            </w:tcBorders>
            <w:shd w:val="clear" w:color="auto" w:fill="auto"/>
            <w:noWrap/>
            <w:vAlign w:val="center"/>
            <w:hideMark/>
          </w:tcPr>
          <w:p w14:paraId="55822CB6" w14:textId="3D32CD23"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w:t>
            </w:r>
            <w:r w:rsidR="002E5FA6" w:rsidRPr="00FF5FB2">
              <w:rPr>
                <w:rFonts w:ascii="Times New Roman" w:eastAsia="Times New Roman" w:hAnsi="Times New Roman" w:cs="Times New Roman"/>
                <w:sz w:val="20"/>
                <w:szCs w:val="20"/>
              </w:rPr>
              <w:t>5</w:t>
            </w:r>
            <w:r w:rsidRPr="00FF5FB2">
              <w:rPr>
                <w:rFonts w:ascii="Times New Roman" w:eastAsia="Times New Roman" w:hAnsi="Times New Roman" w:cs="Times New Roman"/>
                <w:sz w:val="20"/>
                <w:szCs w:val="20"/>
              </w:rPr>
              <w:t>834</w:t>
            </w:r>
          </w:p>
        </w:tc>
      </w:tr>
      <w:tr w:rsidR="00FF5FB2" w:rsidRPr="00FF5FB2" w14:paraId="0F95E20B" w14:textId="77777777" w:rsidTr="00DB2057">
        <w:trPr>
          <w:trHeight w:val="342"/>
          <w:jc w:val="center"/>
        </w:trPr>
        <w:tc>
          <w:tcPr>
            <w:tcW w:w="1276" w:type="pct"/>
            <w:tcBorders>
              <w:top w:val="nil"/>
              <w:left w:val="nil"/>
              <w:bottom w:val="nil"/>
              <w:right w:val="nil"/>
            </w:tcBorders>
            <w:shd w:val="clear" w:color="auto" w:fill="auto"/>
            <w:noWrap/>
            <w:vAlign w:val="center"/>
            <w:hideMark/>
          </w:tcPr>
          <w:p w14:paraId="00B8C48A" w14:textId="77777777" w:rsidR="009C250C" w:rsidRPr="00FF5FB2" w:rsidRDefault="00890FFE" w:rsidP="00DB2057">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Adj. R2</w:t>
            </w:r>
          </w:p>
        </w:tc>
        <w:tc>
          <w:tcPr>
            <w:tcW w:w="854" w:type="pct"/>
            <w:tcBorders>
              <w:top w:val="nil"/>
              <w:left w:val="nil"/>
              <w:bottom w:val="nil"/>
              <w:right w:val="nil"/>
            </w:tcBorders>
            <w:shd w:val="clear" w:color="auto" w:fill="auto"/>
            <w:noWrap/>
            <w:vAlign w:val="bottom"/>
            <w:hideMark/>
          </w:tcPr>
          <w:p w14:paraId="4B589934" w14:textId="77777777" w:rsidR="009C250C" w:rsidRPr="00FF5FB2" w:rsidRDefault="009C250C" w:rsidP="00DB2057">
            <w:pPr>
              <w:spacing w:after="0" w:line="360" w:lineRule="auto"/>
              <w:rPr>
                <w:rFonts w:ascii="Times New Roman" w:eastAsia="Times New Roman" w:hAnsi="Times New Roman" w:cs="Times New Roman"/>
                <w:bCs/>
                <w:sz w:val="20"/>
                <w:szCs w:val="20"/>
              </w:rPr>
            </w:pPr>
          </w:p>
        </w:tc>
        <w:tc>
          <w:tcPr>
            <w:tcW w:w="854" w:type="pct"/>
            <w:tcBorders>
              <w:top w:val="nil"/>
              <w:left w:val="nil"/>
              <w:bottom w:val="nil"/>
              <w:right w:val="nil"/>
            </w:tcBorders>
            <w:shd w:val="clear" w:color="auto" w:fill="auto"/>
            <w:noWrap/>
            <w:vAlign w:val="bottom"/>
            <w:hideMark/>
          </w:tcPr>
          <w:p w14:paraId="20FA4D24" w14:textId="77777777" w:rsidR="009C250C" w:rsidRPr="00FF5FB2" w:rsidRDefault="009C250C" w:rsidP="00DB2057">
            <w:pPr>
              <w:spacing w:after="0" w:line="360" w:lineRule="auto"/>
              <w:rPr>
                <w:rFonts w:ascii="Times New Roman" w:eastAsia="Times New Roman" w:hAnsi="Times New Roman" w:cs="Times New Roman"/>
                <w:sz w:val="20"/>
                <w:szCs w:val="20"/>
              </w:rPr>
            </w:pPr>
          </w:p>
        </w:tc>
        <w:tc>
          <w:tcPr>
            <w:tcW w:w="1161" w:type="pct"/>
            <w:tcBorders>
              <w:top w:val="nil"/>
              <w:left w:val="nil"/>
              <w:bottom w:val="nil"/>
              <w:right w:val="nil"/>
            </w:tcBorders>
            <w:shd w:val="clear" w:color="auto" w:fill="auto"/>
            <w:noWrap/>
            <w:vAlign w:val="bottom"/>
            <w:hideMark/>
          </w:tcPr>
          <w:p w14:paraId="3D6E1693" w14:textId="77777777" w:rsidR="009C250C" w:rsidRPr="00FF5FB2" w:rsidRDefault="009C250C" w:rsidP="00DB2057">
            <w:pPr>
              <w:spacing w:after="0" w:line="360" w:lineRule="auto"/>
              <w:rPr>
                <w:rFonts w:ascii="Times New Roman" w:eastAsia="Times New Roman" w:hAnsi="Times New Roman" w:cs="Times New Roman"/>
                <w:sz w:val="20"/>
                <w:szCs w:val="20"/>
              </w:rPr>
            </w:pPr>
          </w:p>
        </w:tc>
        <w:tc>
          <w:tcPr>
            <w:tcW w:w="854" w:type="pct"/>
            <w:tcBorders>
              <w:top w:val="nil"/>
              <w:left w:val="nil"/>
              <w:bottom w:val="nil"/>
              <w:right w:val="nil"/>
            </w:tcBorders>
            <w:shd w:val="clear" w:color="auto" w:fill="auto"/>
            <w:noWrap/>
            <w:vAlign w:val="center"/>
            <w:hideMark/>
          </w:tcPr>
          <w:p w14:paraId="4364DD98" w14:textId="1E4AAB3F"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w:t>
            </w:r>
            <w:r w:rsidR="002E5FA6" w:rsidRPr="00FF5FB2">
              <w:rPr>
                <w:rFonts w:ascii="Times New Roman" w:eastAsia="Times New Roman" w:hAnsi="Times New Roman" w:cs="Times New Roman"/>
                <w:sz w:val="20"/>
                <w:szCs w:val="20"/>
              </w:rPr>
              <w:t>5</w:t>
            </w:r>
            <w:r w:rsidRPr="00FF5FB2">
              <w:rPr>
                <w:rFonts w:ascii="Times New Roman" w:eastAsia="Times New Roman" w:hAnsi="Times New Roman" w:cs="Times New Roman"/>
                <w:sz w:val="20"/>
                <w:szCs w:val="20"/>
              </w:rPr>
              <w:t>375</w:t>
            </w:r>
          </w:p>
        </w:tc>
      </w:tr>
      <w:tr w:rsidR="00FF5FB2" w:rsidRPr="00FF5FB2" w14:paraId="1BC1CEB0" w14:textId="77777777" w:rsidTr="00DB2057">
        <w:trPr>
          <w:trHeight w:val="342"/>
          <w:jc w:val="center"/>
        </w:trPr>
        <w:tc>
          <w:tcPr>
            <w:tcW w:w="1276" w:type="pct"/>
            <w:tcBorders>
              <w:top w:val="nil"/>
              <w:left w:val="nil"/>
              <w:bottom w:val="nil"/>
              <w:right w:val="nil"/>
            </w:tcBorders>
            <w:shd w:val="clear" w:color="auto" w:fill="auto"/>
            <w:noWrap/>
            <w:vAlign w:val="center"/>
            <w:hideMark/>
          </w:tcPr>
          <w:p w14:paraId="040D80F7" w14:textId="77777777" w:rsidR="009C250C" w:rsidRPr="00FF5FB2" w:rsidRDefault="00890FFE" w:rsidP="00DB2057">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N</w:t>
            </w:r>
          </w:p>
        </w:tc>
        <w:tc>
          <w:tcPr>
            <w:tcW w:w="854" w:type="pct"/>
            <w:tcBorders>
              <w:top w:val="nil"/>
              <w:left w:val="nil"/>
              <w:bottom w:val="nil"/>
              <w:right w:val="nil"/>
            </w:tcBorders>
            <w:shd w:val="clear" w:color="auto" w:fill="auto"/>
            <w:noWrap/>
            <w:vAlign w:val="bottom"/>
            <w:hideMark/>
          </w:tcPr>
          <w:p w14:paraId="1519235A" w14:textId="77777777" w:rsidR="009C250C" w:rsidRPr="00FF5FB2" w:rsidRDefault="009C250C" w:rsidP="00DB2057">
            <w:pPr>
              <w:spacing w:after="0" w:line="360" w:lineRule="auto"/>
              <w:rPr>
                <w:rFonts w:ascii="Times New Roman" w:eastAsia="Times New Roman" w:hAnsi="Times New Roman" w:cs="Times New Roman"/>
                <w:bCs/>
                <w:sz w:val="20"/>
                <w:szCs w:val="20"/>
              </w:rPr>
            </w:pPr>
          </w:p>
        </w:tc>
        <w:tc>
          <w:tcPr>
            <w:tcW w:w="854" w:type="pct"/>
            <w:tcBorders>
              <w:top w:val="nil"/>
              <w:left w:val="nil"/>
              <w:bottom w:val="nil"/>
              <w:right w:val="nil"/>
            </w:tcBorders>
            <w:shd w:val="clear" w:color="auto" w:fill="auto"/>
            <w:noWrap/>
            <w:vAlign w:val="bottom"/>
            <w:hideMark/>
          </w:tcPr>
          <w:p w14:paraId="006E0034" w14:textId="77777777" w:rsidR="009C250C" w:rsidRPr="00FF5FB2" w:rsidRDefault="009C250C" w:rsidP="00DB2057">
            <w:pPr>
              <w:spacing w:after="0" w:line="360" w:lineRule="auto"/>
              <w:rPr>
                <w:rFonts w:ascii="Times New Roman" w:eastAsia="Times New Roman" w:hAnsi="Times New Roman" w:cs="Times New Roman"/>
                <w:sz w:val="20"/>
                <w:szCs w:val="20"/>
              </w:rPr>
            </w:pPr>
          </w:p>
        </w:tc>
        <w:tc>
          <w:tcPr>
            <w:tcW w:w="1161" w:type="pct"/>
            <w:tcBorders>
              <w:top w:val="nil"/>
              <w:left w:val="nil"/>
              <w:bottom w:val="nil"/>
              <w:right w:val="nil"/>
            </w:tcBorders>
            <w:shd w:val="clear" w:color="auto" w:fill="auto"/>
            <w:noWrap/>
            <w:vAlign w:val="bottom"/>
            <w:hideMark/>
          </w:tcPr>
          <w:p w14:paraId="170A6977" w14:textId="77777777" w:rsidR="009C250C" w:rsidRPr="00FF5FB2" w:rsidRDefault="009C250C" w:rsidP="00DB2057">
            <w:pPr>
              <w:spacing w:after="0" w:line="360" w:lineRule="auto"/>
              <w:rPr>
                <w:rFonts w:ascii="Times New Roman" w:eastAsia="Times New Roman" w:hAnsi="Times New Roman" w:cs="Times New Roman"/>
                <w:sz w:val="20"/>
                <w:szCs w:val="20"/>
              </w:rPr>
            </w:pPr>
          </w:p>
        </w:tc>
        <w:tc>
          <w:tcPr>
            <w:tcW w:w="854" w:type="pct"/>
            <w:tcBorders>
              <w:top w:val="nil"/>
              <w:left w:val="nil"/>
              <w:bottom w:val="nil"/>
              <w:right w:val="nil"/>
            </w:tcBorders>
            <w:shd w:val="clear" w:color="auto" w:fill="auto"/>
            <w:noWrap/>
            <w:vAlign w:val="center"/>
            <w:hideMark/>
          </w:tcPr>
          <w:p w14:paraId="057CB1E8"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47</w:t>
            </w:r>
          </w:p>
        </w:tc>
      </w:tr>
      <w:tr w:rsidR="00FF5FB2" w:rsidRPr="00FF5FB2" w14:paraId="18503B80" w14:textId="77777777" w:rsidTr="00DB2057">
        <w:trPr>
          <w:trHeight w:val="342"/>
          <w:jc w:val="center"/>
        </w:trPr>
        <w:tc>
          <w:tcPr>
            <w:tcW w:w="1276" w:type="pct"/>
            <w:tcBorders>
              <w:top w:val="nil"/>
              <w:left w:val="nil"/>
              <w:bottom w:val="nil"/>
              <w:right w:val="nil"/>
            </w:tcBorders>
            <w:shd w:val="clear" w:color="auto" w:fill="auto"/>
            <w:noWrap/>
            <w:vAlign w:val="center"/>
            <w:hideMark/>
          </w:tcPr>
          <w:p w14:paraId="7522F703" w14:textId="77777777" w:rsidR="009C250C" w:rsidRPr="00FF5FB2" w:rsidRDefault="00890FFE" w:rsidP="00DB2057">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lastRenderedPageBreak/>
              <w:t>Simulations</w:t>
            </w:r>
          </w:p>
        </w:tc>
        <w:tc>
          <w:tcPr>
            <w:tcW w:w="854" w:type="pct"/>
            <w:tcBorders>
              <w:top w:val="nil"/>
              <w:left w:val="nil"/>
              <w:bottom w:val="nil"/>
              <w:right w:val="nil"/>
            </w:tcBorders>
            <w:shd w:val="clear" w:color="auto" w:fill="auto"/>
            <w:noWrap/>
            <w:vAlign w:val="bottom"/>
            <w:hideMark/>
          </w:tcPr>
          <w:p w14:paraId="596B11B5" w14:textId="77777777" w:rsidR="009C250C" w:rsidRPr="00FF5FB2" w:rsidRDefault="009C250C" w:rsidP="00DB2057">
            <w:pPr>
              <w:spacing w:after="0" w:line="360" w:lineRule="auto"/>
              <w:rPr>
                <w:rFonts w:ascii="Times New Roman" w:eastAsia="Times New Roman" w:hAnsi="Times New Roman" w:cs="Times New Roman"/>
                <w:bCs/>
                <w:sz w:val="20"/>
                <w:szCs w:val="20"/>
              </w:rPr>
            </w:pPr>
          </w:p>
        </w:tc>
        <w:tc>
          <w:tcPr>
            <w:tcW w:w="854" w:type="pct"/>
            <w:tcBorders>
              <w:top w:val="nil"/>
              <w:left w:val="nil"/>
              <w:bottom w:val="nil"/>
              <w:right w:val="nil"/>
            </w:tcBorders>
            <w:shd w:val="clear" w:color="auto" w:fill="auto"/>
            <w:noWrap/>
            <w:vAlign w:val="bottom"/>
            <w:hideMark/>
          </w:tcPr>
          <w:p w14:paraId="7B93264A" w14:textId="77777777" w:rsidR="009C250C" w:rsidRPr="00FF5FB2" w:rsidRDefault="009C250C" w:rsidP="00DB2057">
            <w:pPr>
              <w:spacing w:after="0" w:line="360" w:lineRule="auto"/>
              <w:rPr>
                <w:rFonts w:ascii="Times New Roman" w:eastAsia="Times New Roman" w:hAnsi="Times New Roman" w:cs="Times New Roman"/>
                <w:sz w:val="20"/>
                <w:szCs w:val="20"/>
              </w:rPr>
            </w:pPr>
          </w:p>
        </w:tc>
        <w:tc>
          <w:tcPr>
            <w:tcW w:w="1161" w:type="pct"/>
            <w:tcBorders>
              <w:top w:val="nil"/>
              <w:left w:val="nil"/>
              <w:bottom w:val="nil"/>
              <w:right w:val="nil"/>
            </w:tcBorders>
            <w:shd w:val="clear" w:color="auto" w:fill="auto"/>
            <w:noWrap/>
            <w:vAlign w:val="bottom"/>
            <w:hideMark/>
          </w:tcPr>
          <w:p w14:paraId="5730E768" w14:textId="77777777" w:rsidR="009C250C" w:rsidRPr="00FF5FB2" w:rsidRDefault="009C250C" w:rsidP="00DB2057">
            <w:pPr>
              <w:spacing w:after="0" w:line="360" w:lineRule="auto"/>
              <w:rPr>
                <w:rFonts w:ascii="Times New Roman" w:eastAsia="Times New Roman" w:hAnsi="Times New Roman" w:cs="Times New Roman"/>
                <w:sz w:val="20"/>
                <w:szCs w:val="20"/>
              </w:rPr>
            </w:pPr>
          </w:p>
        </w:tc>
        <w:tc>
          <w:tcPr>
            <w:tcW w:w="854" w:type="pct"/>
            <w:tcBorders>
              <w:top w:val="nil"/>
              <w:left w:val="nil"/>
              <w:bottom w:val="nil"/>
              <w:right w:val="nil"/>
            </w:tcBorders>
            <w:shd w:val="clear" w:color="auto" w:fill="auto"/>
            <w:noWrap/>
            <w:vAlign w:val="center"/>
            <w:hideMark/>
          </w:tcPr>
          <w:p w14:paraId="0A2A6ACF"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5000</w:t>
            </w:r>
          </w:p>
        </w:tc>
      </w:tr>
      <w:tr w:rsidR="00FF5FB2" w:rsidRPr="00FF5FB2" w14:paraId="5D1A94EA" w14:textId="77777777" w:rsidTr="00DB2057">
        <w:trPr>
          <w:trHeight w:val="342"/>
          <w:jc w:val="center"/>
        </w:trPr>
        <w:tc>
          <w:tcPr>
            <w:tcW w:w="1276" w:type="pct"/>
            <w:tcBorders>
              <w:top w:val="nil"/>
              <w:left w:val="nil"/>
              <w:bottom w:val="nil"/>
              <w:right w:val="nil"/>
            </w:tcBorders>
            <w:shd w:val="clear" w:color="auto" w:fill="auto"/>
            <w:noWrap/>
            <w:vAlign w:val="center"/>
            <w:hideMark/>
          </w:tcPr>
          <w:p w14:paraId="59076F19" w14:textId="77777777" w:rsidR="009C250C" w:rsidRPr="00FF5FB2" w:rsidRDefault="00890FFE" w:rsidP="00DB2057">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Prob.</w:t>
            </w:r>
          </w:p>
        </w:tc>
        <w:tc>
          <w:tcPr>
            <w:tcW w:w="854" w:type="pct"/>
            <w:tcBorders>
              <w:top w:val="nil"/>
              <w:left w:val="nil"/>
              <w:bottom w:val="nil"/>
              <w:right w:val="nil"/>
            </w:tcBorders>
            <w:shd w:val="clear" w:color="auto" w:fill="auto"/>
            <w:noWrap/>
            <w:vAlign w:val="bottom"/>
            <w:hideMark/>
          </w:tcPr>
          <w:p w14:paraId="0D3DE482" w14:textId="77777777" w:rsidR="009C250C" w:rsidRPr="00FF5FB2" w:rsidRDefault="009C250C" w:rsidP="00DB2057">
            <w:pPr>
              <w:spacing w:after="0" w:line="360" w:lineRule="auto"/>
              <w:rPr>
                <w:rFonts w:ascii="Times New Roman" w:eastAsia="Times New Roman" w:hAnsi="Times New Roman" w:cs="Times New Roman"/>
                <w:bCs/>
                <w:sz w:val="20"/>
                <w:szCs w:val="20"/>
              </w:rPr>
            </w:pPr>
          </w:p>
        </w:tc>
        <w:tc>
          <w:tcPr>
            <w:tcW w:w="854" w:type="pct"/>
            <w:tcBorders>
              <w:top w:val="nil"/>
              <w:left w:val="nil"/>
              <w:bottom w:val="nil"/>
              <w:right w:val="nil"/>
            </w:tcBorders>
            <w:shd w:val="clear" w:color="auto" w:fill="auto"/>
            <w:noWrap/>
            <w:vAlign w:val="bottom"/>
            <w:hideMark/>
          </w:tcPr>
          <w:p w14:paraId="1A73FB36" w14:textId="77777777" w:rsidR="009C250C" w:rsidRPr="00FF5FB2" w:rsidRDefault="009C250C" w:rsidP="00DB2057">
            <w:pPr>
              <w:spacing w:after="0" w:line="360" w:lineRule="auto"/>
              <w:rPr>
                <w:rFonts w:ascii="Times New Roman" w:eastAsia="Times New Roman" w:hAnsi="Times New Roman" w:cs="Times New Roman"/>
                <w:sz w:val="20"/>
                <w:szCs w:val="20"/>
              </w:rPr>
            </w:pPr>
          </w:p>
        </w:tc>
        <w:tc>
          <w:tcPr>
            <w:tcW w:w="1161" w:type="pct"/>
            <w:tcBorders>
              <w:top w:val="nil"/>
              <w:left w:val="nil"/>
              <w:bottom w:val="nil"/>
              <w:right w:val="nil"/>
            </w:tcBorders>
            <w:shd w:val="clear" w:color="auto" w:fill="auto"/>
            <w:noWrap/>
            <w:vAlign w:val="bottom"/>
            <w:hideMark/>
          </w:tcPr>
          <w:p w14:paraId="6E7911FE" w14:textId="77777777" w:rsidR="009C250C" w:rsidRPr="00FF5FB2" w:rsidRDefault="009C250C" w:rsidP="00DB2057">
            <w:pPr>
              <w:spacing w:after="0" w:line="360" w:lineRule="auto"/>
              <w:rPr>
                <w:rFonts w:ascii="Times New Roman" w:eastAsia="Times New Roman" w:hAnsi="Times New Roman" w:cs="Times New Roman"/>
                <w:sz w:val="20"/>
                <w:szCs w:val="20"/>
              </w:rPr>
            </w:pPr>
          </w:p>
        </w:tc>
        <w:tc>
          <w:tcPr>
            <w:tcW w:w="854" w:type="pct"/>
            <w:tcBorders>
              <w:top w:val="nil"/>
              <w:left w:val="nil"/>
              <w:bottom w:val="nil"/>
              <w:right w:val="nil"/>
            </w:tcBorders>
            <w:shd w:val="clear" w:color="auto" w:fill="auto"/>
            <w:noWrap/>
            <w:vAlign w:val="center"/>
            <w:hideMark/>
          </w:tcPr>
          <w:p w14:paraId="35B43323"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0.0000</w:t>
            </w:r>
          </w:p>
        </w:tc>
      </w:tr>
      <w:tr w:rsidR="00FF5FB2" w:rsidRPr="00FF5FB2" w14:paraId="2C53672E" w14:textId="77777777" w:rsidTr="00DB2057">
        <w:trPr>
          <w:trHeight w:val="342"/>
          <w:jc w:val="center"/>
        </w:trPr>
        <w:tc>
          <w:tcPr>
            <w:tcW w:w="1276" w:type="pct"/>
            <w:tcBorders>
              <w:top w:val="nil"/>
              <w:left w:val="nil"/>
              <w:bottom w:val="nil"/>
              <w:right w:val="nil"/>
            </w:tcBorders>
            <w:shd w:val="clear" w:color="auto" w:fill="auto"/>
            <w:noWrap/>
            <w:vAlign w:val="center"/>
            <w:hideMark/>
          </w:tcPr>
          <w:p w14:paraId="5FCFAE9F" w14:textId="77777777" w:rsidR="009C250C" w:rsidRPr="00FF5FB2" w:rsidRDefault="00890FFE" w:rsidP="00DB2057">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F-Statistics</w:t>
            </w:r>
          </w:p>
        </w:tc>
        <w:tc>
          <w:tcPr>
            <w:tcW w:w="854" w:type="pct"/>
            <w:tcBorders>
              <w:top w:val="nil"/>
              <w:left w:val="nil"/>
              <w:bottom w:val="nil"/>
              <w:right w:val="nil"/>
            </w:tcBorders>
            <w:shd w:val="clear" w:color="auto" w:fill="auto"/>
            <w:noWrap/>
            <w:vAlign w:val="bottom"/>
            <w:hideMark/>
          </w:tcPr>
          <w:p w14:paraId="3D6AECE4" w14:textId="77777777" w:rsidR="009C250C" w:rsidRPr="00FF5FB2" w:rsidRDefault="009C250C" w:rsidP="00DB2057">
            <w:pPr>
              <w:spacing w:after="0" w:line="360" w:lineRule="auto"/>
              <w:rPr>
                <w:rFonts w:ascii="Times New Roman" w:eastAsia="Times New Roman" w:hAnsi="Times New Roman" w:cs="Times New Roman"/>
                <w:bCs/>
                <w:sz w:val="20"/>
                <w:szCs w:val="20"/>
              </w:rPr>
            </w:pPr>
          </w:p>
        </w:tc>
        <w:tc>
          <w:tcPr>
            <w:tcW w:w="854" w:type="pct"/>
            <w:tcBorders>
              <w:top w:val="nil"/>
              <w:left w:val="nil"/>
              <w:bottom w:val="nil"/>
              <w:right w:val="nil"/>
            </w:tcBorders>
            <w:shd w:val="clear" w:color="auto" w:fill="auto"/>
            <w:noWrap/>
            <w:vAlign w:val="bottom"/>
            <w:hideMark/>
          </w:tcPr>
          <w:p w14:paraId="4A0ECC95" w14:textId="77777777" w:rsidR="009C250C" w:rsidRPr="00FF5FB2" w:rsidRDefault="009C250C" w:rsidP="00DB2057">
            <w:pPr>
              <w:spacing w:after="0" w:line="360" w:lineRule="auto"/>
              <w:rPr>
                <w:rFonts w:ascii="Times New Roman" w:eastAsia="Times New Roman" w:hAnsi="Times New Roman" w:cs="Times New Roman"/>
                <w:sz w:val="20"/>
                <w:szCs w:val="20"/>
              </w:rPr>
            </w:pPr>
          </w:p>
        </w:tc>
        <w:tc>
          <w:tcPr>
            <w:tcW w:w="1161" w:type="pct"/>
            <w:tcBorders>
              <w:top w:val="nil"/>
              <w:left w:val="nil"/>
              <w:bottom w:val="nil"/>
              <w:right w:val="nil"/>
            </w:tcBorders>
            <w:shd w:val="clear" w:color="auto" w:fill="auto"/>
            <w:noWrap/>
            <w:vAlign w:val="bottom"/>
            <w:hideMark/>
          </w:tcPr>
          <w:p w14:paraId="34CB3D3B" w14:textId="77777777" w:rsidR="009C250C" w:rsidRPr="00FF5FB2" w:rsidRDefault="009C250C" w:rsidP="00DB2057">
            <w:pPr>
              <w:spacing w:after="0" w:line="360" w:lineRule="auto"/>
              <w:rPr>
                <w:rFonts w:ascii="Times New Roman" w:eastAsia="Times New Roman" w:hAnsi="Times New Roman" w:cs="Times New Roman"/>
                <w:sz w:val="20"/>
                <w:szCs w:val="20"/>
              </w:rPr>
            </w:pPr>
          </w:p>
        </w:tc>
        <w:tc>
          <w:tcPr>
            <w:tcW w:w="854" w:type="pct"/>
            <w:tcBorders>
              <w:top w:val="nil"/>
              <w:left w:val="nil"/>
              <w:bottom w:val="nil"/>
              <w:right w:val="nil"/>
            </w:tcBorders>
            <w:shd w:val="clear" w:color="auto" w:fill="auto"/>
            <w:noWrap/>
            <w:vAlign w:val="center"/>
            <w:hideMark/>
          </w:tcPr>
          <w:p w14:paraId="73F8D6C0"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19.24</w:t>
            </w:r>
          </w:p>
        </w:tc>
      </w:tr>
      <w:tr w:rsidR="00FF5FB2" w:rsidRPr="00FF5FB2" w14:paraId="023B32AC" w14:textId="77777777" w:rsidTr="00DB2057">
        <w:trPr>
          <w:trHeight w:val="342"/>
          <w:jc w:val="center"/>
        </w:trPr>
        <w:tc>
          <w:tcPr>
            <w:tcW w:w="1276" w:type="pct"/>
            <w:tcBorders>
              <w:top w:val="nil"/>
              <w:left w:val="nil"/>
              <w:bottom w:val="single" w:sz="4" w:space="0" w:color="auto"/>
              <w:right w:val="nil"/>
            </w:tcBorders>
            <w:shd w:val="clear" w:color="auto" w:fill="auto"/>
            <w:noWrap/>
            <w:vAlign w:val="center"/>
            <w:hideMark/>
          </w:tcPr>
          <w:p w14:paraId="16AA2B0D" w14:textId="77777777" w:rsidR="009C250C" w:rsidRPr="00FF5FB2" w:rsidRDefault="00890FFE" w:rsidP="00DB2057">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RMSE</w:t>
            </w:r>
          </w:p>
        </w:tc>
        <w:tc>
          <w:tcPr>
            <w:tcW w:w="854" w:type="pct"/>
            <w:tcBorders>
              <w:top w:val="nil"/>
              <w:left w:val="nil"/>
              <w:bottom w:val="single" w:sz="4" w:space="0" w:color="auto"/>
              <w:right w:val="nil"/>
            </w:tcBorders>
            <w:shd w:val="clear" w:color="auto" w:fill="auto"/>
            <w:noWrap/>
            <w:vAlign w:val="bottom"/>
            <w:hideMark/>
          </w:tcPr>
          <w:p w14:paraId="19425550" w14:textId="77777777" w:rsidR="009C250C" w:rsidRPr="00FF5FB2" w:rsidRDefault="00890FFE" w:rsidP="00DB2057">
            <w:pPr>
              <w:spacing w:after="0" w:line="360" w:lineRule="auto"/>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 </w:t>
            </w:r>
          </w:p>
        </w:tc>
        <w:tc>
          <w:tcPr>
            <w:tcW w:w="854" w:type="pct"/>
            <w:tcBorders>
              <w:top w:val="nil"/>
              <w:left w:val="nil"/>
              <w:bottom w:val="single" w:sz="4" w:space="0" w:color="auto"/>
              <w:right w:val="nil"/>
            </w:tcBorders>
            <w:shd w:val="clear" w:color="auto" w:fill="auto"/>
            <w:noWrap/>
            <w:vAlign w:val="bottom"/>
            <w:hideMark/>
          </w:tcPr>
          <w:p w14:paraId="20CF8B65" w14:textId="77777777" w:rsidR="009C250C" w:rsidRPr="00FF5FB2" w:rsidRDefault="00890FFE" w:rsidP="00DB2057">
            <w:pPr>
              <w:spacing w:after="0" w:line="360" w:lineRule="auto"/>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 </w:t>
            </w:r>
          </w:p>
        </w:tc>
        <w:tc>
          <w:tcPr>
            <w:tcW w:w="1161" w:type="pct"/>
            <w:tcBorders>
              <w:top w:val="nil"/>
              <w:left w:val="nil"/>
              <w:bottom w:val="single" w:sz="4" w:space="0" w:color="auto"/>
              <w:right w:val="nil"/>
            </w:tcBorders>
            <w:shd w:val="clear" w:color="auto" w:fill="auto"/>
            <w:noWrap/>
            <w:vAlign w:val="bottom"/>
            <w:hideMark/>
          </w:tcPr>
          <w:p w14:paraId="55237769" w14:textId="77777777" w:rsidR="009C250C" w:rsidRPr="00FF5FB2" w:rsidRDefault="00890FFE" w:rsidP="00DB2057">
            <w:pPr>
              <w:spacing w:after="0" w:line="360" w:lineRule="auto"/>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 </w:t>
            </w:r>
          </w:p>
        </w:tc>
        <w:tc>
          <w:tcPr>
            <w:tcW w:w="854" w:type="pct"/>
            <w:tcBorders>
              <w:top w:val="nil"/>
              <w:left w:val="nil"/>
              <w:bottom w:val="single" w:sz="4" w:space="0" w:color="auto"/>
              <w:right w:val="nil"/>
            </w:tcBorders>
            <w:shd w:val="clear" w:color="auto" w:fill="auto"/>
            <w:noWrap/>
            <w:vAlign w:val="center"/>
            <w:hideMark/>
          </w:tcPr>
          <w:p w14:paraId="4CA8C931" w14:textId="77777777" w:rsidR="009C250C" w:rsidRPr="00FF5FB2" w:rsidRDefault="00890FFE" w:rsidP="00DB2057">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0.0091</w:t>
            </w:r>
          </w:p>
        </w:tc>
      </w:tr>
    </w:tbl>
    <w:p w14:paraId="3413AA1B" w14:textId="77777777" w:rsidR="009C250C" w:rsidRPr="00FF5FB2" w:rsidRDefault="00890FFE" w:rsidP="00686DD4">
      <w:pPr>
        <w:spacing w:after="100" w:afterAutospacing="1"/>
        <w:jc w:val="both"/>
        <w:rPr>
          <w:rFonts w:ascii="Times New Roman" w:hAnsi="Times New Roman" w:cs="Times New Roman"/>
          <w:i/>
          <w:sz w:val="18"/>
          <w:szCs w:val="24"/>
        </w:rPr>
      </w:pPr>
      <w:r w:rsidRPr="00FF5FB2">
        <w:rPr>
          <w:rFonts w:ascii="Times New Roman" w:hAnsi="Times New Roman" w:cs="Times New Roman"/>
          <w:i/>
          <w:sz w:val="18"/>
          <w:szCs w:val="24"/>
        </w:rPr>
        <w:t>All the variables are in logarithm form. MCAP i</w:t>
      </w:r>
      <w:r w:rsidR="00406D99" w:rsidRPr="00FF5FB2">
        <w:rPr>
          <w:rFonts w:ascii="Times New Roman" w:hAnsi="Times New Roman" w:cs="Times New Roman"/>
          <w:i/>
          <w:sz w:val="18"/>
          <w:szCs w:val="24"/>
        </w:rPr>
        <w:t xml:space="preserve">s market capitalization, GDP </w:t>
      </w:r>
      <w:r w:rsidR="000324B5" w:rsidRPr="00FF5FB2">
        <w:rPr>
          <w:rFonts w:ascii="Times New Roman" w:hAnsi="Times New Roman" w:cs="Times New Roman"/>
          <w:i/>
          <w:sz w:val="18"/>
          <w:szCs w:val="24"/>
        </w:rPr>
        <w:t>indicates</w:t>
      </w:r>
      <w:r w:rsidR="007E65B3" w:rsidRPr="00FF5FB2">
        <w:rPr>
          <w:rFonts w:ascii="Times New Roman" w:hAnsi="Times New Roman" w:cs="Times New Roman"/>
          <w:i/>
          <w:sz w:val="18"/>
          <w:szCs w:val="24"/>
        </w:rPr>
        <w:t xml:space="preserve"> </w:t>
      </w:r>
      <w:r w:rsidRPr="00FF5FB2">
        <w:rPr>
          <w:rFonts w:ascii="Times New Roman" w:hAnsi="Times New Roman" w:cs="Times New Roman"/>
          <w:i/>
          <w:sz w:val="18"/>
          <w:szCs w:val="24"/>
        </w:rPr>
        <w:t>gross domestic pro</w:t>
      </w:r>
      <w:r w:rsidR="004C2434" w:rsidRPr="00FF5FB2">
        <w:rPr>
          <w:rFonts w:ascii="Times New Roman" w:hAnsi="Times New Roman" w:cs="Times New Roman"/>
          <w:i/>
          <w:sz w:val="18"/>
          <w:szCs w:val="24"/>
        </w:rPr>
        <w:t>duct, EC is energy consumption</w:t>
      </w:r>
      <w:r w:rsidR="0040176C" w:rsidRPr="00FF5FB2">
        <w:rPr>
          <w:rFonts w:ascii="Times New Roman" w:hAnsi="Times New Roman" w:cs="Times New Roman"/>
          <w:i/>
          <w:sz w:val="18"/>
          <w:szCs w:val="24"/>
        </w:rPr>
        <w:t>, NREC shows</w:t>
      </w:r>
      <w:r w:rsidRPr="00FF5FB2">
        <w:rPr>
          <w:rFonts w:ascii="Times New Roman" w:hAnsi="Times New Roman" w:cs="Times New Roman"/>
          <w:i/>
          <w:sz w:val="18"/>
          <w:szCs w:val="24"/>
        </w:rPr>
        <w:t xml:space="preserve"> non-renewable energy consumption and URB is urbanization</w:t>
      </w:r>
      <w:r w:rsidR="0062131B" w:rsidRPr="00FF5FB2">
        <w:rPr>
          <w:rFonts w:ascii="Times New Roman" w:hAnsi="Times New Roman" w:cs="Times New Roman"/>
          <w:i/>
          <w:sz w:val="18"/>
          <w:szCs w:val="24"/>
        </w:rPr>
        <w:t>,</w:t>
      </w:r>
      <w:r w:rsidR="004C2434" w:rsidRPr="00FF5FB2">
        <w:rPr>
          <w:rFonts w:ascii="Times New Roman" w:hAnsi="Times New Roman" w:cs="Times New Roman"/>
          <w:i/>
          <w:sz w:val="18"/>
          <w:szCs w:val="24"/>
        </w:rPr>
        <w:t xml:space="preserve"> and </w:t>
      </w:r>
      <w:r w:rsidR="00320968" w:rsidRPr="00FF5FB2">
        <w:rPr>
          <w:rFonts w:ascii="Times New Roman" w:hAnsi="Times New Roman" w:cs="Times New Roman"/>
          <w:i/>
          <w:sz w:val="18"/>
          <w:szCs w:val="24"/>
        </w:rPr>
        <w:t xml:space="preserve">EXP </w:t>
      </w:r>
      <w:r w:rsidR="00193D5B" w:rsidRPr="00FF5FB2">
        <w:rPr>
          <w:rFonts w:ascii="Times New Roman" w:hAnsi="Times New Roman" w:cs="Times New Roman"/>
          <w:i/>
          <w:sz w:val="18"/>
          <w:szCs w:val="24"/>
        </w:rPr>
        <w:t>displays</w:t>
      </w:r>
      <w:r w:rsidR="004C2434" w:rsidRPr="00FF5FB2">
        <w:rPr>
          <w:rFonts w:ascii="Times New Roman" w:hAnsi="Times New Roman" w:cs="Times New Roman"/>
          <w:i/>
          <w:sz w:val="18"/>
          <w:szCs w:val="24"/>
        </w:rPr>
        <w:t xml:space="preserve"> exports</w:t>
      </w:r>
      <w:r w:rsidR="006C2250" w:rsidRPr="00FF5FB2">
        <w:rPr>
          <w:rFonts w:ascii="Times New Roman" w:hAnsi="Times New Roman" w:cs="Times New Roman"/>
          <w:i/>
          <w:sz w:val="18"/>
          <w:szCs w:val="24"/>
        </w:rPr>
        <w:t>.</w:t>
      </w:r>
      <w:r w:rsidRPr="00FF5FB2">
        <w:rPr>
          <w:rFonts w:ascii="Times New Roman" w:hAnsi="Times New Roman" w:cs="Times New Roman"/>
          <w:i/>
          <w:sz w:val="18"/>
          <w:szCs w:val="24"/>
        </w:rPr>
        <w:t xml:space="preserve"> ∆ Represents difference while N stands for </w:t>
      </w:r>
      <w:r w:rsidR="007E65B3" w:rsidRPr="00FF5FB2">
        <w:rPr>
          <w:rFonts w:ascii="Times New Roman" w:hAnsi="Times New Roman" w:cs="Times New Roman"/>
          <w:i/>
          <w:sz w:val="18"/>
          <w:szCs w:val="24"/>
        </w:rPr>
        <w:t xml:space="preserve">the </w:t>
      </w:r>
      <w:r w:rsidRPr="00FF5FB2">
        <w:rPr>
          <w:rFonts w:ascii="Times New Roman" w:hAnsi="Times New Roman" w:cs="Times New Roman"/>
          <w:i/>
          <w:sz w:val="18"/>
          <w:szCs w:val="24"/>
        </w:rPr>
        <w:t xml:space="preserve">number of observations used. ECT is </w:t>
      </w:r>
      <w:r w:rsidR="007E65B3" w:rsidRPr="00FF5FB2">
        <w:rPr>
          <w:rFonts w:ascii="Times New Roman" w:hAnsi="Times New Roman" w:cs="Times New Roman"/>
          <w:i/>
          <w:sz w:val="18"/>
          <w:szCs w:val="24"/>
        </w:rPr>
        <w:t xml:space="preserve">an </w:t>
      </w:r>
      <w:r w:rsidRPr="00FF5FB2">
        <w:rPr>
          <w:rFonts w:ascii="Times New Roman" w:hAnsi="Times New Roman" w:cs="Times New Roman"/>
          <w:i/>
          <w:sz w:val="18"/>
          <w:szCs w:val="24"/>
        </w:rPr>
        <w:t xml:space="preserve">error correction term, </w:t>
      </w:r>
      <w:r w:rsidR="009F7643" w:rsidRPr="00FF5FB2">
        <w:rPr>
          <w:rFonts w:ascii="Times New Roman" w:hAnsi="Times New Roman" w:cs="Times New Roman"/>
          <w:i/>
          <w:sz w:val="18"/>
          <w:szCs w:val="24"/>
        </w:rPr>
        <w:t>RMSE is the root mean square error</w:t>
      </w:r>
      <w:r w:rsidR="000E6119" w:rsidRPr="00FF5FB2">
        <w:rPr>
          <w:rFonts w:ascii="Times New Roman" w:hAnsi="Times New Roman" w:cs="Times New Roman"/>
          <w:i/>
          <w:sz w:val="18"/>
          <w:szCs w:val="24"/>
        </w:rPr>
        <w:t xml:space="preserve">, while </w:t>
      </w:r>
      <w:r w:rsidRPr="00FF5FB2">
        <w:rPr>
          <w:rFonts w:ascii="Times New Roman" w:hAnsi="Times New Roman" w:cs="Times New Roman"/>
          <w:i/>
          <w:sz w:val="18"/>
          <w:szCs w:val="24"/>
        </w:rPr>
        <w:t xml:space="preserve">R2 shows </w:t>
      </w:r>
      <w:r w:rsidR="007E65B3" w:rsidRPr="00FF5FB2">
        <w:rPr>
          <w:rFonts w:ascii="Times New Roman" w:hAnsi="Times New Roman" w:cs="Times New Roman"/>
          <w:i/>
          <w:sz w:val="18"/>
          <w:szCs w:val="24"/>
        </w:rPr>
        <w:t xml:space="preserve">the </w:t>
      </w:r>
      <w:r w:rsidR="0043183C" w:rsidRPr="00FF5FB2">
        <w:rPr>
          <w:rFonts w:ascii="Times New Roman" w:hAnsi="Times New Roman" w:cs="Times New Roman"/>
          <w:i/>
          <w:sz w:val="18"/>
          <w:szCs w:val="24"/>
        </w:rPr>
        <w:t xml:space="preserve">goodness of fit of the model. </w:t>
      </w:r>
    </w:p>
    <w:p w14:paraId="71719B6F" w14:textId="74F90E55" w:rsidR="008648CB" w:rsidRPr="00FF5FB2" w:rsidRDefault="00890FFE" w:rsidP="00EB213A">
      <w:pPr>
        <w:spacing w:after="0" w:line="480" w:lineRule="auto"/>
        <w:jc w:val="both"/>
        <w:rPr>
          <w:rFonts w:ascii="Times New Roman" w:eastAsia="CharisSIL" w:hAnsi="Times New Roman" w:cs="Times New Roman"/>
          <w:sz w:val="24"/>
          <w:szCs w:val="24"/>
        </w:rPr>
      </w:pPr>
      <w:r w:rsidRPr="00FF5FB2">
        <w:rPr>
          <w:rFonts w:ascii="Times New Roman" w:hAnsi="Times New Roman" w:cs="Times New Roman"/>
          <w:sz w:val="24"/>
          <w:szCs w:val="24"/>
        </w:rPr>
        <w:t>Fig 2</w:t>
      </w:r>
      <w:r w:rsidRPr="00FF5FB2">
        <w:rPr>
          <w:rFonts w:ascii="Times New Roman" w:hAnsi="Times New Roman" w:cs="Times New Roman"/>
          <w:b/>
          <w:sz w:val="24"/>
          <w:szCs w:val="24"/>
        </w:rPr>
        <w:t xml:space="preserve"> </w:t>
      </w:r>
      <w:r w:rsidRPr="00FF5FB2">
        <w:rPr>
          <w:rFonts w:ascii="Times New Roman" w:hAnsi="Times New Roman" w:cs="Times New Roman"/>
          <w:sz w:val="24"/>
          <w:szCs w:val="24"/>
        </w:rPr>
        <w:t>indicate</w:t>
      </w:r>
      <w:r w:rsidR="00760872" w:rsidRPr="00FF5FB2">
        <w:rPr>
          <w:rFonts w:ascii="Times New Roman" w:hAnsi="Times New Roman" w:cs="Times New Roman"/>
          <w:sz w:val="24"/>
          <w:szCs w:val="24"/>
        </w:rPr>
        <w:t>s the ecological footprints</w:t>
      </w:r>
      <w:r w:rsidRPr="00FF5FB2">
        <w:rPr>
          <w:rFonts w:ascii="Times New Roman" w:hAnsi="Times New Roman" w:cs="Times New Roman"/>
          <w:sz w:val="24"/>
          <w:szCs w:val="24"/>
        </w:rPr>
        <w:t xml:space="preserve"> consumption per person for China fr</w:t>
      </w:r>
      <w:r w:rsidR="00760872" w:rsidRPr="00FF5FB2">
        <w:rPr>
          <w:rFonts w:ascii="Times New Roman" w:hAnsi="Times New Roman" w:cs="Times New Roman"/>
          <w:sz w:val="24"/>
          <w:szCs w:val="24"/>
        </w:rPr>
        <w:t>om 1960 to 2017. Th</w:t>
      </w:r>
      <w:r w:rsidR="008A5CC7" w:rsidRPr="00FF5FB2">
        <w:rPr>
          <w:rFonts w:ascii="Times New Roman" w:hAnsi="Times New Roman" w:cs="Times New Roman"/>
          <w:sz w:val="24"/>
          <w:szCs w:val="24"/>
        </w:rPr>
        <w:t>e value of ecological footprint</w:t>
      </w:r>
      <w:r w:rsidRPr="00FF5FB2">
        <w:rPr>
          <w:rFonts w:ascii="Times New Roman" w:hAnsi="Times New Roman" w:cs="Times New Roman"/>
          <w:sz w:val="24"/>
          <w:szCs w:val="24"/>
        </w:rPr>
        <w:t xml:space="preserve"> consumption global hectares per perso</w:t>
      </w:r>
      <w:r w:rsidR="002C7FBC" w:rsidRPr="00FF5FB2">
        <w:rPr>
          <w:rFonts w:ascii="Times New Roman" w:hAnsi="Times New Roman" w:cs="Times New Roman"/>
          <w:sz w:val="24"/>
          <w:szCs w:val="24"/>
        </w:rPr>
        <w:t xml:space="preserve">n was initially </w:t>
      </w:r>
      <w:r w:rsidR="000224BC" w:rsidRPr="00FF5FB2">
        <w:rPr>
          <w:rFonts w:ascii="Times New Roman" w:hAnsi="Times New Roman" w:cs="Times New Roman"/>
          <w:sz w:val="24"/>
          <w:szCs w:val="24"/>
        </w:rPr>
        <w:t xml:space="preserve">favorable, </w:t>
      </w:r>
      <w:r w:rsidR="002C7FBC" w:rsidRPr="00FF5FB2">
        <w:rPr>
          <w:rFonts w:ascii="Times New Roman" w:hAnsi="Times New Roman" w:cs="Times New Roman"/>
          <w:sz w:val="24"/>
          <w:szCs w:val="24"/>
        </w:rPr>
        <w:t>and it became</w:t>
      </w:r>
      <w:r w:rsidRPr="00FF5FB2">
        <w:rPr>
          <w:rFonts w:ascii="Times New Roman" w:hAnsi="Times New Roman" w:cs="Times New Roman"/>
          <w:sz w:val="24"/>
          <w:szCs w:val="24"/>
        </w:rPr>
        <w:t xml:space="preserve"> </w:t>
      </w:r>
      <w:r w:rsidR="00C87F2B">
        <w:rPr>
          <w:rFonts w:ascii="Times New Roman" w:hAnsi="Times New Roman" w:cs="Times New Roman"/>
          <w:sz w:val="24"/>
          <w:szCs w:val="24"/>
        </w:rPr>
        <w:t>adverse</w:t>
      </w:r>
      <w:r w:rsidR="00C87F2B" w:rsidRPr="00FF5FB2">
        <w:rPr>
          <w:rFonts w:ascii="Times New Roman" w:hAnsi="Times New Roman" w:cs="Times New Roman"/>
          <w:sz w:val="24"/>
          <w:szCs w:val="24"/>
        </w:rPr>
        <w:t xml:space="preserve"> </w:t>
      </w:r>
      <w:r w:rsidR="000224BC" w:rsidRPr="00FF5FB2">
        <w:rPr>
          <w:rFonts w:ascii="Times New Roman" w:hAnsi="Times New Roman" w:cs="Times New Roman"/>
          <w:sz w:val="24"/>
          <w:szCs w:val="24"/>
        </w:rPr>
        <w:t>in 1970. The value of ecological footprint</w:t>
      </w:r>
      <w:r w:rsidRPr="00FF5FB2">
        <w:rPr>
          <w:rFonts w:ascii="Times New Roman" w:hAnsi="Times New Roman" w:cs="Times New Roman"/>
          <w:sz w:val="24"/>
          <w:szCs w:val="24"/>
        </w:rPr>
        <w:t xml:space="preserve"> consumption increased and reached from 1 to 2 global hectares per person in 33 years. Then</w:t>
      </w:r>
      <w:r w:rsidR="008A5CC7" w:rsidRPr="00FF5FB2">
        <w:rPr>
          <w:rFonts w:ascii="Times New Roman" w:hAnsi="Times New Roman" w:cs="Times New Roman"/>
          <w:sz w:val="24"/>
          <w:szCs w:val="24"/>
        </w:rPr>
        <w:t>,</w:t>
      </w:r>
      <w:r w:rsidRPr="00FF5FB2">
        <w:rPr>
          <w:rFonts w:ascii="Times New Roman" w:hAnsi="Times New Roman" w:cs="Times New Roman"/>
          <w:sz w:val="24"/>
          <w:szCs w:val="24"/>
        </w:rPr>
        <w:t xml:space="preserve"> it increased exponentially and crossed the next unit in just six years. Therefore, </w:t>
      </w:r>
      <w:r w:rsidR="00760872" w:rsidRPr="00FF5FB2">
        <w:rPr>
          <w:rFonts w:ascii="Times New Roman" w:hAnsi="Times New Roman" w:cs="Times New Roman"/>
          <w:sz w:val="24"/>
          <w:szCs w:val="24"/>
        </w:rPr>
        <w:t>ecological footprint</w:t>
      </w:r>
      <w:r w:rsidR="00913059" w:rsidRPr="00FF5FB2">
        <w:rPr>
          <w:rFonts w:ascii="Times New Roman" w:hAnsi="Times New Roman" w:cs="Times New Roman"/>
          <w:sz w:val="24"/>
          <w:szCs w:val="24"/>
        </w:rPr>
        <w:t xml:space="preserve"> consumption in China</w:t>
      </w:r>
      <w:r w:rsidRPr="00FF5FB2">
        <w:rPr>
          <w:rFonts w:ascii="Times New Roman" w:hAnsi="Times New Roman" w:cs="Times New Roman"/>
          <w:sz w:val="24"/>
          <w:szCs w:val="24"/>
        </w:rPr>
        <w:t xml:space="preserve"> continue</w:t>
      </w:r>
      <w:r w:rsidR="00913059" w:rsidRPr="00FF5FB2">
        <w:rPr>
          <w:rFonts w:ascii="Times New Roman" w:hAnsi="Times New Roman" w:cs="Times New Roman"/>
          <w:sz w:val="24"/>
          <w:szCs w:val="24"/>
        </w:rPr>
        <w:t>s</w:t>
      </w:r>
      <w:r w:rsidRPr="00FF5FB2">
        <w:rPr>
          <w:rFonts w:ascii="Times New Roman" w:hAnsi="Times New Roman" w:cs="Times New Roman"/>
          <w:sz w:val="24"/>
          <w:szCs w:val="24"/>
        </w:rPr>
        <w:t xml:space="preserve"> to </w:t>
      </w:r>
      <w:r w:rsidRPr="00FF5FB2">
        <w:rPr>
          <w:rFonts w:ascii="Times New Roman" w:eastAsia="CharisSIL" w:hAnsi="Times New Roman" w:cs="Times New Roman"/>
          <w:sz w:val="24"/>
          <w:szCs w:val="24"/>
        </w:rPr>
        <w:t xml:space="preserve">grow. </w:t>
      </w:r>
      <w:r w:rsidRPr="00FF5FB2">
        <w:rPr>
          <w:rFonts w:ascii="Times New Roman" w:hAnsi="Times New Roman" w:cs="Times New Roman"/>
          <w:sz w:val="24"/>
          <w:szCs w:val="24"/>
        </w:rPr>
        <w:t xml:space="preserve">The reason behind this is twofold. Firstly, China is the largest populated country </w:t>
      </w:r>
      <w:r w:rsidR="00913059" w:rsidRPr="00FF5FB2">
        <w:rPr>
          <w:rFonts w:ascii="Times New Roman" w:hAnsi="Times New Roman" w:cs="Times New Roman"/>
          <w:sz w:val="24"/>
          <w:szCs w:val="24"/>
        </w:rPr>
        <w:t>glo</w:t>
      </w:r>
      <w:r w:rsidR="005C37E7" w:rsidRPr="00FF5FB2">
        <w:rPr>
          <w:rFonts w:ascii="Times New Roman" w:hAnsi="Times New Roman" w:cs="Times New Roman"/>
          <w:sz w:val="24"/>
          <w:szCs w:val="24"/>
        </w:rPr>
        <w:t xml:space="preserve">bally, and this </w:t>
      </w:r>
      <w:r w:rsidRPr="00FF5FB2">
        <w:rPr>
          <w:rFonts w:ascii="Times New Roman" w:hAnsi="Times New Roman" w:cs="Times New Roman"/>
          <w:sz w:val="24"/>
          <w:szCs w:val="24"/>
        </w:rPr>
        <w:t>massive population demand</w:t>
      </w:r>
      <w:r w:rsidR="005C37E7" w:rsidRPr="00FF5FB2">
        <w:rPr>
          <w:rFonts w:ascii="Times New Roman" w:hAnsi="Times New Roman" w:cs="Times New Roman"/>
          <w:sz w:val="24"/>
          <w:szCs w:val="24"/>
        </w:rPr>
        <w:t>s</w:t>
      </w:r>
      <w:r w:rsidRPr="00FF5FB2">
        <w:rPr>
          <w:rFonts w:ascii="Times New Roman" w:hAnsi="Times New Roman" w:cs="Times New Roman"/>
          <w:sz w:val="24"/>
          <w:szCs w:val="24"/>
        </w:rPr>
        <w:t xml:space="preserve"> more natural </w:t>
      </w:r>
      <w:r w:rsidR="00872ED1" w:rsidRPr="00FF5FB2">
        <w:rPr>
          <w:rFonts w:ascii="Times New Roman" w:hAnsi="Times New Roman" w:cs="Times New Roman"/>
          <w:sz w:val="24"/>
          <w:szCs w:val="24"/>
        </w:rPr>
        <w:t xml:space="preserve">resources. Secondly, </w:t>
      </w:r>
      <w:r w:rsidRPr="00FF5FB2">
        <w:rPr>
          <w:rFonts w:ascii="Times New Roman" w:hAnsi="Times New Roman" w:cs="Times New Roman"/>
          <w:sz w:val="24"/>
          <w:szCs w:val="24"/>
        </w:rPr>
        <w:t>China is t</w:t>
      </w:r>
      <w:r w:rsidR="00CA40E9" w:rsidRPr="00FF5FB2">
        <w:rPr>
          <w:rFonts w:ascii="Times New Roman" w:hAnsi="Times New Roman" w:cs="Times New Roman"/>
          <w:sz w:val="24"/>
          <w:szCs w:val="24"/>
        </w:rPr>
        <w:t xml:space="preserve">he largest manufacture and </w:t>
      </w:r>
      <w:r w:rsidRPr="00FF5FB2">
        <w:rPr>
          <w:rFonts w:ascii="Times New Roman" w:hAnsi="Times New Roman" w:cs="Times New Roman"/>
          <w:sz w:val="24"/>
          <w:szCs w:val="24"/>
        </w:rPr>
        <w:t xml:space="preserve">exporter </w:t>
      </w:r>
      <w:r w:rsidR="00872ED1" w:rsidRPr="00FF5FB2">
        <w:rPr>
          <w:rFonts w:ascii="Times New Roman" w:hAnsi="Times New Roman" w:cs="Times New Roman"/>
          <w:sz w:val="24"/>
          <w:szCs w:val="24"/>
        </w:rPr>
        <w:t>globally</w:t>
      </w:r>
      <w:r w:rsidR="00034693" w:rsidRPr="00FF5FB2">
        <w:rPr>
          <w:rFonts w:ascii="Times New Roman" w:eastAsia="CharisSIL" w:hAnsi="Times New Roman" w:cs="Times New Roman"/>
          <w:sz w:val="24"/>
          <w:szCs w:val="24"/>
        </w:rPr>
        <w:t>.</w:t>
      </w:r>
    </w:p>
    <w:p w14:paraId="2E64E910" w14:textId="77777777" w:rsidR="005F5A3A" w:rsidRPr="00FF5FB2" w:rsidRDefault="00890FFE" w:rsidP="005F5A3A">
      <w:pPr>
        <w:spacing w:before="100" w:beforeAutospacing="1" w:after="100" w:afterAutospacing="1"/>
        <w:jc w:val="center"/>
        <w:rPr>
          <w:rFonts w:ascii="Times New Roman" w:hAnsi="Times New Roman" w:cs="Times New Roman"/>
          <w:b/>
          <w:sz w:val="24"/>
          <w:szCs w:val="24"/>
        </w:rPr>
      </w:pPr>
      <w:r w:rsidRPr="00FF5FB2">
        <w:rPr>
          <w:rFonts w:ascii="Times New Roman" w:hAnsi="Times New Roman" w:cs="Times New Roman"/>
          <w:b/>
          <w:noProof/>
          <w:sz w:val="24"/>
          <w:szCs w:val="24"/>
        </w:rPr>
        <w:drawing>
          <wp:inline distT="0" distB="0" distL="0" distR="0" wp14:anchorId="05A3AA44" wp14:editId="72C7A367">
            <wp:extent cx="5627072" cy="240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10193" cy="2435756"/>
                    </a:xfrm>
                    <a:prstGeom prst="rect">
                      <a:avLst/>
                    </a:prstGeom>
                  </pic:spPr>
                </pic:pic>
              </a:graphicData>
            </a:graphic>
          </wp:inline>
        </w:drawing>
      </w:r>
    </w:p>
    <w:p w14:paraId="704DC87A" w14:textId="29A6A812" w:rsidR="008F20AB" w:rsidRPr="00FF5FB2" w:rsidRDefault="00890FFE" w:rsidP="009572BE">
      <w:pPr>
        <w:spacing w:after="100" w:afterAutospacing="1"/>
        <w:jc w:val="center"/>
        <w:rPr>
          <w:rFonts w:ascii="Times New Roman" w:hAnsi="Times New Roman" w:cs="Times New Roman"/>
          <w:b/>
          <w:sz w:val="24"/>
          <w:szCs w:val="24"/>
        </w:rPr>
      </w:pPr>
      <w:r w:rsidRPr="00FF5FB2">
        <w:rPr>
          <w:rFonts w:ascii="Times New Roman" w:hAnsi="Times New Roman" w:cs="Times New Roman"/>
          <w:i/>
          <w:sz w:val="18"/>
        </w:rPr>
        <w:t xml:space="preserve"> </w:t>
      </w:r>
      <w:r w:rsidRPr="00FF5FB2">
        <w:rPr>
          <w:rFonts w:ascii="Times New Roman" w:eastAsia="CharisSIL" w:hAnsi="Times New Roman" w:cs="Times New Roman"/>
          <w:i/>
          <w:sz w:val="18"/>
        </w:rPr>
        <w:t>Ecological Footprint</w:t>
      </w:r>
      <w:r w:rsidR="001B6751" w:rsidRPr="00FF5FB2">
        <w:rPr>
          <w:rFonts w:ascii="Times New Roman" w:eastAsia="CharisSIL" w:hAnsi="Times New Roman" w:cs="Times New Roman"/>
          <w:i/>
          <w:sz w:val="18"/>
        </w:rPr>
        <w:t>s</w:t>
      </w:r>
      <w:r w:rsidRPr="00FF5FB2">
        <w:rPr>
          <w:rFonts w:ascii="Times New Roman" w:eastAsia="CharisSIL" w:hAnsi="Times New Roman" w:cs="Times New Roman"/>
          <w:i/>
          <w:sz w:val="18"/>
        </w:rPr>
        <w:t xml:space="preserve"> in China </w:t>
      </w:r>
      <w:r w:rsidR="001B6751" w:rsidRPr="00FF5FB2">
        <w:rPr>
          <w:rFonts w:ascii="Times New Roman" w:eastAsia="CharisSIL" w:hAnsi="Times New Roman" w:cs="Times New Roman"/>
          <w:i/>
          <w:sz w:val="18"/>
        </w:rPr>
        <w:t>over 1960-</w:t>
      </w:r>
      <w:r w:rsidRPr="00FF5FB2">
        <w:rPr>
          <w:rFonts w:ascii="Times New Roman" w:eastAsia="CharisSIL" w:hAnsi="Times New Roman" w:cs="Times New Roman"/>
          <w:i/>
          <w:sz w:val="18"/>
        </w:rPr>
        <w:t>2017.</w:t>
      </w:r>
    </w:p>
    <w:p w14:paraId="7310DCF7" w14:textId="4E4CEEBB" w:rsidR="009C250C" w:rsidRPr="00FF5FB2" w:rsidRDefault="00890FFE" w:rsidP="00EB213A">
      <w:pPr>
        <w:spacing w:after="0" w:line="480" w:lineRule="auto"/>
        <w:jc w:val="both"/>
        <w:rPr>
          <w:rFonts w:ascii="Times New Roman" w:eastAsia="Times New Roman" w:hAnsi="Times New Roman" w:cs="Times New Roman"/>
          <w:bCs/>
          <w:sz w:val="24"/>
          <w:szCs w:val="24"/>
        </w:rPr>
      </w:pPr>
      <w:r w:rsidRPr="00FF5FB2">
        <w:rPr>
          <w:rFonts w:ascii="Times New Roman" w:eastAsia="Times New Roman" w:hAnsi="Times New Roman" w:cs="Times New Roman"/>
          <w:bCs/>
          <w:sz w:val="24"/>
          <w:szCs w:val="24"/>
        </w:rPr>
        <w:t>Table</w:t>
      </w:r>
      <w:r w:rsidR="002F1834" w:rsidRPr="00FF5FB2">
        <w:rPr>
          <w:rFonts w:ascii="Times New Roman" w:eastAsia="Times New Roman" w:hAnsi="Times New Roman" w:cs="Times New Roman"/>
          <w:bCs/>
          <w:sz w:val="24"/>
          <w:szCs w:val="24"/>
        </w:rPr>
        <w:t xml:space="preserve"> </w:t>
      </w:r>
      <w:r w:rsidRPr="00FF5FB2">
        <w:rPr>
          <w:rFonts w:ascii="Times New Roman" w:eastAsia="Times New Roman" w:hAnsi="Times New Roman" w:cs="Times New Roman"/>
          <w:bCs/>
          <w:sz w:val="24"/>
          <w:szCs w:val="24"/>
        </w:rPr>
        <w:t>7</w:t>
      </w:r>
      <w:r w:rsidRPr="00FF5FB2">
        <w:rPr>
          <w:rFonts w:ascii="Times New Roman" w:eastAsia="Times New Roman" w:hAnsi="Times New Roman" w:cs="Times New Roman"/>
          <w:b/>
          <w:bCs/>
          <w:sz w:val="24"/>
          <w:szCs w:val="24"/>
        </w:rPr>
        <w:t xml:space="preserve"> </w:t>
      </w:r>
      <w:r w:rsidRPr="00FF5FB2">
        <w:rPr>
          <w:rFonts w:ascii="Times New Roman" w:eastAsia="Times New Roman" w:hAnsi="Times New Roman" w:cs="Times New Roman"/>
          <w:bCs/>
          <w:sz w:val="24"/>
          <w:szCs w:val="24"/>
        </w:rPr>
        <w:t xml:space="preserve">shows the </w:t>
      </w:r>
      <w:r w:rsidR="00794BB8" w:rsidRPr="00FF5FB2">
        <w:rPr>
          <w:rFonts w:ascii="Times New Roman" w:eastAsia="Times New Roman" w:hAnsi="Times New Roman" w:cs="Times New Roman"/>
          <w:bCs/>
          <w:sz w:val="24"/>
          <w:szCs w:val="24"/>
        </w:rPr>
        <w:t>outcomes</w:t>
      </w:r>
      <w:r w:rsidRPr="00FF5FB2">
        <w:rPr>
          <w:rFonts w:ascii="Times New Roman" w:eastAsia="Times New Roman" w:hAnsi="Times New Roman" w:cs="Times New Roman"/>
          <w:bCs/>
          <w:sz w:val="24"/>
          <w:szCs w:val="24"/>
        </w:rPr>
        <w:t xml:space="preserve"> of </w:t>
      </w:r>
      <w:r w:rsidR="00C87F2B">
        <w:rPr>
          <w:rFonts w:ascii="Times New Roman" w:eastAsia="Times New Roman" w:hAnsi="Times New Roman" w:cs="Times New Roman"/>
          <w:bCs/>
          <w:sz w:val="24"/>
          <w:szCs w:val="24"/>
        </w:rPr>
        <w:t>d</w:t>
      </w:r>
      <w:r w:rsidRPr="00FF5FB2">
        <w:rPr>
          <w:rFonts w:ascii="Times New Roman" w:eastAsia="Times New Roman" w:hAnsi="Times New Roman" w:cs="Times New Roman"/>
          <w:bCs/>
          <w:sz w:val="24"/>
          <w:szCs w:val="24"/>
        </w:rPr>
        <w:t>ynamic ARDL simulations</w:t>
      </w:r>
      <w:r w:rsidR="00F83093" w:rsidRPr="00FF5FB2">
        <w:rPr>
          <w:rFonts w:ascii="Times New Roman" w:eastAsia="Times New Roman" w:hAnsi="Times New Roman" w:cs="Times New Roman"/>
          <w:bCs/>
          <w:sz w:val="24"/>
          <w:szCs w:val="24"/>
        </w:rPr>
        <w:t xml:space="preserve"> </w:t>
      </w:r>
      <w:r w:rsidR="00C87F2B">
        <w:rPr>
          <w:rFonts w:ascii="Times New Roman" w:eastAsia="Times New Roman" w:hAnsi="Times New Roman" w:cs="Times New Roman"/>
          <w:bCs/>
          <w:sz w:val="24"/>
          <w:szCs w:val="24"/>
        </w:rPr>
        <w:t xml:space="preserve">for sustainable environment </w:t>
      </w:r>
      <w:r w:rsidR="00F83093" w:rsidRPr="00FF5FB2">
        <w:rPr>
          <w:rFonts w:ascii="Times New Roman" w:eastAsia="Times New Roman" w:hAnsi="Times New Roman" w:cs="Times New Roman"/>
          <w:bCs/>
          <w:sz w:val="24"/>
          <w:szCs w:val="24"/>
        </w:rPr>
        <w:t xml:space="preserve">taking ecological footprint as </w:t>
      </w:r>
      <w:r w:rsidR="00A66949" w:rsidRPr="00FF5FB2">
        <w:rPr>
          <w:rFonts w:ascii="Times New Roman" w:eastAsia="Times New Roman" w:hAnsi="Times New Roman" w:cs="Times New Roman"/>
          <w:bCs/>
          <w:sz w:val="24"/>
          <w:szCs w:val="24"/>
        </w:rPr>
        <w:t xml:space="preserve">a </w:t>
      </w:r>
      <w:r w:rsidR="00F83093" w:rsidRPr="00FF5FB2">
        <w:rPr>
          <w:rFonts w:ascii="Times New Roman" w:eastAsia="Times New Roman" w:hAnsi="Times New Roman" w:cs="Times New Roman"/>
          <w:bCs/>
          <w:sz w:val="24"/>
          <w:szCs w:val="24"/>
        </w:rPr>
        <w:t>depende</w:t>
      </w:r>
      <w:r w:rsidR="00A94C29" w:rsidRPr="00FF5FB2">
        <w:rPr>
          <w:rFonts w:ascii="Times New Roman" w:eastAsia="Times New Roman" w:hAnsi="Times New Roman" w:cs="Times New Roman"/>
          <w:bCs/>
          <w:sz w:val="24"/>
          <w:szCs w:val="24"/>
        </w:rPr>
        <w:t>nt</w:t>
      </w:r>
      <w:r w:rsidR="008A5CC7" w:rsidRPr="00FF5FB2">
        <w:rPr>
          <w:rFonts w:ascii="Times New Roman" w:eastAsia="Times New Roman" w:hAnsi="Times New Roman" w:cs="Times New Roman"/>
          <w:bCs/>
          <w:sz w:val="24"/>
          <w:szCs w:val="24"/>
        </w:rPr>
        <w:t xml:space="preserve"> variable. T</w:t>
      </w:r>
      <w:r w:rsidR="001B6D45">
        <w:rPr>
          <w:rFonts w:ascii="Times New Roman" w:eastAsia="Times New Roman" w:hAnsi="Times New Roman" w:cs="Times New Roman"/>
          <w:bCs/>
          <w:sz w:val="24"/>
          <w:szCs w:val="24"/>
        </w:rPr>
        <w:t>his</w:t>
      </w:r>
      <w:r w:rsidR="00F83093" w:rsidRPr="00FF5FB2">
        <w:rPr>
          <w:rFonts w:ascii="Times New Roman" w:eastAsia="Times New Roman" w:hAnsi="Times New Roman" w:cs="Times New Roman"/>
          <w:bCs/>
          <w:sz w:val="24"/>
          <w:szCs w:val="24"/>
        </w:rPr>
        <w:t xml:space="preserve"> </w:t>
      </w:r>
      <w:r w:rsidRPr="00FF5FB2">
        <w:rPr>
          <w:rFonts w:ascii="Times New Roman" w:eastAsia="Times New Roman" w:hAnsi="Times New Roman" w:cs="Times New Roman"/>
          <w:bCs/>
          <w:sz w:val="24"/>
          <w:szCs w:val="24"/>
        </w:rPr>
        <w:t>indicate</w:t>
      </w:r>
      <w:r w:rsidR="00F83093" w:rsidRPr="00FF5FB2">
        <w:rPr>
          <w:rFonts w:ascii="Times New Roman" w:eastAsia="Times New Roman" w:hAnsi="Times New Roman" w:cs="Times New Roman"/>
          <w:bCs/>
          <w:sz w:val="24"/>
          <w:szCs w:val="24"/>
        </w:rPr>
        <w:t>s</w:t>
      </w:r>
      <w:r w:rsidRPr="00FF5FB2">
        <w:rPr>
          <w:rFonts w:ascii="Times New Roman" w:eastAsia="Times New Roman" w:hAnsi="Times New Roman" w:cs="Times New Roman"/>
          <w:bCs/>
          <w:sz w:val="24"/>
          <w:szCs w:val="24"/>
        </w:rPr>
        <w:t xml:space="preserve"> that market capitalization has an </w:t>
      </w:r>
      <w:r w:rsidRPr="00FF5FB2">
        <w:rPr>
          <w:rFonts w:ascii="Times New Roman" w:eastAsia="Times New Roman" w:hAnsi="Times New Roman" w:cs="Times New Roman"/>
          <w:bCs/>
          <w:sz w:val="24"/>
          <w:szCs w:val="24"/>
        </w:rPr>
        <w:lastRenderedPageBreak/>
        <w:t xml:space="preserve">insignificant relationship with ecological footprints for both </w:t>
      </w:r>
      <w:r w:rsidR="005C2D11" w:rsidRPr="00FF5FB2">
        <w:rPr>
          <w:rFonts w:ascii="Times New Roman" w:eastAsia="Times New Roman" w:hAnsi="Times New Roman" w:cs="Times New Roman"/>
          <w:bCs/>
          <w:sz w:val="24"/>
          <w:szCs w:val="24"/>
        </w:rPr>
        <w:t xml:space="preserve">the </w:t>
      </w:r>
      <w:r w:rsidR="00794BB8" w:rsidRPr="00FF5FB2">
        <w:rPr>
          <w:rFonts w:ascii="Times New Roman" w:eastAsia="Times New Roman" w:hAnsi="Times New Roman" w:cs="Times New Roman"/>
          <w:bCs/>
          <w:sz w:val="24"/>
          <w:szCs w:val="24"/>
        </w:rPr>
        <w:t>long</w:t>
      </w:r>
      <w:r w:rsidRPr="00FF5FB2">
        <w:rPr>
          <w:rFonts w:ascii="Times New Roman" w:eastAsia="Times New Roman" w:hAnsi="Times New Roman" w:cs="Times New Roman"/>
          <w:bCs/>
          <w:sz w:val="24"/>
          <w:szCs w:val="24"/>
        </w:rPr>
        <w:t xml:space="preserve"> and </w:t>
      </w:r>
      <w:r w:rsidR="00794BB8" w:rsidRPr="00FF5FB2">
        <w:rPr>
          <w:rFonts w:ascii="Times New Roman" w:eastAsia="Times New Roman" w:hAnsi="Times New Roman" w:cs="Times New Roman"/>
          <w:bCs/>
          <w:sz w:val="24"/>
          <w:szCs w:val="24"/>
        </w:rPr>
        <w:t>short</w:t>
      </w:r>
      <w:r w:rsidR="008A5CC7" w:rsidRPr="00FF5FB2">
        <w:rPr>
          <w:rFonts w:ascii="Times New Roman" w:eastAsia="Times New Roman" w:hAnsi="Times New Roman" w:cs="Times New Roman"/>
          <w:bCs/>
          <w:sz w:val="24"/>
          <w:szCs w:val="24"/>
        </w:rPr>
        <w:t>-</w:t>
      </w:r>
      <w:r w:rsidRPr="00FF5FB2">
        <w:rPr>
          <w:rFonts w:ascii="Times New Roman" w:eastAsia="Times New Roman" w:hAnsi="Times New Roman" w:cs="Times New Roman"/>
          <w:bCs/>
          <w:sz w:val="24"/>
          <w:szCs w:val="24"/>
        </w:rPr>
        <w:t xml:space="preserve">run. </w:t>
      </w:r>
      <w:r w:rsidR="008A5CC7" w:rsidRPr="00FF5FB2">
        <w:rPr>
          <w:rFonts w:ascii="Times New Roman" w:eastAsia="Times New Roman" w:hAnsi="Times New Roman" w:cs="Times New Roman"/>
          <w:bCs/>
          <w:sz w:val="24"/>
          <w:szCs w:val="24"/>
        </w:rPr>
        <w:t xml:space="preserve">The </w:t>
      </w:r>
      <w:r w:rsidRPr="00FF5FB2">
        <w:rPr>
          <w:rFonts w:ascii="Times New Roman" w:hAnsi="Times New Roman" w:cs="Times New Roman"/>
          <w:sz w:val="24"/>
          <w:szCs w:val="24"/>
        </w:rPr>
        <w:t>1% increase in market capitalization save</w:t>
      </w:r>
      <w:r w:rsidR="007E65B3" w:rsidRPr="00FF5FB2">
        <w:rPr>
          <w:rFonts w:ascii="Times New Roman" w:hAnsi="Times New Roman" w:cs="Times New Roman"/>
          <w:sz w:val="24"/>
          <w:szCs w:val="24"/>
        </w:rPr>
        <w:t>s</w:t>
      </w:r>
      <w:r w:rsidRPr="00FF5FB2">
        <w:rPr>
          <w:rFonts w:ascii="Times New Roman" w:hAnsi="Times New Roman" w:cs="Times New Roman"/>
          <w:sz w:val="24"/>
          <w:szCs w:val="24"/>
        </w:rPr>
        <w:t xml:space="preserve"> the environment by 0.01%.</w:t>
      </w:r>
      <w:r w:rsidR="00D035C4" w:rsidRPr="00FF5FB2">
        <w:rPr>
          <w:rFonts w:ascii="Times New Roman" w:eastAsia="Times New Roman" w:hAnsi="Times New Roman" w:cs="Times New Roman"/>
          <w:sz w:val="24"/>
          <w:szCs w:val="24"/>
        </w:rPr>
        <w:t xml:space="preserve"> Sharif et al. </w:t>
      </w:r>
      <w:r w:rsidRPr="00FF5FB2">
        <w:rPr>
          <w:rFonts w:ascii="Times New Roman" w:eastAsia="Times New Roman" w:hAnsi="Times New Roman" w:cs="Times New Roman"/>
          <w:sz w:val="24"/>
          <w:szCs w:val="24"/>
        </w:rPr>
        <w:t xml:space="preserve">(2020) </w:t>
      </w:r>
      <w:r w:rsidR="00D17B94" w:rsidRPr="00FF5FB2">
        <w:rPr>
          <w:rFonts w:ascii="Times New Roman" w:eastAsia="Times New Roman" w:hAnsi="Times New Roman" w:cs="Times New Roman"/>
          <w:sz w:val="24"/>
          <w:szCs w:val="24"/>
        </w:rPr>
        <w:t>presented</w:t>
      </w:r>
      <w:r w:rsidRPr="00FF5FB2">
        <w:rPr>
          <w:rFonts w:ascii="Times New Roman" w:eastAsia="Times New Roman" w:hAnsi="Times New Roman" w:cs="Times New Roman"/>
          <w:sz w:val="24"/>
          <w:szCs w:val="24"/>
        </w:rPr>
        <w:t xml:space="preserve"> </w:t>
      </w:r>
      <w:r w:rsidR="002F1834" w:rsidRPr="00FF5FB2">
        <w:rPr>
          <w:rFonts w:ascii="Times New Roman" w:eastAsia="Times New Roman" w:hAnsi="Times New Roman" w:cs="Times New Roman"/>
          <w:sz w:val="24"/>
          <w:szCs w:val="24"/>
        </w:rPr>
        <w:t xml:space="preserve">a </w:t>
      </w:r>
      <w:r w:rsidR="00D17B94" w:rsidRPr="00FF5FB2">
        <w:rPr>
          <w:rFonts w:ascii="Times New Roman" w:eastAsia="Times New Roman" w:hAnsi="Times New Roman" w:cs="Times New Roman"/>
          <w:sz w:val="24"/>
          <w:szCs w:val="24"/>
        </w:rPr>
        <w:t>direct</w:t>
      </w:r>
      <w:r w:rsidRPr="00FF5FB2">
        <w:rPr>
          <w:rFonts w:ascii="Times New Roman" w:eastAsia="Times New Roman" w:hAnsi="Times New Roman" w:cs="Times New Roman"/>
          <w:sz w:val="24"/>
          <w:szCs w:val="24"/>
        </w:rPr>
        <w:t xml:space="preserve"> association of economic growth, while </w:t>
      </w:r>
      <w:r w:rsidR="003E7D56" w:rsidRPr="00FF5FB2">
        <w:rPr>
          <w:rFonts w:ascii="Times New Roman" w:eastAsia="Times New Roman" w:hAnsi="Times New Roman" w:cs="Times New Roman"/>
          <w:sz w:val="24"/>
        </w:rPr>
        <w:t>Godil et al. (2021)</w:t>
      </w:r>
      <w:r w:rsidRPr="00FF5FB2">
        <w:rPr>
          <w:rFonts w:ascii="Times New Roman" w:eastAsia="Times New Roman" w:hAnsi="Times New Roman" w:cs="Times New Roman"/>
          <w:sz w:val="24"/>
          <w:szCs w:val="24"/>
        </w:rPr>
        <w:t xml:space="preserve"> ex</w:t>
      </w:r>
      <w:r w:rsidR="007870D7" w:rsidRPr="00FF5FB2">
        <w:rPr>
          <w:rFonts w:ascii="Times New Roman" w:eastAsia="Times New Roman" w:hAnsi="Times New Roman" w:cs="Times New Roman"/>
          <w:sz w:val="24"/>
          <w:szCs w:val="24"/>
        </w:rPr>
        <w:t>p</w:t>
      </w:r>
      <w:r w:rsidR="0072597B" w:rsidRPr="00FF5FB2">
        <w:rPr>
          <w:rFonts w:ascii="Times New Roman" w:eastAsia="Times New Roman" w:hAnsi="Times New Roman" w:cs="Times New Roman"/>
          <w:sz w:val="24"/>
          <w:szCs w:val="24"/>
        </w:rPr>
        <w:t>lor</w:t>
      </w:r>
      <w:r w:rsidR="007870D7" w:rsidRPr="00FF5FB2">
        <w:rPr>
          <w:rFonts w:ascii="Times New Roman" w:eastAsia="Times New Roman" w:hAnsi="Times New Roman" w:cs="Times New Roman"/>
          <w:sz w:val="24"/>
          <w:szCs w:val="24"/>
        </w:rPr>
        <w:t>ed</w:t>
      </w:r>
      <w:r w:rsidRPr="00FF5FB2">
        <w:rPr>
          <w:rFonts w:ascii="Times New Roman" w:eastAsia="Times New Roman" w:hAnsi="Times New Roman" w:cs="Times New Roman"/>
          <w:sz w:val="24"/>
          <w:szCs w:val="24"/>
        </w:rPr>
        <w:t xml:space="preserve"> </w:t>
      </w:r>
      <w:r w:rsidR="002F1834" w:rsidRPr="00FF5FB2">
        <w:rPr>
          <w:rFonts w:ascii="Times New Roman" w:eastAsia="Times New Roman" w:hAnsi="Times New Roman" w:cs="Times New Roman"/>
          <w:sz w:val="24"/>
          <w:szCs w:val="24"/>
        </w:rPr>
        <w:t xml:space="preserve">the </w:t>
      </w:r>
      <w:r w:rsidRPr="00FF5FB2">
        <w:rPr>
          <w:rFonts w:ascii="Times New Roman" w:eastAsia="Times New Roman" w:hAnsi="Times New Roman" w:cs="Times New Roman"/>
          <w:sz w:val="24"/>
          <w:szCs w:val="24"/>
        </w:rPr>
        <w:t>negative relationship of financial developme</w:t>
      </w:r>
      <w:r w:rsidR="00F83093" w:rsidRPr="00FF5FB2">
        <w:rPr>
          <w:rFonts w:ascii="Times New Roman" w:eastAsia="Times New Roman" w:hAnsi="Times New Roman" w:cs="Times New Roman"/>
          <w:sz w:val="24"/>
          <w:szCs w:val="24"/>
        </w:rPr>
        <w:t xml:space="preserve">nt with ecological footprints. </w:t>
      </w:r>
      <w:r w:rsidR="008A5CC7" w:rsidRPr="00FF5FB2">
        <w:rPr>
          <w:rFonts w:ascii="Times New Roman" w:eastAsia="Times New Roman" w:hAnsi="Times New Roman" w:cs="Times New Roman"/>
          <w:sz w:val="24"/>
          <w:szCs w:val="24"/>
        </w:rPr>
        <w:t>In the short-</w:t>
      </w:r>
      <w:r w:rsidR="00321BB2" w:rsidRPr="00FF5FB2">
        <w:rPr>
          <w:rFonts w:ascii="Times New Roman" w:eastAsia="Times New Roman" w:hAnsi="Times New Roman" w:cs="Times New Roman"/>
          <w:sz w:val="24"/>
          <w:szCs w:val="24"/>
        </w:rPr>
        <w:t xml:space="preserve">run, </w:t>
      </w:r>
      <w:r w:rsidRPr="00FF5FB2">
        <w:rPr>
          <w:rFonts w:ascii="Times New Roman" w:eastAsia="Times New Roman" w:hAnsi="Times New Roman" w:cs="Times New Roman"/>
          <w:bCs/>
          <w:sz w:val="24"/>
          <w:szCs w:val="24"/>
        </w:rPr>
        <w:t xml:space="preserve">economic growth outcomes show </w:t>
      </w:r>
      <w:r w:rsidR="004551E6" w:rsidRPr="00FF5FB2">
        <w:rPr>
          <w:rFonts w:ascii="Times New Roman" w:eastAsia="Times New Roman" w:hAnsi="Times New Roman" w:cs="Times New Roman"/>
          <w:bCs/>
          <w:sz w:val="24"/>
          <w:szCs w:val="24"/>
        </w:rPr>
        <w:t xml:space="preserve">a </w:t>
      </w:r>
      <w:r w:rsidRPr="00FF5FB2">
        <w:rPr>
          <w:rFonts w:ascii="Times New Roman" w:hAnsi="Times New Roman" w:cs="Times New Roman"/>
          <w:sz w:val="24"/>
          <w:szCs w:val="24"/>
        </w:rPr>
        <w:t xml:space="preserve">significant association with ecological footprints in China. </w:t>
      </w:r>
      <w:r w:rsidR="008A5CC7" w:rsidRPr="00FF5FB2">
        <w:rPr>
          <w:rFonts w:ascii="Times New Roman" w:eastAsia="Times New Roman" w:hAnsi="Times New Roman" w:cs="Times New Roman"/>
          <w:bCs/>
          <w:sz w:val="24"/>
          <w:szCs w:val="24"/>
        </w:rPr>
        <w:t>The</w:t>
      </w:r>
      <w:r w:rsidR="008A5CC7" w:rsidRPr="00FF5FB2">
        <w:rPr>
          <w:rFonts w:ascii="Times New Roman" w:hAnsi="Times New Roman" w:cs="Times New Roman"/>
          <w:sz w:val="24"/>
          <w:szCs w:val="24"/>
        </w:rPr>
        <w:t xml:space="preserve"> </w:t>
      </w:r>
      <w:r w:rsidRPr="00FF5FB2">
        <w:rPr>
          <w:rFonts w:ascii="Times New Roman" w:hAnsi="Times New Roman" w:cs="Times New Roman"/>
          <w:sz w:val="24"/>
          <w:szCs w:val="24"/>
        </w:rPr>
        <w:t xml:space="preserve">1% increase in GDP effects 0.38% natural resources. </w:t>
      </w:r>
      <w:r w:rsidR="008A5CC7" w:rsidRPr="00FF5FB2">
        <w:rPr>
          <w:rFonts w:ascii="Times New Roman" w:hAnsi="Times New Roman" w:cs="Times New Roman"/>
          <w:sz w:val="24"/>
          <w:szCs w:val="24"/>
        </w:rPr>
        <w:t>In the long-</w:t>
      </w:r>
      <w:r w:rsidR="00D11F21" w:rsidRPr="00FF5FB2">
        <w:rPr>
          <w:rFonts w:ascii="Times New Roman" w:hAnsi="Times New Roman" w:cs="Times New Roman"/>
          <w:sz w:val="24"/>
          <w:szCs w:val="24"/>
        </w:rPr>
        <w:t>run</w:t>
      </w:r>
      <w:r w:rsidR="0062131B" w:rsidRPr="00FF5FB2">
        <w:rPr>
          <w:rFonts w:ascii="Times New Roman" w:hAnsi="Times New Roman" w:cs="Times New Roman"/>
          <w:sz w:val="24"/>
          <w:szCs w:val="24"/>
        </w:rPr>
        <w:t>,</w:t>
      </w:r>
      <w:r w:rsidRPr="00FF5FB2">
        <w:rPr>
          <w:rFonts w:ascii="Times New Roman" w:hAnsi="Times New Roman" w:cs="Times New Roman"/>
          <w:sz w:val="24"/>
          <w:szCs w:val="24"/>
        </w:rPr>
        <w:t xml:space="preserve"> economic growth shows </w:t>
      </w:r>
      <w:r w:rsidR="007E65B3" w:rsidRPr="00FF5FB2">
        <w:rPr>
          <w:rFonts w:ascii="Times New Roman" w:hAnsi="Times New Roman" w:cs="Times New Roman"/>
          <w:sz w:val="24"/>
          <w:szCs w:val="24"/>
        </w:rPr>
        <w:t>a</w:t>
      </w:r>
      <w:r w:rsidR="004551E6" w:rsidRPr="00FF5FB2">
        <w:rPr>
          <w:rFonts w:ascii="Times New Roman" w:hAnsi="Times New Roman" w:cs="Times New Roman"/>
          <w:sz w:val="24"/>
          <w:szCs w:val="24"/>
        </w:rPr>
        <w:t xml:space="preserve"> </w:t>
      </w:r>
      <w:r w:rsidRPr="00FF5FB2">
        <w:rPr>
          <w:rFonts w:ascii="Times New Roman" w:hAnsi="Times New Roman" w:cs="Times New Roman"/>
          <w:sz w:val="24"/>
          <w:szCs w:val="24"/>
        </w:rPr>
        <w:t xml:space="preserve">negative </w:t>
      </w:r>
      <w:r w:rsidR="00D11F21" w:rsidRPr="00FF5FB2">
        <w:rPr>
          <w:rFonts w:ascii="Times New Roman" w:hAnsi="Times New Roman" w:cs="Times New Roman"/>
          <w:sz w:val="24"/>
          <w:szCs w:val="24"/>
        </w:rPr>
        <w:t>influence</w:t>
      </w:r>
      <w:r w:rsidRPr="00FF5FB2">
        <w:rPr>
          <w:rFonts w:ascii="Times New Roman" w:hAnsi="Times New Roman" w:cs="Times New Roman"/>
          <w:sz w:val="24"/>
          <w:szCs w:val="24"/>
        </w:rPr>
        <w:t xml:space="preserve"> on ecological footprints similar to (</w:t>
      </w:r>
      <w:r w:rsidRPr="00FF5FB2">
        <w:rPr>
          <w:rFonts w:ascii="Times New Roman" w:eastAsia="Times New Roman" w:hAnsi="Times New Roman" w:cs="Times New Roman"/>
          <w:sz w:val="24"/>
          <w:szCs w:val="24"/>
        </w:rPr>
        <w:t>Sharif</w:t>
      </w:r>
      <w:r w:rsidR="00FA22A5" w:rsidRPr="00FF5FB2">
        <w:rPr>
          <w:rFonts w:ascii="Times New Roman" w:eastAsia="Times New Roman" w:hAnsi="Times New Roman" w:cs="Times New Roman"/>
          <w:sz w:val="24"/>
          <w:szCs w:val="24"/>
        </w:rPr>
        <w:t xml:space="preserve"> et al. </w:t>
      </w:r>
      <w:r w:rsidRPr="00FF5FB2">
        <w:rPr>
          <w:rFonts w:ascii="Times New Roman" w:eastAsia="Times New Roman" w:hAnsi="Times New Roman" w:cs="Times New Roman"/>
          <w:sz w:val="24"/>
          <w:szCs w:val="24"/>
        </w:rPr>
        <w:t xml:space="preserve">2020), while financial development leads to </w:t>
      </w:r>
      <w:r w:rsidR="00D11F21" w:rsidRPr="00FF5FB2">
        <w:rPr>
          <w:rFonts w:ascii="Times New Roman" w:eastAsia="Times New Roman" w:hAnsi="Times New Roman" w:cs="Times New Roman"/>
          <w:sz w:val="24"/>
          <w:szCs w:val="24"/>
        </w:rPr>
        <w:t>ignor</w:t>
      </w:r>
      <w:r w:rsidR="0062131B" w:rsidRPr="00FF5FB2">
        <w:rPr>
          <w:rFonts w:ascii="Times New Roman" w:eastAsia="Times New Roman" w:hAnsi="Times New Roman" w:cs="Times New Roman"/>
          <w:sz w:val="24"/>
          <w:szCs w:val="24"/>
        </w:rPr>
        <w:t>ing</w:t>
      </w:r>
      <w:r w:rsidR="00D11F21" w:rsidRPr="00FF5FB2">
        <w:rPr>
          <w:rFonts w:ascii="Times New Roman" w:eastAsia="Times New Roman" w:hAnsi="Times New Roman" w:cs="Times New Roman"/>
          <w:sz w:val="24"/>
          <w:szCs w:val="24"/>
        </w:rPr>
        <w:t xml:space="preserve"> the environment </w:t>
      </w:r>
      <w:r w:rsidR="00FA22A5" w:rsidRPr="00FF5FB2">
        <w:rPr>
          <w:rFonts w:ascii="Times New Roman" w:eastAsia="Times New Roman" w:hAnsi="Times New Roman" w:cs="Times New Roman"/>
          <w:sz w:val="24"/>
          <w:szCs w:val="24"/>
        </w:rPr>
        <w:t>(</w:t>
      </w:r>
      <w:r w:rsidR="003E7D56" w:rsidRPr="00FF5FB2">
        <w:rPr>
          <w:rFonts w:ascii="Times New Roman" w:eastAsia="Times New Roman" w:hAnsi="Times New Roman" w:cs="Times New Roman"/>
          <w:sz w:val="24"/>
        </w:rPr>
        <w:t>Godil et al.</w:t>
      </w:r>
      <w:r w:rsidR="00FA22A5" w:rsidRPr="00FF5FB2">
        <w:rPr>
          <w:rFonts w:ascii="Times New Roman" w:eastAsia="Times New Roman" w:hAnsi="Times New Roman" w:cs="Times New Roman"/>
          <w:sz w:val="24"/>
        </w:rPr>
        <w:t xml:space="preserve">, </w:t>
      </w:r>
      <w:r w:rsidR="003E7D56" w:rsidRPr="00FF5FB2">
        <w:rPr>
          <w:rFonts w:ascii="Times New Roman" w:eastAsia="Times New Roman" w:hAnsi="Times New Roman" w:cs="Times New Roman"/>
          <w:sz w:val="24"/>
        </w:rPr>
        <w:t>2021)</w:t>
      </w:r>
      <w:r w:rsidRPr="00FF5FB2">
        <w:rPr>
          <w:rFonts w:ascii="Times New Roman" w:eastAsia="Times New Roman" w:hAnsi="Times New Roman" w:cs="Times New Roman"/>
          <w:sz w:val="24"/>
          <w:szCs w:val="24"/>
        </w:rPr>
        <w:t>.</w:t>
      </w:r>
    </w:p>
    <w:p w14:paraId="68F9D841" w14:textId="16766AC9" w:rsidR="009C250C" w:rsidRPr="00FF5FB2" w:rsidRDefault="00890FFE" w:rsidP="00A75C56">
      <w:pPr>
        <w:spacing w:after="0" w:line="480" w:lineRule="auto"/>
        <w:ind w:firstLine="720"/>
        <w:jc w:val="both"/>
        <w:rPr>
          <w:rFonts w:ascii="Times New Roman" w:hAnsi="Times New Roman" w:cs="Times New Roman"/>
          <w:sz w:val="24"/>
          <w:szCs w:val="24"/>
        </w:rPr>
      </w:pPr>
      <w:r w:rsidRPr="00FF5FB2">
        <w:rPr>
          <w:rFonts w:ascii="Times New Roman" w:eastAsia="Times New Roman" w:hAnsi="Times New Roman" w:cs="Times New Roman"/>
          <w:bCs/>
          <w:sz w:val="24"/>
          <w:szCs w:val="24"/>
        </w:rPr>
        <w:t xml:space="preserve">Moreover, the results </w:t>
      </w:r>
      <w:r w:rsidRPr="00FF5FB2">
        <w:rPr>
          <w:rFonts w:ascii="Times New Roman" w:hAnsi="Times New Roman" w:cs="Times New Roman"/>
          <w:sz w:val="24"/>
          <w:szCs w:val="24"/>
        </w:rPr>
        <w:t xml:space="preserve">show </w:t>
      </w:r>
      <w:r w:rsidR="00A94C29" w:rsidRPr="00FF5FB2">
        <w:rPr>
          <w:rFonts w:ascii="Times New Roman" w:hAnsi="Times New Roman" w:cs="Times New Roman"/>
          <w:sz w:val="24"/>
          <w:szCs w:val="24"/>
        </w:rPr>
        <w:t xml:space="preserve">a </w:t>
      </w:r>
      <w:r w:rsidRPr="00FF5FB2">
        <w:rPr>
          <w:rFonts w:ascii="Times New Roman" w:hAnsi="Times New Roman" w:cs="Times New Roman"/>
          <w:sz w:val="24"/>
          <w:szCs w:val="24"/>
        </w:rPr>
        <w:t>significant</w:t>
      </w:r>
      <w:r w:rsidR="00C87A45" w:rsidRPr="00FF5FB2">
        <w:rPr>
          <w:rFonts w:ascii="Times New Roman" w:hAnsi="Times New Roman" w:cs="Times New Roman"/>
          <w:sz w:val="24"/>
          <w:szCs w:val="24"/>
        </w:rPr>
        <w:t>ly positive</w:t>
      </w:r>
      <w:r w:rsidRPr="00FF5FB2">
        <w:rPr>
          <w:rFonts w:ascii="Times New Roman" w:hAnsi="Times New Roman" w:cs="Times New Roman"/>
          <w:sz w:val="24"/>
          <w:szCs w:val="24"/>
        </w:rPr>
        <w:t xml:space="preserve"> </w:t>
      </w:r>
      <w:r w:rsidR="00C87A45" w:rsidRPr="00FF5FB2">
        <w:rPr>
          <w:rFonts w:ascii="Times New Roman" w:hAnsi="Times New Roman" w:cs="Times New Roman"/>
          <w:sz w:val="24"/>
          <w:szCs w:val="24"/>
        </w:rPr>
        <w:t>association</w:t>
      </w:r>
      <w:r w:rsidRPr="00FF5FB2">
        <w:rPr>
          <w:rFonts w:ascii="Times New Roman" w:hAnsi="Times New Roman" w:cs="Times New Roman"/>
          <w:sz w:val="24"/>
          <w:szCs w:val="24"/>
        </w:rPr>
        <w:t xml:space="preserve"> between energy consumption and ecological footprints in </w:t>
      </w:r>
      <w:r w:rsidR="004551E6" w:rsidRPr="00FF5FB2">
        <w:rPr>
          <w:rFonts w:ascii="Times New Roman" w:hAnsi="Times New Roman" w:cs="Times New Roman"/>
          <w:sz w:val="24"/>
          <w:szCs w:val="24"/>
        </w:rPr>
        <w:t xml:space="preserve">the </w:t>
      </w:r>
      <w:r w:rsidR="008A5CC7" w:rsidRPr="00FF5FB2">
        <w:rPr>
          <w:rFonts w:ascii="Times New Roman" w:hAnsi="Times New Roman" w:cs="Times New Roman"/>
          <w:sz w:val="24"/>
          <w:szCs w:val="24"/>
        </w:rPr>
        <w:t>short-</w:t>
      </w:r>
      <w:r w:rsidRPr="00FF5FB2">
        <w:rPr>
          <w:rFonts w:ascii="Times New Roman" w:hAnsi="Times New Roman" w:cs="Times New Roman"/>
          <w:sz w:val="24"/>
          <w:szCs w:val="24"/>
        </w:rPr>
        <w:t xml:space="preserve">run. </w:t>
      </w:r>
      <w:r w:rsidR="00C87A45" w:rsidRPr="00FF5FB2">
        <w:rPr>
          <w:rFonts w:ascii="Times New Roman" w:hAnsi="Times New Roman" w:cs="Times New Roman"/>
          <w:sz w:val="24"/>
          <w:szCs w:val="24"/>
        </w:rPr>
        <w:t xml:space="preserve">An </w:t>
      </w:r>
      <w:r w:rsidRPr="00FF5FB2">
        <w:rPr>
          <w:rFonts w:ascii="Times New Roman" w:hAnsi="Times New Roman" w:cs="Times New Roman"/>
          <w:sz w:val="24"/>
          <w:szCs w:val="24"/>
        </w:rPr>
        <w:t xml:space="preserve">increase </w:t>
      </w:r>
      <w:r w:rsidR="00C87A45" w:rsidRPr="00FF5FB2">
        <w:rPr>
          <w:rFonts w:ascii="Times New Roman" w:hAnsi="Times New Roman" w:cs="Times New Roman"/>
          <w:sz w:val="24"/>
          <w:szCs w:val="24"/>
        </w:rPr>
        <w:t xml:space="preserve">of 1% </w:t>
      </w:r>
      <w:r w:rsidRPr="00FF5FB2">
        <w:rPr>
          <w:rFonts w:ascii="Times New Roman" w:hAnsi="Times New Roman" w:cs="Times New Roman"/>
          <w:sz w:val="24"/>
          <w:szCs w:val="24"/>
        </w:rPr>
        <w:t xml:space="preserve">in energy consumption influences </w:t>
      </w:r>
      <w:r w:rsidR="00536BB4" w:rsidRPr="00FF5FB2">
        <w:rPr>
          <w:rFonts w:ascii="Times New Roman" w:hAnsi="Times New Roman" w:cs="Times New Roman"/>
          <w:sz w:val="24"/>
          <w:szCs w:val="24"/>
        </w:rPr>
        <w:t xml:space="preserve">the </w:t>
      </w:r>
      <w:r w:rsidRPr="00FF5FB2">
        <w:rPr>
          <w:rFonts w:ascii="Times New Roman" w:hAnsi="Times New Roman" w:cs="Times New Roman"/>
          <w:sz w:val="24"/>
          <w:szCs w:val="24"/>
        </w:rPr>
        <w:t xml:space="preserve">expansion </w:t>
      </w:r>
      <w:r w:rsidR="0062131B" w:rsidRPr="00FF5FB2">
        <w:rPr>
          <w:rFonts w:ascii="Times New Roman" w:hAnsi="Times New Roman" w:cs="Times New Roman"/>
          <w:sz w:val="24"/>
          <w:szCs w:val="24"/>
        </w:rPr>
        <w:t xml:space="preserve">of </w:t>
      </w:r>
      <w:r w:rsidRPr="00FF5FB2">
        <w:rPr>
          <w:rFonts w:ascii="Times New Roman" w:hAnsi="Times New Roman" w:cs="Times New Roman"/>
          <w:sz w:val="24"/>
          <w:szCs w:val="24"/>
        </w:rPr>
        <w:t>environmental degradation by about 0.75%. On the other hand, this relationship is negat</w:t>
      </w:r>
      <w:r w:rsidR="008A5CC7" w:rsidRPr="00FF5FB2">
        <w:rPr>
          <w:rFonts w:ascii="Times New Roman" w:hAnsi="Times New Roman" w:cs="Times New Roman"/>
          <w:sz w:val="24"/>
          <w:szCs w:val="24"/>
        </w:rPr>
        <w:t>ively insignificant in the long-</w:t>
      </w:r>
      <w:r w:rsidRPr="00FF5FB2">
        <w:rPr>
          <w:rFonts w:ascii="Times New Roman" w:hAnsi="Times New Roman" w:cs="Times New Roman"/>
          <w:sz w:val="24"/>
          <w:szCs w:val="24"/>
        </w:rPr>
        <w:t xml:space="preserve">run. </w:t>
      </w:r>
      <w:r w:rsidRPr="00FF5FB2">
        <w:rPr>
          <w:rFonts w:ascii="Times New Roman" w:eastAsia="Times New Roman" w:hAnsi="Times New Roman" w:cs="Times New Roman"/>
          <w:sz w:val="24"/>
          <w:szCs w:val="24"/>
        </w:rPr>
        <w:t>Sharif</w:t>
      </w:r>
      <w:r w:rsidR="00FA22A5" w:rsidRPr="00FF5FB2">
        <w:rPr>
          <w:rFonts w:ascii="Times New Roman" w:eastAsia="Times New Roman" w:hAnsi="Times New Roman" w:cs="Times New Roman"/>
          <w:sz w:val="24"/>
          <w:szCs w:val="24"/>
        </w:rPr>
        <w:t xml:space="preserve"> et al.</w:t>
      </w:r>
      <w:r w:rsidRPr="00FF5FB2">
        <w:rPr>
          <w:rFonts w:ascii="Times New Roman" w:eastAsia="Times New Roman" w:hAnsi="Times New Roman" w:cs="Times New Roman"/>
          <w:sz w:val="24"/>
          <w:szCs w:val="24"/>
        </w:rPr>
        <w:t xml:space="preserve"> (2020) examined the negatively significant </w:t>
      </w:r>
      <w:r w:rsidR="00242F0D" w:rsidRPr="00FF5FB2">
        <w:rPr>
          <w:rFonts w:ascii="Times New Roman" w:eastAsia="Times New Roman" w:hAnsi="Times New Roman" w:cs="Times New Roman"/>
          <w:sz w:val="24"/>
          <w:szCs w:val="24"/>
        </w:rPr>
        <w:t>relationship</w:t>
      </w:r>
      <w:r w:rsidRPr="00FF5FB2">
        <w:rPr>
          <w:rFonts w:ascii="Times New Roman" w:eastAsia="Times New Roman" w:hAnsi="Times New Roman" w:cs="Times New Roman"/>
          <w:sz w:val="24"/>
          <w:szCs w:val="24"/>
        </w:rPr>
        <w:t xml:space="preserve"> </w:t>
      </w:r>
      <w:r w:rsidR="007E65B3" w:rsidRPr="00FF5FB2">
        <w:rPr>
          <w:rFonts w:ascii="Times New Roman" w:eastAsia="Times New Roman" w:hAnsi="Times New Roman" w:cs="Times New Roman"/>
          <w:sz w:val="24"/>
          <w:szCs w:val="24"/>
        </w:rPr>
        <w:t>between</w:t>
      </w:r>
      <w:r w:rsidRPr="00FF5FB2">
        <w:rPr>
          <w:rFonts w:ascii="Times New Roman" w:eastAsia="Times New Roman" w:hAnsi="Times New Roman" w:cs="Times New Roman"/>
          <w:sz w:val="24"/>
          <w:szCs w:val="24"/>
        </w:rPr>
        <w:t xml:space="preserve"> </w:t>
      </w:r>
      <w:r w:rsidR="00242F0D" w:rsidRPr="00FF5FB2">
        <w:rPr>
          <w:rFonts w:ascii="Times New Roman" w:eastAsia="Times New Roman" w:hAnsi="Times New Roman" w:cs="Times New Roman"/>
          <w:sz w:val="24"/>
          <w:szCs w:val="24"/>
        </w:rPr>
        <w:t xml:space="preserve">the environment and </w:t>
      </w:r>
      <w:r w:rsidRPr="00FF5FB2">
        <w:rPr>
          <w:rFonts w:ascii="Times New Roman" w:eastAsia="Times New Roman" w:hAnsi="Times New Roman" w:cs="Times New Roman"/>
          <w:sz w:val="24"/>
          <w:szCs w:val="24"/>
        </w:rPr>
        <w:t xml:space="preserve">renewable energy consumption. In addition, it is found that emerging countries of the world look keen to use traditional ways of energy production based on fossil fuels, irrespective </w:t>
      </w:r>
      <w:r w:rsidR="007E65B3" w:rsidRPr="00FF5FB2">
        <w:rPr>
          <w:rFonts w:ascii="Times New Roman" w:eastAsia="Times New Roman" w:hAnsi="Times New Roman" w:cs="Times New Roman"/>
          <w:sz w:val="24"/>
          <w:szCs w:val="24"/>
        </w:rPr>
        <w:t>of</w:t>
      </w:r>
      <w:r w:rsidRPr="00FF5FB2">
        <w:rPr>
          <w:rFonts w:ascii="Times New Roman" w:eastAsia="Times New Roman" w:hAnsi="Times New Roman" w:cs="Times New Roman"/>
          <w:sz w:val="24"/>
          <w:szCs w:val="24"/>
        </w:rPr>
        <w:t xml:space="preserve"> the environment, to fulfi</w:t>
      </w:r>
      <w:r w:rsidR="007E65B3" w:rsidRPr="00FF5FB2">
        <w:rPr>
          <w:rFonts w:ascii="Times New Roman" w:eastAsia="Times New Roman" w:hAnsi="Times New Roman" w:cs="Times New Roman"/>
          <w:sz w:val="24"/>
          <w:szCs w:val="24"/>
        </w:rPr>
        <w:t>l</w:t>
      </w:r>
      <w:r w:rsidRPr="00FF5FB2">
        <w:rPr>
          <w:rFonts w:ascii="Times New Roman" w:eastAsia="Times New Roman" w:hAnsi="Times New Roman" w:cs="Times New Roman"/>
          <w:sz w:val="24"/>
          <w:szCs w:val="24"/>
        </w:rPr>
        <w:t xml:space="preserve">l their energy demand </w:t>
      </w:r>
      <w:r w:rsidRPr="00FF5FB2">
        <w:rPr>
          <w:rFonts w:ascii="Times New Roman" w:hAnsi="Times New Roman" w:cs="Times New Roman"/>
          <w:sz w:val="24"/>
          <w:szCs w:val="24"/>
        </w:rPr>
        <w:t>(Khan</w:t>
      </w:r>
      <w:r w:rsidR="00FA22A5" w:rsidRPr="00FF5FB2">
        <w:rPr>
          <w:rFonts w:ascii="Times New Roman" w:hAnsi="Times New Roman" w:cs="Times New Roman"/>
          <w:sz w:val="24"/>
          <w:szCs w:val="24"/>
        </w:rPr>
        <w:t xml:space="preserve"> et al.</w:t>
      </w:r>
      <w:r w:rsidRPr="00FF5FB2">
        <w:rPr>
          <w:rFonts w:ascii="Times New Roman" w:hAnsi="Times New Roman" w:cs="Times New Roman"/>
          <w:sz w:val="24"/>
          <w:szCs w:val="24"/>
        </w:rPr>
        <w:t>, 2019).</w:t>
      </w:r>
    </w:p>
    <w:p w14:paraId="53EA1E70" w14:textId="786F67D4" w:rsidR="009C250C" w:rsidRPr="00FF5FB2" w:rsidRDefault="00890FFE" w:rsidP="00AD0DFD">
      <w:pPr>
        <w:spacing w:after="0" w:line="480" w:lineRule="auto"/>
        <w:ind w:firstLine="720"/>
        <w:jc w:val="both"/>
        <w:rPr>
          <w:rFonts w:ascii="Times New Roman" w:eastAsia="Times New Roman" w:hAnsi="Times New Roman" w:cs="Times New Roman"/>
          <w:sz w:val="24"/>
          <w:szCs w:val="24"/>
        </w:rPr>
      </w:pPr>
      <w:r w:rsidRPr="00FF5FB2">
        <w:rPr>
          <w:rFonts w:ascii="Times New Roman" w:eastAsia="Times New Roman" w:hAnsi="Times New Roman" w:cs="Times New Roman"/>
          <w:bCs/>
          <w:sz w:val="24"/>
          <w:szCs w:val="24"/>
        </w:rPr>
        <w:t xml:space="preserve">The results </w:t>
      </w:r>
      <w:r w:rsidR="008A5CC7" w:rsidRPr="00FF5FB2">
        <w:rPr>
          <w:rFonts w:ascii="Times New Roman" w:hAnsi="Times New Roman" w:cs="Times New Roman"/>
          <w:sz w:val="24"/>
          <w:szCs w:val="24"/>
        </w:rPr>
        <w:t>of T</w:t>
      </w:r>
      <w:r w:rsidR="003C3BE3" w:rsidRPr="00FF5FB2">
        <w:rPr>
          <w:rFonts w:ascii="Times New Roman" w:hAnsi="Times New Roman" w:cs="Times New Roman"/>
          <w:sz w:val="24"/>
          <w:szCs w:val="24"/>
        </w:rPr>
        <w:t xml:space="preserve">able 7 </w:t>
      </w:r>
      <w:r w:rsidR="008A4FC8" w:rsidRPr="00FF5FB2">
        <w:rPr>
          <w:rFonts w:ascii="Times New Roman" w:hAnsi="Times New Roman" w:cs="Times New Roman"/>
          <w:sz w:val="24"/>
          <w:szCs w:val="24"/>
        </w:rPr>
        <w:t>display</w:t>
      </w:r>
      <w:r w:rsidRPr="00FF5FB2">
        <w:rPr>
          <w:rFonts w:ascii="Times New Roman" w:hAnsi="Times New Roman" w:cs="Times New Roman"/>
          <w:sz w:val="24"/>
          <w:szCs w:val="24"/>
        </w:rPr>
        <w:t xml:space="preserve"> that between non-renewable energy consumption and ecological footprint</w:t>
      </w:r>
      <w:r w:rsidR="003C3BE3" w:rsidRPr="00FF5FB2">
        <w:rPr>
          <w:rFonts w:ascii="Times New Roman" w:hAnsi="Times New Roman" w:cs="Times New Roman"/>
          <w:sz w:val="24"/>
          <w:szCs w:val="24"/>
        </w:rPr>
        <w:t>s</w:t>
      </w:r>
      <w:r w:rsidRPr="00FF5FB2">
        <w:rPr>
          <w:rFonts w:ascii="Times New Roman" w:hAnsi="Times New Roman" w:cs="Times New Roman"/>
          <w:sz w:val="24"/>
          <w:szCs w:val="24"/>
        </w:rPr>
        <w:t xml:space="preserve">, there is an insignificantly negative and positive </w:t>
      </w:r>
      <w:r w:rsidR="000D664F" w:rsidRPr="00FF5FB2">
        <w:rPr>
          <w:rFonts w:ascii="Times New Roman" w:hAnsi="Times New Roman" w:cs="Times New Roman"/>
          <w:sz w:val="24"/>
          <w:szCs w:val="24"/>
        </w:rPr>
        <w:t>association in</w:t>
      </w:r>
      <w:r w:rsidR="007E65B3" w:rsidRPr="00FF5FB2">
        <w:rPr>
          <w:rFonts w:ascii="Times New Roman" w:hAnsi="Times New Roman" w:cs="Times New Roman"/>
          <w:sz w:val="24"/>
          <w:szCs w:val="24"/>
        </w:rPr>
        <w:t xml:space="preserve"> </w:t>
      </w:r>
      <w:r w:rsidR="0062131B" w:rsidRPr="00FF5FB2">
        <w:rPr>
          <w:rFonts w:ascii="Times New Roman" w:hAnsi="Times New Roman" w:cs="Times New Roman"/>
          <w:sz w:val="24"/>
          <w:szCs w:val="24"/>
        </w:rPr>
        <w:t xml:space="preserve">the </w:t>
      </w:r>
      <w:r w:rsidR="008A5CC7" w:rsidRPr="00FF5FB2">
        <w:rPr>
          <w:rFonts w:ascii="Times New Roman" w:hAnsi="Times New Roman" w:cs="Times New Roman"/>
          <w:sz w:val="24"/>
          <w:szCs w:val="24"/>
        </w:rPr>
        <w:t>short and long-</w:t>
      </w:r>
      <w:r w:rsidRPr="00FF5FB2">
        <w:rPr>
          <w:rFonts w:ascii="Times New Roman" w:hAnsi="Times New Roman" w:cs="Times New Roman"/>
          <w:sz w:val="24"/>
          <w:szCs w:val="24"/>
        </w:rPr>
        <w:t xml:space="preserve">run, respectively. </w:t>
      </w:r>
      <w:r w:rsidR="000D664F" w:rsidRPr="00FF5FB2">
        <w:rPr>
          <w:rFonts w:ascii="Times New Roman" w:eastAsia="Times New Roman" w:hAnsi="Times New Roman" w:cs="Times New Roman"/>
          <w:sz w:val="24"/>
          <w:szCs w:val="24"/>
        </w:rPr>
        <w:t>A</w:t>
      </w:r>
      <w:r w:rsidR="00EA622D" w:rsidRPr="00FF5FB2">
        <w:rPr>
          <w:rFonts w:ascii="Times New Roman" w:eastAsia="Times New Roman" w:hAnsi="Times New Roman" w:cs="Times New Roman"/>
          <w:sz w:val="24"/>
          <w:szCs w:val="24"/>
        </w:rPr>
        <w:t>n</w:t>
      </w:r>
      <w:r w:rsidRPr="00FF5FB2">
        <w:rPr>
          <w:rFonts w:ascii="Times New Roman" w:eastAsia="Times New Roman" w:hAnsi="Times New Roman" w:cs="Times New Roman"/>
          <w:sz w:val="24"/>
          <w:szCs w:val="24"/>
        </w:rPr>
        <w:t xml:space="preserve"> </w:t>
      </w:r>
      <w:r w:rsidR="00EA622D" w:rsidRPr="00FF5FB2">
        <w:rPr>
          <w:rFonts w:ascii="Times New Roman" w:eastAsia="Times New Roman" w:hAnsi="Times New Roman" w:cs="Times New Roman"/>
          <w:sz w:val="24"/>
          <w:szCs w:val="24"/>
        </w:rPr>
        <w:t>escalation</w:t>
      </w:r>
      <w:r w:rsidRPr="00FF5FB2">
        <w:rPr>
          <w:rFonts w:ascii="Times New Roman" w:eastAsia="Times New Roman" w:hAnsi="Times New Roman" w:cs="Times New Roman"/>
          <w:sz w:val="24"/>
          <w:szCs w:val="24"/>
        </w:rPr>
        <w:t xml:space="preserve"> in</w:t>
      </w:r>
      <w:r w:rsidRPr="00FF5FB2">
        <w:rPr>
          <w:rFonts w:ascii="Times New Roman" w:hAnsi="Times New Roman" w:cs="Times New Roman"/>
          <w:sz w:val="24"/>
          <w:szCs w:val="24"/>
        </w:rPr>
        <w:t xml:space="preserve"> non-renewable energy </w:t>
      </w:r>
      <w:r w:rsidR="008A4FC8" w:rsidRPr="00FF5FB2">
        <w:rPr>
          <w:rFonts w:ascii="Times New Roman" w:hAnsi="Times New Roman" w:cs="Times New Roman"/>
          <w:sz w:val="24"/>
          <w:szCs w:val="24"/>
        </w:rPr>
        <w:t>use</w:t>
      </w:r>
      <w:r w:rsidRPr="00FF5FB2">
        <w:rPr>
          <w:rFonts w:ascii="Times New Roman" w:hAnsi="Times New Roman" w:cs="Times New Roman"/>
          <w:sz w:val="24"/>
          <w:szCs w:val="24"/>
        </w:rPr>
        <w:t xml:space="preserve"> leads to </w:t>
      </w:r>
      <w:r w:rsidR="00EA622D" w:rsidRPr="00FF5FB2">
        <w:rPr>
          <w:rFonts w:ascii="Times New Roman" w:hAnsi="Times New Roman" w:cs="Times New Roman"/>
          <w:sz w:val="24"/>
          <w:szCs w:val="24"/>
        </w:rPr>
        <w:t>pollut</w:t>
      </w:r>
      <w:r w:rsidR="00A94C29" w:rsidRPr="00FF5FB2">
        <w:rPr>
          <w:rFonts w:ascii="Times New Roman" w:hAnsi="Times New Roman" w:cs="Times New Roman"/>
          <w:sz w:val="24"/>
          <w:szCs w:val="24"/>
        </w:rPr>
        <w:t>ing</w:t>
      </w:r>
      <w:r w:rsidR="00EA622D" w:rsidRPr="00FF5FB2">
        <w:rPr>
          <w:rFonts w:ascii="Times New Roman" w:hAnsi="Times New Roman" w:cs="Times New Roman"/>
          <w:sz w:val="24"/>
          <w:szCs w:val="24"/>
        </w:rPr>
        <w:t xml:space="preserve"> the environment</w:t>
      </w:r>
      <w:r w:rsidRPr="00FF5FB2">
        <w:rPr>
          <w:rFonts w:ascii="Times New Roman" w:hAnsi="Times New Roman" w:cs="Times New Roman"/>
          <w:sz w:val="24"/>
          <w:szCs w:val="24"/>
        </w:rPr>
        <w:t xml:space="preserve"> (</w:t>
      </w:r>
      <w:r w:rsidR="00B35698" w:rsidRPr="00FF5FB2">
        <w:rPr>
          <w:rFonts w:ascii="Times New Roman" w:hAnsi="Times New Roman" w:cs="Times New Roman"/>
          <w:sz w:val="24"/>
          <w:szCs w:val="24"/>
        </w:rPr>
        <w:t>Bhattacharya et al., 2017</w:t>
      </w:r>
      <w:r w:rsidRPr="00FF5FB2">
        <w:rPr>
          <w:rFonts w:ascii="Times New Roman" w:hAnsi="Times New Roman" w:cs="Times New Roman"/>
          <w:sz w:val="24"/>
          <w:szCs w:val="24"/>
        </w:rPr>
        <w:t xml:space="preserve">). Non-renewable energy consumption shows </w:t>
      </w:r>
      <w:r w:rsidR="002F5B58" w:rsidRPr="00FF5FB2">
        <w:rPr>
          <w:rFonts w:ascii="Times New Roman" w:hAnsi="Times New Roman" w:cs="Times New Roman"/>
          <w:sz w:val="24"/>
          <w:szCs w:val="24"/>
        </w:rPr>
        <w:t xml:space="preserve">a </w:t>
      </w:r>
      <w:r w:rsidRPr="00FF5FB2">
        <w:rPr>
          <w:rFonts w:ascii="Times New Roman" w:hAnsi="Times New Roman" w:cs="Times New Roman"/>
          <w:sz w:val="24"/>
          <w:szCs w:val="24"/>
        </w:rPr>
        <w:t>positive</w:t>
      </w:r>
      <w:r w:rsidR="00B35698" w:rsidRPr="00FF5FB2">
        <w:rPr>
          <w:rFonts w:ascii="Times New Roman" w:hAnsi="Times New Roman" w:cs="Times New Roman"/>
          <w:sz w:val="24"/>
          <w:szCs w:val="24"/>
        </w:rPr>
        <w:t>ly</w:t>
      </w:r>
      <w:r w:rsidRPr="00FF5FB2">
        <w:rPr>
          <w:rFonts w:ascii="Times New Roman" w:hAnsi="Times New Roman" w:cs="Times New Roman"/>
          <w:sz w:val="24"/>
          <w:szCs w:val="24"/>
        </w:rPr>
        <w:t xml:space="preserve"> significant </w:t>
      </w:r>
      <w:r w:rsidR="00B35698" w:rsidRPr="00FF5FB2">
        <w:rPr>
          <w:rFonts w:ascii="Times New Roman" w:hAnsi="Times New Roman" w:cs="Times New Roman"/>
          <w:sz w:val="24"/>
          <w:szCs w:val="24"/>
        </w:rPr>
        <w:t>effect</w:t>
      </w:r>
      <w:r w:rsidRPr="00FF5FB2">
        <w:rPr>
          <w:rFonts w:ascii="Times New Roman" w:hAnsi="Times New Roman" w:cs="Times New Roman"/>
          <w:sz w:val="24"/>
          <w:szCs w:val="24"/>
        </w:rPr>
        <w:t xml:space="preserve"> on natural resources (</w:t>
      </w:r>
      <w:r w:rsidRPr="00FF5FB2">
        <w:rPr>
          <w:rFonts w:ascii="Times New Roman" w:eastAsia="Times New Roman" w:hAnsi="Times New Roman" w:cs="Times New Roman"/>
          <w:sz w:val="24"/>
          <w:szCs w:val="24"/>
        </w:rPr>
        <w:t>Sharif</w:t>
      </w:r>
      <w:r w:rsidR="00AB7B36" w:rsidRPr="00FF5FB2">
        <w:rPr>
          <w:rFonts w:ascii="Times New Roman" w:eastAsia="Times New Roman" w:hAnsi="Times New Roman" w:cs="Times New Roman"/>
          <w:sz w:val="24"/>
          <w:szCs w:val="24"/>
        </w:rPr>
        <w:t xml:space="preserve"> et al.</w:t>
      </w:r>
      <w:r w:rsidRPr="00FF5FB2">
        <w:rPr>
          <w:rFonts w:ascii="Times New Roman" w:eastAsia="Times New Roman" w:hAnsi="Times New Roman" w:cs="Times New Roman"/>
          <w:sz w:val="24"/>
          <w:szCs w:val="24"/>
        </w:rPr>
        <w:t xml:space="preserve"> 2020).</w:t>
      </w:r>
    </w:p>
    <w:p w14:paraId="78920D15" w14:textId="268F767D" w:rsidR="00F816B5" w:rsidRPr="00FF5FB2" w:rsidRDefault="00890FFE" w:rsidP="00AD0DFD">
      <w:pPr>
        <w:spacing w:after="0" w:line="480" w:lineRule="auto"/>
        <w:ind w:firstLine="720"/>
        <w:jc w:val="both"/>
        <w:rPr>
          <w:rFonts w:ascii="Times New Roman" w:hAnsi="Times New Roman" w:cs="Times New Roman"/>
          <w:sz w:val="24"/>
          <w:szCs w:val="24"/>
        </w:rPr>
      </w:pPr>
      <w:r w:rsidRPr="00FF5FB2">
        <w:rPr>
          <w:rFonts w:ascii="Times New Roman" w:hAnsi="Times New Roman" w:cs="Times New Roman"/>
          <w:sz w:val="24"/>
          <w:szCs w:val="24"/>
        </w:rPr>
        <w:t xml:space="preserve">The results of urbanization represent insignificant relation </w:t>
      </w:r>
      <w:r w:rsidR="007E65B3" w:rsidRPr="00FF5FB2">
        <w:rPr>
          <w:rFonts w:ascii="Times New Roman" w:hAnsi="Times New Roman" w:cs="Times New Roman"/>
          <w:sz w:val="24"/>
          <w:szCs w:val="24"/>
        </w:rPr>
        <w:t>between</w:t>
      </w:r>
      <w:r w:rsidRPr="00FF5FB2">
        <w:rPr>
          <w:rFonts w:ascii="Times New Roman" w:hAnsi="Times New Roman" w:cs="Times New Roman"/>
          <w:sz w:val="24"/>
          <w:szCs w:val="24"/>
        </w:rPr>
        <w:t xml:space="preserve"> environmental degradation and urbanization. This affiliation is </w:t>
      </w:r>
      <w:r w:rsidR="00AF7686" w:rsidRPr="00FF5FB2">
        <w:rPr>
          <w:rFonts w:ascii="Times New Roman" w:hAnsi="Times New Roman" w:cs="Times New Roman"/>
          <w:sz w:val="24"/>
          <w:szCs w:val="24"/>
        </w:rPr>
        <w:t>direct</w:t>
      </w:r>
      <w:r w:rsidR="001C290C" w:rsidRPr="00FF5FB2">
        <w:rPr>
          <w:rFonts w:ascii="Times New Roman" w:hAnsi="Times New Roman" w:cs="Times New Roman"/>
          <w:sz w:val="24"/>
          <w:szCs w:val="24"/>
        </w:rPr>
        <w:t xml:space="preserve"> in the short-</w:t>
      </w:r>
      <w:r w:rsidRPr="00FF5FB2">
        <w:rPr>
          <w:rFonts w:ascii="Times New Roman" w:hAnsi="Times New Roman" w:cs="Times New Roman"/>
          <w:sz w:val="24"/>
          <w:szCs w:val="24"/>
        </w:rPr>
        <w:t xml:space="preserve">run </w:t>
      </w:r>
      <w:r w:rsidR="00AF7686" w:rsidRPr="00FF5FB2">
        <w:rPr>
          <w:rFonts w:ascii="Times New Roman" w:hAnsi="Times New Roman" w:cs="Times New Roman"/>
          <w:sz w:val="24"/>
          <w:szCs w:val="24"/>
        </w:rPr>
        <w:t>whereas</w:t>
      </w:r>
      <w:r w:rsidRPr="00FF5FB2">
        <w:rPr>
          <w:rFonts w:ascii="Times New Roman" w:hAnsi="Times New Roman" w:cs="Times New Roman"/>
          <w:sz w:val="24"/>
          <w:szCs w:val="24"/>
        </w:rPr>
        <w:t xml:space="preserve"> </w:t>
      </w:r>
      <w:r w:rsidR="00AF7686" w:rsidRPr="00FF5FB2">
        <w:rPr>
          <w:rFonts w:ascii="Times New Roman" w:hAnsi="Times New Roman" w:cs="Times New Roman"/>
          <w:sz w:val="24"/>
          <w:szCs w:val="24"/>
        </w:rPr>
        <w:t>inverse</w:t>
      </w:r>
      <w:r w:rsidR="001C290C" w:rsidRPr="00FF5FB2">
        <w:rPr>
          <w:rFonts w:ascii="Times New Roman" w:hAnsi="Times New Roman" w:cs="Times New Roman"/>
          <w:sz w:val="24"/>
          <w:szCs w:val="24"/>
        </w:rPr>
        <w:t xml:space="preserve"> in the long-</w:t>
      </w:r>
      <w:r w:rsidRPr="00FF5FB2">
        <w:rPr>
          <w:rFonts w:ascii="Times New Roman" w:hAnsi="Times New Roman" w:cs="Times New Roman"/>
          <w:sz w:val="24"/>
          <w:szCs w:val="24"/>
        </w:rPr>
        <w:lastRenderedPageBreak/>
        <w:t xml:space="preserve">run. The coefficients show that </w:t>
      </w:r>
      <w:r w:rsidR="002F5B58" w:rsidRPr="00FF5FB2">
        <w:rPr>
          <w:rFonts w:ascii="Times New Roman" w:hAnsi="Times New Roman" w:cs="Times New Roman"/>
          <w:sz w:val="24"/>
          <w:szCs w:val="24"/>
        </w:rPr>
        <w:t xml:space="preserve">the </w:t>
      </w:r>
      <w:r w:rsidR="00AF7686" w:rsidRPr="00FF5FB2">
        <w:rPr>
          <w:rFonts w:ascii="Times New Roman" w:hAnsi="Times New Roman" w:cs="Times New Roman"/>
          <w:sz w:val="24"/>
          <w:szCs w:val="24"/>
        </w:rPr>
        <w:t>influence</w:t>
      </w:r>
      <w:r w:rsidRPr="00FF5FB2">
        <w:rPr>
          <w:rFonts w:ascii="Times New Roman" w:hAnsi="Times New Roman" w:cs="Times New Roman"/>
          <w:sz w:val="24"/>
          <w:szCs w:val="24"/>
        </w:rPr>
        <w:t xml:space="preserve"> of urbanization is stronger in </w:t>
      </w:r>
      <w:r w:rsidR="002F5B58" w:rsidRPr="00FF5FB2">
        <w:rPr>
          <w:rFonts w:ascii="Times New Roman" w:hAnsi="Times New Roman" w:cs="Times New Roman"/>
          <w:sz w:val="24"/>
          <w:szCs w:val="24"/>
        </w:rPr>
        <w:t xml:space="preserve">the </w:t>
      </w:r>
      <w:r w:rsidR="001C290C" w:rsidRPr="00FF5FB2">
        <w:rPr>
          <w:rFonts w:ascii="Times New Roman" w:hAnsi="Times New Roman" w:cs="Times New Roman"/>
          <w:sz w:val="24"/>
          <w:szCs w:val="24"/>
        </w:rPr>
        <w:t xml:space="preserve">long-run </w:t>
      </w:r>
      <w:r w:rsidRPr="00FF5FB2">
        <w:rPr>
          <w:rFonts w:ascii="Times New Roman" w:hAnsi="Times New Roman" w:cs="Times New Roman"/>
          <w:sz w:val="24"/>
          <w:szCs w:val="24"/>
        </w:rPr>
        <w:t>in Ch</w:t>
      </w:r>
      <w:r w:rsidR="002F5B58" w:rsidRPr="00FF5FB2">
        <w:rPr>
          <w:rFonts w:ascii="Times New Roman" w:hAnsi="Times New Roman" w:cs="Times New Roman"/>
          <w:sz w:val="24"/>
          <w:szCs w:val="24"/>
        </w:rPr>
        <w:t xml:space="preserve">ina. Examined outcomes indicate </w:t>
      </w:r>
      <w:r w:rsidR="007E3EFC" w:rsidRPr="00FF5FB2">
        <w:rPr>
          <w:rFonts w:ascii="Times New Roman" w:hAnsi="Times New Roman" w:cs="Times New Roman"/>
          <w:sz w:val="24"/>
          <w:szCs w:val="24"/>
        </w:rPr>
        <w:t>that</w:t>
      </w:r>
      <w:r w:rsidRPr="00FF5FB2">
        <w:rPr>
          <w:rFonts w:ascii="Times New Roman" w:hAnsi="Times New Roman" w:cs="Times New Roman"/>
          <w:sz w:val="24"/>
          <w:szCs w:val="24"/>
        </w:rPr>
        <w:t xml:space="preserve"> </w:t>
      </w:r>
      <w:r w:rsidR="00B45F4B" w:rsidRPr="00FF5FB2">
        <w:rPr>
          <w:rFonts w:ascii="Times New Roman" w:hAnsi="Times New Roman" w:cs="Times New Roman"/>
          <w:sz w:val="24"/>
          <w:szCs w:val="24"/>
        </w:rPr>
        <w:t>an</w:t>
      </w:r>
      <w:r w:rsidRPr="00FF5FB2">
        <w:rPr>
          <w:rFonts w:ascii="Times New Roman" w:hAnsi="Times New Roman" w:cs="Times New Roman"/>
          <w:sz w:val="24"/>
          <w:szCs w:val="24"/>
        </w:rPr>
        <w:t xml:space="preserve"> increase </w:t>
      </w:r>
      <w:r w:rsidR="00B45F4B" w:rsidRPr="00FF5FB2">
        <w:rPr>
          <w:rFonts w:ascii="Times New Roman" w:hAnsi="Times New Roman" w:cs="Times New Roman"/>
          <w:sz w:val="24"/>
          <w:szCs w:val="24"/>
        </w:rPr>
        <w:t xml:space="preserve">of 1% </w:t>
      </w:r>
      <w:r w:rsidRPr="00FF5FB2">
        <w:rPr>
          <w:rFonts w:ascii="Times New Roman" w:hAnsi="Times New Roman" w:cs="Times New Roman"/>
          <w:sz w:val="24"/>
          <w:szCs w:val="24"/>
        </w:rPr>
        <w:t xml:space="preserve">in urbanization </w:t>
      </w:r>
      <w:r w:rsidR="00B45F4B" w:rsidRPr="00FF5FB2">
        <w:rPr>
          <w:rFonts w:ascii="Times New Roman" w:hAnsi="Times New Roman" w:cs="Times New Roman"/>
          <w:sz w:val="24"/>
          <w:szCs w:val="24"/>
        </w:rPr>
        <w:t>distresses</w:t>
      </w:r>
      <w:r w:rsidRPr="00FF5FB2">
        <w:rPr>
          <w:rFonts w:ascii="Times New Roman" w:hAnsi="Times New Roman" w:cs="Times New Roman"/>
          <w:sz w:val="24"/>
          <w:szCs w:val="24"/>
        </w:rPr>
        <w:t xml:space="preserve"> the environment by 0.01% per year, but</w:t>
      </w:r>
      <w:r w:rsidR="00973F26" w:rsidRPr="00FF5FB2">
        <w:rPr>
          <w:rFonts w:ascii="Times New Roman" w:hAnsi="Times New Roman" w:cs="Times New Roman"/>
          <w:sz w:val="24"/>
          <w:szCs w:val="24"/>
        </w:rPr>
        <w:t xml:space="preserve"> </w:t>
      </w:r>
      <w:r w:rsidRPr="00FF5FB2">
        <w:rPr>
          <w:rFonts w:ascii="Times New Roman" w:hAnsi="Times New Roman" w:cs="Times New Roman"/>
          <w:sz w:val="24"/>
          <w:szCs w:val="24"/>
        </w:rPr>
        <w:t xml:space="preserve">the </w:t>
      </w:r>
      <w:r w:rsidR="00B45F4B" w:rsidRPr="00FF5FB2">
        <w:rPr>
          <w:rFonts w:ascii="Times New Roman" w:hAnsi="Times New Roman" w:cs="Times New Roman"/>
          <w:sz w:val="24"/>
          <w:szCs w:val="24"/>
        </w:rPr>
        <w:t>impact</w:t>
      </w:r>
      <w:r w:rsidRPr="00FF5FB2">
        <w:rPr>
          <w:rFonts w:ascii="Times New Roman" w:hAnsi="Times New Roman" w:cs="Times New Roman"/>
          <w:sz w:val="24"/>
          <w:szCs w:val="24"/>
        </w:rPr>
        <w:t xml:space="preserve"> of urbanization shifts from positive to negative in the long run. Short-run results are aligned with </w:t>
      </w:r>
      <w:r w:rsidR="00FB5EB7" w:rsidRPr="00FF5FB2">
        <w:rPr>
          <w:rFonts w:ascii="Times New Roman" w:eastAsia="Times New Roman" w:hAnsi="Times New Roman" w:cs="Times New Roman"/>
          <w:sz w:val="24"/>
        </w:rPr>
        <w:t xml:space="preserve">Godil et al. (2021) </w:t>
      </w:r>
      <w:r w:rsidRPr="00FF5FB2">
        <w:rPr>
          <w:rFonts w:ascii="Times New Roman" w:eastAsia="Times New Roman" w:hAnsi="Times New Roman" w:cs="Times New Roman"/>
          <w:sz w:val="24"/>
          <w:szCs w:val="24"/>
        </w:rPr>
        <w:t xml:space="preserve">explained that urbanization is positively </w:t>
      </w:r>
      <w:r w:rsidR="00E876CD" w:rsidRPr="00FF5FB2">
        <w:rPr>
          <w:rFonts w:ascii="Times New Roman" w:eastAsia="Times New Roman" w:hAnsi="Times New Roman" w:cs="Times New Roman"/>
          <w:sz w:val="24"/>
          <w:szCs w:val="24"/>
        </w:rPr>
        <w:t>connected</w:t>
      </w:r>
      <w:r w:rsidRPr="00FF5FB2">
        <w:rPr>
          <w:rFonts w:ascii="Times New Roman" w:eastAsia="Times New Roman" w:hAnsi="Times New Roman" w:cs="Times New Roman"/>
          <w:sz w:val="24"/>
          <w:szCs w:val="24"/>
        </w:rPr>
        <w:t xml:space="preserve"> with ecological footprints</w:t>
      </w:r>
      <w:r w:rsidR="00312E13" w:rsidRPr="00FF5FB2">
        <w:rPr>
          <w:rFonts w:ascii="Times New Roman" w:eastAsia="Times New Roman" w:hAnsi="Times New Roman" w:cs="Times New Roman"/>
          <w:sz w:val="24"/>
          <w:szCs w:val="24"/>
        </w:rPr>
        <w:t xml:space="preserve"> and</w:t>
      </w:r>
      <w:r w:rsidRPr="00FF5FB2">
        <w:rPr>
          <w:rFonts w:ascii="Times New Roman" w:eastAsia="Times New Roman" w:hAnsi="Times New Roman" w:cs="Times New Roman"/>
          <w:sz w:val="24"/>
          <w:szCs w:val="24"/>
        </w:rPr>
        <w:t xml:space="preserve"> </w:t>
      </w:r>
      <w:r w:rsidR="00312E13" w:rsidRPr="00FF5FB2">
        <w:rPr>
          <w:rFonts w:ascii="Times New Roman" w:hAnsi="Times New Roman" w:cs="Times New Roman"/>
          <w:sz w:val="24"/>
          <w:szCs w:val="24"/>
        </w:rPr>
        <w:t xml:space="preserve">Erdoğan 2013 </w:t>
      </w:r>
      <w:r w:rsidR="00E876CD" w:rsidRPr="00FF5FB2">
        <w:rPr>
          <w:rFonts w:ascii="Times New Roman" w:eastAsia="Times New Roman" w:hAnsi="Times New Roman" w:cs="Times New Roman"/>
          <w:sz w:val="24"/>
          <w:szCs w:val="24"/>
        </w:rPr>
        <w:t>explained</w:t>
      </w:r>
      <w:r w:rsidRPr="00FF5FB2">
        <w:rPr>
          <w:rFonts w:ascii="Times New Roman" w:hAnsi="Times New Roman" w:cs="Times New Roman"/>
          <w:sz w:val="24"/>
          <w:szCs w:val="24"/>
        </w:rPr>
        <w:t xml:space="preserve"> </w:t>
      </w:r>
      <w:r w:rsidR="00B336FE" w:rsidRPr="00FF5FB2">
        <w:rPr>
          <w:rFonts w:ascii="Times New Roman" w:hAnsi="Times New Roman" w:cs="Times New Roman"/>
          <w:sz w:val="24"/>
          <w:szCs w:val="24"/>
        </w:rPr>
        <w:t xml:space="preserve">the </w:t>
      </w:r>
      <w:r w:rsidRPr="00FF5FB2">
        <w:rPr>
          <w:rFonts w:ascii="Times New Roman" w:hAnsi="Times New Roman" w:cs="Times New Roman"/>
          <w:sz w:val="24"/>
          <w:szCs w:val="24"/>
        </w:rPr>
        <w:t xml:space="preserve">positive </w:t>
      </w:r>
      <w:r w:rsidR="00703480" w:rsidRPr="00FF5FB2">
        <w:rPr>
          <w:rFonts w:ascii="Times New Roman" w:hAnsi="Times New Roman" w:cs="Times New Roman"/>
          <w:sz w:val="24"/>
          <w:szCs w:val="24"/>
        </w:rPr>
        <w:t>impact</w:t>
      </w:r>
      <w:r w:rsidRPr="00FF5FB2">
        <w:rPr>
          <w:rFonts w:ascii="Times New Roman" w:hAnsi="Times New Roman" w:cs="Times New Roman"/>
          <w:sz w:val="24"/>
          <w:szCs w:val="24"/>
        </w:rPr>
        <w:t xml:space="preserve"> </w:t>
      </w:r>
      <w:r w:rsidR="00703480" w:rsidRPr="00FF5FB2">
        <w:rPr>
          <w:rFonts w:ascii="Times New Roman" w:hAnsi="Times New Roman" w:cs="Times New Roman"/>
          <w:sz w:val="24"/>
          <w:szCs w:val="24"/>
        </w:rPr>
        <w:t>of urbanization on GHG emission</w:t>
      </w:r>
      <w:r w:rsidRPr="00FF5FB2">
        <w:rPr>
          <w:rFonts w:ascii="Times New Roman" w:hAnsi="Times New Roman" w:cs="Times New Roman"/>
          <w:sz w:val="24"/>
          <w:szCs w:val="24"/>
        </w:rPr>
        <w:t>.</w:t>
      </w:r>
      <w:r w:rsidRPr="00FF5FB2">
        <w:rPr>
          <w:rFonts w:ascii="Times New Roman" w:eastAsia="Times New Roman" w:hAnsi="Times New Roman" w:cs="Times New Roman"/>
          <w:sz w:val="24"/>
          <w:szCs w:val="24"/>
        </w:rPr>
        <w:t xml:space="preserve"> </w:t>
      </w:r>
      <w:r w:rsidRPr="00FF5FB2">
        <w:rPr>
          <w:rFonts w:ascii="Times New Roman" w:eastAsia="Times New Roman" w:hAnsi="Times New Roman" w:cs="Times New Roman"/>
          <w:bCs/>
          <w:sz w:val="24"/>
          <w:szCs w:val="24"/>
        </w:rPr>
        <w:t xml:space="preserve">Similarly, the results </w:t>
      </w:r>
      <w:r w:rsidRPr="00FF5FB2">
        <w:rPr>
          <w:rFonts w:ascii="Times New Roman" w:hAnsi="Times New Roman" w:cs="Times New Roman"/>
          <w:sz w:val="24"/>
          <w:szCs w:val="24"/>
        </w:rPr>
        <w:t xml:space="preserve">of dynamic ARDL simulations show that there </w:t>
      </w:r>
      <w:r w:rsidR="00B339CF" w:rsidRPr="00FF5FB2">
        <w:rPr>
          <w:rFonts w:ascii="Times New Roman" w:hAnsi="Times New Roman" w:cs="Times New Roman"/>
          <w:sz w:val="24"/>
          <w:szCs w:val="24"/>
        </w:rPr>
        <w:t>exists</w:t>
      </w:r>
      <w:r w:rsidRPr="00FF5FB2">
        <w:rPr>
          <w:rFonts w:ascii="Times New Roman" w:hAnsi="Times New Roman" w:cs="Times New Roman"/>
          <w:sz w:val="24"/>
          <w:szCs w:val="24"/>
        </w:rPr>
        <w:t xml:space="preserve"> a positive </w:t>
      </w:r>
      <w:r w:rsidR="00B339CF" w:rsidRPr="00FF5FB2">
        <w:rPr>
          <w:rFonts w:ascii="Times New Roman" w:hAnsi="Times New Roman" w:cs="Times New Roman"/>
          <w:sz w:val="24"/>
          <w:szCs w:val="24"/>
        </w:rPr>
        <w:t>and</w:t>
      </w:r>
      <w:r w:rsidRPr="00FF5FB2">
        <w:rPr>
          <w:rFonts w:ascii="Times New Roman" w:hAnsi="Times New Roman" w:cs="Times New Roman"/>
          <w:sz w:val="24"/>
          <w:szCs w:val="24"/>
        </w:rPr>
        <w:t xml:space="preserve"> insignificant </w:t>
      </w:r>
      <w:r w:rsidR="00B339CF" w:rsidRPr="00FF5FB2">
        <w:rPr>
          <w:rFonts w:ascii="Times New Roman" w:hAnsi="Times New Roman" w:cs="Times New Roman"/>
          <w:sz w:val="24"/>
          <w:szCs w:val="24"/>
        </w:rPr>
        <w:t>connection</w:t>
      </w:r>
      <w:r w:rsidRPr="00FF5FB2">
        <w:rPr>
          <w:rFonts w:ascii="Times New Roman" w:hAnsi="Times New Roman" w:cs="Times New Roman"/>
          <w:sz w:val="24"/>
          <w:szCs w:val="24"/>
        </w:rPr>
        <w:t xml:space="preserve"> between exports and ecological footprints.</w:t>
      </w:r>
      <w:r w:rsidR="001C290C" w:rsidRPr="00FF5FB2">
        <w:rPr>
          <w:rFonts w:ascii="Times New Roman" w:hAnsi="Times New Roman" w:cs="Times New Roman"/>
          <w:sz w:val="24"/>
          <w:szCs w:val="24"/>
        </w:rPr>
        <w:t xml:space="preserve"> The</w:t>
      </w:r>
      <w:r w:rsidRPr="00FF5FB2">
        <w:rPr>
          <w:rFonts w:ascii="Times New Roman" w:hAnsi="Times New Roman" w:cs="Times New Roman"/>
          <w:sz w:val="24"/>
          <w:szCs w:val="24"/>
        </w:rPr>
        <w:t xml:space="preserve"> 1% increase in exports cause</w:t>
      </w:r>
      <w:r w:rsidR="0062131B" w:rsidRPr="00FF5FB2">
        <w:rPr>
          <w:rFonts w:ascii="Times New Roman" w:hAnsi="Times New Roman" w:cs="Times New Roman"/>
          <w:sz w:val="24"/>
          <w:szCs w:val="24"/>
        </w:rPr>
        <w:t>s</w:t>
      </w:r>
      <w:r w:rsidR="00C01129" w:rsidRPr="00FF5FB2">
        <w:rPr>
          <w:rFonts w:ascii="Times New Roman" w:hAnsi="Times New Roman" w:cs="Times New Roman"/>
          <w:sz w:val="24"/>
          <w:szCs w:val="24"/>
        </w:rPr>
        <w:t xml:space="preserve"> </w:t>
      </w:r>
      <w:r w:rsidR="00B339CF" w:rsidRPr="00FF5FB2">
        <w:rPr>
          <w:rFonts w:ascii="Times New Roman" w:hAnsi="Times New Roman" w:cs="Times New Roman"/>
          <w:sz w:val="24"/>
          <w:szCs w:val="24"/>
        </w:rPr>
        <w:t xml:space="preserve">to </w:t>
      </w:r>
      <w:r w:rsidR="00461E56" w:rsidRPr="00FF5FB2">
        <w:rPr>
          <w:rFonts w:ascii="Times New Roman" w:hAnsi="Times New Roman" w:cs="Times New Roman"/>
          <w:sz w:val="24"/>
          <w:szCs w:val="24"/>
        </w:rPr>
        <w:t>spoil</w:t>
      </w:r>
      <w:r w:rsidR="00B339CF" w:rsidRPr="00FF5FB2">
        <w:rPr>
          <w:rFonts w:ascii="Times New Roman" w:hAnsi="Times New Roman" w:cs="Times New Roman"/>
          <w:sz w:val="24"/>
          <w:szCs w:val="24"/>
        </w:rPr>
        <w:t xml:space="preserve"> the </w:t>
      </w:r>
      <w:r w:rsidR="00461E56" w:rsidRPr="00FF5FB2">
        <w:rPr>
          <w:rFonts w:ascii="Times New Roman" w:hAnsi="Times New Roman" w:cs="Times New Roman"/>
          <w:sz w:val="24"/>
          <w:szCs w:val="24"/>
        </w:rPr>
        <w:t xml:space="preserve">environment </w:t>
      </w:r>
      <w:r w:rsidRPr="00FF5FB2">
        <w:rPr>
          <w:rFonts w:ascii="Times New Roman" w:hAnsi="Times New Roman" w:cs="Times New Roman"/>
          <w:sz w:val="24"/>
          <w:szCs w:val="24"/>
        </w:rPr>
        <w:t xml:space="preserve">by 0.01% in </w:t>
      </w:r>
      <w:r w:rsidR="00B336FE" w:rsidRPr="00FF5FB2">
        <w:rPr>
          <w:rFonts w:ascii="Times New Roman" w:hAnsi="Times New Roman" w:cs="Times New Roman"/>
          <w:sz w:val="24"/>
          <w:szCs w:val="24"/>
        </w:rPr>
        <w:t xml:space="preserve">the </w:t>
      </w:r>
      <w:r w:rsidR="001C290C" w:rsidRPr="00FF5FB2">
        <w:rPr>
          <w:rFonts w:ascii="Times New Roman" w:hAnsi="Times New Roman" w:cs="Times New Roman"/>
          <w:sz w:val="24"/>
          <w:szCs w:val="24"/>
        </w:rPr>
        <w:t>short-</w:t>
      </w:r>
      <w:r w:rsidRPr="00FF5FB2">
        <w:rPr>
          <w:rFonts w:ascii="Times New Roman" w:hAnsi="Times New Roman" w:cs="Times New Roman"/>
          <w:sz w:val="24"/>
          <w:szCs w:val="24"/>
        </w:rPr>
        <w:t xml:space="preserve">run </w:t>
      </w:r>
      <w:r w:rsidR="00453216" w:rsidRPr="00FF5FB2">
        <w:rPr>
          <w:rFonts w:ascii="Times New Roman" w:hAnsi="Times New Roman" w:cs="Times New Roman"/>
          <w:sz w:val="24"/>
          <w:szCs w:val="24"/>
        </w:rPr>
        <w:t>while and 0.04% in the</w:t>
      </w:r>
      <w:r w:rsidR="001C290C" w:rsidRPr="00FF5FB2">
        <w:rPr>
          <w:rFonts w:ascii="Times New Roman" w:hAnsi="Times New Roman" w:cs="Times New Roman"/>
          <w:sz w:val="24"/>
          <w:szCs w:val="24"/>
        </w:rPr>
        <w:t xml:space="preserve"> long-</w:t>
      </w:r>
      <w:r w:rsidRPr="00FF5FB2">
        <w:rPr>
          <w:rFonts w:ascii="Times New Roman" w:hAnsi="Times New Roman" w:cs="Times New Roman"/>
          <w:sz w:val="24"/>
          <w:szCs w:val="24"/>
        </w:rPr>
        <w:t xml:space="preserve">run. There is </w:t>
      </w:r>
      <w:r w:rsidR="00B336FE" w:rsidRPr="00FF5FB2">
        <w:rPr>
          <w:rFonts w:ascii="Times New Roman" w:hAnsi="Times New Roman" w:cs="Times New Roman"/>
          <w:sz w:val="24"/>
          <w:szCs w:val="24"/>
        </w:rPr>
        <w:t xml:space="preserve">a </w:t>
      </w:r>
      <w:r w:rsidRPr="00FF5FB2">
        <w:rPr>
          <w:rFonts w:ascii="Times New Roman" w:hAnsi="Times New Roman" w:cs="Times New Roman"/>
          <w:sz w:val="24"/>
          <w:szCs w:val="24"/>
        </w:rPr>
        <w:t>bidirectional relationship between trade and environmental degradation (Shahzad</w:t>
      </w:r>
      <w:r w:rsidR="00A24456" w:rsidRPr="00FF5FB2">
        <w:rPr>
          <w:rFonts w:ascii="Times New Roman" w:hAnsi="Times New Roman" w:cs="Times New Roman"/>
          <w:sz w:val="24"/>
          <w:szCs w:val="24"/>
        </w:rPr>
        <w:t xml:space="preserve"> et al., 2017; Chandia et al., 2018</w:t>
      </w:r>
      <w:r w:rsidR="00B336FE" w:rsidRPr="00FF5FB2">
        <w:rPr>
          <w:rFonts w:ascii="Times New Roman" w:hAnsi="Times New Roman" w:cs="Times New Roman"/>
          <w:sz w:val="24"/>
          <w:szCs w:val="24"/>
        </w:rPr>
        <w:t xml:space="preserve">). </w:t>
      </w:r>
    </w:p>
    <w:p w14:paraId="160CD16C" w14:textId="4495C30F" w:rsidR="008F20AB" w:rsidRPr="00FF5FB2" w:rsidRDefault="00890FFE" w:rsidP="00AD0DFD">
      <w:pPr>
        <w:spacing w:after="0" w:line="480" w:lineRule="auto"/>
        <w:ind w:firstLine="720"/>
        <w:jc w:val="both"/>
        <w:rPr>
          <w:rFonts w:ascii="Times New Roman" w:hAnsi="Times New Roman" w:cs="Times New Roman"/>
          <w:sz w:val="24"/>
          <w:szCs w:val="24"/>
        </w:rPr>
      </w:pPr>
      <w:r w:rsidRPr="00FF5FB2">
        <w:rPr>
          <w:rFonts w:ascii="Times New Roman" w:hAnsi="Times New Roman" w:cs="Times New Roman"/>
          <w:sz w:val="24"/>
          <w:szCs w:val="24"/>
        </w:rPr>
        <w:t>Besides</w:t>
      </w:r>
      <w:r w:rsidR="009C250C" w:rsidRPr="00FF5FB2">
        <w:rPr>
          <w:rFonts w:ascii="Times New Roman" w:hAnsi="Times New Roman" w:cs="Times New Roman"/>
          <w:sz w:val="24"/>
          <w:szCs w:val="24"/>
        </w:rPr>
        <w:t xml:space="preserve">, ECT is negatively significant (-0.7561). In this model, ECT narrates </w:t>
      </w:r>
      <w:r w:rsidR="00F816B5" w:rsidRPr="00FF5FB2">
        <w:rPr>
          <w:rFonts w:ascii="Times New Roman" w:hAnsi="Times New Roman" w:cs="Times New Roman"/>
          <w:sz w:val="24"/>
          <w:szCs w:val="24"/>
        </w:rPr>
        <w:t xml:space="preserve">that </w:t>
      </w:r>
      <w:r w:rsidR="000C46D3" w:rsidRPr="00FF5FB2">
        <w:rPr>
          <w:rFonts w:ascii="Times New Roman" w:hAnsi="Times New Roman" w:cs="Times New Roman"/>
          <w:sz w:val="24"/>
          <w:szCs w:val="24"/>
        </w:rPr>
        <w:t xml:space="preserve">the </w:t>
      </w:r>
      <w:r w:rsidR="009C250C" w:rsidRPr="00FF5FB2">
        <w:rPr>
          <w:rFonts w:ascii="Times New Roman" w:hAnsi="Times New Roman" w:cs="Times New Roman"/>
          <w:sz w:val="24"/>
          <w:szCs w:val="24"/>
        </w:rPr>
        <w:t xml:space="preserve">speed of adjustment to </w:t>
      </w:r>
      <w:r w:rsidR="000C46D3" w:rsidRPr="00FF5FB2">
        <w:rPr>
          <w:rFonts w:ascii="Times New Roman" w:hAnsi="Times New Roman" w:cs="Times New Roman"/>
          <w:sz w:val="24"/>
          <w:szCs w:val="24"/>
        </w:rPr>
        <w:t xml:space="preserve">the </w:t>
      </w:r>
      <w:r w:rsidR="009C250C" w:rsidRPr="00FF5FB2">
        <w:rPr>
          <w:rFonts w:ascii="Times New Roman" w:hAnsi="Times New Roman" w:cs="Times New Roman"/>
          <w:sz w:val="24"/>
          <w:szCs w:val="24"/>
        </w:rPr>
        <w:t xml:space="preserve">preceding equilibrium is almost 76% in one year. </w:t>
      </w:r>
      <w:r w:rsidR="00176740" w:rsidRPr="00FF5FB2">
        <w:rPr>
          <w:rFonts w:ascii="Times New Roman" w:hAnsi="Times New Roman" w:cs="Times New Roman"/>
          <w:sz w:val="24"/>
          <w:szCs w:val="24"/>
        </w:rPr>
        <w:t xml:space="preserve">R-squared value </w:t>
      </w:r>
      <w:r w:rsidR="009C250C" w:rsidRPr="00FF5FB2">
        <w:rPr>
          <w:rFonts w:ascii="Times New Roman" w:hAnsi="Times New Roman" w:cs="Times New Roman"/>
          <w:sz w:val="24"/>
          <w:szCs w:val="24"/>
        </w:rPr>
        <w:t xml:space="preserve">presents that </w:t>
      </w:r>
      <w:r w:rsidR="000C46D3" w:rsidRPr="00FF5FB2">
        <w:rPr>
          <w:rFonts w:ascii="Times New Roman" w:hAnsi="Times New Roman" w:cs="Times New Roman"/>
          <w:sz w:val="24"/>
          <w:szCs w:val="24"/>
        </w:rPr>
        <w:t xml:space="preserve">the independent variables explain </w:t>
      </w:r>
      <w:r w:rsidR="00B67709">
        <w:rPr>
          <w:rFonts w:ascii="Times New Roman" w:hAnsi="Times New Roman" w:cs="Times New Roman"/>
          <w:sz w:val="24"/>
          <w:szCs w:val="24"/>
        </w:rPr>
        <w:t>-</w:t>
      </w:r>
      <w:r w:rsidR="009C250C" w:rsidRPr="00FF5FB2">
        <w:rPr>
          <w:rFonts w:ascii="Times New Roman" w:hAnsi="Times New Roman" w:cs="Times New Roman"/>
          <w:sz w:val="24"/>
          <w:szCs w:val="24"/>
        </w:rPr>
        <w:t>7</w:t>
      </w:r>
      <w:r w:rsidR="00B67709">
        <w:rPr>
          <w:rFonts w:ascii="Times New Roman" w:hAnsi="Times New Roman" w:cs="Times New Roman"/>
          <w:sz w:val="24"/>
          <w:szCs w:val="24"/>
        </w:rPr>
        <w:t>6</w:t>
      </w:r>
      <w:r w:rsidR="009C250C" w:rsidRPr="00FF5FB2">
        <w:rPr>
          <w:rFonts w:ascii="Times New Roman" w:hAnsi="Times New Roman" w:cs="Times New Roman"/>
          <w:sz w:val="24"/>
          <w:szCs w:val="24"/>
        </w:rPr>
        <w:t xml:space="preserve">% variation in ecological footprints. </w:t>
      </w:r>
      <w:r w:rsidR="007E65B3" w:rsidRPr="00FF5FB2">
        <w:rPr>
          <w:rFonts w:ascii="Times New Roman" w:hAnsi="Times New Roman" w:cs="Times New Roman"/>
          <w:sz w:val="24"/>
          <w:szCs w:val="24"/>
        </w:rPr>
        <w:t xml:space="preserve">The </w:t>
      </w:r>
      <w:r w:rsidR="009C250C" w:rsidRPr="00FF5FB2">
        <w:rPr>
          <w:rFonts w:ascii="Times New Roman" w:hAnsi="Times New Roman" w:cs="Times New Roman"/>
          <w:sz w:val="24"/>
          <w:szCs w:val="24"/>
        </w:rPr>
        <w:t>P</w:t>
      </w:r>
      <w:r w:rsidR="007E65B3" w:rsidRPr="00FF5FB2">
        <w:rPr>
          <w:rFonts w:ascii="Times New Roman" w:hAnsi="Times New Roman" w:cs="Times New Roman"/>
          <w:sz w:val="24"/>
          <w:szCs w:val="24"/>
        </w:rPr>
        <w:t>-</w:t>
      </w:r>
      <w:r w:rsidR="009C250C" w:rsidRPr="00FF5FB2">
        <w:rPr>
          <w:rFonts w:ascii="Times New Roman" w:hAnsi="Times New Roman" w:cs="Times New Roman"/>
          <w:sz w:val="24"/>
          <w:szCs w:val="24"/>
        </w:rPr>
        <w:t xml:space="preserve">value of the overall model is significant at 1%. F-statistics and RMSE values are 8.31 and 0.0071, respectively. </w:t>
      </w:r>
    </w:p>
    <w:p w14:paraId="04CADA34" w14:textId="77777777" w:rsidR="009C250C" w:rsidRPr="00FF5FB2" w:rsidRDefault="00890FFE" w:rsidP="00EB213A">
      <w:pPr>
        <w:spacing w:after="0" w:line="360" w:lineRule="auto"/>
        <w:jc w:val="center"/>
        <w:rPr>
          <w:rFonts w:ascii="Times New Roman" w:eastAsia="Times New Roman" w:hAnsi="Times New Roman" w:cs="Times New Roman"/>
          <w:b/>
          <w:bCs/>
          <w:sz w:val="24"/>
          <w:szCs w:val="20"/>
        </w:rPr>
      </w:pPr>
      <w:r w:rsidRPr="00FF5FB2">
        <w:rPr>
          <w:rFonts w:ascii="Times New Roman" w:eastAsia="Times New Roman" w:hAnsi="Times New Roman" w:cs="Times New Roman"/>
          <w:b/>
          <w:bCs/>
          <w:sz w:val="24"/>
          <w:szCs w:val="20"/>
        </w:rPr>
        <w:t>Table</w:t>
      </w:r>
      <w:r w:rsidR="007315D2" w:rsidRPr="00FF5FB2">
        <w:rPr>
          <w:rFonts w:ascii="Times New Roman" w:eastAsia="Times New Roman" w:hAnsi="Times New Roman" w:cs="Times New Roman"/>
          <w:b/>
          <w:bCs/>
          <w:sz w:val="24"/>
          <w:szCs w:val="20"/>
        </w:rPr>
        <w:t xml:space="preserve"> </w:t>
      </w:r>
      <w:r w:rsidRPr="00FF5FB2">
        <w:rPr>
          <w:rFonts w:ascii="Times New Roman" w:eastAsia="Times New Roman" w:hAnsi="Times New Roman" w:cs="Times New Roman"/>
          <w:b/>
          <w:bCs/>
          <w:sz w:val="24"/>
          <w:szCs w:val="20"/>
        </w:rPr>
        <w:t xml:space="preserve">7 </w:t>
      </w:r>
      <w:r w:rsidRPr="00FF5FB2">
        <w:rPr>
          <w:rFonts w:ascii="Times New Roman" w:eastAsia="Times New Roman" w:hAnsi="Times New Roman" w:cs="Times New Roman"/>
          <w:bCs/>
          <w:sz w:val="24"/>
          <w:szCs w:val="20"/>
        </w:rPr>
        <w:t>Dynamic ARDL Simulations (Ecological Footprints)</w:t>
      </w:r>
    </w:p>
    <w:tbl>
      <w:tblPr>
        <w:tblW w:w="5000" w:type="pct"/>
        <w:jc w:val="center"/>
        <w:tblLook w:val="04A0" w:firstRow="1" w:lastRow="0" w:firstColumn="1" w:lastColumn="0" w:noHBand="0" w:noVBand="1"/>
      </w:tblPr>
      <w:tblGrid>
        <w:gridCol w:w="2390"/>
        <w:gridCol w:w="1599"/>
        <w:gridCol w:w="1599"/>
        <w:gridCol w:w="2173"/>
        <w:gridCol w:w="1599"/>
      </w:tblGrid>
      <w:tr w:rsidR="00FF5FB2" w:rsidRPr="00FF5FB2" w14:paraId="309896D9" w14:textId="77777777" w:rsidTr="00EB213A">
        <w:trPr>
          <w:trHeight w:val="397"/>
          <w:jc w:val="center"/>
        </w:trPr>
        <w:tc>
          <w:tcPr>
            <w:tcW w:w="1276" w:type="pct"/>
            <w:tcBorders>
              <w:top w:val="single" w:sz="12" w:space="0" w:color="auto"/>
              <w:left w:val="nil"/>
              <w:bottom w:val="single" w:sz="12" w:space="0" w:color="auto"/>
              <w:right w:val="nil"/>
            </w:tcBorders>
            <w:shd w:val="clear" w:color="auto" w:fill="auto"/>
            <w:vAlign w:val="center"/>
            <w:hideMark/>
          </w:tcPr>
          <w:p w14:paraId="7521B8AE" w14:textId="77777777" w:rsidR="009C250C" w:rsidRPr="00FF5FB2" w:rsidRDefault="00890FFE" w:rsidP="00EB213A">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Variable</w:t>
            </w:r>
            <w:r w:rsidR="00185E82" w:rsidRPr="00FF5FB2">
              <w:rPr>
                <w:rFonts w:ascii="Times New Roman" w:eastAsia="Times New Roman" w:hAnsi="Times New Roman" w:cs="Times New Roman"/>
                <w:bCs/>
                <w:sz w:val="20"/>
                <w:szCs w:val="20"/>
              </w:rPr>
              <w:t xml:space="preserve"> Name</w:t>
            </w:r>
          </w:p>
        </w:tc>
        <w:tc>
          <w:tcPr>
            <w:tcW w:w="854" w:type="pct"/>
            <w:tcBorders>
              <w:top w:val="single" w:sz="12" w:space="0" w:color="auto"/>
              <w:left w:val="nil"/>
              <w:bottom w:val="single" w:sz="12" w:space="0" w:color="auto"/>
              <w:right w:val="nil"/>
            </w:tcBorders>
            <w:shd w:val="clear" w:color="auto" w:fill="auto"/>
            <w:vAlign w:val="center"/>
            <w:hideMark/>
          </w:tcPr>
          <w:p w14:paraId="29B6E978" w14:textId="77777777" w:rsidR="009C250C" w:rsidRPr="00FF5FB2" w:rsidRDefault="00890FFE" w:rsidP="00EB213A">
            <w:pPr>
              <w:spacing w:after="0" w:line="360" w:lineRule="auto"/>
              <w:jc w:val="center"/>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Coefficient</w:t>
            </w:r>
            <w:r w:rsidR="00185E82" w:rsidRPr="00FF5FB2">
              <w:rPr>
                <w:rFonts w:ascii="Times New Roman" w:eastAsia="Times New Roman" w:hAnsi="Times New Roman" w:cs="Times New Roman"/>
                <w:bCs/>
                <w:sz w:val="20"/>
                <w:szCs w:val="20"/>
              </w:rPr>
              <w:t>s</w:t>
            </w:r>
          </w:p>
        </w:tc>
        <w:tc>
          <w:tcPr>
            <w:tcW w:w="854" w:type="pct"/>
            <w:tcBorders>
              <w:top w:val="single" w:sz="12" w:space="0" w:color="auto"/>
              <w:left w:val="nil"/>
              <w:bottom w:val="single" w:sz="12" w:space="0" w:color="auto"/>
              <w:right w:val="nil"/>
            </w:tcBorders>
            <w:shd w:val="clear" w:color="auto" w:fill="auto"/>
            <w:vAlign w:val="center"/>
            <w:hideMark/>
          </w:tcPr>
          <w:p w14:paraId="6927569D" w14:textId="77777777" w:rsidR="009C250C" w:rsidRPr="00FF5FB2" w:rsidRDefault="00890FFE" w:rsidP="00EB213A">
            <w:pPr>
              <w:spacing w:after="0" w:line="360" w:lineRule="auto"/>
              <w:jc w:val="center"/>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Standard Error</w:t>
            </w:r>
          </w:p>
        </w:tc>
        <w:tc>
          <w:tcPr>
            <w:tcW w:w="1161" w:type="pct"/>
            <w:tcBorders>
              <w:top w:val="single" w:sz="12" w:space="0" w:color="auto"/>
              <w:left w:val="nil"/>
              <w:bottom w:val="single" w:sz="12" w:space="0" w:color="auto"/>
              <w:right w:val="nil"/>
            </w:tcBorders>
            <w:shd w:val="clear" w:color="auto" w:fill="auto"/>
            <w:vAlign w:val="center"/>
            <w:hideMark/>
          </w:tcPr>
          <w:p w14:paraId="2532C3D1" w14:textId="77777777" w:rsidR="009C250C" w:rsidRPr="00FF5FB2" w:rsidRDefault="00890FFE" w:rsidP="00EB213A">
            <w:pPr>
              <w:spacing w:after="0" w:line="360" w:lineRule="auto"/>
              <w:jc w:val="center"/>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t-Statistics</w:t>
            </w:r>
          </w:p>
        </w:tc>
        <w:tc>
          <w:tcPr>
            <w:tcW w:w="854" w:type="pct"/>
            <w:tcBorders>
              <w:top w:val="single" w:sz="12" w:space="0" w:color="auto"/>
              <w:left w:val="nil"/>
              <w:bottom w:val="single" w:sz="12" w:space="0" w:color="auto"/>
              <w:right w:val="nil"/>
            </w:tcBorders>
            <w:shd w:val="clear" w:color="auto" w:fill="auto"/>
            <w:vAlign w:val="center"/>
            <w:hideMark/>
          </w:tcPr>
          <w:p w14:paraId="278EE94A" w14:textId="77777777" w:rsidR="009C250C" w:rsidRPr="00FF5FB2" w:rsidRDefault="00890FFE" w:rsidP="00EB213A">
            <w:pPr>
              <w:spacing w:after="0" w:line="360" w:lineRule="auto"/>
              <w:jc w:val="center"/>
              <w:rPr>
                <w:rFonts w:ascii="Times New Roman" w:eastAsia="Times New Roman" w:hAnsi="Times New Roman" w:cs="Times New Roman"/>
                <w:bCs/>
                <w:sz w:val="20"/>
                <w:szCs w:val="20"/>
              </w:rPr>
            </w:pPr>
            <w:r w:rsidRPr="00FF5FB2">
              <w:rPr>
                <w:rFonts w:ascii="Times New Roman" w:eastAsia="Times New Roman" w:hAnsi="Times New Roman" w:cs="Times New Roman"/>
                <w:bCs/>
                <w:i/>
                <w:sz w:val="20"/>
                <w:szCs w:val="20"/>
              </w:rPr>
              <w:t>p</w:t>
            </w:r>
            <w:r w:rsidRPr="00FF5FB2">
              <w:rPr>
                <w:rFonts w:ascii="Times New Roman" w:eastAsia="Times New Roman" w:hAnsi="Times New Roman" w:cs="Times New Roman"/>
                <w:bCs/>
                <w:sz w:val="20"/>
                <w:szCs w:val="20"/>
              </w:rPr>
              <w:t>-value</w:t>
            </w:r>
          </w:p>
        </w:tc>
      </w:tr>
      <w:tr w:rsidR="00FF5FB2" w:rsidRPr="00FF5FB2" w14:paraId="3DFAA385" w14:textId="77777777" w:rsidTr="00EB213A">
        <w:trPr>
          <w:trHeight w:val="340"/>
          <w:jc w:val="center"/>
        </w:trPr>
        <w:tc>
          <w:tcPr>
            <w:tcW w:w="1276" w:type="pct"/>
            <w:tcBorders>
              <w:top w:val="nil"/>
              <w:left w:val="nil"/>
              <w:bottom w:val="nil"/>
              <w:right w:val="nil"/>
            </w:tcBorders>
            <w:shd w:val="clear" w:color="auto" w:fill="auto"/>
            <w:vAlign w:val="center"/>
            <w:hideMark/>
          </w:tcPr>
          <w:p w14:paraId="68DFC9F0" w14:textId="77777777" w:rsidR="009C250C" w:rsidRPr="00FF5FB2" w:rsidRDefault="00890FFE" w:rsidP="00EB213A">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Cons</w:t>
            </w:r>
          </w:p>
        </w:tc>
        <w:tc>
          <w:tcPr>
            <w:tcW w:w="854" w:type="pct"/>
            <w:tcBorders>
              <w:top w:val="nil"/>
              <w:left w:val="nil"/>
              <w:bottom w:val="nil"/>
              <w:right w:val="nil"/>
            </w:tcBorders>
            <w:shd w:val="clear" w:color="auto" w:fill="auto"/>
            <w:noWrap/>
            <w:vAlign w:val="center"/>
            <w:hideMark/>
          </w:tcPr>
          <w:p w14:paraId="6C52E47C"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-1.5530</w:t>
            </w:r>
          </w:p>
        </w:tc>
        <w:tc>
          <w:tcPr>
            <w:tcW w:w="854" w:type="pct"/>
            <w:tcBorders>
              <w:top w:val="nil"/>
              <w:left w:val="nil"/>
              <w:bottom w:val="nil"/>
              <w:right w:val="nil"/>
            </w:tcBorders>
            <w:shd w:val="clear" w:color="auto" w:fill="auto"/>
            <w:noWrap/>
            <w:vAlign w:val="center"/>
            <w:hideMark/>
          </w:tcPr>
          <w:p w14:paraId="43146341"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0.4253</w:t>
            </w:r>
          </w:p>
        </w:tc>
        <w:tc>
          <w:tcPr>
            <w:tcW w:w="1161" w:type="pct"/>
            <w:tcBorders>
              <w:top w:val="nil"/>
              <w:left w:val="nil"/>
              <w:bottom w:val="nil"/>
              <w:right w:val="nil"/>
            </w:tcBorders>
            <w:shd w:val="clear" w:color="auto" w:fill="auto"/>
            <w:noWrap/>
            <w:vAlign w:val="center"/>
            <w:hideMark/>
          </w:tcPr>
          <w:p w14:paraId="00309859"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-3.6500</w:t>
            </w:r>
          </w:p>
        </w:tc>
        <w:tc>
          <w:tcPr>
            <w:tcW w:w="854" w:type="pct"/>
            <w:tcBorders>
              <w:top w:val="nil"/>
              <w:left w:val="nil"/>
              <w:bottom w:val="nil"/>
              <w:right w:val="nil"/>
            </w:tcBorders>
            <w:shd w:val="clear" w:color="auto" w:fill="auto"/>
            <w:noWrap/>
            <w:vAlign w:val="center"/>
            <w:hideMark/>
          </w:tcPr>
          <w:p w14:paraId="635138BD"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0.0010</w:t>
            </w:r>
          </w:p>
        </w:tc>
      </w:tr>
      <w:tr w:rsidR="00FF5FB2" w:rsidRPr="00FF5FB2" w14:paraId="73B2FDB8" w14:textId="77777777" w:rsidTr="00EB213A">
        <w:trPr>
          <w:trHeight w:val="340"/>
          <w:jc w:val="center"/>
        </w:trPr>
        <w:tc>
          <w:tcPr>
            <w:tcW w:w="1276" w:type="pct"/>
            <w:tcBorders>
              <w:top w:val="nil"/>
              <w:left w:val="nil"/>
              <w:bottom w:val="nil"/>
              <w:right w:val="nil"/>
            </w:tcBorders>
            <w:shd w:val="clear" w:color="auto" w:fill="auto"/>
            <w:noWrap/>
            <w:vAlign w:val="center"/>
            <w:hideMark/>
          </w:tcPr>
          <w:p w14:paraId="53600D04" w14:textId="77777777" w:rsidR="009C250C" w:rsidRPr="00FF5FB2" w:rsidRDefault="00890FFE" w:rsidP="00EB213A">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MCAP</w:t>
            </w:r>
            <w:r w:rsidRPr="00FF5FB2">
              <w:rPr>
                <w:rFonts w:ascii="Times New Roman" w:eastAsia="Times New Roman" w:hAnsi="Times New Roman" w:cs="Times New Roman"/>
                <w:bCs/>
                <w:sz w:val="20"/>
                <w:szCs w:val="20"/>
                <w:vertAlign w:val="subscript"/>
              </w:rPr>
              <w:t>t</w:t>
            </w:r>
          </w:p>
        </w:tc>
        <w:tc>
          <w:tcPr>
            <w:tcW w:w="854" w:type="pct"/>
            <w:tcBorders>
              <w:top w:val="nil"/>
              <w:left w:val="nil"/>
              <w:bottom w:val="nil"/>
              <w:right w:val="nil"/>
            </w:tcBorders>
            <w:shd w:val="clear" w:color="auto" w:fill="auto"/>
            <w:noWrap/>
            <w:vAlign w:val="center"/>
            <w:hideMark/>
          </w:tcPr>
          <w:p w14:paraId="26E03B48"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-0.0176</w:t>
            </w:r>
          </w:p>
        </w:tc>
        <w:tc>
          <w:tcPr>
            <w:tcW w:w="854" w:type="pct"/>
            <w:tcBorders>
              <w:top w:val="nil"/>
              <w:left w:val="nil"/>
              <w:bottom w:val="nil"/>
              <w:right w:val="nil"/>
            </w:tcBorders>
            <w:shd w:val="clear" w:color="auto" w:fill="auto"/>
            <w:noWrap/>
            <w:vAlign w:val="center"/>
            <w:hideMark/>
          </w:tcPr>
          <w:p w14:paraId="034EF10F"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0.0111</w:t>
            </w:r>
          </w:p>
        </w:tc>
        <w:tc>
          <w:tcPr>
            <w:tcW w:w="1161" w:type="pct"/>
            <w:tcBorders>
              <w:top w:val="nil"/>
              <w:left w:val="nil"/>
              <w:bottom w:val="nil"/>
              <w:right w:val="nil"/>
            </w:tcBorders>
            <w:shd w:val="clear" w:color="auto" w:fill="auto"/>
            <w:noWrap/>
            <w:vAlign w:val="center"/>
            <w:hideMark/>
          </w:tcPr>
          <w:p w14:paraId="06826CE6"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-1.5800</w:t>
            </w:r>
          </w:p>
        </w:tc>
        <w:tc>
          <w:tcPr>
            <w:tcW w:w="854" w:type="pct"/>
            <w:tcBorders>
              <w:top w:val="nil"/>
              <w:left w:val="nil"/>
              <w:bottom w:val="nil"/>
              <w:right w:val="nil"/>
            </w:tcBorders>
            <w:shd w:val="clear" w:color="auto" w:fill="auto"/>
            <w:noWrap/>
            <w:vAlign w:val="center"/>
            <w:hideMark/>
          </w:tcPr>
          <w:p w14:paraId="5498599F"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0.1240</w:t>
            </w:r>
          </w:p>
        </w:tc>
      </w:tr>
      <w:tr w:rsidR="00FF5FB2" w:rsidRPr="00FF5FB2" w14:paraId="7843655F" w14:textId="77777777" w:rsidTr="00EB213A">
        <w:trPr>
          <w:trHeight w:val="340"/>
          <w:jc w:val="center"/>
        </w:trPr>
        <w:tc>
          <w:tcPr>
            <w:tcW w:w="1276" w:type="pct"/>
            <w:tcBorders>
              <w:top w:val="nil"/>
              <w:left w:val="nil"/>
              <w:bottom w:val="nil"/>
              <w:right w:val="nil"/>
            </w:tcBorders>
            <w:shd w:val="clear" w:color="auto" w:fill="auto"/>
            <w:noWrap/>
            <w:vAlign w:val="center"/>
            <w:hideMark/>
          </w:tcPr>
          <w:p w14:paraId="34BC6C03" w14:textId="77777777" w:rsidR="009C250C" w:rsidRPr="00FF5FB2" w:rsidRDefault="00890FFE" w:rsidP="00EB213A">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∆MCAP</w:t>
            </w:r>
            <w:r w:rsidR="00855000" w:rsidRPr="00FF5FB2">
              <w:rPr>
                <w:rFonts w:ascii="Times New Roman" w:eastAsia="Times New Roman" w:hAnsi="Times New Roman" w:cs="Times New Roman"/>
                <w:bCs/>
                <w:sz w:val="20"/>
                <w:szCs w:val="20"/>
                <w:vertAlign w:val="subscript"/>
              </w:rPr>
              <w:t xml:space="preserve"> t-1</w:t>
            </w:r>
          </w:p>
        </w:tc>
        <w:tc>
          <w:tcPr>
            <w:tcW w:w="854" w:type="pct"/>
            <w:tcBorders>
              <w:top w:val="nil"/>
              <w:left w:val="nil"/>
              <w:bottom w:val="nil"/>
              <w:right w:val="nil"/>
            </w:tcBorders>
            <w:shd w:val="clear" w:color="auto" w:fill="auto"/>
            <w:noWrap/>
            <w:vAlign w:val="center"/>
            <w:hideMark/>
          </w:tcPr>
          <w:p w14:paraId="3B8885C8"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-0.0105</w:t>
            </w:r>
          </w:p>
        </w:tc>
        <w:tc>
          <w:tcPr>
            <w:tcW w:w="854" w:type="pct"/>
            <w:tcBorders>
              <w:top w:val="nil"/>
              <w:left w:val="nil"/>
              <w:bottom w:val="nil"/>
              <w:right w:val="nil"/>
            </w:tcBorders>
            <w:shd w:val="clear" w:color="auto" w:fill="auto"/>
            <w:noWrap/>
            <w:vAlign w:val="center"/>
            <w:hideMark/>
          </w:tcPr>
          <w:p w14:paraId="7F812990"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0.0102</w:t>
            </w:r>
          </w:p>
        </w:tc>
        <w:tc>
          <w:tcPr>
            <w:tcW w:w="1161" w:type="pct"/>
            <w:tcBorders>
              <w:top w:val="nil"/>
              <w:left w:val="nil"/>
              <w:bottom w:val="nil"/>
              <w:right w:val="nil"/>
            </w:tcBorders>
            <w:shd w:val="clear" w:color="auto" w:fill="auto"/>
            <w:noWrap/>
            <w:vAlign w:val="center"/>
            <w:hideMark/>
          </w:tcPr>
          <w:p w14:paraId="19246656"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-1.0300</w:t>
            </w:r>
          </w:p>
        </w:tc>
        <w:tc>
          <w:tcPr>
            <w:tcW w:w="854" w:type="pct"/>
            <w:tcBorders>
              <w:top w:val="nil"/>
              <w:left w:val="nil"/>
              <w:bottom w:val="nil"/>
              <w:right w:val="nil"/>
            </w:tcBorders>
            <w:shd w:val="clear" w:color="auto" w:fill="auto"/>
            <w:noWrap/>
            <w:vAlign w:val="center"/>
            <w:hideMark/>
          </w:tcPr>
          <w:p w14:paraId="2476AFCF"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0.3110</w:t>
            </w:r>
          </w:p>
        </w:tc>
      </w:tr>
      <w:tr w:rsidR="00FF5FB2" w:rsidRPr="00FF5FB2" w14:paraId="3431487D" w14:textId="77777777" w:rsidTr="00EB213A">
        <w:trPr>
          <w:trHeight w:val="340"/>
          <w:jc w:val="center"/>
        </w:trPr>
        <w:tc>
          <w:tcPr>
            <w:tcW w:w="1276" w:type="pct"/>
            <w:tcBorders>
              <w:top w:val="nil"/>
              <w:left w:val="nil"/>
              <w:bottom w:val="nil"/>
              <w:right w:val="nil"/>
            </w:tcBorders>
            <w:shd w:val="clear" w:color="auto" w:fill="auto"/>
            <w:noWrap/>
            <w:vAlign w:val="center"/>
            <w:hideMark/>
          </w:tcPr>
          <w:p w14:paraId="4C94F129" w14:textId="77777777" w:rsidR="009C250C" w:rsidRPr="00FF5FB2" w:rsidRDefault="00890FFE" w:rsidP="00EB213A">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GDP</w:t>
            </w:r>
            <w:r w:rsidRPr="00FF5FB2">
              <w:rPr>
                <w:rFonts w:ascii="Times New Roman" w:eastAsia="Times New Roman" w:hAnsi="Times New Roman" w:cs="Times New Roman"/>
                <w:bCs/>
                <w:sz w:val="20"/>
                <w:szCs w:val="20"/>
                <w:vertAlign w:val="subscript"/>
              </w:rPr>
              <w:t>t</w:t>
            </w:r>
          </w:p>
        </w:tc>
        <w:tc>
          <w:tcPr>
            <w:tcW w:w="854" w:type="pct"/>
            <w:tcBorders>
              <w:top w:val="nil"/>
              <w:left w:val="nil"/>
              <w:bottom w:val="nil"/>
              <w:right w:val="nil"/>
            </w:tcBorders>
            <w:shd w:val="clear" w:color="auto" w:fill="auto"/>
            <w:noWrap/>
            <w:vAlign w:val="center"/>
            <w:hideMark/>
          </w:tcPr>
          <w:p w14:paraId="08F49148"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0.3788</w:t>
            </w:r>
          </w:p>
        </w:tc>
        <w:tc>
          <w:tcPr>
            <w:tcW w:w="854" w:type="pct"/>
            <w:tcBorders>
              <w:top w:val="nil"/>
              <w:left w:val="nil"/>
              <w:bottom w:val="nil"/>
              <w:right w:val="nil"/>
            </w:tcBorders>
            <w:shd w:val="clear" w:color="auto" w:fill="auto"/>
            <w:noWrap/>
            <w:vAlign w:val="center"/>
            <w:hideMark/>
          </w:tcPr>
          <w:p w14:paraId="29763366"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0.1462</w:t>
            </w:r>
          </w:p>
        </w:tc>
        <w:tc>
          <w:tcPr>
            <w:tcW w:w="1161" w:type="pct"/>
            <w:tcBorders>
              <w:top w:val="nil"/>
              <w:left w:val="nil"/>
              <w:bottom w:val="nil"/>
              <w:right w:val="nil"/>
            </w:tcBorders>
            <w:shd w:val="clear" w:color="auto" w:fill="auto"/>
            <w:noWrap/>
            <w:vAlign w:val="center"/>
            <w:hideMark/>
          </w:tcPr>
          <w:p w14:paraId="369EAB65"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2.5900</w:t>
            </w:r>
          </w:p>
        </w:tc>
        <w:tc>
          <w:tcPr>
            <w:tcW w:w="854" w:type="pct"/>
            <w:tcBorders>
              <w:top w:val="nil"/>
              <w:left w:val="nil"/>
              <w:bottom w:val="nil"/>
              <w:right w:val="nil"/>
            </w:tcBorders>
            <w:shd w:val="clear" w:color="auto" w:fill="auto"/>
            <w:noWrap/>
            <w:vAlign w:val="center"/>
            <w:hideMark/>
          </w:tcPr>
          <w:p w14:paraId="00220548"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0.0140</w:t>
            </w:r>
          </w:p>
        </w:tc>
      </w:tr>
      <w:tr w:rsidR="00FF5FB2" w:rsidRPr="00FF5FB2" w14:paraId="52AD503F" w14:textId="77777777" w:rsidTr="00EB213A">
        <w:trPr>
          <w:trHeight w:val="340"/>
          <w:jc w:val="center"/>
        </w:trPr>
        <w:tc>
          <w:tcPr>
            <w:tcW w:w="1276" w:type="pct"/>
            <w:tcBorders>
              <w:top w:val="nil"/>
              <w:left w:val="nil"/>
              <w:bottom w:val="nil"/>
              <w:right w:val="nil"/>
            </w:tcBorders>
            <w:shd w:val="clear" w:color="auto" w:fill="auto"/>
            <w:noWrap/>
            <w:vAlign w:val="center"/>
            <w:hideMark/>
          </w:tcPr>
          <w:p w14:paraId="61B6B921" w14:textId="77777777" w:rsidR="009C250C" w:rsidRPr="00FF5FB2" w:rsidRDefault="00890FFE" w:rsidP="00EB213A">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∆GDP</w:t>
            </w:r>
            <w:r w:rsidR="00855000" w:rsidRPr="00FF5FB2">
              <w:rPr>
                <w:rFonts w:ascii="Times New Roman" w:eastAsia="Times New Roman" w:hAnsi="Times New Roman" w:cs="Times New Roman"/>
                <w:bCs/>
                <w:sz w:val="20"/>
                <w:szCs w:val="20"/>
                <w:vertAlign w:val="subscript"/>
              </w:rPr>
              <w:t xml:space="preserve"> t-1</w:t>
            </w:r>
          </w:p>
        </w:tc>
        <w:tc>
          <w:tcPr>
            <w:tcW w:w="854" w:type="pct"/>
            <w:tcBorders>
              <w:top w:val="nil"/>
              <w:left w:val="nil"/>
              <w:bottom w:val="nil"/>
              <w:right w:val="nil"/>
            </w:tcBorders>
            <w:shd w:val="clear" w:color="auto" w:fill="auto"/>
            <w:noWrap/>
            <w:vAlign w:val="center"/>
            <w:hideMark/>
          </w:tcPr>
          <w:p w14:paraId="39E9076C"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-0.1300</w:t>
            </w:r>
          </w:p>
        </w:tc>
        <w:tc>
          <w:tcPr>
            <w:tcW w:w="854" w:type="pct"/>
            <w:tcBorders>
              <w:top w:val="nil"/>
              <w:left w:val="nil"/>
              <w:bottom w:val="nil"/>
              <w:right w:val="nil"/>
            </w:tcBorders>
            <w:shd w:val="clear" w:color="auto" w:fill="auto"/>
            <w:noWrap/>
            <w:vAlign w:val="center"/>
            <w:hideMark/>
          </w:tcPr>
          <w:p w14:paraId="3BCE8B4F"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0.1361</w:t>
            </w:r>
          </w:p>
        </w:tc>
        <w:tc>
          <w:tcPr>
            <w:tcW w:w="1161" w:type="pct"/>
            <w:tcBorders>
              <w:top w:val="nil"/>
              <w:left w:val="nil"/>
              <w:bottom w:val="nil"/>
              <w:right w:val="nil"/>
            </w:tcBorders>
            <w:shd w:val="clear" w:color="auto" w:fill="auto"/>
            <w:noWrap/>
            <w:vAlign w:val="center"/>
            <w:hideMark/>
          </w:tcPr>
          <w:p w14:paraId="7DC31DB4"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-0.9500</w:t>
            </w:r>
          </w:p>
        </w:tc>
        <w:tc>
          <w:tcPr>
            <w:tcW w:w="854" w:type="pct"/>
            <w:tcBorders>
              <w:top w:val="nil"/>
              <w:left w:val="nil"/>
              <w:bottom w:val="nil"/>
              <w:right w:val="nil"/>
            </w:tcBorders>
            <w:shd w:val="clear" w:color="auto" w:fill="auto"/>
            <w:noWrap/>
            <w:vAlign w:val="center"/>
            <w:hideMark/>
          </w:tcPr>
          <w:p w14:paraId="41577196"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0.3470</w:t>
            </w:r>
          </w:p>
        </w:tc>
      </w:tr>
      <w:tr w:rsidR="00FF5FB2" w:rsidRPr="00FF5FB2" w14:paraId="4C847654" w14:textId="77777777" w:rsidTr="00EB213A">
        <w:trPr>
          <w:trHeight w:val="340"/>
          <w:jc w:val="center"/>
        </w:trPr>
        <w:tc>
          <w:tcPr>
            <w:tcW w:w="1276" w:type="pct"/>
            <w:tcBorders>
              <w:top w:val="nil"/>
              <w:left w:val="nil"/>
              <w:bottom w:val="nil"/>
              <w:right w:val="nil"/>
            </w:tcBorders>
            <w:shd w:val="clear" w:color="auto" w:fill="auto"/>
            <w:noWrap/>
            <w:vAlign w:val="center"/>
            <w:hideMark/>
          </w:tcPr>
          <w:p w14:paraId="5DEC6909" w14:textId="77777777" w:rsidR="009C250C" w:rsidRPr="00FF5FB2" w:rsidRDefault="00890FFE" w:rsidP="00EB213A">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EC</w:t>
            </w:r>
            <w:r w:rsidRPr="00FF5FB2">
              <w:rPr>
                <w:rFonts w:ascii="Times New Roman" w:eastAsia="Times New Roman" w:hAnsi="Times New Roman" w:cs="Times New Roman"/>
                <w:bCs/>
                <w:sz w:val="20"/>
                <w:szCs w:val="20"/>
                <w:vertAlign w:val="subscript"/>
              </w:rPr>
              <w:t>t</w:t>
            </w:r>
          </w:p>
        </w:tc>
        <w:tc>
          <w:tcPr>
            <w:tcW w:w="854" w:type="pct"/>
            <w:tcBorders>
              <w:top w:val="nil"/>
              <w:left w:val="nil"/>
              <w:bottom w:val="nil"/>
              <w:right w:val="nil"/>
            </w:tcBorders>
            <w:shd w:val="clear" w:color="auto" w:fill="auto"/>
            <w:noWrap/>
            <w:vAlign w:val="center"/>
            <w:hideMark/>
          </w:tcPr>
          <w:p w14:paraId="51866A8A"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0.7459</w:t>
            </w:r>
          </w:p>
        </w:tc>
        <w:tc>
          <w:tcPr>
            <w:tcW w:w="854" w:type="pct"/>
            <w:tcBorders>
              <w:top w:val="nil"/>
              <w:left w:val="nil"/>
              <w:bottom w:val="nil"/>
              <w:right w:val="nil"/>
            </w:tcBorders>
            <w:shd w:val="clear" w:color="auto" w:fill="auto"/>
            <w:noWrap/>
            <w:vAlign w:val="center"/>
            <w:hideMark/>
          </w:tcPr>
          <w:p w14:paraId="2CB21C08"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0.1476</w:t>
            </w:r>
          </w:p>
        </w:tc>
        <w:tc>
          <w:tcPr>
            <w:tcW w:w="1161" w:type="pct"/>
            <w:tcBorders>
              <w:top w:val="nil"/>
              <w:left w:val="nil"/>
              <w:bottom w:val="nil"/>
              <w:right w:val="nil"/>
            </w:tcBorders>
            <w:shd w:val="clear" w:color="auto" w:fill="auto"/>
            <w:noWrap/>
            <w:vAlign w:val="center"/>
            <w:hideMark/>
          </w:tcPr>
          <w:p w14:paraId="47EA27F6"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5.0500</w:t>
            </w:r>
          </w:p>
        </w:tc>
        <w:tc>
          <w:tcPr>
            <w:tcW w:w="854" w:type="pct"/>
            <w:tcBorders>
              <w:top w:val="nil"/>
              <w:left w:val="nil"/>
              <w:bottom w:val="nil"/>
              <w:right w:val="nil"/>
            </w:tcBorders>
            <w:shd w:val="clear" w:color="auto" w:fill="auto"/>
            <w:noWrap/>
            <w:vAlign w:val="center"/>
            <w:hideMark/>
          </w:tcPr>
          <w:p w14:paraId="7D0BE606"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0.0000</w:t>
            </w:r>
          </w:p>
        </w:tc>
      </w:tr>
      <w:tr w:rsidR="00FF5FB2" w:rsidRPr="00FF5FB2" w14:paraId="1ABDCCBE" w14:textId="77777777" w:rsidTr="00EB213A">
        <w:trPr>
          <w:trHeight w:val="340"/>
          <w:jc w:val="center"/>
        </w:trPr>
        <w:tc>
          <w:tcPr>
            <w:tcW w:w="1276" w:type="pct"/>
            <w:tcBorders>
              <w:top w:val="nil"/>
              <w:left w:val="nil"/>
              <w:bottom w:val="nil"/>
              <w:right w:val="nil"/>
            </w:tcBorders>
            <w:shd w:val="clear" w:color="auto" w:fill="auto"/>
            <w:noWrap/>
            <w:vAlign w:val="center"/>
            <w:hideMark/>
          </w:tcPr>
          <w:p w14:paraId="10BC61FD" w14:textId="77777777" w:rsidR="009C250C" w:rsidRPr="00FF5FB2" w:rsidRDefault="00890FFE" w:rsidP="00EB213A">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∆EC</w:t>
            </w:r>
            <w:r w:rsidRPr="00FF5FB2">
              <w:rPr>
                <w:rFonts w:ascii="Times New Roman" w:eastAsia="Times New Roman" w:hAnsi="Times New Roman" w:cs="Times New Roman"/>
                <w:bCs/>
                <w:sz w:val="20"/>
                <w:szCs w:val="20"/>
                <w:vertAlign w:val="subscript"/>
              </w:rPr>
              <w:t>t-1</w:t>
            </w:r>
          </w:p>
        </w:tc>
        <w:tc>
          <w:tcPr>
            <w:tcW w:w="854" w:type="pct"/>
            <w:tcBorders>
              <w:top w:val="nil"/>
              <w:left w:val="nil"/>
              <w:bottom w:val="nil"/>
              <w:right w:val="nil"/>
            </w:tcBorders>
            <w:shd w:val="clear" w:color="auto" w:fill="auto"/>
            <w:noWrap/>
            <w:vAlign w:val="center"/>
            <w:hideMark/>
          </w:tcPr>
          <w:p w14:paraId="2607E8D9"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-0.0785</w:t>
            </w:r>
          </w:p>
        </w:tc>
        <w:tc>
          <w:tcPr>
            <w:tcW w:w="854" w:type="pct"/>
            <w:tcBorders>
              <w:top w:val="nil"/>
              <w:left w:val="nil"/>
              <w:bottom w:val="nil"/>
              <w:right w:val="nil"/>
            </w:tcBorders>
            <w:shd w:val="clear" w:color="auto" w:fill="auto"/>
            <w:noWrap/>
            <w:vAlign w:val="center"/>
            <w:hideMark/>
          </w:tcPr>
          <w:p w14:paraId="187CA0AE"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0.1696</w:t>
            </w:r>
          </w:p>
        </w:tc>
        <w:tc>
          <w:tcPr>
            <w:tcW w:w="1161" w:type="pct"/>
            <w:tcBorders>
              <w:top w:val="nil"/>
              <w:left w:val="nil"/>
              <w:bottom w:val="nil"/>
              <w:right w:val="nil"/>
            </w:tcBorders>
            <w:shd w:val="clear" w:color="auto" w:fill="auto"/>
            <w:noWrap/>
            <w:vAlign w:val="center"/>
            <w:hideMark/>
          </w:tcPr>
          <w:p w14:paraId="002CF082"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-0.4600</w:t>
            </w:r>
          </w:p>
        </w:tc>
        <w:tc>
          <w:tcPr>
            <w:tcW w:w="854" w:type="pct"/>
            <w:tcBorders>
              <w:top w:val="nil"/>
              <w:left w:val="nil"/>
              <w:bottom w:val="nil"/>
              <w:right w:val="nil"/>
            </w:tcBorders>
            <w:shd w:val="clear" w:color="auto" w:fill="auto"/>
            <w:noWrap/>
            <w:vAlign w:val="center"/>
            <w:hideMark/>
          </w:tcPr>
          <w:p w14:paraId="57134EAB"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0.6470</w:t>
            </w:r>
          </w:p>
        </w:tc>
      </w:tr>
      <w:tr w:rsidR="00FF5FB2" w:rsidRPr="00FF5FB2" w14:paraId="3AF0BF12" w14:textId="77777777" w:rsidTr="00EB213A">
        <w:trPr>
          <w:trHeight w:val="340"/>
          <w:jc w:val="center"/>
        </w:trPr>
        <w:tc>
          <w:tcPr>
            <w:tcW w:w="1276" w:type="pct"/>
            <w:tcBorders>
              <w:top w:val="nil"/>
              <w:left w:val="nil"/>
              <w:bottom w:val="nil"/>
              <w:right w:val="nil"/>
            </w:tcBorders>
            <w:shd w:val="clear" w:color="auto" w:fill="auto"/>
            <w:noWrap/>
            <w:vAlign w:val="center"/>
            <w:hideMark/>
          </w:tcPr>
          <w:p w14:paraId="7E6455FC" w14:textId="77777777" w:rsidR="009C250C" w:rsidRPr="00FF5FB2" w:rsidRDefault="00890FFE" w:rsidP="00EB213A">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NREC</w:t>
            </w:r>
            <w:r w:rsidRPr="00FF5FB2">
              <w:rPr>
                <w:rFonts w:ascii="Times New Roman" w:eastAsia="Times New Roman" w:hAnsi="Times New Roman" w:cs="Times New Roman"/>
                <w:bCs/>
                <w:sz w:val="20"/>
                <w:szCs w:val="20"/>
                <w:vertAlign w:val="subscript"/>
              </w:rPr>
              <w:t>t</w:t>
            </w:r>
          </w:p>
        </w:tc>
        <w:tc>
          <w:tcPr>
            <w:tcW w:w="854" w:type="pct"/>
            <w:tcBorders>
              <w:top w:val="nil"/>
              <w:left w:val="nil"/>
              <w:bottom w:val="nil"/>
              <w:right w:val="nil"/>
            </w:tcBorders>
            <w:shd w:val="clear" w:color="auto" w:fill="auto"/>
            <w:noWrap/>
            <w:vAlign w:val="center"/>
            <w:hideMark/>
          </w:tcPr>
          <w:p w14:paraId="6A4390E4"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-0.2541</w:t>
            </w:r>
          </w:p>
        </w:tc>
        <w:tc>
          <w:tcPr>
            <w:tcW w:w="854" w:type="pct"/>
            <w:tcBorders>
              <w:top w:val="nil"/>
              <w:left w:val="nil"/>
              <w:bottom w:val="nil"/>
              <w:right w:val="nil"/>
            </w:tcBorders>
            <w:shd w:val="clear" w:color="auto" w:fill="auto"/>
            <w:noWrap/>
            <w:vAlign w:val="center"/>
            <w:hideMark/>
          </w:tcPr>
          <w:p w14:paraId="3D1A6DD8"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0.1688</w:t>
            </w:r>
          </w:p>
        </w:tc>
        <w:tc>
          <w:tcPr>
            <w:tcW w:w="1161" w:type="pct"/>
            <w:tcBorders>
              <w:top w:val="nil"/>
              <w:left w:val="nil"/>
              <w:bottom w:val="nil"/>
              <w:right w:val="nil"/>
            </w:tcBorders>
            <w:shd w:val="clear" w:color="auto" w:fill="auto"/>
            <w:noWrap/>
            <w:vAlign w:val="center"/>
            <w:hideMark/>
          </w:tcPr>
          <w:p w14:paraId="39F4CA57"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-1.5100</w:t>
            </w:r>
          </w:p>
        </w:tc>
        <w:tc>
          <w:tcPr>
            <w:tcW w:w="854" w:type="pct"/>
            <w:tcBorders>
              <w:top w:val="nil"/>
              <w:left w:val="nil"/>
              <w:bottom w:val="nil"/>
              <w:right w:val="nil"/>
            </w:tcBorders>
            <w:shd w:val="clear" w:color="auto" w:fill="auto"/>
            <w:noWrap/>
            <w:vAlign w:val="center"/>
            <w:hideMark/>
          </w:tcPr>
          <w:p w14:paraId="7F034165"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0.1420</w:t>
            </w:r>
          </w:p>
        </w:tc>
      </w:tr>
      <w:tr w:rsidR="00FF5FB2" w:rsidRPr="00FF5FB2" w14:paraId="6D5493E8" w14:textId="77777777" w:rsidTr="00EB213A">
        <w:trPr>
          <w:trHeight w:val="340"/>
          <w:jc w:val="center"/>
        </w:trPr>
        <w:tc>
          <w:tcPr>
            <w:tcW w:w="1276" w:type="pct"/>
            <w:tcBorders>
              <w:top w:val="nil"/>
              <w:left w:val="nil"/>
              <w:bottom w:val="nil"/>
              <w:right w:val="nil"/>
            </w:tcBorders>
            <w:shd w:val="clear" w:color="auto" w:fill="auto"/>
            <w:noWrap/>
            <w:vAlign w:val="center"/>
            <w:hideMark/>
          </w:tcPr>
          <w:p w14:paraId="40DEE749" w14:textId="77777777" w:rsidR="009C250C" w:rsidRPr="00FF5FB2" w:rsidRDefault="00890FFE" w:rsidP="00EB213A">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∆NREC</w:t>
            </w:r>
            <w:r w:rsidRPr="00FF5FB2">
              <w:rPr>
                <w:rFonts w:ascii="Times New Roman" w:eastAsia="Times New Roman" w:hAnsi="Times New Roman" w:cs="Times New Roman"/>
                <w:bCs/>
                <w:sz w:val="20"/>
                <w:szCs w:val="20"/>
                <w:vertAlign w:val="subscript"/>
              </w:rPr>
              <w:t>t-1</w:t>
            </w:r>
          </w:p>
        </w:tc>
        <w:tc>
          <w:tcPr>
            <w:tcW w:w="854" w:type="pct"/>
            <w:tcBorders>
              <w:top w:val="nil"/>
              <w:left w:val="nil"/>
              <w:bottom w:val="nil"/>
              <w:right w:val="nil"/>
            </w:tcBorders>
            <w:shd w:val="clear" w:color="auto" w:fill="auto"/>
            <w:noWrap/>
            <w:vAlign w:val="center"/>
            <w:hideMark/>
          </w:tcPr>
          <w:p w14:paraId="425BBBE1"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0.0047</w:t>
            </w:r>
          </w:p>
        </w:tc>
        <w:tc>
          <w:tcPr>
            <w:tcW w:w="854" w:type="pct"/>
            <w:tcBorders>
              <w:top w:val="nil"/>
              <w:left w:val="nil"/>
              <w:bottom w:val="nil"/>
              <w:right w:val="nil"/>
            </w:tcBorders>
            <w:shd w:val="clear" w:color="auto" w:fill="auto"/>
            <w:noWrap/>
            <w:vAlign w:val="center"/>
            <w:hideMark/>
          </w:tcPr>
          <w:p w14:paraId="544370D7"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0.1358</w:t>
            </w:r>
          </w:p>
        </w:tc>
        <w:tc>
          <w:tcPr>
            <w:tcW w:w="1161" w:type="pct"/>
            <w:tcBorders>
              <w:top w:val="nil"/>
              <w:left w:val="nil"/>
              <w:bottom w:val="nil"/>
              <w:right w:val="nil"/>
            </w:tcBorders>
            <w:shd w:val="clear" w:color="auto" w:fill="auto"/>
            <w:noWrap/>
            <w:vAlign w:val="center"/>
            <w:hideMark/>
          </w:tcPr>
          <w:p w14:paraId="3A4CDA99"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0.0300</w:t>
            </w:r>
          </w:p>
        </w:tc>
        <w:tc>
          <w:tcPr>
            <w:tcW w:w="854" w:type="pct"/>
            <w:tcBorders>
              <w:top w:val="nil"/>
              <w:left w:val="nil"/>
              <w:bottom w:val="nil"/>
              <w:right w:val="nil"/>
            </w:tcBorders>
            <w:shd w:val="clear" w:color="auto" w:fill="auto"/>
            <w:noWrap/>
            <w:vAlign w:val="center"/>
            <w:hideMark/>
          </w:tcPr>
          <w:p w14:paraId="316AE80A"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0.9720</w:t>
            </w:r>
          </w:p>
        </w:tc>
      </w:tr>
      <w:tr w:rsidR="00FF5FB2" w:rsidRPr="00FF5FB2" w14:paraId="6D1B189F" w14:textId="77777777" w:rsidTr="00EB213A">
        <w:trPr>
          <w:trHeight w:val="340"/>
          <w:jc w:val="center"/>
        </w:trPr>
        <w:tc>
          <w:tcPr>
            <w:tcW w:w="1276" w:type="pct"/>
            <w:tcBorders>
              <w:top w:val="nil"/>
              <w:left w:val="nil"/>
              <w:bottom w:val="nil"/>
              <w:right w:val="nil"/>
            </w:tcBorders>
            <w:shd w:val="clear" w:color="auto" w:fill="auto"/>
            <w:noWrap/>
            <w:vAlign w:val="center"/>
            <w:hideMark/>
          </w:tcPr>
          <w:p w14:paraId="60BB2809" w14:textId="77777777" w:rsidR="009C250C" w:rsidRPr="00FF5FB2" w:rsidRDefault="00890FFE" w:rsidP="00EB213A">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URB</w:t>
            </w:r>
            <w:r w:rsidRPr="00FF5FB2">
              <w:rPr>
                <w:rFonts w:ascii="Times New Roman" w:eastAsia="Times New Roman" w:hAnsi="Times New Roman" w:cs="Times New Roman"/>
                <w:bCs/>
                <w:sz w:val="20"/>
                <w:szCs w:val="20"/>
                <w:vertAlign w:val="subscript"/>
              </w:rPr>
              <w:t>t</w:t>
            </w:r>
          </w:p>
        </w:tc>
        <w:tc>
          <w:tcPr>
            <w:tcW w:w="854" w:type="pct"/>
            <w:tcBorders>
              <w:top w:val="nil"/>
              <w:left w:val="nil"/>
              <w:bottom w:val="nil"/>
              <w:right w:val="nil"/>
            </w:tcBorders>
            <w:shd w:val="clear" w:color="auto" w:fill="auto"/>
            <w:noWrap/>
            <w:vAlign w:val="center"/>
            <w:hideMark/>
          </w:tcPr>
          <w:p w14:paraId="06FBCBBF"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0.0116</w:t>
            </w:r>
          </w:p>
        </w:tc>
        <w:tc>
          <w:tcPr>
            <w:tcW w:w="854" w:type="pct"/>
            <w:tcBorders>
              <w:top w:val="nil"/>
              <w:left w:val="nil"/>
              <w:bottom w:val="nil"/>
              <w:right w:val="nil"/>
            </w:tcBorders>
            <w:shd w:val="clear" w:color="auto" w:fill="auto"/>
            <w:noWrap/>
            <w:vAlign w:val="center"/>
            <w:hideMark/>
          </w:tcPr>
          <w:p w14:paraId="04C41623"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0.4496</w:t>
            </w:r>
          </w:p>
        </w:tc>
        <w:tc>
          <w:tcPr>
            <w:tcW w:w="1161" w:type="pct"/>
            <w:tcBorders>
              <w:top w:val="nil"/>
              <w:left w:val="nil"/>
              <w:bottom w:val="nil"/>
              <w:right w:val="nil"/>
            </w:tcBorders>
            <w:shd w:val="clear" w:color="auto" w:fill="auto"/>
            <w:noWrap/>
            <w:vAlign w:val="center"/>
            <w:hideMark/>
          </w:tcPr>
          <w:p w14:paraId="7191F595"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0.0300</w:t>
            </w:r>
          </w:p>
        </w:tc>
        <w:tc>
          <w:tcPr>
            <w:tcW w:w="854" w:type="pct"/>
            <w:tcBorders>
              <w:top w:val="nil"/>
              <w:left w:val="nil"/>
              <w:bottom w:val="nil"/>
              <w:right w:val="nil"/>
            </w:tcBorders>
            <w:shd w:val="clear" w:color="auto" w:fill="auto"/>
            <w:noWrap/>
            <w:vAlign w:val="center"/>
            <w:hideMark/>
          </w:tcPr>
          <w:p w14:paraId="0787502A"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0.9800</w:t>
            </w:r>
          </w:p>
        </w:tc>
      </w:tr>
      <w:tr w:rsidR="00FF5FB2" w:rsidRPr="00FF5FB2" w14:paraId="4CC8C7F2" w14:textId="77777777" w:rsidTr="00EB213A">
        <w:trPr>
          <w:trHeight w:val="340"/>
          <w:jc w:val="center"/>
        </w:trPr>
        <w:tc>
          <w:tcPr>
            <w:tcW w:w="1276" w:type="pct"/>
            <w:tcBorders>
              <w:top w:val="nil"/>
              <w:left w:val="nil"/>
              <w:bottom w:val="nil"/>
              <w:right w:val="nil"/>
            </w:tcBorders>
            <w:shd w:val="clear" w:color="auto" w:fill="auto"/>
            <w:noWrap/>
            <w:vAlign w:val="center"/>
            <w:hideMark/>
          </w:tcPr>
          <w:p w14:paraId="438C82E6" w14:textId="77777777" w:rsidR="009C250C" w:rsidRPr="00FF5FB2" w:rsidRDefault="00890FFE" w:rsidP="00EB213A">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∆URB</w:t>
            </w:r>
            <w:r w:rsidRPr="00FF5FB2">
              <w:rPr>
                <w:rFonts w:ascii="Times New Roman" w:eastAsia="Times New Roman" w:hAnsi="Times New Roman" w:cs="Times New Roman"/>
                <w:bCs/>
                <w:sz w:val="20"/>
                <w:szCs w:val="20"/>
                <w:vertAlign w:val="subscript"/>
              </w:rPr>
              <w:t>t-1</w:t>
            </w:r>
          </w:p>
        </w:tc>
        <w:tc>
          <w:tcPr>
            <w:tcW w:w="854" w:type="pct"/>
            <w:tcBorders>
              <w:top w:val="nil"/>
              <w:left w:val="nil"/>
              <w:bottom w:val="nil"/>
              <w:right w:val="nil"/>
            </w:tcBorders>
            <w:shd w:val="clear" w:color="auto" w:fill="auto"/>
            <w:noWrap/>
            <w:vAlign w:val="center"/>
            <w:hideMark/>
          </w:tcPr>
          <w:p w14:paraId="00868434"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-0.4148</w:t>
            </w:r>
          </w:p>
        </w:tc>
        <w:tc>
          <w:tcPr>
            <w:tcW w:w="854" w:type="pct"/>
            <w:tcBorders>
              <w:top w:val="nil"/>
              <w:left w:val="nil"/>
              <w:bottom w:val="nil"/>
              <w:right w:val="nil"/>
            </w:tcBorders>
            <w:shd w:val="clear" w:color="auto" w:fill="auto"/>
            <w:noWrap/>
            <w:vAlign w:val="center"/>
            <w:hideMark/>
          </w:tcPr>
          <w:p w14:paraId="438A7FC7"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0.4819</w:t>
            </w:r>
          </w:p>
        </w:tc>
        <w:tc>
          <w:tcPr>
            <w:tcW w:w="1161" w:type="pct"/>
            <w:tcBorders>
              <w:top w:val="nil"/>
              <w:left w:val="nil"/>
              <w:bottom w:val="nil"/>
              <w:right w:val="nil"/>
            </w:tcBorders>
            <w:shd w:val="clear" w:color="auto" w:fill="auto"/>
            <w:noWrap/>
            <w:vAlign w:val="center"/>
            <w:hideMark/>
          </w:tcPr>
          <w:p w14:paraId="3354DAAC"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-0.8600</w:t>
            </w:r>
          </w:p>
        </w:tc>
        <w:tc>
          <w:tcPr>
            <w:tcW w:w="854" w:type="pct"/>
            <w:tcBorders>
              <w:top w:val="nil"/>
              <w:left w:val="nil"/>
              <w:bottom w:val="nil"/>
              <w:right w:val="nil"/>
            </w:tcBorders>
            <w:shd w:val="clear" w:color="auto" w:fill="auto"/>
            <w:noWrap/>
            <w:vAlign w:val="center"/>
            <w:hideMark/>
          </w:tcPr>
          <w:p w14:paraId="5955D492"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0.3960</w:t>
            </w:r>
          </w:p>
        </w:tc>
      </w:tr>
      <w:tr w:rsidR="00FF5FB2" w:rsidRPr="00FF5FB2" w14:paraId="6A384EE8" w14:textId="77777777" w:rsidTr="00EB213A">
        <w:trPr>
          <w:trHeight w:val="340"/>
          <w:jc w:val="center"/>
        </w:trPr>
        <w:tc>
          <w:tcPr>
            <w:tcW w:w="1276" w:type="pct"/>
            <w:tcBorders>
              <w:top w:val="nil"/>
              <w:left w:val="nil"/>
              <w:bottom w:val="nil"/>
              <w:right w:val="nil"/>
            </w:tcBorders>
            <w:shd w:val="clear" w:color="auto" w:fill="auto"/>
            <w:noWrap/>
            <w:vAlign w:val="center"/>
            <w:hideMark/>
          </w:tcPr>
          <w:p w14:paraId="4DAB5FC3" w14:textId="77777777" w:rsidR="009C250C" w:rsidRPr="00FF5FB2" w:rsidRDefault="00890FFE" w:rsidP="00EB213A">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EXP</w:t>
            </w:r>
            <w:r w:rsidRPr="00FF5FB2">
              <w:rPr>
                <w:rFonts w:ascii="Times New Roman" w:eastAsia="Times New Roman" w:hAnsi="Times New Roman" w:cs="Times New Roman"/>
                <w:bCs/>
                <w:sz w:val="20"/>
                <w:szCs w:val="20"/>
                <w:vertAlign w:val="subscript"/>
              </w:rPr>
              <w:t>t</w:t>
            </w:r>
          </w:p>
        </w:tc>
        <w:tc>
          <w:tcPr>
            <w:tcW w:w="854" w:type="pct"/>
            <w:tcBorders>
              <w:top w:val="nil"/>
              <w:left w:val="nil"/>
              <w:bottom w:val="nil"/>
              <w:right w:val="nil"/>
            </w:tcBorders>
            <w:shd w:val="clear" w:color="auto" w:fill="auto"/>
            <w:noWrap/>
            <w:vAlign w:val="center"/>
            <w:hideMark/>
          </w:tcPr>
          <w:p w14:paraId="4285954E"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0.0084</w:t>
            </w:r>
          </w:p>
        </w:tc>
        <w:tc>
          <w:tcPr>
            <w:tcW w:w="854" w:type="pct"/>
            <w:tcBorders>
              <w:top w:val="nil"/>
              <w:left w:val="nil"/>
              <w:bottom w:val="nil"/>
              <w:right w:val="nil"/>
            </w:tcBorders>
            <w:shd w:val="clear" w:color="auto" w:fill="auto"/>
            <w:noWrap/>
            <w:vAlign w:val="center"/>
            <w:hideMark/>
          </w:tcPr>
          <w:p w14:paraId="19BDA688"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0.0269</w:t>
            </w:r>
          </w:p>
        </w:tc>
        <w:tc>
          <w:tcPr>
            <w:tcW w:w="1161" w:type="pct"/>
            <w:tcBorders>
              <w:top w:val="nil"/>
              <w:left w:val="nil"/>
              <w:bottom w:val="nil"/>
              <w:right w:val="nil"/>
            </w:tcBorders>
            <w:shd w:val="clear" w:color="auto" w:fill="auto"/>
            <w:noWrap/>
            <w:vAlign w:val="center"/>
            <w:hideMark/>
          </w:tcPr>
          <w:p w14:paraId="1BAA770A"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0.3100</w:t>
            </w:r>
          </w:p>
        </w:tc>
        <w:tc>
          <w:tcPr>
            <w:tcW w:w="854" w:type="pct"/>
            <w:tcBorders>
              <w:top w:val="nil"/>
              <w:left w:val="nil"/>
              <w:bottom w:val="nil"/>
              <w:right w:val="nil"/>
            </w:tcBorders>
            <w:shd w:val="clear" w:color="auto" w:fill="auto"/>
            <w:noWrap/>
            <w:vAlign w:val="center"/>
            <w:hideMark/>
          </w:tcPr>
          <w:p w14:paraId="75A586FB"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0.7560</w:t>
            </w:r>
          </w:p>
        </w:tc>
      </w:tr>
      <w:tr w:rsidR="00FF5FB2" w:rsidRPr="00FF5FB2" w14:paraId="009DA1FD" w14:textId="77777777" w:rsidTr="00EB213A">
        <w:trPr>
          <w:trHeight w:val="340"/>
          <w:jc w:val="center"/>
        </w:trPr>
        <w:tc>
          <w:tcPr>
            <w:tcW w:w="1276" w:type="pct"/>
            <w:tcBorders>
              <w:top w:val="nil"/>
              <w:left w:val="nil"/>
              <w:bottom w:val="nil"/>
              <w:right w:val="nil"/>
            </w:tcBorders>
            <w:shd w:val="clear" w:color="auto" w:fill="auto"/>
            <w:noWrap/>
            <w:vAlign w:val="center"/>
            <w:hideMark/>
          </w:tcPr>
          <w:p w14:paraId="0D3800B6" w14:textId="77777777" w:rsidR="009C250C" w:rsidRPr="00FF5FB2" w:rsidRDefault="00890FFE" w:rsidP="00EB213A">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lastRenderedPageBreak/>
              <w:t>∆EXP</w:t>
            </w:r>
            <w:r w:rsidR="00855000" w:rsidRPr="00FF5FB2">
              <w:rPr>
                <w:rFonts w:ascii="Times New Roman" w:eastAsia="Times New Roman" w:hAnsi="Times New Roman" w:cs="Times New Roman"/>
                <w:bCs/>
                <w:sz w:val="20"/>
                <w:szCs w:val="20"/>
                <w:vertAlign w:val="subscript"/>
              </w:rPr>
              <w:t xml:space="preserve"> t-1</w:t>
            </w:r>
          </w:p>
        </w:tc>
        <w:tc>
          <w:tcPr>
            <w:tcW w:w="854" w:type="pct"/>
            <w:tcBorders>
              <w:top w:val="nil"/>
              <w:left w:val="nil"/>
              <w:bottom w:val="nil"/>
              <w:right w:val="nil"/>
            </w:tcBorders>
            <w:shd w:val="clear" w:color="auto" w:fill="auto"/>
            <w:noWrap/>
            <w:vAlign w:val="center"/>
            <w:hideMark/>
          </w:tcPr>
          <w:p w14:paraId="38800535"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0.0357</w:t>
            </w:r>
          </w:p>
        </w:tc>
        <w:tc>
          <w:tcPr>
            <w:tcW w:w="854" w:type="pct"/>
            <w:tcBorders>
              <w:top w:val="nil"/>
              <w:left w:val="nil"/>
              <w:bottom w:val="nil"/>
              <w:right w:val="nil"/>
            </w:tcBorders>
            <w:shd w:val="clear" w:color="auto" w:fill="auto"/>
            <w:noWrap/>
            <w:vAlign w:val="center"/>
            <w:hideMark/>
          </w:tcPr>
          <w:p w14:paraId="225499D9"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0.0267</w:t>
            </w:r>
          </w:p>
        </w:tc>
        <w:tc>
          <w:tcPr>
            <w:tcW w:w="1161" w:type="pct"/>
            <w:tcBorders>
              <w:top w:val="nil"/>
              <w:left w:val="nil"/>
              <w:bottom w:val="nil"/>
              <w:right w:val="nil"/>
            </w:tcBorders>
            <w:shd w:val="clear" w:color="auto" w:fill="auto"/>
            <w:noWrap/>
            <w:vAlign w:val="center"/>
            <w:hideMark/>
          </w:tcPr>
          <w:p w14:paraId="229EDA46"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1.3300</w:t>
            </w:r>
          </w:p>
        </w:tc>
        <w:tc>
          <w:tcPr>
            <w:tcW w:w="854" w:type="pct"/>
            <w:tcBorders>
              <w:top w:val="nil"/>
              <w:left w:val="nil"/>
              <w:bottom w:val="nil"/>
              <w:right w:val="nil"/>
            </w:tcBorders>
            <w:shd w:val="clear" w:color="auto" w:fill="auto"/>
            <w:noWrap/>
            <w:vAlign w:val="center"/>
            <w:hideMark/>
          </w:tcPr>
          <w:p w14:paraId="43286AFF"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0.1910</w:t>
            </w:r>
          </w:p>
        </w:tc>
      </w:tr>
      <w:tr w:rsidR="00FF5FB2" w:rsidRPr="00FF5FB2" w14:paraId="11FEC529" w14:textId="77777777" w:rsidTr="00EB213A">
        <w:trPr>
          <w:trHeight w:val="340"/>
          <w:jc w:val="center"/>
        </w:trPr>
        <w:tc>
          <w:tcPr>
            <w:tcW w:w="1276" w:type="pct"/>
            <w:tcBorders>
              <w:top w:val="nil"/>
              <w:left w:val="nil"/>
              <w:bottom w:val="nil"/>
              <w:right w:val="nil"/>
            </w:tcBorders>
            <w:shd w:val="clear" w:color="auto" w:fill="auto"/>
            <w:noWrap/>
            <w:vAlign w:val="center"/>
            <w:hideMark/>
          </w:tcPr>
          <w:p w14:paraId="3A5C2939" w14:textId="77777777" w:rsidR="009C250C" w:rsidRPr="00FF5FB2" w:rsidRDefault="00890FFE" w:rsidP="00EB213A">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ECT(-1)</w:t>
            </w:r>
          </w:p>
        </w:tc>
        <w:tc>
          <w:tcPr>
            <w:tcW w:w="854" w:type="pct"/>
            <w:tcBorders>
              <w:top w:val="nil"/>
              <w:left w:val="nil"/>
              <w:bottom w:val="nil"/>
              <w:right w:val="nil"/>
            </w:tcBorders>
            <w:shd w:val="clear" w:color="auto" w:fill="auto"/>
            <w:noWrap/>
            <w:vAlign w:val="center"/>
            <w:hideMark/>
          </w:tcPr>
          <w:p w14:paraId="7CA64007"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-0.7567</w:t>
            </w:r>
          </w:p>
        </w:tc>
        <w:tc>
          <w:tcPr>
            <w:tcW w:w="854" w:type="pct"/>
            <w:tcBorders>
              <w:top w:val="nil"/>
              <w:left w:val="nil"/>
              <w:bottom w:val="nil"/>
              <w:right w:val="nil"/>
            </w:tcBorders>
            <w:shd w:val="clear" w:color="auto" w:fill="auto"/>
            <w:noWrap/>
            <w:vAlign w:val="center"/>
            <w:hideMark/>
          </w:tcPr>
          <w:p w14:paraId="10F34D6C"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0.1847</w:t>
            </w:r>
          </w:p>
        </w:tc>
        <w:tc>
          <w:tcPr>
            <w:tcW w:w="1161" w:type="pct"/>
            <w:tcBorders>
              <w:top w:val="nil"/>
              <w:left w:val="nil"/>
              <w:bottom w:val="nil"/>
              <w:right w:val="nil"/>
            </w:tcBorders>
            <w:shd w:val="clear" w:color="auto" w:fill="auto"/>
            <w:noWrap/>
            <w:vAlign w:val="center"/>
            <w:hideMark/>
          </w:tcPr>
          <w:p w14:paraId="60EDEBE5"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-4.1000</w:t>
            </w:r>
          </w:p>
        </w:tc>
        <w:tc>
          <w:tcPr>
            <w:tcW w:w="854" w:type="pct"/>
            <w:tcBorders>
              <w:top w:val="nil"/>
              <w:left w:val="nil"/>
              <w:bottom w:val="nil"/>
              <w:right w:val="nil"/>
            </w:tcBorders>
            <w:shd w:val="clear" w:color="auto" w:fill="auto"/>
            <w:noWrap/>
            <w:vAlign w:val="center"/>
            <w:hideMark/>
          </w:tcPr>
          <w:p w14:paraId="227F8ADB"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0.0000</w:t>
            </w:r>
          </w:p>
        </w:tc>
      </w:tr>
      <w:tr w:rsidR="00FF5FB2" w:rsidRPr="00FF5FB2" w14:paraId="013E2077" w14:textId="77777777" w:rsidTr="00EB213A">
        <w:trPr>
          <w:trHeight w:val="340"/>
          <w:jc w:val="center"/>
        </w:trPr>
        <w:tc>
          <w:tcPr>
            <w:tcW w:w="1276" w:type="pct"/>
            <w:tcBorders>
              <w:top w:val="nil"/>
              <w:left w:val="nil"/>
              <w:bottom w:val="nil"/>
              <w:right w:val="nil"/>
            </w:tcBorders>
            <w:shd w:val="clear" w:color="auto" w:fill="auto"/>
            <w:noWrap/>
            <w:vAlign w:val="center"/>
            <w:hideMark/>
          </w:tcPr>
          <w:p w14:paraId="75DE61F3" w14:textId="77777777" w:rsidR="009C250C" w:rsidRPr="00FF5FB2" w:rsidRDefault="00890FFE" w:rsidP="00EB213A">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R2</w:t>
            </w:r>
          </w:p>
        </w:tc>
        <w:tc>
          <w:tcPr>
            <w:tcW w:w="854" w:type="pct"/>
            <w:tcBorders>
              <w:top w:val="nil"/>
              <w:left w:val="nil"/>
              <w:bottom w:val="nil"/>
              <w:right w:val="nil"/>
            </w:tcBorders>
            <w:shd w:val="clear" w:color="auto" w:fill="auto"/>
            <w:noWrap/>
            <w:vAlign w:val="bottom"/>
            <w:hideMark/>
          </w:tcPr>
          <w:p w14:paraId="6F609FFC" w14:textId="77777777" w:rsidR="009C250C" w:rsidRPr="00FF5FB2" w:rsidRDefault="009C250C" w:rsidP="00EB213A">
            <w:pPr>
              <w:spacing w:after="0" w:line="360" w:lineRule="auto"/>
              <w:rPr>
                <w:rFonts w:ascii="Times New Roman" w:eastAsia="Times New Roman" w:hAnsi="Times New Roman" w:cs="Times New Roman"/>
                <w:bCs/>
                <w:sz w:val="20"/>
                <w:szCs w:val="20"/>
              </w:rPr>
            </w:pPr>
          </w:p>
        </w:tc>
        <w:tc>
          <w:tcPr>
            <w:tcW w:w="854" w:type="pct"/>
            <w:tcBorders>
              <w:top w:val="nil"/>
              <w:left w:val="nil"/>
              <w:bottom w:val="nil"/>
              <w:right w:val="nil"/>
            </w:tcBorders>
            <w:shd w:val="clear" w:color="auto" w:fill="auto"/>
            <w:noWrap/>
            <w:vAlign w:val="bottom"/>
            <w:hideMark/>
          </w:tcPr>
          <w:p w14:paraId="68E6785C" w14:textId="77777777" w:rsidR="009C250C" w:rsidRPr="00FF5FB2" w:rsidRDefault="009C250C" w:rsidP="00EB213A">
            <w:pPr>
              <w:spacing w:after="0" w:line="360" w:lineRule="auto"/>
              <w:rPr>
                <w:rFonts w:ascii="Times New Roman" w:eastAsia="Times New Roman" w:hAnsi="Times New Roman" w:cs="Times New Roman"/>
                <w:sz w:val="20"/>
                <w:szCs w:val="20"/>
              </w:rPr>
            </w:pPr>
          </w:p>
        </w:tc>
        <w:tc>
          <w:tcPr>
            <w:tcW w:w="1161" w:type="pct"/>
            <w:tcBorders>
              <w:top w:val="nil"/>
              <w:left w:val="nil"/>
              <w:bottom w:val="nil"/>
              <w:right w:val="nil"/>
            </w:tcBorders>
            <w:shd w:val="clear" w:color="auto" w:fill="auto"/>
            <w:noWrap/>
            <w:vAlign w:val="bottom"/>
            <w:hideMark/>
          </w:tcPr>
          <w:p w14:paraId="6CA45E53" w14:textId="77777777" w:rsidR="009C250C" w:rsidRPr="00FF5FB2" w:rsidRDefault="009C250C" w:rsidP="00EB213A">
            <w:pPr>
              <w:spacing w:after="0" w:line="360" w:lineRule="auto"/>
              <w:rPr>
                <w:rFonts w:ascii="Times New Roman" w:eastAsia="Times New Roman" w:hAnsi="Times New Roman" w:cs="Times New Roman"/>
                <w:sz w:val="20"/>
                <w:szCs w:val="20"/>
              </w:rPr>
            </w:pPr>
          </w:p>
        </w:tc>
        <w:tc>
          <w:tcPr>
            <w:tcW w:w="854" w:type="pct"/>
            <w:tcBorders>
              <w:top w:val="nil"/>
              <w:left w:val="nil"/>
              <w:bottom w:val="nil"/>
              <w:right w:val="nil"/>
            </w:tcBorders>
            <w:shd w:val="clear" w:color="auto" w:fill="auto"/>
            <w:noWrap/>
            <w:vAlign w:val="center"/>
            <w:hideMark/>
          </w:tcPr>
          <w:p w14:paraId="78C38E7C" w14:textId="45EE74E5"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w:t>
            </w:r>
            <w:r w:rsidR="000D3333" w:rsidRPr="00FF5FB2">
              <w:rPr>
                <w:rFonts w:ascii="Times New Roman" w:eastAsia="Times New Roman" w:hAnsi="Times New Roman" w:cs="Times New Roman"/>
                <w:sz w:val="20"/>
                <w:szCs w:val="20"/>
              </w:rPr>
              <w:t>6</w:t>
            </w:r>
            <w:r w:rsidRPr="00FF5FB2">
              <w:rPr>
                <w:rFonts w:ascii="Times New Roman" w:eastAsia="Times New Roman" w:hAnsi="Times New Roman" w:cs="Times New Roman"/>
                <w:sz w:val="20"/>
                <w:szCs w:val="20"/>
              </w:rPr>
              <w:t>659</w:t>
            </w:r>
          </w:p>
        </w:tc>
      </w:tr>
      <w:tr w:rsidR="00FF5FB2" w:rsidRPr="00FF5FB2" w14:paraId="4B9F5D2F" w14:textId="77777777" w:rsidTr="00EB213A">
        <w:trPr>
          <w:trHeight w:val="340"/>
          <w:jc w:val="center"/>
        </w:trPr>
        <w:tc>
          <w:tcPr>
            <w:tcW w:w="1276" w:type="pct"/>
            <w:tcBorders>
              <w:top w:val="nil"/>
              <w:left w:val="nil"/>
              <w:bottom w:val="nil"/>
              <w:right w:val="nil"/>
            </w:tcBorders>
            <w:shd w:val="clear" w:color="auto" w:fill="auto"/>
            <w:noWrap/>
            <w:vAlign w:val="center"/>
            <w:hideMark/>
          </w:tcPr>
          <w:p w14:paraId="47701A9F" w14:textId="77777777" w:rsidR="009C250C" w:rsidRPr="00FF5FB2" w:rsidRDefault="00890FFE" w:rsidP="00EB213A">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Adj. R2</w:t>
            </w:r>
          </w:p>
        </w:tc>
        <w:tc>
          <w:tcPr>
            <w:tcW w:w="854" w:type="pct"/>
            <w:tcBorders>
              <w:top w:val="nil"/>
              <w:left w:val="nil"/>
              <w:bottom w:val="nil"/>
              <w:right w:val="nil"/>
            </w:tcBorders>
            <w:shd w:val="clear" w:color="auto" w:fill="auto"/>
            <w:noWrap/>
            <w:vAlign w:val="bottom"/>
            <w:hideMark/>
          </w:tcPr>
          <w:p w14:paraId="32BA11BE" w14:textId="77777777" w:rsidR="009C250C" w:rsidRPr="00FF5FB2" w:rsidRDefault="009C250C" w:rsidP="00EB213A">
            <w:pPr>
              <w:spacing w:after="0" w:line="360" w:lineRule="auto"/>
              <w:rPr>
                <w:rFonts w:ascii="Times New Roman" w:eastAsia="Times New Roman" w:hAnsi="Times New Roman" w:cs="Times New Roman"/>
                <w:bCs/>
                <w:sz w:val="20"/>
                <w:szCs w:val="20"/>
              </w:rPr>
            </w:pPr>
          </w:p>
        </w:tc>
        <w:tc>
          <w:tcPr>
            <w:tcW w:w="854" w:type="pct"/>
            <w:tcBorders>
              <w:top w:val="nil"/>
              <w:left w:val="nil"/>
              <w:bottom w:val="nil"/>
              <w:right w:val="nil"/>
            </w:tcBorders>
            <w:shd w:val="clear" w:color="auto" w:fill="auto"/>
            <w:noWrap/>
            <w:vAlign w:val="bottom"/>
            <w:hideMark/>
          </w:tcPr>
          <w:p w14:paraId="27476C02" w14:textId="77777777" w:rsidR="009C250C" w:rsidRPr="00FF5FB2" w:rsidRDefault="009C250C" w:rsidP="00EB213A">
            <w:pPr>
              <w:spacing w:after="0" w:line="360" w:lineRule="auto"/>
              <w:rPr>
                <w:rFonts w:ascii="Times New Roman" w:eastAsia="Times New Roman" w:hAnsi="Times New Roman" w:cs="Times New Roman"/>
                <w:sz w:val="20"/>
                <w:szCs w:val="20"/>
              </w:rPr>
            </w:pPr>
          </w:p>
        </w:tc>
        <w:tc>
          <w:tcPr>
            <w:tcW w:w="1161" w:type="pct"/>
            <w:tcBorders>
              <w:top w:val="nil"/>
              <w:left w:val="nil"/>
              <w:bottom w:val="nil"/>
              <w:right w:val="nil"/>
            </w:tcBorders>
            <w:shd w:val="clear" w:color="auto" w:fill="auto"/>
            <w:noWrap/>
            <w:vAlign w:val="bottom"/>
            <w:hideMark/>
          </w:tcPr>
          <w:p w14:paraId="7A07553A" w14:textId="77777777" w:rsidR="009C250C" w:rsidRPr="00FF5FB2" w:rsidRDefault="009C250C" w:rsidP="00EB213A">
            <w:pPr>
              <w:spacing w:after="0" w:line="360" w:lineRule="auto"/>
              <w:rPr>
                <w:rFonts w:ascii="Times New Roman" w:eastAsia="Times New Roman" w:hAnsi="Times New Roman" w:cs="Times New Roman"/>
                <w:sz w:val="20"/>
                <w:szCs w:val="20"/>
              </w:rPr>
            </w:pPr>
          </w:p>
        </w:tc>
        <w:tc>
          <w:tcPr>
            <w:tcW w:w="854" w:type="pct"/>
            <w:tcBorders>
              <w:top w:val="nil"/>
              <w:left w:val="nil"/>
              <w:bottom w:val="nil"/>
              <w:right w:val="nil"/>
            </w:tcBorders>
            <w:shd w:val="clear" w:color="auto" w:fill="auto"/>
            <w:noWrap/>
            <w:vAlign w:val="center"/>
            <w:hideMark/>
          </w:tcPr>
          <w:p w14:paraId="065D7D5F" w14:textId="79BDAB1A"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0.6</w:t>
            </w:r>
            <w:r w:rsidR="000D3333" w:rsidRPr="00FF5FB2">
              <w:rPr>
                <w:rFonts w:ascii="Times New Roman" w:eastAsia="Times New Roman" w:hAnsi="Times New Roman" w:cs="Times New Roman"/>
                <w:sz w:val="20"/>
                <w:szCs w:val="20"/>
              </w:rPr>
              <w:t>5</w:t>
            </w:r>
            <w:r w:rsidRPr="00FF5FB2">
              <w:rPr>
                <w:rFonts w:ascii="Times New Roman" w:eastAsia="Times New Roman" w:hAnsi="Times New Roman" w:cs="Times New Roman"/>
                <w:sz w:val="20"/>
                <w:szCs w:val="20"/>
              </w:rPr>
              <w:t>37</w:t>
            </w:r>
          </w:p>
        </w:tc>
      </w:tr>
      <w:tr w:rsidR="00FF5FB2" w:rsidRPr="00FF5FB2" w14:paraId="4AAB519A" w14:textId="77777777" w:rsidTr="00EB213A">
        <w:trPr>
          <w:trHeight w:val="340"/>
          <w:jc w:val="center"/>
        </w:trPr>
        <w:tc>
          <w:tcPr>
            <w:tcW w:w="1276" w:type="pct"/>
            <w:tcBorders>
              <w:top w:val="nil"/>
              <w:left w:val="nil"/>
              <w:bottom w:val="nil"/>
              <w:right w:val="nil"/>
            </w:tcBorders>
            <w:shd w:val="clear" w:color="auto" w:fill="auto"/>
            <w:noWrap/>
            <w:vAlign w:val="center"/>
            <w:hideMark/>
          </w:tcPr>
          <w:p w14:paraId="3BC6AC57" w14:textId="77777777" w:rsidR="009C250C" w:rsidRPr="00FF5FB2" w:rsidRDefault="00890FFE" w:rsidP="00EB213A">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N</w:t>
            </w:r>
          </w:p>
        </w:tc>
        <w:tc>
          <w:tcPr>
            <w:tcW w:w="854" w:type="pct"/>
            <w:tcBorders>
              <w:top w:val="nil"/>
              <w:left w:val="nil"/>
              <w:bottom w:val="nil"/>
              <w:right w:val="nil"/>
            </w:tcBorders>
            <w:shd w:val="clear" w:color="auto" w:fill="auto"/>
            <w:noWrap/>
            <w:vAlign w:val="bottom"/>
            <w:hideMark/>
          </w:tcPr>
          <w:p w14:paraId="4FCE5E65" w14:textId="77777777" w:rsidR="009C250C" w:rsidRPr="00FF5FB2" w:rsidRDefault="009C250C" w:rsidP="00EB213A">
            <w:pPr>
              <w:spacing w:after="0" w:line="360" w:lineRule="auto"/>
              <w:rPr>
                <w:rFonts w:ascii="Times New Roman" w:eastAsia="Times New Roman" w:hAnsi="Times New Roman" w:cs="Times New Roman"/>
                <w:bCs/>
                <w:sz w:val="20"/>
                <w:szCs w:val="20"/>
              </w:rPr>
            </w:pPr>
          </w:p>
        </w:tc>
        <w:tc>
          <w:tcPr>
            <w:tcW w:w="854" w:type="pct"/>
            <w:tcBorders>
              <w:top w:val="nil"/>
              <w:left w:val="nil"/>
              <w:bottom w:val="nil"/>
              <w:right w:val="nil"/>
            </w:tcBorders>
            <w:shd w:val="clear" w:color="auto" w:fill="auto"/>
            <w:noWrap/>
            <w:vAlign w:val="bottom"/>
            <w:hideMark/>
          </w:tcPr>
          <w:p w14:paraId="3B082BE6" w14:textId="77777777" w:rsidR="009C250C" w:rsidRPr="00FF5FB2" w:rsidRDefault="009C250C" w:rsidP="00EB213A">
            <w:pPr>
              <w:spacing w:after="0" w:line="360" w:lineRule="auto"/>
              <w:rPr>
                <w:rFonts w:ascii="Times New Roman" w:eastAsia="Times New Roman" w:hAnsi="Times New Roman" w:cs="Times New Roman"/>
                <w:sz w:val="20"/>
                <w:szCs w:val="20"/>
              </w:rPr>
            </w:pPr>
          </w:p>
        </w:tc>
        <w:tc>
          <w:tcPr>
            <w:tcW w:w="1161" w:type="pct"/>
            <w:tcBorders>
              <w:top w:val="nil"/>
              <w:left w:val="nil"/>
              <w:bottom w:val="nil"/>
              <w:right w:val="nil"/>
            </w:tcBorders>
            <w:shd w:val="clear" w:color="auto" w:fill="auto"/>
            <w:noWrap/>
            <w:vAlign w:val="bottom"/>
            <w:hideMark/>
          </w:tcPr>
          <w:p w14:paraId="4388DCEA" w14:textId="77777777" w:rsidR="009C250C" w:rsidRPr="00FF5FB2" w:rsidRDefault="009C250C" w:rsidP="00EB213A">
            <w:pPr>
              <w:spacing w:after="0" w:line="360" w:lineRule="auto"/>
              <w:rPr>
                <w:rFonts w:ascii="Times New Roman" w:eastAsia="Times New Roman" w:hAnsi="Times New Roman" w:cs="Times New Roman"/>
                <w:sz w:val="20"/>
                <w:szCs w:val="20"/>
              </w:rPr>
            </w:pPr>
          </w:p>
        </w:tc>
        <w:tc>
          <w:tcPr>
            <w:tcW w:w="854" w:type="pct"/>
            <w:tcBorders>
              <w:top w:val="nil"/>
              <w:left w:val="nil"/>
              <w:bottom w:val="nil"/>
              <w:right w:val="nil"/>
            </w:tcBorders>
            <w:shd w:val="clear" w:color="auto" w:fill="auto"/>
            <w:noWrap/>
            <w:vAlign w:val="center"/>
            <w:hideMark/>
          </w:tcPr>
          <w:p w14:paraId="748FC5FC"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47</w:t>
            </w:r>
          </w:p>
        </w:tc>
      </w:tr>
      <w:tr w:rsidR="00FF5FB2" w:rsidRPr="00FF5FB2" w14:paraId="4A290B6A" w14:textId="77777777" w:rsidTr="00EB213A">
        <w:trPr>
          <w:trHeight w:val="340"/>
          <w:jc w:val="center"/>
        </w:trPr>
        <w:tc>
          <w:tcPr>
            <w:tcW w:w="1276" w:type="pct"/>
            <w:tcBorders>
              <w:top w:val="nil"/>
              <w:left w:val="nil"/>
              <w:bottom w:val="nil"/>
              <w:right w:val="nil"/>
            </w:tcBorders>
            <w:shd w:val="clear" w:color="auto" w:fill="auto"/>
            <w:noWrap/>
            <w:vAlign w:val="center"/>
            <w:hideMark/>
          </w:tcPr>
          <w:p w14:paraId="296660EE" w14:textId="77777777" w:rsidR="009C250C" w:rsidRPr="00FF5FB2" w:rsidRDefault="00890FFE" w:rsidP="00EB213A">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Simulations</w:t>
            </w:r>
          </w:p>
        </w:tc>
        <w:tc>
          <w:tcPr>
            <w:tcW w:w="854" w:type="pct"/>
            <w:tcBorders>
              <w:top w:val="nil"/>
              <w:left w:val="nil"/>
              <w:bottom w:val="nil"/>
              <w:right w:val="nil"/>
            </w:tcBorders>
            <w:shd w:val="clear" w:color="auto" w:fill="auto"/>
            <w:noWrap/>
            <w:vAlign w:val="bottom"/>
            <w:hideMark/>
          </w:tcPr>
          <w:p w14:paraId="57A15816" w14:textId="77777777" w:rsidR="009C250C" w:rsidRPr="00FF5FB2" w:rsidRDefault="009C250C" w:rsidP="00EB213A">
            <w:pPr>
              <w:spacing w:after="0" w:line="360" w:lineRule="auto"/>
              <w:rPr>
                <w:rFonts w:ascii="Times New Roman" w:eastAsia="Times New Roman" w:hAnsi="Times New Roman" w:cs="Times New Roman"/>
                <w:bCs/>
                <w:sz w:val="20"/>
                <w:szCs w:val="20"/>
              </w:rPr>
            </w:pPr>
          </w:p>
        </w:tc>
        <w:tc>
          <w:tcPr>
            <w:tcW w:w="854" w:type="pct"/>
            <w:tcBorders>
              <w:top w:val="nil"/>
              <w:left w:val="nil"/>
              <w:bottom w:val="nil"/>
              <w:right w:val="nil"/>
            </w:tcBorders>
            <w:shd w:val="clear" w:color="auto" w:fill="auto"/>
            <w:noWrap/>
            <w:vAlign w:val="bottom"/>
            <w:hideMark/>
          </w:tcPr>
          <w:p w14:paraId="63BD24B9" w14:textId="77777777" w:rsidR="009C250C" w:rsidRPr="00FF5FB2" w:rsidRDefault="009C250C" w:rsidP="00EB213A">
            <w:pPr>
              <w:spacing w:after="0" w:line="360" w:lineRule="auto"/>
              <w:rPr>
                <w:rFonts w:ascii="Times New Roman" w:eastAsia="Times New Roman" w:hAnsi="Times New Roman" w:cs="Times New Roman"/>
                <w:sz w:val="20"/>
                <w:szCs w:val="20"/>
              </w:rPr>
            </w:pPr>
          </w:p>
        </w:tc>
        <w:tc>
          <w:tcPr>
            <w:tcW w:w="1161" w:type="pct"/>
            <w:tcBorders>
              <w:top w:val="nil"/>
              <w:left w:val="nil"/>
              <w:bottom w:val="nil"/>
              <w:right w:val="nil"/>
            </w:tcBorders>
            <w:shd w:val="clear" w:color="auto" w:fill="auto"/>
            <w:noWrap/>
            <w:vAlign w:val="bottom"/>
            <w:hideMark/>
          </w:tcPr>
          <w:p w14:paraId="6A36BA27" w14:textId="77777777" w:rsidR="009C250C" w:rsidRPr="00FF5FB2" w:rsidRDefault="009C250C" w:rsidP="00EB213A">
            <w:pPr>
              <w:spacing w:after="0" w:line="360" w:lineRule="auto"/>
              <w:rPr>
                <w:rFonts w:ascii="Times New Roman" w:eastAsia="Times New Roman" w:hAnsi="Times New Roman" w:cs="Times New Roman"/>
                <w:sz w:val="20"/>
                <w:szCs w:val="20"/>
              </w:rPr>
            </w:pPr>
          </w:p>
        </w:tc>
        <w:tc>
          <w:tcPr>
            <w:tcW w:w="854" w:type="pct"/>
            <w:tcBorders>
              <w:top w:val="nil"/>
              <w:left w:val="nil"/>
              <w:bottom w:val="nil"/>
              <w:right w:val="nil"/>
            </w:tcBorders>
            <w:shd w:val="clear" w:color="auto" w:fill="auto"/>
            <w:noWrap/>
            <w:vAlign w:val="center"/>
            <w:hideMark/>
          </w:tcPr>
          <w:p w14:paraId="5090480D"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5000</w:t>
            </w:r>
          </w:p>
        </w:tc>
      </w:tr>
      <w:tr w:rsidR="00FF5FB2" w:rsidRPr="00FF5FB2" w14:paraId="11574350" w14:textId="77777777" w:rsidTr="00EB213A">
        <w:trPr>
          <w:trHeight w:val="340"/>
          <w:jc w:val="center"/>
        </w:trPr>
        <w:tc>
          <w:tcPr>
            <w:tcW w:w="1276" w:type="pct"/>
            <w:tcBorders>
              <w:top w:val="nil"/>
              <w:left w:val="nil"/>
              <w:bottom w:val="nil"/>
              <w:right w:val="nil"/>
            </w:tcBorders>
            <w:shd w:val="clear" w:color="auto" w:fill="auto"/>
            <w:noWrap/>
            <w:vAlign w:val="center"/>
            <w:hideMark/>
          </w:tcPr>
          <w:p w14:paraId="23A7C28B" w14:textId="77777777" w:rsidR="009C250C" w:rsidRPr="00FF5FB2" w:rsidRDefault="00890FFE" w:rsidP="00EB213A">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Prob.</w:t>
            </w:r>
          </w:p>
        </w:tc>
        <w:tc>
          <w:tcPr>
            <w:tcW w:w="854" w:type="pct"/>
            <w:tcBorders>
              <w:top w:val="nil"/>
              <w:left w:val="nil"/>
              <w:bottom w:val="nil"/>
              <w:right w:val="nil"/>
            </w:tcBorders>
            <w:shd w:val="clear" w:color="auto" w:fill="auto"/>
            <w:noWrap/>
            <w:vAlign w:val="bottom"/>
            <w:hideMark/>
          </w:tcPr>
          <w:p w14:paraId="75DF0A96" w14:textId="77777777" w:rsidR="009C250C" w:rsidRPr="00FF5FB2" w:rsidRDefault="009C250C" w:rsidP="00EB213A">
            <w:pPr>
              <w:spacing w:after="0" w:line="360" w:lineRule="auto"/>
              <w:rPr>
                <w:rFonts w:ascii="Times New Roman" w:eastAsia="Times New Roman" w:hAnsi="Times New Roman" w:cs="Times New Roman"/>
                <w:bCs/>
                <w:sz w:val="20"/>
                <w:szCs w:val="20"/>
              </w:rPr>
            </w:pPr>
          </w:p>
        </w:tc>
        <w:tc>
          <w:tcPr>
            <w:tcW w:w="854" w:type="pct"/>
            <w:tcBorders>
              <w:top w:val="nil"/>
              <w:left w:val="nil"/>
              <w:bottom w:val="nil"/>
              <w:right w:val="nil"/>
            </w:tcBorders>
            <w:shd w:val="clear" w:color="auto" w:fill="auto"/>
            <w:noWrap/>
            <w:vAlign w:val="bottom"/>
            <w:hideMark/>
          </w:tcPr>
          <w:p w14:paraId="08A61043" w14:textId="77777777" w:rsidR="009C250C" w:rsidRPr="00FF5FB2" w:rsidRDefault="009C250C" w:rsidP="00EB213A">
            <w:pPr>
              <w:spacing w:after="0" w:line="360" w:lineRule="auto"/>
              <w:rPr>
                <w:rFonts w:ascii="Times New Roman" w:eastAsia="Times New Roman" w:hAnsi="Times New Roman" w:cs="Times New Roman"/>
                <w:sz w:val="20"/>
                <w:szCs w:val="20"/>
              </w:rPr>
            </w:pPr>
          </w:p>
        </w:tc>
        <w:tc>
          <w:tcPr>
            <w:tcW w:w="1161" w:type="pct"/>
            <w:tcBorders>
              <w:top w:val="nil"/>
              <w:left w:val="nil"/>
              <w:bottom w:val="nil"/>
              <w:right w:val="nil"/>
            </w:tcBorders>
            <w:shd w:val="clear" w:color="auto" w:fill="auto"/>
            <w:noWrap/>
            <w:vAlign w:val="bottom"/>
            <w:hideMark/>
          </w:tcPr>
          <w:p w14:paraId="65CA7FE0" w14:textId="77777777" w:rsidR="009C250C" w:rsidRPr="00FF5FB2" w:rsidRDefault="009C250C" w:rsidP="00EB213A">
            <w:pPr>
              <w:spacing w:after="0" w:line="360" w:lineRule="auto"/>
              <w:rPr>
                <w:rFonts w:ascii="Times New Roman" w:eastAsia="Times New Roman" w:hAnsi="Times New Roman" w:cs="Times New Roman"/>
                <w:sz w:val="20"/>
                <w:szCs w:val="20"/>
              </w:rPr>
            </w:pPr>
          </w:p>
        </w:tc>
        <w:tc>
          <w:tcPr>
            <w:tcW w:w="854" w:type="pct"/>
            <w:tcBorders>
              <w:top w:val="nil"/>
              <w:left w:val="nil"/>
              <w:bottom w:val="nil"/>
              <w:right w:val="nil"/>
            </w:tcBorders>
            <w:shd w:val="clear" w:color="auto" w:fill="auto"/>
            <w:noWrap/>
            <w:vAlign w:val="center"/>
            <w:hideMark/>
          </w:tcPr>
          <w:p w14:paraId="2498B4A7"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0.0000</w:t>
            </w:r>
          </w:p>
        </w:tc>
      </w:tr>
      <w:tr w:rsidR="00FF5FB2" w:rsidRPr="00FF5FB2" w14:paraId="4340569F" w14:textId="77777777" w:rsidTr="00EB213A">
        <w:trPr>
          <w:trHeight w:val="340"/>
          <w:jc w:val="center"/>
        </w:trPr>
        <w:tc>
          <w:tcPr>
            <w:tcW w:w="1276" w:type="pct"/>
            <w:tcBorders>
              <w:top w:val="nil"/>
              <w:left w:val="nil"/>
              <w:bottom w:val="nil"/>
              <w:right w:val="nil"/>
            </w:tcBorders>
            <w:shd w:val="clear" w:color="auto" w:fill="auto"/>
            <w:noWrap/>
            <w:vAlign w:val="center"/>
            <w:hideMark/>
          </w:tcPr>
          <w:p w14:paraId="5BBE02F7" w14:textId="77777777" w:rsidR="009C250C" w:rsidRPr="00FF5FB2" w:rsidRDefault="00890FFE" w:rsidP="00EB213A">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F-Statistics</w:t>
            </w:r>
          </w:p>
        </w:tc>
        <w:tc>
          <w:tcPr>
            <w:tcW w:w="854" w:type="pct"/>
            <w:tcBorders>
              <w:top w:val="nil"/>
              <w:left w:val="nil"/>
              <w:bottom w:val="nil"/>
              <w:right w:val="nil"/>
            </w:tcBorders>
            <w:shd w:val="clear" w:color="auto" w:fill="auto"/>
            <w:noWrap/>
            <w:vAlign w:val="bottom"/>
            <w:hideMark/>
          </w:tcPr>
          <w:p w14:paraId="2384B2B2" w14:textId="77777777" w:rsidR="009C250C" w:rsidRPr="00FF5FB2" w:rsidRDefault="009C250C" w:rsidP="00EB213A">
            <w:pPr>
              <w:spacing w:after="0" w:line="360" w:lineRule="auto"/>
              <w:rPr>
                <w:rFonts w:ascii="Times New Roman" w:eastAsia="Times New Roman" w:hAnsi="Times New Roman" w:cs="Times New Roman"/>
                <w:bCs/>
                <w:sz w:val="20"/>
                <w:szCs w:val="20"/>
              </w:rPr>
            </w:pPr>
          </w:p>
        </w:tc>
        <w:tc>
          <w:tcPr>
            <w:tcW w:w="854" w:type="pct"/>
            <w:tcBorders>
              <w:top w:val="nil"/>
              <w:left w:val="nil"/>
              <w:bottom w:val="nil"/>
              <w:right w:val="nil"/>
            </w:tcBorders>
            <w:shd w:val="clear" w:color="auto" w:fill="auto"/>
            <w:noWrap/>
            <w:vAlign w:val="bottom"/>
            <w:hideMark/>
          </w:tcPr>
          <w:p w14:paraId="34C81EE5" w14:textId="77777777" w:rsidR="009C250C" w:rsidRPr="00FF5FB2" w:rsidRDefault="009C250C" w:rsidP="00EB213A">
            <w:pPr>
              <w:spacing w:after="0" w:line="360" w:lineRule="auto"/>
              <w:rPr>
                <w:rFonts w:ascii="Times New Roman" w:eastAsia="Times New Roman" w:hAnsi="Times New Roman" w:cs="Times New Roman"/>
                <w:sz w:val="20"/>
                <w:szCs w:val="20"/>
              </w:rPr>
            </w:pPr>
          </w:p>
        </w:tc>
        <w:tc>
          <w:tcPr>
            <w:tcW w:w="1161" w:type="pct"/>
            <w:tcBorders>
              <w:top w:val="nil"/>
              <w:left w:val="nil"/>
              <w:bottom w:val="nil"/>
              <w:right w:val="nil"/>
            </w:tcBorders>
            <w:shd w:val="clear" w:color="auto" w:fill="auto"/>
            <w:noWrap/>
            <w:vAlign w:val="bottom"/>
            <w:hideMark/>
          </w:tcPr>
          <w:p w14:paraId="7C5614EC" w14:textId="77777777" w:rsidR="009C250C" w:rsidRPr="00FF5FB2" w:rsidRDefault="009C250C" w:rsidP="00EB213A">
            <w:pPr>
              <w:spacing w:after="0" w:line="360" w:lineRule="auto"/>
              <w:rPr>
                <w:rFonts w:ascii="Times New Roman" w:eastAsia="Times New Roman" w:hAnsi="Times New Roman" w:cs="Times New Roman"/>
                <w:sz w:val="20"/>
                <w:szCs w:val="20"/>
              </w:rPr>
            </w:pPr>
          </w:p>
        </w:tc>
        <w:tc>
          <w:tcPr>
            <w:tcW w:w="854" w:type="pct"/>
            <w:tcBorders>
              <w:top w:val="nil"/>
              <w:left w:val="nil"/>
              <w:bottom w:val="nil"/>
              <w:right w:val="nil"/>
            </w:tcBorders>
            <w:shd w:val="clear" w:color="auto" w:fill="auto"/>
            <w:noWrap/>
            <w:vAlign w:val="center"/>
            <w:hideMark/>
          </w:tcPr>
          <w:p w14:paraId="0D6DAADB"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8.3100</w:t>
            </w:r>
          </w:p>
        </w:tc>
      </w:tr>
      <w:tr w:rsidR="00FF5FB2" w:rsidRPr="00FF5FB2" w14:paraId="0B5A6841" w14:textId="77777777" w:rsidTr="00EB213A">
        <w:trPr>
          <w:trHeight w:val="340"/>
          <w:jc w:val="center"/>
        </w:trPr>
        <w:tc>
          <w:tcPr>
            <w:tcW w:w="1276" w:type="pct"/>
            <w:tcBorders>
              <w:top w:val="nil"/>
              <w:left w:val="nil"/>
              <w:bottom w:val="single" w:sz="4" w:space="0" w:color="auto"/>
              <w:right w:val="nil"/>
            </w:tcBorders>
            <w:shd w:val="clear" w:color="auto" w:fill="auto"/>
            <w:noWrap/>
            <w:vAlign w:val="center"/>
            <w:hideMark/>
          </w:tcPr>
          <w:p w14:paraId="1647DB0B" w14:textId="77777777" w:rsidR="009C250C" w:rsidRPr="00FF5FB2" w:rsidRDefault="00890FFE" w:rsidP="00EB213A">
            <w:pPr>
              <w:spacing w:after="0" w:line="360" w:lineRule="auto"/>
              <w:rPr>
                <w:rFonts w:ascii="Times New Roman" w:eastAsia="Times New Roman" w:hAnsi="Times New Roman" w:cs="Times New Roman"/>
                <w:bCs/>
                <w:sz w:val="20"/>
                <w:szCs w:val="20"/>
              </w:rPr>
            </w:pPr>
            <w:r w:rsidRPr="00FF5FB2">
              <w:rPr>
                <w:rFonts w:ascii="Times New Roman" w:eastAsia="Times New Roman" w:hAnsi="Times New Roman" w:cs="Times New Roman"/>
                <w:bCs/>
                <w:sz w:val="20"/>
                <w:szCs w:val="20"/>
              </w:rPr>
              <w:t>RMSE</w:t>
            </w:r>
          </w:p>
        </w:tc>
        <w:tc>
          <w:tcPr>
            <w:tcW w:w="854" w:type="pct"/>
            <w:tcBorders>
              <w:top w:val="nil"/>
              <w:left w:val="nil"/>
              <w:bottom w:val="single" w:sz="4" w:space="0" w:color="auto"/>
              <w:right w:val="nil"/>
            </w:tcBorders>
            <w:shd w:val="clear" w:color="auto" w:fill="auto"/>
            <w:noWrap/>
            <w:vAlign w:val="bottom"/>
            <w:hideMark/>
          </w:tcPr>
          <w:p w14:paraId="5DAB0132" w14:textId="77777777" w:rsidR="009C250C" w:rsidRPr="00FF5FB2" w:rsidRDefault="00890FFE" w:rsidP="00EB213A">
            <w:pPr>
              <w:spacing w:after="0" w:line="360" w:lineRule="auto"/>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 </w:t>
            </w:r>
          </w:p>
        </w:tc>
        <w:tc>
          <w:tcPr>
            <w:tcW w:w="854" w:type="pct"/>
            <w:tcBorders>
              <w:top w:val="nil"/>
              <w:left w:val="nil"/>
              <w:bottom w:val="single" w:sz="4" w:space="0" w:color="auto"/>
              <w:right w:val="nil"/>
            </w:tcBorders>
            <w:shd w:val="clear" w:color="auto" w:fill="auto"/>
            <w:noWrap/>
            <w:vAlign w:val="bottom"/>
            <w:hideMark/>
          </w:tcPr>
          <w:p w14:paraId="0459D0F5" w14:textId="77777777" w:rsidR="009C250C" w:rsidRPr="00FF5FB2" w:rsidRDefault="00890FFE" w:rsidP="00EB213A">
            <w:pPr>
              <w:spacing w:after="0" w:line="360" w:lineRule="auto"/>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 </w:t>
            </w:r>
          </w:p>
        </w:tc>
        <w:tc>
          <w:tcPr>
            <w:tcW w:w="1161" w:type="pct"/>
            <w:tcBorders>
              <w:top w:val="nil"/>
              <w:left w:val="nil"/>
              <w:bottom w:val="single" w:sz="4" w:space="0" w:color="auto"/>
              <w:right w:val="nil"/>
            </w:tcBorders>
            <w:shd w:val="clear" w:color="auto" w:fill="auto"/>
            <w:noWrap/>
            <w:vAlign w:val="bottom"/>
            <w:hideMark/>
          </w:tcPr>
          <w:p w14:paraId="04B1E8CD" w14:textId="77777777" w:rsidR="009C250C" w:rsidRPr="00FF5FB2" w:rsidRDefault="00890FFE" w:rsidP="00EB213A">
            <w:pPr>
              <w:spacing w:after="0" w:line="360" w:lineRule="auto"/>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 </w:t>
            </w:r>
          </w:p>
        </w:tc>
        <w:tc>
          <w:tcPr>
            <w:tcW w:w="854" w:type="pct"/>
            <w:tcBorders>
              <w:top w:val="nil"/>
              <w:left w:val="nil"/>
              <w:bottom w:val="single" w:sz="4" w:space="0" w:color="auto"/>
              <w:right w:val="nil"/>
            </w:tcBorders>
            <w:shd w:val="clear" w:color="auto" w:fill="auto"/>
            <w:noWrap/>
            <w:vAlign w:val="center"/>
            <w:hideMark/>
          </w:tcPr>
          <w:p w14:paraId="383CB0E1" w14:textId="77777777" w:rsidR="009C250C" w:rsidRPr="00FF5FB2" w:rsidRDefault="00890FFE" w:rsidP="00EB213A">
            <w:pPr>
              <w:spacing w:after="0" w:line="360" w:lineRule="auto"/>
              <w:jc w:val="center"/>
              <w:rPr>
                <w:rFonts w:ascii="Times New Roman" w:eastAsia="Times New Roman" w:hAnsi="Times New Roman" w:cs="Times New Roman"/>
                <w:sz w:val="20"/>
                <w:szCs w:val="20"/>
              </w:rPr>
            </w:pPr>
            <w:r w:rsidRPr="00FF5FB2">
              <w:rPr>
                <w:rFonts w:ascii="Times New Roman" w:eastAsia="Times New Roman" w:hAnsi="Times New Roman" w:cs="Times New Roman"/>
                <w:sz w:val="20"/>
                <w:szCs w:val="20"/>
              </w:rPr>
              <w:t>0.0071</w:t>
            </w:r>
          </w:p>
        </w:tc>
      </w:tr>
    </w:tbl>
    <w:p w14:paraId="265E4827" w14:textId="77777777" w:rsidR="000D60A7" w:rsidRPr="00FF5FB2" w:rsidRDefault="00890FFE" w:rsidP="000D60A7">
      <w:pPr>
        <w:spacing w:after="100" w:afterAutospacing="1"/>
        <w:jc w:val="both"/>
        <w:rPr>
          <w:rFonts w:ascii="Times New Roman" w:hAnsi="Times New Roman" w:cs="Times New Roman"/>
          <w:i/>
          <w:sz w:val="18"/>
          <w:szCs w:val="24"/>
        </w:rPr>
      </w:pPr>
      <w:r w:rsidRPr="00FF5FB2">
        <w:rPr>
          <w:rFonts w:ascii="Times New Roman" w:hAnsi="Times New Roman" w:cs="Times New Roman"/>
          <w:i/>
          <w:sz w:val="18"/>
          <w:szCs w:val="24"/>
        </w:rPr>
        <w:t>All the variables are in logarithm form. MCAP is market capitalization, GDP indicates gross domestic product, EC is energy consumption, NREC shows non-renewable energy consumption and URB is urbanization</w:t>
      </w:r>
      <w:r w:rsidR="0062131B" w:rsidRPr="00FF5FB2">
        <w:rPr>
          <w:rFonts w:ascii="Times New Roman" w:hAnsi="Times New Roman" w:cs="Times New Roman"/>
          <w:i/>
          <w:sz w:val="18"/>
          <w:szCs w:val="24"/>
        </w:rPr>
        <w:t>,</w:t>
      </w:r>
      <w:r w:rsidRPr="00FF5FB2">
        <w:rPr>
          <w:rFonts w:ascii="Times New Roman" w:hAnsi="Times New Roman" w:cs="Times New Roman"/>
          <w:i/>
          <w:sz w:val="18"/>
          <w:szCs w:val="24"/>
        </w:rPr>
        <w:t xml:space="preserve"> and </w:t>
      </w:r>
      <w:r w:rsidR="00193D5B" w:rsidRPr="00FF5FB2">
        <w:rPr>
          <w:rFonts w:ascii="Times New Roman" w:hAnsi="Times New Roman" w:cs="Times New Roman"/>
          <w:i/>
          <w:sz w:val="18"/>
          <w:szCs w:val="24"/>
        </w:rPr>
        <w:t>EXP displays</w:t>
      </w:r>
      <w:r w:rsidRPr="00FF5FB2">
        <w:rPr>
          <w:rFonts w:ascii="Times New Roman" w:hAnsi="Times New Roman" w:cs="Times New Roman"/>
          <w:i/>
          <w:sz w:val="18"/>
          <w:szCs w:val="24"/>
        </w:rPr>
        <w:t xml:space="preserve"> exports. ∆ Represents difference while N stands for the number of observations used. ECT is an error correction term, RMSE is the root mean square error, while R2 shows the goodness of fit of the model.</w:t>
      </w:r>
    </w:p>
    <w:p w14:paraId="0A02BF09" w14:textId="4068F934" w:rsidR="00A33305" w:rsidRPr="00FF5FB2" w:rsidRDefault="00890FFE" w:rsidP="009572BE">
      <w:pPr>
        <w:spacing w:after="0" w:line="480" w:lineRule="auto"/>
        <w:jc w:val="both"/>
        <w:rPr>
          <w:rFonts w:ascii="Times New Roman" w:hAnsi="Times New Roman" w:cs="Times New Roman"/>
          <w:i/>
          <w:sz w:val="24"/>
          <w:szCs w:val="24"/>
        </w:rPr>
      </w:pPr>
      <w:r w:rsidRPr="00FF5FB2">
        <w:rPr>
          <w:rFonts w:ascii="Times New Roman" w:hAnsi="Times New Roman" w:cs="Times New Roman"/>
          <w:i/>
          <w:sz w:val="24"/>
          <w:szCs w:val="24"/>
        </w:rPr>
        <w:t xml:space="preserve">4.1 </w:t>
      </w:r>
      <w:r w:rsidR="00BF7B34" w:rsidRPr="00FF5FB2">
        <w:rPr>
          <w:rFonts w:ascii="Times New Roman" w:hAnsi="Times New Roman" w:cs="Times New Roman"/>
          <w:i/>
          <w:sz w:val="24"/>
          <w:szCs w:val="24"/>
        </w:rPr>
        <w:t>G</w:t>
      </w:r>
      <w:r w:rsidRPr="00FF5FB2">
        <w:rPr>
          <w:rFonts w:ascii="Times New Roman" w:hAnsi="Times New Roman" w:cs="Times New Roman"/>
          <w:i/>
          <w:sz w:val="24"/>
          <w:szCs w:val="24"/>
        </w:rPr>
        <w:t>raphs</w:t>
      </w:r>
      <w:r w:rsidR="00BF7B34" w:rsidRPr="00FF5FB2">
        <w:rPr>
          <w:rFonts w:ascii="Times New Roman" w:hAnsi="Times New Roman" w:cs="Times New Roman"/>
          <w:i/>
          <w:sz w:val="24"/>
          <w:szCs w:val="24"/>
        </w:rPr>
        <w:t xml:space="preserve"> of </w:t>
      </w:r>
      <w:r w:rsidR="003731F3">
        <w:rPr>
          <w:rFonts w:ascii="Times New Roman" w:hAnsi="Times New Roman" w:cs="Times New Roman"/>
          <w:i/>
          <w:sz w:val="24"/>
          <w:szCs w:val="24"/>
        </w:rPr>
        <w:t xml:space="preserve">dynamic </w:t>
      </w:r>
      <w:r w:rsidR="00BF7B34" w:rsidRPr="00FF5FB2">
        <w:rPr>
          <w:rFonts w:ascii="Times New Roman" w:hAnsi="Times New Roman" w:cs="Times New Roman"/>
          <w:i/>
          <w:sz w:val="24"/>
          <w:szCs w:val="24"/>
        </w:rPr>
        <w:t>ARDL simulations</w:t>
      </w:r>
    </w:p>
    <w:p w14:paraId="26677EF5" w14:textId="5D9111F6" w:rsidR="0071649D" w:rsidRPr="00FF5FB2" w:rsidRDefault="00890FFE" w:rsidP="00D92B93">
      <w:pPr>
        <w:spacing w:after="0" w:line="480" w:lineRule="auto"/>
        <w:jc w:val="both"/>
        <w:rPr>
          <w:rFonts w:ascii="Times New Roman" w:hAnsi="Times New Roman" w:cs="Times New Roman"/>
          <w:sz w:val="24"/>
          <w:szCs w:val="24"/>
        </w:rPr>
      </w:pPr>
      <w:r w:rsidRPr="00FF5FB2">
        <w:rPr>
          <w:rFonts w:ascii="Times New Roman" w:hAnsi="Times New Roman" w:cs="Times New Roman"/>
          <w:sz w:val="24"/>
          <w:szCs w:val="24"/>
        </w:rPr>
        <w:t xml:space="preserve">Fig. </w:t>
      </w:r>
      <w:r w:rsidR="00AC33F0" w:rsidRPr="00FF5FB2">
        <w:rPr>
          <w:rFonts w:ascii="Times New Roman" w:hAnsi="Times New Roman" w:cs="Times New Roman"/>
          <w:sz w:val="24"/>
          <w:szCs w:val="24"/>
        </w:rPr>
        <w:t>2 shows</w:t>
      </w:r>
      <w:r w:rsidR="009C7798" w:rsidRPr="00FF5FB2">
        <w:rPr>
          <w:rFonts w:ascii="Times New Roman" w:hAnsi="Times New Roman" w:cs="Times New Roman"/>
          <w:sz w:val="24"/>
          <w:szCs w:val="24"/>
        </w:rPr>
        <w:t xml:space="preserve"> positive and negative </w:t>
      </w:r>
      <w:r w:rsidR="00AC33F0" w:rsidRPr="00FF5FB2">
        <w:rPr>
          <w:rFonts w:ascii="Times New Roman" w:hAnsi="Times New Roman" w:cs="Times New Roman"/>
          <w:sz w:val="24"/>
          <w:szCs w:val="24"/>
        </w:rPr>
        <w:t xml:space="preserve">10% </w:t>
      </w:r>
      <w:r w:rsidR="009C7798" w:rsidRPr="00FF5FB2">
        <w:rPr>
          <w:rFonts w:ascii="Times New Roman" w:hAnsi="Times New Roman" w:cs="Times New Roman"/>
          <w:sz w:val="24"/>
          <w:szCs w:val="24"/>
        </w:rPr>
        <w:t xml:space="preserve">change in economic growth and its impact on carbon emissions in China for 1970-2017. </w:t>
      </w:r>
      <w:r w:rsidR="001C290C" w:rsidRPr="00FF5FB2">
        <w:rPr>
          <w:rFonts w:ascii="Times New Roman" w:hAnsi="Times New Roman" w:cs="Times New Roman"/>
          <w:sz w:val="24"/>
          <w:szCs w:val="24"/>
        </w:rPr>
        <w:t xml:space="preserve">The </w:t>
      </w:r>
      <w:r w:rsidR="009C7798" w:rsidRPr="00FF5FB2">
        <w:rPr>
          <w:rFonts w:ascii="Times New Roman" w:hAnsi="Times New Roman" w:cs="Times New Roman"/>
          <w:sz w:val="24"/>
          <w:szCs w:val="24"/>
        </w:rPr>
        <w:t xml:space="preserve">10% </w:t>
      </w:r>
      <w:r w:rsidR="0050125C" w:rsidRPr="00FF5FB2">
        <w:rPr>
          <w:rFonts w:ascii="Times New Roman" w:hAnsi="Times New Roman" w:cs="Times New Roman"/>
          <w:sz w:val="24"/>
          <w:szCs w:val="24"/>
        </w:rPr>
        <w:t>rise</w:t>
      </w:r>
      <w:r w:rsidR="009C7798" w:rsidRPr="00FF5FB2">
        <w:rPr>
          <w:rFonts w:ascii="Times New Roman" w:hAnsi="Times New Roman" w:cs="Times New Roman"/>
          <w:sz w:val="24"/>
          <w:szCs w:val="24"/>
        </w:rPr>
        <w:t xml:space="preserve"> in </w:t>
      </w:r>
      <w:r w:rsidR="0050125C" w:rsidRPr="00FF5FB2">
        <w:rPr>
          <w:rFonts w:ascii="Times New Roman" w:hAnsi="Times New Roman" w:cs="Times New Roman"/>
          <w:sz w:val="24"/>
          <w:szCs w:val="24"/>
        </w:rPr>
        <w:t>GDP</w:t>
      </w:r>
      <w:r w:rsidR="009C7798" w:rsidRPr="00FF5FB2">
        <w:rPr>
          <w:rFonts w:ascii="Times New Roman" w:hAnsi="Times New Roman" w:cs="Times New Roman"/>
          <w:sz w:val="24"/>
          <w:szCs w:val="24"/>
        </w:rPr>
        <w:t xml:space="preserve"> has positive and negative effect</w:t>
      </w:r>
      <w:r w:rsidR="007E65B3" w:rsidRPr="00FF5FB2">
        <w:rPr>
          <w:rFonts w:ascii="Times New Roman" w:hAnsi="Times New Roman" w:cs="Times New Roman"/>
          <w:sz w:val="24"/>
          <w:szCs w:val="24"/>
        </w:rPr>
        <w:t>s</w:t>
      </w:r>
      <w:r w:rsidR="009C7798" w:rsidRPr="00FF5FB2">
        <w:rPr>
          <w:rFonts w:ascii="Times New Roman" w:hAnsi="Times New Roman" w:cs="Times New Roman"/>
          <w:sz w:val="24"/>
          <w:szCs w:val="24"/>
        </w:rPr>
        <w:t xml:space="preserve"> </w:t>
      </w:r>
      <w:r w:rsidR="007E65B3" w:rsidRPr="00FF5FB2">
        <w:rPr>
          <w:rFonts w:ascii="Times New Roman" w:hAnsi="Times New Roman" w:cs="Times New Roman"/>
          <w:sz w:val="24"/>
          <w:szCs w:val="24"/>
        </w:rPr>
        <w:t>o</w:t>
      </w:r>
      <w:r w:rsidR="009C7798" w:rsidRPr="00FF5FB2">
        <w:rPr>
          <w:rFonts w:ascii="Times New Roman" w:hAnsi="Times New Roman" w:cs="Times New Roman"/>
          <w:sz w:val="24"/>
          <w:szCs w:val="24"/>
        </w:rPr>
        <w:t xml:space="preserve">n carbon emissions in </w:t>
      </w:r>
      <w:r w:rsidR="0062131B" w:rsidRPr="00FF5FB2">
        <w:rPr>
          <w:rFonts w:ascii="Times New Roman" w:hAnsi="Times New Roman" w:cs="Times New Roman"/>
          <w:sz w:val="24"/>
          <w:szCs w:val="24"/>
        </w:rPr>
        <w:t xml:space="preserve">the </w:t>
      </w:r>
      <w:r w:rsidR="009C7798" w:rsidRPr="00FF5FB2">
        <w:rPr>
          <w:rFonts w:ascii="Times New Roman" w:hAnsi="Times New Roman" w:cs="Times New Roman"/>
          <w:sz w:val="24"/>
          <w:szCs w:val="24"/>
        </w:rPr>
        <w:t xml:space="preserve">long </w:t>
      </w:r>
      <w:r w:rsidR="001C290C" w:rsidRPr="00FF5FB2">
        <w:rPr>
          <w:rFonts w:ascii="Times New Roman" w:hAnsi="Times New Roman" w:cs="Times New Roman"/>
          <w:sz w:val="24"/>
          <w:szCs w:val="24"/>
        </w:rPr>
        <w:t>and short-</w:t>
      </w:r>
      <w:r w:rsidR="009C7798" w:rsidRPr="00FF5FB2">
        <w:rPr>
          <w:rFonts w:ascii="Times New Roman" w:hAnsi="Times New Roman" w:cs="Times New Roman"/>
          <w:sz w:val="24"/>
          <w:szCs w:val="24"/>
        </w:rPr>
        <w:t xml:space="preserve">run, respectively. </w:t>
      </w:r>
      <w:r w:rsidR="00D11B88" w:rsidRPr="00FF5FB2">
        <w:rPr>
          <w:rFonts w:ascii="Times New Roman" w:hAnsi="Times New Roman" w:cs="Times New Roman"/>
          <w:sz w:val="24"/>
          <w:szCs w:val="24"/>
        </w:rPr>
        <w:t>Whereas</w:t>
      </w:r>
      <w:r w:rsidR="009C7798" w:rsidRPr="00FF5FB2">
        <w:rPr>
          <w:rFonts w:ascii="Times New Roman" w:hAnsi="Times New Roman" w:cs="Times New Roman"/>
          <w:sz w:val="24"/>
          <w:szCs w:val="24"/>
        </w:rPr>
        <w:t xml:space="preserve"> the right graph </w:t>
      </w:r>
      <w:r w:rsidR="00D11B88" w:rsidRPr="00FF5FB2">
        <w:rPr>
          <w:rFonts w:ascii="Times New Roman" w:hAnsi="Times New Roman" w:cs="Times New Roman"/>
          <w:sz w:val="24"/>
          <w:szCs w:val="24"/>
        </w:rPr>
        <w:t>directs</w:t>
      </w:r>
      <w:r w:rsidR="009C7798" w:rsidRPr="00FF5FB2">
        <w:rPr>
          <w:rFonts w:ascii="Times New Roman" w:hAnsi="Times New Roman" w:cs="Times New Roman"/>
          <w:sz w:val="24"/>
          <w:szCs w:val="24"/>
        </w:rPr>
        <w:t xml:space="preserve"> that </w:t>
      </w:r>
      <w:r w:rsidR="0062131B" w:rsidRPr="00FF5FB2">
        <w:rPr>
          <w:rFonts w:ascii="Times New Roman" w:hAnsi="Times New Roman" w:cs="Times New Roman"/>
          <w:sz w:val="24"/>
          <w:szCs w:val="24"/>
        </w:rPr>
        <w:t xml:space="preserve">a </w:t>
      </w:r>
      <w:r w:rsidR="009C7798" w:rsidRPr="00FF5FB2">
        <w:rPr>
          <w:rFonts w:ascii="Times New Roman" w:hAnsi="Times New Roman" w:cs="Times New Roman"/>
          <w:sz w:val="24"/>
          <w:szCs w:val="24"/>
        </w:rPr>
        <w:t xml:space="preserve">decrease in </w:t>
      </w:r>
      <w:r w:rsidR="00D11B88" w:rsidRPr="00FF5FB2">
        <w:rPr>
          <w:rFonts w:ascii="Times New Roman" w:hAnsi="Times New Roman" w:cs="Times New Roman"/>
          <w:sz w:val="24"/>
          <w:szCs w:val="24"/>
        </w:rPr>
        <w:t>GDP</w:t>
      </w:r>
      <w:r w:rsidR="009C7798" w:rsidRPr="00FF5FB2">
        <w:rPr>
          <w:rFonts w:ascii="Times New Roman" w:hAnsi="Times New Roman" w:cs="Times New Roman"/>
          <w:sz w:val="24"/>
          <w:szCs w:val="24"/>
        </w:rPr>
        <w:t xml:space="preserve"> helps to save </w:t>
      </w:r>
      <w:r w:rsidR="00D11B88" w:rsidRPr="00FF5FB2">
        <w:rPr>
          <w:rFonts w:ascii="Times New Roman" w:hAnsi="Times New Roman" w:cs="Times New Roman"/>
          <w:sz w:val="24"/>
          <w:szCs w:val="24"/>
        </w:rPr>
        <w:t>the</w:t>
      </w:r>
      <w:r w:rsidR="007E65B3" w:rsidRPr="00FF5FB2">
        <w:rPr>
          <w:rFonts w:ascii="Times New Roman" w:hAnsi="Times New Roman" w:cs="Times New Roman"/>
          <w:sz w:val="24"/>
          <w:szCs w:val="24"/>
        </w:rPr>
        <w:t xml:space="preserve"> </w:t>
      </w:r>
      <w:r w:rsidR="009C7798" w:rsidRPr="00FF5FB2">
        <w:rPr>
          <w:rFonts w:ascii="Times New Roman" w:hAnsi="Times New Roman" w:cs="Times New Roman"/>
          <w:sz w:val="24"/>
          <w:szCs w:val="24"/>
        </w:rPr>
        <w:t xml:space="preserve">environment in China. </w:t>
      </w:r>
      <w:r w:rsidRPr="00FF5FB2">
        <w:rPr>
          <w:rFonts w:ascii="Times New Roman" w:hAnsi="Times New Roman" w:cs="Times New Roman"/>
          <w:sz w:val="24"/>
          <w:szCs w:val="24"/>
        </w:rPr>
        <w:t xml:space="preserve">Fig. 3 shows positive and negative </w:t>
      </w:r>
      <w:r w:rsidR="00AD0209" w:rsidRPr="00FF5FB2">
        <w:rPr>
          <w:rFonts w:ascii="Times New Roman" w:hAnsi="Times New Roman" w:cs="Times New Roman"/>
          <w:sz w:val="24"/>
          <w:szCs w:val="24"/>
        </w:rPr>
        <w:t xml:space="preserve">10% </w:t>
      </w:r>
      <w:r w:rsidRPr="00FF5FB2">
        <w:rPr>
          <w:rFonts w:ascii="Times New Roman" w:hAnsi="Times New Roman" w:cs="Times New Roman"/>
          <w:sz w:val="24"/>
          <w:szCs w:val="24"/>
        </w:rPr>
        <w:t xml:space="preserve">change in energy </w:t>
      </w:r>
      <w:r w:rsidR="00AD0209" w:rsidRPr="00FF5FB2">
        <w:rPr>
          <w:rFonts w:ascii="Times New Roman" w:hAnsi="Times New Roman" w:cs="Times New Roman"/>
          <w:sz w:val="24"/>
          <w:szCs w:val="24"/>
        </w:rPr>
        <w:t>use</w:t>
      </w:r>
      <w:r w:rsidRPr="00FF5FB2">
        <w:rPr>
          <w:rFonts w:ascii="Times New Roman" w:hAnsi="Times New Roman" w:cs="Times New Roman"/>
          <w:sz w:val="24"/>
          <w:szCs w:val="24"/>
        </w:rPr>
        <w:t xml:space="preserve"> and its impact on </w:t>
      </w:r>
      <w:r w:rsidR="00AD0209" w:rsidRPr="00FF5FB2">
        <w:rPr>
          <w:rFonts w:ascii="Times New Roman" w:hAnsi="Times New Roman" w:cs="Times New Roman"/>
          <w:sz w:val="24"/>
          <w:szCs w:val="24"/>
        </w:rPr>
        <w:t>carbon</w:t>
      </w:r>
      <w:r w:rsidRPr="00FF5FB2">
        <w:rPr>
          <w:rFonts w:ascii="Times New Roman" w:hAnsi="Times New Roman" w:cs="Times New Roman"/>
          <w:sz w:val="24"/>
          <w:szCs w:val="24"/>
        </w:rPr>
        <w:t xml:space="preserve"> emissions. The left graph represents that </w:t>
      </w:r>
      <w:r w:rsidR="002772EB" w:rsidRPr="00FF5FB2">
        <w:rPr>
          <w:rFonts w:ascii="Times New Roman" w:hAnsi="Times New Roman" w:cs="Times New Roman"/>
          <w:sz w:val="24"/>
          <w:szCs w:val="24"/>
        </w:rPr>
        <w:t>growth</w:t>
      </w:r>
      <w:r w:rsidRPr="00FF5FB2">
        <w:rPr>
          <w:rFonts w:ascii="Times New Roman" w:hAnsi="Times New Roman" w:cs="Times New Roman"/>
          <w:sz w:val="24"/>
          <w:szCs w:val="24"/>
        </w:rPr>
        <w:t xml:space="preserve"> in energy </w:t>
      </w:r>
      <w:r w:rsidR="002772EB" w:rsidRPr="00FF5FB2">
        <w:rPr>
          <w:rFonts w:ascii="Times New Roman" w:hAnsi="Times New Roman" w:cs="Times New Roman"/>
          <w:sz w:val="24"/>
          <w:szCs w:val="24"/>
        </w:rPr>
        <w:t>use</w:t>
      </w:r>
      <w:r w:rsidRPr="00FF5FB2">
        <w:rPr>
          <w:rFonts w:ascii="Times New Roman" w:hAnsi="Times New Roman" w:cs="Times New Roman"/>
          <w:sz w:val="24"/>
          <w:szCs w:val="24"/>
        </w:rPr>
        <w:t xml:space="preserve"> makes the environment deteriorate both in </w:t>
      </w:r>
      <w:r w:rsidR="0062131B" w:rsidRPr="00FF5FB2">
        <w:rPr>
          <w:rFonts w:ascii="Times New Roman" w:hAnsi="Times New Roman" w:cs="Times New Roman"/>
          <w:sz w:val="24"/>
          <w:szCs w:val="24"/>
        </w:rPr>
        <w:t xml:space="preserve">the </w:t>
      </w:r>
      <w:r w:rsidRPr="00FF5FB2">
        <w:rPr>
          <w:rFonts w:ascii="Times New Roman" w:hAnsi="Times New Roman" w:cs="Times New Roman"/>
          <w:sz w:val="24"/>
          <w:szCs w:val="24"/>
        </w:rPr>
        <w:t xml:space="preserve">long </w:t>
      </w:r>
      <w:r w:rsidR="001C290C" w:rsidRPr="00FF5FB2">
        <w:rPr>
          <w:rFonts w:ascii="Times New Roman" w:hAnsi="Times New Roman" w:cs="Times New Roman"/>
          <w:sz w:val="24"/>
          <w:szCs w:val="24"/>
        </w:rPr>
        <w:t>and short-</w:t>
      </w:r>
      <w:r w:rsidRPr="00FF5FB2">
        <w:rPr>
          <w:rFonts w:ascii="Times New Roman" w:hAnsi="Times New Roman" w:cs="Times New Roman"/>
          <w:sz w:val="24"/>
          <w:szCs w:val="24"/>
        </w:rPr>
        <w:t xml:space="preserve">run. </w:t>
      </w:r>
      <w:r w:rsidR="00D200A8" w:rsidRPr="00FF5FB2">
        <w:rPr>
          <w:rFonts w:ascii="Times New Roman" w:hAnsi="Times New Roman" w:cs="Times New Roman"/>
          <w:sz w:val="24"/>
          <w:szCs w:val="24"/>
        </w:rPr>
        <w:t>But,</w:t>
      </w:r>
      <w:r w:rsidR="002055FC" w:rsidRPr="00FF5FB2">
        <w:rPr>
          <w:rFonts w:ascii="Times New Roman" w:hAnsi="Times New Roman" w:cs="Times New Roman"/>
          <w:sz w:val="24"/>
          <w:szCs w:val="24"/>
        </w:rPr>
        <w:t xml:space="preserve"> the right graph presents that</w:t>
      </w:r>
      <w:r w:rsidRPr="00FF5FB2">
        <w:rPr>
          <w:rFonts w:ascii="Times New Roman" w:hAnsi="Times New Roman" w:cs="Times New Roman"/>
          <w:sz w:val="24"/>
          <w:szCs w:val="24"/>
        </w:rPr>
        <w:t xml:space="preserve"> </w:t>
      </w:r>
      <w:r w:rsidR="00A94C29" w:rsidRPr="00FF5FB2">
        <w:rPr>
          <w:rFonts w:ascii="Times New Roman" w:hAnsi="Times New Roman" w:cs="Times New Roman"/>
          <w:sz w:val="24"/>
          <w:szCs w:val="24"/>
        </w:rPr>
        <w:t xml:space="preserve">a </w:t>
      </w:r>
      <w:r w:rsidRPr="00FF5FB2">
        <w:rPr>
          <w:rFonts w:ascii="Times New Roman" w:hAnsi="Times New Roman" w:cs="Times New Roman"/>
          <w:sz w:val="24"/>
          <w:szCs w:val="24"/>
        </w:rPr>
        <w:t xml:space="preserve">10% decrease in </w:t>
      </w:r>
      <w:r w:rsidR="002055FC" w:rsidRPr="00FF5FB2">
        <w:rPr>
          <w:rFonts w:ascii="Times New Roman" w:hAnsi="Times New Roman" w:cs="Times New Roman"/>
          <w:sz w:val="24"/>
          <w:szCs w:val="24"/>
        </w:rPr>
        <w:t>energy use</w:t>
      </w:r>
      <w:r w:rsidRPr="00FF5FB2">
        <w:rPr>
          <w:rFonts w:ascii="Times New Roman" w:hAnsi="Times New Roman" w:cs="Times New Roman"/>
          <w:sz w:val="24"/>
          <w:szCs w:val="24"/>
        </w:rPr>
        <w:t xml:space="preserve"> helps to </w:t>
      </w:r>
      <w:r w:rsidR="001238AE" w:rsidRPr="00FF5FB2">
        <w:rPr>
          <w:rFonts w:ascii="Times New Roman" w:hAnsi="Times New Roman" w:cs="Times New Roman"/>
          <w:sz w:val="24"/>
          <w:szCs w:val="24"/>
        </w:rPr>
        <w:t>support</w:t>
      </w:r>
      <w:r w:rsidRPr="00FF5FB2">
        <w:rPr>
          <w:rFonts w:ascii="Times New Roman" w:hAnsi="Times New Roman" w:cs="Times New Roman"/>
          <w:sz w:val="24"/>
          <w:szCs w:val="24"/>
        </w:rPr>
        <w:t xml:space="preserve"> the environment</w:t>
      </w:r>
      <w:r w:rsidR="00305A44" w:rsidRPr="00FF5FB2">
        <w:rPr>
          <w:rFonts w:ascii="Times New Roman"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216"/>
        <w:gridCol w:w="4465"/>
      </w:tblGrid>
      <w:tr w:rsidR="00FF5FB2" w:rsidRPr="00FF5FB2" w14:paraId="4A1C62DD" w14:textId="77777777" w:rsidTr="00D200A8">
        <w:trPr>
          <w:trHeight w:val="3374"/>
        </w:trPr>
        <w:tc>
          <w:tcPr>
            <w:tcW w:w="4669" w:type="dxa"/>
          </w:tcPr>
          <w:p w14:paraId="360735BA" w14:textId="0DD6BD41" w:rsidR="009572BE" w:rsidRPr="00FF5FB2" w:rsidRDefault="009572BE" w:rsidP="009572BE">
            <w:pPr>
              <w:spacing w:after="0" w:line="480" w:lineRule="auto"/>
              <w:jc w:val="both"/>
              <w:rPr>
                <w:rFonts w:ascii="Times New Roman" w:hAnsi="Times New Roman" w:cs="Times New Roman"/>
                <w:sz w:val="24"/>
                <w:szCs w:val="24"/>
              </w:rPr>
            </w:pPr>
            <w:r w:rsidRPr="00FF5FB2">
              <w:rPr>
                <w:rFonts w:ascii="Times New Roman" w:hAnsi="Times New Roman" w:cs="Times New Roman"/>
                <w:noProof/>
                <w:sz w:val="24"/>
                <w:szCs w:val="24"/>
              </w:rPr>
              <w:drawing>
                <wp:inline distT="0" distB="0" distL="0" distR="0" wp14:anchorId="02271167" wp14:editId="2FD34508">
                  <wp:extent cx="2956956" cy="21612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978638" cy="2177068"/>
                          </a:xfrm>
                          <a:prstGeom prst="rect">
                            <a:avLst/>
                          </a:prstGeom>
                          <a:noFill/>
                          <a:ln>
                            <a:noFill/>
                          </a:ln>
                        </pic:spPr>
                      </pic:pic>
                    </a:graphicData>
                  </a:graphic>
                </wp:inline>
              </w:drawing>
            </w:r>
          </w:p>
        </w:tc>
        <w:tc>
          <w:tcPr>
            <w:tcW w:w="4691" w:type="dxa"/>
            <w:gridSpan w:val="2"/>
          </w:tcPr>
          <w:p w14:paraId="4DA4E61A" w14:textId="6A2EB09E" w:rsidR="009572BE" w:rsidRPr="00FF5FB2" w:rsidRDefault="009572BE" w:rsidP="009572BE">
            <w:pPr>
              <w:spacing w:after="0" w:line="480" w:lineRule="auto"/>
              <w:jc w:val="both"/>
              <w:rPr>
                <w:rFonts w:ascii="Times New Roman" w:hAnsi="Times New Roman" w:cs="Times New Roman"/>
                <w:sz w:val="24"/>
                <w:szCs w:val="24"/>
              </w:rPr>
            </w:pPr>
            <w:r w:rsidRPr="00FF5FB2">
              <w:rPr>
                <w:rFonts w:ascii="Times New Roman" w:hAnsi="Times New Roman" w:cs="Times New Roman"/>
                <w:b/>
                <w:noProof/>
                <w:sz w:val="24"/>
                <w:szCs w:val="24"/>
              </w:rPr>
              <w:drawing>
                <wp:inline distT="0" distB="0" distL="0" distR="0" wp14:anchorId="1C3A822E" wp14:editId="0BA0DDF4">
                  <wp:extent cx="2968831" cy="2169900"/>
                  <wp:effectExtent l="0" t="0" r="317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79385" cy="2177614"/>
                          </a:xfrm>
                          <a:prstGeom prst="rect">
                            <a:avLst/>
                          </a:prstGeom>
                          <a:noFill/>
                          <a:ln>
                            <a:noFill/>
                          </a:ln>
                        </pic:spPr>
                      </pic:pic>
                    </a:graphicData>
                  </a:graphic>
                </wp:inline>
              </w:drawing>
            </w:r>
          </w:p>
        </w:tc>
      </w:tr>
      <w:tr w:rsidR="00FF5FB2" w:rsidRPr="00FF5FB2" w14:paraId="3A21006C" w14:textId="77777777" w:rsidTr="00D200A8">
        <w:tc>
          <w:tcPr>
            <w:tcW w:w="9360" w:type="dxa"/>
            <w:gridSpan w:val="3"/>
          </w:tcPr>
          <w:p w14:paraId="10CA40B4" w14:textId="65BB36C5" w:rsidR="009572BE" w:rsidRPr="00FF5FB2" w:rsidRDefault="009572BE" w:rsidP="009572BE">
            <w:pPr>
              <w:spacing w:before="100" w:beforeAutospacing="1" w:after="100" w:afterAutospacing="1" w:line="240" w:lineRule="auto"/>
              <w:jc w:val="both"/>
              <w:rPr>
                <w:rFonts w:ascii="Times New Roman" w:hAnsi="Times New Roman" w:cs="Times New Roman"/>
                <w:i/>
                <w:sz w:val="18"/>
                <w:szCs w:val="24"/>
              </w:rPr>
            </w:pPr>
            <w:r w:rsidRPr="00FF5FB2">
              <w:rPr>
                <w:rFonts w:ascii="Times New Roman" w:hAnsi="Times New Roman" w:cs="Times New Roman"/>
                <w:b/>
                <w:i/>
                <w:sz w:val="18"/>
                <w:szCs w:val="24"/>
              </w:rPr>
              <w:lastRenderedPageBreak/>
              <w:t>Figure 2.</w:t>
            </w:r>
            <w:r w:rsidRPr="00FF5FB2">
              <w:rPr>
                <w:rFonts w:ascii="Times New Roman" w:hAnsi="Times New Roman" w:cs="Times New Roman"/>
                <w:i/>
                <w:sz w:val="18"/>
                <w:szCs w:val="24"/>
              </w:rPr>
              <w:t xml:space="preserve"> Economic growth and carbon dioxide emissions. The paired graphs represent ± 10 % change in growth (GDP per capita) and its impact on environmental degradation. Dots display ordinary forecasts, whereas the blue lines indicate a 95% confidence interval, which decreases to 90% and 75% confidence interval as the line becomes thin in two stages.</w:t>
            </w:r>
          </w:p>
        </w:tc>
      </w:tr>
      <w:tr w:rsidR="00FF5FB2" w:rsidRPr="00FF5FB2" w14:paraId="06BF9D3F" w14:textId="77777777" w:rsidTr="00D200A8">
        <w:tc>
          <w:tcPr>
            <w:tcW w:w="4692" w:type="dxa"/>
            <w:gridSpan w:val="2"/>
          </w:tcPr>
          <w:p w14:paraId="231195C9" w14:textId="742E3897" w:rsidR="00D200A8" w:rsidRPr="00FF5FB2" w:rsidRDefault="00D200A8" w:rsidP="009572BE">
            <w:pPr>
              <w:spacing w:after="0" w:line="480" w:lineRule="auto"/>
              <w:jc w:val="both"/>
              <w:rPr>
                <w:rFonts w:ascii="Times New Roman" w:hAnsi="Times New Roman" w:cs="Times New Roman"/>
                <w:sz w:val="24"/>
                <w:szCs w:val="24"/>
              </w:rPr>
            </w:pPr>
            <w:r w:rsidRPr="00FF5FB2">
              <w:rPr>
                <w:rFonts w:ascii="Times New Roman" w:hAnsi="Times New Roman" w:cs="Times New Roman"/>
                <w:b/>
                <w:noProof/>
                <w:sz w:val="24"/>
                <w:szCs w:val="24"/>
              </w:rPr>
              <w:drawing>
                <wp:anchor distT="0" distB="0" distL="114300" distR="114300" simplePos="0" relativeHeight="251671552" behindDoc="0" locked="0" layoutInCell="1" allowOverlap="1" wp14:anchorId="2C3DEB1F" wp14:editId="5E71DE40">
                  <wp:simplePos x="0" y="0"/>
                  <wp:positionH relativeFrom="margin">
                    <wp:posOffset>-6350</wp:posOffset>
                  </wp:positionH>
                  <wp:positionV relativeFrom="paragraph">
                    <wp:posOffset>354965</wp:posOffset>
                  </wp:positionV>
                  <wp:extent cx="2994660" cy="2188845"/>
                  <wp:effectExtent l="0" t="0" r="0" b="190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003210" cy="219509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58" w:type="dxa"/>
          </w:tcPr>
          <w:p w14:paraId="74AC0819" w14:textId="78372F46" w:rsidR="00D200A8" w:rsidRPr="00FF5FB2" w:rsidRDefault="00D200A8" w:rsidP="009572BE">
            <w:pPr>
              <w:spacing w:after="0" w:line="480" w:lineRule="auto"/>
              <w:jc w:val="both"/>
              <w:rPr>
                <w:rFonts w:ascii="Times New Roman" w:hAnsi="Times New Roman" w:cs="Times New Roman"/>
                <w:sz w:val="24"/>
                <w:szCs w:val="24"/>
              </w:rPr>
            </w:pPr>
            <w:r w:rsidRPr="00FF5FB2">
              <w:rPr>
                <w:rFonts w:ascii="Times New Roman" w:hAnsi="Times New Roman" w:cs="Times New Roman"/>
                <w:b/>
                <w:noProof/>
                <w:sz w:val="24"/>
                <w:szCs w:val="24"/>
              </w:rPr>
              <w:drawing>
                <wp:anchor distT="0" distB="0" distL="114300" distR="114300" simplePos="0" relativeHeight="251673600" behindDoc="0" locked="0" layoutInCell="1" allowOverlap="1" wp14:anchorId="781D7EA5" wp14:editId="1E9087A4">
                  <wp:simplePos x="0" y="0"/>
                  <wp:positionH relativeFrom="margin">
                    <wp:posOffset>-65405</wp:posOffset>
                  </wp:positionH>
                  <wp:positionV relativeFrom="paragraph">
                    <wp:posOffset>354965</wp:posOffset>
                  </wp:positionV>
                  <wp:extent cx="2966085" cy="2167890"/>
                  <wp:effectExtent l="0" t="0" r="5715" b="381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66085" cy="21678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F5FB2" w:rsidRPr="00FF5FB2" w14:paraId="341BF6C0" w14:textId="77777777" w:rsidTr="00D200A8">
        <w:tc>
          <w:tcPr>
            <w:tcW w:w="9350" w:type="dxa"/>
            <w:gridSpan w:val="3"/>
          </w:tcPr>
          <w:p w14:paraId="246E3CB7" w14:textId="35E5B82C" w:rsidR="00D200A8" w:rsidRPr="00FF5FB2" w:rsidRDefault="00D200A8" w:rsidP="00D200A8">
            <w:pPr>
              <w:spacing w:after="100" w:afterAutospacing="1" w:line="240" w:lineRule="auto"/>
              <w:jc w:val="both"/>
              <w:rPr>
                <w:rFonts w:ascii="Times New Roman" w:hAnsi="Times New Roman" w:cs="Times New Roman"/>
                <w:i/>
                <w:sz w:val="18"/>
                <w:szCs w:val="24"/>
              </w:rPr>
            </w:pPr>
            <w:r w:rsidRPr="00FF5FB2">
              <w:rPr>
                <w:rFonts w:ascii="Times New Roman" w:hAnsi="Times New Roman" w:cs="Times New Roman"/>
                <w:b/>
                <w:i/>
                <w:sz w:val="18"/>
                <w:szCs w:val="24"/>
              </w:rPr>
              <w:t>Figure 3.</w:t>
            </w:r>
            <w:r w:rsidRPr="00FF5FB2">
              <w:rPr>
                <w:rFonts w:ascii="Times New Roman" w:hAnsi="Times New Roman" w:cs="Times New Roman"/>
                <w:i/>
                <w:sz w:val="18"/>
                <w:szCs w:val="24"/>
              </w:rPr>
              <w:t xml:space="preserve"> Energy use and carbon dioxide emissions. The paired graphs represent ± 10 % change in energy use and its impact on environmental degradation. Dots display ordinary forecasts, whereas the blue lines indicate a 95% confidence interval, which decreases to 90% and 75% confidence interval as the line becomes thin in two stages.</w:t>
            </w:r>
          </w:p>
        </w:tc>
      </w:tr>
    </w:tbl>
    <w:p w14:paraId="19A72A8A" w14:textId="21B25E06" w:rsidR="0094152D" w:rsidRPr="00FF5FB2" w:rsidRDefault="00890FFE" w:rsidP="007F06E8">
      <w:pPr>
        <w:spacing w:before="240" w:after="0" w:line="480" w:lineRule="auto"/>
        <w:jc w:val="both"/>
        <w:rPr>
          <w:rFonts w:ascii="Times New Roman" w:hAnsi="Times New Roman" w:cs="Times New Roman"/>
          <w:sz w:val="24"/>
          <w:szCs w:val="24"/>
        </w:rPr>
      </w:pPr>
      <w:r w:rsidRPr="00FF5FB2">
        <w:rPr>
          <w:rFonts w:ascii="Times New Roman" w:hAnsi="Times New Roman" w:cs="Times New Roman"/>
          <w:sz w:val="24"/>
          <w:szCs w:val="24"/>
        </w:rPr>
        <w:t>Fig. 4 shows</w:t>
      </w:r>
      <w:r w:rsidR="00370F5B" w:rsidRPr="00FF5FB2">
        <w:rPr>
          <w:rFonts w:ascii="Times New Roman" w:hAnsi="Times New Roman" w:cs="Times New Roman"/>
          <w:sz w:val="24"/>
          <w:szCs w:val="24"/>
        </w:rPr>
        <w:t xml:space="preserve"> positive and negative 10% </w:t>
      </w:r>
      <w:r w:rsidRPr="00FF5FB2">
        <w:rPr>
          <w:rFonts w:ascii="Times New Roman" w:hAnsi="Times New Roman" w:cs="Times New Roman"/>
          <w:sz w:val="24"/>
          <w:szCs w:val="24"/>
        </w:rPr>
        <w:t xml:space="preserve">change in non-renewable energy </w:t>
      </w:r>
      <w:r w:rsidR="00370F5B" w:rsidRPr="00FF5FB2">
        <w:rPr>
          <w:rFonts w:ascii="Times New Roman" w:hAnsi="Times New Roman" w:cs="Times New Roman"/>
          <w:sz w:val="24"/>
          <w:szCs w:val="24"/>
        </w:rPr>
        <w:t>use</w:t>
      </w:r>
      <w:r w:rsidRPr="00FF5FB2">
        <w:rPr>
          <w:rFonts w:ascii="Times New Roman" w:hAnsi="Times New Roman" w:cs="Times New Roman"/>
          <w:sz w:val="24"/>
          <w:szCs w:val="24"/>
        </w:rPr>
        <w:t xml:space="preserve"> an</w:t>
      </w:r>
      <w:r w:rsidR="00370F5B" w:rsidRPr="00FF5FB2">
        <w:rPr>
          <w:rFonts w:ascii="Times New Roman" w:hAnsi="Times New Roman" w:cs="Times New Roman"/>
          <w:sz w:val="24"/>
          <w:szCs w:val="24"/>
        </w:rPr>
        <w:t>d its impact on carbon emission</w:t>
      </w:r>
      <w:r w:rsidRPr="00FF5FB2">
        <w:rPr>
          <w:rFonts w:ascii="Times New Roman" w:hAnsi="Times New Roman" w:cs="Times New Roman"/>
          <w:sz w:val="24"/>
          <w:szCs w:val="24"/>
        </w:rPr>
        <w:t xml:space="preserve"> in China for 1970-2017. It is shown that</w:t>
      </w:r>
      <w:r w:rsidR="00347E12" w:rsidRPr="00FF5FB2">
        <w:rPr>
          <w:rFonts w:ascii="Times New Roman" w:hAnsi="Times New Roman" w:cs="Times New Roman"/>
          <w:sz w:val="24"/>
          <w:szCs w:val="24"/>
        </w:rPr>
        <w:t xml:space="preserve"> </w:t>
      </w:r>
      <w:r w:rsidR="0062131B" w:rsidRPr="00FF5FB2">
        <w:rPr>
          <w:rFonts w:ascii="Times New Roman" w:hAnsi="Times New Roman" w:cs="Times New Roman"/>
          <w:sz w:val="24"/>
          <w:szCs w:val="24"/>
        </w:rPr>
        <w:t xml:space="preserve">the </w:t>
      </w:r>
      <w:r w:rsidR="00347E12" w:rsidRPr="00FF5FB2">
        <w:rPr>
          <w:rFonts w:ascii="Times New Roman" w:hAnsi="Times New Roman" w:cs="Times New Roman"/>
          <w:sz w:val="24"/>
          <w:szCs w:val="24"/>
        </w:rPr>
        <w:t>rise</w:t>
      </w:r>
      <w:r w:rsidRPr="00FF5FB2">
        <w:rPr>
          <w:rFonts w:ascii="Times New Roman" w:hAnsi="Times New Roman" w:cs="Times New Roman"/>
          <w:sz w:val="24"/>
          <w:szCs w:val="24"/>
        </w:rPr>
        <w:t xml:space="preserve"> in non-renewable energy </w:t>
      </w:r>
      <w:r w:rsidR="00836B59" w:rsidRPr="00FF5FB2">
        <w:rPr>
          <w:rFonts w:ascii="Times New Roman" w:hAnsi="Times New Roman" w:cs="Times New Roman"/>
          <w:sz w:val="24"/>
          <w:szCs w:val="24"/>
        </w:rPr>
        <w:t>use</w:t>
      </w:r>
      <w:r w:rsidRPr="00FF5FB2">
        <w:rPr>
          <w:rFonts w:ascii="Times New Roman" w:hAnsi="Times New Roman" w:cs="Times New Roman"/>
          <w:sz w:val="24"/>
          <w:szCs w:val="24"/>
        </w:rPr>
        <w:t xml:space="preserve"> has a</w:t>
      </w:r>
      <w:r w:rsidR="00031132" w:rsidRPr="00FF5FB2">
        <w:rPr>
          <w:rFonts w:ascii="Times New Roman" w:hAnsi="Times New Roman" w:cs="Times New Roman"/>
          <w:sz w:val="24"/>
          <w:szCs w:val="24"/>
        </w:rPr>
        <w:t xml:space="preserve"> direct influence</w:t>
      </w:r>
      <w:r w:rsidRPr="00FF5FB2">
        <w:rPr>
          <w:rFonts w:ascii="Times New Roman" w:hAnsi="Times New Roman" w:cs="Times New Roman"/>
          <w:sz w:val="24"/>
          <w:szCs w:val="24"/>
        </w:rPr>
        <w:t xml:space="preserve"> </w:t>
      </w:r>
      <w:r w:rsidR="007E65B3" w:rsidRPr="00FF5FB2">
        <w:rPr>
          <w:rFonts w:ascii="Times New Roman" w:hAnsi="Times New Roman" w:cs="Times New Roman"/>
          <w:sz w:val="24"/>
          <w:szCs w:val="24"/>
        </w:rPr>
        <w:t>o</w:t>
      </w:r>
      <w:r w:rsidRPr="00FF5FB2">
        <w:rPr>
          <w:rFonts w:ascii="Times New Roman" w:hAnsi="Times New Roman" w:cs="Times New Roman"/>
          <w:sz w:val="24"/>
          <w:szCs w:val="24"/>
        </w:rPr>
        <w:t xml:space="preserve">n carbon emissions in </w:t>
      </w:r>
      <w:r w:rsidR="00CF38A6" w:rsidRPr="00FF5FB2">
        <w:rPr>
          <w:rFonts w:ascii="Times New Roman" w:hAnsi="Times New Roman" w:cs="Times New Roman"/>
          <w:sz w:val="24"/>
          <w:szCs w:val="24"/>
        </w:rPr>
        <w:t xml:space="preserve">the </w:t>
      </w:r>
      <w:r w:rsidR="001C290C" w:rsidRPr="00FF5FB2">
        <w:rPr>
          <w:rFonts w:ascii="Times New Roman" w:hAnsi="Times New Roman" w:cs="Times New Roman"/>
          <w:sz w:val="24"/>
          <w:szCs w:val="24"/>
        </w:rPr>
        <w:t>short-</w:t>
      </w:r>
      <w:r w:rsidRPr="00FF5FB2">
        <w:rPr>
          <w:rFonts w:ascii="Times New Roman" w:hAnsi="Times New Roman" w:cs="Times New Roman"/>
          <w:sz w:val="24"/>
          <w:szCs w:val="24"/>
        </w:rPr>
        <w:t>run. Still, a</w:t>
      </w:r>
      <w:r w:rsidR="00E31B69" w:rsidRPr="00FF5FB2">
        <w:rPr>
          <w:rFonts w:ascii="Times New Roman" w:hAnsi="Times New Roman" w:cs="Times New Roman"/>
          <w:sz w:val="24"/>
          <w:szCs w:val="24"/>
        </w:rPr>
        <w:t>n</w:t>
      </w:r>
      <w:r w:rsidRPr="00FF5FB2">
        <w:rPr>
          <w:rFonts w:ascii="Times New Roman" w:hAnsi="Times New Roman" w:cs="Times New Roman"/>
          <w:sz w:val="24"/>
          <w:szCs w:val="24"/>
        </w:rPr>
        <w:t xml:space="preserve"> </w:t>
      </w:r>
      <w:r w:rsidR="00CF38A6" w:rsidRPr="00FF5FB2">
        <w:rPr>
          <w:rFonts w:ascii="Times New Roman" w:hAnsi="Times New Roman" w:cs="Times New Roman"/>
          <w:sz w:val="24"/>
          <w:szCs w:val="24"/>
        </w:rPr>
        <w:t>inverse</w:t>
      </w:r>
      <w:r w:rsidRPr="00FF5FB2">
        <w:rPr>
          <w:rFonts w:ascii="Times New Roman" w:hAnsi="Times New Roman" w:cs="Times New Roman"/>
          <w:sz w:val="24"/>
          <w:szCs w:val="24"/>
        </w:rPr>
        <w:t xml:space="preserve"> </w:t>
      </w:r>
      <w:r w:rsidR="00E31B69" w:rsidRPr="00FF5FB2">
        <w:rPr>
          <w:rFonts w:ascii="Times New Roman" w:hAnsi="Times New Roman" w:cs="Times New Roman"/>
          <w:sz w:val="24"/>
          <w:szCs w:val="24"/>
        </w:rPr>
        <w:t>impact</w:t>
      </w:r>
      <w:r w:rsidRPr="00FF5FB2">
        <w:rPr>
          <w:rFonts w:ascii="Times New Roman" w:hAnsi="Times New Roman" w:cs="Times New Roman"/>
          <w:sz w:val="24"/>
          <w:szCs w:val="24"/>
        </w:rPr>
        <w:t xml:space="preserve"> in the long</w:t>
      </w:r>
      <w:r w:rsidR="001C290C" w:rsidRPr="00FF5FB2">
        <w:rPr>
          <w:rFonts w:ascii="Times New Roman" w:hAnsi="Times New Roman" w:cs="Times New Roman"/>
          <w:sz w:val="24"/>
          <w:szCs w:val="24"/>
        </w:rPr>
        <w:t>-</w:t>
      </w:r>
      <w:r w:rsidRPr="00FF5FB2">
        <w:rPr>
          <w:rFonts w:ascii="Times New Roman" w:hAnsi="Times New Roman" w:cs="Times New Roman"/>
          <w:sz w:val="24"/>
          <w:szCs w:val="24"/>
        </w:rPr>
        <w:t xml:space="preserve">run as non-renewable sources save the environment. Moreover, </w:t>
      </w:r>
      <w:r w:rsidR="00A94C29" w:rsidRPr="00FF5FB2">
        <w:rPr>
          <w:rFonts w:ascii="Times New Roman" w:hAnsi="Times New Roman" w:cs="Times New Roman"/>
          <w:sz w:val="24"/>
          <w:szCs w:val="24"/>
        </w:rPr>
        <w:t xml:space="preserve">a </w:t>
      </w:r>
      <w:r w:rsidRPr="00FF5FB2">
        <w:rPr>
          <w:rFonts w:ascii="Times New Roman" w:hAnsi="Times New Roman" w:cs="Times New Roman"/>
          <w:sz w:val="24"/>
          <w:szCs w:val="24"/>
        </w:rPr>
        <w:t xml:space="preserve">10% decrease in non-renewable energy </w:t>
      </w:r>
      <w:r w:rsidR="00F50799" w:rsidRPr="00FF5FB2">
        <w:rPr>
          <w:rFonts w:ascii="Times New Roman" w:hAnsi="Times New Roman" w:cs="Times New Roman"/>
          <w:sz w:val="24"/>
          <w:szCs w:val="24"/>
        </w:rPr>
        <w:t>use</w:t>
      </w:r>
      <w:r w:rsidRPr="00FF5FB2">
        <w:rPr>
          <w:rFonts w:ascii="Times New Roman" w:hAnsi="Times New Roman" w:cs="Times New Roman"/>
          <w:sz w:val="24"/>
          <w:szCs w:val="24"/>
        </w:rPr>
        <w:t xml:space="preserve"> suppo</w:t>
      </w:r>
      <w:r w:rsidR="00294AD1" w:rsidRPr="00FF5FB2">
        <w:rPr>
          <w:rFonts w:ascii="Times New Roman" w:hAnsi="Times New Roman" w:cs="Times New Roman"/>
          <w:sz w:val="24"/>
          <w:szCs w:val="24"/>
        </w:rPr>
        <w:t xml:space="preserve">rts </w:t>
      </w:r>
      <w:r w:rsidR="00F50799" w:rsidRPr="00FF5FB2">
        <w:rPr>
          <w:rFonts w:ascii="Times New Roman" w:hAnsi="Times New Roman" w:cs="Times New Roman"/>
          <w:sz w:val="24"/>
          <w:szCs w:val="24"/>
        </w:rPr>
        <w:t>the environment</w:t>
      </w:r>
      <w:r w:rsidR="00294AD1" w:rsidRPr="00FF5FB2">
        <w:rPr>
          <w:rFonts w:ascii="Times New Roman" w:hAnsi="Times New Roman" w:cs="Times New Roman"/>
          <w:sz w:val="24"/>
          <w:szCs w:val="24"/>
        </w:rPr>
        <w:t xml:space="preserve">. </w:t>
      </w:r>
      <w:r w:rsidRPr="00FF5FB2">
        <w:rPr>
          <w:rFonts w:ascii="Times New Roman" w:hAnsi="Times New Roman" w:cs="Times New Roman"/>
          <w:sz w:val="24"/>
          <w:szCs w:val="24"/>
        </w:rPr>
        <w:t xml:space="preserve">Fig. 5 </w:t>
      </w:r>
      <w:r w:rsidR="00451F1A" w:rsidRPr="00FF5FB2">
        <w:rPr>
          <w:rFonts w:ascii="Times New Roman" w:hAnsi="Times New Roman" w:cs="Times New Roman"/>
          <w:sz w:val="24"/>
          <w:szCs w:val="24"/>
        </w:rPr>
        <w:t>reports</w:t>
      </w:r>
      <w:r w:rsidRPr="00FF5FB2">
        <w:rPr>
          <w:rFonts w:ascii="Times New Roman" w:hAnsi="Times New Roman" w:cs="Times New Roman"/>
          <w:sz w:val="24"/>
          <w:szCs w:val="24"/>
        </w:rPr>
        <w:t xml:space="preserve"> positive and negative </w:t>
      </w:r>
      <w:r w:rsidR="00451F1A" w:rsidRPr="00FF5FB2">
        <w:rPr>
          <w:rFonts w:ascii="Times New Roman" w:hAnsi="Times New Roman" w:cs="Times New Roman"/>
          <w:sz w:val="24"/>
          <w:szCs w:val="24"/>
        </w:rPr>
        <w:t xml:space="preserve">10% </w:t>
      </w:r>
      <w:r w:rsidRPr="00FF5FB2">
        <w:rPr>
          <w:rFonts w:ascii="Times New Roman" w:hAnsi="Times New Roman" w:cs="Times New Roman"/>
          <w:sz w:val="24"/>
          <w:szCs w:val="24"/>
        </w:rPr>
        <w:t xml:space="preserve">change in exports </w:t>
      </w:r>
      <w:r w:rsidR="00451F1A" w:rsidRPr="00FF5FB2">
        <w:rPr>
          <w:rFonts w:ascii="Times New Roman" w:hAnsi="Times New Roman" w:cs="Times New Roman"/>
          <w:sz w:val="24"/>
          <w:szCs w:val="24"/>
        </w:rPr>
        <w:t xml:space="preserve">of products </w:t>
      </w:r>
      <w:r w:rsidRPr="00FF5FB2">
        <w:rPr>
          <w:rFonts w:ascii="Times New Roman" w:hAnsi="Times New Roman" w:cs="Times New Roman"/>
          <w:sz w:val="24"/>
          <w:szCs w:val="24"/>
        </w:rPr>
        <w:t xml:space="preserve">and its impact on carbon emissions in China </w:t>
      </w:r>
      <w:r w:rsidR="00451F1A" w:rsidRPr="00FF5FB2">
        <w:rPr>
          <w:rFonts w:ascii="Times New Roman" w:hAnsi="Times New Roman" w:cs="Times New Roman"/>
          <w:sz w:val="24"/>
          <w:szCs w:val="24"/>
        </w:rPr>
        <w:t>over</w:t>
      </w:r>
      <w:r w:rsidRPr="00FF5FB2">
        <w:rPr>
          <w:rFonts w:ascii="Times New Roman" w:hAnsi="Times New Roman" w:cs="Times New Roman"/>
          <w:sz w:val="24"/>
          <w:szCs w:val="24"/>
        </w:rPr>
        <w:t xml:space="preserve"> 1970-2017. </w:t>
      </w:r>
      <w:r w:rsidR="00A94C29" w:rsidRPr="00FF5FB2">
        <w:rPr>
          <w:rFonts w:ascii="Times New Roman" w:hAnsi="Times New Roman" w:cs="Times New Roman"/>
          <w:sz w:val="24"/>
          <w:szCs w:val="24"/>
        </w:rPr>
        <w:t>A r</w:t>
      </w:r>
      <w:r w:rsidR="00B82311" w:rsidRPr="00FF5FB2">
        <w:rPr>
          <w:rFonts w:ascii="Times New Roman" w:hAnsi="Times New Roman" w:cs="Times New Roman"/>
          <w:sz w:val="24"/>
          <w:szCs w:val="24"/>
        </w:rPr>
        <w:t>ise</w:t>
      </w:r>
      <w:r w:rsidRPr="00FF5FB2">
        <w:rPr>
          <w:rFonts w:ascii="Times New Roman" w:hAnsi="Times New Roman" w:cs="Times New Roman"/>
          <w:sz w:val="24"/>
          <w:szCs w:val="24"/>
        </w:rPr>
        <w:t xml:space="preserve"> in exports has </w:t>
      </w:r>
      <w:r w:rsidR="00B82311" w:rsidRPr="00FF5FB2">
        <w:rPr>
          <w:rFonts w:ascii="Times New Roman" w:hAnsi="Times New Roman" w:cs="Times New Roman"/>
          <w:sz w:val="24"/>
          <w:szCs w:val="24"/>
        </w:rPr>
        <w:t>a direct effect</w:t>
      </w:r>
      <w:r w:rsidRPr="00FF5FB2">
        <w:rPr>
          <w:rFonts w:ascii="Times New Roman" w:hAnsi="Times New Roman" w:cs="Times New Roman"/>
          <w:sz w:val="24"/>
          <w:szCs w:val="24"/>
        </w:rPr>
        <w:t xml:space="preserve"> on c</w:t>
      </w:r>
      <w:r w:rsidR="00564201" w:rsidRPr="00FF5FB2">
        <w:rPr>
          <w:rFonts w:ascii="Times New Roman" w:hAnsi="Times New Roman" w:cs="Times New Roman"/>
          <w:sz w:val="24"/>
          <w:szCs w:val="24"/>
        </w:rPr>
        <w:t>arbon dioxide emissions</w:t>
      </w:r>
      <w:r w:rsidRPr="00FF5FB2">
        <w:rPr>
          <w:rFonts w:ascii="Times New Roman" w:hAnsi="Times New Roman" w:cs="Times New Roman"/>
          <w:sz w:val="24"/>
          <w:szCs w:val="24"/>
        </w:rPr>
        <w:t xml:space="preserve">. In contrast, the right graph leads that </w:t>
      </w:r>
      <w:r w:rsidR="0062131B" w:rsidRPr="00FF5FB2">
        <w:rPr>
          <w:rFonts w:ascii="Times New Roman" w:hAnsi="Times New Roman" w:cs="Times New Roman"/>
          <w:sz w:val="24"/>
          <w:szCs w:val="24"/>
        </w:rPr>
        <w:t xml:space="preserve">a </w:t>
      </w:r>
      <w:r w:rsidRPr="00FF5FB2">
        <w:rPr>
          <w:rFonts w:ascii="Times New Roman" w:hAnsi="Times New Roman" w:cs="Times New Roman"/>
          <w:sz w:val="24"/>
          <w:szCs w:val="24"/>
        </w:rPr>
        <w:t>10% decrease in exports has a</w:t>
      </w:r>
      <w:r w:rsidR="0062131B" w:rsidRPr="00FF5FB2">
        <w:rPr>
          <w:rFonts w:ascii="Times New Roman" w:hAnsi="Times New Roman" w:cs="Times New Roman"/>
          <w:sz w:val="24"/>
          <w:szCs w:val="24"/>
        </w:rPr>
        <w:t>n</w:t>
      </w:r>
      <w:r w:rsidRPr="00FF5FB2">
        <w:rPr>
          <w:rFonts w:ascii="Times New Roman" w:hAnsi="Times New Roman" w:cs="Times New Roman"/>
          <w:sz w:val="24"/>
          <w:szCs w:val="24"/>
        </w:rPr>
        <w:t xml:space="preserve"> </w:t>
      </w:r>
      <w:r w:rsidR="00564201" w:rsidRPr="00FF5FB2">
        <w:rPr>
          <w:rFonts w:ascii="Times New Roman" w:hAnsi="Times New Roman" w:cs="Times New Roman"/>
          <w:sz w:val="24"/>
          <w:szCs w:val="24"/>
        </w:rPr>
        <w:t>opposite</w:t>
      </w:r>
      <w:r w:rsidRPr="00FF5FB2">
        <w:rPr>
          <w:rFonts w:ascii="Times New Roman" w:hAnsi="Times New Roman" w:cs="Times New Roman"/>
          <w:sz w:val="24"/>
          <w:szCs w:val="24"/>
        </w:rPr>
        <w:t xml:space="preserve"> </w:t>
      </w:r>
      <w:r w:rsidR="00564201" w:rsidRPr="00FF5FB2">
        <w:rPr>
          <w:rFonts w:ascii="Times New Roman" w:hAnsi="Times New Roman" w:cs="Times New Roman"/>
          <w:sz w:val="24"/>
          <w:szCs w:val="24"/>
        </w:rPr>
        <w:t>influence</w:t>
      </w:r>
      <w:r w:rsidRPr="00FF5FB2">
        <w:rPr>
          <w:rFonts w:ascii="Times New Roman" w:hAnsi="Times New Roman" w:cs="Times New Roman"/>
          <w:sz w:val="24"/>
          <w:szCs w:val="24"/>
        </w:rPr>
        <w:t xml:space="preserve"> on carbon emissions. </w:t>
      </w:r>
    </w:p>
    <w:p w14:paraId="3D17BAD6" w14:textId="52CDDB61" w:rsidR="00282DCC" w:rsidRPr="00FF5FB2" w:rsidRDefault="00890FFE" w:rsidP="00AD0DFD">
      <w:pPr>
        <w:spacing w:after="0" w:line="480" w:lineRule="auto"/>
        <w:ind w:firstLine="720"/>
        <w:jc w:val="both"/>
        <w:rPr>
          <w:rFonts w:ascii="Times New Roman" w:hAnsi="Times New Roman" w:cs="Times New Roman"/>
          <w:sz w:val="24"/>
          <w:szCs w:val="24"/>
        </w:rPr>
      </w:pPr>
      <w:r w:rsidRPr="00FF5FB2">
        <w:rPr>
          <w:rFonts w:ascii="Times New Roman" w:hAnsi="Times New Roman" w:cs="Times New Roman"/>
          <w:sz w:val="24"/>
          <w:szCs w:val="24"/>
        </w:rPr>
        <w:t xml:space="preserve">Fig. </w:t>
      </w:r>
      <w:r w:rsidR="0094152D" w:rsidRPr="00FF5FB2">
        <w:rPr>
          <w:rFonts w:ascii="Times New Roman" w:hAnsi="Times New Roman" w:cs="Times New Roman"/>
          <w:sz w:val="24"/>
          <w:szCs w:val="24"/>
        </w:rPr>
        <w:t xml:space="preserve">6 shows positive and negative </w:t>
      </w:r>
      <w:r w:rsidR="004A6990" w:rsidRPr="00FF5FB2">
        <w:rPr>
          <w:rFonts w:ascii="Times New Roman" w:hAnsi="Times New Roman" w:cs="Times New Roman"/>
          <w:sz w:val="24"/>
          <w:szCs w:val="24"/>
        </w:rPr>
        <w:t xml:space="preserve">10% </w:t>
      </w:r>
      <w:r w:rsidR="0094152D" w:rsidRPr="00FF5FB2">
        <w:rPr>
          <w:rFonts w:ascii="Times New Roman" w:hAnsi="Times New Roman" w:cs="Times New Roman"/>
          <w:sz w:val="24"/>
          <w:szCs w:val="24"/>
        </w:rPr>
        <w:t xml:space="preserve">change in urbanization and its impact on carbon emissions in China. The left </w:t>
      </w:r>
      <w:r w:rsidR="001C290C" w:rsidRPr="00FF5FB2">
        <w:rPr>
          <w:rFonts w:ascii="Times New Roman" w:hAnsi="Times New Roman" w:cs="Times New Roman"/>
          <w:sz w:val="24"/>
          <w:szCs w:val="24"/>
        </w:rPr>
        <w:t>graph</w:t>
      </w:r>
      <w:r w:rsidR="0094152D" w:rsidRPr="00FF5FB2">
        <w:rPr>
          <w:rFonts w:ascii="Times New Roman" w:hAnsi="Times New Roman" w:cs="Times New Roman"/>
          <w:sz w:val="24"/>
          <w:szCs w:val="24"/>
        </w:rPr>
        <w:t xml:space="preserve"> represents that </w:t>
      </w:r>
      <w:r w:rsidR="00E76237" w:rsidRPr="00FF5FB2">
        <w:rPr>
          <w:rFonts w:ascii="Times New Roman" w:hAnsi="Times New Roman" w:cs="Times New Roman"/>
          <w:sz w:val="24"/>
          <w:szCs w:val="24"/>
        </w:rPr>
        <w:t>the rise</w:t>
      </w:r>
      <w:r w:rsidR="0094152D" w:rsidRPr="00FF5FB2">
        <w:rPr>
          <w:rFonts w:ascii="Times New Roman" w:hAnsi="Times New Roman" w:cs="Times New Roman"/>
          <w:sz w:val="24"/>
          <w:szCs w:val="24"/>
        </w:rPr>
        <w:t xml:space="preserve"> in urbanization has </w:t>
      </w:r>
      <w:r w:rsidRPr="00FF5FB2">
        <w:rPr>
          <w:rFonts w:ascii="Times New Roman" w:hAnsi="Times New Roman" w:cs="Times New Roman"/>
          <w:sz w:val="24"/>
          <w:szCs w:val="24"/>
        </w:rPr>
        <w:t xml:space="preserve">a </w:t>
      </w:r>
      <w:r w:rsidR="00D909EC" w:rsidRPr="00FF5FB2">
        <w:rPr>
          <w:rFonts w:ascii="Times New Roman" w:hAnsi="Times New Roman" w:cs="Times New Roman"/>
          <w:sz w:val="24"/>
          <w:szCs w:val="24"/>
        </w:rPr>
        <w:t>positive influence on</w:t>
      </w:r>
      <w:r w:rsidR="0094152D" w:rsidRPr="00FF5FB2">
        <w:rPr>
          <w:rFonts w:ascii="Times New Roman" w:hAnsi="Times New Roman" w:cs="Times New Roman"/>
          <w:sz w:val="24"/>
          <w:szCs w:val="24"/>
        </w:rPr>
        <w:t xml:space="preserve"> carbon emissions. On the other hand, </w:t>
      </w:r>
      <w:r w:rsidR="0062131B" w:rsidRPr="00FF5FB2">
        <w:rPr>
          <w:rFonts w:ascii="Times New Roman" w:hAnsi="Times New Roman" w:cs="Times New Roman"/>
          <w:sz w:val="24"/>
          <w:szCs w:val="24"/>
        </w:rPr>
        <w:t xml:space="preserve">a </w:t>
      </w:r>
      <w:r w:rsidR="0094152D" w:rsidRPr="00FF5FB2">
        <w:rPr>
          <w:rFonts w:ascii="Times New Roman" w:hAnsi="Times New Roman" w:cs="Times New Roman"/>
          <w:sz w:val="24"/>
          <w:szCs w:val="24"/>
        </w:rPr>
        <w:t>10% decrea</w:t>
      </w:r>
      <w:r w:rsidR="0055238C" w:rsidRPr="00FF5FB2">
        <w:rPr>
          <w:rFonts w:ascii="Times New Roman" w:hAnsi="Times New Roman" w:cs="Times New Roman"/>
          <w:sz w:val="24"/>
          <w:szCs w:val="24"/>
        </w:rPr>
        <w:t>se in urbanization helps to minimize</w:t>
      </w:r>
      <w:r w:rsidR="0094152D" w:rsidRPr="00FF5FB2">
        <w:rPr>
          <w:rFonts w:ascii="Times New Roman" w:hAnsi="Times New Roman" w:cs="Times New Roman"/>
          <w:sz w:val="24"/>
          <w:szCs w:val="24"/>
        </w:rPr>
        <w:t xml:space="preserve"> environmental degradation</w:t>
      </w:r>
      <w:r w:rsidR="002A0062" w:rsidRPr="00FF5FB2">
        <w:rPr>
          <w:rFonts w:ascii="Times New Roman" w:hAnsi="Times New Roman" w:cs="Times New Roman"/>
          <w:sz w:val="24"/>
          <w:szCs w:val="24"/>
        </w:rPr>
        <w:t xml:space="preserve"> in </w:t>
      </w:r>
      <w:r w:rsidR="00A66949" w:rsidRPr="00FF5FB2">
        <w:rPr>
          <w:rFonts w:ascii="Times New Roman" w:hAnsi="Times New Roman" w:cs="Times New Roman"/>
          <w:sz w:val="24"/>
          <w:szCs w:val="24"/>
        </w:rPr>
        <w:t xml:space="preserve">the </w:t>
      </w:r>
      <w:r w:rsidR="001C290C" w:rsidRPr="00FF5FB2">
        <w:rPr>
          <w:rFonts w:ascii="Times New Roman" w:hAnsi="Times New Roman" w:cs="Times New Roman"/>
          <w:sz w:val="24"/>
          <w:szCs w:val="24"/>
        </w:rPr>
        <w:t>short-</w:t>
      </w:r>
      <w:r w:rsidR="00D909EC" w:rsidRPr="00FF5FB2">
        <w:rPr>
          <w:rFonts w:ascii="Times New Roman" w:hAnsi="Times New Roman" w:cs="Times New Roman"/>
          <w:sz w:val="24"/>
          <w:szCs w:val="24"/>
        </w:rPr>
        <w:t xml:space="preserve">run </w:t>
      </w:r>
      <w:r w:rsidR="001C290C" w:rsidRPr="00FF5FB2">
        <w:rPr>
          <w:rFonts w:ascii="Times New Roman" w:hAnsi="Times New Roman" w:cs="Times New Roman"/>
          <w:sz w:val="24"/>
          <w:szCs w:val="24"/>
        </w:rPr>
        <w:t>than in the long-</w:t>
      </w:r>
      <w:r w:rsidR="002A0062" w:rsidRPr="00FF5FB2">
        <w:rPr>
          <w:rFonts w:ascii="Times New Roman" w:hAnsi="Times New Roman" w:cs="Times New Roman"/>
          <w:sz w:val="24"/>
          <w:szCs w:val="24"/>
        </w:rPr>
        <w:t xml:space="preserve">run. </w:t>
      </w:r>
      <w:r w:rsidRPr="00FF5FB2">
        <w:rPr>
          <w:rFonts w:ascii="Times New Roman" w:hAnsi="Times New Roman" w:cs="Times New Roman"/>
          <w:sz w:val="24"/>
          <w:szCs w:val="24"/>
        </w:rPr>
        <w:t xml:space="preserve">Fig. </w:t>
      </w:r>
      <w:r w:rsidR="00EC6DD2" w:rsidRPr="00FF5FB2">
        <w:rPr>
          <w:rFonts w:ascii="Times New Roman" w:hAnsi="Times New Roman" w:cs="Times New Roman"/>
          <w:sz w:val="24"/>
          <w:szCs w:val="24"/>
        </w:rPr>
        <w:t>7</w:t>
      </w:r>
      <w:r w:rsidR="001C290C" w:rsidRPr="00FF5FB2">
        <w:rPr>
          <w:rFonts w:ascii="Times New Roman" w:hAnsi="Times New Roman" w:cs="Times New Roman"/>
          <w:sz w:val="24"/>
          <w:szCs w:val="24"/>
        </w:rPr>
        <w:t>,</w:t>
      </w:r>
      <w:r w:rsidR="00EC6DD2" w:rsidRPr="00FF5FB2">
        <w:rPr>
          <w:rFonts w:ascii="Times New Roman" w:hAnsi="Times New Roman" w:cs="Times New Roman"/>
          <w:sz w:val="24"/>
          <w:szCs w:val="24"/>
        </w:rPr>
        <w:t xml:space="preserve"> presents</w:t>
      </w:r>
      <w:r w:rsidR="0094152D" w:rsidRPr="00FF5FB2">
        <w:rPr>
          <w:rFonts w:ascii="Times New Roman" w:hAnsi="Times New Roman" w:cs="Times New Roman"/>
          <w:sz w:val="24"/>
          <w:szCs w:val="24"/>
        </w:rPr>
        <w:t xml:space="preserve"> positive and negative </w:t>
      </w:r>
      <w:r w:rsidR="00EC6DD2" w:rsidRPr="00FF5FB2">
        <w:rPr>
          <w:rFonts w:ascii="Times New Roman" w:hAnsi="Times New Roman" w:cs="Times New Roman"/>
          <w:sz w:val="24"/>
          <w:szCs w:val="24"/>
        </w:rPr>
        <w:t xml:space="preserve">10% </w:t>
      </w:r>
      <w:r w:rsidR="0094152D" w:rsidRPr="00FF5FB2">
        <w:rPr>
          <w:rFonts w:ascii="Times New Roman" w:hAnsi="Times New Roman" w:cs="Times New Roman"/>
          <w:sz w:val="24"/>
          <w:szCs w:val="24"/>
        </w:rPr>
        <w:t xml:space="preserve">change in market capitalization and its impact on carbon emissions in China for 1970-2017. </w:t>
      </w:r>
      <w:r w:rsidR="0062131B" w:rsidRPr="00FF5FB2">
        <w:rPr>
          <w:rFonts w:ascii="Times New Roman" w:hAnsi="Times New Roman" w:cs="Times New Roman"/>
          <w:sz w:val="24"/>
          <w:szCs w:val="24"/>
        </w:rPr>
        <w:t xml:space="preserve">A </w:t>
      </w:r>
      <w:r w:rsidR="0094152D" w:rsidRPr="00FF5FB2">
        <w:rPr>
          <w:rFonts w:ascii="Times New Roman" w:hAnsi="Times New Roman" w:cs="Times New Roman"/>
          <w:sz w:val="24"/>
          <w:szCs w:val="24"/>
        </w:rPr>
        <w:t xml:space="preserve">10% increase in market capitalization saves </w:t>
      </w:r>
      <w:r w:rsidR="003572D2" w:rsidRPr="00FF5FB2">
        <w:rPr>
          <w:rFonts w:ascii="Times New Roman" w:hAnsi="Times New Roman" w:cs="Times New Roman"/>
          <w:sz w:val="24"/>
          <w:szCs w:val="24"/>
        </w:rPr>
        <w:t xml:space="preserve">the environment in </w:t>
      </w:r>
      <w:r w:rsidR="0062131B" w:rsidRPr="00FF5FB2">
        <w:rPr>
          <w:rFonts w:ascii="Times New Roman" w:hAnsi="Times New Roman" w:cs="Times New Roman"/>
          <w:sz w:val="24"/>
          <w:szCs w:val="24"/>
        </w:rPr>
        <w:t>a</w:t>
      </w:r>
      <w:r w:rsidR="003572D2" w:rsidRPr="00FF5FB2">
        <w:rPr>
          <w:rFonts w:ascii="Times New Roman" w:hAnsi="Times New Roman" w:cs="Times New Roman"/>
          <w:sz w:val="24"/>
          <w:szCs w:val="24"/>
        </w:rPr>
        <w:t xml:space="preserve"> shorter period</w:t>
      </w:r>
      <w:r w:rsidR="0094152D" w:rsidRPr="00FF5FB2">
        <w:rPr>
          <w:rFonts w:ascii="Times New Roman" w:hAnsi="Times New Roman" w:cs="Times New Roman"/>
          <w:sz w:val="24"/>
          <w:szCs w:val="24"/>
        </w:rPr>
        <w:t xml:space="preserve"> but </w:t>
      </w:r>
      <w:r w:rsidR="0094152D" w:rsidRPr="00FF5FB2">
        <w:rPr>
          <w:rFonts w:ascii="Times New Roman" w:hAnsi="Times New Roman" w:cs="Times New Roman"/>
          <w:sz w:val="24"/>
          <w:szCs w:val="24"/>
        </w:rPr>
        <w:lastRenderedPageBreak/>
        <w:t>deteriorate</w:t>
      </w:r>
      <w:r w:rsidR="007E65B3" w:rsidRPr="00FF5FB2">
        <w:rPr>
          <w:rFonts w:ascii="Times New Roman" w:hAnsi="Times New Roman" w:cs="Times New Roman"/>
          <w:sz w:val="24"/>
          <w:szCs w:val="24"/>
        </w:rPr>
        <w:t>s in</w:t>
      </w:r>
      <w:r w:rsidR="0094152D" w:rsidRPr="00FF5FB2">
        <w:rPr>
          <w:rFonts w:ascii="Times New Roman" w:hAnsi="Times New Roman" w:cs="Times New Roman"/>
          <w:sz w:val="24"/>
          <w:szCs w:val="24"/>
        </w:rPr>
        <w:t xml:space="preserve"> </w:t>
      </w:r>
      <w:r w:rsidR="007E65B3" w:rsidRPr="00FF5FB2">
        <w:rPr>
          <w:rFonts w:ascii="Times New Roman" w:hAnsi="Times New Roman" w:cs="Times New Roman"/>
          <w:sz w:val="24"/>
          <w:szCs w:val="24"/>
        </w:rPr>
        <w:t xml:space="preserve">the </w:t>
      </w:r>
      <w:r w:rsidR="001C290C" w:rsidRPr="00FF5FB2">
        <w:rPr>
          <w:rFonts w:ascii="Times New Roman" w:hAnsi="Times New Roman" w:cs="Times New Roman"/>
          <w:sz w:val="24"/>
          <w:szCs w:val="24"/>
        </w:rPr>
        <w:t>long-</w:t>
      </w:r>
      <w:r w:rsidR="0094152D" w:rsidRPr="00FF5FB2">
        <w:rPr>
          <w:rFonts w:ascii="Times New Roman" w:hAnsi="Times New Roman" w:cs="Times New Roman"/>
          <w:sz w:val="24"/>
          <w:szCs w:val="24"/>
        </w:rPr>
        <w:t xml:space="preserve">run, on the opposite, </w:t>
      </w:r>
      <w:r w:rsidR="00A925FC" w:rsidRPr="00FF5FB2">
        <w:rPr>
          <w:rFonts w:ascii="Times New Roman" w:hAnsi="Times New Roman" w:cs="Times New Roman"/>
          <w:sz w:val="24"/>
          <w:szCs w:val="24"/>
        </w:rPr>
        <w:t xml:space="preserve">the </w:t>
      </w:r>
      <w:r w:rsidR="0094152D" w:rsidRPr="00FF5FB2">
        <w:rPr>
          <w:rFonts w:ascii="Times New Roman" w:hAnsi="Times New Roman" w:cs="Times New Roman"/>
          <w:sz w:val="24"/>
          <w:szCs w:val="24"/>
        </w:rPr>
        <w:t xml:space="preserve">decrease in urbanization </w:t>
      </w:r>
      <w:r w:rsidR="00A925FC" w:rsidRPr="00FF5FB2">
        <w:rPr>
          <w:rFonts w:ascii="Times New Roman" w:hAnsi="Times New Roman" w:cs="Times New Roman"/>
          <w:sz w:val="24"/>
          <w:szCs w:val="24"/>
        </w:rPr>
        <w:t>assets</w:t>
      </w:r>
      <w:r w:rsidR="003024B5" w:rsidRPr="00FF5FB2">
        <w:rPr>
          <w:rFonts w:ascii="Times New Roman" w:hAnsi="Times New Roman" w:cs="Times New Roman"/>
          <w:sz w:val="24"/>
          <w:szCs w:val="24"/>
        </w:rPr>
        <w:t xml:space="preserve"> a</w:t>
      </w:r>
      <w:r w:rsidR="0094152D" w:rsidRPr="00FF5FB2">
        <w:rPr>
          <w:rFonts w:ascii="Times New Roman" w:hAnsi="Times New Roman" w:cs="Times New Roman"/>
          <w:sz w:val="24"/>
          <w:szCs w:val="24"/>
        </w:rPr>
        <w:t xml:space="preserve"> negat</w:t>
      </w:r>
      <w:r w:rsidR="00217EE8" w:rsidRPr="00FF5FB2">
        <w:rPr>
          <w:rFonts w:ascii="Times New Roman" w:hAnsi="Times New Roman" w:cs="Times New Roman"/>
          <w:sz w:val="24"/>
          <w:szCs w:val="24"/>
        </w:rPr>
        <w:t>iv</w:t>
      </w:r>
      <w:r w:rsidR="00A94C29" w:rsidRPr="00FF5FB2">
        <w:rPr>
          <w:rFonts w:ascii="Times New Roman" w:hAnsi="Times New Roman" w:cs="Times New Roman"/>
          <w:sz w:val="24"/>
          <w:szCs w:val="24"/>
        </w:rPr>
        <w:t>e</w:t>
      </w:r>
      <w:r w:rsidR="00822DB8" w:rsidRPr="00FF5FB2">
        <w:rPr>
          <w:rFonts w:ascii="Times New Roman" w:hAnsi="Times New Roman" w:cs="Times New Roman"/>
          <w:sz w:val="24"/>
          <w:szCs w:val="24"/>
        </w:rPr>
        <w:t xml:space="preserve"> </w:t>
      </w:r>
      <w:r w:rsidR="00217EE8" w:rsidRPr="00FF5FB2">
        <w:rPr>
          <w:rFonts w:ascii="Times New Roman" w:hAnsi="Times New Roman" w:cs="Times New Roman"/>
          <w:sz w:val="24"/>
          <w:szCs w:val="24"/>
        </w:rPr>
        <w:t>influence</w:t>
      </w:r>
      <w:r w:rsidR="00822DB8" w:rsidRPr="00FF5FB2">
        <w:rPr>
          <w:rFonts w:ascii="Times New Roman" w:hAnsi="Times New Roman" w:cs="Times New Roman"/>
          <w:sz w:val="24"/>
          <w:szCs w:val="24"/>
        </w:rPr>
        <w:t xml:space="preserve"> on environmental quality</w:t>
      </w:r>
      <w:r w:rsidR="0094152D" w:rsidRPr="00FF5FB2">
        <w:rPr>
          <w:rFonts w:ascii="Times New Roman" w:hAnsi="Times New Roman" w:cs="Times New Roman"/>
          <w:sz w:val="24"/>
          <w:szCs w:val="24"/>
        </w:rPr>
        <w:t>.</w:t>
      </w:r>
    </w:p>
    <w:tbl>
      <w:tblPr>
        <w:tblStyle w:val="TableGrid"/>
        <w:tblW w:w="45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81"/>
      </w:tblGrid>
      <w:tr w:rsidR="00FF5FB2" w:rsidRPr="00FF5FB2" w14:paraId="6601E9FE" w14:textId="77777777" w:rsidTr="00B6500C">
        <w:tc>
          <w:tcPr>
            <w:tcW w:w="2499" w:type="pct"/>
          </w:tcPr>
          <w:p w14:paraId="4C45CA40" w14:textId="35E814FC" w:rsidR="007F06E8" w:rsidRPr="00FF5FB2" w:rsidRDefault="007F06E8" w:rsidP="00B6500C">
            <w:pPr>
              <w:spacing w:after="0" w:line="360" w:lineRule="auto"/>
              <w:jc w:val="both"/>
              <w:rPr>
                <w:rFonts w:ascii="Times New Roman" w:hAnsi="Times New Roman" w:cs="Times New Roman"/>
                <w:sz w:val="20"/>
                <w:szCs w:val="28"/>
              </w:rPr>
            </w:pPr>
            <w:r w:rsidRPr="00FF5FB2">
              <w:rPr>
                <w:rFonts w:ascii="Times New Roman" w:hAnsi="Times New Roman" w:cs="Times New Roman"/>
                <w:b/>
                <w:noProof/>
                <w:sz w:val="20"/>
                <w:szCs w:val="28"/>
              </w:rPr>
              <w:drawing>
                <wp:anchor distT="0" distB="0" distL="114300" distR="114300" simplePos="0" relativeHeight="251675648" behindDoc="0" locked="0" layoutInCell="1" allowOverlap="1" wp14:anchorId="2379C8F6" wp14:editId="121F4ECD">
                  <wp:simplePos x="0" y="0"/>
                  <wp:positionH relativeFrom="margin">
                    <wp:posOffset>-6350</wp:posOffset>
                  </wp:positionH>
                  <wp:positionV relativeFrom="paragraph">
                    <wp:posOffset>264160</wp:posOffset>
                  </wp:positionV>
                  <wp:extent cx="2981325" cy="2178050"/>
                  <wp:effectExtent l="0" t="0" r="9525" b="0"/>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81325" cy="21780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01" w:type="pct"/>
          </w:tcPr>
          <w:p w14:paraId="2C6CD3B1" w14:textId="6947B9CB" w:rsidR="007F06E8" w:rsidRPr="00FF5FB2" w:rsidRDefault="007F06E8" w:rsidP="00B6500C">
            <w:pPr>
              <w:spacing w:after="0" w:line="360" w:lineRule="auto"/>
              <w:jc w:val="both"/>
              <w:rPr>
                <w:rFonts w:ascii="Times New Roman" w:hAnsi="Times New Roman" w:cs="Times New Roman"/>
                <w:sz w:val="20"/>
                <w:szCs w:val="28"/>
              </w:rPr>
            </w:pPr>
            <w:r w:rsidRPr="00FF5FB2">
              <w:rPr>
                <w:rFonts w:ascii="Times New Roman" w:hAnsi="Times New Roman" w:cs="Times New Roman"/>
                <w:b/>
                <w:noProof/>
                <w:sz w:val="20"/>
                <w:szCs w:val="28"/>
              </w:rPr>
              <w:drawing>
                <wp:anchor distT="0" distB="0" distL="114300" distR="114300" simplePos="0" relativeHeight="251677696" behindDoc="0" locked="0" layoutInCell="1" allowOverlap="1" wp14:anchorId="7FAF9E66" wp14:editId="0F5CA059">
                  <wp:simplePos x="0" y="0"/>
                  <wp:positionH relativeFrom="column">
                    <wp:posOffset>-65405</wp:posOffset>
                  </wp:positionH>
                  <wp:positionV relativeFrom="paragraph">
                    <wp:posOffset>264160</wp:posOffset>
                  </wp:positionV>
                  <wp:extent cx="2992755" cy="2187575"/>
                  <wp:effectExtent l="0" t="0" r="0" b="3175"/>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992755" cy="21875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F5FB2" w:rsidRPr="00FF5FB2" w14:paraId="7981A06D" w14:textId="77777777" w:rsidTr="00B6500C">
        <w:tc>
          <w:tcPr>
            <w:tcW w:w="5000" w:type="pct"/>
            <w:gridSpan w:val="2"/>
          </w:tcPr>
          <w:p w14:paraId="638ED4AB" w14:textId="6CAE666B" w:rsidR="007F06E8" w:rsidRPr="00FF5FB2" w:rsidRDefault="007F06E8" w:rsidP="00B6500C">
            <w:pPr>
              <w:spacing w:after="0" w:line="360" w:lineRule="auto"/>
              <w:jc w:val="both"/>
              <w:rPr>
                <w:rFonts w:ascii="Times New Roman" w:hAnsi="Times New Roman" w:cs="Times New Roman"/>
                <w:i/>
                <w:sz w:val="20"/>
                <w:szCs w:val="28"/>
              </w:rPr>
            </w:pPr>
            <w:r w:rsidRPr="00FF5FB2">
              <w:rPr>
                <w:rFonts w:ascii="Times New Roman" w:hAnsi="Times New Roman" w:cs="Times New Roman"/>
                <w:b/>
                <w:i/>
                <w:sz w:val="20"/>
                <w:szCs w:val="28"/>
              </w:rPr>
              <w:t>Figure 4.</w:t>
            </w:r>
            <w:r w:rsidRPr="00FF5FB2">
              <w:rPr>
                <w:rFonts w:ascii="Times New Roman" w:hAnsi="Times New Roman" w:cs="Times New Roman"/>
                <w:i/>
                <w:sz w:val="20"/>
                <w:szCs w:val="28"/>
              </w:rPr>
              <w:t xml:space="preserve"> The above-shown graphs represent ±10 % in non-renewable energy consumption and its impact on carbon emissions. The Dots display average forecast while the dark blue line indicates 95% confidence interval, which decreases to 90% and 75% confidence interval as the line becomes thin in two stages.</w:t>
            </w:r>
          </w:p>
        </w:tc>
      </w:tr>
      <w:tr w:rsidR="00FF5FB2" w:rsidRPr="00FF5FB2" w14:paraId="12917D02" w14:textId="77777777" w:rsidTr="00B6500C">
        <w:tc>
          <w:tcPr>
            <w:tcW w:w="2499" w:type="pct"/>
          </w:tcPr>
          <w:p w14:paraId="2704BE7F" w14:textId="681E58CE" w:rsidR="007F06E8" w:rsidRPr="00FF5FB2" w:rsidRDefault="007F06E8" w:rsidP="00B6500C">
            <w:pPr>
              <w:spacing w:after="0" w:line="360" w:lineRule="auto"/>
              <w:jc w:val="both"/>
              <w:rPr>
                <w:rFonts w:ascii="Times New Roman" w:hAnsi="Times New Roman" w:cs="Times New Roman"/>
                <w:sz w:val="20"/>
                <w:szCs w:val="28"/>
              </w:rPr>
            </w:pPr>
            <w:r w:rsidRPr="00FF5FB2">
              <w:rPr>
                <w:rFonts w:ascii="Times New Roman" w:hAnsi="Times New Roman" w:cs="Times New Roman"/>
                <w:b/>
                <w:noProof/>
                <w:sz w:val="20"/>
                <w:szCs w:val="28"/>
              </w:rPr>
              <w:drawing>
                <wp:anchor distT="0" distB="0" distL="114300" distR="114300" simplePos="0" relativeHeight="251679744" behindDoc="0" locked="0" layoutInCell="1" allowOverlap="1" wp14:anchorId="6F41B52B" wp14:editId="46D026C3">
                  <wp:simplePos x="0" y="0"/>
                  <wp:positionH relativeFrom="margin">
                    <wp:posOffset>-56515</wp:posOffset>
                  </wp:positionH>
                  <wp:positionV relativeFrom="paragraph">
                    <wp:posOffset>263525</wp:posOffset>
                  </wp:positionV>
                  <wp:extent cx="2950210" cy="2155825"/>
                  <wp:effectExtent l="0" t="0" r="2540" b="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956602" cy="216096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01" w:type="pct"/>
          </w:tcPr>
          <w:p w14:paraId="7C0CCFEC" w14:textId="5E81358D" w:rsidR="007F06E8" w:rsidRPr="00FF5FB2" w:rsidRDefault="007F06E8" w:rsidP="00B6500C">
            <w:pPr>
              <w:spacing w:after="0" w:line="360" w:lineRule="auto"/>
              <w:jc w:val="both"/>
              <w:rPr>
                <w:rFonts w:ascii="Times New Roman" w:hAnsi="Times New Roman" w:cs="Times New Roman"/>
                <w:sz w:val="20"/>
                <w:szCs w:val="28"/>
              </w:rPr>
            </w:pPr>
            <w:r w:rsidRPr="00FF5FB2">
              <w:rPr>
                <w:rFonts w:ascii="Times New Roman" w:hAnsi="Times New Roman" w:cs="Times New Roman"/>
                <w:b/>
                <w:noProof/>
                <w:sz w:val="20"/>
                <w:szCs w:val="28"/>
              </w:rPr>
              <w:drawing>
                <wp:anchor distT="0" distB="0" distL="114300" distR="114300" simplePos="0" relativeHeight="251681792" behindDoc="1" locked="0" layoutInCell="1" allowOverlap="1" wp14:anchorId="1DF05757" wp14:editId="28535469">
                  <wp:simplePos x="0" y="0"/>
                  <wp:positionH relativeFrom="margin">
                    <wp:posOffset>-36195</wp:posOffset>
                  </wp:positionH>
                  <wp:positionV relativeFrom="paragraph">
                    <wp:posOffset>263525</wp:posOffset>
                  </wp:positionV>
                  <wp:extent cx="2932430" cy="2142490"/>
                  <wp:effectExtent l="0" t="0" r="1270" b="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932430" cy="21424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F5FB2" w:rsidRPr="00FF5FB2" w14:paraId="340EB573" w14:textId="77777777" w:rsidTr="00B6500C">
        <w:tc>
          <w:tcPr>
            <w:tcW w:w="5000" w:type="pct"/>
            <w:gridSpan w:val="2"/>
          </w:tcPr>
          <w:p w14:paraId="10A8BAB0" w14:textId="52125126" w:rsidR="007F06E8" w:rsidRPr="00FF5FB2" w:rsidRDefault="007F06E8" w:rsidP="00B6500C">
            <w:pPr>
              <w:spacing w:after="0" w:line="360" w:lineRule="auto"/>
              <w:jc w:val="both"/>
              <w:rPr>
                <w:rFonts w:ascii="Times New Roman" w:hAnsi="Times New Roman" w:cs="Times New Roman"/>
                <w:i/>
                <w:sz w:val="20"/>
                <w:szCs w:val="28"/>
              </w:rPr>
            </w:pPr>
            <w:r w:rsidRPr="00FF5FB2">
              <w:rPr>
                <w:rFonts w:ascii="Times New Roman" w:hAnsi="Times New Roman" w:cs="Times New Roman"/>
                <w:b/>
                <w:i/>
                <w:sz w:val="20"/>
                <w:szCs w:val="28"/>
              </w:rPr>
              <w:t>ure 5.</w:t>
            </w:r>
            <w:r w:rsidRPr="00FF5FB2">
              <w:rPr>
                <w:rFonts w:ascii="Times New Roman" w:hAnsi="Times New Roman" w:cs="Times New Roman"/>
                <w:i/>
                <w:sz w:val="20"/>
                <w:szCs w:val="28"/>
              </w:rPr>
              <w:t xml:space="preserve"> Exports of products and carbon dioxide emissions. The paired graphs represent ± 10 % change in exports and its impact on environmental degradation. Dots display ordinary forecasts, whereas the blue lines indicate 95% confidence interval, which decreases to 90% and 75% confidence interval as the line becomes thin in two stages.</w:t>
            </w:r>
          </w:p>
        </w:tc>
      </w:tr>
      <w:tr w:rsidR="00FF5FB2" w:rsidRPr="00FF5FB2" w14:paraId="2DECDE1E" w14:textId="77777777" w:rsidTr="00B6500C">
        <w:tc>
          <w:tcPr>
            <w:tcW w:w="2499" w:type="pct"/>
          </w:tcPr>
          <w:p w14:paraId="5BDA5210" w14:textId="50D1D064" w:rsidR="007F06E8" w:rsidRPr="00FF5FB2" w:rsidRDefault="007F06E8" w:rsidP="00B6500C">
            <w:pPr>
              <w:spacing w:after="0" w:line="360" w:lineRule="auto"/>
              <w:jc w:val="both"/>
              <w:rPr>
                <w:rFonts w:ascii="Times New Roman" w:hAnsi="Times New Roman" w:cs="Times New Roman"/>
                <w:sz w:val="20"/>
                <w:szCs w:val="28"/>
              </w:rPr>
            </w:pPr>
            <w:r w:rsidRPr="00FF5FB2">
              <w:rPr>
                <w:rFonts w:ascii="Times New Roman" w:hAnsi="Times New Roman" w:cs="Times New Roman"/>
                <w:b/>
                <w:noProof/>
                <w:sz w:val="20"/>
                <w:szCs w:val="28"/>
              </w:rPr>
              <w:lastRenderedPageBreak/>
              <w:drawing>
                <wp:anchor distT="0" distB="0" distL="114300" distR="114300" simplePos="0" relativeHeight="251683840" behindDoc="0" locked="0" layoutInCell="1" allowOverlap="1" wp14:anchorId="1C34736F" wp14:editId="233D1A68">
                  <wp:simplePos x="0" y="0"/>
                  <wp:positionH relativeFrom="margin">
                    <wp:posOffset>-65405</wp:posOffset>
                  </wp:positionH>
                  <wp:positionV relativeFrom="paragraph">
                    <wp:posOffset>264160</wp:posOffset>
                  </wp:positionV>
                  <wp:extent cx="2967355" cy="2167890"/>
                  <wp:effectExtent l="0" t="0" r="4445" b="3810"/>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967355" cy="21678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01" w:type="pct"/>
          </w:tcPr>
          <w:p w14:paraId="618B0933" w14:textId="7A02070C" w:rsidR="007F06E8" w:rsidRPr="00FF5FB2" w:rsidRDefault="007F06E8" w:rsidP="00B6500C">
            <w:pPr>
              <w:spacing w:after="0" w:line="360" w:lineRule="auto"/>
              <w:jc w:val="both"/>
              <w:rPr>
                <w:rFonts w:ascii="Times New Roman" w:hAnsi="Times New Roman" w:cs="Times New Roman"/>
                <w:sz w:val="20"/>
                <w:szCs w:val="28"/>
              </w:rPr>
            </w:pPr>
            <w:r w:rsidRPr="00FF5FB2">
              <w:rPr>
                <w:rFonts w:ascii="Times New Roman" w:hAnsi="Times New Roman" w:cs="Times New Roman"/>
                <w:b/>
                <w:noProof/>
                <w:sz w:val="20"/>
                <w:szCs w:val="28"/>
              </w:rPr>
              <w:drawing>
                <wp:anchor distT="0" distB="0" distL="114300" distR="114300" simplePos="0" relativeHeight="251685888" behindDoc="0" locked="0" layoutInCell="1" allowOverlap="1" wp14:anchorId="3AD562BA" wp14:editId="27394DB7">
                  <wp:simplePos x="0" y="0"/>
                  <wp:positionH relativeFrom="margin">
                    <wp:posOffset>-65405</wp:posOffset>
                  </wp:positionH>
                  <wp:positionV relativeFrom="paragraph">
                    <wp:posOffset>264160</wp:posOffset>
                  </wp:positionV>
                  <wp:extent cx="2976880" cy="2174875"/>
                  <wp:effectExtent l="0" t="0" r="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976880" cy="21748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F5FB2" w:rsidRPr="00FF5FB2" w14:paraId="3C11FC69" w14:textId="77777777" w:rsidTr="00B6500C">
        <w:tc>
          <w:tcPr>
            <w:tcW w:w="5000" w:type="pct"/>
            <w:gridSpan w:val="2"/>
          </w:tcPr>
          <w:p w14:paraId="0A4CB6EB" w14:textId="70F18E70" w:rsidR="007F06E8" w:rsidRPr="00FF5FB2" w:rsidRDefault="007F06E8" w:rsidP="00B6500C">
            <w:pPr>
              <w:spacing w:after="0" w:line="360" w:lineRule="auto"/>
              <w:jc w:val="both"/>
              <w:rPr>
                <w:rFonts w:ascii="Times New Roman" w:hAnsi="Times New Roman" w:cs="Times New Roman"/>
                <w:i/>
                <w:sz w:val="20"/>
                <w:szCs w:val="28"/>
              </w:rPr>
            </w:pPr>
            <w:r w:rsidRPr="00FF5FB2">
              <w:rPr>
                <w:rFonts w:ascii="Times New Roman" w:hAnsi="Times New Roman" w:cs="Times New Roman"/>
                <w:b/>
                <w:i/>
                <w:sz w:val="20"/>
                <w:szCs w:val="28"/>
              </w:rPr>
              <w:t>Figure 6.</w:t>
            </w:r>
            <w:r w:rsidRPr="00FF5FB2">
              <w:rPr>
                <w:rFonts w:ascii="Times New Roman" w:hAnsi="Times New Roman" w:cs="Times New Roman"/>
                <w:i/>
                <w:sz w:val="20"/>
                <w:szCs w:val="28"/>
              </w:rPr>
              <w:t xml:space="preserve"> Urbanization and carbon dioxide emissions. The paired graphs represent ± 10 % change in urbanization and its impact on environmental degradation. Dots display ordinary forecasts, whereas the blue lines indicate 95% confidence interval, which decreases to 90% and 75% confidence interval as the line becomes thin in two stages.</w:t>
            </w:r>
          </w:p>
        </w:tc>
      </w:tr>
      <w:tr w:rsidR="00FF5FB2" w:rsidRPr="00FF5FB2" w14:paraId="62BC1F81" w14:textId="77777777" w:rsidTr="00B6500C">
        <w:tc>
          <w:tcPr>
            <w:tcW w:w="2499" w:type="pct"/>
          </w:tcPr>
          <w:p w14:paraId="6CCFEE2D" w14:textId="724195A0" w:rsidR="007F06E8" w:rsidRPr="00FF5FB2" w:rsidRDefault="007F06E8" w:rsidP="00B6500C">
            <w:pPr>
              <w:spacing w:after="0" w:line="360" w:lineRule="auto"/>
              <w:jc w:val="both"/>
              <w:rPr>
                <w:rFonts w:ascii="Times New Roman" w:hAnsi="Times New Roman" w:cs="Times New Roman"/>
                <w:sz w:val="20"/>
                <w:szCs w:val="28"/>
              </w:rPr>
            </w:pPr>
            <w:r w:rsidRPr="00FF5FB2">
              <w:rPr>
                <w:rFonts w:ascii="Times New Roman" w:hAnsi="Times New Roman" w:cs="Times New Roman"/>
                <w:b/>
                <w:noProof/>
                <w:sz w:val="20"/>
                <w:szCs w:val="28"/>
              </w:rPr>
              <w:drawing>
                <wp:anchor distT="0" distB="0" distL="114300" distR="114300" simplePos="0" relativeHeight="251687936" behindDoc="0" locked="0" layoutInCell="1" allowOverlap="1" wp14:anchorId="5916067F" wp14:editId="3D041B37">
                  <wp:simplePos x="0" y="0"/>
                  <wp:positionH relativeFrom="margin">
                    <wp:posOffset>-65405</wp:posOffset>
                  </wp:positionH>
                  <wp:positionV relativeFrom="paragraph">
                    <wp:posOffset>260350</wp:posOffset>
                  </wp:positionV>
                  <wp:extent cx="2967355" cy="2167890"/>
                  <wp:effectExtent l="0" t="0" r="4445" b="381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967355" cy="21678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01" w:type="pct"/>
          </w:tcPr>
          <w:p w14:paraId="7FF12F9A" w14:textId="113E4ED5" w:rsidR="007F06E8" w:rsidRPr="00FF5FB2" w:rsidRDefault="007F06E8" w:rsidP="00B6500C">
            <w:pPr>
              <w:spacing w:after="0" w:line="360" w:lineRule="auto"/>
              <w:jc w:val="both"/>
              <w:rPr>
                <w:rFonts w:ascii="Times New Roman" w:hAnsi="Times New Roman" w:cs="Times New Roman"/>
                <w:sz w:val="20"/>
                <w:szCs w:val="28"/>
              </w:rPr>
            </w:pPr>
            <w:r w:rsidRPr="00FF5FB2">
              <w:rPr>
                <w:rFonts w:ascii="Times New Roman" w:hAnsi="Times New Roman" w:cs="Times New Roman"/>
                <w:b/>
                <w:noProof/>
                <w:sz w:val="20"/>
                <w:szCs w:val="28"/>
              </w:rPr>
              <w:drawing>
                <wp:anchor distT="0" distB="0" distL="114300" distR="114300" simplePos="0" relativeHeight="251689984" behindDoc="0" locked="0" layoutInCell="1" allowOverlap="1" wp14:anchorId="1E62F562" wp14:editId="556C6653">
                  <wp:simplePos x="0" y="0"/>
                  <wp:positionH relativeFrom="margin">
                    <wp:posOffset>-55245</wp:posOffset>
                  </wp:positionH>
                  <wp:positionV relativeFrom="paragraph">
                    <wp:posOffset>260350</wp:posOffset>
                  </wp:positionV>
                  <wp:extent cx="2950210" cy="2155825"/>
                  <wp:effectExtent l="0" t="0" r="254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2950210" cy="21558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F5FB2" w:rsidRPr="00FF5FB2" w14:paraId="62024A3F" w14:textId="77777777" w:rsidTr="00B6500C">
        <w:tc>
          <w:tcPr>
            <w:tcW w:w="5000" w:type="pct"/>
            <w:gridSpan w:val="2"/>
          </w:tcPr>
          <w:p w14:paraId="56A70F49" w14:textId="4FA86E05" w:rsidR="007F06E8" w:rsidRPr="00FF5FB2" w:rsidRDefault="007F06E8" w:rsidP="00B6500C">
            <w:pPr>
              <w:spacing w:after="0" w:line="360" w:lineRule="auto"/>
              <w:jc w:val="both"/>
              <w:rPr>
                <w:rFonts w:ascii="Times New Roman" w:hAnsi="Times New Roman" w:cs="Times New Roman"/>
                <w:sz w:val="20"/>
                <w:szCs w:val="28"/>
              </w:rPr>
            </w:pPr>
            <w:r w:rsidRPr="00FF5FB2">
              <w:rPr>
                <w:rFonts w:ascii="Times New Roman" w:hAnsi="Times New Roman" w:cs="Times New Roman"/>
                <w:b/>
                <w:i/>
                <w:sz w:val="20"/>
                <w:szCs w:val="28"/>
              </w:rPr>
              <w:t>Figure 7.</w:t>
            </w:r>
            <w:r w:rsidRPr="00FF5FB2">
              <w:rPr>
                <w:rFonts w:ascii="Times New Roman" w:hAnsi="Times New Roman" w:cs="Times New Roman"/>
                <w:i/>
                <w:sz w:val="20"/>
                <w:szCs w:val="28"/>
              </w:rPr>
              <w:t xml:space="preserve"> Market capitalization and carbon dioxide emissions. The paired graphs represent ± 10 % change in market capitalization and its impact on environmental degradation. Dots display ordinary forecasts, whereas the blue lines indicate a 95% confidence interval, which decreases to 90% and 75% confidence interval as the line becomes thin in two stages.</w:t>
            </w:r>
          </w:p>
        </w:tc>
      </w:tr>
    </w:tbl>
    <w:p w14:paraId="44C80362" w14:textId="67FC1B53" w:rsidR="007021CE" w:rsidRPr="00FF5FB2" w:rsidRDefault="00890FFE" w:rsidP="00B6500C">
      <w:pPr>
        <w:spacing w:before="240" w:after="0" w:line="480" w:lineRule="auto"/>
        <w:jc w:val="both"/>
        <w:rPr>
          <w:rFonts w:ascii="Times New Roman" w:hAnsi="Times New Roman" w:cs="Times New Roman"/>
          <w:sz w:val="24"/>
          <w:szCs w:val="24"/>
        </w:rPr>
      </w:pPr>
      <w:r w:rsidRPr="00FF5FB2">
        <w:rPr>
          <w:rFonts w:ascii="Times New Roman" w:hAnsi="Times New Roman" w:cs="Times New Roman"/>
          <w:sz w:val="24"/>
          <w:szCs w:val="24"/>
        </w:rPr>
        <w:t>Fig</w:t>
      </w:r>
      <w:r w:rsidR="003024B5" w:rsidRPr="00FF5FB2">
        <w:rPr>
          <w:rFonts w:ascii="Times New Roman" w:hAnsi="Times New Roman" w:cs="Times New Roman"/>
          <w:sz w:val="24"/>
          <w:szCs w:val="24"/>
        </w:rPr>
        <w:t xml:space="preserve"> </w:t>
      </w:r>
      <w:r w:rsidRPr="00FF5FB2">
        <w:rPr>
          <w:rFonts w:ascii="Times New Roman" w:hAnsi="Times New Roman" w:cs="Times New Roman"/>
          <w:sz w:val="24"/>
          <w:szCs w:val="24"/>
        </w:rPr>
        <w:t>8 indicate</w:t>
      </w:r>
      <w:r w:rsidR="00CB01C3" w:rsidRPr="00FF5FB2">
        <w:rPr>
          <w:rFonts w:ascii="Times New Roman" w:hAnsi="Times New Roman" w:cs="Times New Roman"/>
          <w:sz w:val="24"/>
          <w:szCs w:val="24"/>
        </w:rPr>
        <w:t>s</w:t>
      </w:r>
      <w:r w:rsidRPr="00FF5FB2">
        <w:rPr>
          <w:rFonts w:ascii="Times New Roman" w:hAnsi="Times New Roman" w:cs="Times New Roman"/>
          <w:sz w:val="24"/>
          <w:szCs w:val="24"/>
        </w:rPr>
        <w:t xml:space="preserve"> CUSUM (cumulative sum) and CUSUM squares graphs at </w:t>
      </w:r>
      <w:r w:rsidR="00A94C29" w:rsidRPr="00FF5FB2">
        <w:rPr>
          <w:rFonts w:ascii="Times New Roman" w:hAnsi="Times New Roman" w:cs="Times New Roman"/>
          <w:sz w:val="24"/>
          <w:szCs w:val="24"/>
        </w:rPr>
        <w:t xml:space="preserve">a </w:t>
      </w:r>
      <w:r w:rsidRPr="00FF5FB2">
        <w:rPr>
          <w:rFonts w:ascii="Times New Roman" w:hAnsi="Times New Roman" w:cs="Times New Roman"/>
          <w:sz w:val="24"/>
          <w:szCs w:val="24"/>
        </w:rPr>
        <w:t>5% significance level. These two graphs are utilized to know the reliability of the coefficient. Both the graphs represent the upper and lower boundary lines, and between these limits, residual values are shown. These residual values are betwee</w:t>
      </w:r>
      <w:r w:rsidR="003024B5" w:rsidRPr="00FF5FB2">
        <w:rPr>
          <w:rFonts w:ascii="Times New Roman" w:hAnsi="Times New Roman" w:cs="Times New Roman"/>
          <w:sz w:val="24"/>
          <w:szCs w:val="24"/>
        </w:rPr>
        <w:t>n the boundaries and</w:t>
      </w:r>
      <w:r w:rsidRPr="00FF5FB2">
        <w:rPr>
          <w:rFonts w:ascii="Times New Roman" w:hAnsi="Times New Roman" w:cs="Times New Roman"/>
          <w:sz w:val="24"/>
          <w:szCs w:val="24"/>
        </w:rPr>
        <w:t xml:space="preserve"> prove that the examined DARDL model is stable and reliable at </w:t>
      </w:r>
      <w:r w:rsidR="0062131B" w:rsidRPr="00FF5FB2">
        <w:rPr>
          <w:rFonts w:ascii="Times New Roman" w:hAnsi="Times New Roman" w:cs="Times New Roman"/>
          <w:sz w:val="24"/>
          <w:szCs w:val="24"/>
        </w:rPr>
        <w:t xml:space="preserve">a </w:t>
      </w:r>
      <w:r w:rsidRPr="00FF5FB2">
        <w:rPr>
          <w:rFonts w:ascii="Times New Roman" w:hAnsi="Times New Roman" w:cs="Times New Roman"/>
          <w:sz w:val="24"/>
          <w:szCs w:val="24"/>
        </w:rPr>
        <w:t xml:space="preserve">5% significance level.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F5FB2" w:rsidRPr="00FF5FB2" w14:paraId="597F7705" w14:textId="77777777" w:rsidTr="00DF558D">
        <w:tc>
          <w:tcPr>
            <w:tcW w:w="4675" w:type="dxa"/>
          </w:tcPr>
          <w:p w14:paraId="7EE48F6C" w14:textId="67661C33" w:rsidR="0022070F" w:rsidRPr="00FF5FB2" w:rsidRDefault="0022070F" w:rsidP="00A93985">
            <w:pPr>
              <w:spacing w:before="100" w:beforeAutospacing="1" w:after="100" w:afterAutospacing="1" w:line="360" w:lineRule="auto"/>
              <w:jc w:val="both"/>
              <w:rPr>
                <w:rFonts w:ascii="Times New Roman" w:hAnsi="Times New Roman" w:cs="Times New Roman"/>
                <w:b/>
                <w:sz w:val="28"/>
                <w:szCs w:val="24"/>
              </w:rPr>
            </w:pPr>
            <w:r w:rsidRPr="00FF5FB2">
              <w:rPr>
                <w:rFonts w:ascii="Times New Roman" w:eastAsia="Times New Roman" w:hAnsi="Times New Roman" w:cs="Times New Roman"/>
                <w:b/>
                <w:bCs/>
                <w:noProof/>
                <w:sz w:val="18"/>
                <w:szCs w:val="20"/>
              </w:rPr>
              <w:lastRenderedPageBreak/>
              <w:drawing>
                <wp:anchor distT="0" distB="0" distL="114300" distR="114300" simplePos="0" relativeHeight="251692032" behindDoc="0" locked="0" layoutInCell="1" allowOverlap="1" wp14:anchorId="5354B59B" wp14:editId="73C7D66B">
                  <wp:simplePos x="0" y="0"/>
                  <wp:positionH relativeFrom="margin">
                    <wp:posOffset>-6350</wp:posOffset>
                  </wp:positionH>
                  <wp:positionV relativeFrom="paragraph">
                    <wp:posOffset>309245</wp:posOffset>
                  </wp:positionV>
                  <wp:extent cx="2679192" cy="2057400"/>
                  <wp:effectExtent l="0" t="0" r="6985" b="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l="11228" t="7485" r="8527"/>
                          <a:stretch>
                            <a:fillRect/>
                          </a:stretch>
                        </pic:blipFill>
                        <pic:spPr bwMode="auto">
                          <a:xfrm>
                            <a:off x="0" y="0"/>
                            <a:ext cx="2679192" cy="2057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675" w:type="dxa"/>
          </w:tcPr>
          <w:p w14:paraId="215F20F1" w14:textId="0F4552F4" w:rsidR="0022070F" w:rsidRPr="00FF5FB2" w:rsidRDefault="0022070F" w:rsidP="00A93985">
            <w:pPr>
              <w:spacing w:before="100" w:beforeAutospacing="1" w:after="100" w:afterAutospacing="1" w:line="360" w:lineRule="auto"/>
              <w:jc w:val="both"/>
              <w:rPr>
                <w:rFonts w:ascii="Times New Roman" w:hAnsi="Times New Roman" w:cs="Times New Roman"/>
                <w:b/>
                <w:sz w:val="28"/>
                <w:szCs w:val="24"/>
              </w:rPr>
            </w:pPr>
            <w:r w:rsidRPr="00FF5FB2">
              <w:rPr>
                <w:rFonts w:ascii="Times New Roman" w:eastAsia="Times New Roman" w:hAnsi="Times New Roman" w:cs="Times New Roman"/>
                <w:b/>
                <w:bCs/>
                <w:noProof/>
                <w:sz w:val="18"/>
                <w:szCs w:val="20"/>
              </w:rPr>
              <w:drawing>
                <wp:anchor distT="0" distB="0" distL="114300" distR="114300" simplePos="0" relativeHeight="251694080" behindDoc="0" locked="0" layoutInCell="1" allowOverlap="1" wp14:anchorId="718C221F" wp14:editId="2805E40B">
                  <wp:simplePos x="0" y="0"/>
                  <wp:positionH relativeFrom="margin">
                    <wp:posOffset>-3175</wp:posOffset>
                  </wp:positionH>
                  <wp:positionV relativeFrom="paragraph">
                    <wp:posOffset>309245</wp:posOffset>
                  </wp:positionV>
                  <wp:extent cx="2441448" cy="2057400"/>
                  <wp:effectExtent l="0" t="0" r="0"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l="11095" t="5524" r="8720"/>
                          <a:stretch>
                            <a:fillRect/>
                          </a:stretch>
                        </pic:blipFill>
                        <pic:spPr bwMode="auto">
                          <a:xfrm>
                            <a:off x="0" y="0"/>
                            <a:ext cx="2441448" cy="2057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22070F" w:rsidRPr="00FF5FB2" w14:paraId="2A95F8F6" w14:textId="77777777" w:rsidTr="00DF558D">
        <w:tc>
          <w:tcPr>
            <w:tcW w:w="9350" w:type="dxa"/>
            <w:gridSpan w:val="2"/>
          </w:tcPr>
          <w:p w14:paraId="1E908DA0" w14:textId="5F9BD08D" w:rsidR="0022070F" w:rsidRPr="00FF5FB2" w:rsidRDefault="0022070F" w:rsidP="0022070F">
            <w:pPr>
              <w:spacing w:after="100" w:afterAutospacing="1" w:line="240" w:lineRule="auto"/>
              <w:jc w:val="both"/>
              <w:rPr>
                <w:rFonts w:ascii="Times New Roman" w:hAnsi="Times New Roman" w:cs="Times New Roman"/>
                <w:i/>
                <w:sz w:val="18"/>
                <w:szCs w:val="24"/>
              </w:rPr>
            </w:pPr>
            <w:r w:rsidRPr="00FF5FB2">
              <w:rPr>
                <w:rFonts w:ascii="Times New Roman" w:hAnsi="Times New Roman" w:cs="Times New Roman"/>
                <w:b/>
                <w:i/>
                <w:sz w:val="18"/>
                <w:szCs w:val="24"/>
              </w:rPr>
              <w:t>Figure 08.</w:t>
            </w:r>
            <w:r w:rsidRPr="00FF5FB2">
              <w:rPr>
                <w:rFonts w:ascii="Times New Roman" w:hAnsi="Times New Roman" w:cs="Times New Roman"/>
                <w:i/>
                <w:sz w:val="18"/>
                <w:szCs w:val="24"/>
              </w:rPr>
              <w:t xml:space="preserve"> CUSUM and CUSUM square graphs indicate a 5% significance level. Upper and lower dotted lines represent the upper and lower limits of stability. </w:t>
            </w:r>
          </w:p>
        </w:tc>
      </w:tr>
    </w:tbl>
    <w:p w14:paraId="5671EAEB" w14:textId="5C825B4C" w:rsidR="00B6500C" w:rsidRPr="00FF5FB2" w:rsidRDefault="00B6500C" w:rsidP="0022070F">
      <w:pPr>
        <w:spacing w:before="240" w:after="0" w:line="360" w:lineRule="auto"/>
        <w:jc w:val="both"/>
        <w:rPr>
          <w:rFonts w:ascii="Times New Roman" w:hAnsi="Times New Roman" w:cs="Times New Roman"/>
          <w:sz w:val="24"/>
          <w:szCs w:val="24"/>
        </w:rPr>
      </w:pPr>
    </w:p>
    <w:p w14:paraId="0BD6D294" w14:textId="61A3F0CB" w:rsidR="0022070F" w:rsidRPr="00FF5FB2" w:rsidRDefault="00AF5BD9" w:rsidP="00633DF0">
      <w:pPr>
        <w:spacing w:after="0" w:line="480" w:lineRule="auto"/>
        <w:jc w:val="both"/>
        <w:rPr>
          <w:rFonts w:ascii="Times New Roman" w:hAnsi="Times New Roman" w:cs="Times New Roman"/>
          <w:b/>
          <w:sz w:val="24"/>
          <w:szCs w:val="24"/>
        </w:rPr>
      </w:pPr>
      <w:r w:rsidRPr="00FF5FB2">
        <w:rPr>
          <w:rFonts w:ascii="Times New Roman" w:hAnsi="Times New Roman" w:cs="Times New Roman"/>
          <w:b/>
          <w:sz w:val="24"/>
          <w:szCs w:val="24"/>
        </w:rPr>
        <w:t xml:space="preserve">5. </w:t>
      </w:r>
      <w:r w:rsidR="00890FFE" w:rsidRPr="00FF5FB2">
        <w:rPr>
          <w:rFonts w:ascii="Times New Roman" w:hAnsi="Times New Roman" w:cs="Times New Roman"/>
          <w:b/>
          <w:sz w:val="24"/>
          <w:szCs w:val="24"/>
        </w:rPr>
        <w:t>Conclusion</w:t>
      </w:r>
    </w:p>
    <w:p w14:paraId="136877C9" w14:textId="4DD7BAF0" w:rsidR="00EF1B0B" w:rsidRPr="00FF5FB2" w:rsidRDefault="00FD3369" w:rsidP="00D92B93">
      <w:pPr>
        <w:spacing w:after="0" w:line="480" w:lineRule="auto"/>
        <w:jc w:val="both"/>
        <w:rPr>
          <w:rFonts w:ascii="Times New Roman" w:hAnsi="Times New Roman" w:cs="Times New Roman"/>
          <w:sz w:val="24"/>
          <w:szCs w:val="24"/>
        </w:rPr>
      </w:pPr>
      <w:r w:rsidRPr="00FF5FB2">
        <w:rPr>
          <w:rFonts w:ascii="Times New Roman" w:hAnsi="Times New Roman" w:cs="Times New Roman"/>
          <w:sz w:val="24"/>
          <w:szCs w:val="24"/>
        </w:rPr>
        <w:t xml:space="preserve">This study </w:t>
      </w:r>
      <w:r w:rsidR="00D97EE2">
        <w:rPr>
          <w:rFonts w:ascii="Times New Roman" w:hAnsi="Times New Roman" w:cs="Times New Roman"/>
          <w:sz w:val="24"/>
          <w:szCs w:val="24"/>
        </w:rPr>
        <w:t>has sought</w:t>
      </w:r>
      <w:r w:rsidRPr="00FF5FB2">
        <w:rPr>
          <w:rFonts w:ascii="Times New Roman" w:hAnsi="Times New Roman" w:cs="Times New Roman"/>
          <w:sz w:val="24"/>
          <w:szCs w:val="24"/>
        </w:rPr>
        <w:t xml:space="preserve"> to extend the </w:t>
      </w:r>
      <w:r w:rsidR="00D97EE2">
        <w:rPr>
          <w:rFonts w:ascii="Times New Roman" w:hAnsi="Times New Roman" w:cs="Times New Roman"/>
          <w:sz w:val="24"/>
          <w:szCs w:val="24"/>
        </w:rPr>
        <w:t>extant</w:t>
      </w:r>
      <w:r w:rsidRPr="00FF5FB2">
        <w:rPr>
          <w:rFonts w:ascii="Times New Roman" w:hAnsi="Times New Roman" w:cs="Times New Roman"/>
          <w:sz w:val="24"/>
          <w:szCs w:val="24"/>
        </w:rPr>
        <w:t xml:space="preserve"> literature on </w:t>
      </w:r>
      <w:r w:rsidR="00D97EE2">
        <w:rPr>
          <w:rFonts w:ascii="Times New Roman" w:hAnsi="Times New Roman" w:cs="Times New Roman"/>
          <w:sz w:val="24"/>
          <w:szCs w:val="24"/>
        </w:rPr>
        <w:t xml:space="preserve">sustainable </w:t>
      </w:r>
      <w:r w:rsidRPr="00FF5FB2">
        <w:rPr>
          <w:rFonts w:ascii="Times New Roman" w:hAnsi="Times New Roman" w:cs="Times New Roman"/>
          <w:sz w:val="24"/>
          <w:szCs w:val="24"/>
        </w:rPr>
        <w:t>environmental</w:t>
      </w:r>
      <w:r w:rsidR="00D97EE2">
        <w:rPr>
          <w:rFonts w:ascii="Times New Roman" w:hAnsi="Times New Roman" w:cs="Times New Roman"/>
          <w:sz w:val="24"/>
          <w:szCs w:val="24"/>
        </w:rPr>
        <w:t>, energy and finance by applying a</w:t>
      </w:r>
      <w:r w:rsidRPr="00FF5FB2">
        <w:rPr>
          <w:rFonts w:ascii="Times New Roman" w:hAnsi="Times New Roman" w:cs="Times New Roman"/>
          <w:sz w:val="24"/>
          <w:szCs w:val="24"/>
        </w:rPr>
        <w:t xml:space="preserve"> dynamic mode</w:t>
      </w:r>
      <w:r w:rsidR="003731F3">
        <w:rPr>
          <w:rFonts w:ascii="Times New Roman" w:hAnsi="Times New Roman" w:cs="Times New Roman"/>
          <w:sz w:val="24"/>
          <w:szCs w:val="24"/>
        </w:rPr>
        <w:t>l</w:t>
      </w:r>
      <w:r w:rsidRPr="00FF5FB2">
        <w:rPr>
          <w:rFonts w:ascii="Times New Roman" w:hAnsi="Times New Roman" w:cs="Times New Roman"/>
          <w:sz w:val="24"/>
          <w:szCs w:val="24"/>
        </w:rPr>
        <w:t xml:space="preserve"> to </w:t>
      </w:r>
      <w:r w:rsidR="00A85D85">
        <w:rPr>
          <w:rFonts w:ascii="Times New Roman" w:hAnsi="Times New Roman" w:cs="Times New Roman"/>
          <w:sz w:val="24"/>
          <w:szCs w:val="24"/>
        </w:rPr>
        <w:t>evaluate the</w:t>
      </w:r>
      <w:r w:rsidR="00A85D85" w:rsidRPr="00FF5FB2">
        <w:rPr>
          <w:rFonts w:ascii="Times New Roman" w:hAnsi="Times New Roman" w:cs="Times New Roman"/>
          <w:sz w:val="24"/>
          <w:szCs w:val="24"/>
        </w:rPr>
        <w:t xml:space="preserve"> </w:t>
      </w:r>
      <w:r w:rsidR="00A85D85">
        <w:rPr>
          <w:rFonts w:ascii="Times New Roman" w:hAnsi="Times New Roman" w:cs="Times New Roman"/>
          <w:sz w:val="24"/>
          <w:szCs w:val="24"/>
        </w:rPr>
        <w:t xml:space="preserve">effects of sustainable finance and other economic factors </w:t>
      </w:r>
      <w:r w:rsidR="003731F3">
        <w:rPr>
          <w:rFonts w:ascii="Times New Roman" w:hAnsi="Times New Roman" w:cs="Times New Roman"/>
          <w:sz w:val="24"/>
          <w:szCs w:val="24"/>
        </w:rPr>
        <w:t xml:space="preserve">on </w:t>
      </w:r>
      <w:r w:rsidR="00205A91">
        <w:rPr>
          <w:rFonts w:ascii="Times New Roman" w:hAnsi="Times New Roman" w:cs="Times New Roman"/>
          <w:sz w:val="24"/>
          <w:szCs w:val="24"/>
        </w:rPr>
        <w:t>environment</w:t>
      </w:r>
      <w:r w:rsidRPr="00FF5FB2">
        <w:rPr>
          <w:rFonts w:ascii="Times New Roman" w:hAnsi="Times New Roman" w:cs="Times New Roman"/>
          <w:sz w:val="24"/>
          <w:szCs w:val="24"/>
        </w:rPr>
        <w:t xml:space="preserve"> in China using annual </w:t>
      </w:r>
      <w:r w:rsidR="00D97EE2">
        <w:rPr>
          <w:rFonts w:ascii="Times New Roman" w:hAnsi="Times New Roman" w:cs="Times New Roman"/>
          <w:sz w:val="24"/>
          <w:szCs w:val="24"/>
        </w:rPr>
        <w:t>data</w:t>
      </w:r>
      <w:r w:rsidRPr="00FF5FB2">
        <w:rPr>
          <w:rFonts w:ascii="Times New Roman" w:hAnsi="Times New Roman" w:cs="Times New Roman"/>
          <w:sz w:val="24"/>
          <w:szCs w:val="24"/>
        </w:rPr>
        <w:t xml:space="preserve"> from 1970</w:t>
      </w:r>
      <w:r w:rsidR="003731F3">
        <w:rPr>
          <w:rFonts w:ascii="Times New Roman" w:hAnsi="Times New Roman" w:cs="Times New Roman"/>
          <w:sz w:val="24"/>
          <w:szCs w:val="24"/>
        </w:rPr>
        <w:t xml:space="preserve"> to </w:t>
      </w:r>
      <w:r w:rsidRPr="00FF5FB2">
        <w:rPr>
          <w:rFonts w:ascii="Times New Roman" w:hAnsi="Times New Roman" w:cs="Times New Roman"/>
          <w:sz w:val="24"/>
          <w:szCs w:val="24"/>
        </w:rPr>
        <w:t xml:space="preserve">2017. </w:t>
      </w:r>
      <w:r w:rsidR="00BE4E99">
        <w:rPr>
          <w:rFonts w:ascii="Times New Roman" w:hAnsi="Times New Roman" w:cs="Times New Roman"/>
          <w:sz w:val="24"/>
          <w:szCs w:val="24"/>
        </w:rPr>
        <w:t>The main findings are as follows. First, the results indicate that t</w:t>
      </w:r>
      <w:r w:rsidRPr="00FF5FB2">
        <w:rPr>
          <w:rFonts w:ascii="Times New Roman" w:hAnsi="Times New Roman" w:cs="Times New Roman"/>
          <w:sz w:val="24"/>
          <w:szCs w:val="24"/>
        </w:rPr>
        <w:t>he study</w:t>
      </w:r>
      <w:r w:rsidR="00BE4E99">
        <w:rPr>
          <w:rFonts w:ascii="Times New Roman" w:hAnsi="Times New Roman" w:cs="Times New Roman"/>
          <w:sz w:val="24"/>
          <w:szCs w:val="24"/>
        </w:rPr>
        <w:t>’s</w:t>
      </w:r>
      <w:r w:rsidRPr="00FF5FB2">
        <w:rPr>
          <w:rFonts w:ascii="Times New Roman" w:hAnsi="Times New Roman" w:cs="Times New Roman"/>
          <w:sz w:val="24"/>
          <w:szCs w:val="24"/>
        </w:rPr>
        <w:t xml:space="preserve"> v</w:t>
      </w:r>
      <w:r w:rsidR="00034F8B" w:rsidRPr="00FF5FB2">
        <w:rPr>
          <w:rFonts w:ascii="Times New Roman" w:hAnsi="Times New Roman" w:cs="Times New Roman"/>
          <w:sz w:val="24"/>
          <w:szCs w:val="24"/>
        </w:rPr>
        <w:t xml:space="preserve">ariables are stationary at </w:t>
      </w:r>
      <w:r w:rsidR="00BE4E99">
        <w:rPr>
          <w:rFonts w:ascii="Times New Roman" w:hAnsi="Times New Roman" w:cs="Times New Roman"/>
          <w:sz w:val="24"/>
          <w:szCs w:val="24"/>
        </w:rPr>
        <w:t>the first order that leads to</w:t>
      </w:r>
      <w:r w:rsidR="00B24173" w:rsidRPr="00FF5FB2">
        <w:rPr>
          <w:rFonts w:ascii="Times New Roman" w:hAnsi="Times New Roman" w:cs="Times New Roman"/>
          <w:sz w:val="24"/>
          <w:szCs w:val="24"/>
        </w:rPr>
        <w:t xml:space="preserve"> long</w:t>
      </w:r>
      <w:r w:rsidR="00FC68C8" w:rsidRPr="00FF5FB2">
        <w:rPr>
          <w:rFonts w:ascii="Times New Roman" w:hAnsi="Times New Roman" w:cs="Times New Roman"/>
          <w:sz w:val="24"/>
          <w:szCs w:val="24"/>
        </w:rPr>
        <w:t>-</w:t>
      </w:r>
      <w:r w:rsidR="00B24173" w:rsidRPr="00FF5FB2">
        <w:rPr>
          <w:rFonts w:ascii="Times New Roman" w:hAnsi="Times New Roman" w:cs="Times New Roman"/>
          <w:sz w:val="24"/>
          <w:szCs w:val="24"/>
        </w:rPr>
        <w:t xml:space="preserve">run cointegration and equilibrium. </w:t>
      </w:r>
      <w:r w:rsidR="00BE4E99">
        <w:rPr>
          <w:rFonts w:ascii="Times New Roman" w:hAnsi="Times New Roman" w:cs="Times New Roman"/>
          <w:sz w:val="24"/>
          <w:szCs w:val="24"/>
        </w:rPr>
        <w:t>Second</w:t>
      </w:r>
      <w:r w:rsidR="00ED0354" w:rsidRPr="00FF5FB2">
        <w:rPr>
          <w:rFonts w:ascii="Times New Roman" w:hAnsi="Times New Roman" w:cs="Times New Roman"/>
          <w:sz w:val="24"/>
          <w:szCs w:val="24"/>
        </w:rPr>
        <w:t>, e</w:t>
      </w:r>
      <w:r w:rsidR="0029741C" w:rsidRPr="00FF5FB2">
        <w:rPr>
          <w:rFonts w:ascii="Times New Roman" w:hAnsi="Times New Roman" w:cs="Times New Roman"/>
          <w:sz w:val="24"/>
          <w:szCs w:val="24"/>
        </w:rPr>
        <w:t xml:space="preserve">mpirical outcomes </w:t>
      </w:r>
      <w:r w:rsidR="00771BE4" w:rsidRPr="00FF5FB2">
        <w:rPr>
          <w:rFonts w:ascii="Times New Roman" w:hAnsi="Times New Roman" w:cs="Times New Roman"/>
          <w:sz w:val="24"/>
          <w:szCs w:val="24"/>
        </w:rPr>
        <w:t xml:space="preserve">of this </w:t>
      </w:r>
      <w:r w:rsidR="00AC1198" w:rsidRPr="00FF5FB2">
        <w:rPr>
          <w:rFonts w:ascii="Times New Roman" w:hAnsi="Times New Roman" w:cs="Times New Roman"/>
          <w:sz w:val="24"/>
          <w:szCs w:val="24"/>
        </w:rPr>
        <w:t>study</w:t>
      </w:r>
      <w:r w:rsidR="00873551" w:rsidRPr="00FF5FB2">
        <w:rPr>
          <w:rFonts w:ascii="Times New Roman" w:hAnsi="Times New Roman" w:cs="Times New Roman"/>
          <w:sz w:val="24"/>
          <w:szCs w:val="24"/>
        </w:rPr>
        <w:t xml:space="preserve"> </w:t>
      </w:r>
      <w:r w:rsidR="0029741C" w:rsidRPr="00FF5FB2">
        <w:rPr>
          <w:rFonts w:ascii="Times New Roman" w:hAnsi="Times New Roman" w:cs="Times New Roman"/>
          <w:sz w:val="24"/>
          <w:szCs w:val="24"/>
        </w:rPr>
        <w:t xml:space="preserve">show that </w:t>
      </w:r>
      <w:r w:rsidRPr="00FF5FB2">
        <w:rPr>
          <w:rFonts w:ascii="Times New Roman" w:hAnsi="Times New Roman" w:cs="Times New Roman"/>
          <w:sz w:val="24"/>
          <w:szCs w:val="24"/>
        </w:rPr>
        <w:t xml:space="preserve">the novel measure </w:t>
      </w:r>
      <w:r w:rsidR="003731F3">
        <w:rPr>
          <w:rFonts w:ascii="Times New Roman" w:hAnsi="Times New Roman" w:cs="Times New Roman"/>
          <w:sz w:val="24"/>
          <w:szCs w:val="24"/>
        </w:rPr>
        <w:t xml:space="preserve">of </w:t>
      </w:r>
      <w:r w:rsidR="00205A91">
        <w:rPr>
          <w:rFonts w:ascii="Times New Roman" w:hAnsi="Times New Roman" w:cs="Times New Roman"/>
          <w:sz w:val="24"/>
          <w:szCs w:val="24"/>
        </w:rPr>
        <w:t xml:space="preserve">sustainable finance </w:t>
      </w:r>
      <w:r w:rsidR="00205A91" w:rsidRPr="005B41DF">
        <w:rPr>
          <w:rFonts w:ascii="Times New Roman" w:hAnsi="Times New Roman" w:cs="Times New Roman"/>
          <w:sz w:val="24"/>
          <w:szCs w:val="24"/>
        </w:rPr>
        <w:t>(</w:t>
      </w:r>
      <w:r w:rsidR="00EC0615" w:rsidRPr="00D92B93">
        <w:rPr>
          <w:rFonts w:ascii="Times New Roman" w:hAnsi="Times New Roman" w:cs="Times New Roman"/>
          <w:iCs/>
          <w:sz w:val="24"/>
          <w:szCs w:val="24"/>
        </w:rPr>
        <w:t>market capitalization</w:t>
      </w:r>
      <w:r w:rsidR="00205A91" w:rsidRPr="00D92B93">
        <w:rPr>
          <w:rFonts w:ascii="Times New Roman" w:hAnsi="Times New Roman" w:cs="Times New Roman"/>
          <w:iCs/>
          <w:sz w:val="24"/>
          <w:szCs w:val="24"/>
        </w:rPr>
        <w:t>)</w:t>
      </w:r>
      <w:r w:rsidR="00EC0615" w:rsidRPr="00FF5FB2">
        <w:rPr>
          <w:rFonts w:ascii="Times New Roman" w:hAnsi="Times New Roman" w:cs="Times New Roman"/>
          <w:sz w:val="24"/>
          <w:szCs w:val="24"/>
        </w:rPr>
        <w:t xml:space="preserve"> exert</w:t>
      </w:r>
      <w:r w:rsidR="00FC68C8" w:rsidRPr="00FF5FB2">
        <w:rPr>
          <w:rFonts w:ascii="Times New Roman" w:hAnsi="Times New Roman" w:cs="Times New Roman"/>
          <w:sz w:val="24"/>
          <w:szCs w:val="24"/>
        </w:rPr>
        <w:t>s</w:t>
      </w:r>
      <w:r w:rsidR="00EC0615" w:rsidRPr="00FF5FB2">
        <w:rPr>
          <w:rFonts w:ascii="Times New Roman" w:hAnsi="Times New Roman" w:cs="Times New Roman"/>
          <w:sz w:val="24"/>
          <w:szCs w:val="24"/>
        </w:rPr>
        <w:t xml:space="preserve"> </w:t>
      </w:r>
      <w:r w:rsidR="00E23D8E" w:rsidRPr="00FF5FB2">
        <w:rPr>
          <w:rFonts w:ascii="Times New Roman" w:hAnsi="Times New Roman" w:cs="Times New Roman"/>
          <w:sz w:val="24"/>
          <w:szCs w:val="24"/>
        </w:rPr>
        <w:t xml:space="preserve">a </w:t>
      </w:r>
      <w:r w:rsidR="00EC0615" w:rsidRPr="00FF5FB2">
        <w:rPr>
          <w:rFonts w:ascii="Times New Roman" w:hAnsi="Times New Roman" w:cs="Times New Roman"/>
          <w:sz w:val="24"/>
          <w:szCs w:val="24"/>
        </w:rPr>
        <w:t xml:space="preserve">negative and positive </w:t>
      </w:r>
      <w:r w:rsidR="00E23D8E" w:rsidRPr="00FF5FB2">
        <w:rPr>
          <w:rFonts w:ascii="Times New Roman" w:hAnsi="Times New Roman" w:cs="Times New Roman"/>
          <w:sz w:val="24"/>
          <w:szCs w:val="24"/>
        </w:rPr>
        <w:t xml:space="preserve">influence on carbon emissions in </w:t>
      </w:r>
      <w:r w:rsidR="00FC68C8" w:rsidRPr="00FF5FB2">
        <w:rPr>
          <w:rFonts w:ascii="Times New Roman" w:hAnsi="Times New Roman" w:cs="Times New Roman"/>
          <w:sz w:val="24"/>
          <w:szCs w:val="24"/>
        </w:rPr>
        <w:t xml:space="preserve">the </w:t>
      </w:r>
      <w:r w:rsidR="0013049C" w:rsidRPr="00FF5FB2">
        <w:rPr>
          <w:rFonts w:ascii="Times New Roman" w:hAnsi="Times New Roman" w:cs="Times New Roman"/>
          <w:sz w:val="24"/>
          <w:szCs w:val="24"/>
        </w:rPr>
        <w:t>short</w:t>
      </w:r>
      <w:r w:rsidR="00BE4E99">
        <w:rPr>
          <w:rFonts w:ascii="Times New Roman" w:hAnsi="Times New Roman" w:cs="Times New Roman"/>
          <w:sz w:val="24"/>
          <w:szCs w:val="24"/>
        </w:rPr>
        <w:t>-</w:t>
      </w:r>
      <w:r w:rsidR="0013049C" w:rsidRPr="00FF5FB2">
        <w:rPr>
          <w:rFonts w:ascii="Times New Roman" w:hAnsi="Times New Roman" w:cs="Times New Roman"/>
          <w:sz w:val="24"/>
          <w:szCs w:val="24"/>
        </w:rPr>
        <w:t xml:space="preserve"> and long-</w:t>
      </w:r>
      <w:r w:rsidR="007A4E00" w:rsidRPr="00FF5FB2">
        <w:rPr>
          <w:rFonts w:ascii="Times New Roman" w:hAnsi="Times New Roman" w:cs="Times New Roman"/>
          <w:sz w:val="24"/>
          <w:szCs w:val="24"/>
        </w:rPr>
        <w:t>run, respectively. Similarly, the</w:t>
      </w:r>
      <w:r w:rsidR="00205A91">
        <w:rPr>
          <w:rFonts w:ascii="Times New Roman" w:hAnsi="Times New Roman" w:cs="Times New Roman"/>
          <w:sz w:val="24"/>
          <w:szCs w:val="24"/>
        </w:rPr>
        <w:t xml:space="preserve">se </w:t>
      </w:r>
      <w:r w:rsidR="007A4E00" w:rsidRPr="00FF5FB2">
        <w:rPr>
          <w:rFonts w:ascii="Times New Roman" w:hAnsi="Times New Roman" w:cs="Times New Roman"/>
          <w:sz w:val="24"/>
          <w:szCs w:val="24"/>
        </w:rPr>
        <w:t>results</w:t>
      </w:r>
      <w:r w:rsidR="0013049C" w:rsidRPr="00FF5FB2">
        <w:rPr>
          <w:rFonts w:ascii="Times New Roman" w:hAnsi="Times New Roman" w:cs="Times New Roman"/>
          <w:sz w:val="24"/>
          <w:szCs w:val="24"/>
        </w:rPr>
        <w:t xml:space="preserve"> in the short-</w:t>
      </w:r>
      <w:r w:rsidR="00995EC2" w:rsidRPr="00FF5FB2">
        <w:rPr>
          <w:rFonts w:ascii="Times New Roman" w:hAnsi="Times New Roman" w:cs="Times New Roman"/>
          <w:sz w:val="24"/>
          <w:szCs w:val="24"/>
        </w:rPr>
        <w:t>run</w:t>
      </w:r>
      <w:r w:rsidR="007A4E00" w:rsidRPr="00FF5FB2">
        <w:rPr>
          <w:rFonts w:ascii="Times New Roman" w:hAnsi="Times New Roman" w:cs="Times New Roman"/>
          <w:sz w:val="24"/>
          <w:szCs w:val="24"/>
        </w:rPr>
        <w:t xml:space="preserve"> are robust with ecological footprints through which it is evident that </w:t>
      </w:r>
      <w:r w:rsidR="00205A91">
        <w:rPr>
          <w:rFonts w:ascii="Times New Roman" w:hAnsi="Times New Roman" w:cs="Times New Roman"/>
          <w:sz w:val="24"/>
          <w:szCs w:val="24"/>
        </w:rPr>
        <w:t>sustainable finance</w:t>
      </w:r>
      <w:r w:rsidR="00934423" w:rsidRPr="00FF5FB2">
        <w:rPr>
          <w:rFonts w:ascii="Times New Roman" w:hAnsi="Times New Roman" w:cs="Times New Roman"/>
          <w:sz w:val="24"/>
          <w:szCs w:val="24"/>
        </w:rPr>
        <w:t xml:space="preserve"> placed a </w:t>
      </w:r>
      <w:r w:rsidR="00FC35A0" w:rsidRPr="00FF5FB2">
        <w:rPr>
          <w:rFonts w:ascii="Times New Roman" w:hAnsi="Times New Roman" w:cs="Times New Roman"/>
          <w:sz w:val="24"/>
          <w:szCs w:val="24"/>
        </w:rPr>
        <w:t xml:space="preserve">reasonable </w:t>
      </w:r>
      <w:r w:rsidR="00934423" w:rsidRPr="00FF5FB2">
        <w:rPr>
          <w:rFonts w:ascii="Times New Roman" w:hAnsi="Times New Roman" w:cs="Times New Roman"/>
          <w:sz w:val="24"/>
          <w:szCs w:val="24"/>
        </w:rPr>
        <w:t>cause to preserve the environment.</w:t>
      </w:r>
      <w:r w:rsidR="0013049C" w:rsidRPr="00FF5FB2">
        <w:rPr>
          <w:rFonts w:ascii="Times New Roman" w:hAnsi="Times New Roman" w:cs="Times New Roman"/>
          <w:sz w:val="24"/>
          <w:szCs w:val="24"/>
        </w:rPr>
        <w:t xml:space="preserve"> In the long-</w:t>
      </w:r>
      <w:r w:rsidR="00FB20D5" w:rsidRPr="00FF5FB2">
        <w:rPr>
          <w:rFonts w:ascii="Times New Roman" w:hAnsi="Times New Roman" w:cs="Times New Roman"/>
          <w:sz w:val="24"/>
          <w:szCs w:val="24"/>
        </w:rPr>
        <w:t xml:space="preserve">run, on the contrary, </w:t>
      </w:r>
      <w:r w:rsidR="009446C8">
        <w:rPr>
          <w:rFonts w:ascii="Times New Roman" w:hAnsi="Times New Roman" w:cs="Times New Roman"/>
          <w:sz w:val="24"/>
          <w:szCs w:val="24"/>
        </w:rPr>
        <w:t>sustainable finance</w:t>
      </w:r>
      <w:r w:rsidR="0013049C" w:rsidRPr="00FF5FB2">
        <w:rPr>
          <w:rFonts w:ascii="Times New Roman" w:hAnsi="Times New Roman" w:cs="Times New Roman"/>
          <w:sz w:val="24"/>
          <w:szCs w:val="24"/>
        </w:rPr>
        <w:t xml:space="preserve"> leads to </w:t>
      </w:r>
      <w:r w:rsidR="00BE4E99">
        <w:rPr>
          <w:rFonts w:ascii="Times New Roman" w:hAnsi="Times New Roman" w:cs="Times New Roman"/>
          <w:sz w:val="24"/>
          <w:szCs w:val="24"/>
        </w:rPr>
        <w:t xml:space="preserve">observable </w:t>
      </w:r>
      <w:r w:rsidR="0013049C" w:rsidRPr="00FF5FB2">
        <w:rPr>
          <w:rFonts w:ascii="Times New Roman" w:hAnsi="Times New Roman" w:cs="Times New Roman"/>
          <w:sz w:val="24"/>
          <w:szCs w:val="24"/>
        </w:rPr>
        <w:t>degradation of</w:t>
      </w:r>
      <w:r w:rsidR="00FB20D5" w:rsidRPr="00FF5FB2">
        <w:rPr>
          <w:rFonts w:ascii="Times New Roman" w:hAnsi="Times New Roman" w:cs="Times New Roman"/>
          <w:sz w:val="24"/>
          <w:szCs w:val="24"/>
        </w:rPr>
        <w:t xml:space="preserve"> </w:t>
      </w:r>
      <w:r w:rsidR="003731F3">
        <w:rPr>
          <w:rFonts w:ascii="Times New Roman" w:hAnsi="Times New Roman" w:cs="Times New Roman"/>
          <w:sz w:val="24"/>
          <w:szCs w:val="24"/>
        </w:rPr>
        <w:t xml:space="preserve">the </w:t>
      </w:r>
      <w:r w:rsidR="00FB20D5" w:rsidRPr="00FF5FB2">
        <w:rPr>
          <w:rFonts w:ascii="Times New Roman" w:hAnsi="Times New Roman" w:cs="Times New Roman"/>
          <w:sz w:val="24"/>
          <w:szCs w:val="24"/>
        </w:rPr>
        <w:t xml:space="preserve">environment. </w:t>
      </w:r>
      <w:r w:rsidR="00FB20D5" w:rsidRPr="005B41DF">
        <w:rPr>
          <w:rFonts w:ascii="Times New Roman" w:hAnsi="Times New Roman" w:cs="Times New Roman"/>
          <w:sz w:val="24"/>
          <w:szCs w:val="24"/>
        </w:rPr>
        <w:t xml:space="preserve">This might be </w:t>
      </w:r>
      <w:r w:rsidR="0013049C" w:rsidRPr="005B41DF">
        <w:rPr>
          <w:rFonts w:ascii="Times New Roman" w:hAnsi="Times New Roman" w:cs="Times New Roman"/>
          <w:sz w:val="24"/>
          <w:szCs w:val="24"/>
        </w:rPr>
        <w:t>due to the</w:t>
      </w:r>
      <w:r w:rsidR="000C5357" w:rsidRPr="005B41DF">
        <w:rPr>
          <w:rFonts w:ascii="Times New Roman" w:hAnsi="Times New Roman" w:cs="Times New Roman"/>
          <w:sz w:val="24"/>
          <w:szCs w:val="24"/>
        </w:rPr>
        <w:t xml:space="preserve"> more use of non-renewable energy</w:t>
      </w:r>
      <w:r w:rsidR="000C5357" w:rsidRPr="00FF5FB2">
        <w:rPr>
          <w:rFonts w:ascii="Times New Roman" w:hAnsi="Times New Roman" w:cs="Times New Roman"/>
          <w:sz w:val="24"/>
          <w:szCs w:val="24"/>
        </w:rPr>
        <w:t xml:space="preserve"> production sources in China.</w:t>
      </w:r>
      <w:r w:rsidR="00934423" w:rsidRPr="00FF5FB2">
        <w:rPr>
          <w:rFonts w:ascii="Times New Roman" w:hAnsi="Times New Roman" w:cs="Times New Roman"/>
          <w:sz w:val="24"/>
          <w:szCs w:val="24"/>
        </w:rPr>
        <w:t xml:space="preserve"> </w:t>
      </w:r>
      <w:r w:rsidR="00691A59" w:rsidRPr="00FF5FB2">
        <w:rPr>
          <w:rFonts w:ascii="Times New Roman" w:hAnsi="Times New Roman" w:cs="Times New Roman"/>
          <w:sz w:val="24"/>
          <w:szCs w:val="24"/>
        </w:rPr>
        <w:t xml:space="preserve">In </w:t>
      </w:r>
      <w:r w:rsidR="005B41DF">
        <w:rPr>
          <w:rFonts w:ascii="Times New Roman" w:hAnsi="Times New Roman" w:cs="Times New Roman"/>
          <w:sz w:val="24"/>
          <w:szCs w:val="24"/>
        </w:rPr>
        <w:t>the long run</w:t>
      </w:r>
      <w:r w:rsidR="00691A59" w:rsidRPr="00FF5FB2">
        <w:rPr>
          <w:rFonts w:ascii="Times New Roman" w:hAnsi="Times New Roman" w:cs="Times New Roman"/>
          <w:sz w:val="24"/>
          <w:szCs w:val="24"/>
        </w:rPr>
        <w:t xml:space="preserve">, </w:t>
      </w:r>
      <w:r w:rsidR="009446C8">
        <w:rPr>
          <w:rFonts w:ascii="Times New Roman" w:hAnsi="Times New Roman" w:cs="Times New Roman"/>
          <w:sz w:val="24"/>
          <w:szCs w:val="24"/>
        </w:rPr>
        <w:t>other sustainable economic factors</w:t>
      </w:r>
      <w:r w:rsidR="00BE4E99">
        <w:rPr>
          <w:rFonts w:ascii="Times New Roman" w:hAnsi="Times New Roman" w:cs="Times New Roman"/>
          <w:sz w:val="24"/>
          <w:szCs w:val="24"/>
        </w:rPr>
        <w:t>,</w:t>
      </w:r>
      <w:r w:rsidR="009446C8">
        <w:rPr>
          <w:rFonts w:ascii="Times New Roman" w:hAnsi="Times New Roman" w:cs="Times New Roman"/>
          <w:sz w:val="24"/>
          <w:szCs w:val="24"/>
        </w:rPr>
        <w:t xml:space="preserve"> such as </w:t>
      </w:r>
      <w:r w:rsidR="009F7072" w:rsidRPr="00FF5FB2">
        <w:rPr>
          <w:rFonts w:ascii="Times New Roman" w:hAnsi="Times New Roman" w:cs="Times New Roman"/>
          <w:sz w:val="24"/>
          <w:szCs w:val="24"/>
        </w:rPr>
        <w:t xml:space="preserve">urbanization </w:t>
      </w:r>
      <w:r w:rsidR="000C5357" w:rsidRPr="00FF5FB2">
        <w:rPr>
          <w:rFonts w:ascii="Times New Roman" w:hAnsi="Times New Roman" w:cs="Times New Roman"/>
          <w:sz w:val="24"/>
          <w:szCs w:val="24"/>
        </w:rPr>
        <w:t>capture</w:t>
      </w:r>
      <w:r w:rsidR="0062529C" w:rsidRPr="00FF5FB2">
        <w:rPr>
          <w:rFonts w:ascii="Times New Roman" w:hAnsi="Times New Roman" w:cs="Times New Roman"/>
          <w:sz w:val="24"/>
          <w:szCs w:val="24"/>
        </w:rPr>
        <w:t xml:space="preserve"> </w:t>
      </w:r>
      <w:r w:rsidR="00FC35A0" w:rsidRPr="00FF5FB2">
        <w:rPr>
          <w:rFonts w:ascii="Times New Roman" w:hAnsi="Times New Roman" w:cs="Times New Roman"/>
          <w:sz w:val="24"/>
          <w:szCs w:val="24"/>
        </w:rPr>
        <w:t xml:space="preserve">a </w:t>
      </w:r>
      <w:r w:rsidR="002915AD" w:rsidRPr="00FF5FB2">
        <w:rPr>
          <w:rFonts w:ascii="Times New Roman" w:hAnsi="Times New Roman" w:cs="Times New Roman"/>
          <w:sz w:val="24"/>
          <w:szCs w:val="24"/>
        </w:rPr>
        <w:t>positive impact</w:t>
      </w:r>
      <w:r w:rsidR="0062529C" w:rsidRPr="00FF5FB2">
        <w:rPr>
          <w:rFonts w:ascii="Times New Roman" w:hAnsi="Times New Roman" w:cs="Times New Roman"/>
          <w:sz w:val="24"/>
          <w:szCs w:val="24"/>
        </w:rPr>
        <w:t xml:space="preserve"> on CO</w:t>
      </w:r>
      <w:r w:rsidR="0062529C" w:rsidRPr="00FF5FB2">
        <w:rPr>
          <w:rFonts w:ascii="Times New Roman" w:hAnsi="Times New Roman" w:cs="Times New Roman"/>
          <w:sz w:val="24"/>
          <w:szCs w:val="24"/>
          <w:vertAlign w:val="subscript"/>
        </w:rPr>
        <w:t>2</w:t>
      </w:r>
      <w:r w:rsidR="0062529C" w:rsidRPr="00FF5FB2">
        <w:rPr>
          <w:rFonts w:ascii="Times New Roman" w:hAnsi="Times New Roman" w:cs="Times New Roman"/>
          <w:sz w:val="24"/>
          <w:szCs w:val="24"/>
        </w:rPr>
        <w:t xml:space="preserve"> emissions</w:t>
      </w:r>
      <w:r w:rsidR="00BE4E99">
        <w:rPr>
          <w:rFonts w:ascii="Times New Roman" w:hAnsi="Times New Roman" w:cs="Times New Roman"/>
          <w:sz w:val="24"/>
          <w:szCs w:val="24"/>
        </w:rPr>
        <w:t>,</w:t>
      </w:r>
      <w:r w:rsidR="0062529C" w:rsidRPr="00FF5FB2">
        <w:rPr>
          <w:rFonts w:ascii="Times New Roman" w:hAnsi="Times New Roman" w:cs="Times New Roman"/>
          <w:sz w:val="24"/>
          <w:szCs w:val="24"/>
        </w:rPr>
        <w:t xml:space="preserve"> </w:t>
      </w:r>
      <w:r w:rsidR="009F7072" w:rsidRPr="00FF5FB2">
        <w:rPr>
          <w:rFonts w:ascii="Times New Roman" w:hAnsi="Times New Roman" w:cs="Times New Roman"/>
          <w:sz w:val="24"/>
          <w:szCs w:val="24"/>
        </w:rPr>
        <w:t xml:space="preserve">while </w:t>
      </w:r>
      <w:r w:rsidR="00994FCA" w:rsidRPr="00FF5FB2">
        <w:rPr>
          <w:rFonts w:ascii="Times New Roman" w:hAnsi="Times New Roman" w:cs="Times New Roman"/>
          <w:sz w:val="24"/>
          <w:szCs w:val="24"/>
        </w:rPr>
        <w:t xml:space="preserve">economic growth, energy </w:t>
      </w:r>
      <w:r w:rsidR="007946EE" w:rsidRPr="00FF5FB2">
        <w:rPr>
          <w:rFonts w:ascii="Times New Roman" w:hAnsi="Times New Roman" w:cs="Times New Roman"/>
          <w:sz w:val="24"/>
          <w:szCs w:val="24"/>
        </w:rPr>
        <w:t>use</w:t>
      </w:r>
      <w:r w:rsidR="00FC68C8" w:rsidRPr="00FF5FB2">
        <w:rPr>
          <w:rFonts w:ascii="Times New Roman" w:hAnsi="Times New Roman" w:cs="Times New Roman"/>
          <w:sz w:val="24"/>
          <w:szCs w:val="24"/>
        </w:rPr>
        <w:t>,</w:t>
      </w:r>
      <w:r w:rsidR="00994FCA" w:rsidRPr="00FF5FB2">
        <w:rPr>
          <w:rFonts w:ascii="Times New Roman" w:hAnsi="Times New Roman" w:cs="Times New Roman"/>
          <w:sz w:val="24"/>
          <w:szCs w:val="24"/>
        </w:rPr>
        <w:t xml:space="preserve"> and export</w:t>
      </w:r>
      <w:r w:rsidR="0062529C" w:rsidRPr="00FF5FB2">
        <w:rPr>
          <w:rFonts w:ascii="Times New Roman" w:hAnsi="Times New Roman" w:cs="Times New Roman"/>
          <w:sz w:val="24"/>
          <w:szCs w:val="24"/>
        </w:rPr>
        <w:t>s</w:t>
      </w:r>
      <w:r w:rsidR="00994FCA" w:rsidRPr="00FF5FB2">
        <w:rPr>
          <w:rFonts w:ascii="Times New Roman" w:hAnsi="Times New Roman" w:cs="Times New Roman"/>
          <w:sz w:val="24"/>
          <w:szCs w:val="24"/>
        </w:rPr>
        <w:t xml:space="preserve"> </w:t>
      </w:r>
      <w:r w:rsidR="009F7072" w:rsidRPr="00FF5FB2">
        <w:rPr>
          <w:rFonts w:ascii="Times New Roman" w:hAnsi="Times New Roman" w:cs="Times New Roman"/>
          <w:sz w:val="24"/>
          <w:szCs w:val="24"/>
        </w:rPr>
        <w:t xml:space="preserve">are </w:t>
      </w:r>
      <w:r w:rsidR="00FC35A0" w:rsidRPr="00FF5FB2">
        <w:rPr>
          <w:rFonts w:ascii="Times New Roman" w:hAnsi="Times New Roman" w:cs="Times New Roman"/>
          <w:sz w:val="24"/>
          <w:szCs w:val="24"/>
        </w:rPr>
        <w:t>worthy</w:t>
      </w:r>
      <w:r w:rsidR="009F7072" w:rsidRPr="00FF5FB2">
        <w:rPr>
          <w:rFonts w:ascii="Times New Roman" w:hAnsi="Times New Roman" w:cs="Times New Roman"/>
          <w:sz w:val="24"/>
          <w:szCs w:val="24"/>
        </w:rPr>
        <w:t xml:space="preserve"> indicators to </w:t>
      </w:r>
      <w:r w:rsidR="0088586C" w:rsidRPr="00FF5FB2">
        <w:rPr>
          <w:rFonts w:ascii="Times New Roman" w:hAnsi="Times New Roman" w:cs="Times New Roman"/>
          <w:sz w:val="24"/>
          <w:szCs w:val="24"/>
        </w:rPr>
        <w:t>improv</w:t>
      </w:r>
      <w:r w:rsidR="00FC35A0" w:rsidRPr="00FF5FB2">
        <w:rPr>
          <w:rFonts w:ascii="Times New Roman" w:hAnsi="Times New Roman" w:cs="Times New Roman"/>
          <w:sz w:val="24"/>
          <w:szCs w:val="24"/>
        </w:rPr>
        <w:t>e environmental quality</w:t>
      </w:r>
      <w:r w:rsidR="0088586C" w:rsidRPr="00FF5FB2">
        <w:rPr>
          <w:rFonts w:ascii="Times New Roman" w:hAnsi="Times New Roman" w:cs="Times New Roman"/>
          <w:sz w:val="24"/>
          <w:szCs w:val="24"/>
        </w:rPr>
        <w:t>.</w:t>
      </w:r>
      <w:r w:rsidR="00D13B32" w:rsidRPr="00FF5FB2">
        <w:rPr>
          <w:rFonts w:ascii="Times New Roman" w:hAnsi="Times New Roman" w:cs="Times New Roman"/>
          <w:sz w:val="24"/>
          <w:szCs w:val="24"/>
        </w:rPr>
        <w:t xml:space="preserve"> F</w:t>
      </w:r>
      <w:r w:rsidR="00BE4E99">
        <w:rPr>
          <w:rFonts w:ascii="Times New Roman" w:hAnsi="Times New Roman" w:cs="Times New Roman"/>
          <w:sz w:val="24"/>
          <w:szCs w:val="24"/>
        </w:rPr>
        <w:t>inally</w:t>
      </w:r>
      <w:r w:rsidR="00D13B32" w:rsidRPr="00FF5FB2">
        <w:rPr>
          <w:rFonts w:ascii="Times New Roman" w:hAnsi="Times New Roman" w:cs="Times New Roman"/>
          <w:sz w:val="24"/>
          <w:szCs w:val="24"/>
        </w:rPr>
        <w:t>, t</w:t>
      </w:r>
      <w:r w:rsidR="006963D0" w:rsidRPr="00FF5FB2">
        <w:rPr>
          <w:rFonts w:ascii="Times New Roman" w:hAnsi="Times New Roman" w:cs="Times New Roman"/>
          <w:sz w:val="24"/>
          <w:szCs w:val="24"/>
        </w:rPr>
        <w:t>he</w:t>
      </w:r>
      <w:r w:rsidR="00D13B32" w:rsidRPr="00FF5FB2">
        <w:rPr>
          <w:rFonts w:ascii="Times New Roman" w:hAnsi="Times New Roman" w:cs="Times New Roman"/>
          <w:sz w:val="24"/>
          <w:szCs w:val="24"/>
        </w:rPr>
        <w:t>se</w:t>
      </w:r>
      <w:r w:rsidR="006963D0" w:rsidRPr="00FF5FB2">
        <w:rPr>
          <w:rFonts w:ascii="Times New Roman" w:hAnsi="Times New Roman" w:cs="Times New Roman"/>
          <w:sz w:val="24"/>
          <w:szCs w:val="24"/>
        </w:rPr>
        <w:t xml:space="preserve"> r</w:t>
      </w:r>
      <w:r w:rsidR="0013049C" w:rsidRPr="00FF5FB2">
        <w:rPr>
          <w:rFonts w:ascii="Times New Roman" w:hAnsi="Times New Roman" w:cs="Times New Roman"/>
          <w:sz w:val="24"/>
          <w:szCs w:val="24"/>
        </w:rPr>
        <w:t xml:space="preserve">esults </w:t>
      </w:r>
      <w:r w:rsidR="00BE4E99">
        <w:rPr>
          <w:rFonts w:ascii="Times New Roman" w:hAnsi="Times New Roman" w:cs="Times New Roman"/>
          <w:sz w:val="24"/>
          <w:szCs w:val="24"/>
        </w:rPr>
        <w:t>have</w:t>
      </w:r>
      <w:r w:rsidR="0013049C" w:rsidRPr="00FF5FB2">
        <w:rPr>
          <w:rFonts w:ascii="Times New Roman" w:hAnsi="Times New Roman" w:cs="Times New Roman"/>
          <w:sz w:val="24"/>
          <w:szCs w:val="24"/>
        </w:rPr>
        <w:t xml:space="preserve"> adverse </w:t>
      </w:r>
      <w:r w:rsidR="00BE4E99">
        <w:rPr>
          <w:rFonts w:ascii="Times New Roman" w:hAnsi="Times New Roman" w:cs="Times New Roman"/>
          <w:sz w:val="24"/>
          <w:szCs w:val="24"/>
        </w:rPr>
        <w:t xml:space="preserve">effects </w:t>
      </w:r>
      <w:r w:rsidR="0013049C" w:rsidRPr="00FF5FB2">
        <w:rPr>
          <w:rFonts w:ascii="Times New Roman" w:hAnsi="Times New Roman" w:cs="Times New Roman"/>
          <w:sz w:val="24"/>
          <w:szCs w:val="24"/>
        </w:rPr>
        <w:t>in the short-</w:t>
      </w:r>
      <w:r w:rsidR="006963D0" w:rsidRPr="00FF5FB2">
        <w:rPr>
          <w:rFonts w:ascii="Times New Roman" w:hAnsi="Times New Roman" w:cs="Times New Roman"/>
          <w:sz w:val="24"/>
          <w:szCs w:val="24"/>
        </w:rPr>
        <w:t xml:space="preserve">run. </w:t>
      </w:r>
      <w:r w:rsidR="00C54348" w:rsidRPr="00FF5FB2">
        <w:rPr>
          <w:rFonts w:ascii="Times New Roman" w:hAnsi="Times New Roman" w:cs="Times New Roman"/>
          <w:sz w:val="24"/>
          <w:szCs w:val="24"/>
        </w:rPr>
        <w:t>Urbanization</w:t>
      </w:r>
      <w:r w:rsidR="006963D0" w:rsidRPr="00FF5FB2">
        <w:rPr>
          <w:rFonts w:ascii="Times New Roman" w:hAnsi="Times New Roman" w:cs="Times New Roman"/>
          <w:sz w:val="24"/>
          <w:szCs w:val="24"/>
        </w:rPr>
        <w:t xml:space="preserve"> negatively </w:t>
      </w:r>
      <w:r w:rsidR="006963D0" w:rsidRPr="00FF5FB2">
        <w:rPr>
          <w:rFonts w:ascii="Times New Roman" w:hAnsi="Times New Roman" w:cs="Times New Roman"/>
          <w:sz w:val="24"/>
          <w:szCs w:val="24"/>
        </w:rPr>
        <w:lastRenderedPageBreak/>
        <w:t>impacts</w:t>
      </w:r>
      <w:r w:rsidR="00BE4E99">
        <w:rPr>
          <w:rFonts w:ascii="Times New Roman" w:hAnsi="Times New Roman" w:cs="Times New Roman"/>
          <w:sz w:val="24"/>
          <w:szCs w:val="24"/>
        </w:rPr>
        <w:t xml:space="preserve"> on the environment,</w:t>
      </w:r>
      <w:r w:rsidR="006963D0" w:rsidRPr="00FF5FB2">
        <w:rPr>
          <w:rFonts w:ascii="Times New Roman" w:hAnsi="Times New Roman" w:cs="Times New Roman"/>
          <w:sz w:val="24"/>
          <w:szCs w:val="24"/>
        </w:rPr>
        <w:t xml:space="preserve"> </w:t>
      </w:r>
      <w:r w:rsidR="005B41DF">
        <w:rPr>
          <w:rFonts w:ascii="Times New Roman" w:hAnsi="Times New Roman" w:cs="Times New Roman"/>
          <w:sz w:val="24"/>
          <w:szCs w:val="24"/>
        </w:rPr>
        <w:t xml:space="preserve">while </w:t>
      </w:r>
      <w:r w:rsidR="00C54348" w:rsidRPr="00FF5FB2">
        <w:rPr>
          <w:rFonts w:ascii="Times New Roman" w:hAnsi="Times New Roman" w:cs="Times New Roman"/>
          <w:sz w:val="24"/>
          <w:szCs w:val="24"/>
        </w:rPr>
        <w:t>economic growth, energy consumption</w:t>
      </w:r>
      <w:r w:rsidR="00FC68C8" w:rsidRPr="00FF5FB2">
        <w:rPr>
          <w:rFonts w:ascii="Times New Roman" w:hAnsi="Times New Roman" w:cs="Times New Roman"/>
          <w:sz w:val="24"/>
          <w:szCs w:val="24"/>
        </w:rPr>
        <w:t>,</w:t>
      </w:r>
      <w:r w:rsidR="00C54348" w:rsidRPr="00FF5FB2">
        <w:rPr>
          <w:rFonts w:ascii="Times New Roman" w:hAnsi="Times New Roman" w:cs="Times New Roman"/>
          <w:sz w:val="24"/>
          <w:szCs w:val="24"/>
        </w:rPr>
        <w:t xml:space="preserve"> and exports</w:t>
      </w:r>
      <w:r w:rsidR="00BE4E99">
        <w:rPr>
          <w:rFonts w:ascii="Times New Roman" w:hAnsi="Times New Roman" w:cs="Times New Roman"/>
          <w:sz w:val="24"/>
          <w:szCs w:val="24"/>
        </w:rPr>
        <w:t xml:space="preserve"> have </w:t>
      </w:r>
      <w:r w:rsidR="00C54348" w:rsidRPr="00FF5FB2">
        <w:rPr>
          <w:rFonts w:ascii="Times New Roman" w:hAnsi="Times New Roman" w:cs="Times New Roman"/>
          <w:sz w:val="24"/>
          <w:szCs w:val="24"/>
        </w:rPr>
        <w:t>positive impact on CO</w:t>
      </w:r>
      <w:r w:rsidR="00C54348" w:rsidRPr="00FF5FB2">
        <w:rPr>
          <w:rFonts w:ascii="Times New Roman" w:hAnsi="Times New Roman" w:cs="Times New Roman"/>
          <w:sz w:val="24"/>
          <w:szCs w:val="24"/>
          <w:vertAlign w:val="subscript"/>
        </w:rPr>
        <w:t>2</w:t>
      </w:r>
      <w:r w:rsidR="00C54348" w:rsidRPr="00FF5FB2">
        <w:rPr>
          <w:rFonts w:ascii="Times New Roman" w:hAnsi="Times New Roman" w:cs="Times New Roman"/>
          <w:sz w:val="24"/>
          <w:szCs w:val="24"/>
        </w:rPr>
        <w:t xml:space="preserve"> emissions in China.</w:t>
      </w:r>
    </w:p>
    <w:p w14:paraId="5C8CE513" w14:textId="15B2F0DF" w:rsidR="00A24FA1" w:rsidRPr="00D92B93" w:rsidRDefault="005E10BC">
      <w:pPr>
        <w:spacing w:after="0" w:line="480" w:lineRule="auto"/>
        <w:ind w:firstLine="720"/>
        <w:jc w:val="both"/>
        <w:rPr>
          <w:rFonts w:ascii="Times New Roman" w:eastAsia="Times New Roman" w:hAnsi="Times New Roman" w:cs="Times New Roman"/>
          <w:sz w:val="24"/>
          <w:szCs w:val="24"/>
        </w:rPr>
      </w:pPr>
      <w:r w:rsidRPr="00FF5FB2">
        <w:rPr>
          <w:rFonts w:ascii="Times New Roman" w:hAnsi="Times New Roman" w:cs="Times New Roman"/>
          <w:i/>
          <w:iCs/>
          <w:sz w:val="24"/>
          <w:szCs w:val="24"/>
        </w:rPr>
        <w:t>Firstly,</w:t>
      </w:r>
      <w:r w:rsidRPr="00FF5FB2">
        <w:rPr>
          <w:rFonts w:ascii="Times New Roman" w:hAnsi="Times New Roman" w:cs="Times New Roman"/>
          <w:sz w:val="24"/>
          <w:szCs w:val="24"/>
        </w:rPr>
        <w:t xml:space="preserve"> </w:t>
      </w:r>
      <w:r w:rsidR="00BE4E99">
        <w:rPr>
          <w:rFonts w:ascii="Times New Roman" w:hAnsi="Times New Roman" w:cs="Times New Roman"/>
          <w:sz w:val="24"/>
          <w:szCs w:val="24"/>
        </w:rPr>
        <w:t>our findings will be of interest to investors, especially</w:t>
      </w:r>
      <w:r w:rsidR="00890FFE" w:rsidRPr="00B77606">
        <w:rPr>
          <w:rFonts w:ascii="Times New Roman" w:hAnsi="Times New Roman" w:cs="Times New Roman"/>
          <w:sz w:val="24"/>
          <w:szCs w:val="24"/>
        </w:rPr>
        <w:t xml:space="preserve"> </w:t>
      </w:r>
      <w:r w:rsidR="00FB6EC9" w:rsidRPr="00B77606">
        <w:rPr>
          <w:rFonts w:ascii="Times New Roman" w:hAnsi="Times New Roman" w:cs="Times New Roman"/>
          <w:sz w:val="24"/>
          <w:szCs w:val="24"/>
        </w:rPr>
        <w:t xml:space="preserve">Chinese </w:t>
      </w:r>
      <w:r w:rsidR="0016630A" w:rsidRPr="00B77606">
        <w:rPr>
          <w:rFonts w:ascii="Times New Roman" w:hAnsi="Times New Roman" w:cs="Times New Roman"/>
          <w:sz w:val="24"/>
          <w:szCs w:val="24"/>
        </w:rPr>
        <w:t>investors</w:t>
      </w:r>
      <w:r w:rsidR="00AD7EB0" w:rsidRPr="00B77606">
        <w:rPr>
          <w:rFonts w:ascii="Times New Roman" w:hAnsi="Times New Roman" w:cs="Times New Roman"/>
          <w:sz w:val="24"/>
          <w:szCs w:val="24"/>
        </w:rPr>
        <w:t xml:space="preserve"> </w:t>
      </w:r>
      <w:r w:rsidR="00890FFE" w:rsidRPr="00B77606">
        <w:rPr>
          <w:rFonts w:ascii="Times New Roman" w:hAnsi="Times New Roman" w:cs="Times New Roman"/>
          <w:sz w:val="24"/>
          <w:szCs w:val="24"/>
        </w:rPr>
        <w:t xml:space="preserve">as they </w:t>
      </w:r>
      <w:r w:rsidR="00074DB1" w:rsidRPr="00B77606">
        <w:rPr>
          <w:rFonts w:ascii="Times New Roman" w:hAnsi="Times New Roman" w:cs="Times New Roman"/>
          <w:sz w:val="24"/>
          <w:szCs w:val="24"/>
        </w:rPr>
        <w:t xml:space="preserve">are required </w:t>
      </w:r>
      <w:r w:rsidR="004861D1" w:rsidRPr="00B77606">
        <w:rPr>
          <w:rFonts w:ascii="Times New Roman" w:hAnsi="Times New Roman" w:cs="Times New Roman"/>
          <w:sz w:val="24"/>
          <w:szCs w:val="24"/>
        </w:rPr>
        <w:t xml:space="preserve">to </w:t>
      </w:r>
      <w:r w:rsidR="00E81A59" w:rsidRPr="00B77606">
        <w:rPr>
          <w:rFonts w:ascii="Times New Roman" w:hAnsi="Times New Roman" w:cs="Times New Roman"/>
          <w:sz w:val="24"/>
          <w:szCs w:val="24"/>
        </w:rPr>
        <w:t xml:space="preserve">attain optimal </w:t>
      </w:r>
      <w:r w:rsidR="005B41DF">
        <w:rPr>
          <w:rFonts w:ascii="Times New Roman" w:hAnsi="Times New Roman" w:cs="Times New Roman"/>
          <w:sz w:val="24"/>
          <w:szCs w:val="24"/>
        </w:rPr>
        <w:t>level of sustainable finance</w:t>
      </w:r>
      <w:r w:rsidR="004861D1" w:rsidRPr="00B77606">
        <w:rPr>
          <w:rFonts w:ascii="Times New Roman" w:hAnsi="Times New Roman" w:cs="Times New Roman"/>
          <w:sz w:val="24"/>
          <w:szCs w:val="24"/>
        </w:rPr>
        <w:t xml:space="preserve"> </w:t>
      </w:r>
      <w:r w:rsidR="00BE4E99">
        <w:rPr>
          <w:rFonts w:ascii="Times New Roman" w:hAnsi="Times New Roman" w:cs="Times New Roman"/>
          <w:sz w:val="24"/>
          <w:szCs w:val="24"/>
        </w:rPr>
        <w:t xml:space="preserve">in order </w:t>
      </w:r>
      <w:r w:rsidR="004861D1" w:rsidRPr="00B77606">
        <w:rPr>
          <w:rFonts w:ascii="Times New Roman" w:hAnsi="Times New Roman" w:cs="Times New Roman"/>
          <w:sz w:val="24"/>
          <w:szCs w:val="24"/>
        </w:rPr>
        <w:t xml:space="preserve">to achieve </w:t>
      </w:r>
      <w:r w:rsidR="003A3C1C" w:rsidRPr="00B77606">
        <w:rPr>
          <w:rFonts w:ascii="Times New Roman" w:hAnsi="Times New Roman" w:cs="Times New Roman"/>
          <w:sz w:val="24"/>
          <w:szCs w:val="24"/>
        </w:rPr>
        <w:t xml:space="preserve">sustainable </w:t>
      </w:r>
      <w:r w:rsidR="00AB7E16" w:rsidRPr="00B77606">
        <w:rPr>
          <w:rFonts w:ascii="Times New Roman" w:hAnsi="Times New Roman" w:cs="Times New Roman"/>
          <w:sz w:val="24"/>
          <w:szCs w:val="24"/>
        </w:rPr>
        <w:t>economic growth</w:t>
      </w:r>
      <w:r w:rsidR="002C4C6D" w:rsidRPr="00B77606">
        <w:rPr>
          <w:rFonts w:ascii="Times New Roman" w:hAnsi="Times New Roman" w:cs="Times New Roman"/>
          <w:sz w:val="24"/>
          <w:szCs w:val="24"/>
        </w:rPr>
        <w:t xml:space="preserve">. </w:t>
      </w:r>
      <w:r w:rsidR="002C4C6D" w:rsidRPr="00B77606">
        <w:rPr>
          <w:rFonts w:ascii="Times New Roman" w:hAnsi="Times New Roman" w:cs="Times New Roman"/>
          <w:i/>
          <w:sz w:val="24"/>
          <w:szCs w:val="24"/>
        </w:rPr>
        <w:t>Second</w:t>
      </w:r>
      <w:r w:rsidR="001641EF" w:rsidRPr="00B77606">
        <w:rPr>
          <w:rFonts w:ascii="Times New Roman" w:hAnsi="Times New Roman" w:cs="Times New Roman"/>
          <w:sz w:val="24"/>
          <w:szCs w:val="24"/>
        </w:rPr>
        <w:t xml:space="preserve">, since </w:t>
      </w:r>
      <w:r w:rsidR="00D81912" w:rsidRPr="00B77606">
        <w:rPr>
          <w:rFonts w:ascii="Times New Roman" w:hAnsi="Times New Roman" w:cs="Times New Roman"/>
          <w:sz w:val="24"/>
          <w:szCs w:val="24"/>
        </w:rPr>
        <w:t xml:space="preserve">economic growth has </w:t>
      </w:r>
      <w:r w:rsidR="007A354F" w:rsidRPr="00B77606">
        <w:rPr>
          <w:rFonts w:ascii="Times New Roman" w:hAnsi="Times New Roman" w:cs="Times New Roman"/>
          <w:sz w:val="24"/>
          <w:szCs w:val="24"/>
        </w:rPr>
        <w:t xml:space="preserve">a </w:t>
      </w:r>
      <w:r w:rsidR="002F0958" w:rsidRPr="00B77606">
        <w:rPr>
          <w:rFonts w:ascii="Times New Roman" w:hAnsi="Times New Roman" w:cs="Times New Roman"/>
          <w:sz w:val="24"/>
          <w:szCs w:val="24"/>
        </w:rPr>
        <w:t>negative</w:t>
      </w:r>
      <w:r w:rsidR="00D81912" w:rsidRPr="00B77606">
        <w:rPr>
          <w:rFonts w:ascii="Times New Roman" w:hAnsi="Times New Roman" w:cs="Times New Roman"/>
          <w:sz w:val="24"/>
          <w:szCs w:val="24"/>
        </w:rPr>
        <w:t xml:space="preserve"> influence on </w:t>
      </w:r>
      <w:r w:rsidR="00AB5AF0" w:rsidRPr="00B77606">
        <w:rPr>
          <w:rFonts w:ascii="Times New Roman" w:hAnsi="Times New Roman" w:cs="Times New Roman"/>
          <w:sz w:val="24"/>
          <w:szCs w:val="24"/>
        </w:rPr>
        <w:t>G</w:t>
      </w:r>
      <w:r w:rsidR="002F0958" w:rsidRPr="00B77606">
        <w:rPr>
          <w:rFonts w:ascii="Times New Roman" w:hAnsi="Times New Roman" w:cs="Times New Roman"/>
          <w:sz w:val="24"/>
          <w:szCs w:val="24"/>
        </w:rPr>
        <w:t>HG</w:t>
      </w:r>
      <w:r w:rsidR="00D81912" w:rsidRPr="00B77606">
        <w:rPr>
          <w:rFonts w:ascii="Times New Roman" w:hAnsi="Times New Roman" w:cs="Times New Roman"/>
          <w:sz w:val="24"/>
          <w:szCs w:val="24"/>
        </w:rPr>
        <w:t xml:space="preserve"> emissions</w:t>
      </w:r>
      <w:r w:rsidR="00A94C29" w:rsidRPr="00B77606">
        <w:rPr>
          <w:rFonts w:ascii="Times New Roman" w:hAnsi="Times New Roman" w:cs="Times New Roman"/>
          <w:sz w:val="24"/>
          <w:szCs w:val="24"/>
        </w:rPr>
        <w:t>,</w:t>
      </w:r>
      <w:r w:rsidR="00D81912" w:rsidRPr="00B77606">
        <w:rPr>
          <w:rFonts w:ascii="Times New Roman" w:hAnsi="Times New Roman" w:cs="Times New Roman"/>
          <w:sz w:val="24"/>
          <w:szCs w:val="24"/>
        </w:rPr>
        <w:t xml:space="preserve"> in </w:t>
      </w:r>
      <w:r w:rsidR="00AB5AF0" w:rsidRPr="00B77606">
        <w:rPr>
          <w:rFonts w:ascii="Times New Roman" w:hAnsi="Times New Roman" w:cs="Times New Roman"/>
          <w:sz w:val="24"/>
          <w:szCs w:val="24"/>
        </w:rPr>
        <w:t xml:space="preserve">the </w:t>
      </w:r>
      <w:r w:rsidR="00D81912" w:rsidRPr="00B77606">
        <w:rPr>
          <w:rFonts w:ascii="Times New Roman" w:hAnsi="Times New Roman" w:cs="Times New Roman"/>
          <w:sz w:val="24"/>
          <w:szCs w:val="24"/>
        </w:rPr>
        <w:t>lo</w:t>
      </w:r>
      <w:r w:rsidR="0013049C" w:rsidRPr="00B77606">
        <w:rPr>
          <w:rFonts w:ascii="Times New Roman" w:hAnsi="Times New Roman" w:cs="Times New Roman"/>
          <w:sz w:val="24"/>
          <w:szCs w:val="24"/>
        </w:rPr>
        <w:t>ng-</w:t>
      </w:r>
      <w:r w:rsidR="00A03AB9" w:rsidRPr="00B77606">
        <w:rPr>
          <w:rFonts w:ascii="Times New Roman" w:hAnsi="Times New Roman" w:cs="Times New Roman"/>
          <w:sz w:val="24"/>
          <w:szCs w:val="24"/>
        </w:rPr>
        <w:t xml:space="preserve">run, it seems </w:t>
      </w:r>
      <w:r w:rsidR="009C5559">
        <w:rPr>
          <w:rFonts w:ascii="Times New Roman" w:hAnsi="Times New Roman" w:cs="Times New Roman"/>
          <w:sz w:val="24"/>
          <w:szCs w:val="24"/>
        </w:rPr>
        <w:t xml:space="preserve">appropriate </w:t>
      </w:r>
      <w:r w:rsidR="00A03AB9" w:rsidRPr="00B77606">
        <w:rPr>
          <w:rFonts w:ascii="Times New Roman" w:hAnsi="Times New Roman" w:cs="Times New Roman"/>
          <w:sz w:val="24"/>
          <w:szCs w:val="24"/>
        </w:rPr>
        <w:t xml:space="preserve">to </w:t>
      </w:r>
      <w:r w:rsidR="009C5559">
        <w:rPr>
          <w:rFonts w:ascii="Times New Roman" w:hAnsi="Times New Roman" w:cs="Times New Roman"/>
          <w:sz w:val="24"/>
          <w:szCs w:val="24"/>
        </w:rPr>
        <w:t>work towards increasing</w:t>
      </w:r>
      <w:r w:rsidR="00A03AB9" w:rsidRPr="00B77606">
        <w:rPr>
          <w:rFonts w:ascii="Times New Roman" w:hAnsi="Times New Roman" w:cs="Times New Roman"/>
          <w:sz w:val="24"/>
          <w:szCs w:val="24"/>
        </w:rPr>
        <w:t xml:space="preserve"> GDP so that maximum </w:t>
      </w:r>
      <w:r w:rsidR="00296CD5" w:rsidRPr="00B77606">
        <w:rPr>
          <w:rFonts w:ascii="Times New Roman" w:hAnsi="Times New Roman" w:cs="Times New Roman"/>
          <w:sz w:val="24"/>
          <w:szCs w:val="24"/>
        </w:rPr>
        <w:t>economic growth</w:t>
      </w:r>
      <w:r w:rsidR="00A03AB9" w:rsidRPr="00B77606">
        <w:rPr>
          <w:rFonts w:ascii="Times New Roman" w:hAnsi="Times New Roman" w:cs="Times New Roman"/>
          <w:sz w:val="24"/>
          <w:szCs w:val="24"/>
        </w:rPr>
        <w:t xml:space="preserve"> along with </w:t>
      </w:r>
      <w:r w:rsidR="00FC68C8" w:rsidRPr="00B77606">
        <w:rPr>
          <w:rFonts w:ascii="Times New Roman" w:hAnsi="Times New Roman" w:cs="Times New Roman"/>
          <w:sz w:val="24"/>
          <w:szCs w:val="24"/>
        </w:rPr>
        <w:t xml:space="preserve">a </w:t>
      </w:r>
      <w:r w:rsidR="00A03AB9" w:rsidRPr="00B77606">
        <w:rPr>
          <w:rFonts w:ascii="Times New Roman" w:hAnsi="Times New Roman" w:cs="Times New Roman"/>
          <w:sz w:val="24"/>
          <w:szCs w:val="24"/>
        </w:rPr>
        <w:t>sustainab</w:t>
      </w:r>
      <w:r w:rsidR="00065042" w:rsidRPr="00B77606">
        <w:rPr>
          <w:rFonts w:ascii="Times New Roman" w:hAnsi="Times New Roman" w:cs="Times New Roman"/>
          <w:sz w:val="24"/>
          <w:szCs w:val="24"/>
        </w:rPr>
        <w:t xml:space="preserve">le environment can be </w:t>
      </w:r>
      <w:r w:rsidR="006A732F" w:rsidRPr="00B77606">
        <w:rPr>
          <w:rFonts w:ascii="Times New Roman" w:hAnsi="Times New Roman" w:cs="Times New Roman"/>
          <w:sz w:val="24"/>
          <w:szCs w:val="24"/>
        </w:rPr>
        <w:t>accomplished</w:t>
      </w:r>
      <w:r w:rsidR="00426B68" w:rsidRPr="00B77606">
        <w:rPr>
          <w:rFonts w:ascii="Times New Roman" w:hAnsi="Times New Roman" w:cs="Times New Roman"/>
          <w:sz w:val="24"/>
          <w:szCs w:val="24"/>
        </w:rPr>
        <w:t xml:space="preserve"> to </w:t>
      </w:r>
      <w:r w:rsidR="009C5559">
        <w:rPr>
          <w:rFonts w:ascii="Times New Roman" w:hAnsi="Times New Roman" w:cs="Times New Roman"/>
          <w:sz w:val="24"/>
          <w:szCs w:val="24"/>
        </w:rPr>
        <w:t xml:space="preserve">in order to </w:t>
      </w:r>
      <w:r w:rsidR="00426B68" w:rsidRPr="00B77606">
        <w:rPr>
          <w:rFonts w:ascii="Times New Roman" w:hAnsi="Times New Roman" w:cs="Times New Roman"/>
          <w:sz w:val="24"/>
          <w:szCs w:val="24"/>
        </w:rPr>
        <w:t>fulfil the target of net</w:t>
      </w:r>
      <w:r w:rsidR="0062131B" w:rsidRPr="00B77606">
        <w:rPr>
          <w:rFonts w:ascii="Times New Roman" w:hAnsi="Times New Roman" w:cs="Times New Roman"/>
          <w:sz w:val="24"/>
          <w:szCs w:val="24"/>
        </w:rPr>
        <w:t>-</w:t>
      </w:r>
      <w:r w:rsidR="00426B68" w:rsidRPr="00B77606">
        <w:rPr>
          <w:rFonts w:ascii="Times New Roman" w:hAnsi="Times New Roman" w:cs="Times New Roman"/>
          <w:sz w:val="24"/>
          <w:szCs w:val="24"/>
        </w:rPr>
        <w:t xml:space="preserve">zero </w:t>
      </w:r>
      <w:r w:rsidR="00A24FA1" w:rsidRPr="00B77606">
        <w:rPr>
          <w:rFonts w:ascii="Times New Roman" w:hAnsi="Times New Roman" w:cs="Times New Roman"/>
          <w:sz w:val="24"/>
          <w:szCs w:val="24"/>
        </w:rPr>
        <w:t>CO</w:t>
      </w:r>
      <w:r w:rsidR="00A24FA1" w:rsidRPr="00B77606">
        <w:rPr>
          <w:rFonts w:ascii="Times New Roman" w:hAnsi="Times New Roman" w:cs="Times New Roman"/>
          <w:sz w:val="24"/>
          <w:szCs w:val="24"/>
          <w:vertAlign w:val="subscript"/>
        </w:rPr>
        <w:t>2</w:t>
      </w:r>
      <w:r w:rsidR="00426B68" w:rsidRPr="00B77606">
        <w:rPr>
          <w:rFonts w:ascii="Times New Roman" w:hAnsi="Times New Roman" w:cs="Times New Roman"/>
          <w:sz w:val="24"/>
          <w:szCs w:val="24"/>
        </w:rPr>
        <w:t xml:space="preserve"> emission</w:t>
      </w:r>
      <w:r w:rsidR="00A24FA1" w:rsidRPr="00B77606">
        <w:rPr>
          <w:rFonts w:ascii="Times New Roman" w:hAnsi="Times New Roman" w:cs="Times New Roman"/>
          <w:sz w:val="24"/>
          <w:szCs w:val="24"/>
        </w:rPr>
        <w:t>s</w:t>
      </w:r>
      <w:r w:rsidR="00426B68" w:rsidRPr="00B77606">
        <w:rPr>
          <w:rFonts w:ascii="Times New Roman" w:hAnsi="Times New Roman" w:cs="Times New Roman"/>
          <w:sz w:val="24"/>
          <w:szCs w:val="24"/>
        </w:rPr>
        <w:t xml:space="preserve"> by 2060</w:t>
      </w:r>
      <w:r w:rsidR="00065042" w:rsidRPr="00B77606">
        <w:rPr>
          <w:rFonts w:ascii="Times New Roman" w:hAnsi="Times New Roman" w:cs="Times New Roman"/>
          <w:sz w:val="24"/>
          <w:szCs w:val="24"/>
        </w:rPr>
        <w:t>.</w:t>
      </w:r>
      <w:r w:rsidR="00D81912" w:rsidRPr="00B77606">
        <w:rPr>
          <w:rFonts w:ascii="Times New Roman" w:hAnsi="Times New Roman" w:cs="Times New Roman"/>
          <w:sz w:val="24"/>
          <w:szCs w:val="24"/>
        </w:rPr>
        <w:t xml:space="preserve"> </w:t>
      </w:r>
      <w:r w:rsidR="00A03AB9" w:rsidRPr="00B77606">
        <w:rPr>
          <w:rFonts w:ascii="Times New Roman" w:hAnsi="Times New Roman" w:cs="Times New Roman"/>
          <w:i/>
          <w:sz w:val="24"/>
          <w:szCs w:val="24"/>
        </w:rPr>
        <w:t>Third</w:t>
      </w:r>
      <w:r w:rsidR="00A03AB9" w:rsidRPr="00B77606">
        <w:rPr>
          <w:rFonts w:ascii="Times New Roman" w:hAnsi="Times New Roman" w:cs="Times New Roman"/>
          <w:sz w:val="24"/>
          <w:szCs w:val="24"/>
        </w:rPr>
        <w:t xml:space="preserve">, </w:t>
      </w:r>
      <w:r w:rsidR="00E86D33" w:rsidRPr="00B77606">
        <w:rPr>
          <w:rFonts w:ascii="Times New Roman" w:hAnsi="Times New Roman" w:cs="Times New Roman"/>
          <w:sz w:val="24"/>
          <w:szCs w:val="24"/>
        </w:rPr>
        <w:t xml:space="preserve">in the </w:t>
      </w:r>
      <w:r w:rsidR="0013049C" w:rsidRPr="00B77606">
        <w:rPr>
          <w:rFonts w:ascii="Times New Roman" w:hAnsi="Times New Roman" w:cs="Times New Roman"/>
          <w:sz w:val="24"/>
          <w:szCs w:val="24"/>
        </w:rPr>
        <w:t>short-</w:t>
      </w:r>
      <w:r w:rsidR="00715073" w:rsidRPr="00B77606">
        <w:rPr>
          <w:rFonts w:ascii="Times New Roman" w:hAnsi="Times New Roman" w:cs="Times New Roman"/>
          <w:sz w:val="24"/>
          <w:szCs w:val="24"/>
        </w:rPr>
        <w:t>run</w:t>
      </w:r>
      <w:r w:rsidR="00E86D33" w:rsidRPr="00B77606">
        <w:rPr>
          <w:rFonts w:ascii="Times New Roman" w:hAnsi="Times New Roman" w:cs="Times New Roman"/>
          <w:sz w:val="24"/>
          <w:szCs w:val="24"/>
        </w:rPr>
        <w:t>,</w:t>
      </w:r>
      <w:r w:rsidR="00C641EB" w:rsidRPr="00B77606">
        <w:rPr>
          <w:rFonts w:ascii="Times New Roman" w:hAnsi="Times New Roman" w:cs="Times New Roman"/>
          <w:sz w:val="24"/>
          <w:szCs w:val="24"/>
        </w:rPr>
        <w:t xml:space="preserve"> energy consumption </w:t>
      </w:r>
      <w:r w:rsidR="00D56916" w:rsidRPr="00B77606">
        <w:rPr>
          <w:rFonts w:ascii="Times New Roman" w:hAnsi="Times New Roman" w:cs="Times New Roman"/>
          <w:sz w:val="24"/>
          <w:szCs w:val="24"/>
        </w:rPr>
        <w:t xml:space="preserve">adds to </w:t>
      </w:r>
      <w:r w:rsidR="00C641EB" w:rsidRPr="00B77606">
        <w:rPr>
          <w:rFonts w:ascii="Times New Roman" w:hAnsi="Times New Roman" w:cs="Times New Roman"/>
          <w:sz w:val="24"/>
          <w:szCs w:val="24"/>
        </w:rPr>
        <w:t xml:space="preserve">pollute </w:t>
      </w:r>
      <w:r w:rsidR="00A66949" w:rsidRPr="00B77606">
        <w:rPr>
          <w:rFonts w:ascii="Times New Roman" w:hAnsi="Times New Roman" w:cs="Times New Roman"/>
          <w:sz w:val="24"/>
          <w:szCs w:val="24"/>
        </w:rPr>
        <w:t xml:space="preserve">the </w:t>
      </w:r>
      <w:r w:rsidR="00C641EB" w:rsidRPr="00B77606">
        <w:rPr>
          <w:rFonts w:ascii="Times New Roman" w:hAnsi="Times New Roman" w:cs="Times New Roman"/>
          <w:sz w:val="24"/>
          <w:szCs w:val="24"/>
        </w:rPr>
        <w:t>environment</w:t>
      </w:r>
      <w:r w:rsidR="00715073" w:rsidRPr="00B77606">
        <w:rPr>
          <w:rFonts w:ascii="Times New Roman" w:hAnsi="Times New Roman" w:cs="Times New Roman"/>
          <w:sz w:val="24"/>
          <w:szCs w:val="24"/>
        </w:rPr>
        <w:t xml:space="preserve"> by emitting more </w:t>
      </w:r>
      <w:r w:rsidR="00E86D33" w:rsidRPr="00B77606">
        <w:rPr>
          <w:rFonts w:ascii="Times New Roman" w:hAnsi="Times New Roman" w:cs="Times New Roman"/>
          <w:sz w:val="24"/>
          <w:szCs w:val="24"/>
        </w:rPr>
        <w:t xml:space="preserve">carbon </w:t>
      </w:r>
      <w:r w:rsidR="00715073" w:rsidRPr="00B77606">
        <w:rPr>
          <w:rFonts w:ascii="Times New Roman" w:hAnsi="Times New Roman" w:cs="Times New Roman"/>
          <w:sz w:val="24"/>
          <w:szCs w:val="24"/>
        </w:rPr>
        <w:t>emission</w:t>
      </w:r>
      <w:r w:rsidR="00E86D33" w:rsidRPr="00B77606">
        <w:rPr>
          <w:rFonts w:ascii="Times New Roman" w:hAnsi="Times New Roman" w:cs="Times New Roman"/>
          <w:sz w:val="24"/>
          <w:szCs w:val="24"/>
        </w:rPr>
        <w:t>s</w:t>
      </w:r>
      <w:r w:rsidR="00D56916" w:rsidRPr="00B77606">
        <w:rPr>
          <w:rFonts w:ascii="Times New Roman" w:hAnsi="Times New Roman" w:cs="Times New Roman"/>
          <w:sz w:val="24"/>
          <w:szCs w:val="24"/>
        </w:rPr>
        <w:t xml:space="preserve"> in China</w:t>
      </w:r>
      <w:r w:rsidR="00715073" w:rsidRPr="00B77606">
        <w:rPr>
          <w:rFonts w:ascii="Times New Roman" w:hAnsi="Times New Roman" w:cs="Times New Roman"/>
          <w:sz w:val="24"/>
          <w:szCs w:val="24"/>
        </w:rPr>
        <w:t xml:space="preserve">. </w:t>
      </w:r>
      <w:r w:rsidR="0016630A" w:rsidRPr="00B77606">
        <w:rPr>
          <w:rFonts w:ascii="Times New Roman" w:hAnsi="Times New Roman" w:cs="Times New Roman"/>
          <w:sz w:val="24"/>
          <w:szCs w:val="24"/>
        </w:rPr>
        <w:t>I</w:t>
      </w:r>
      <w:r w:rsidR="00065042" w:rsidRPr="00B77606">
        <w:rPr>
          <w:rFonts w:ascii="Times New Roman" w:hAnsi="Times New Roman" w:cs="Times New Roman"/>
          <w:sz w:val="24"/>
          <w:szCs w:val="24"/>
        </w:rPr>
        <w:t>t is pertinent</w:t>
      </w:r>
      <w:r w:rsidR="009C5559">
        <w:rPr>
          <w:rFonts w:ascii="Times New Roman" w:hAnsi="Times New Roman" w:cs="Times New Roman"/>
          <w:sz w:val="24"/>
          <w:szCs w:val="24"/>
        </w:rPr>
        <w:t>, therefore,</w:t>
      </w:r>
      <w:r w:rsidR="00065042" w:rsidRPr="00B77606">
        <w:rPr>
          <w:rFonts w:ascii="Times New Roman" w:hAnsi="Times New Roman" w:cs="Times New Roman"/>
          <w:sz w:val="24"/>
          <w:szCs w:val="24"/>
        </w:rPr>
        <w:t xml:space="preserve"> </w:t>
      </w:r>
      <w:r w:rsidR="00F07658" w:rsidRPr="00B77606">
        <w:rPr>
          <w:rFonts w:ascii="Times New Roman" w:hAnsi="Times New Roman" w:cs="Times New Roman"/>
          <w:sz w:val="24"/>
          <w:szCs w:val="24"/>
        </w:rPr>
        <w:t>to</w:t>
      </w:r>
      <w:r w:rsidR="00715073" w:rsidRPr="00B77606">
        <w:rPr>
          <w:rFonts w:ascii="Times New Roman" w:hAnsi="Times New Roman" w:cs="Times New Roman"/>
          <w:sz w:val="24"/>
          <w:szCs w:val="24"/>
        </w:rPr>
        <w:t xml:space="preserve"> </w:t>
      </w:r>
      <w:r w:rsidR="003B4C17" w:rsidRPr="00B77606">
        <w:rPr>
          <w:rFonts w:ascii="Times New Roman" w:hAnsi="Times New Roman" w:cs="Times New Roman"/>
          <w:sz w:val="24"/>
          <w:szCs w:val="24"/>
        </w:rPr>
        <w:t>replace</w:t>
      </w:r>
      <w:r w:rsidR="008B3E52" w:rsidRPr="00B77606">
        <w:rPr>
          <w:rFonts w:ascii="Times New Roman" w:hAnsi="Times New Roman" w:cs="Times New Roman"/>
          <w:sz w:val="24"/>
          <w:szCs w:val="24"/>
        </w:rPr>
        <w:t xml:space="preserve"> </w:t>
      </w:r>
      <w:r w:rsidR="003B4C17" w:rsidRPr="00B77606">
        <w:rPr>
          <w:rFonts w:ascii="Times New Roman" w:hAnsi="Times New Roman" w:cs="Times New Roman"/>
          <w:sz w:val="24"/>
          <w:szCs w:val="24"/>
        </w:rPr>
        <w:t xml:space="preserve">the </w:t>
      </w:r>
      <w:r w:rsidR="0013049C" w:rsidRPr="00B77606">
        <w:rPr>
          <w:rFonts w:ascii="Times New Roman" w:hAnsi="Times New Roman" w:cs="Times New Roman"/>
          <w:sz w:val="24"/>
          <w:szCs w:val="24"/>
        </w:rPr>
        <w:t>conventional</w:t>
      </w:r>
      <w:r w:rsidR="008B3E52" w:rsidRPr="00B77606">
        <w:rPr>
          <w:rFonts w:ascii="Times New Roman" w:hAnsi="Times New Roman" w:cs="Times New Roman"/>
          <w:sz w:val="24"/>
          <w:szCs w:val="24"/>
        </w:rPr>
        <w:t xml:space="preserve"> energy production </w:t>
      </w:r>
      <w:r w:rsidR="0013049C" w:rsidRPr="00B77606">
        <w:rPr>
          <w:rFonts w:ascii="Times New Roman" w:hAnsi="Times New Roman" w:cs="Times New Roman"/>
          <w:sz w:val="24"/>
          <w:szCs w:val="24"/>
        </w:rPr>
        <w:t xml:space="preserve">techniques </w:t>
      </w:r>
      <w:r w:rsidR="003B4C17" w:rsidRPr="00B77606">
        <w:rPr>
          <w:rFonts w:ascii="Times New Roman" w:hAnsi="Times New Roman" w:cs="Times New Roman"/>
          <w:sz w:val="24"/>
          <w:szCs w:val="24"/>
        </w:rPr>
        <w:t xml:space="preserve">with </w:t>
      </w:r>
      <w:r w:rsidR="00D03009" w:rsidRPr="00B77606">
        <w:rPr>
          <w:rFonts w:ascii="Times New Roman" w:hAnsi="Times New Roman" w:cs="Times New Roman"/>
          <w:sz w:val="24"/>
          <w:szCs w:val="24"/>
        </w:rPr>
        <w:t xml:space="preserve">renewable and </w:t>
      </w:r>
      <w:r w:rsidR="0013049C" w:rsidRPr="00B77606">
        <w:rPr>
          <w:rFonts w:ascii="Times New Roman" w:hAnsi="Times New Roman" w:cs="Times New Roman"/>
          <w:sz w:val="24"/>
          <w:szCs w:val="24"/>
        </w:rPr>
        <w:t>sustainable</w:t>
      </w:r>
      <w:r w:rsidR="00D03009" w:rsidRPr="00B77606">
        <w:rPr>
          <w:rFonts w:ascii="Times New Roman" w:hAnsi="Times New Roman" w:cs="Times New Roman"/>
          <w:sz w:val="24"/>
          <w:szCs w:val="24"/>
        </w:rPr>
        <w:t xml:space="preserve"> energy </w:t>
      </w:r>
      <w:r w:rsidR="007F6B29" w:rsidRPr="00B77606">
        <w:rPr>
          <w:rFonts w:ascii="Times New Roman" w:hAnsi="Times New Roman" w:cs="Times New Roman"/>
          <w:sz w:val="24"/>
          <w:szCs w:val="24"/>
        </w:rPr>
        <w:t>consumption</w:t>
      </w:r>
      <w:r w:rsidR="003B4C17" w:rsidRPr="00B77606">
        <w:rPr>
          <w:rFonts w:ascii="Times New Roman" w:hAnsi="Times New Roman" w:cs="Times New Roman"/>
          <w:sz w:val="24"/>
          <w:szCs w:val="24"/>
        </w:rPr>
        <w:t xml:space="preserve"> </w:t>
      </w:r>
      <w:r w:rsidR="00213B47" w:rsidRPr="00B77606">
        <w:rPr>
          <w:rFonts w:ascii="Times New Roman" w:hAnsi="Times New Roman" w:cs="Times New Roman"/>
          <w:sz w:val="24"/>
          <w:szCs w:val="24"/>
        </w:rPr>
        <w:t>methods</w:t>
      </w:r>
      <w:r w:rsidR="00D03009" w:rsidRPr="00B77606">
        <w:rPr>
          <w:rFonts w:ascii="Times New Roman" w:hAnsi="Times New Roman" w:cs="Times New Roman"/>
          <w:sz w:val="24"/>
          <w:szCs w:val="24"/>
        </w:rPr>
        <w:t xml:space="preserve">. </w:t>
      </w:r>
      <w:r w:rsidR="0016630A" w:rsidRPr="00B77606">
        <w:rPr>
          <w:rFonts w:ascii="Times New Roman" w:hAnsi="Times New Roman" w:cs="Times New Roman"/>
          <w:sz w:val="24"/>
          <w:szCs w:val="24"/>
        </w:rPr>
        <w:t xml:space="preserve">Hence, policymakers </w:t>
      </w:r>
      <w:r w:rsidR="00213B47" w:rsidRPr="00B77606">
        <w:rPr>
          <w:rFonts w:ascii="Times New Roman" w:hAnsi="Times New Roman" w:cs="Times New Roman"/>
          <w:sz w:val="24"/>
          <w:szCs w:val="24"/>
        </w:rPr>
        <w:t>in China</w:t>
      </w:r>
      <w:r w:rsidR="0088100F" w:rsidRPr="00B77606">
        <w:rPr>
          <w:rFonts w:ascii="Times New Roman" w:hAnsi="Times New Roman" w:cs="Times New Roman"/>
          <w:sz w:val="24"/>
          <w:szCs w:val="24"/>
        </w:rPr>
        <w:t>, as well as other leading CO2 emitters’ economies,</w:t>
      </w:r>
      <w:r w:rsidR="00213B47" w:rsidRPr="00B77606">
        <w:rPr>
          <w:rFonts w:ascii="Times New Roman" w:hAnsi="Times New Roman" w:cs="Times New Roman"/>
          <w:sz w:val="24"/>
          <w:szCs w:val="24"/>
        </w:rPr>
        <w:t xml:space="preserve"> </w:t>
      </w:r>
      <w:r w:rsidR="0016630A" w:rsidRPr="00B77606">
        <w:rPr>
          <w:rFonts w:ascii="Times New Roman" w:hAnsi="Times New Roman" w:cs="Times New Roman"/>
          <w:sz w:val="24"/>
          <w:szCs w:val="24"/>
        </w:rPr>
        <w:t xml:space="preserve">can </w:t>
      </w:r>
      <w:r w:rsidR="00137508" w:rsidRPr="00B77606">
        <w:rPr>
          <w:rFonts w:ascii="Times New Roman" w:hAnsi="Times New Roman" w:cs="Times New Roman"/>
          <w:sz w:val="24"/>
          <w:szCs w:val="24"/>
        </w:rPr>
        <w:t>accomplish sustainable economic growth b</w:t>
      </w:r>
      <w:r w:rsidR="00A66949" w:rsidRPr="00B77606">
        <w:rPr>
          <w:rFonts w:ascii="Times New Roman" w:hAnsi="Times New Roman" w:cs="Times New Roman"/>
          <w:sz w:val="24"/>
          <w:szCs w:val="24"/>
        </w:rPr>
        <w:t>y p</w:t>
      </w:r>
      <w:r w:rsidR="00B2039E" w:rsidRPr="00B77606">
        <w:rPr>
          <w:rFonts w:ascii="Times New Roman" w:hAnsi="Times New Roman" w:cs="Times New Roman"/>
          <w:sz w:val="24"/>
          <w:szCs w:val="24"/>
        </w:rPr>
        <w:t>roviding subsidies on low carbon</w:t>
      </w:r>
      <w:r w:rsidR="007E52EC" w:rsidRPr="00B77606">
        <w:rPr>
          <w:rFonts w:ascii="Times New Roman" w:hAnsi="Times New Roman" w:cs="Times New Roman"/>
          <w:sz w:val="24"/>
          <w:szCs w:val="24"/>
        </w:rPr>
        <w:t>-emitting tech</w:t>
      </w:r>
      <w:r w:rsidR="00647270" w:rsidRPr="00B77606">
        <w:rPr>
          <w:rFonts w:ascii="Times New Roman" w:hAnsi="Times New Roman" w:cs="Times New Roman"/>
          <w:sz w:val="24"/>
          <w:szCs w:val="24"/>
        </w:rPr>
        <w:t>no</w:t>
      </w:r>
      <w:r w:rsidR="007E52EC" w:rsidRPr="00B77606">
        <w:rPr>
          <w:rFonts w:ascii="Times New Roman" w:hAnsi="Times New Roman" w:cs="Times New Roman"/>
          <w:sz w:val="24"/>
          <w:szCs w:val="24"/>
        </w:rPr>
        <w:t xml:space="preserve">logies and </w:t>
      </w:r>
      <w:r w:rsidR="00E61416" w:rsidRPr="00B77606">
        <w:rPr>
          <w:rFonts w:ascii="Times New Roman" w:hAnsi="Times New Roman" w:cs="Times New Roman"/>
          <w:sz w:val="24"/>
          <w:szCs w:val="24"/>
        </w:rPr>
        <w:t xml:space="preserve">the availability of </w:t>
      </w:r>
      <w:r w:rsidR="005A6E20" w:rsidRPr="00B77606">
        <w:rPr>
          <w:rFonts w:ascii="Times New Roman" w:hAnsi="Times New Roman" w:cs="Times New Roman"/>
          <w:sz w:val="24"/>
          <w:szCs w:val="24"/>
        </w:rPr>
        <w:t xml:space="preserve">smart </w:t>
      </w:r>
      <w:r w:rsidR="007E52EC" w:rsidRPr="00B77606">
        <w:rPr>
          <w:rFonts w:ascii="Times New Roman" w:hAnsi="Times New Roman" w:cs="Times New Roman"/>
          <w:sz w:val="24"/>
          <w:szCs w:val="24"/>
        </w:rPr>
        <w:t xml:space="preserve">energy-efficient </w:t>
      </w:r>
      <w:r w:rsidR="00647270" w:rsidRPr="00B77606">
        <w:rPr>
          <w:rFonts w:ascii="Times New Roman" w:hAnsi="Times New Roman" w:cs="Times New Roman"/>
          <w:sz w:val="24"/>
          <w:szCs w:val="24"/>
        </w:rPr>
        <w:t>methods</w:t>
      </w:r>
      <w:r w:rsidR="007E52EC" w:rsidRPr="00B77606">
        <w:rPr>
          <w:rFonts w:ascii="Times New Roman" w:hAnsi="Times New Roman" w:cs="Times New Roman"/>
          <w:sz w:val="24"/>
          <w:szCs w:val="24"/>
        </w:rPr>
        <w:t xml:space="preserve"> by imposing </w:t>
      </w:r>
      <w:r w:rsidR="00FC68C8" w:rsidRPr="00B77606">
        <w:rPr>
          <w:rFonts w:ascii="Times New Roman" w:hAnsi="Times New Roman" w:cs="Times New Roman"/>
          <w:sz w:val="24"/>
          <w:szCs w:val="24"/>
        </w:rPr>
        <w:t xml:space="preserve">a </w:t>
      </w:r>
      <w:r w:rsidR="007E52EC" w:rsidRPr="00B77606">
        <w:rPr>
          <w:rFonts w:ascii="Times New Roman" w:hAnsi="Times New Roman" w:cs="Times New Roman"/>
          <w:sz w:val="24"/>
          <w:szCs w:val="24"/>
        </w:rPr>
        <w:t xml:space="preserve">ban on </w:t>
      </w:r>
      <w:r w:rsidR="00FC68C8" w:rsidRPr="00B77606">
        <w:rPr>
          <w:rFonts w:ascii="Times New Roman" w:hAnsi="Times New Roman" w:cs="Times New Roman"/>
          <w:sz w:val="24"/>
          <w:szCs w:val="24"/>
        </w:rPr>
        <w:t xml:space="preserve">the </w:t>
      </w:r>
      <w:r w:rsidR="007E52EC" w:rsidRPr="00B77606">
        <w:rPr>
          <w:rFonts w:ascii="Times New Roman" w:hAnsi="Times New Roman" w:cs="Times New Roman"/>
          <w:sz w:val="24"/>
          <w:szCs w:val="24"/>
        </w:rPr>
        <w:t>us</w:t>
      </w:r>
      <w:r w:rsidR="009C5559">
        <w:rPr>
          <w:rFonts w:ascii="Times New Roman" w:hAnsi="Times New Roman" w:cs="Times New Roman"/>
          <w:sz w:val="24"/>
          <w:szCs w:val="24"/>
        </w:rPr>
        <w:t>e</w:t>
      </w:r>
      <w:r w:rsidR="007E52EC" w:rsidRPr="00B77606">
        <w:rPr>
          <w:rFonts w:ascii="Times New Roman" w:hAnsi="Times New Roman" w:cs="Times New Roman"/>
          <w:sz w:val="24"/>
          <w:szCs w:val="24"/>
        </w:rPr>
        <w:t xml:space="preserve"> of </w:t>
      </w:r>
      <w:r w:rsidR="00647270" w:rsidRPr="00B77606">
        <w:rPr>
          <w:rFonts w:ascii="Times New Roman" w:hAnsi="Times New Roman" w:cs="Times New Roman"/>
          <w:sz w:val="24"/>
          <w:szCs w:val="24"/>
        </w:rPr>
        <w:t>fossil</w:t>
      </w:r>
      <w:r w:rsidR="007E52EC" w:rsidRPr="00B77606">
        <w:rPr>
          <w:rFonts w:ascii="Times New Roman" w:hAnsi="Times New Roman" w:cs="Times New Roman"/>
          <w:sz w:val="24"/>
          <w:szCs w:val="24"/>
        </w:rPr>
        <w:t xml:space="preserve"> fuels</w:t>
      </w:r>
      <w:r w:rsidR="009C5559">
        <w:rPr>
          <w:rFonts w:ascii="Times New Roman" w:hAnsi="Times New Roman" w:cs="Times New Roman"/>
          <w:sz w:val="24"/>
          <w:szCs w:val="24"/>
        </w:rPr>
        <w:t xml:space="preserve"> in order</w:t>
      </w:r>
      <w:r w:rsidR="00B61318" w:rsidRPr="00B77606">
        <w:rPr>
          <w:rFonts w:ascii="Times New Roman" w:hAnsi="Times New Roman" w:cs="Times New Roman"/>
          <w:sz w:val="24"/>
          <w:szCs w:val="24"/>
        </w:rPr>
        <w:t xml:space="preserve"> </w:t>
      </w:r>
      <w:r w:rsidR="000B6C18" w:rsidRPr="00B77606">
        <w:rPr>
          <w:rFonts w:ascii="Times New Roman" w:hAnsi="Times New Roman" w:cs="Times New Roman"/>
          <w:sz w:val="24"/>
          <w:szCs w:val="24"/>
        </w:rPr>
        <w:t>to improve the community</w:t>
      </w:r>
      <w:r w:rsidR="002B3770" w:rsidRPr="00B77606">
        <w:rPr>
          <w:rFonts w:ascii="Times New Roman" w:eastAsia="Times New Roman" w:hAnsi="Times New Roman" w:cs="Times New Roman"/>
          <w:sz w:val="24"/>
          <w:szCs w:val="24"/>
        </w:rPr>
        <w:t>'s lifestyle.</w:t>
      </w:r>
      <w:r w:rsidR="00977E2E" w:rsidRPr="00B77606">
        <w:rPr>
          <w:rFonts w:ascii="Times New Roman" w:eastAsia="Times New Roman" w:hAnsi="Times New Roman" w:cs="Times New Roman"/>
          <w:sz w:val="24"/>
          <w:szCs w:val="24"/>
        </w:rPr>
        <w:t xml:space="preserve"> </w:t>
      </w:r>
      <w:r w:rsidR="006E1005" w:rsidRPr="00B77606">
        <w:rPr>
          <w:rFonts w:ascii="Times New Roman" w:eastAsia="Times New Roman" w:hAnsi="Times New Roman" w:cs="Times New Roman"/>
          <w:sz w:val="24"/>
          <w:szCs w:val="24"/>
        </w:rPr>
        <w:t xml:space="preserve">Future research </w:t>
      </w:r>
      <w:r w:rsidR="005B41DF">
        <w:rPr>
          <w:rFonts w:ascii="Times New Roman" w:eastAsia="Times New Roman" w:hAnsi="Times New Roman" w:cs="Times New Roman"/>
          <w:sz w:val="24"/>
          <w:szCs w:val="24"/>
        </w:rPr>
        <w:t xml:space="preserve">can be </w:t>
      </w:r>
      <w:r w:rsidR="006E1005" w:rsidRPr="00B77606">
        <w:rPr>
          <w:rFonts w:ascii="Times New Roman" w:eastAsia="Times New Roman" w:hAnsi="Times New Roman" w:cs="Times New Roman"/>
          <w:sz w:val="24"/>
          <w:szCs w:val="24"/>
        </w:rPr>
        <w:t>applie</w:t>
      </w:r>
      <w:r w:rsidR="005B41DF">
        <w:rPr>
          <w:rFonts w:ascii="Times New Roman" w:eastAsia="Times New Roman" w:hAnsi="Times New Roman" w:cs="Times New Roman"/>
          <w:sz w:val="24"/>
          <w:szCs w:val="24"/>
        </w:rPr>
        <w:t>d with</w:t>
      </w:r>
      <w:r w:rsidR="006E1005" w:rsidRPr="00B77606">
        <w:rPr>
          <w:rFonts w:ascii="Times New Roman" w:eastAsia="Times New Roman" w:hAnsi="Times New Roman" w:cs="Times New Roman"/>
          <w:sz w:val="24"/>
          <w:szCs w:val="24"/>
        </w:rPr>
        <w:t xml:space="preserve"> the </w:t>
      </w:r>
      <w:r w:rsidR="002B3770" w:rsidRPr="00B77606">
        <w:rPr>
          <w:rFonts w:ascii="Times New Roman" w:eastAsia="Times New Roman" w:hAnsi="Times New Roman" w:cs="Times New Roman"/>
          <w:sz w:val="24"/>
          <w:szCs w:val="24"/>
        </w:rPr>
        <w:t xml:space="preserve">same set of variables </w:t>
      </w:r>
      <w:r w:rsidR="005B41DF">
        <w:rPr>
          <w:rFonts w:ascii="Times New Roman" w:eastAsia="Times New Roman" w:hAnsi="Times New Roman" w:cs="Times New Roman"/>
          <w:sz w:val="24"/>
          <w:szCs w:val="24"/>
        </w:rPr>
        <w:t xml:space="preserve">in </w:t>
      </w:r>
      <w:r w:rsidR="005B41DF" w:rsidRPr="00B77606">
        <w:rPr>
          <w:rFonts w:ascii="Times New Roman" w:eastAsia="Times New Roman" w:hAnsi="Times New Roman" w:cs="Times New Roman"/>
          <w:sz w:val="24"/>
          <w:szCs w:val="24"/>
        </w:rPr>
        <w:t>other leading GHG emitter countries following China</w:t>
      </w:r>
      <w:r w:rsidR="009C5559">
        <w:rPr>
          <w:rFonts w:ascii="Times New Roman" w:eastAsia="Times New Roman" w:hAnsi="Times New Roman" w:cs="Times New Roman"/>
          <w:sz w:val="24"/>
          <w:szCs w:val="24"/>
        </w:rPr>
        <w:t>,</w:t>
      </w:r>
      <w:r w:rsidR="005B41DF" w:rsidRPr="00B77606">
        <w:rPr>
          <w:rFonts w:ascii="Times New Roman" w:eastAsia="Times New Roman" w:hAnsi="Times New Roman" w:cs="Times New Roman"/>
          <w:sz w:val="24"/>
          <w:szCs w:val="24"/>
        </w:rPr>
        <w:t xml:space="preserve"> especially in the Asian region</w:t>
      </w:r>
      <w:r w:rsidR="005B41DF">
        <w:rPr>
          <w:rFonts w:ascii="Times New Roman" w:eastAsia="Times New Roman" w:hAnsi="Times New Roman" w:cs="Times New Roman"/>
          <w:sz w:val="24"/>
          <w:szCs w:val="24"/>
        </w:rPr>
        <w:t xml:space="preserve"> </w:t>
      </w:r>
      <w:r w:rsidR="006E1005" w:rsidRPr="00B77606">
        <w:rPr>
          <w:rFonts w:ascii="Times New Roman" w:eastAsia="Times New Roman" w:hAnsi="Times New Roman" w:cs="Times New Roman"/>
          <w:sz w:val="24"/>
          <w:szCs w:val="24"/>
        </w:rPr>
        <w:t xml:space="preserve">or </w:t>
      </w:r>
      <w:r w:rsidR="00443317">
        <w:rPr>
          <w:rFonts w:ascii="Times New Roman" w:eastAsia="Times New Roman" w:hAnsi="Times New Roman" w:cs="Times New Roman"/>
          <w:sz w:val="24"/>
          <w:szCs w:val="24"/>
        </w:rPr>
        <w:t>with</w:t>
      </w:r>
      <w:r w:rsidR="005B41DF">
        <w:rPr>
          <w:rFonts w:ascii="Times New Roman" w:eastAsia="Times New Roman" w:hAnsi="Times New Roman" w:cs="Times New Roman"/>
          <w:sz w:val="24"/>
          <w:szCs w:val="24"/>
        </w:rPr>
        <w:t xml:space="preserve"> </w:t>
      </w:r>
      <w:r w:rsidR="006E1005" w:rsidRPr="00B77606">
        <w:rPr>
          <w:rFonts w:ascii="Times New Roman" w:eastAsia="Times New Roman" w:hAnsi="Times New Roman" w:cs="Times New Roman"/>
          <w:sz w:val="24"/>
          <w:szCs w:val="24"/>
        </w:rPr>
        <w:t xml:space="preserve">additional </w:t>
      </w:r>
      <w:r w:rsidR="009C5559">
        <w:rPr>
          <w:rFonts w:ascii="Times New Roman" w:eastAsia="Times New Roman" w:hAnsi="Times New Roman" w:cs="Times New Roman"/>
          <w:sz w:val="24"/>
          <w:szCs w:val="24"/>
        </w:rPr>
        <w:t xml:space="preserve">sustainable </w:t>
      </w:r>
      <w:r w:rsidR="006E1005" w:rsidRPr="00B77606">
        <w:rPr>
          <w:rFonts w:ascii="Times New Roman" w:eastAsia="Times New Roman" w:hAnsi="Times New Roman" w:cs="Times New Roman"/>
          <w:sz w:val="24"/>
          <w:szCs w:val="24"/>
        </w:rPr>
        <w:t>factor</w:t>
      </w:r>
      <w:r w:rsidR="005B41DF">
        <w:rPr>
          <w:rFonts w:ascii="Times New Roman" w:eastAsia="Times New Roman" w:hAnsi="Times New Roman" w:cs="Times New Roman"/>
          <w:sz w:val="24"/>
          <w:szCs w:val="24"/>
        </w:rPr>
        <w:t>s</w:t>
      </w:r>
      <w:r w:rsidR="006E1005" w:rsidRPr="00B77606">
        <w:rPr>
          <w:rFonts w:ascii="Times New Roman" w:eastAsia="Times New Roman" w:hAnsi="Times New Roman" w:cs="Times New Roman"/>
          <w:sz w:val="24"/>
          <w:szCs w:val="24"/>
        </w:rPr>
        <w:t xml:space="preserve"> </w:t>
      </w:r>
      <w:r w:rsidR="00443317">
        <w:rPr>
          <w:rFonts w:ascii="Times New Roman" w:eastAsia="Times New Roman" w:hAnsi="Times New Roman" w:cs="Times New Roman"/>
          <w:sz w:val="24"/>
          <w:szCs w:val="24"/>
        </w:rPr>
        <w:t>to further explore sustainable growth by persevering the environment.</w:t>
      </w:r>
    </w:p>
    <w:p w14:paraId="4CDDD2B6" w14:textId="77777777" w:rsidR="005E6729" w:rsidRDefault="005E6729" w:rsidP="003C0F09">
      <w:pPr>
        <w:spacing w:after="0" w:line="480" w:lineRule="auto"/>
        <w:jc w:val="both"/>
        <w:rPr>
          <w:rFonts w:ascii="Times New Roman" w:hAnsi="Times New Roman" w:cs="Times New Roman"/>
          <w:b/>
          <w:noProof/>
          <w:sz w:val="24"/>
          <w:szCs w:val="24"/>
        </w:rPr>
      </w:pPr>
    </w:p>
    <w:p w14:paraId="243CF8B9" w14:textId="5F013868" w:rsidR="009D20BE" w:rsidRPr="00FF5FB2" w:rsidRDefault="00890FFE" w:rsidP="003C0F09">
      <w:pPr>
        <w:spacing w:after="0" w:line="480" w:lineRule="auto"/>
        <w:jc w:val="both"/>
        <w:rPr>
          <w:rFonts w:ascii="Times New Roman" w:hAnsi="Times New Roman" w:cs="Times New Roman"/>
          <w:i/>
          <w:sz w:val="24"/>
          <w:szCs w:val="24"/>
        </w:rPr>
      </w:pPr>
      <w:r w:rsidRPr="00FF5FB2">
        <w:rPr>
          <w:rFonts w:ascii="Times New Roman" w:hAnsi="Times New Roman" w:cs="Times New Roman"/>
          <w:b/>
          <w:noProof/>
          <w:sz w:val="24"/>
          <w:szCs w:val="24"/>
        </w:rPr>
        <w:t>References</w:t>
      </w:r>
    </w:p>
    <w:p w14:paraId="521E9D7C" w14:textId="77777777" w:rsidR="005A12DA"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 xml:space="preserve">Acquaye, A., Feng, K., Oppon, E., Salhi, S., Ibn-Mohammed, T., Genovese, A., &amp; Hubacek, K. (2017). Measuring the environmental sustainability performance of global supply chains: A multi-regional input-output analysis for carbon, sulfur oxide, and water footprints. </w:t>
      </w:r>
      <w:r w:rsidRPr="00FF5FB2">
        <w:rPr>
          <w:rFonts w:ascii="Times New Roman" w:hAnsi="Times New Roman" w:cs="Times New Roman"/>
          <w:i/>
          <w:iCs/>
          <w:sz w:val="24"/>
          <w:szCs w:val="24"/>
          <w:shd w:val="clear" w:color="auto" w:fill="FFFFFF"/>
        </w:rPr>
        <w:t>Journal of environmental management</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187</w:t>
      </w:r>
      <w:r w:rsidRPr="00FF5FB2">
        <w:rPr>
          <w:rFonts w:ascii="Times New Roman" w:hAnsi="Times New Roman" w:cs="Times New Roman"/>
          <w:sz w:val="24"/>
          <w:szCs w:val="24"/>
          <w:shd w:val="clear" w:color="auto" w:fill="FFFFFF"/>
        </w:rPr>
        <w:t>, 571-585.</w:t>
      </w:r>
    </w:p>
    <w:p w14:paraId="7B8C7470" w14:textId="77777777" w:rsidR="00FB70F9"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lastRenderedPageBreak/>
        <w:t>Adom, P. K., Amuakwa-Mensah, F., &amp; Amuakwa-Mensah, S. (2020). Degree of financialization and energy efficiency in Sub-Saharan Africa: do institutions matter? </w:t>
      </w:r>
      <w:r w:rsidRPr="00FF5FB2">
        <w:rPr>
          <w:rFonts w:ascii="Times New Roman" w:hAnsi="Times New Roman" w:cs="Times New Roman"/>
          <w:i/>
          <w:iCs/>
          <w:sz w:val="24"/>
          <w:szCs w:val="24"/>
          <w:shd w:val="clear" w:color="auto" w:fill="FFFFFF"/>
        </w:rPr>
        <w:t>Financial Innovation</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6</w:t>
      </w:r>
      <w:r w:rsidRPr="00FF5FB2">
        <w:rPr>
          <w:rFonts w:ascii="Times New Roman" w:hAnsi="Times New Roman" w:cs="Times New Roman"/>
          <w:sz w:val="24"/>
          <w:szCs w:val="24"/>
          <w:shd w:val="clear" w:color="auto" w:fill="FFFFFF"/>
        </w:rPr>
        <w:t>(1), 1-22.</w:t>
      </w:r>
    </w:p>
    <w:p w14:paraId="565BD716" w14:textId="77777777" w:rsidR="00FB70F9"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Ahmed, Z., Asghar, M. M., Malik, M. N., &amp; Nawaz, K. (2020). Moving towards a sustainable environment: the dynamic linkage between natural resources, human capital, urbanization, economic growth, and ecological footprint in China. </w:t>
      </w:r>
      <w:r w:rsidRPr="00FF5FB2">
        <w:rPr>
          <w:rFonts w:ascii="Times New Roman" w:hAnsi="Times New Roman" w:cs="Times New Roman"/>
          <w:i/>
          <w:iCs/>
          <w:sz w:val="24"/>
          <w:szCs w:val="24"/>
          <w:shd w:val="clear" w:color="auto" w:fill="FFFFFF"/>
        </w:rPr>
        <w:t>Resources Policy</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67</w:t>
      </w:r>
      <w:r w:rsidRPr="00FF5FB2">
        <w:rPr>
          <w:rFonts w:ascii="Times New Roman" w:hAnsi="Times New Roman" w:cs="Times New Roman"/>
          <w:sz w:val="24"/>
          <w:szCs w:val="24"/>
          <w:shd w:val="clear" w:color="auto" w:fill="FFFFFF"/>
        </w:rPr>
        <w:t>, 101677.</w:t>
      </w:r>
    </w:p>
    <w:p w14:paraId="1C573E23" w14:textId="77777777" w:rsidR="0019582B"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FF5FB2">
        <w:rPr>
          <w:rFonts w:ascii="Times New Roman" w:hAnsi="Times New Roman" w:cs="Times New Roman"/>
          <w:sz w:val="24"/>
          <w:szCs w:val="24"/>
          <w:shd w:val="clear" w:color="auto" w:fill="FFFFFF"/>
        </w:rPr>
        <w:t>Akram, R., Majeed, M. T., Fareed, Z., Khalid, F., &amp; Ye, C. (2020). Asymmetric effects of energy efficiency and renewable energy on carbon emissions of BRICS economies: evidence from nonlinear panel autoregressive distributed lag model. </w:t>
      </w:r>
      <w:r w:rsidRPr="00FF5FB2">
        <w:rPr>
          <w:rFonts w:ascii="Times New Roman" w:hAnsi="Times New Roman" w:cs="Times New Roman"/>
          <w:i/>
          <w:iCs/>
          <w:sz w:val="24"/>
          <w:szCs w:val="24"/>
          <w:shd w:val="clear" w:color="auto" w:fill="FFFFFF"/>
        </w:rPr>
        <w:t>Environmental Science and Pollution Research</w:t>
      </w:r>
      <w:r w:rsidRPr="00FF5FB2">
        <w:rPr>
          <w:rFonts w:ascii="Times New Roman" w:hAnsi="Times New Roman" w:cs="Times New Roman"/>
          <w:sz w:val="24"/>
          <w:szCs w:val="24"/>
          <w:shd w:val="clear" w:color="auto" w:fill="FFFFFF"/>
        </w:rPr>
        <w:t>, 1-15.</w:t>
      </w:r>
    </w:p>
    <w:p w14:paraId="59F781B5" w14:textId="77777777" w:rsidR="00DD7713"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Apergis, N., &amp; Garćıa, C. (2019). Environmentalism in the EU-28 context: the impact of governance quality on environmental energy efficiency. </w:t>
      </w:r>
      <w:r w:rsidRPr="00FF5FB2">
        <w:rPr>
          <w:rFonts w:ascii="Times New Roman" w:hAnsi="Times New Roman" w:cs="Times New Roman"/>
          <w:i/>
          <w:iCs/>
          <w:sz w:val="24"/>
          <w:szCs w:val="24"/>
          <w:shd w:val="clear" w:color="auto" w:fill="FFFFFF"/>
        </w:rPr>
        <w:t>Environmental Science and Pollution Research</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26</w:t>
      </w:r>
      <w:r w:rsidRPr="00FF5FB2">
        <w:rPr>
          <w:rFonts w:ascii="Times New Roman" w:hAnsi="Times New Roman" w:cs="Times New Roman"/>
          <w:sz w:val="24"/>
          <w:szCs w:val="24"/>
          <w:shd w:val="clear" w:color="auto" w:fill="FFFFFF"/>
        </w:rPr>
        <w:t>(36), 37012-37025.</w:t>
      </w:r>
    </w:p>
    <w:p w14:paraId="0737D10D" w14:textId="1121D5D2" w:rsidR="00DD10B9"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Baloch, M. A., Mahmood, N., &amp; Zhang, J. W. (2019). Effect of natural resources, renewable energy and economic development on CO2 emissions in BRICS countries. </w:t>
      </w:r>
      <w:r w:rsidRPr="00FF5FB2">
        <w:rPr>
          <w:rFonts w:ascii="Times New Roman" w:hAnsi="Times New Roman" w:cs="Times New Roman"/>
          <w:i/>
          <w:iCs/>
          <w:sz w:val="24"/>
          <w:szCs w:val="24"/>
          <w:shd w:val="clear" w:color="auto" w:fill="FFFFFF"/>
        </w:rPr>
        <w:t>Science of the Total Environment</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678</w:t>
      </w:r>
      <w:r w:rsidRPr="00FF5FB2">
        <w:rPr>
          <w:rFonts w:ascii="Times New Roman" w:hAnsi="Times New Roman" w:cs="Times New Roman"/>
          <w:sz w:val="24"/>
          <w:szCs w:val="24"/>
          <w:shd w:val="clear" w:color="auto" w:fill="FFFFFF"/>
        </w:rPr>
        <w:t>, 632-638.</w:t>
      </w:r>
    </w:p>
    <w:p w14:paraId="5A149D66" w14:textId="39C2C1FF" w:rsidR="001D7036" w:rsidRDefault="001D7036" w:rsidP="003C0F09">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1D7036">
        <w:rPr>
          <w:rFonts w:ascii="Times New Roman" w:hAnsi="Times New Roman" w:cs="Times New Roman"/>
          <w:noProof/>
          <w:sz w:val="24"/>
          <w:szCs w:val="24"/>
        </w:rPr>
        <w:t>Bekun FV, Emir F, Sarkodie SA (2019a) Another look at the relationship between energy consumption, carbon dioxide emissions and economic growth in South Africa. Sci Total Environ 655:759–765</w:t>
      </w:r>
    </w:p>
    <w:p w14:paraId="7F992275" w14:textId="7EE61A05" w:rsidR="001D7036" w:rsidRPr="00FF5FB2" w:rsidRDefault="001D7036" w:rsidP="003C0F09">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1D7036">
        <w:rPr>
          <w:rFonts w:ascii="Times New Roman" w:hAnsi="Times New Roman" w:cs="Times New Roman"/>
          <w:noProof/>
          <w:sz w:val="24"/>
          <w:szCs w:val="24"/>
        </w:rPr>
        <w:t>Bekun FV, Alola AA, Sarkodie SA (2019b) Toward sustainable environment: nexus between CO2 emissions, resource rent, renewable and nonrenewable energy in 16-EU countries. Sci Total Environ 657:1023–1029</w:t>
      </w:r>
    </w:p>
    <w:p w14:paraId="035BA077" w14:textId="77777777" w:rsidR="00DD7713"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 xml:space="preserve">Bhattacharya, M., Churchill, S. A., &amp; Paramati, S. R. (2017). The dynamic impact of renewable </w:t>
      </w:r>
      <w:r w:rsidRPr="00FF5FB2">
        <w:rPr>
          <w:rFonts w:ascii="Times New Roman" w:hAnsi="Times New Roman" w:cs="Times New Roman"/>
          <w:sz w:val="24"/>
          <w:szCs w:val="24"/>
          <w:shd w:val="clear" w:color="auto" w:fill="FFFFFF"/>
        </w:rPr>
        <w:lastRenderedPageBreak/>
        <w:t>energy and institutions on economic output and CO2 emissions across regions. </w:t>
      </w:r>
      <w:r w:rsidRPr="00FF5FB2">
        <w:rPr>
          <w:rFonts w:ascii="Times New Roman" w:hAnsi="Times New Roman" w:cs="Times New Roman"/>
          <w:i/>
          <w:iCs/>
          <w:sz w:val="24"/>
          <w:szCs w:val="24"/>
          <w:shd w:val="clear" w:color="auto" w:fill="FFFFFF"/>
        </w:rPr>
        <w:t>Renewable Energy</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111</w:t>
      </w:r>
      <w:r w:rsidRPr="00FF5FB2">
        <w:rPr>
          <w:rFonts w:ascii="Times New Roman" w:hAnsi="Times New Roman" w:cs="Times New Roman"/>
          <w:sz w:val="24"/>
          <w:szCs w:val="24"/>
          <w:shd w:val="clear" w:color="auto" w:fill="FFFFFF"/>
        </w:rPr>
        <w:t>, 157-167.</w:t>
      </w:r>
    </w:p>
    <w:p w14:paraId="6D27A64E" w14:textId="77777777" w:rsidR="0099521F"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Bölük, G., &amp; Mert, M. (2014). Fossil &amp; renewable energy consumption, GHGs (greenhouse gases) and economic growth: Evidence from a panel of EU (European Union) countries. </w:t>
      </w:r>
      <w:r w:rsidRPr="00FF5FB2">
        <w:rPr>
          <w:rFonts w:ascii="Times New Roman" w:hAnsi="Times New Roman" w:cs="Times New Roman"/>
          <w:i/>
          <w:iCs/>
          <w:sz w:val="24"/>
          <w:szCs w:val="24"/>
          <w:shd w:val="clear" w:color="auto" w:fill="FFFFFF"/>
        </w:rPr>
        <w:t>Energy</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74</w:t>
      </w:r>
      <w:r w:rsidRPr="00FF5FB2">
        <w:rPr>
          <w:rFonts w:ascii="Times New Roman" w:hAnsi="Times New Roman" w:cs="Times New Roman"/>
          <w:sz w:val="24"/>
          <w:szCs w:val="24"/>
          <w:shd w:val="clear" w:color="auto" w:fill="FFFFFF"/>
        </w:rPr>
        <w:t>, 439-446.</w:t>
      </w:r>
    </w:p>
    <w:p w14:paraId="2523FD91" w14:textId="77777777" w:rsidR="00844622"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Bougatef, K. (2017). Determinants of bank profitability in Tunisia: does corruption matter?. </w:t>
      </w:r>
      <w:r w:rsidRPr="00FF5FB2">
        <w:rPr>
          <w:rFonts w:ascii="Times New Roman" w:hAnsi="Times New Roman" w:cs="Times New Roman"/>
          <w:i/>
          <w:iCs/>
          <w:sz w:val="24"/>
          <w:szCs w:val="24"/>
          <w:shd w:val="clear" w:color="auto" w:fill="FFFFFF"/>
        </w:rPr>
        <w:t>Journal of Money Laundering Control</w:t>
      </w:r>
      <w:r w:rsidRPr="00FF5FB2">
        <w:rPr>
          <w:rFonts w:ascii="Times New Roman" w:hAnsi="Times New Roman" w:cs="Times New Roman"/>
          <w:sz w:val="24"/>
          <w:szCs w:val="24"/>
          <w:shd w:val="clear" w:color="auto" w:fill="FFFFFF"/>
        </w:rPr>
        <w:t>.</w:t>
      </w:r>
    </w:p>
    <w:p w14:paraId="70C367A2" w14:textId="77777777" w:rsidR="00E4036C"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Chandia, K. E., Gul, I., Aziz, S., Sarwar, B., &amp; Zulfiqar, S. (2018). An analysis of the association among carbon dioxide emissions, energy consumption and economic performance: an econometric model. </w:t>
      </w:r>
      <w:r w:rsidRPr="00FF5FB2">
        <w:rPr>
          <w:rFonts w:ascii="Times New Roman" w:hAnsi="Times New Roman" w:cs="Times New Roman"/>
          <w:i/>
          <w:iCs/>
          <w:sz w:val="24"/>
          <w:szCs w:val="24"/>
          <w:shd w:val="clear" w:color="auto" w:fill="FFFFFF"/>
        </w:rPr>
        <w:t>Carbon Management</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9</w:t>
      </w:r>
      <w:r w:rsidRPr="00FF5FB2">
        <w:rPr>
          <w:rFonts w:ascii="Times New Roman" w:hAnsi="Times New Roman" w:cs="Times New Roman"/>
          <w:sz w:val="24"/>
          <w:szCs w:val="24"/>
          <w:shd w:val="clear" w:color="auto" w:fill="FFFFFF"/>
        </w:rPr>
        <w:t>(3), 227-241.</w:t>
      </w:r>
    </w:p>
    <w:p w14:paraId="136BA864" w14:textId="77777777" w:rsidR="0099521F"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Charfeddine, L. (2017). The impact of energy consumption and economic development on ecological footprint and CO2 emissions: evidence from a Markov switching equilibrium correction model. </w:t>
      </w:r>
      <w:r w:rsidRPr="00FF5FB2">
        <w:rPr>
          <w:rFonts w:ascii="Times New Roman" w:hAnsi="Times New Roman" w:cs="Times New Roman"/>
          <w:i/>
          <w:iCs/>
          <w:sz w:val="24"/>
          <w:szCs w:val="24"/>
          <w:shd w:val="clear" w:color="auto" w:fill="FFFFFF"/>
        </w:rPr>
        <w:t>Energy Economics</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65</w:t>
      </w:r>
      <w:r w:rsidRPr="00FF5FB2">
        <w:rPr>
          <w:rFonts w:ascii="Times New Roman" w:hAnsi="Times New Roman" w:cs="Times New Roman"/>
          <w:sz w:val="24"/>
          <w:szCs w:val="24"/>
          <w:shd w:val="clear" w:color="auto" w:fill="FFFFFF"/>
        </w:rPr>
        <w:t>, 355-374.</w:t>
      </w:r>
    </w:p>
    <w:p w14:paraId="2427C598" w14:textId="77777777" w:rsidR="00E4036C"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 xml:space="preserve">Cho, J. S., Kim, T. H., &amp; Shin, Y. (2015). Quantile cointegration in the autoregressive distributed lag modeling framework. </w:t>
      </w:r>
      <w:r w:rsidRPr="00FF5FB2">
        <w:rPr>
          <w:rFonts w:ascii="Times New Roman" w:hAnsi="Times New Roman" w:cs="Times New Roman"/>
          <w:i/>
          <w:iCs/>
          <w:sz w:val="24"/>
          <w:szCs w:val="24"/>
          <w:shd w:val="clear" w:color="auto" w:fill="FFFFFF"/>
        </w:rPr>
        <w:t>Journal of Econometrics</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188</w:t>
      </w:r>
      <w:r w:rsidRPr="00FF5FB2">
        <w:rPr>
          <w:rFonts w:ascii="Times New Roman" w:hAnsi="Times New Roman" w:cs="Times New Roman"/>
          <w:sz w:val="24"/>
          <w:szCs w:val="24"/>
          <w:shd w:val="clear" w:color="auto" w:fill="FFFFFF"/>
        </w:rPr>
        <w:t>(1), 281-300.</w:t>
      </w:r>
    </w:p>
    <w:p w14:paraId="24D413B7" w14:textId="77777777" w:rsidR="00E4036C"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Collins, D., &amp; Zheng, C. (2015). Managing the poverty–CO2 reductions paradox: the case of China and the EU. </w:t>
      </w:r>
      <w:r w:rsidRPr="00FF5FB2">
        <w:rPr>
          <w:rFonts w:ascii="Times New Roman" w:hAnsi="Times New Roman" w:cs="Times New Roman"/>
          <w:i/>
          <w:iCs/>
          <w:sz w:val="24"/>
          <w:szCs w:val="24"/>
          <w:shd w:val="clear" w:color="auto" w:fill="FFFFFF"/>
        </w:rPr>
        <w:t>Organization &amp; Environment</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28</w:t>
      </w:r>
      <w:r w:rsidRPr="00FF5FB2">
        <w:rPr>
          <w:rFonts w:ascii="Times New Roman" w:hAnsi="Times New Roman" w:cs="Times New Roman"/>
          <w:sz w:val="24"/>
          <w:szCs w:val="24"/>
          <w:shd w:val="clear" w:color="auto" w:fill="FFFFFF"/>
        </w:rPr>
        <w:t>(4), 355-373.</w:t>
      </w:r>
    </w:p>
    <w:p w14:paraId="77050F7F" w14:textId="77777777" w:rsidR="00BE6BB6"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 xml:space="preserve">Destek, M. A., &amp; Sinha, A. (2020). Renewable, non-renewable energy consumption, economic growth, trade openness and ecological footprint: Evidence from organisation for economic co-operation and Development countries. </w:t>
      </w:r>
      <w:r w:rsidRPr="00FF5FB2">
        <w:rPr>
          <w:rFonts w:ascii="Times New Roman" w:hAnsi="Times New Roman" w:cs="Times New Roman"/>
          <w:i/>
          <w:iCs/>
          <w:sz w:val="24"/>
          <w:szCs w:val="24"/>
          <w:shd w:val="clear" w:color="auto" w:fill="FFFFFF"/>
        </w:rPr>
        <w:t>Journal of Cleaner Production</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242</w:t>
      </w:r>
      <w:r w:rsidRPr="00FF5FB2">
        <w:rPr>
          <w:rFonts w:ascii="Times New Roman" w:hAnsi="Times New Roman" w:cs="Times New Roman"/>
          <w:sz w:val="24"/>
          <w:szCs w:val="24"/>
          <w:shd w:val="clear" w:color="auto" w:fill="FFFFFF"/>
        </w:rPr>
        <w:t>, 118537.</w:t>
      </w:r>
    </w:p>
    <w:p w14:paraId="183067EF" w14:textId="77777777" w:rsidR="00BE6BB6"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Dogan, E., Taspinar, N., &amp; Gokmenoglu, K. K. (2019). Determinants of ecological footprint in MINT countries. </w:t>
      </w:r>
      <w:r w:rsidRPr="00FF5FB2">
        <w:rPr>
          <w:rFonts w:ascii="Times New Roman" w:hAnsi="Times New Roman" w:cs="Times New Roman"/>
          <w:i/>
          <w:iCs/>
          <w:sz w:val="24"/>
          <w:szCs w:val="24"/>
          <w:shd w:val="clear" w:color="auto" w:fill="FFFFFF"/>
        </w:rPr>
        <w:t>Energy &amp; Environment</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30</w:t>
      </w:r>
      <w:r w:rsidRPr="00FF5FB2">
        <w:rPr>
          <w:rFonts w:ascii="Times New Roman" w:hAnsi="Times New Roman" w:cs="Times New Roman"/>
          <w:sz w:val="24"/>
          <w:szCs w:val="24"/>
          <w:shd w:val="clear" w:color="auto" w:fill="FFFFFF"/>
        </w:rPr>
        <w:t>(6), 1065-1086.</w:t>
      </w:r>
    </w:p>
    <w:p w14:paraId="14100BC7" w14:textId="77777777" w:rsidR="00E54978"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 xml:space="preserve">Duasa, J. (2007). Determinants of Malaysian trade balance: An ARDL bounds testing approach. </w:t>
      </w:r>
      <w:r w:rsidRPr="00FF5FB2">
        <w:rPr>
          <w:rFonts w:ascii="Times New Roman" w:hAnsi="Times New Roman" w:cs="Times New Roman"/>
          <w:i/>
          <w:iCs/>
          <w:sz w:val="24"/>
          <w:szCs w:val="24"/>
          <w:shd w:val="clear" w:color="auto" w:fill="FFFFFF"/>
        </w:rPr>
        <w:lastRenderedPageBreak/>
        <w:t>Global Economic Review</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36</w:t>
      </w:r>
      <w:r w:rsidRPr="00FF5FB2">
        <w:rPr>
          <w:rFonts w:ascii="Times New Roman" w:hAnsi="Times New Roman" w:cs="Times New Roman"/>
          <w:sz w:val="24"/>
          <w:szCs w:val="24"/>
          <w:shd w:val="clear" w:color="auto" w:fill="FFFFFF"/>
        </w:rPr>
        <w:t>(1), 89-102.</w:t>
      </w:r>
    </w:p>
    <w:p w14:paraId="46A07D80" w14:textId="77777777" w:rsidR="002E451E"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Engle, R. F., &amp; Granger, C. W. (1987). Co-integration and error correction: representation, estimation, and testing. </w:t>
      </w:r>
      <w:r w:rsidRPr="00FF5FB2">
        <w:rPr>
          <w:rFonts w:ascii="Times New Roman" w:hAnsi="Times New Roman" w:cs="Times New Roman"/>
          <w:i/>
          <w:iCs/>
          <w:sz w:val="24"/>
          <w:szCs w:val="24"/>
          <w:shd w:val="clear" w:color="auto" w:fill="FFFFFF"/>
        </w:rPr>
        <w:t>Econometrica: Journal of the Econometric Society</w:t>
      </w:r>
      <w:r w:rsidRPr="00FF5FB2">
        <w:rPr>
          <w:rFonts w:ascii="Times New Roman" w:hAnsi="Times New Roman" w:cs="Times New Roman"/>
          <w:sz w:val="24"/>
          <w:szCs w:val="24"/>
          <w:shd w:val="clear" w:color="auto" w:fill="FFFFFF"/>
        </w:rPr>
        <w:t>, 251-276.</w:t>
      </w:r>
    </w:p>
    <w:p w14:paraId="15FB77C9" w14:textId="77777777" w:rsidR="002E451E"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Erdoğan, S. (2013). Econometric analysis of the impact of urbanization on CO2 emissions and energy use of Turkey.</w:t>
      </w:r>
    </w:p>
    <w:p w14:paraId="6B2F1D27" w14:textId="77777777" w:rsidR="002E451E"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Eren, B. M., Taspinar, N., &amp; Gokmenoglu, K. K. (2019). The impact of financial development and economic growth on renewable energy consumption: Empirical analysis of India. </w:t>
      </w:r>
      <w:r w:rsidRPr="00FF5FB2">
        <w:rPr>
          <w:rFonts w:ascii="Times New Roman" w:hAnsi="Times New Roman" w:cs="Times New Roman"/>
          <w:i/>
          <w:iCs/>
          <w:sz w:val="24"/>
          <w:szCs w:val="24"/>
          <w:shd w:val="clear" w:color="auto" w:fill="FFFFFF"/>
        </w:rPr>
        <w:t>Science of the Total Environment</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663</w:t>
      </w:r>
      <w:r w:rsidRPr="00FF5FB2">
        <w:rPr>
          <w:rFonts w:ascii="Times New Roman" w:hAnsi="Times New Roman" w:cs="Times New Roman"/>
          <w:sz w:val="24"/>
          <w:szCs w:val="24"/>
          <w:shd w:val="clear" w:color="auto" w:fill="FFFFFF"/>
        </w:rPr>
        <w:t>, 189-197.</w:t>
      </w:r>
    </w:p>
    <w:p w14:paraId="097E57C8" w14:textId="77777777" w:rsidR="0000089A"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Fakher, H. A. (2019). Investigating the determinant factors of environmental quality (based on ecological carbon footprint index). </w:t>
      </w:r>
      <w:r w:rsidRPr="00FF5FB2">
        <w:rPr>
          <w:rFonts w:ascii="Times New Roman" w:hAnsi="Times New Roman" w:cs="Times New Roman"/>
          <w:i/>
          <w:iCs/>
          <w:sz w:val="24"/>
          <w:szCs w:val="24"/>
          <w:shd w:val="clear" w:color="auto" w:fill="FFFFFF"/>
        </w:rPr>
        <w:t>Environmental Science and Pollution Research</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26</w:t>
      </w:r>
      <w:r w:rsidRPr="00FF5FB2">
        <w:rPr>
          <w:rFonts w:ascii="Times New Roman" w:hAnsi="Times New Roman" w:cs="Times New Roman"/>
          <w:sz w:val="24"/>
          <w:szCs w:val="24"/>
          <w:shd w:val="clear" w:color="auto" w:fill="FFFFFF"/>
        </w:rPr>
        <w:t>(10), 10276-10291.</w:t>
      </w:r>
    </w:p>
    <w:p w14:paraId="4EFA5BD0" w14:textId="77777777" w:rsidR="002E451E"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Fareed, Z., Meo, M. S., Zulfiqar, B., Shahzad, F., &amp; Wang, N. (2018). Nexus of tourism, terrorism, and economic growth in Thailand: new evidence from asymmetric ARDL cointegration approach. </w:t>
      </w:r>
      <w:r w:rsidRPr="00FF5FB2">
        <w:rPr>
          <w:rFonts w:ascii="Times New Roman" w:hAnsi="Times New Roman" w:cs="Times New Roman"/>
          <w:i/>
          <w:iCs/>
          <w:sz w:val="24"/>
          <w:szCs w:val="24"/>
          <w:shd w:val="clear" w:color="auto" w:fill="FFFFFF"/>
        </w:rPr>
        <w:t>Asia Pacific Journal of Tourism Research</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23</w:t>
      </w:r>
      <w:r w:rsidRPr="00FF5FB2">
        <w:rPr>
          <w:rFonts w:ascii="Times New Roman" w:hAnsi="Times New Roman" w:cs="Times New Roman"/>
          <w:sz w:val="24"/>
          <w:szCs w:val="24"/>
          <w:shd w:val="clear" w:color="auto" w:fill="FFFFFF"/>
        </w:rPr>
        <w:t>(12), 1129-1141.</w:t>
      </w:r>
    </w:p>
    <w:p w14:paraId="75A11154" w14:textId="77777777" w:rsidR="002931BA"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Godil, D. I., Ahmad, P., Ashraf, M. S., Sarwat, S., Sharif, A., Shabib-ul-Hasan, S., &amp; Jermsittiparsert, K. (2021). The step towards environmental mitigation in Pakistan: do transportation services, urbanization, and financial development matter? </w:t>
      </w:r>
      <w:r w:rsidRPr="00FF5FB2">
        <w:rPr>
          <w:rFonts w:ascii="Times New Roman" w:hAnsi="Times New Roman" w:cs="Times New Roman"/>
          <w:i/>
          <w:iCs/>
          <w:sz w:val="24"/>
          <w:szCs w:val="24"/>
          <w:shd w:val="clear" w:color="auto" w:fill="FFFFFF"/>
        </w:rPr>
        <w:t>Environmental Science and Pollution Research</w:t>
      </w:r>
      <w:r w:rsidRPr="00FF5FB2">
        <w:rPr>
          <w:rFonts w:ascii="Times New Roman" w:hAnsi="Times New Roman" w:cs="Times New Roman"/>
          <w:sz w:val="24"/>
          <w:szCs w:val="24"/>
          <w:shd w:val="clear" w:color="auto" w:fill="FFFFFF"/>
        </w:rPr>
        <w:t>, 1-13.</w:t>
      </w:r>
    </w:p>
    <w:p w14:paraId="3F22AA64" w14:textId="77777777" w:rsidR="00C90A12"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Grossman, G. M., &amp; Krueger, A. B. (1991). </w:t>
      </w:r>
      <w:r w:rsidRPr="00FF5FB2">
        <w:rPr>
          <w:rFonts w:ascii="Times New Roman" w:hAnsi="Times New Roman" w:cs="Times New Roman"/>
          <w:i/>
          <w:iCs/>
          <w:sz w:val="24"/>
          <w:szCs w:val="24"/>
          <w:shd w:val="clear" w:color="auto" w:fill="FFFFFF"/>
        </w:rPr>
        <w:t>Environmental impacts of a North American free-trade agreement</w:t>
      </w:r>
      <w:r w:rsidRPr="00FF5FB2">
        <w:rPr>
          <w:rFonts w:ascii="Times New Roman" w:hAnsi="Times New Roman" w:cs="Times New Roman"/>
          <w:sz w:val="24"/>
          <w:szCs w:val="24"/>
          <w:shd w:val="clear" w:color="auto" w:fill="FFFFFF"/>
        </w:rPr>
        <w:t> (No. w3914). National Bureau of economic research.</w:t>
      </w:r>
    </w:p>
    <w:p w14:paraId="2FEFA74E" w14:textId="77777777" w:rsidR="0069091F"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Hashmi, S. H., Fan, H., Fareed, Z., &amp; Shahzad, F. (2021). Asymmetric nexus between urban agglomerations and environmental pollution in top ten urban agglomerated countries using quantile methods. </w:t>
      </w:r>
      <w:r w:rsidRPr="00FF5FB2">
        <w:rPr>
          <w:rFonts w:ascii="Times New Roman" w:hAnsi="Times New Roman" w:cs="Times New Roman"/>
          <w:i/>
          <w:iCs/>
          <w:sz w:val="24"/>
          <w:szCs w:val="24"/>
          <w:shd w:val="clear" w:color="auto" w:fill="FFFFFF"/>
        </w:rPr>
        <w:t>Environmental Science and Pollution Research</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28</w:t>
      </w:r>
      <w:r w:rsidRPr="00FF5FB2">
        <w:rPr>
          <w:rFonts w:ascii="Times New Roman" w:hAnsi="Times New Roman" w:cs="Times New Roman"/>
          <w:sz w:val="24"/>
          <w:szCs w:val="24"/>
          <w:shd w:val="clear" w:color="auto" w:fill="FFFFFF"/>
        </w:rPr>
        <w:t>(11), 13404-13424.</w:t>
      </w:r>
    </w:p>
    <w:p w14:paraId="17F2212C" w14:textId="77777777" w:rsidR="002931BA"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lastRenderedPageBreak/>
        <w:t>Haug, A. A., &amp; Ucal, M. (2019). The role of trade and FDI for CO2 emissions in Turkey: Nonlinear relationships. </w:t>
      </w:r>
      <w:r w:rsidRPr="00FF5FB2">
        <w:rPr>
          <w:rFonts w:ascii="Times New Roman" w:hAnsi="Times New Roman" w:cs="Times New Roman"/>
          <w:i/>
          <w:iCs/>
          <w:sz w:val="24"/>
          <w:szCs w:val="24"/>
          <w:shd w:val="clear" w:color="auto" w:fill="FFFFFF"/>
        </w:rPr>
        <w:t>Energy Economics</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81</w:t>
      </w:r>
      <w:r w:rsidRPr="00FF5FB2">
        <w:rPr>
          <w:rFonts w:ascii="Times New Roman" w:hAnsi="Times New Roman" w:cs="Times New Roman"/>
          <w:sz w:val="24"/>
          <w:szCs w:val="24"/>
          <w:shd w:val="clear" w:color="auto" w:fill="FFFFFF"/>
        </w:rPr>
        <w:t>, 297-307.</w:t>
      </w:r>
    </w:p>
    <w:p w14:paraId="3EEF538D" w14:textId="77777777" w:rsidR="002931BA"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Huang, M., &amp; Wang, B. (2016). Factors influencing CO2 emissions in China based on grey relational analysis. </w:t>
      </w:r>
      <w:r w:rsidRPr="00FF5FB2">
        <w:rPr>
          <w:rFonts w:ascii="Times New Roman" w:hAnsi="Times New Roman" w:cs="Times New Roman"/>
          <w:i/>
          <w:iCs/>
          <w:sz w:val="24"/>
          <w:szCs w:val="24"/>
          <w:shd w:val="clear" w:color="auto" w:fill="FFFFFF"/>
        </w:rPr>
        <w:t>Energy Sources, Part A: Recovery, Utilization, and Environmental Effects</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38</w:t>
      </w:r>
      <w:r w:rsidRPr="00FF5FB2">
        <w:rPr>
          <w:rFonts w:ascii="Times New Roman" w:hAnsi="Times New Roman" w:cs="Times New Roman"/>
          <w:sz w:val="24"/>
          <w:szCs w:val="24"/>
          <w:shd w:val="clear" w:color="auto" w:fill="FFFFFF"/>
        </w:rPr>
        <w:t>(4), 555-561.</w:t>
      </w:r>
    </w:p>
    <w:p w14:paraId="7E651565" w14:textId="77777777" w:rsidR="001B3E04"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Johansen, S., &amp; Juselius, K. (1990). Maximum likelihood estimation and inference on cointegration—with applications to the demand for money. </w:t>
      </w:r>
      <w:r w:rsidRPr="00FF5FB2">
        <w:rPr>
          <w:rFonts w:ascii="Times New Roman" w:hAnsi="Times New Roman" w:cs="Times New Roman"/>
          <w:i/>
          <w:iCs/>
          <w:sz w:val="24"/>
          <w:szCs w:val="24"/>
          <w:shd w:val="clear" w:color="auto" w:fill="FFFFFF"/>
        </w:rPr>
        <w:t>Oxford Bulletin of Economics and Statistics</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52</w:t>
      </w:r>
      <w:r w:rsidRPr="00FF5FB2">
        <w:rPr>
          <w:rFonts w:ascii="Times New Roman" w:hAnsi="Times New Roman" w:cs="Times New Roman"/>
          <w:sz w:val="24"/>
          <w:szCs w:val="24"/>
          <w:shd w:val="clear" w:color="auto" w:fill="FFFFFF"/>
        </w:rPr>
        <w:t>(2), 169-210.</w:t>
      </w:r>
    </w:p>
    <w:p w14:paraId="06F2C758" w14:textId="77777777" w:rsidR="00826A58"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Jordan, S., &amp; Philips, A. Q. (2018). Cointegration testing and dynamic simulations of autoregressive distributed lag models. </w:t>
      </w:r>
      <w:r w:rsidRPr="00FF5FB2">
        <w:rPr>
          <w:rFonts w:ascii="Times New Roman" w:hAnsi="Times New Roman" w:cs="Times New Roman"/>
          <w:i/>
          <w:iCs/>
          <w:sz w:val="24"/>
          <w:szCs w:val="24"/>
          <w:shd w:val="clear" w:color="auto" w:fill="FFFFFF"/>
        </w:rPr>
        <w:t>The Stata Journal</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18</w:t>
      </w:r>
      <w:r w:rsidRPr="00FF5FB2">
        <w:rPr>
          <w:rFonts w:ascii="Times New Roman" w:hAnsi="Times New Roman" w:cs="Times New Roman"/>
          <w:sz w:val="24"/>
          <w:szCs w:val="24"/>
          <w:shd w:val="clear" w:color="auto" w:fill="FFFFFF"/>
        </w:rPr>
        <w:t>(4), 902-923.</w:t>
      </w:r>
    </w:p>
    <w:p w14:paraId="2AD633FE" w14:textId="77777777" w:rsidR="001B3E04"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Kanjilal, K., &amp; Ghosh, S. (2013). Environmental Kuznets curve for India: Evidence from tests for cointegration with unknown structural breaks. </w:t>
      </w:r>
      <w:r w:rsidRPr="00FF5FB2">
        <w:rPr>
          <w:rFonts w:ascii="Times New Roman" w:hAnsi="Times New Roman" w:cs="Times New Roman"/>
          <w:i/>
          <w:iCs/>
          <w:sz w:val="24"/>
          <w:szCs w:val="24"/>
          <w:shd w:val="clear" w:color="auto" w:fill="FFFFFF"/>
        </w:rPr>
        <w:t>Energy Policy</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56</w:t>
      </w:r>
      <w:r w:rsidRPr="00FF5FB2">
        <w:rPr>
          <w:rFonts w:ascii="Times New Roman" w:hAnsi="Times New Roman" w:cs="Times New Roman"/>
          <w:sz w:val="24"/>
          <w:szCs w:val="24"/>
          <w:shd w:val="clear" w:color="auto" w:fill="FFFFFF"/>
        </w:rPr>
        <w:t>, 509-515.</w:t>
      </w:r>
    </w:p>
    <w:p w14:paraId="76955383" w14:textId="77777777" w:rsidR="001B3E04"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Katircioğlu, S. T., &amp; Taşpinar, N. (2017). Testing the moderating role of financial development in an environmental Kuznets curve: empirical evidence from Turkey. </w:t>
      </w:r>
      <w:r w:rsidRPr="00FF5FB2">
        <w:rPr>
          <w:rFonts w:ascii="Times New Roman" w:hAnsi="Times New Roman" w:cs="Times New Roman"/>
          <w:i/>
          <w:iCs/>
          <w:sz w:val="24"/>
          <w:szCs w:val="24"/>
          <w:shd w:val="clear" w:color="auto" w:fill="FFFFFF"/>
        </w:rPr>
        <w:t>Renewable and Sustainable Energy Reviews</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68</w:t>
      </w:r>
      <w:r w:rsidRPr="00FF5FB2">
        <w:rPr>
          <w:rFonts w:ascii="Times New Roman" w:hAnsi="Times New Roman" w:cs="Times New Roman"/>
          <w:sz w:val="24"/>
          <w:szCs w:val="24"/>
          <w:shd w:val="clear" w:color="auto" w:fill="FFFFFF"/>
        </w:rPr>
        <w:t>, 572-586.</w:t>
      </w:r>
    </w:p>
    <w:p w14:paraId="59B1CA4A" w14:textId="77777777" w:rsidR="00BE1973"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Khan, M. K., Teng, J. Z., Khan, M. I., &amp; Khan, M. O. (2019). Impact of globalization, economic factors and energy consumption on CO2 emissions in Pakistan. </w:t>
      </w:r>
      <w:r w:rsidRPr="00FF5FB2">
        <w:rPr>
          <w:rFonts w:ascii="Times New Roman" w:hAnsi="Times New Roman" w:cs="Times New Roman"/>
          <w:i/>
          <w:iCs/>
          <w:sz w:val="24"/>
          <w:szCs w:val="24"/>
          <w:shd w:val="clear" w:color="auto" w:fill="FFFFFF"/>
        </w:rPr>
        <w:t>Science of the total environment</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688</w:t>
      </w:r>
      <w:r w:rsidRPr="00FF5FB2">
        <w:rPr>
          <w:rFonts w:ascii="Times New Roman" w:hAnsi="Times New Roman" w:cs="Times New Roman"/>
          <w:sz w:val="24"/>
          <w:szCs w:val="24"/>
          <w:shd w:val="clear" w:color="auto" w:fill="FFFFFF"/>
        </w:rPr>
        <w:t>, 424-436.</w:t>
      </w:r>
    </w:p>
    <w:p w14:paraId="14AA62E9" w14:textId="77777777" w:rsidR="00BE1973"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Lahiani, A. (2020). Is financial development good for the environment? An asymmetric analysis with CO 2 emissions in China. </w:t>
      </w:r>
      <w:r w:rsidRPr="00FF5FB2">
        <w:rPr>
          <w:rFonts w:ascii="Times New Roman" w:hAnsi="Times New Roman" w:cs="Times New Roman"/>
          <w:i/>
          <w:iCs/>
          <w:sz w:val="24"/>
          <w:szCs w:val="24"/>
          <w:shd w:val="clear" w:color="auto" w:fill="FFFFFF"/>
        </w:rPr>
        <w:t>Environmental Science and Pollution Research</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27</w:t>
      </w:r>
      <w:r w:rsidRPr="00FF5FB2">
        <w:rPr>
          <w:rFonts w:ascii="Times New Roman" w:hAnsi="Times New Roman" w:cs="Times New Roman"/>
          <w:sz w:val="24"/>
          <w:szCs w:val="24"/>
          <w:shd w:val="clear" w:color="auto" w:fill="FFFFFF"/>
        </w:rPr>
        <w:t>(8), 7901-7909.</w:t>
      </w:r>
    </w:p>
    <w:p w14:paraId="67A138F1" w14:textId="77777777" w:rsidR="009B3ACF"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Lau, L. S., Choong, C. K., &amp; Eng, Y. K. (2014). Investigation of the environmental Kuznets curve for carbon emissions in Malaysia: do foreign direct investment and trade matter?. </w:t>
      </w:r>
      <w:r w:rsidRPr="00FF5FB2">
        <w:rPr>
          <w:rFonts w:ascii="Times New Roman" w:hAnsi="Times New Roman" w:cs="Times New Roman"/>
          <w:i/>
          <w:iCs/>
          <w:sz w:val="24"/>
          <w:szCs w:val="24"/>
          <w:shd w:val="clear" w:color="auto" w:fill="FFFFFF"/>
        </w:rPr>
        <w:t xml:space="preserve">Energy </w:t>
      </w:r>
      <w:r w:rsidRPr="00FF5FB2">
        <w:rPr>
          <w:rFonts w:ascii="Times New Roman" w:hAnsi="Times New Roman" w:cs="Times New Roman"/>
          <w:i/>
          <w:iCs/>
          <w:sz w:val="24"/>
          <w:szCs w:val="24"/>
          <w:shd w:val="clear" w:color="auto" w:fill="FFFFFF"/>
        </w:rPr>
        <w:lastRenderedPageBreak/>
        <w:t>Policy</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68</w:t>
      </w:r>
      <w:r w:rsidRPr="00FF5FB2">
        <w:rPr>
          <w:rFonts w:ascii="Times New Roman" w:hAnsi="Times New Roman" w:cs="Times New Roman"/>
          <w:sz w:val="24"/>
          <w:szCs w:val="24"/>
          <w:shd w:val="clear" w:color="auto" w:fill="FFFFFF"/>
        </w:rPr>
        <w:t>, 490-497.</w:t>
      </w:r>
    </w:p>
    <w:p w14:paraId="2F126D83" w14:textId="77777777" w:rsidR="009B3ACF"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Mahmood, H., Maalel, N., &amp; Zarrad, O. (2019). Trade openness and CO2 emissions: Evidence from Tunisia. Sustainability 11 (12): 3295.</w:t>
      </w:r>
    </w:p>
    <w:p w14:paraId="71000D02" w14:textId="77777777" w:rsidR="009B3ACF"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Mirza, F. M., &amp; Kanwal, A. (2017). Energy consumption, carbon emissions and economic growth in Pakistan: Dynamic causality analysis. </w:t>
      </w:r>
      <w:r w:rsidRPr="00FF5FB2">
        <w:rPr>
          <w:rFonts w:ascii="Times New Roman" w:hAnsi="Times New Roman" w:cs="Times New Roman"/>
          <w:i/>
          <w:iCs/>
          <w:sz w:val="24"/>
          <w:szCs w:val="24"/>
          <w:shd w:val="clear" w:color="auto" w:fill="FFFFFF"/>
        </w:rPr>
        <w:t>Renewable and Sustainable Energy Reviews</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72</w:t>
      </w:r>
      <w:r w:rsidRPr="00FF5FB2">
        <w:rPr>
          <w:rFonts w:ascii="Times New Roman" w:hAnsi="Times New Roman" w:cs="Times New Roman"/>
          <w:sz w:val="24"/>
          <w:szCs w:val="24"/>
          <w:shd w:val="clear" w:color="auto" w:fill="FFFFFF"/>
        </w:rPr>
        <w:t>, 1233-1240.</w:t>
      </w:r>
    </w:p>
    <w:p w14:paraId="29FFFE70" w14:textId="77777777" w:rsidR="009B3ACF"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Narayan, P. (2004). </w:t>
      </w:r>
      <w:r w:rsidRPr="00FF5FB2">
        <w:rPr>
          <w:rFonts w:ascii="Times New Roman" w:hAnsi="Times New Roman" w:cs="Times New Roman"/>
          <w:i/>
          <w:iCs/>
          <w:sz w:val="24"/>
          <w:szCs w:val="24"/>
          <w:shd w:val="clear" w:color="auto" w:fill="FFFFFF"/>
        </w:rPr>
        <w:t>Reformulating critical values for the bounds F-statistics approach to cointegration: an application to the tourism demand model for Fiji</w:t>
      </w:r>
      <w:r w:rsidRPr="00FF5FB2">
        <w:rPr>
          <w:rFonts w:ascii="Times New Roman" w:hAnsi="Times New Roman" w:cs="Times New Roman"/>
          <w:sz w:val="24"/>
          <w:szCs w:val="24"/>
          <w:shd w:val="clear" w:color="auto" w:fill="FFFFFF"/>
        </w:rPr>
        <w:t> (Vol. 2, No. 04). Australia: Monash University.</w:t>
      </w:r>
    </w:p>
    <w:p w14:paraId="5CD0DA24" w14:textId="77777777" w:rsidR="001B7E2D"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Nathaniel, S., &amp; Khan, S. A. R. (2020). The nexus between urbanization, renewable energy, trade, and ecological footprint in ASEAN countries. </w:t>
      </w:r>
      <w:r w:rsidRPr="00FF5FB2">
        <w:rPr>
          <w:rFonts w:ascii="Times New Roman" w:hAnsi="Times New Roman" w:cs="Times New Roman"/>
          <w:i/>
          <w:iCs/>
          <w:sz w:val="24"/>
          <w:szCs w:val="24"/>
          <w:shd w:val="clear" w:color="auto" w:fill="FFFFFF"/>
        </w:rPr>
        <w:t>Journal of Cleaner Production</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272</w:t>
      </w:r>
      <w:r w:rsidRPr="00FF5FB2">
        <w:rPr>
          <w:rFonts w:ascii="Times New Roman" w:hAnsi="Times New Roman" w:cs="Times New Roman"/>
          <w:sz w:val="24"/>
          <w:szCs w:val="24"/>
          <w:shd w:val="clear" w:color="auto" w:fill="FFFFFF"/>
        </w:rPr>
        <w:t>, 122709.</w:t>
      </w:r>
    </w:p>
    <w:p w14:paraId="534D6D8B" w14:textId="77777777" w:rsidR="001B7E2D"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Nazir, M. R., Nazir, M. I., Hashmi, S. H., &amp; Fareed, Z. (2018). Financial development, income, trade, and urbanization on CO2 emissions: New evidence from Kyoto annex countries. </w:t>
      </w:r>
      <w:r w:rsidRPr="00FF5FB2">
        <w:rPr>
          <w:rFonts w:ascii="Times New Roman" w:hAnsi="Times New Roman" w:cs="Times New Roman"/>
          <w:i/>
          <w:iCs/>
          <w:sz w:val="24"/>
          <w:szCs w:val="24"/>
          <w:shd w:val="clear" w:color="auto" w:fill="FFFFFF"/>
        </w:rPr>
        <w:t>Journal on Innovation and Sustainability RISUS</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9</w:t>
      </w:r>
      <w:r w:rsidRPr="00FF5FB2">
        <w:rPr>
          <w:rFonts w:ascii="Times New Roman" w:hAnsi="Times New Roman" w:cs="Times New Roman"/>
          <w:sz w:val="24"/>
          <w:szCs w:val="24"/>
          <w:shd w:val="clear" w:color="auto" w:fill="FFFFFF"/>
        </w:rPr>
        <w:t>(3), 17-37.</w:t>
      </w:r>
    </w:p>
    <w:p w14:paraId="5C705EDC" w14:textId="77777777" w:rsidR="001B7E2D"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Nosheen, M., Iqbal, J., &amp; Hassan, S. A. (2019). Economic growth, financial development, and trade in nexuses of CO 2 emissions for Southeast Asia. </w:t>
      </w:r>
      <w:r w:rsidRPr="00FF5FB2">
        <w:rPr>
          <w:rFonts w:ascii="Times New Roman" w:hAnsi="Times New Roman" w:cs="Times New Roman"/>
          <w:i/>
          <w:iCs/>
          <w:sz w:val="24"/>
          <w:szCs w:val="24"/>
          <w:shd w:val="clear" w:color="auto" w:fill="FFFFFF"/>
        </w:rPr>
        <w:t>Environmental Science and Pollution Research</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26</w:t>
      </w:r>
      <w:r w:rsidRPr="00FF5FB2">
        <w:rPr>
          <w:rFonts w:ascii="Times New Roman" w:hAnsi="Times New Roman" w:cs="Times New Roman"/>
          <w:sz w:val="24"/>
          <w:szCs w:val="24"/>
          <w:shd w:val="clear" w:color="auto" w:fill="FFFFFF"/>
        </w:rPr>
        <w:t>(36), 36274-36286.</w:t>
      </w:r>
    </w:p>
    <w:p w14:paraId="5DF4174E" w14:textId="77777777" w:rsidR="001B7E2D"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Pata, U. K. (2018). Renewable energy consumption, urbanization, financial development, income and CO2 emissions in Turkey: testing EKC hypothesis with structural breaks. </w:t>
      </w:r>
      <w:r w:rsidRPr="00FF5FB2">
        <w:rPr>
          <w:rFonts w:ascii="Times New Roman" w:hAnsi="Times New Roman" w:cs="Times New Roman"/>
          <w:i/>
          <w:iCs/>
          <w:sz w:val="24"/>
          <w:szCs w:val="24"/>
          <w:shd w:val="clear" w:color="auto" w:fill="FFFFFF"/>
        </w:rPr>
        <w:t>Journal of Cleaner Production</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187</w:t>
      </w:r>
      <w:r w:rsidRPr="00FF5FB2">
        <w:rPr>
          <w:rFonts w:ascii="Times New Roman" w:hAnsi="Times New Roman" w:cs="Times New Roman"/>
          <w:sz w:val="24"/>
          <w:szCs w:val="24"/>
          <w:shd w:val="clear" w:color="auto" w:fill="FFFFFF"/>
        </w:rPr>
        <w:t>, 770-779.</w:t>
      </w:r>
    </w:p>
    <w:p w14:paraId="782EEF10" w14:textId="77777777" w:rsidR="00131514"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Pesaran, M. H., Shin, Y., &amp; Smith, R. P. (1999). Pooled mean group estimation of dynamic heterogeneous panels. </w:t>
      </w:r>
      <w:r w:rsidRPr="00FF5FB2">
        <w:rPr>
          <w:rFonts w:ascii="Times New Roman" w:hAnsi="Times New Roman" w:cs="Times New Roman"/>
          <w:i/>
          <w:iCs/>
          <w:sz w:val="24"/>
          <w:szCs w:val="24"/>
          <w:shd w:val="clear" w:color="auto" w:fill="FFFFFF"/>
        </w:rPr>
        <w:t>Journal of the American Statistical Association</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94</w:t>
      </w:r>
      <w:r w:rsidRPr="00FF5FB2">
        <w:rPr>
          <w:rFonts w:ascii="Times New Roman" w:hAnsi="Times New Roman" w:cs="Times New Roman"/>
          <w:sz w:val="24"/>
          <w:szCs w:val="24"/>
          <w:shd w:val="clear" w:color="auto" w:fill="FFFFFF"/>
        </w:rPr>
        <w:t>(446), 621-634.</w:t>
      </w:r>
    </w:p>
    <w:p w14:paraId="3B962FF3" w14:textId="77777777" w:rsidR="00131514"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 xml:space="preserve">Pesaran, M. H., Shin, Y., &amp; Smith, R. J. (2001). Bounds testing approaches to the analysis of level </w:t>
      </w:r>
      <w:r w:rsidRPr="00FF5FB2">
        <w:rPr>
          <w:rFonts w:ascii="Times New Roman" w:hAnsi="Times New Roman" w:cs="Times New Roman"/>
          <w:sz w:val="24"/>
          <w:szCs w:val="24"/>
          <w:shd w:val="clear" w:color="auto" w:fill="FFFFFF"/>
        </w:rPr>
        <w:lastRenderedPageBreak/>
        <w:t>relationships. </w:t>
      </w:r>
      <w:r w:rsidRPr="00FF5FB2">
        <w:rPr>
          <w:rFonts w:ascii="Times New Roman" w:hAnsi="Times New Roman" w:cs="Times New Roman"/>
          <w:i/>
          <w:iCs/>
          <w:sz w:val="24"/>
          <w:szCs w:val="24"/>
          <w:shd w:val="clear" w:color="auto" w:fill="FFFFFF"/>
        </w:rPr>
        <w:t>Journal of applied econometrics</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16</w:t>
      </w:r>
      <w:r w:rsidRPr="00FF5FB2">
        <w:rPr>
          <w:rFonts w:ascii="Times New Roman" w:hAnsi="Times New Roman" w:cs="Times New Roman"/>
          <w:sz w:val="24"/>
          <w:szCs w:val="24"/>
          <w:shd w:val="clear" w:color="auto" w:fill="FFFFFF"/>
        </w:rPr>
        <w:t>(3), 289-326.</w:t>
      </w:r>
    </w:p>
    <w:p w14:paraId="0BBA4FED" w14:textId="77777777" w:rsidR="00131514"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Rahman, H. U., Ghazali, A., Bhatti, G. A., &amp; Khan, S. U. (2020). Role of economic growth, financial development, trade, energy and FDI in environmental Kuznets curve for Lithuania: evidence from ARDL bounds testing approach. </w:t>
      </w:r>
      <w:r w:rsidRPr="00FF5FB2">
        <w:rPr>
          <w:rFonts w:ascii="Times New Roman" w:hAnsi="Times New Roman" w:cs="Times New Roman"/>
          <w:i/>
          <w:iCs/>
          <w:sz w:val="24"/>
          <w:szCs w:val="24"/>
          <w:shd w:val="clear" w:color="auto" w:fill="FFFFFF"/>
        </w:rPr>
        <w:t>Engineering Economics</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31</w:t>
      </w:r>
      <w:r w:rsidRPr="00FF5FB2">
        <w:rPr>
          <w:rFonts w:ascii="Times New Roman" w:hAnsi="Times New Roman" w:cs="Times New Roman"/>
          <w:sz w:val="24"/>
          <w:szCs w:val="24"/>
          <w:shd w:val="clear" w:color="auto" w:fill="FFFFFF"/>
        </w:rPr>
        <w:t>(1), 39-49.</w:t>
      </w:r>
    </w:p>
    <w:p w14:paraId="0598F7FD" w14:textId="77777777" w:rsidR="00131514"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 xml:space="preserve">Rees, W. E. (1992). Ecological footprints and appropriated carrying capacity: </w:t>
      </w:r>
      <w:r w:rsidR="00C725FA" w:rsidRPr="00FF5FB2">
        <w:rPr>
          <w:rFonts w:ascii="Times New Roman" w:hAnsi="Times New Roman" w:cs="Times New Roman"/>
          <w:sz w:val="24"/>
          <w:szCs w:val="24"/>
          <w:shd w:val="clear" w:color="auto" w:fill="FFFFFF"/>
        </w:rPr>
        <w:t xml:space="preserve">what urban economics leaves </w:t>
      </w:r>
      <w:r w:rsidR="00161A6C" w:rsidRPr="00FF5FB2">
        <w:rPr>
          <w:rFonts w:ascii="Times New Roman" w:hAnsi="Times New Roman" w:cs="Times New Roman"/>
          <w:sz w:val="24"/>
          <w:szCs w:val="24"/>
          <w:shd w:val="clear" w:color="auto" w:fill="FFFFFF"/>
        </w:rPr>
        <w:t>out?</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Environment and urbanization</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4</w:t>
      </w:r>
      <w:r w:rsidRPr="00FF5FB2">
        <w:rPr>
          <w:rFonts w:ascii="Times New Roman" w:hAnsi="Times New Roman" w:cs="Times New Roman"/>
          <w:sz w:val="24"/>
          <w:szCs w:val="24"/>
          <w:shd w:val="clear" w:color="auto" w:fill="FFFFFF"/>
        </w:rPr>
        <w:t>(2), 121-130.</w:t>
      </w:r>
    </w:p>
    <w:p w14:paraId="586E63EC" w14:textId="77777777" w:rsidR="00C725FA"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Sadorsky, P. (2010). The impact of financial development on energy consumption in emerging economies. </w:t>
      </w:r>
      <w:r w:rsidRPr="00FF5FB2">
        <w:rPr>
          <w:rFonts w:ascii="Times New Roman" w:hAnsi="Times New Roman" w:cs="Times New Roman"/>
          <w:i/>
          <w:iCs/>
          <w:sz w:val="24"/>
          <w:szCs w:val="24"/>
          <w:shd w:val="clear" w:color="auto" w:fill="FFFFFF"/>
        </w:rPr>
        <w:t>Energy Policy</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38</w:t>
      </w:r>
      <w:r w:rsidRPr="00FF5FB2">
        <w:rPr>
          <w:rFonts w:ascii="Times New Roman" w:hAnsi="Times New Roman" w:cs="Times New Roman"/>
          <w:sz w:val="24"/>
          <w:szCs w:val="24"/>
          <w:shd w:val="clear" w:color="auto" w:fill="FFFFFF"/>
        </w:rPr>
        <w:t>(5), 2528-2535.</w:t>
      </w:r>
    </w:p>
    <w:p w14:paraId="1DFC4BB9" w14:textId="77777777" w:rsidR="005A6E1C"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Sarkodie, S. A., &amp; Strezov, V. (2019). A review on environmental Kuznets curve hypothesis using bibliometric and meta-analysis. </w:t>
      </w:r>
      <w:r w:rsidRPr="00FF5FB2">
        <w:rPr>
          <w:rFonts w:ascii="Times New Roman" w:hAnsi="Times New Roman" w:cs="Times New Roman"/>
          <w:i/>
          <w:iCs/>
          <w:sz w:val="24"/>
          <w:szCs w:val="24"/>
          <w:shd w:val="clear" w:color="auto" w:fill="FFFFFF"/>
        </w:rPr>
        <w:t>Science of the total environment</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649</w:t>
      </w:r>
      <w:r w:rsidRPr="00FF5FB2">
        <w:rPr>
          <w:rFonts w:ascii="Times New Roman" w:hAnsi="Times New Roman" w:cs="Times New Roman"/>
          <w:sz w:val="24"/>
          <w:szCs w:val="24"/>
          <w:shd w:val="clear" w:color="auto" w:fill="FFFFFF"/>
        </w:rPr>
        <w:t>, 128-145.</w:t>
      </w:r>
    </w:p>
    <w:p w14:paraId="72F1BCC3" w14:textId="77777777" w:rsidR="00515EFA"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 xml:space="preserve">Sarkodie, S. A., Strezov, V., Weldekidan, H., Asamoah, E. F., Owusu, P. A., &amp; Doyi, I. N. Y. (2019). Environmental sustainability assessment using dynamic autoregressive-distributed lag simulations—nexus between </w:t>
      </w:r>
      <w:r w:rsidR="00161A6C" w:rsidRPr="00FF5FB2">
        <w:rPr>
          <w:rFonts w:ascii="Times New Roman" w:hAnsi="Times New Roman" w:cs="Times New Roman"/>
          <w:sz w:val="24"/>
          <w:szCs w:val="24"/>
          <w:shd w:val="clear" w:color="auto" w:fill="FFFFFF"/>
        </w:rPr>
        <w:t>greenhouses</w:t>
      </w:r>
      <w:r w:rsidRPr="00FF5FB2">
        <w:rPr>
          <w:rFonts w:ascii="Times New Roman" w:hAnsi="Times New Roman" w:cs="Times New Roman"/>
          <w:sz w:val="24"/>
          <w:szCs w:val="24"/>
          <w:shd w:val="clear" w:color="auto" w:fill="FFFFFF"/>
        </w:rPr>
        <w:t xml:space="preserve"> gas emissions, biomass energy, food and economic growth. </w:t>
      </w:r>
      <w:r w:rsidRPr="00FF5FB2">
        <w:rPr>
          <w:rFonts w:ascii="Times New Roman" w:hAnsi="Times New Roman" w:cs="Times New Roman"/>
          <w:i/>
          <w:iCs/>
          <w:sz w:val="24"/>
          <w:szCs w:val="24"/>
          <w:shd w:val="clear" w:color="auto" w:fill="FFFFFF"/>
        </w:rPr>
        <w:t>Science of the total environment</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668</w:t>
      </w:r>
      <w:r w:rsidRPr="00FF5FB2">
        <w:rPr>
          <w:rFonts w:ascii="Times New Roman" w:hAnsi="Times New Roman" w:cs="Times New Roman"/>
          <w:sz w:val="24"/>
          <w:szCs w:val="24"/>
          <w:shd w:val="clear" w:color="auto" w:fill="FFFFFF"/>
        </w:rPr>
        <w:t>, 318-332</w:t>
      </w:r>
    </w:p>
    <w:p w14:paraId="3EE38CC3" w14:textId="77777777" w:rsidR="00515EFA"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 xml:space="preserve">Shahbaz, M., Hye, Q. M. A., Tiwari, A. K., &amp; Leitão, N. C. (2013). Economic growth, energy consumption, financial development, international trade, and CO2 emissions in Indonesia. </w:t>
      </w:r>
      <w:r w:rsidRPr="00FF5FB2">
        <w:rPr>
          <w:rFonts w:ascii="Times New Roman" w:hAnsi="Times New Roman" w:cs="Times New Roman"/>
          <w:i/>
          <w:iCs/>
          <w:sz w:val="24"/>
          <w:szCs w:val="24"/>
          <w:shd w:val="clear" w:color="auto" w:fill="FFFFFF"/>
        </w:rPr>
        <w:t>Renewable and Sustainable Energy Reviews</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25</w:t>
      </w:r>
      <w:r w:rsidRPr="00FF5FB2">
        <w:rPr>
          <w:rFonts w:ascii="Times New Roman" w:hAnsi="Times New Roman" w:cs="Times New Roman"/>
          <w:sz w:val="24"/>
          <w:szCs w:val="24"/>
          <w:shd w:val="clear" w:color="auto" w:fill="FFFFFF"/>
        </w:rPr>
        <w:t>, 109-121.</w:t>
      </w:r>
    </w:p>
    <w:p w14:paraId="3A9BDB7F" w14:textId="77777777" w:rsidR="00693C58"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Shahzad, S. J. H., Kumar, R. R., Zakaria, M., &amp; Hurr, M. (2017). Carbon emission, energy consumption, trade openness and financial development in Pakistan: a revisit. </w:t>
      </w:r>
      <w:r w:rsidRPr="00FF5FB2">
        <w:rPr>
          <w:rFonts w:ascii="Times New Roman" w:hAnsi="Times New Roman" w:cs="Times New Roman"/>
          <w:i/>
          <w:iCs/>
          <w:sz w:val="24"/>
          <w:szCs w:val="24"/>
          <w:shd w:val="clear" w:color="auto" w:fill="FFFFFF"/>
        </w:rPr>
        <w:t>Renewable and Sustainable Energy Reviews</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70</w:t>
      </w:r>
      <w:r w:rsidRPr="00FF5FB2">
        <w:rPr>
          <w:rFonts w:ascii="Times New Roman" w:hAnsi="Times New Roman" w:cs="Times New Roman"/>
          <w:sz w:val="24"/>
          <w:szCs w:val="24"/>
          <w:shd w:val="clear" w:color="auto" w:fill="FFFFFF"/>
        </w:rPr>
        <w:t>, 185-192.</w:t>
      </w:r>
    </w:p>
    <w:p w14:paraId="08407BFE" w14:textId="77777777" w:rsidR="00515EFA"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Shahzad, U., Fareed, Z., Shahzad, F., &amp; Shahzad, K. (2021). Investigating the nexus between economic complexity, energy consumption and ecological footprint for the United States: New insights from quantile methods. </w:t>
      </w:r>
      <w:r w:rsidRPr="00FF5FB2">
        <w:rPr>
          <w:rFonts w:ascii="Times New Roman" w:hAnsi="Times New Roman" w:cs="Times New Roman"/>
          <w:i/>
          <w:iCs/>
          <w:sz w:val="24"/>
          <w:szCs w:val="24"/>
          <w:shd w:val="clear" w:color="auto" w:fill="FFFFFF"/>
        </w:rPr>
        <w:t>Journal of Cleaner Production</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279</w:t>
      </w:r>
      <w:r w:rsidRPr="00FF5FB2">
        <w:rPr>
          <w:rFonts w:ascii="Times New Roman" w:hAnsi="Times New Roman" w:cs="Times New Roman"/>
          <w:sz w:val="24"/>
          <w:szCs w:val="24"/>
          <w:shd w:val="clear" w:color="auto" w:fill="FFFFFF"/>
        </w:rPr>
        <w:t>, 123806.</w:t>
      </w:r>
    </w:p>
    <w:p w14:paraId="2CE1857C" w14:textId="77777777" w:rsidR="005A366B"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lastRenderedPageBreak/>
        <w:t>Sharif, A., Baris-Tuzemen, O., Uzuner, G., Ozturk, I., &amp; Sinha, A. (2020). Revisiting the role of renewable and non-renewable energy consumption on Turkey’s ecological footprint: Evidence from Quantile ARDL approach. </w:t>
      </w:r>
      <w:r w:rsidRPr="00FF5FB2">
        <w:rPr>
          <w:rFonts w:ascii="Times New Roman" w:hAnsi="Times New Roman" w:cs="Times New Roman"/>
          <w:i/>
          <w:iCs/>
          <w:sz w:val="24"/>
          <w:szCs w:val="24"/>
          <w:shd w:val="clear" w:color="auto" w:fill="FFFFFF"/>
        </w:rPr>
        <w:t>Sustainable Cities and Society</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57</w:t>
      </w:r>
      <w:r w:rsidRPr="00FF5FB2">
        <w:rPr>
          <w:rFonts w:ascii="Times New Roman" w:hAnsi="Times New Roman" w:cs="Times New Roman"/>
          <w:sz w:val="24"/>
          <w:szCs w:val="24"/>
          <w:shd w:val="clear" w:color="auto" w:fill="FFFFFF"/>
        </w:rPr>
        <w:t>, 102138.</w:t>
      </w:r>
    </w:p>
    <w:p w14:paraId="62CAA117" w14:textId="77777777" w:rsidR="005A366B"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Sharma, S. S. (2011). Determinants of carbon dioxide emissions: empirical evidence from 69 countries. </w:t>
      </w:r>
      <w:r w:rsidRPr="00FF5FB2">
        <w:rPr>
          <w:rFonts w:ascii="Times New Roman" w:hAnsi="Times New Roman" w:cs="Times New Roman"/>
          <w:i/>
          <w:iCs/>
          <w:sz w:val="24"/>
          <w:szCs w:val="24"/>
          <w:shd w:val="clear" w:color="auto" w:fill="FFFFFF"/>
        </w:rPr>
        <w:t>Applied Energy</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88</w:t>
      </w:r>
      <w:r w:rsidRPr="00FF5FB2">
        <w:rPr>
          <w:rFonts w:ascii="Times New Roman" w:hAnsi="Times New Roman" w:cs="Times New Roman"/>
          <w:sz w:val="24"/>
          <w:szCs w:val="24"/>
          <w:shd w:val="clear" w:color="auto" w:fill="FFFFFF"/>
        </w:rPr>
        <w:t>(1), 376-382.</w:t>
      </w:r>
    </w:p>
    <w:p w14:paraId="1292CE4B" w14:textId="77777777" w:rsidR="00C971FF"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Shin, Y., Yu, B., &amp; Greenwood-Nimmo, M. (2014). Modelling asymmetric cointegration and dynamic multipliers in a nonlinear ARDL framework. In </w:t>
      </w:r>
      <w:r w:rsidRPr="00FF5FB2">
        <w:rPr>
          <w:rFonts w:ascii="Times New Roman" w:hAnsi="Times New Roman" w:cs="Times New Roman"/>
          <w:i/>
          <w:iCs/>
          <w:sz w:val="24"/>
          <w:szCs w:val="24"/>
          <w:shd w:val="clear" w:color="auto" w:fill="FFFFFF"/>
        </w:rPr>
        <w:t>Festschrift in Honor of Peter Schmidt</w:t>
      </w:r>
      <w:r w:rsidRPr="00FF5FB2">
        <w:rPr>
          <w:rFonts w:ascii="Times New Roman" w:hAnsi="Times New Roman" w:cs="Times New Roman"/>
          <w:sz w:val="24"/>
          <w:szCs w:val="24"/>
          <w:shd w:val="clear" w:color="auto" w:fill="FFFFFF"/>
        </w:rPr>
        <w:t> (pp. 281-314). Springer, New York, NY.</w:t>
      </w:r>
    </w:p>
    <w:p w14:paraId="2500CC0B" w14:textId="77777777" w:rsidR="00ED49FA"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 xml:space="preserve">Toumi, S., &amp; Toumi, H. (2019). Asymmetric causality among renewable energy consumption, CO 2 emissions, and economic growth in KSA: evidence from a nonlinear ARDL model. </w:t>
      </w:r>
      <w:r w:rsidRPr="00FF5FB2">
        <w:rPr>
          <w:rFonts w:ascii="Times New Roman" w:hAnsi="Times New Roman" w:cs="Times New Roman"/>
          <w:i/>
          <w:iCs/>
          <w:sz w:val="24"/>
          <w:szCs w:val="24"/>
          <w:shd w:val="clear" w:color="auto" w:fill="FFFFFF"/>
        </w:rPr>
        <w:t>Environmental Science and Pollution Research</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26</w:t>
      </w:r>
      <w:r w:rsidRPr="00FF5FB2">
        <w:rPr>
          <w:rFonts w:ascii="Times New Roman" w:hAnsi="Times New Roman" w:cs="Times New Roman"/>
          <w:sz w:val="24"/>
          <w:szCs w:val="24"/>
          <w:shd w:val="clear" w:color="auto" w:fill="FFFFFF"/>
        </w:rPr>
        <w:t>(16), 16145-16156.</w:t>
      </w:r>
    </w:p>
    <w:p w14:paraId="2AA08FB3" w14:textId="77777777" w:rsidR="00ED49FA"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Ulucak, R., &amp; Lin, D. (2017). Persistence of policy shocks to Ecological Footprint of the USA. </w:t>
      </w:r>
      <w:r w:rsidRPr="00FF5FB2">
        <w:rPr>
          <w:rFonts w:ascii="Times New Roman" w:hAnsi="Times New Roman" w:cs="Times New Roman"/>
          <w:i/>
          <w:iCs/>
          <w:sz w:val="24"/>
          <w:szCs w:val="24"/>
          <w:shd w:val="clear" w:color="auto" w:fill="FFFFFF"/>
        </w:rPr>
        <w:t>Ecological Indicators</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80</w:t>
      </w:r>
      <w:r w:rsidRPr="00FF5FB2">
        <w:rPr>
          <w:rFonts w:ascii="Times New Roman" w:hAnsi="Times New Roman" w:cs="Times New Roman"/>
          <w:sz w:val="24"/>
          <w:szCs w:val="24"/>
          <w:shd w:val="clear" w:color="auto" w:fill="FFFFFF"/>
        </w:rPr>
        <w:t>, 337-343.</w:t>
      </w:r>
    </w:p>
    <w:p w14:paraId="6CB5875D" w14:textId="77777777" w:rsidR="00ED49FA"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Wackernagel, M., &amp; Rees, W. E. (1997). Perceptual and structural barriers to investing in natural capital: Economics from an ecological footprint perspective. </w:t>
      </w:r>
      <w:r w:rsidRPr="00FF5FB2">
        <w:rPr>
          <w:rFonts w:ascii="Times New Roman" w:hAnsi="Times New Roman" w:cs="Times New Roman"/>
          <w:i/>
          <w:iCs/>
          <w:sz w:val="24"/>
          <w:szCs w:val="24"/>
          <w:shd w:val="clear" w:color="auto" w:fill="FFFFFF"/>
        </w:rPr>
        <w:t>Ecological Economics</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20</w:t>
      </w:r>
      <w:r w:rsidRPr="00FF5FB2">
        <w:rPr>
          <w:rFonts w:ascii="Times New Roman" w:hAnsi="Times New Roman" w:cs="Times New Roman"/>
          <w:sz w:val="24"/>
          <w:szCs w:val="24"/>
          <w:shd w:val="clear" w:color="auto" w:fill="FFFFFF"/>
        </w:rPr>
        <w:t>(1), 3-24.</w:t>
      </w:r>
    </w:p>
    <w:p w14:paraId="0B16E39D" w14:textId="77777777" w:rsidR="00EE6D76"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Wang, S., Li, Q., Fang, C., &amp; Zhou, C. (2016a). The relationship between economic growth, energy consumption, and CO2 emissions: Empirical evidence from China. </w:t>
      </w:r>
      <w:r w:rsidRPr="00FF5FB2">
        <w:rPr>
          <w:rFonts w:ascii="Times New Roman" w:hAnsi="Times New Roman" w:cs="Times New Roman"/>
          <w:i/>
          <w:iCs/>
          <w:sz w:val="24"/>
          <w:szCs w:val="24"/>
          <w:shd w:val="clear" w:color="auto" w:fill="FFFFFF"/>
        </w:rPr>
        <w:t>Science of the Total Environment</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542</w:t>
      </w:r>
      <w:r w:rsidRPr="00FF5FB2">
        <w:rPr>
          <w:rFonts w:ascii="Times New Roman" w:hAnsi="Times New Roman" w:cs="Times New Roman"/>
          <w:sz w:val="24"/>
          <w:szCs w:val="24"/>
          <w:shd w:val="clear" w:color="auto" w:fill="FFFFFF"/>
        </w:rPr>
        <w:t>, 360-371.</w:t>
      </w:r>
    </w:p>
    <w:p w14:paraId="0826B603" w14:textId="77777777" w:rsidR="00EE6D76"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Wang, Y., Chen, L., &amp; Kubota, J. (2016b). The relationship between urbanization, energy use and carbon emissions: evidence from a panel of Association of Southeast Asian Nations (ASEAN) countries. </w:t>
      </w:r>
      <w:r w:rsidRPr="00FF5FB2">
        <w:rPr>
          <w:rFonts w:ascii="Times New Roman" w:hAnsi="Times New Roman" w:cs="Times New Roman"/>
          <w:i/>
          <w:iCs/>
          <w:sz w:val="24"/>
          <w:szCs w:val="24"/>
          <w:shd w:val="clear" w:color="auto" w:fill="FFFFFF"/>
        </w:rPr>
        <w:t>Journal of Cleaner Production</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112</w:t>
      </w:r>
      <w:r w:rsidRPr="00FF5FB2">
        <w:rPr>
          <w:rFonts w:ascii="Times New Roman" w:hAnsi="Times New Roman" w:cs="Times New Roman"/>
          <w:sz w:val="24"/>
          <w:szCs w:val="24"/>
          <w:shd w:val="clear" w:color="auto" w:fill="FFFFFF"/>
        </w:rPr>
        <w:t>, 1368-1374.</w:t>
      </w:r>
    </w:p>
    <w:p w14:paraId="50213880" w14:textId="77777777" w:rsidR="009A5A09"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FF5FB2">
        <w:rPr>
          <w:rFonts w:ascii="Times New Roman" w:hAnsi="Times New Roman" w:cs="Times New Roman"/>
          <w:noProof/>
          <w:sz w:val="24"/>
          <w:szCs w:val="24"/>
        </w:rPr>
        <w:t>WHO (2018) Who Global Ambient Air Quality Database (update 2018).</w:t>
      </w:r>
    </w:p>
    <w:p w14:paraId="2581752C" w14:textId="77777777" w:rsidR="00922BFC"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lastRenderedPageBreak/>
        <w:t>Zhang, B., Wang, B., &amp; Wang, Z. (2017). Role of renewable energy and non-renewable energy consumption on EKC: evidence from Pakistan. </w:t>
      </w:r>
      <w:r w:rsidRPr="00FF5FB2">
        <w:rPr>
          <w:rFonts w:ascii="Times New Roman" w:hAnsi="Times New Roman" w:cs="Times New Roman"/>
          <w:i/>
          <w:iCs/>
          <w:sz w:val="24"/>
          <w:szCs w:val="24"/>
          <w:shd w:val="clear" w:color="auto" w:fill="FFFFFF"/>
        </w:rPr>
        <w:t>Journal of Cleaner Production</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156</w:t>
      </w:r>
      <w:r w:rsidRPr="00FF5FB2">
        <w:rPr>
          <w:rFonts w:ascii="Times New Roman" w:hAnsi="Times New Roman" w:cs="Times New Roman"/>
          <w:sz w:val="24"/>
          <w:szCs w:val="24"/>
          <w:shd w:val="clear" w:color="auto" w:fill="FFFFFF"/>
        </w:rPr>
        <w:t>, 855-864.</w:t>
      </w:r>
    </w:p>
    <w:p w14:paraId="7278D752" w14:textId="77777777" w:rsidR="008E595E"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sz w:val="24"/>
          <w:szCs w:val="24"/>
          <w:shd w:val="clear" w:color="auto" w:fill="FFFFFF"/>
        </w:rPr>
      </w:pPr>
      <w:r w:rsidRPr="00FF5FB2">
        <w:rPr>
          <w:rFonts w:ascii="Times New Roman" w:hAnsi="Times New Roman" w:cs="Times New Roman"/>
          <w:sz w:val="24"/>
          <w:szCs w:val="24"/>
          <w:shd w:val="clear" w:color="auto" w:fill="FFFFFF"/>
        </w:rPr>
        <w:t>Zhang, C., &amp; Lin, Y. (2012). Panel estimation for urbanization, energy consumption and CO2 emissions: A regional analysis in China. </w:t>
      </w:r>
      <w:r w:rsidRPr="00FF5FB2">
        <w:rPr>
          <w:rFonts w:ascii="Times New Roman" w:hAnsi="Times New Roman" w:cs="Times New Roman"/>
          <w:i/>
          <w:iCs/>
          <w:sz w:val="24"/>
          <w:szCs w:val="24"/>
          <w:shd w:val="clear" w:color="auto" w:fill="FFFFFF"/>
        </w:rPr>
        <w:t>Energy Policy</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49</w:t>
      </w:r>
      <w:r w:rsidRPr="00FF5FB2">
        <w:rPr>
          <w:rFonts w:ascii="Times New Roman" w:hAnsi="Times New Roman" w:cs="Times New Roman"/>
          <w:sz w:val="24"/>
          <w:szCs w:val="24"/>
          <w:shd w:val="clear" w:color="auto" w:fill="FFFFFF"/>
        </w:rPr>
        <w:t>, 488-498.</w:t>
      </w:r>
    </w:p>
    <w:p w14:paraId="20E969CA" w14:textId="77777777" w:rsidR="00665254" w:rsidRPr="00FF5FB2" w:rsidRDefault="00890FFE" w:rsidP="003C0F09">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FF5FB2">
        <w:rPr>
          <w:rFonts w:ascii="Times New Roman" w:hAnsi="Times New Roman" w:cs="Times New Roman"/>
          <w:sz w:val="24"/>
          <w:szCs w:val="24"/>
          <w:shd w:val="clear" w:color="auto" w:fill="FFFFFF"/>
        </w:rPr>
        <w:t>Zivot, E., &amp; Andrews, D. W. K. (2002). Further evidence on the great crash, the oil-price shock, and the unit-root hypothesis. </w:t>
      </w:r>
      <w:r w:rsidRPr="00FF5FB2">
        <w:rPr>
          <w:rFonts w:ascii="Times New Roman" w:hAnsi="Times New Roman" w:cs="Times New Roman"/>
          <w:i/>
          <w:iCs/>
          <w:sz w:val="24"/>
          <w:szCs w:val="24"/>
          <w:shd w:val="clear" w:color="auto" w:fill="FFFFFF"/>
        </w:rPr>
        <w:t>Journal of Business &amp; economic statistics</w:t>
      </w:r>
      <w:r w:rsidRPr="00FF5FB2">
        <w:rPr>
          <w:rFonts w:ascii="Times New Roman" w:hAnsi="Times New Roman" w:cs="Times New Roman"/>
          <w:sz w:val="24"/>
          <w:szCs w:val="24"/>
          <w:shd w:val="clear" w:color="auto" w:fill="FFFFFF"/>
        </w:rPr>
        <w:t>, </w:t>
      </w:r>
      <w:r w:rsidRPr="00FF5FB2">
        <w:rPr>
          <w:rFonts w:ascii="Times New Roman" w:hAnsi="Times New Roman" w:cs="Times New Roman"/>
          <w:i/>
          <w:iCs/>
          <w:sz w:val="24"/>
          <w:szCs w:val="24"/>
          <w:shd w:val="clear" w:color="auto" w:fill="FFFFFF"/>
        </w:rPr>
        <w:t>20</w:t>
      </w:r>
      <w:r w:rsidRPr="00FF5FB2">
        <w:rPr>
          <w:rFonts w:ascii="Times New Roman" w:hAnsi="Times New Roman" w:cs="Times New Roman"/>
          <w:sz w:val="24"/>
          <w:szCs w:val="24"/>
          <w:shd w:val="clear" w:color="auto" w:fill="FFFFFF"/>
        </w:rPr>
        <w:t>(1), 25-44.</w:t>
      </w:r>
    </w:p>
    <w:p w14:paraId="358C2DBF" w14:textId="77777777" w:rsidR="00665254" w:rsidRPr="00FF5FB2" w:rsidRDefault="00665254" w:rsidP="00665254">
      <w:pPr>
        <w:autoSpaceDE w:val="0"/>
        <w:autoSpaceDN w:val="0"/>
        <w:adjustRightInd w:val="0"/>
        <w:spacing w:after="0" w:line="360" w:lineRule="auto"/>
        <w:rPr>
          <w:rFonts w:ascii="Times New Roman" w:hAnsi="Times New Roman" w:cs="Times New Roman"/>
          <w:sz w:val="24"/>
          <w:szCs w:val="24"/>
        </w:rPr>
      </w:pPr>
    </w:p>
    <w:p w14:paraId="5DC3B72D" w14:textId="77777777" w:rsidR="00665254" w:rsidRPr="00FF5FB2" w:rsidRDefault="00665254" w:rsidP="00665254">
      <w:pPr>
        <w:autoSpaceDE w:val="0"/>
        <w:autoSpaceDN w:val="0"/>
        <w:adjustRightInd w:val="0"/>
        <w:spacing w:after="0" w:line="360" w:lineRule="auto"/>
        <w:rPr>
          <w:rFonts w:ascii="Times New Roman" w:hAnsi="Times New Roman" w:cs="Times New Roman"/>
          <w:sz w:val="24"/>
          <w:szCs w:val="24"/>
        </w:rPr>
      </w:pPr>
    </w:p>
    <w:p w14:paraId="38571B6E" w14:textId="77777777" w:rsidR="00665254" w:rsidRPr="00FF5FB2" w:rsidRDefault="00665254" w:rsidP="00665254">
      <w:pPr>
        <w:autoSpaceDE w:val="0"/>
        <w:autoSpaceDN w:val="0"/>
        <w:adjustRightInd w:val="0"/>
        <w:spacing w:after="0" w:line="360" w:lineRule="auto"/>
        <w:rPr>
          <w:rFonts w:ascii="Times New Roman" w:hAnsi="Times New Roman" w:cs="Times New Roman"/>
          <w:sz w:val="24"/>
          <w:szCs w:val="24"/>
        </w:rPr>
      </w:pPr>
    </w:p>
    <w:p w14:paraId="00C41BE3" w14:textId="77777777" w:rsidR="00665254" w:rsidRPr="00FF5FB2" w:rsidRDefault="00665254" w:rsidP="00665254">
      <w:pPr>
        <w:autoSpaceDE w:val="0"/>
        <w:autoSpaceDN w:val="0"/>
        <w:adjustRightInd w:val="0"/>
        <w:spacing w:after="0" w:line="360" w:lineRule="auto"/>
        <w:rPr>
          <w:rFonts w:ascii="Times New Roman" w:hAnsi="Times New Roman" w:cs="Times New Roman"/>
          <w:sz w:val="24"/>
          <w:szCs w:val="24"/>
        </w:rPr>
      </w:pPr>
    </w:p>
    <w:p w14:paraId="7E6E8D88" w14:textId="77777777" w:rsidR="00665254" w:rsidRPr="00FF5FB2" w:rsidRDefault="00665254" w:rsidP="00665254">
      <w:pPr>
        <w:autoSpaceDE w:val="0"/>
        <w:autoSpaceDN w:val="0"/>
        <w:adjustRightInd w:val="0"/>
        <w:spacing w:after="0" w:line="360" w:lineRule="auto"/>
        <w:rPr>
          <w:rFonts w:ascii="Times New Roman" w:hAnsi="Times New Roman" w:cs="Times New Roman"/>
          <w:sz w:val="24"/>
          <w:szCs w:val="24"/>
        </w:rPr>
      </w:pPr>
    </w:p>
    <w:p w14:paraId="723891D7" w14:textId="77777777" w:rsidR="00665254" w:rsidRPr="00FF5FB2" w:rsidRDefault="00665254" w:rsidP="00665254">
      <w:pPr>
        <w:autoSpaceDE w:val="0"/>
        <w:autoSpaceDN w:val="0"/>
        <w:adjustRightInd w:val="0"/>
        <w:spacing w:after="0" w:line="360" w:lineRule="auto"/>
        <w:rPr>
          <w:rFonts w:ascii="Times New Roman" w:hAnsi="Times New Roman" w:cs="Times New Roman"/>
          <w:sz w:val="24"/>
          <w:szCs w:val="24"/>
        </w:rPr>
      </w:pPr>
    </w:p>
    <w:p w14:paraId="7F3FDF03" w14:textId="77777777" w:rsidR="00665254" w:rsidRPr="00FF5FB2" w:rsidRDefault="00665254" w:rsidP="00665254">
      <w:pPr>
        <w:autoSpaceDE w:val="0"/>
        <w:autoSpaceDN w:val="0"/>
        <w:adjustRightInd w:val="0"/>
        <w:spacing w:after="0" w:line="360" w:lineRule="auto"/>
        <w:rPr>
          <w:rFonts w:ascii="Times New Roman" w:hAnsi="Times New Roman" w:cs="Times New Roman"/>
          <w:sz w:val="24"/>
          <w:szCs w:val="24"/>
        </w:rPr>
      </w:pPr>
    </w:p>
    <w:p w14:paraId="505B644F" w14:textId="77777777" w:rsidR="00665254" w:rsidRPr="00FF5FB2" w:rsidRDefault="00665254" w:rsidP="00665254">
      <w:pPr>
        <w:autoSpaceDE w:val="0"/>
        <w:autoSpaceDN w:val="0"/>
        <w:adjustRightInd w:val="0"/>
        <w:spacing w:after="0" w:line="360" w:lineRule="auto"/>
        <w:rPr>
          <w:rFonts w:ascii="Times New Roman" w:hAnsi="Times New Roman" w:cs="Times New Roman"/>
          <w:sz w:val="24"/>
          <w:szCs w:val="24"/>
          <w:shd w:val="clear" w:color="auto" w:fill="FFFFFF"/>
        </w:rPr>
      </w:pPr>
    </w:p>
    <w:p w14:paraId="5D240C08" w14:textId="77777777" w:rsidR="00665254" w:rsidRPr="00FF5FB2" w:rsidRDefault="00665254" w:rsidP="00665254">
      <w:pPr>
        <w:autoSpaceDE w:val="0"/>
        <w:autoSpaceDN w:val="0"/>
        <w:adjustRightInd w:val="0"/>
        <w:spacing w:after="0" w:line="360" w:lineRule="auto"/>
        <w:rPr>
          <w:rFonts w:ascii="Times New Roman" w:hAnsi="Times New Roman" w:cs="Times New Roman"/>
          <w:sz w:val="24"/>
          <w:szCs w:val="24"/>
          <w:shd w:val="clear" w:color="auto" w:fill="FFFFFF"/>
        </w:rPr>
      </w:pPr>
    </w:p>
    <w:p w14:paraId="4AEE66DF" w14:textId="77777777" w:rsidR="00A5429A" w:rsidRPr="00FF5FB2" w:rsidRDefault="00A5429A" w:rsidP="00DF5194">
      <w:pPr>
        <w:widowControl w:val="0"/>
        <w:autoSpaceDE w:val="0"/>
        <w:autoSpaceDN w:val="0"/>
        <w:adjustRightInd w:val="0"/>
        <w:spacing w:line="360" w:lineRule="auto"/>
        <w:jc w:val="both"/>
        <w:rPr>
          <w:rFonts w:ascii="Times New Roman" w:hAnsi="Times New Roman" w:cs="Times New Roman"/>
          <w:noProof/>
          <w:sz w:val="24"/>
          <w:szCs w:val="24"/>
        </w:rPr>
      </w:pPr>
    </w:p>
    <w:sectPr w:rsidR="00A5429A" w:rsidRPr="00FF5FB2">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406AE" w14:textId="77777777" w:rsidR="0093283B" w:rsidRDefault="0093283B">
      <w:pPr>
        <w:spacing w:after="0" w:line="240" w:lineRule="auto"/>
      </w:pPr>
      <w:r>
        <w:separator/>
      </w:r>
    </w:p>
  </w:endnote>
  <w:endnote w:type="continuationSeparator" w:id="0">
    <w:p w14:paraId="6B1DBEF5" w14:textId="77777777" w:rsidR="0093283B" w:rsidRDefault="00932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risSIL">
    <w:altName w:val="MS Gothic"/>
    <w:panose1 w:val="00000000000000000000"/>
    <w:charset w:val="80"/>
    <w:family w:val="swiss"/>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9550884"/>
      <w:docPartObj>
        <w:docPartGallery w:val="Page Numbers (Bottom of Page)"/>
        <w:docPartUnique/>
      </w:docPartObj>
    </w:sdtPr>
    <w:sdtEndPr>
      <w:rPr>
        <w:noProof/>
      </w:rPr>
    </w:sdtEndPr>
    <w:sdtContent>
      <w:p w14:paraId="21EBF19C" w14:textId="2A2D9449" w:rsidR="0093283B" w:rsidRDefault="0093283B">
        <w:pPr>
          <w:pStyle w:val="Footer"/>
          <w:jc w:val="center"/>
        </w:pPr>
        <w:r>
          <w:fldChar w:fldCharType="begin"/>
        </w:r>
        <w:r>
          <w:instrText xml:space="preserve"> PAGE   \* MERGEFORMAT </w:instrText>
        </w:r>
        <w:r>
          <w:fldChar w:fldCharType="separate"/>
        </w:r>
        <w:r>
          <w:rPr>
            <w:noProof/>
          </w:rPr>
          <w:t>26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5EB6E" w14:textId="77777777" w:rsidR="0093283B" w:rsidRDefault="0093283B">
      <w:pPr>
        <w:spacing w:after="0" w:line="240" w:lineRule="auto"/>
      </w:pPr>
      <w:r>
        <w:separator/>
      </w:r>
    </w:p>
  </w:footnote>
  <w:footnote w:type="continuationSeparator" w:id="0">
    <w:p w14:paraId="42728157" w14:textId="77777777" w:rsidR="0093283B" w:rsidRDefault="009328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14282"/>
    <w:multiLevelType w:val="hybridMultilevel"/>
    <w:tmpl w:val="39E691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2tjQxNjA1MjczMLFU0lEKTi0uzszPAykwMqsFAPEg8/ktAAAA"/>
  </w:docVars>
  <w:rsids>
    <w:rsidRoot w:val="007E77BA"/>
    <w:rsid w:val="00000090"/>
    <w:rsid w:val="0000089A"/>
    <w:rsid w:val="00004189"/>
    <w:rsid w:val="000059A4"/>
    <w:rsid w:val="00007C65"/>
    <w:rsid w:val="00014B39"/>
    <w:rsid w:val="00020A6E"/>
    <w:rsid w:val="00020F7F"/>
    <w:rsid w:val="00021416"/>
    <w:rsid w:val="000224BC"/>
    <w:rsid w:val="00023771"/>
    <w:rsid w:val="000250BF"/>
    <w:rsid w:val="0002555A"/>
    <w:rsid w:val="000266F4"/>
    <w:rsid w:val="00027377"/>
    <w:rsid w:val="00027E44"/>
    <w:rsid w:val="00031132"/>
    <w:rsid w:val="000324B5"/>
    <w:rsid w:val="00032C7A"/>
    <w:rsid w:val="00034693"/>
    <w:rsid w:val="00034F8B"/>
    <w:rsid w:val="00041692"/>
    <w:rsid w:val="00042683"/>
    <w:rsid w:val="00046D6B"/>
    <w:rsid w:val="000476DE"/>
    <w:rsid w:val="00050DC7"/>
    <w:rsid w:val="0005126E"/>
    <w:rsid w:val="00051ED7"/>
    <w:rsid w:val="00051F02"/>
    <w:rsid w:val="000572ED"/>
    <w:rsid w:val="00060DD4"/>
    <w:rsid w:val="00062BCF"/>
    <w:rsid w:val="0006428B"/>
    <w:rsid w:val="00065042"/>
    <w:rsid w:val="00073AC0"/>
    <w:rsid w:val="00074DB1"/>
    <w:rsid w:val="00080855"/>
    <w:rsid w:val="000821B7"/>
    <w:rsid w:val="000832C7"/>
    <w:rsid w:val="00083CA2"/>
    <w:rsid w:val="00083F94"/>
    <w:rsid w:val="000843AA"/>
    <w:rsid w:val="00087457"/>
    <w:rsid w:val="00092805"/>
    <w:rsid w:val="00092AE6"/>
    <w:rsid w:val="00093F55"/>
    <w:rsid w:val="00094247"/>
    <w:rsid w:val="000956C7"/>
    <w:rsid w:val="0009796A"/>
    <w:rsid w:val="000A0DCC"/>
    <w:rsid w:val="000A4A2A"/>
    <w:rsid w:val="000A56BF"/>
    <w:rsid w:val="000B1739"/>
    <w:rsid w:val="000B6C18"/>
    <w:rsid w:val="000B7543"/>
    <w:rsid w:val="000C237A"/>
    <w:rsid w:val="000C41CD"/>
    <w:rsid w:val="000C46D3"/>
    <w:rsid w:val="000C5357"/>
    <w:rsid w:val="000D020B"/>
    <w:rsid w:val="000D2FC4"/>
    <w:rsid w:val="000D3333"/>
    <w:rsid w:val="000D60A7"/>
    <w:rsid w:val="000D60B7"/>
    <w:rsid w:val="000D64D1"/>
    <w:rsid w:val="000D664F"/>
    <w:rsid w:val="000D6E4D"/>
    <w:rsid w:val="000E201A"/>
    <w:rsid w:val="000E6119"/>
    <w:rsid w:val="000F3E09"/>
    <w:rsid w:val="000F5296"/>
    <w:rsid w:val="000F6304"/>
    <w:rsid w:val="000F6E66"/>
    <w:rsid w:val="00100A82"/>
    <w:rsid w:val="00103327"/>
    <w:rsid w:val="00114962"/>
    <w:rsid w:val="00114F5E"/>
    <w:rsid w:val="00120576"/>
    <w:rsid w:val="00123586"/>
    <w:rsid w:val="001238AE"/>
    <w:rsid w:val="001245BD"/>
    <w:rsid w:val="0013049C"/>
    <w:rsid w:val="00131514"/>
    <w:rsid w:val="001325AC"/>
    <w:rsid w:val="00133A00"/>
    <w:rsid w:val="001340CB"/>
    <w:rsid w:val="00134650"/>
    <w:rsid w:val="00134BE7"/>
    <w:rsid w:val="0013630D"/>
    <w:rsid w:val="001373F2"/>
    <w:rsid w:val="00137508"/>
    <w:rsid w:val="00140C57"/>
    <w:rsid w:val="00142602"/>
    <w:rsid w:val="00143D1A"/>
    <w:rsid w:val="00144E04"/>
    <w:rsid w:val="00144F9B"/>
    <w:rsid w:val="0014721F"/>
    <w:rsid w:val="00147D7E"/>
    <w:rsid w:val="00150C4D"/>
    <w:rsid w:val="001516D5"/>
    <w:rsid w:val="00152A91"/>
    <w:rsid w:val="00155070"/>
    <w:rsid w:val="00156713"/>
    <w:rsid w:val="00156B20"/>
    <w:rsid w:val="00160B00"/>
    <w:rsid w:val="00161A6C"/>
    <w:rsid w:val="00161EC8"/>
    <w:rsid w:val="00163DB4"/>
    <w:rsid w:val="001641EF"/>
    <w:rsid w:val="0016630A"/>
    <w:rsid w:val="00170FB1"/>
    <w:rsid w:val="001744D4"/>
    <w:rsid w:val="00174548"/>
    <w:rsid w:val="00176740"/>
    <w:rsid w:val="00177A82"/>
    <w:rsid w:val="00180934"/>
    <w:rsid w:val="00180A6A"/>
    <w:rsid w:val="00181D8F"/>
    <w:rsid w:val="00182EBE"/>
    <w:rsid w:val="00185E82"/>
    <w:rsid w:val="0018751A"/>
    <w:rsid w:val="00190BE7"/>
    <w:rsid w:val="00190ED9"/>
    <w:rsid w:val="00191629"/>
    <w:rsid w:val="00191715"/>
    <w:rsid w:val="00192C34"/>
    <w:rsid w:val="00193170"/>
    <w:rsid w:val="00193D5B"/>
    <w:rsid w:val="0019438A"/>
    <w:rsid w:val="00195738"/>
    <w:rsid w:val="00195823"/>
    <w:rsid w:val="0019582B"/>
    <w:rsid w:val="001961D2"/>
    <w:rsid w:val="001A0079"/>
    <w:rsid w:val="001A3232"/>
    <w:rsid w:val="001A4AC9"/>
    <w:rsid w:val="001A5BCD"/>
    <w:rsid w:val="001A7352"/>
    <w:rsid w:val="001B2307"/>
    <w:rsid w:val="001B3E04"/>
    <w:rsid w:val="001B3E35"/>
    <w:rsid w:val="001B4325"/>
    <w:rsid w:val="001B4541"/>
    <w:rsid w:val="001B6751"/>
    <w:rsid w:val="001B6D45"/>
    <w:rsid w:val="001B7E2D"/>
    <w:rsid w:val="001C290C"/>
    <w:rsid w:val="001C2B6A"/>
    <w:rsid w:val="001C360B"/>
    <w:rsid w:val="001C6F65"/>
    <w:rsid w:val="001D3015"/>
    <w:rsid w:val="001D45DB"/>
    <w:rsid w:val="001D46CC"/>
    <w:rsid w:val="001D4CF1"/>
    <w:rsid w:val="001D7036"/>
    <w:rsid w:val="001E21FE"/>
    <w:rsid w:val="001E3705"/>
    <w:rsid w:val="001F1E70"/>
    <w:rsid w:val="001F23D7"/>
    <w:rsid w:val="001F2DEA"/>
    <w:rsid w:val="001F3D4B"/>
    <w:rsid w:val="001F467B"/>
    <w:rsid w:val="00200109"/>
    <w:rsid w:val="002022CD"/>
    <w:rsid w:val="00202D8F"/>
    <w:rsid w:val="00203879"/>
    <w:rsid w:val="00204A18"/>
    <w:rsid w:val="002055FC"/>
    <w:rsid w:val="00205A91"/>
    <w:rsid w:val="002068EC"/>
    <w:rsid w:val="00212E65"/>
    <w:rsid w:val="00213B47"/>
    <w:rsid w:val="00217EE8"/>
    <w:rsid w:val="0022070F"/>
    <w:rsid w:val="00221ECD"/>
    <w:rsid w:val="00224EA8"/>
    <w:rsid w:val="00226FA5"/>
    <w:rsid w:val="00230A73"/>
    <w:rsid w:val="002338B7"/>
    <w:rsid w:val="0023429D"/>
    <w:rsid w:val="0024018B"/>
    <w:rsid w:val="00241042"/>
    <w:rsid w:val="00242F0D"/>
    <w:rsid w:val="00247766"/>
    <w:rsid w:val="00250808"/>
    <w:rsid w:val="00252CA8"/>
    <w:rsid w:val="00252EAD"/>
    <w:rsid w:val="00254158"/>
    <w:rsid w:val="002544AF"/>
    <w:rsid w:val="00261CDF"/>
    <w:rsid w:val="0026217D"/>
    <w:rsid w:val="00262C34"/>
    <w:rsid w:val="002630D4"/>
    <w:rsid w:val="00263943"/>
    <w:rsid w:val="002650E2"/>
    <w:rsid w:val="00270C4B"/>
    <w:rsid w:val="00272E86"/>
    <w:rsid w:val="00273580"/>
    <w:rsid w:val="002737AA"/>
    <w:rsid w:val="002772EB"/>
    <w:rsid w:val="00277C18"/>
    <w:rsid w:val="00281880"/>
    <w:rsid w:val="00282DCC"/>
    <w:rsid w:val="00282F34"/>
    <w:rsid w:val="002845F3"/>
    <w:rsid w:val="0028619A"/>
    <w:rsid w:val="002863E1"/>
    <w:rsid w:val="002915AD"/>
    <w:rsid w:val="002931BA"/>
    <w:rsid w:val="0029451B"/>
    <w:rsid w:val="002946A2"/>
    <w:rsid w:val="00294AD1"/>
    <w:rsid w:val="002963D5"/>
    <w:rsid w:val="00296CD5"/>
    <w:rsid w:val="0029741C"/>
    <w:rsid w:val="002A0062"/>
    <w:rsid w:val="002A0DEA"/>
    <w:rsid w:val="002A21FC"/>
    <w:rsid w:val="002A38F8"/>
    <w:rsid w:val="002A6D4E"/>
    <w:rsid w:val="002A7780"/>
    <w:rsid w:val="002B037E"/>
    <w:rsid w:val="002B1930"/>
    <w:rsid w:val="002B30CB"/>
    <w:rsid w:val="002B3408"/>
    <w:rsid w:val="002B3770"/>
    <w:rsid w:val="002B71D1"/>
    <w:rsid w:val="002B77BA"/>
    <w:rsid w:val="002C3B20"/>
    <w:rsid w:val="002C4333"/>
    <w:rsid w:val="002C4C6D"/>
    <w:rsid w:val="002C5EDE"/>
    <w:rsid w:val="002C7FBC"/>
    <w:rsid w:val="002D01BF"/>
    <w:rsid w:val="002D0CD9"/>
    <w:rsid w:val="002D165B"/>
    <w:rsid w:val="002D1AE9"/>
    <w:rsid w:val="002E17AD"/>
    <w:rsid w:val="002E1C3E"/>
    <w:rsid w:val="002E451E"/>
    <w:rsid w:val="002E5FA6"/>
    <w:rsid w:val="002F03B4"/>
    <w:rsid w:val="002F0958"/>
    <w:rsid w:val="002F1834"/>
    <w:rsid w:val="002F5B58"/>
    <w:rsid w:val="00300368"/>
    <w:rsid w:val="00302377"/>
    <w:rsid w:val="003024B5"/>
    <w:rsid w:val="00302C1F"/>
    <w:rsid w:val="003046B0"/>
    <w:rsid w:val="00305A44"/>
    <w:rsid w:val="00312567"/>
    <w:rsid w:val="00312E13"/>
    <w:rsid w:val="00315BA2"/>
    <w:rsid w:val="00320968"/>
    <w:rsid w:val="00321BB2"/>
    <w:rsid w:val="00322726"/>
    <w:rsid w:val="0032494A"/>
    <w:rsid w:val="003311F8"/>
    <w:rsid w:val="0033426D"/>
    <w:rsid w:val="0033481A"/>
    <w:rsid w:val="00340700"/>
    <w:rsid w:val="0034248E"/>
    <w:rsid w:val="00342504"/>
    <w:rsid w:val="00342CE0"/>
    <w:rsid w:val="00343AFD"/>
    <w:rsid w:val="00345DFE"/>
    <w:rsid w:val="00346404"/>
    <w:rsid w:val="00346F78"/>
    <w:rsid w:val="003474F6"/>
    <w:rsid w:val="00347E12"/>
    <w:rsid w:val="00356C90"/>
    <w:rsid w:val="003572D2"/>
    <w:rsid w:val="0035733D"/>
    <w:rsid w:val="0035746F"/>
    <w:rsid w:val="0036045E"/>
    <w:rsid w:val="0036617B"/>
    <w:rsid w:val="00370F5B"/>
    <w:rsid w:val="00372B5C"/>
    <w:rsid w:val="003731F3"/>
    <w:rsid w:val="00375F25"/>
    <w:rsid w:val="0038579E"/>
    <w:rsid w:val="00385D8B"/>
    <w:rsid w:val="0039176C"/>
    <w:rsid w:val="00391D71"/>
    <w:rsid w:val="00396BD2"/>
    <w:rsid w:val="00397801"/>
    <w:rsid w:val="003A15B7"/>
    <w:rsid w:val="003A17CD"/>
    <w:rsid w:val="003A3C1C"/>
    <w:rsid w:val="003A3DF4"/>
    <w:rsid w:val="003A4868"/>
    <w:rsid w:val="003A788D"/>
    <w:rsid w:val="003B1721"/>
    <w:rsid w:val="003B1C3E"/>
    <w:rsid w:val="003B4C17"/>
    <w:rsid w:val="003B5300"/>
    <w:rsid w:val="003B623A"/>
    <w:rsid w:val="003B714A"/>
    <w:rsid w:val="003C0F09"/>
    <w:rsid w:val="003C1B35"/>
    <w:rsid w:val="003C30A0"/>
    <w:rsid w:val="003C3BE3"/>
    <w:rsid w:val="003C6667"/>
    <w:rsid w:val="003C7E99"/>
    <w:rsid w:val="003D1456"/>
    <w:rsid w:val="003D24B6"/>
    <w:rsid w:val="003D3C1B"/>
    <w:rsid w:val="003D70D3"/>
    <w:rsid w:val="003D7700"/>
    <w:rsid w:val="003E0C5F"/>
    <w:rsid w:val="003E138F"/>
    <w:rsid w:val="003E43B6"/>
    <w:rsid w:val="003E4493"/>
    <w:rsid w:val="003E7D56"/>
    <w:rsid w:val="003F165C"/>
    <w:rsid w:val="003F1C75"/>
    <w:rsid w:val="003F36E0"/>
    <w:rsid w:val="003F785A"/>
    <w:rsid w:val="0040176C"/>
    <w:rsid w:val="00403EA6"/>
    <w:rsid w:val="00406D99"/>
    <w:rsid w:val="00414E2C"/>
    <w:rsid w:val="00420403"/>
    <w:rsid w:val="00421330"/>
    <w:rsid w:val="00422251"/>
    <w:rsid w:val="00426B68"/>
    <w:rsid w:val="00431457"/>
    <w:rsid w:val="004314C0"/>
    <w:rsid w:val="0043183C"/>
    <w:rsid w:val="004403B1"/>
    <w:rsid w:val="0044231F"/>
    <w:rsid w:val="004427B2"/>
    <w:rsid w:val="00443317"/>
    <w:rsid w:val="004465E7"/>
    <w:rsid w:val="00451A85"/>
    <w:rsid w:val="00451F1A"/>
    <w:rsid w:val="004523DA"/>
    <w:rsid w:val="00453216"/>
    <w:rsid w:val="004551E6"/>
    <w:rsid w:val="00457D2C"/>
    <w:rsid w:val="004604B0"/>
    <w:rsid w:val="00461E56"/>
    <w:rsid w:val="00463E5D"/>
    <w:rsid w:val="00465D64"/>
    <w:rsid w:val="00477E1D"/>
    <w:rsid w:val="00477FBB"/>
    <w:rsid w:val="004800FB"/>
    <w:rsid w:val="004810F1"/>
    <w:rsid w:val="00481463"/>
    <w:rsid w:val="004816D5"/>
    <w:rsid w:val="00482768"/>
    <w:rsid w:val="00485E43"/>
    <w:rsid w:val="004861D1"/>
    <w:rsid w:val="00495277"/>
    <w:rsid w:val="004A56E9"/>
    <w:rsid w:val="004A6070"/>
    <w:rsid w:val="004A6990"/>
    <w:rsid w:val="004B166F"/>
    <w:rsid w:val="004B2B29"/>
    <w:rsid w:val="004B2E47"/>
    <w:rsid w:val="004B4F14"/>
    <w:rsid w:val="004B5DB9"/>
    <w:rsid w:val="004B602D"/>
    <w:rsid w:val="004C2434"/>
    <w:rsid w:val="004C4E74"/>
    <w:rsid w:val="004C5999"/>
    <w:rsid w:val="004C6C29"/>
    <w:rsid w:val="004C7138"/>
    <w:rsid w:val="004D31D9"/>
    <w:rsid w:val="004D3A45"/>
    <w:rsid w:val="004D3DF8"/>
    <w:rsid w:val="004D46F5"/>
    <w:rsid w:val="004D6880"/>
    <w:rsid w:val="004E1576"/>
    <w:rsid w:val="004E332C"/>
    <w:rsid w:val="004E34D1"/>
    <w:rsid w:val="004E45B8"/>
    <w:rsid w:val="004E5A05"/>
    <w:rsid w:val="004E5A34"/>
    <w:rsid w:val="004E6DA1"/>
    <w:rsid w:val="004F0092"/>
    <w:rsid w:val="004F35FE"/>
    <w:rsid w:val="004F682C"/>
    <w:rsid w:val="0050125C"/>
    <w:rsid w:val="005016A4"/>
    <w:rsid w:val="005050B2"/>
    <w:rsid w:val="00506186"/>
    <w:rsid w:val="00511829"/>
    <w:rsid w:val="00513797"/>
    <w:rsid w:val="00515EFA"/>
    <w:rsid w:val="00523104"/>
    <w:rsid w:val="00523213"/>
    <w:rsid w:val="00524BDC"/>
    <w:rsid w:val="00526218"/>
    <w:rsid w:val="005269EB"/>
    <w:rsid w:val="005337B0"/>
    <w:rsid w:val="00533DE2"/>
    <w:rsid w:val="005358D5"/>
    <w:rsid w:val="00536BB4"/>
    <w:rsid w:val="00542579"/>
    <w:rsid w:val="00542BEB"/>
    <w:rsid w:val="0054527C"/>
    <w:rsid w:val="0054546B"/>
    <w:rsid w:val="00545DED"/>
    <w:rsid w:val="005479F6"/>
    <w:rsid w:val="0055238C"/>
    <w:rsid w:val="00552E89"/>
    <w:rsid w:val="00553178"/>
    <w:rsid w:val="0055381F"/>
    <w:rsid w:val="00554B4C"/>
    <w:rsid w:val="00556A80"/>
    <w:rsid w:val="0056086D"/>
    <w:rsid w:val="00560A5B"/>
    <w:rsid w:val="005622C7"/>
    <w:rsid w:val="005630DC"/>
    <w:rsid w:val="005636F0"/>
    <w:rsid w:val="00564201"/>
    <w:rsid w:val="00571A54"/>
    <w:rsid w:val="00572072"/>
    <w:rsid w:val="00572FC7"/>
    <w:rsid w:val="00573F65"/>
    <w:rsid w:val="00580C29"/>
    <w:rsid w:val="00582136"/>
    <w:rsid w:val="00583B1D"/>
    <w:rsid w:val="00585FCE"/>
    <w:rsid w:val="00586B8D"/>
    <w:rsid w:val="005879DA"/>
    <w:rsid w:val="00590168"/>
    <w:rsid w:val="00593458"/>
    <w:rsid w:val="005938EB"/>
    <w:rsid w:val="0059487C"/>
    <w:rsid w:val="00596D21"/>
    <w:rsid w:val="005A07E5"/>
    <w:rsid w:val="005A12DA"/>
    <w:rsid w:val="005A27D1"/>
    <w:rsid w:val="005A34FB"/>
    <w:rsid w:val="005A366B"/>
    <w:rsid w:val="005A4CED"/>
    <w:rsid w:val="005A6252"/>
    <w:rsid w:val="005A6E1C"/>
    <w:rsid w:val="005A6E20"/>
    <w:rsid w:val="005A7547"/>
    <w:rsid w:val="005B06F9"/>
    <w:rsid w:val="005B31F9"/>
    <w:rsid w:val="005B41DF"/>
    <w:rsid w:val="005B45F5"/>
    <w:rsid w:val="005B591B"/>
    <w:rsid w:val="005B7644"/>
    <w:rsid w:val="005C06C9"/>
    <w:rsid w:val="005C0CDF"/>
    <w:rsid w:val="005C2D11"/>
    <w:rsid w:val="005C37E7"/>
    <w:rsid w:val="005C5168"/>
    <w:rsid w:val="005D2917"/>
    <w:rsid w:val="005D74C5"/>
    <w:rsid w:val="005E0318"/>
    <w:rsid w:val="005E0CC5"/>
    <w:rsid w:val="005E10BC"/>
    <w:rsid w:val="005E6729"/>
    <w:rsid w:val="005F2474"/>
    <w:rsid w:val="005F5A3A"/>
    <w:rsid w:val="005F782F"/>
    <w:rsid w:val="00600128"/>
    <w:rsid w:val="00604F03"/>
    <w:rsid w:val="00606120"/>
    <w:rsid w:val="006128D8"/>
    <w:rsid w:val="00613B56"/>
    <w:rsid w:val="00613FF5"/>
    <w:rsid w:val="006154AE"/>
    <w:rsid w:val="00615608"/>
    <w:rsid w:val="00615B28"/>
    <w:rsid w:val="00616CFE"/>
    <w:rsid w:val="0062131B"/>
    <w:rsid w:val="00621418"/>
    <w:rsid w:val="00621695"/>
    <w:rsid w:val="00621BFD"/>
    <w:rsid w:val="00621D98"/>
    <w:rsid w:val="006242BA"/>
    <w:rsid w:val="0062529C"/>
    <w:rsid w:val="00627BCE"/>
    <w:rsid w:val="00627DDA"/>
    <w:rsid w:val="0063019F"/>
    <w:rsid w:val="0063142B"/>
    <w:rsid w:val="00633DF0"/>
    <w:rsid w:val="00633E4D"/>
    <w:rsid w:val="00637C17"/>
    <w:rsid w:val="00637C70"/>
    <w:rsid w:val="00640715"/>
    <w:rsid w:val="00642BE5"/>
    <w:rsid w:val="00646B23"/>
    <w:rsid w:val="00647270"/>
    <w:rsid w:val="006526B4"/>
    <w:rsid w:val="00652A9A"/>
    <w:rsid w:val="00654262"/>
    <w:rsid w:val="00654489"/>
    <w:rsid w:val="0065523D"/>
    <w:rsid w:val="00656338"/>
    <w:rsid w:val="0065688E"/>
    <w:rsid w:val="00661DA8"/>
    <w:rsid w:val="00665254"/>
    <w:rsid w:val="006737C1"/>
    <w:rsid w:val="0067726B"/>
    <w:rsid w:val="00680E72"/>
    <w:rsid w:val="00683395"/>
    <w:rsid w:val="006833DA"/>
    <w:rsid w:val="00685F52"/>
    <w:rsid w:val="00686DD4"/>
    <w:rsid w:val="00690155"/>
    <w:rsid w:val="0069091F"/>
    <w:rsid w:val="00691A59"/>
    <w:rsid w:val="00693539"/>
    <w:rsid w:val="00693C58"/>
    <w:rsid w:val="006963D0"/>
    <w:rsid w:val="006A0D1B"/>
    <w:rsid w:val="006A3858"/>
    <w:rsid w:val="006A5C70"/>
    <w:rsid w:val="006A732F"/>
    <w:rsid w:val="006A7AE9"/>
    <w:rsid w:val="006B061F"/>
    <w:rsid w:val="006B33B0"/>
    <w:rsid w:val="006B364B"/>
    <w:rsid w:val="006B7250"/>
    <w:rsid w:val="006B7594"/>
    <w:rsid w:val="006C2250"/>
    <w:rsid w:val="006C32B7"/>
    <w:rsid w:val="006C33D4"/>
    <w:rsid w:val="006C3A4C"/>
    <w:rsid w:val="006C4F5E"/>
    <w:rsid w:val="006C6ECD"/>
    <w:rsid w:val="006C732E"/>
    <w:rsid w:val="006D1B10"/>
    <w:rsid w:val="006D31DE"/>
    <w:rsid w:val="006E1005"/>
    <w:rsid w:val="006E220F"/>
    <w:rsid w:val="006E6A6E"/>
    <w:rsid w:val="006E7865"/>
    <w:rsid w:val="006E7C4D"/>
    <w:rsid w:val="006F03B2"/>
    <w:rsid w:val="006F207D"/>
    <w:rsid w:val="006F42D5"/>
    <w:rsid w:val="006F4D3F"/>
    <w:rsid w:val="006F51CF"/>
    <w:rsid w:val="006F703D"/>
    <w:rsid w:val="007014EA"/>
    <w:rsid w:val="007021CE"/>
    <w:rsid w:val="007023B2"/>
    <w:rsid w:val="00702C57"/>
    <w:rsid w:val="00703480"/>
    <w:rsid w:val="00705289"/>
    <w:rsid w:val="00706271"/>
    <w:rsid w:val="00707549"/>
    <w:rsid w:val="00710219"/>
    <w:rsid w:val="00710ACF"/>
    <w:rsid w:val="00714D68"/>
    <w:rsid w:val="00715073"/>
    <w:rsid w:val="00716298"/>
    <w:rsid w:val="0071649D"/>
    <w:rsid w:val="0072597B"/>
    <w:rsid w:val="00726217"/>
    <w:rsid w:val="00726390"/>
    <w:rsid w:val="0072745C"/>
    <w:rsid w:val="00727FF8"/>
    <w:rsid w:val="007300FB"/>
    <w:rsid w:val="00730A31"/>
    <w:rsid w:val="007315D2"/>
    <w:rsid w:val="00735830"/>
    <w:rsid w:val="00735922"/>
    <w:rsid w:val="0073618E"/>
    <w:rsid w:val="00743FA2"/>
    <w:rsid w:val="00745006"/>
    <w:rsid w:val="00747A24"/>
    <w:rsid w:val="00755468"/>
    <w:rsid w:val="00760872"/>
    <w:rsid w:val="007625F6"/>
    <w:rsid w:val="00764F4F"/>
    <w:rsid w:val="00765914"/>
    <w:rsid w:val="00770546"/>
    <w:rsid w:val="00771BE4"/>
    <w:rsid w:val="007753B0"/>
    <w:rsid w:val="00775962"/>
    <w:rsid w:val="007768E2"/>
    <w:rsid w:val="00776D28"/>
    <w:rsid w:val="007803E8"/>
    <w:rsid w:val="00780492"/>
    <w:rsid w:val="007810F6"/>
    <w:rsid w:val="007837AC"/>
    <w:rsid w:val="00783BFE"/>
    <w:rsid w:val="00786285"/>
    <w:rsid w:val="007870D7"/>
    <w:rsid w:val="0079283B"/>
    <w:rsid w:val="007946EE"/>
    <w:rsid w:val="00794BB8"/>
    <w:rsid w:val="007A0982"/>
    <w:rsid w:val="007A354F"/>
    <w:rsid w:val="007A4E00"/>
    <w:rsid w:val="007B03E8"/>
    <w:rsid w:val="007B1EE4"/>
    <w:rsid w:val="007B30C0"/>
    <w:rsid w:val="007B35F6"/>
    <w:rsid w:val="007B6FE3"/>
    <w:rsid w:val="007B7EEF"/>
    <w:rsid w:val="007C010D"/>
    <w:rsid w:val="007C01FA"/>
    <w:rsid w:val="007C1118"/>
    <w:rsid w:val="007C1A91"/>
    <w:rsid w:val="007C4C0E"/>
    <w:rsid w:val="007C5562"/>
    <w:rsid w:val="007C55F5"/>
    <w:rsid w:val="007D1E1D"/>
    <w:rsid w:val="007D2A98"/>
    <w:rsid w:val="007D708F"/>
    <w:rsid w:val="007E19BF"/>
    <w:rsid w:val="007E1B02"/>
    <w:rsid w:val="007E3EFC"/>
    <w:rsid w:val="007E52EC"/>
    <w:rsid w:val="007E537D"/>
    <w:rsid w:val="007E5E12"/>
    <w:rsid w:val="007E65B3"/>
    <w:rsid w:val="007E77BA"/>
    <w:rsid w:val="007F06E8"/>
    <w:rsid w:val="007F28EA"/>
    <w:rsid w:val="007F3972"/>
    <w:rsid w:val="007F3AFC"/>
    <w:rsid w:val="007F6B29"/>
    <w:rsid w:val="008074A3"/>
    <w:rsid w:val="00810CA3"/>
    <w:rsid w:val="00812D04"/>
    <w:rsid w:val="00822DB8"/>
    <w:rsid w:val="00826A58"/>
    <w:rsid w:val="008271F3"/>
    <w:rsid w:val="00830D27"/>
    <w:rsid w:val="008315E4"/>
    <w:rsid w:val="0083451F"/>
    <w:rsid w:val="00835DF3"/>
    <w:rsid w:val="00836B59"/>
    <w:rsid w:val="00836F50"/>
    <w:rsid w:val="008403F9"/>
    <w:rsid w:val="00844622"/>
    <w:rsid w:val="00847D98"/>
    <w:rsid w:val="00847E03"/>
    <w:rsid w:val="00853A0C"/>
    <w:rsid w:val="0085477E"/>
    <w:rsid w:val="00855000"/>
    <w:rsid w:val="00855678"/>
    <w:rsid w:val="0085665E"/>
    <w:rsid w:val="00860197"/>
    <w:rsid w:val="008648CB"/>
    <w:rsid w:val="00864CFD"/>
    <w:rsid w:val="008708BB"/>
    <w:rsid w:val="00872264"/>
    <w:rsid w:val="00872ED1"/>
    <w:rsid w:val="00873551"/>
    <w:rsid w:val="008736C3"/>
    <w:rsid w:val="0088100F"/>
    <w:rsid w:val="00881EE3"/>
    <w:rsid w:val="0088586C"/>
    <w:rsid w:val="00890FFE"/>
    <w:rsid w:val="00891EB9"/>
    <w:rsid w:val="0089619E"/>
    <w:rsid w:val="00896B99"/>
    <w:rsid w:val="008A4FC8"/>
    <w:rsid w:val="008A5736"/>
    <w:rsid w:val="008A5CC7"/>
    <w:rsid w:val="008A5D27"/>
    <w:rsid w:val="008A6E96"/>
    <w:rsid w:val="008B0AAF"/>
    <w:rsid w:val="008B1BEA"/>
    <w:rsid w:val="008B2BAA"/>
    <w:rsid w:val="008B3E52"/>
    <w:rsid w:val="008B5598"/>
    <w:rsid w:val="008B69AD"/>
    <w:rsid w:val="008C14C5"/>
    <w:rsid w:val="008D0D19"/>
    <w:rsid w:val="008D5CD0"/>
    <w:rsid w:val="008D6827"/>
    <w:rsid w:val="008E0067"/>
    <w:rsid w:val="008E035E"/>
    <w:rsid w:val="008E0B18"/>
    <w:rsid w:val="008E4440"/>
    <w:rsid w:val="008E595E"/>
    <w:rsid w:val="008E75A3"/>
    <w:rsid w:val="008F20AB"/>
    <w:rsid w:val="008F2676"/>
    <w:rsid w:val="008F2839"/>
    <w:rsid w:val="008F5416"/>
    <w:rsid w:val="008F5BDD"/>
    <w:rsid w:val="008F5C21"/>
    <w:rsid w:val="00902D6E"/>
    <w:rsid w:val="00905A37"/>
    <w:rsid w:val="00913059"/>
    <w:rsid w:val="009132B0"/>
    <w:rsid w:val="009137EA"/>
    <w:rsid w:val="009174DC"/>
    <w:rsid w:val="009179BF"/>
    <w:rsid w:val="00920A89"/>
    <w:rsid w:val="009224FA"/>
    <w:rsid w:val="00922BFC"/>
    <w:rsid w:val="00923014"/>
    <w:rsid w:val="0092337E"/>
    <w:rsid w:val="009278EA"/>
    <w:rsid w:val="00927947"/>
    <w:rsid w:val="0093283B"/>
    <w:rsid w:val="00934423"/>
    <w:rsid w:val="00935F44"/>
    <w:rsid w:val="0094040C"/>
    <w:rsid w:val="00941400"/>
    <w:rsid w:val="0094152D"/>
    <w:rsid w:val="00943193"/>
    <w:rsid w:val="0094467D"/>
    <w:rsid w:val="009446C8"/>
    <w:rsid w:val="0094732B"/>
    <w:rsid w:val="009473C3"/>
    <w:rsid w:val="00947B57"/>
    <w:rsid w:val="00951248"/>
    <w:rsid w:val="009539DC"/>
    <w:rsid w:val="00955F96"/>
    <w:rsid w:val="009572BE"/>
    <w:rsid w:val="00962EFE"/>
    <w:rsid w:val="00963EB8"/>
    <w:rsid w:val="00965D69"/>
    <w:rsid w:val="00967D0C"/>
    <w:rsid w:val="009702AF"/>
    <w:rsid w:val="0097173B"/>
    <w:rsid w:val="0097258D"/>
    <w:rsid w:val="00973F26"/>
    <w:rsid w:val="00977E2E"/>
    <w:rsid w:val="00980293"/>
    <w:rsid w:val="009805D0"/>
    <w:rsid w:val="00983E6B"/>
    <w:rsid w:val="009861A7"/>
    <w:rsid w:val="00986264"/>
    <w:rsid w:val="00991503"/>
    <w:rsid w:val="009933C3"/>
    <w:rsid w:val="00994FCA"/>
    <w:rsid w:val="0099521F"/>
    <w:rsid w:val="00995722"/>
    <w:rsid w:val="00995EC2"/>
    <w:rsid w:val="00996406"/>
    <w:rsid w:val="009A2EE1"/>
    <w:rsid w:val="009A345D"/>
    <w:rsid w:val="009A43BF"/>
    <w:rsid w:val="009A5A09"/>
    <w:rsid w:val="009A5BEB"/>
    <w:rsid w:val="009B0F5B"/>
    <w:rsid w:val="009B3ACF"/>
    <w:rsid w:val="009B3CED"/>
    <w:rsid w:val="009B7686"/>
    <w:rsid w:val="009C01B9"/>
    <w:rsid w:val="009C05AA"/>
    <w:rsid w:val="009C14F3"/>
    <w:rsid w:val="009C250C"/>
    <w:rsid w:val="009C4563"/>
    <w:rsid w:val="009C5559"/>
    <w:rsid w:val="009C6D7C"/>
    <w:rsid w:val="009C771A"/>
    <w:rsid w:val="009C7798"/>
    <w:rsid w:val="009D08D0"/>
    <w:rsid w:val="009D20BE"/>
    <w:rsid w:val="009D2508"/>
    <w:rsid w:val="009D2CB9"/>
    <w:rsid w:val="009D35D0"/>
    <w:rsid w:val="009D5B35"/>
    <w:rsid w:val="009D6F05"/>
    <w:rsid w:val="009E057F"/>
    <w:rsid w:val="009F04F8"/>
    <w:rsid w:val="009F0649"/>
    <w:rsid w:val="009F21D1"/>
    <w:rsid w:val="009F7072"/>
    <w:rsid w:val="009F7643"/>
    <w:rsid w:val="00A00108"/>
    <w:rsid w:val="00A00504"/>
    <w:rsid w:val="00A0090A"/>
    <w:rsid w:val="00A0112E"/>
    <w:rsid w:val="00A025F8"/>
    <w:rsid w:val="00A0290D"/>
    <w:rsid w:val="00A03AB9"/>
    <w:rsid w:val="00A03E89"/>
    <w:rsid w:val="00A05721"/>
    <w:rsid w:val="00A05F2E"/>
    <w:rsid w:val="00A131B9"/>
    <w:rsid w:val="00A143E3"/>
    <w:rsid w:val="00A16EAC"/>
    <w:rsid w:val="00A202B7"/>
    <w:rsid w:val="00A24456"/>
    <w:rsid w:val="00A24FA1"/>
    <w:rsid w:val="00A254D6"/>
    <w:rsid w:val="00A25BB4"/>
    <w:rsid w:val="00A270F7"/>
    <w:rsid w:val="00A2714A"/>
    <w:rsid w:val="00A27A20"/>
    <w:rsid w:val="00A30C6F"/>
    <w:rsid w:val="00A31F05"/>
    <w:rsid w:val="00A33305"/>
    <w:rsid w:val="00A35EC6"/>
    <w:rsid w:val="00A37288"/>
    <w:rsid w:val="00A37AA0"/>
    <w:rsid w:val="00A40E81"/>
    <w:rsid w:val="00A47A5E"/>
    <w:rsid w:val="00A47DFF"/>
    <w:rsid w:val="00A51CA3"/>
    <w:rsid w:val="00A51DA1"/>
    <w:rsid w:val="00A52B72"/>
    <w:rsid w:val="00A5359D"/>
    <w:rsid w:val="00A5429A"/>
    <w:rsid w:val="00A544B9"/>
    <w:rsid w:val="00A605B2"/>
    <w:rsid w:val="00A648CD"/>
    <w:rsid w:val="00A64DC8"/>
    <w:rsid w:val="00A6561D"/>
    <w:rsid w:val="00A65814"/>
    <w:rsid w:val="00A665E0"/>
    <w:rsid w:val="00A66949"/>
    <w:rsid w:val="00A75C56"/>
    <w:rsid w:val="00A7781A"/>
    <w:rsid w:val="00A80C8E"/>
    <w:rsid w:val="00A811F6"/>
    <w:rsid w:val="00A85D85"/>
    <w:rsid w:val="00A863CE"/>
    <w:rsid w:val="00A86E4D"/>
    <w:rsid w:val="00A902CB"/>
    <w:rsid w:val="00A90BC5"/>
    <w:rsid w:val="00A91747"/>
    <w:rsid w:val="00A925FC"/>
    <w:rsid w:val="00A92A3F"/>
    <w:rsid w:val="00A93985"/>
    <w:rsid w:val="00A94C29"/>
    <w:rsid w:val="00AA5014"/>
    <w:rsid w:val="00AA560B"/>
    <w:rsid w:val="00AA60B7"/>
    <w:rsid w:val="00AA6940"/>
    <w:rsid w:val="00AA6CD0"/>
    <w:rsid w:val="00AB18D4"/>
    <w:rsid w:val="00AB2FB8"/>
    <w:rsid w:val="00AB4BAB"/>
    <w:rsid w:val="00AB5AF0"/>
    <w:rsid w:val="00AB7B36"/>
    <w:rsid w:val="00AB7E16"/>
    <w:rsid w:val="00AC1198"/>
    <w:rsid w:val="00AC24FE"/>
    <w:rsid w:val="00AC2A0F"/>
    <w:rsid w:val="00AC33F0"/>
    <w:rsid w:val="00AD0209"/>
    <w:rsid w:val="00AD0DFD"/>
    <w:rsid w:val="00AD1564"/>
    <w:rsid w:val="00AD239B"/>
    <w:rsid w:val="00AD7CBE"/>
    <w:rsid w:val="00AD7EB0"/>
    <w:rsid w:val="00AF1AB1"/>
    <w:rsid w:val="00AF4EA7"/>
    <w:rsid w:val="00AF56B1"/>
    <w:rsid w:val="00AF5BD9"/>
    <w:rsid w:val="00AF7459"/>
    <w:rsid w:val="00AF7686"/>
    <w:rsid w:val="00B013A8"/>
    <w:rsid w:val="00B02A55"/>
    <w:rsid w:val="00B0391C"/>
    <w:rsid w:val="00B05FD4"/>
    <w:rsid w:val="00B06272"/>
    <w:rsid w:val="00B07DD6"/>
    <w:rsid w:val="00B13324"/>
    <w:rsid w:val="00B136F0"/>
    <w:rsid w:val="00B15379"/>
    <w:rsid w:val="00B17C73"/>
    <w:rsid w:val="00B17C82"/>
    <w:rsid w:val="00B2039E"/>
    <w:rsid w:val="00B24173"/>
    <w:rsid w:val="00B27D98"/>
    <w:rsid w:val="00B336FE"/>
    <w:rsid w:val="00B3380F"/>
    <w:rsid w:val="00B339CF"/>
    <w:rsid w:val="00B34364"/>
    <w:rsid w:val="00B34943"/>
    <w:rsid w:val="00B35698"/>
    <w:rsid w:val="00B36294"/>
    <w:rsid w:val="00B37943"/>
    <w:rsid w:val="00B379A7"/>
    <w:rsid w:val="00B40879"/>
    <w:rsid w:val="00B42353"/>
    <w:rsid w:val="00B445A4"/>
    <w:rsid w:val="00B45171"/>
    <w:rsid w:val="00B45F4B"/>
    <w:rsid w:val="00B512E9"/>
    <w:rsid w:val="00B524AB"/>
    <w:rsid w:val="00B52FC5"/>
    <w:rsid w:val="00B57638"/>
    <w:rsid w:val="00B6006D"/>
    <w:rsid w:val="00B61318"/>
    <w:rsid w:val="00B62B14"/>
    <w:rsid w:val="00B6500C"/>
    <w:rsid w:val="00B67384"/>
    <w:rsid w:val="00B67709"/>
    <w:rsid w:val="00B70C13"/>
    <w:rsid w:val="00B71719"/>
    <w:rsid w:val="00B73D51"/>
    <w:rsid w:val="00B75655"/>
    <w:rsid w:val="00B77606"/>
    <w:rsid w:val="00B82311"/>
    <w:rsid w:val="00B833B8"/>
    <w:rsid w:val="00B83D9F"/>
    <w:rsid w:val="00B86947"/>
    <w:rsid w:val="00B86D90"/>
    <w:rsid w:val="00B90490"/>
    <w:rsid w:val="00B915EA"/>
    <w:rsid w:val="00B92CB9"/>
    <w:rsid w:val="00B975E5"/>
    <w:rsid w:val="00BA2C8B"/>
    <w:rsid w:val="00BA52EC"/>
    <w:rsid w:val="00BB1217"/>
    <w:rsid w:val="00BB37F1"/>
    <w:rsid w:val="00BB60A2"/>
    <w:rsid w:val="00BC2483"/>
    <w:rsid w:val="00BC35BB"/>
    <w:rsid w:val="00BC4C46"/>
    <w:rsid w:val="00BC69B9"/>
    <w:rsid w:val="00BC7652"/>
    <w:rsid w:val="00BD44E1"/>
    <w:rsid w:val="00BD4CAA"/>
    <w:rsid w:val="00BD6BD4"/>
    <w:rsid w:val="00BE0EA3"/>
    <w:rsid w:val="00BE1973"/>
    <w:rsid w:val="00BE4E99"/>
    <w:rsid w:val="00BE6BB6"/>
    <w:rsid w:val="00BF0710"/>
    <w:rsid w:val="00BF529C"/>
    <w:rsid w:val="00BF7B34"/>
    <w:rsid w:val="00C005F8"/>
    <w:rsid w:val="00C01129"/>
    <w:rsid w:val="00C04A7C"/>
    <w:rsid w:val="00C12127"/>
    <w:rsid w:val="00C16EC9"/>
    <w:rsid w:val="00C226EB"/>
    <w:rsid w:val="00C235BF"/>
    <w:rsid w:val="00C270CA"/>
    <w:rsid w:val="00C27729"/>
    <w:rsid w:val="00C316F9"/>
    <w:rsid w:val="00C31797"/>
    <w:rsid w:val="00C352CB"/>
    <w:rsid w:val="00C35855"/>
    <w:rsid w:val="00C40C5E"/>
    <w:rsid w:val="00C440F5"/>
    <w:rsid w:val="00C4472C"/>
    <w:rsid w:val="00C47911"/>
    <w:rsid w:val="00C54348"/>
    <w:rsid w:val="00C5456D"/>
    <w:rsid w:val="00C552BE"/>
    <w:rsid w:val="00C56FA9"/>
    <w:rsid w:val="00C6101B"/>
    <w:rsid w:val="00C61FA3"/>
    <w:rsid w:val="00C639CB"/>
    <w:rsid w:val="00C641EB"/>
    <w:rsid w:val="00C652EB"/>
    <w:rsid w:val="00C670F3"/>
    <w:rsid w:val="00C725FA"/>
    <w:rsid w:val="00C827D6"/>
    <w:rsid w:val="00C834FA"/>
    <w:rsid w:val="00C847D0"/>
    <w:rsid w:val="00C86CA7"/>
    <w:rsid w:val="00C86CA8"/>
    <w:rsid w:val="00C87A45"/>
    <w:rsid w:val="00C87F2B"/>
    <w:rsid w:val="00C90529"/>
    <w:rsid w:val="00C90A12"/>
    <w:rsid w:val="00C91035"/>
    <w:rsid w:val="00C92EAF"/>
    <w:rsid w:val="00C963E9"/>
    <w:rsid w:val="00C971FF"/>
    <w:rsid w:val="00CA0FA3"/>
    <w:rsid w:val="00CA40E9"/>
    <w:rsid w:val="00CB01C3"/>
    <w:rsid w:val="00CB0883"/>
    <w:rsid w:val="00CB236B"/>
    <w:rsid w:val="00CB3CA7"/>
    <w:rsid w:val="00CB666E"/>
    <w:rsid w:val="00CC017E"/>
    <w:rsid w:val="00CC0B61"/>
    <w:rsid w:val="00CC1F06"/>
    <w:rsid w:val="00CC235C"/>
    <w:rsid w:val="00CC39CC"/>
    <w:rsid w:val="00CC4803"/>
    <w:rsid w:val="00CC723B"/>
    <w:rsid w:val="00CC7E86"/>
    <w:rsid w:val="00CD38A8"/>
    <w:rsid w:val="00CD55A6"/>
    <w:rsid w:val="00CD596B"/>
    <w:rsid w:val="00CD7161"/>
    <w:rsid w:val="00CE331E"/>
    <w:rsid w:val="00CE3509"/>
    <w:rsid w:val="00CE3E72"/>
    <w:rsid w:val="00CF001B"/>
    <w:rsid w:val="00CF29C4"/>
    <w:rsid w:val="00CF38A6"/>
    <w:rsid w:val="00CF5068"/>
    <w:rsid w:val="00CF5536"/>
    <w:rsid w:val="00D00168"/>
    <w:rsid w:val="00D0282A"/>
    <w:rsid w:val="00D03009"/>
    <w:rsid w:val="00D035C4"/>
    <w:rsid w:val="00D06A98"/>
    <w:rsid w:val="00D07191"/>
    <w:rsid w:val="00D11B88"/>
    <w:rsid w:val="00D11F21"/>
    <w:rsid w:val="00D12CE8"/>
    <w:rsid w:val="00D1339E"/>
    <w:rsid w:val="00D13B32"/>
    <w:rsid w:val="00D17B94"/>
    <w:rsid w:val="00D200A8"/>
    <w:rsid w:val="00D2177C"/>
    <w:rsid w:val="00D22E36"/>
    <w:rsid w:val="00D25B8E"/>
    <w:rsid w:val="00D32BBF"/>
    <w:rsid w:val="00D37250"/>
    <w:rsid w:val="00D408A2"/>
    <w:rsid w:val="00D4469A"/>
    <w:rsid w:val="00D45615"/>
    <w:rsid w:val="00D4785B"/>
    <w:rsid w:val="00D47E85"/>
    <w:rsid w:val="00D52EAB"/>
    <w:rsid w:val="00D534E7"/>
    <w:rsid w:val="00D54C79"/>
    <w:rsid w:val="00D556E7"/>
    <w:rsid w:val="00D56916"/>
    <w:rsid w:val="00D5692B"/>
    <w:rsid w:val="00D70E04"/>
    <w:rsid w:val="00D740A3"/>
    <w:rsid w:val="00D802D7"/>
    <w:rsid w:val="00D81912"/>
    <w:rsid w:val="00D82BD0"/>
    <w:rsid w:val="00D85FCF"/>
    <w:rsid w:val="00D872C4"/>
    <w:rsid w:val="00D87BBC"/>
    <w:rsid w:val="00D909EC"/>
    <w:rsid w:val="00D92B93"/>
    <w:rsid w:val="00D93402"/>
    <w:rsid w:val="00D962C9"/>
    <w:rsid w:val="00D97EE2"/>
    <w:rsid w:val="00DA0692"/>
    <w:rsid w:val="00DA55DF"/>
    <w:rsid w:val="00DB0055"/>
    <w:rsid w:val="00DB2057"/>
    <w:rsid w:val="00DC10B1"/>
    <w:rsid w:val="00DD10B9"/>
    <w:rsid w:val="00DD3EE9"/>
    <w:rsid w:val="00DD62C9"/>
    <w:rsid w:val="00DD636F"/>
    <w:rsid w:val="00DD6EF4"/>
    <w:rsid w:val="00DD7713"/>
    <w:rsid w:val="00DD7CD0"/>
    <w:rsid w:val="00DD7DC3"/>
    <w:rsid w:val="00DE37AE"/>
    <w:rsid w:val="00DF1457"/>
    <w:rsid w:val="00DF2425"/>
    <w:rsid w:val="00DF2564"/>
    <w:rsid w:val="00DF5194"/>
    <w:rsid w:val="00DF558D"/>
    <w:rsid w:val="00DF5EE5"/>
    <w:rsid w:val="00E03DC6"/>
    <w:rsid w:val="00E04A20"/>
    <w:rsid w:val="00E077C4"/>
    <w:rsid w:val="00E101A0"/>
    <w:rsid w:val="00E121BD"/>
    <w:rsid w:val="00E133A4"/>
    <w:rsid w:val="00E13492"/>
    <w:rsid w:val="00E154C8"/>
    <w:rsid w:val="00E17271"/>
    <w:rsid w:val="00E178A9"/>
    <w:rsid w:val="00E23D8E"/>
    <w:rsid w:val="00E26D63"/>
    <w:rsid w:val="00E30494"/>
    <w:rsid w:val="00E30B23"/>
    <w:rsid w:val="00E31B69"/>
    <w:rsid w:val="00E32A09"/>
    <w:rsid w:val="00E4036C"/>
    <w:rsid w:val="00E4123E"/>
    <w:rsid w:val="00E43A4E"/>
    <w:rsid w:val="00E44415"/>
    <w:rsid w:val="00E46F72"/>
    <w:rsid w:val="00E47B9E"/>
    <w:rsid w:val="00E51745"/>
    <w:rsid w:val="00E53223"/>
    <w:rsid w:val="00E54978"/>
    <w:rsid w:val="00E56CA1"/>
    <w:rsid w:val="00E60217"/>
    <w:rsid w:val="00E61416"/>
    <w:rsid w:val="00E61BD7"/>
    <w:rsid w:val="00E63B63"/>
    <w:rsid w:val="00E72059"/>
    <w:rsid w:val="00E73162"/>
    <w:rsid w:val="00E73393"/>
    <w:rsid w:val="00E75678"/>
    <w:rsid w:val="00E76237"/>
    <w:rsid w:val="00E81A59"/>
    <w:rsid w:val="00E84444"/>
    <w:rsid w:val="00E84B15"/>
    <w:rsid w:val="00E86D33"/>
    <w:rsid w:val="00E876CD"/>
    <w:rsid w:val="00E9215A"/>
    <w:rsid w:val="00E93D4E"/>
    <w:rsid w:val="00E943E5"/>
    <w:rsid w:val="00E94530"/>
    <w:rsid w:val="00E95C53"/>
    <w:rsid w:val="00E95DFE"/>
    <w:rsid w:val="00E9754F"/>
    <w:rsid w:val="00EA303B"/>
    <w:rsid w:val="00EA4D1E"/>
    <w:rsid w:val="00EA622D"/>
    <w:rsid w:val="00EA69EF"/>
    <w:rsid w:val="00EA73F5"/>
    <w:rsid w:val="00EB213A"/>
    <w:rsid w:val="00EB5CFC"/>
    <w:rsid w:val="00EB6F52"/>
    <w:rsid w:val="00EC0615"/>
    <w:rsid w:val="00EC2B46"/>
    <w:rsid w:val="00EC5974"/>
    <w:rsid w:val="00EC6DD2"/>
    <w:rsid w:val="00EC7454"/>
    <w:rsid w:val="00ED0354"/>
    <w:rsid w:val="00ED257F"/>
    <w:rsid w:val="00ED46D1"/>
    <w:rsid w:val="00ED49FA"/>
    <w:rsid w:val="00ED6FEC"/>
    <w:rsid w:val="00ED78BE"/>
    <w:rsid w:val="00EE03C9"/>
    <w:rsid w:val="00EE32A2"/>
    <w:rsid w:val="00EE6D76"/>
    <w:rsid w:val="00EE7704"/>
    <w:rsid w:val="00EF1B0B"/>
    <w:rsid w:val="00EF44B2"/>
    <w:rsid w:val="00EF5A9D"/>
    <w:rsid w:val="00F006B8"/>
    <w:rsid w:val="00F00FCA"/>
    <w:rsid w:val="00F0119D"/>
    <w:rsid w:val="00F01B63"/>
    <w:rsid w:val="00F0205F"/>
    <w:rsid w:val="00F0317A"/>
    <w:rsid w:val="00F04027"/>
    <w:rsid w:val="00F050D2"/>
    <w:rsid w:val="00F060F6"/>
    <w:rsid w:val="00F07658"/>
    <w:rsid w:val="00F0798D"/>
    <w:rsid w:val="00F10E27"/>
    <w:rsid w:val="00F129EB"/>
    <w:rsid w:val="00F17D27"/>
    <w:rsid w:val="00F224B7"/>
    <w:rsid w:val="00F24A2D"/>
    <w:rsid w:val="00F30089"/>
    <w:rsid w:val="00F34E57"/>
    <w:rsid w:val="00F357C2"/>
    <w:rsid w:val="00F365FD"/>
    <w:rsid w:val="00F44D05"/>
    <w:rsid w:val="00F45CEF"/>
    <w:rsid w:val="00F466FD"/>
    <w:rsid w:val="00F46D93"/>
    <w:rsid w:val="00F47285"/>
    <w:rsid w:val="00F50799"/>
    <w:rsid w:val="00F527A0"/>
    <w:rsid w:val="00F52DBD"/>
    <w:rsid w:val="00F6452B"/>
    <w:rsid w:val="00F64D81"/>
    <w:rsid w:val="00F66C07"/>
    <w:rsid w:val="00F673F6"/>
    <w:rsid w:val="00F67D94"/>
    <w:rsid w:val="00F7480C"/>
    <w:rsid w:val="00F74A00"/>
    <w:rsid w:val="00F74E5C"/>
    <w:rsid w:val="00F75EC5"/>
    <w:rsid w:val="00F77F6B"/>
    <w:rsid w:val="00F816B5"/>
    <w:rsid w:val="00F83093"/>
    <w:rsid w:val="00F86D5F"/>
    <w:rsid w:val="00F90885"/>
    <w:rsid w:val="00F9243A"/>
    <w:rsid w:val="00F94A8F"/>
    <w:rsid w:val="00F94F79"/>
    <w:rsid w:val="00F96B81"/>
    <w:rsid w:val="00F97F36"/>
    <w:rsid w:val="00FA22A5"/>
    <w:rsid w:val="00FA4392"/>
    <w:rsid w:val="00FA4AAF"/>
    <w:rsid w:val="00FA766E"/>
    <w:rsid w:val="00FB0033"/>
    <w:rsid w:val="00FB1DB4"/>
    <w:rsid w:val="00FB20D5"/>
    <w:rsid w:val="00FB2F8E"/>
    <w:rsid w:val="00FB5EB7"/>
    <w:rsid w:val="00FB6CA6"/>
    <w:rsid w:val="00FB6EC9"/>
    <w:rsid w:val="00FB70F9"/>
    <w:rsid w:val="00FC35A0"/>
    <w:rsid w:val="00FC3E0D"/>
    <w:rsid w:val="00FC3FD0"/>
    <w:rsid w:val="00FC446A"/>
    <w:rsid w:val="00FC47CD"/>
    <w:rsid w:val="00FC514A"/>
    <w:rsid w:val="00FC68C8"/>
    <w:rsid w:val="00FD3369"/>
    <w:rsid w:val="00FD629C"/>
    <w:rsid w:val="00FD7D97"/>
    <w:rsid w:val="00FE1B38"/>
    <w:rsid w:val="00FE33F5"/>
    <w:rsid w:val="00FE512D"/>
    <w:rsid w:val="00FF286C"/>
    <w:rsid w:val="00FF2E4A"/>
    <w:rsid w:val="00FF545C"/>
    <w:rsid w:val="00FF5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23640"/>
  <w15:chartTrackingRefBased/>
  <w15:docId w15:val="{EA9D14D6-B024-4FD6-9E89-EF176BB1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01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01A"/>
    <w:pPr>
      <w:ind w:left="720"/>
      <w:contextualSpacing/>
    </w:pPr>
  </w:style>
  <w:style w:type="paragraph" w:styleId="Header">
    <w:name w:val="header"/>
    <w:basedOn w:val="Normal"/>
    <w:link w:val="HeaderChar"/>
    <w:uiPriority w:val="99"/>
    <w:unhideWhenUsed/>
    <w:rsid w:val="00B13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6F0"/>
  </w:style>
  <w:style w:type="paragraph" w:styleId="Footer">
    <w:name w:val="footer"/>
    <w:basedOn w:val="Normal"/>
    <w:link w:val="FooterChar"/>
    <w:uiPriority w:val="99"/>
    <w:unhideWhenUsed/>
    <w:rsid w:val="00B13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6F0"/>
  </w:style>
  <w:style w:type="table" w:styleId="TableGrid">
    <w:name w:val="Table Grid"/>
    <w:basedOn w:val="TableNormal"/>
    <w:uiPriority w:val="39"/>
    <w:rsid w:val="00957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10BC"/>
    <w:rPr>
      <w:sz w:val="16"/>
      <w:szCs w:val="16"/>
    </w:rPr>
  </w:style>
  <w:style w:type="paragraph" w:styleId="CommentText">
    <w:name w:val="annotation text"/>
    <w:basedOn w:val="Normal"/>
    <w:link w:val="CommentTextChar"/>
    <w:uiPriority w:val="99"/>
    <w:semiHidden/>
    <w:unhideWhenUsed/>
    <w:rsid w:val="005E10BC"/>
    <w:pPr>
      <w:spacing w:line="240" w:lineRule="auto"/>
    </w:pPr>
    <w:rPr>
      <w:sz w:val="20"/>
      <w:szCs w:val="20"/>
    </w:rPr>
  </w:style>
  <w:style w:type="character" w:customStyle="1" w:styleId="CommentTextChar">
    <w:name w:val="Comment Text Char"/>
    <w:basedOn w:val="DefaultParagraphFont"/>
    <w:link w:val="CommentText"/>
    <w:uiPriority w:val="99"/>
    <w:semiHidden/>
    <w:rsid w:val="005E10BC"/>
    <w:rPr>
      <w:sz w:val="20"/>
      <w:szCs w:val="20"/>
    </w:rPr>
  </w:style>
  <w:style w:type="paragraph" w:styleId="CommentSubject">
    <w:name w:val="annotation subject"/>
    <w:basedOn w:val="CommentText"/>
    <w:next w:val="CommentText"/>
    <w:link w:val="CommentSubjectChar"/>
    <w:uiPriority w:val="99"/>
    <w:semiHidden/>
    <w:unhideWhenUsed/>
    <w:rsid w:val="005E10BC"/>
    <w:rPr>
      <w:b/>
      <w:bCs/>
    </w:rPr>
  </w:style>
  <w:style w:type="character" w:customStyle="1" w:styleId="CommentSubjectChar">
    <w:name w:val="Comment Subject Char"/>
    <w:basedOn w:val="CommentTextChar"/>
    <w:link w:val="CommentSubject"/>
    <w:uiPriority w:val="99"/>
    <w:semiHidden/>
    <w:rsid w:val="005E10BC"/>
    <w:rPr>
      <w:b/>
      <w:bCs/>
      <w:sz w:val="20"/>
      <w:szCs w:val="20"/>
    </w:rPr>
  </w:style>
  <w:style w:type="paragraph" w:styleId="BalloonText">
    <w:name w:val="Balloon Text"/>
    <w:basedOn w:val="Normal"/>
    <w:link w:val="BalloonTextChar"/>
    <w:uiPriority w:val="99"/>
    <w:semiHidden/>
    <w:unhideWhenUsed/>
    <w:rsid w:val="007C55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5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24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fin-swufe.springeropen.com/articles/10.1186/s40854-020-00192-3" TargetMode="Externa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10" Type="http://schemas.openxmlformats.org/officeDocument/2006/relationships/image" Target="media/image2.jpeg"/><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D3F1B-1DED-41BA-AA8F-7A7A6106B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34</Pages>
  <Words>8838</Words>
  <Characters>50377</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Collins Ntim</cp:lastModifiedBy>
  <cp:revision>6</cp:revision>
  <dcterms:created xsi:type="dcterms:W3CDTF">2022-06-05T08:11:00Z</dcterms:created>
  <dcterms:modified xsi:type="dcterms:W3CDTF">2022-06-05T09:27:00Z</dcterms:modified>
</cp:coreProperties>
</file>