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441A" w14:textId="63001537" w:rsidR="00C91E96" w:rsidRPr="008142AE" w:rsidRDefault="008142AE">
      <w:pPr>
        <w:rPr>
          <w:sz w:val="22"/>
          <w:szCs w:val="22"/>
        </w:rPr>
      </w:pPr>
      <w:r w:rsidRPr="008142AE">
        <w:rPr>
          <w:sz w:val="22"/>
          <w:szCs w:val="22"/>
        </w:rPr>
        <w:t xml:space="preserve">Title: </w:t>
      </w:r>
      <w:r w:rsidR="00C76C0B">
        <w:rPr>
          <w:sz w:val="22"/>
          <w:szCs w:val="22"/>
        </w:rPr>
        <w:t xml:space="preserve">Open sidewall excision for recurrent rectal cancer with gluteal flap reconstruction: a video vignette </w:t>
      </w:r>
    </w:p>
    <w:p w14:paraId="4129EE2F" w14:textId="00A34D95" w:rsidR="008142AE" w:rsidRPr="008142AE" w:rsidRDefault="008142AE">
      <w:pPr>
        <w:rPr>
          <w:sz w:val="22"/>
          <w:szCs w:val="22"/>
        </w:rPr>
      </w:pPr>
    </w:p>
    <w:p w14:paraId="13E3EBB4" w14:textId="08145D5C" w:rsidR="008142AE" w:rsidRDefault="008142AE">
      <w:pPr>
        <w:rPr>
          <w:sz w:val="22"/>
          <w:szCs w:val="22"/>
        </w:rPr>
      </w:pPr>
      <w:r w:rsidRPr="008142AE">
        <w:rPr>
          <w:sz w:val="22"/>
          <w:szCs w:val="22"/>
        </w:rPr>
        <w:t xml:space="preserve">Authors: </w:t>
      </w:r>
    </w:p>
    <w:p w14:paraId="104E35CB" w14:textId="6700E304" w:rsidR="00D63FDF" w:rsidRDefault="00D63FDF">
      <w:pPr>
        <w:rPr>
          <w:sz w:val="22"/>
          <w:szCs w:val="22"/>
        </w:rPr>
      </w:pPr>
      <w:r>
        <w:rPr>
          <w:sz w:val="22"/>
          <w:szCs w:val="22"/>
        </w:rPr>
        <w:t>JA Fletcher</w:t>
      </w:r>
      <w:r w:rsidR="004D24ED" w:rsidRPr="004D24ED">
        <w:rPr>
          <w:sz w:val="22"/>
          <w:szCs w:val="22"/>
          <w:vertAlign w:val="superscript"/>
        </w:rPr>
        <w:t>1</w:t>
      </w:r>
      <w:r>
        <w:rPr>
          <w:sz w:val="22"/>
          <w:szCs w:val="22"/>
        </w:rPr>
        <w:t>, I Drami</w:t>
      </w:r>
      <w:r w:rsidR="004D24ED" w:rsidRPr="004D24ED">
        <w:rPr>
          <w:sz w:val="22"/>
          <w:szCs w:val="22"/>
          <w:vertAlign w:val="superscript"/>
        </w:rPr>
        <w:t>1</w:t>
      </w:r>
      <w:r>
        <w:rPr>
          <w:sz w:val="22"/>
          <w:szCs w:val="22"/>
        </w:rPr>
        <w:t>,</w:t>
      </w:r>
      <w:r w:rsidR="00F76D26">
        <w:rPr>
          <w:sz w:val="22"/>
          <w:szCs w:val="22"/>
        </w:rPr>
        <w:t xml:space="preserve"> E Burns</w:t>
      </w:r>
      <w:r w:rsidR="004D24ED" w:rsidRPr="004D24ED">
        <w:rPr>
          <w:sz w:val="22"/>
          <w:szCs w:val="22"/>
          <w:vertAlign w:val="superscript"/>
        </w:rPr>
        <w:t>1</w:t>
      </w:r>
      <w:r w:rsidR="00F76D26">
        <w:rPr>
          <w:sz w:val="22"/>
          <w:szCs w:val="22"/>
        </w:rPr>
        <w:t xml:space="preserve">, </w:t>
      </w:r>
      <w:r w:rsidR="0001729D">
        <w:rPr>
          <w:sz w:val="22"/>
          <w:szCs w:val="22"/>
        </w:rPr>
        <w:t>M Mughal</w:t>
      </w:r>
      <w:r w:rsidR="00B65778" w:rsidRPr="00B65778">
        <w:rPr>
          <w:sz w:val="22"/>
          <w:szCs w:val="22"/>
          <w:vertAlign w:val="superscript"/>
        </w:rPr>
        <w:t>3</w:t>
      </w:r>
      <w:r w:rsidR="0001729D">
        <w:rPr>
          <w:sz w:val="22"/>
          <w:szCs w:val="22"/>
        </w:rPr>
        <w:t xml:space="preserve">, </w:t>
      </w:r>
      <w:r>
        <w:rPr>
          <w:sz w:val="22"/>
          <w:szCs w:val="22"/>
        </w:rPr>
        <w:t>M</w:t>
      </w:r>
      <w:r w:rsidR="00F903D0">
        <w:rPr>
          <w:sz w:val="22"/>
          <w:szCs w:val="22"/>
        </w:rPr>
        <w:t>A</w:t>
      </w:r>
      <w:r>
        <w:rPr>
          <w:sz w:val="22"/>
          <w:szCs w:val="22"/>
        </w:rPr>
        <w:t xml:space="preserve"> West</w:t>
      </w:r>
      <w:r w:rsidR="00F903D0">
        <w:rPr>
          <w:sz w:val="22"/>
          <w:szCs w:val="22"/>
          <w:vertAlign w:val="superscript"/>
        </w:rPr>
        <w:t>1,2</w:t>
      </w:r>
      <w:r w:rsidR="00037461">
        <w:rPr>
          <w:sz w:val="22"/>
          <w:szCs w:val="22"/>
        </w:rPr>
        <w:t>,</w:t>
      </w:r>
      <w:r w:rsidR="007A614B">
        <w:rPr>
          <w:sz w:val="22"/>
          <w:szCs w:val="22"/>
        </w:rPr>
        <w:t xml:space="preserve"> A Corr</w:t>
      </w:r>
      <w:r w:rsidR="004D24ED" w:rsidRPr="004D24ED">
        <w:rPr>
          <w:sz w:val="22"/>
          <w:szCs w:val="22"/>
          <w:vertAlign w:val="superscript"/>
        </w:rPr>
        <w:t>1</w:t>
      </w:r>
      <w:r w:rsidR="007A614B">
        <w:rPr>
          <w:sz w:val="22"/>
          <w:szCs w:val="22"/>
        </w:rPr>
        <w:t xml:space="preserve">, </w:t>
      </w:r>
      <w:r>
        <w:rPr>
          <w:sz w:val="22"/>
          <w:szCs w:val="22"/>
        </w:rPr>
        <w:t>JT Jenkins</w:t>
      </w:r>
      <w:r w:rsidR="004D24ED" w:rsidRPr="004D24ED">
        <w:rPr>
          <w:sz w:val="22"/>
          <w:szCs w:val="22"/>
          <w:vertAlign w:val="superscript"/>
        </w:rPr>
        <w:t>1</w:t>
      </w:r>
      <w:r>
        <w:rPr>
          <w:sz w:val="22"/>
          <w:szCs w:val="22"/>
        </w:rPr>
        <w:t xml:space="preserve">  </w:t>
      </w:r>
    </w:p>
    <w:p w14:paraId="11D153AD" w14:textId="2683C66D" w:rsidR="00D63FDF" w:rsidRPr="004D24ED" w:rsidRDefault="00D63FDF">
      <w:pPr>
        <w:rPr>
          <w:sz w:val="22"/>
          <w:szCs w:val="22"/>
        </w:rPr>
      </w:pPr>
    </w:p>
    <w:p w14:paraId="41346D6F" w14:textId="495C76DB" w:rsidR="00D63FDF" w:rsidRPr="004D24ED" w:rsidRDefault="004D24ED" w:rsidP="00D63FDF">
      <w:pPr>
        <w:pStyle w:val="ListParagraph"/>
        <w:numPr>
          <w:ilvl w:val="0"/>
          <w:numId w:val="1"/>
        </w:numPr>
        <w:rPr>
          <w:rFonts w:ascii="Times New Roman" w:eastAsia="Times New Roman" w:hAnsi="Times New Roman" w:cs="Times New Roman"/>
          <w:sz w:val="22"/>
          <w:szCs w:val="22"/>
          <w:lang w:eastAsia="en-GB"/>
        </w:rPr>
      </w:pPr>
      <w:r w:rsidRPr="004D24ED">
        <w:rPr>
          <w:rFonts w:ascii="Times New Roman" w:eastAsia="Times New Roman" w:hAnsi="Times New Roman" w:cs="Times New Roman"/>
          <w:color w:val="212121"/>
          <w:sz w:val="22"/>
          <w:szCs w:val="22"/>
          <w:shd w:val="clear" w:color="auto" w:fill="FFFFFF"/>
          <w:lang w:eastAsia="en-GB"/>
        </w:rPr>
        <w:t xml:space="preserve">Complex Cancer Clinic, </w:t>
      </w:r>
      <w:r w:rsidR="00D63FDF" w:rsidRPr="004D24ED">
        <w:rPr>
          <w:rFonts w:ascii="Times New Roman" w:eastAsia="Times New Roman" w:hAnsi="Times New Roman" w:cs="Times New Roman"/>
          <w:color w:val="212121"/>
          <w:sz w:val="22"/>
          <w:szCs w:val="22"/>
          <w:shd w:val="clear" w:color="auto" w:fill="FFFFFF"/>
          <w:lang w:eastAsia="en-GB"/>
        </w:rPr>
        <w:t xml:space="preserve">St Mark’s Hospital and Academic Institute, </w:t>
      </w:r>
      <w:r w:rsidR="00D63FDF" w:rsidRPr="004D24ED">
        <w:rPr>
          <w:rFonts w:ascii="Times New Roman" w:eastAsia="Times New Roman" w:hAnsi="Times New Roman" w:cs="Times New Roman"/>
          <w:color w:val="202124"/>
          <w:sz w:val="22"/>
          <w:szCs w:val="22"/>
          <w:shd w:val="clear" w:color="auto" w:fill="FFFFFF"/>
          <w:lang w:eastAsia="en-GB"/>
        </w:rPr>
        <w:t>Watford Rd, Harrow HA1 3UJ</w:t>
      </w:r>
    </w:p>
    <w:p w14:paraId="18B5792A" w14:textId="77777777" w:rsidR="004D24ED" w:rsidRPr="004D24ED" w:rsidRDefault="004D24ED" w:rsidP="004D24ED">
      <w:pPr>
        <w:pStyle w:val="ListParagraph"/>
        <w:numPr>
          <w:ilvl w:val="0"/>
          <w:numId w:val="1"/>
        </w:numPr>
        <w:rPr>
          <w:rFonts w:ascii="Times New Roman" w:eastAsia="Times New Roman" w:hAnsi="Times New Roman" w:cs="Times New Roman"/>
          <w:sz w:val="22"/>
          <w:szCs w:val="22"/>
          <w:lang w:eastAsia="en-GB"/>
        </w:rPr>
      </w:pPr>
      <w:r w:rsidRPr="004D24ED">
        <w:rPr>
          <w:rFonts w:ascii="Times New Roman" w:eastAsia="Times New Roman" w:hAnsi="Times New Roman" w:cs="Times New Roman"/>
          <w:color w:val="212121"/>
          <w:sz w:val="22"/>
          <w:szCs w:val="22"/>
          <w:shd w:val="clear" w:color="auto" w:fill="FFFFFF"/>
          <w:lang w:eastAsia="en-GB"/>
        </w:rPr>
        <w:t>School of Cancer Sciences, Faculty of Medicine, University of Southampton, Southampton, UK</w:t>
      </w:r>
    </w:p>
    <w:p w14:paraId="3B164A4E" w14:textId="77777777" w:rsidR="00B65778" w:rsidRPr="00B65778" w:rsidRDefault="00B65778" w:rsidP="00B65778">
      <w:pPr>
        <w:pStyle w:val="ListParagraph"/>
        <w:numPr>
          <w:ilvl w:val="0"/>
          <w:numId w:val="1"/>
        </w:numPr>
        <w:rPr>
          <w:rFonts w:ascii="Times New Roman" w:hAnsi="Times New Roman" w:cs="Times New Roman"/>
          <w:sz w:val="22"/>
          <w:szCs w:val="22"/>
        </w:rPr>
      </w:pPr>
      <w:r w:rsidRPr="00B65778">
        <w:rPr>
          <w:rFonts w:ascii="Times New Roman" w:hAnsi="Times New Roman" w:cs="Times New Roman"/>
          <w:color w:val="212121"/>
          <w:sz w:val="22"/>
          <w:szCs w:val="22"/>
          <w:shd w:val="clear" w:color="auto" w:fill="FFFFFF"/>
        </w:rPr>
        <w:t>Department of Plastic and Reconstructive Surgery, Guy's and St. Thomas Hospital, London, UK.</w:t>
      </w:r>
    </w:p>
    <w:p w14:paraId="24B4AC13" w14:textId="5FE6A329" w:rsidR="00D63FDF" w:rsidRPr="00D63FDF" w:rsidRDefault="00D63FDF" w:rsidP="00B65778">
      <w:pPr>
        <w:pStyle w:val="ListParagraph"/>
        <w:rPr>
          <w:rFonts w:ascii="Times New Roman" w:hAnsi="Times New Roman" w:cs="Times New Roman"/>
          <w:sz w:val="22"/>
          <w:szCs w:val="22"/>
        </w:rPr>
      </w:pPr>
    </w:p>
    <w:p w14:paraId="683B97A9" w14:textId="51362CB9" w:rsidR="008142AE" w:rsidRPr="008142AE" w:rsidRDefault="008142AE">
      <w:pPr>
        <w:rPr>
          <w:sz w:val="22"/>
          <w:szCs w:val="22"/>
        </w:rPr>
      </w:pPr>
    </w:p>
    <w:p w14:paraId="265EA3F4" w14:textId="50088AD0" w:rsidR="008142AE" w:rsidRDefault="00D63FDF">
      <w:pPr>
        <w:rPr>
          <w:sz w:val="22"/>
          <w:szCs w:val="22"/>
        </w:rPr>
      </w:pPr>
      <w:r>
        <w:rPr>
          <w:sz w:val="22"/>
          <w:szCs w:val="22"/>
        </w:rPr>
        <w:t>Word limit:</w:t>
      </w:r>
      <w:r w:rsidR="00B65778">
        <w:rPr>
          <w:sz w:val="22"/>
          <w:szCs w:val="22"/>
        </w:rPr>
        <w:t xml:space="preserve"> </w:t>
      </w:r>
      <w:r>
        <w:rPr>
          <w:sz w:val="22"/>
          <w:szCs w:val="22"/>
        </w:rPr>
        <w:t xml:space="preserve">250 </w:t>
      </w:r>
    </w:p>
    <w:p w14:paraId="32154259" w14:textId="749F1796" w:rsidR="00D63FDF" w:rsidRDefault="00D63FDF">
      <w:pPr>
        <w:rPr>
          <w:sz w:val="22"/>
          <w:szCs w:val="22"/>
        </w:rPr>
      </w:pPr>
    </w:p>
    <w:p w14:paraId="1658CBBB" w14:textId="6B6524D8" w:rsidR="00D63FDF" w:rsidRDefault="00D63FDF">
      <w:pPr>
        <w:rPr>
          <w:sz w:val="22"/>
          <w:szCs w:val="22"/>
        </w:rPr>
      </w:pPr>
      <w:r>
        <w:rPr>
          <w:sz w:val="22"/>
          <w:szCs w:val="22"/>
        </w:rPr>
        <w:t xml:space="preserve">Dear Editor, </w:t>
      </w:r>
    </w:p>
    <w:p w14:paraId="46120B78" w14:textId="0D3EAF96" w:rsidR="00D63FDF" w:rsidRDefault="00D63FDF">
      <w:pPr>
        <w:rPr>
          <w:sz w:val="22"/>
          <w:szCs w:val="22"/>
        </w:rPr>
      </w:pPr>
    </w:p>
    <w:p w14:paraId="38E2C145" w14:textId="3D5B475E" w:rsidR="00D63FDF" w:rsidRDefault="00D63FDF" w:rsidP="005043C9">
      <w:pPr>
        <w:jc w:val="both"/>
        <w:rPr>
          <w:sz w:val="22"/>
          <w:szCs w:val="22"/>
        </w:rPr>
      </w:pPr>
      <w:r>
        <w:rPr>
          <w:sz w:val="22"/>
          <w:szCs w:val="22"/>
        </w:rPr>
        <w:t xml:space="preserve">This video </w:t>
      </w:r>
      <w:r w:rsidR="006373D3">
        <w:rPr>
          <w:sz w:val="22"/>
          <w:szCs w:val="22"/>
        </w:rPr>
        <w:t>demonstra</w:t>
      </w:r>
      <w:r w:rsidR="007275C7">
        <w:rPr>
          <w:sz w:val="22"/>
          <w:szCs w:val="22"/>
        </w:rPr>
        <w:t>tes</w:t>
      </w:r>
      <w:r w:rsidR="006373D3">
        <w:rPr>
          <w:sz w:val="22"/>
          <w:szCs w:val="22"/>
        </w:rPr>
        <w:t xml:space="preserve"> the technique for an </w:t>
      </w:r>
      <w:r w:rsidR="00F76D26">
        <w:rPr>
          <w:sz w:val="22"/>
          <w:szCs w:val="22"/>
        </w:rPr>
        <w:t>o</w:t>
      </w:r>
      <w:r w:rsidR="006373D3">
        <w:rPr>
          <w:sz w:val="22"/>
          <w:szCs w:val="22"/>
        </w:rPr>
        <w:t xml:space="preserve">pen sidewall </w:t>
      </w:r>
      <w:r w:rsidR="00F76D26">
        <w:rPr>
          <w:sz w:val="22"/>
          <w:szCs w:val="22"/>
        </w:rPr>
        <w:t>excision</w:t>
      </w:r>
      <w:r w:rsidR="005D755F">
        <w:rPr>
          <w:sz w:val="22"/>
          <w:szCs w:val="22"/>
        </w:rPr>
        <w:t xml:space="preserve"> and gluteal flap </w:t>
      </w:r>
      <w:r w:rsidR="00BB18B2">
        <w:rPr>
          <w:sz w:val="22"/>
          <w:szCs w:val="22"/>
        </w:rPr>
        <w:t xml:space="preserve">perineal </w:t>
      </w:r>
      <w:r w:rsidR="005D755F">
        <w:rPr>
          <w:sz w:val="22"/>
          <w:szCs w:val="22"/>
        </w:rPr>
        <w:t>reconstruction,</w:t>
      </w:r>
      <w:r w:rsidR="00F76D26">
        <w:rPr>
          <w:sz w:val="22"/>
          <w:szCs w:val="22"/>
        </w:rPr>
        <w:t xml:space="preserve"> in a female patient with recurrent rectal cancer</w:t>
      </w:r>
      <w:r w:rsidR="002B014F">
        <w:rPr>
          <w:sz w:val="22"/>
          <w:szCs w:val="22"/>
        </w:rPr>
        <w:t>, following long course chemoradiotherapy</w:t>
      </w:r>
      <w:r w:rsidR="00F76D26">
        <w:rPr>
          <w:sz w:val="22"/>
          <w:szCs w:val="22"/>
        </w:rPr>
        <w:t xml:space="preserve">. </w:t>
      </w:r>
      <w:r w:rsidR="007A614B">
        <w:rPr>
          <w:sz w:val="22"/>
          <w:szCs w:val="22"/>
        </w:rPr>
        <w:t>Previously</w:t>
      </w:r>
      <w:r w:rsidR="006043FA">
        <w:rPr>
          <w:sz w:val="22"/>
          <w:szCs w:val="22"/>
        </w:rPr>
        <w:t>,</w:t>
      </w:r>
      <w:r w:rsidR="007A614B">
        <w:rPr>
          <w:sz w:val="22"/>
          <w:szCs w:val="22"/>
        </w:rPr>
        <w:t xml:space="preserve"> th</w:t>
      </w:r>
      <w:r w:rsidR="006043FA">
        <w:rPr>
          <w:sz w:val="22"/>
          <w:szCs w:val="22"/>
        </w:rPr>
        <w:t>e</w:t>
      </w:r>
      <w:r w:rsidR="007A614B">
        <w:rPr>
          <w:sz w:val="22"/>
          <w:szCs w:val="22"/>
        </w:rPr>
        <w:t xml:space="preserve"> patient had undergone a TME with</w:t>
      </w:r>
      <w:r w:rsidR="00605D4D">
        <w:rPr>
          <w:sz w:val="22"/>
          <w:szCs w:val="22"/>
        </w:rPr>
        <w:t xml:space="preserve"> a</w:t>
      </w:r>
      <w:r w:rsidR="007A614B">
        <w:rPr>
          <w:sz w:val="22"/>
          <w:szCs w:val="22"/>
        </w:rPr>
        <w:t xml:space="preserve"> coloanal anastomosis. </w:t>
      </w:r>
      <w:r w:rsidR="00D115CE">
        <w:rPr>
          <w:sz w:val="22"/>
          <w:szCs w:val="22"/>
        </w:rPr>
        <w:t xml:space="preserve">Here we describe the technique by identifying the important anatomical structures </w:t>
      </w:r>
      <w:r w:rsidR="00D115CE">
        <w:rPr>
          <w:sz w:val="22"/>
          <w:szCs w:val="22"/>
        </w:rPr>
        <w:fldChar w:fldCharType="begin" w:fldLock="1"/>
      </w:r>
      <w:r w:rsidR="00D115CE">
        <w:rPr>
          <w:sz w:val="22"/>
          <w:szCs w:val="22"/>
        </w:rPr>
        <w:instrText>ADDIN CSL_CITATION {"citationItems":[{"id":"ITEM-1","itemData":{"DOI":"10.1007/s10151-014-1234-9","ISSN":"1128045X","PMID":"25380742","abstract":"Background: Complete pathological resection of locally advanced or recurrent rectal and anal cancer is regarded as one of the most important determinants of oncological outcome. Disease in the lateral pelvic sidewall has been considered a contraindication for pelvic exenteration surgery owing to the significant likelihood of incomplete resection. Results: During 2011–2013, six patients underwent pelvic exenteration surgery with the ELSiE approach. All patients had R0 resection. Three patients required sciatic nerve excision. Four patients developed post-operative complications although no major complications occurred. Methods: We describe a novel technique (ELSiE) to resect disease involving the lateral pelvic sidewall. Patient demographics, post-operative histology, length of hospital stay and complications were collected from prospectively maintained electronic patient database. Conclusions: Patients with locally advanced and recurrent cancer involving the lateral pelvic sidewall may be rendered suitable for potentially curative radical resection with a modification in the approach to the lateral pelvic sidewall. Our pilot series seems to indicate that our novel technique (ELSiE) is feasible, safe and yields high rates of complete pathological resection.","author":[{"dropping-particle":"","family":"Shaikh","given":"I.","non-dropping-particle":"","parse-names":false,"suffix":""},{"dropping-particle":"","family":"Aston","given":"W.","non-dropping-particle":"","parse-names":false,"suffix":""},{"dropping-particle":"","family":"Hellawell","given":"G.","non-dropping-particle":"","parse-names":false,"suffix":""},{"dropping-particle":"","family":"Ross","given":"D.","non-dropping-particle":"","parse-names":false,"suffix":""},{"dropping-particle":"","family":"Littler","given":"S.","non-dropping-particle":"","parse-names":false,"suffix":""},{"dropping-particle":"","family":"Burling","given":"D.","non-dropping-particle":"","parse-names":false,"suffix":""},{"dropping-particle":"","family":"Marshall","given":"M.","non-dropping-particle":"","parse-names":false,"suffix":""},{"dropping-particle":"","family":"Northover","given":"J. M.A.","non-dropping-particle":"","parse-names":false,"suffix":""},{"dropping-particle":"","family":"Antoniou","given":"A.","non-dropping-particle":"","parse-names":false,"suffix":""},{"dropping-particle":"","family":"Jenkins","given":"J. T.","non-dropping-particle":"","parse-names":false,"suffix":""}],"container-title":"Techniques in Coloproctology","id":"ITEM-1","issue":"12","issued":{"date-parts":[["2014","11","26"]]},"page":"1161-1168","publisher":"Tech Coloproctol","title":"Extended lateral pelvic sidewall excision (ELSiE): an approach to optimize complete resection rates in locally advanced or recurrent anorectal cancer involving the pelvic sidewall","type":"article-journal","volume":"18"},"uris":["http://www.mendeley.com/documents/?uuid=c044f75d-c530-3f14-9c1a-4ca701ad9ed6"]}],"mendeley":{"formattedCitation":"[1]","plainTextFormattedCitation":"[1]","previouslyFormattedCitation":"[1]"},"properties":{"noteIndex":0},"schema":"https://github.com/citation-style-language/schema/raw/master/csl-citation.json"}</w:instrText>
      </w:r>
      <w:r w:rsidR="00D115CE">
        <w:rPr>
          <w:sz w:val="22"/>
          <w:szCs w:val="22"/>
        </w:rPr>
        <w:fldChar w:fldCharType="separate"/>
      </w:r>
      <w:r w:rsidR="00D115CE" w:rsidRPr="00D115CE">
        <w:rPr>
          <w:noProof/>
          <w:sz w:val="22"/>
          <w:szCs w:val="22"/>
        </w:rPr>
        <w:t>[1]</w:t>
      </w:r>
      <w:r w:rsidR="00D115CE">
        <w:rPr>
          <w:sz w:val="22"/>
          <w:szCs w:val="22"/>
        </w:rPr>
        <w:fldChar w:fldCharType="end"/>
      </w:r>
      <w:r w:rsidR="00D115CE">
        <w:rPr>
          <w:sz w:val="22"/>
          <w:szCs w:val="22"/>
        </w:rPr>
        <w:t xml:space="preserve">. </w:t>
      </w:r>
    </w:p>
    <w:p w14:paraId="428384BA" w14:textId="77777777" w:rsidR="005D755F" w:rsidRDefault="005D755F" w:rsidP="005043C9">
      <w:pPr>
        <w:jc w:val="both"/>
        <w:rPr>
          <w:sz w:val="22"/>
          <w:szCs w:val="22"/>
        </w:rPr>
      </w:pPr>
    </w:p>
    <w:p w14:paraId="0FD069B5" w14:textId="693009F3" w:rsidR="00F76D26" w:rsidRDefault="00F76D26" w:rsidP="005043C9">
      <w:pPr>
        <w:jc w:val="both"/>
        <w:rPr>
          <w:sz w:val="22"/>
          <w:szCs w:val="22"/>
        </w:rPr>
      </w:pPr>
      <w:r>
        <w:rPr>
          <w:sz w:val="22"/>
          <w:szCs w:val="22"/>
        </w:rPr>
        <w:t xml:space="preserve">The video </w:t>
      </w:r>
      <w:r w:rsidR="008B6543">
        <w:rPr>
          <w:sz w:val="22"/>
          <w:szCs w:val="22"/>
        </w:rPr>
        <w:t>highlights</w:t>
      </w:r>
      <w:r>
        <w:rPr>
          <w:sz w:val="22"/>
          <w:szCs w:val="22"/>
        </w:rPr>
        <w:t xml:space="preserve"> the importance of</w:t>
      </w:r>
      <w:r w:rsidR="000D1B93">
        <w:rPr>
          <w:sz w:val="22"/>
          <w:szCs w:val="22"/>
        </w:rPr>
        <w:t xml:space="preserve"> the</w:t>
      </w:r>
      <w:r>
        <w:rPr>
          <w:sz w:val="22"/>
          <w:szCs w:val="22"/>
        </w:rPr>
        <w:t xml:space="preserve"> “surgical roadmap”</w:t>
      </w:r>
      <w:r w:rsidR="00605D4D">
        <w:rPr>
          <w:sz w:val="22"/>
          <w:szCs w:val="22"/>
        </w:rPr>
        <w:t xml:space="preserve">, </w:t>
      </w:r>
      <w:r>
        <w:rPr>
          <w:sz w:val="22"/>
          <w:szCs w:val="22"/>
        </w:rPr>
        <w:t>as provided by the radiologist on assessment of the patient’s T2-weighted MRI</w:t>
      </w:r>
      <w:r w:rsidR="00605D4D">
        <w:rPr>
          <w:sz w:val="22"/>
          <w:szCs w:val="22"/>
        </w:rPr>
        <w:t xml:space="preserve"> scan</w:t>
      </w:r>
      <w:r w:rsidR="00DF5075">
        <w:rPr>
          <w:sz w:val="22"/>
          <w:szCs w:val="22"/>
        </w:rPr>
        <w:t xml:space="preserve"> </w:t>
      </w:r>
      <w:r w:rsidR="00E04278">
        <w:rPr>
          <w:sz w:val="22"/>
          <w:szCs w:val="22"/>
        </w:rPr>
        <w:fldChar w:fldCharType="begin" w:fldLock="1"/>
      </w:r>
      <w:r w:rsidR="000032F2">
        <w:rPr>
          <w:sz w:val="22"/>
          <w:szCs w:val="22"/>
        </w:rPr>
        <w:instrText>ADDIN CSL_CITATION {"citationItems":[{"id":"ITEM-1","itemData":{"DOI":"10.1016/S1470-2045(09)70084-1","ISSN":"1474-5488","PMID":"19959077","abstract":"Cancer of the low rectum provides a challenge for both preoperative staging and optimum operative management. Current outcomes for patients with low rectal cancer are poor, particularly for those treated by abdominoperineal excision. It has been suggested that this poor outcome is due to an inherent oncological inferiority of the traditional abdominoperineal excision procedure, which might be explained by the unique anatomical features of the low rectum and the lack of clearly defined anatomical excision planes. In this Personal View, we discuss the anatomical and surgical planes available for the management of low rectal cancer, and describe the two-plane approach to low rectal cancer using the mesorectal plane and the extralevator plane. © 2009 Elsevier Ltd. All rights reserved.","author":[{"dropping-particle":"","family":"Shihab","given":"Oliver C.","non-dropping-particle":"","parse-names":false,"suffix":""},{"dropping-particle":"","family":"Heald","given":"Richard J.","non-dropping-particle":"","parse-names":false,"suffix":""},{"dropping-particle":"","family":"Rullier","given":"Eric","non-dropping-particle":"","parse-names":false,"suffix":""},{"dropping-particle":"","family":"Brown","given":"Gina","non-dropping-particle":"","parse-names":false,"suffix":""},{"dropping-particle":"","family":"Holm","given":"Torbjorn","non-dropping-particle":"","parse-names":false,"suffix":""},{"dropping-particle":"","family":"Quirke","given":"Philip","non-dropping-particle":"","parse-names":false,"suffix":""},{"dropping-particle":"","family":"Moran","given":"Brendan J.","non-dropping-particle":"","parse-names":false,"suffix":""}],"container-title":"The Lancet. Oncology","id":"ITEM-1","issue":"12","issued":{"date-parts":[["2009"]]},"page":"1207-1211","publisher":"Lancet Oncol","title":"Defining the surgical planes on MRI improves surgery for cancer of the low rectum","type":"article-journal","volume":"10"},"uris":["http://www.mendeley.com/documents/?uuid=f953d072-9b28-3b1c-b5ce-58aee0755a57"]}],"mendeley":{"formattedCitation":"[2]","plainTextFormattedCitation":"[2]","previouslyFormattedCitation":"[2]"},"properties":{"noteIndex":0},"schema":"https://github.com/citation-style-language/schema/raw/master/csl-citation.json"}</w:instrText>
      </w:r>
      <w:r w:rsidR="00E04278">
        <w:rPr>
          <w:sz w:val="22"/>
          <w:szCs w:val="22"/>
        </w:rPr>
        <w:fldChar w:fldCharType="separate"/>
      </w:r>
      <w:r w:rsidR="00E04278" w:rsidRPr="00E04278">
        <w:rPr>
          <w:noProof/>
          <w:sz w:val="22"/>
          <w:szCs w:val="22"/>
        </w:rPr>
        <w:t>[2]</w:t>
      </w:r>
      <w:r w:rsidR="00E04278">
        <w:rPr>
          <w:sz w:val="22"/>
          <w:szCs w:val="22"/>
        </w:rPr>
        <w:fldChar w:fldCharType="end"/>
      </w:r>
      <w:r>
        <w:rPr>
          <w:sz w:val="22"/>
          <w:szCs w:val="22"/>
        </w:rPr>
        <w:t xml:space="preserve">. </w:t>
      </w:r>
      <w:r w:rsidR="007A614B">
        <w:rPr>
          <w:sz w:val="22"/>
          <w:szCs w:val="22"/>
        </w:rPr>
        <w:t xml:space="preserve">It </w:t>
      </w:r>
      <w:r w:rsidR="008B6543">
        <w:rPr>
          <w:sz w:val="22"/>
          <w:szCs w:val="22"/>
        </w:rPr>
        <w:t xml:space="preserve">also </w:t>
      </w:r>
      <w:r w:rsidR="007A614B">
        <w:rPr>
          <w:sz w:val="22"/>
          <w:szCs w:val="22"/>
        </w:rPr>
        <w:t xml:space="preserve">introduces the acronym </w:t>
      </w:r>
      <w:r w:rsidR="005043C9">
        <w:rPr>
          <w:sz w:val="22"/>
          <w:szCs w:val="22"/>
        </w:rPr>
        <w:t>“</w:t>
      </w:r>
      <w:r w:rsidR="007A614B">
        <w:rPr>
          <w:sz w:val="22"/>
          <w:szCs w:val="22"/>
        </w:rPr>
        <w:t>BONVUE</w:t>
      </w:r>
      <w:r w:rsidR="005043C9">
        <w:rPr>
          <w:sz w:val="22"/>
          <w:szCs w:val="22"/>
        </w:rPr>
        <w:t xml:space="preserve">” </w:t>
      </w:r>
      <w:r w:rsidR="008B6543">
        <w:rPr>
          <w:sz w:val="22"/>
          <w:szCs w:val="22"/>
        </w:rPr>
        <w:t xml:space="preserve">for MRI reporting and defining the surgical roadmap, </w:t>
      </w:r>
      <w:r w:rsidR="007A614B">
        <w:rPr>
          <w:sz w:val="22"/>
          <w:szCs w:val="22"/>
        </w:rPr>
        <w:t xml:space="preserve">which is </w:t>
      </w:r>
      <w:r w:rsidR="005043C9">
        <w:rPr>
          <w:sz w:val="22"/>
          <w:szCs w:val="22"/>
        </w:rPr>
        <w:t xml:space="preserve">used by the radiologist in our centre. </w:t>
      </w:r>
      <w:r w:rsidR="007A614B">
        <w:rPr>
          <w:sz w:val="22"/>
          <w:szCs w:val="22"/>
        </w:rPr>
        <w:t xml:space="preserve"> </w:t>
      </w:r>
    </w:p>
    <w:p w14:paraId="1822A05A" w14:textId="036E53B2" w:rsidR="00BB18B2" w:rsidRDefault="00BB18B2" w:rsidP="005043C9">
      <w:pPr>
        <w:jc w:val="both"/>
        <w:rPr>
          <w:sz w:val="22"/>
          <w:szCs w:val="22"/>
        </w:rPr>
      </w:pPr>
    </w:p>
    <w:p w14:paraId="3A8D9394" w14:textId="5928BEBF" w:rsidR="00BB18B2" w:rsidRDefault="00BB18B2" w:rsidP="005043C9">
      <w:pPr>
        <w:jc w:val="both"/>
        <w:rPr>
          <w:sz w:val="22"/>
          <w:szCs w:val="22"/>
        </w:rPr>
      </w:pPr>
      <w:r>
        <w:rPr>
          <w:sz w:val="22"/>
          <w:szCs w:val="22"/>
        </w:rPr>
        <w:t>The video also describe</w:t>
      </w:r>
      <w:r w:rsidR="005F3E46">
        <w:rPr>
          <w:sz w:val="22"/>
          <w:szCs w:val="22"/>
        </w:rPr>
        <w:t>s</w:t>
      </w:r>
      <w:r>
        <w:rPr>
          <w:sz w:val="22"/>
          <w:szCs w:val="22"/>
        </w:rPr>
        <w:t xml:space="preserve"> </w:t>
      </w:r>
      <w:r w:rsidR="009340BA">
        <w:rPr>
          <w:sz w:val="22"/>
          <w:szCs w:val="22"/>
        </w:rPr>
        <w:t xml:space="preserve">the preferred flap reconstruction </w:t>
      </w:r>
      <w:r>
        <w:rPr>
          <w:sz w:val="22"/>
          <w:szCs w:val="22"/>
        </w:rPr>
        <w:t>technique in our centre</w:t>
      </w:r>
      <w:r w:rsidR="005F3E46">
        <w:rPr>
          <w:sz w:val="22"/>
          <w:szCs w:val="22"/>
        </w:rPr>
        <w:t>,</w:t>
      </w:r>
      <w:r>
        <w:rPr>
          <w:sz w:val="22"/>
          <w:szCs w:val="22"/>
        </w:rPr>
        <w:t xml:space="preserve"> using the </w:t>
      </w:r>
      <w:r w:rsidR="009340BA">
        <w:rPr>
          <w:sz w:val="22"/>
          <w:szCs w:val="22"/>
        </w:rPr>
        <w:t xml:space="preserve">left </w:t>
      </w:r>
      <w:r>
        <w:rPr>
          <w:sz w:val="22"/>
          <w:szCs w:val="22"/>
        </w:rPr>
        <w:t>superior gluteal artery</w:t>
      </w:r>
      <w:r w:rsidR="009340BA">
        <w:rPr>
          <w:sz w:val="22"/>
          <w:szCs w:val="22"/>
        </w:rPr>
        <w:t xml:space="preserve"> perforator</w:t>
      </w:r>
      <w:r w:rsidR="005F3E46">
        <w:rPr>
          <w:sz w:val="22"/>
          <w:szCs w:val="22"/>
        </w:rPr>
        <w:t xml:space="preserve">, with bulk of the flap used to fill the pelvic cavity and skin used to reconstruct the vagina. </w:t>
      </w:r>
    </w:p>
    <w:p w14:paraId="56CB6C6E" w14:textId="77777777" w:rsidR="00F76D26" w:rsidRDefault="00F76D26">
      <w:pPr>
        <w:rPr>
          <w:sz w:val="22"/>
          <w:szCs w:val="22"/>
        </w:rPr>
      </w:pPr>
    </w:p>
    <w:p w14:paraId="041A2A23" w14:textId="601C1FD7" w:rsidR="000D1B93" w:rsidRDefault="000E3E94" w:rsidP="00E12223">
      <w:pPr>
        <w:jc w:val="both"/>
        <w:rPr>
          <w:sz w:val="22"/>
          <w:szCs w:val="22"/>
        </w:rPr>
      </w:pPr>
      <w:r>
        <w:rPr>
          <w:sz w:val="22"/>
          <w:szCs w:val="22"/>
        </w:rPr>
        <w:t>Lateral pelvic sidewall excision comes with increased morbidity</w:t>
      </w:r>
      <w:r w:rsidR="00827B6A">
        <w:rPr>
          <w:sz w:val="22"/>
          <w:szCs w:val="22"/>
        </w:rPr>
        <w:t>, increased operating time and increased blood loss</w:t>
      </w:r>
      <w:r w:rsidR="006817E9">
        <w:rPr>
          <w:sz w:val="22"/>
          <w:szCs w:val="22"/>
        </w:rPr>
        <w:t>, however appropriate patient selection increases DFS</w:t>
      </w:r>
      <w:r w:rsidR="00AF579A">
        <w:rPr>
          <w:sz w:val="22"/>
          <w:szCs w:val="22"/>
        </w:rPr>
        <w:t xml:space="preserve"> </w:t>
      </w:r>
      <w:r w:rsidR="00AF579A">
        <w:rPr>
          <w:sz w:val="22"/>
          <w:szCs w:val="22"/>
        </w:rPr>
        <w:fldChar w:fldCharType="begin" w:fldLock="1"/>
      </w:r>
      <w:r w:rsidR="00415283">
        <w:rPr>
          <w:sz w:val="22"/>
          <w:szCs w:val="22"/>
        </w:rPr>
        <w:instrText>ADDIN CSL_CITATION {"citationItems":[{"id":"ITEM-1","itemData":{"DOI":"10.1016/J.ASJSUR.2019.11.006","ISSN":"1015-9584","PMID":"31926817","abstract":"Lateral lymph node metastasis in rectal cancer was first reported in the 1950s, since then, there has been an on-going debate about the value of lateral lymph node dissection (LLND) in the management of rectal cancer. We carried out a systematic review and meta-analysis to evaluate the value of LLND for the patients with rectal cancer. To collect clinical studies for the comparison of LLND and non-LLND in patients with rectal cancer, PubMed, Embase, Cochrane Library, Web of Science, and Google Scholar databases were searched from inception to 2019.A total of 26 studies, including 6865 patients were enrolled. Data processing and statistical analyses were performed using Stata V.15.0 software and Review Manager 5.3 software. Outcome measures included the 5-year survival rate, recurrence rate, perioperative outcomes, urinary function, and male sexual function. Regarding efficacy, our meta-analysis results showed no difference in 5-year disease-free survival rate and local recurrences between the two groups, the Hazard Ratio (HR) and 95% confidence interval (CI) was1.07 and 0.89 to 1.28 (P = 0.496),and the Odds Ratio(OR) and 95% CI were 0.90 and 0.76 to 1.06 (P = 0.208), respectively. Concerning safety, the incidence of urinary dysfunction and male sexual dysfunction was significantly increased in the LLND group (OR = 2.14, 95%CI = 1.21–3.79, P = 0.009), and (OR = 4.19, 95%CI = 1.55–11.33, P = 0.005), respectively. In conclusion, LLND did not improve the long-term prognosis of patients with rectal cancer, and was associated with increased urinary dysfunction and male sexual dysfunction.","author":[{"dropping-particle":"","family":"Ma","given":"Peilan","non-dropping-particle":"","parse-names":false,"suffix":""},{"dropping-particle":"","family":"Yuan","given":"Yuan","non-dropping-particle":"","parse-names":false,"suffix":""},{"dropping-particle":"","family":"Yan","given":"Peijing","non-dropping-particle":"","parse-names":false,"suffix":""},{"dropping-particle":"","family":"Chen","given":"Guohua","non-dropping-particle":"","parse-names":false,"suffix":""},{"dropping-particle":"","family":"Ma","given":"Shixun","non-dropping-particle":"","parse-names":false,"suffix":""},{"dropping-particle":"","family":"Niu","given":"Xiangdong","non-dropping-particle":"","parse-names":false,"suffix":""},{"dropping-particle":"","family":"Xu","given":"Meng","non-dropping-particle":"","parse-names":false,"suffix":""},{"dropping-particle":"","family":"Yang","given":"Kehu","non-dropping-particle":"","parse-names":false,"suffix":""},{"dropping-particle":"","family":"Cai","given":"Hui","non-dropping-particle":"","parse-names":false,"suffix":""}],"container-title":"Asian Journal of Surgery","id":"ITEM-1","issue":"9","issued":{"date-parts":[["2020","9","1"]]},"page":"891-901","publisher":"Elsevier","title":"The efficacy and safety of lateral lymph node dissection for patients with rectal cancer: A systematic review and meta-analysis","type":"article-journal","volume":"43"},"uris":["http://www.mendeley.com/documents/?uuid=aec008b1-3a57-3215-b47c-30990dfd3011"]}],"mendeley":{"formattedCitation":"[3]","plainTextFormattedCitation":"[3]","previouslyFormattedCitation":"[3]"},"properties":{"noteIndex":0},"schema":"https://github.com/citation-style-language/schema/raw/master/csl-citation.json"}</w:instrText>
      </w:r>
      <w:r w:rsidR="00AF579A">
        <w:rPr>
          <w:sz w:val="22"/>
          <w:szCs w:val="22"/>
        </w:rPr>
        <w:fldChar w:fldCharType="separate"/>
      </w:r>
      <w:r w:rsidR="00AF579A" w:rsidRPr="00AF579A">
        <w:rPr>
          <w:noProof/>
          <w:sz w:val="22"/>
          <w:szCs w:val="22"/>
        </w:rPr>
        <w:t>[3]</w:t>
      </w:r>
      <w:r w:rsidR="00AF579A">
        <w:rPr>
          <w:sz w:val="22"/>
          <w:szCs w:val="22"/>
        </w:rPr>
        <w:fldChar w:fldCharType="end"/>
      </w:r>
      <w:r w:rsidR="006817E9">
        <w:rPr>
          <w:sz w:val="22"/>
          <w:szCs w:val="22"/>
        </w:rPr>
        <w:t>.</w:t>
      </w:r>
      <w:r w:rsidR="00E12223">
        <w:rPr>
          <w:sz w:val="22"/>
          <w:szCs w:val="22"/>
        </w:rPr>
        <w:t xml:space="preserve"> </w:t>
      </w:r>
      <w:r w:rsidR="00415283">
        <w:rPr>
          <w:sz w:val="22"/>
          <w:szCs w:val="22"/>
        </w:rPr>
        <w:t xml:space="preserve">High resolution </w:t>
      </w:r>
      <w:r w:rsidR="00E12223">
        <w:rPr>
          <w:sz w:val="22"/>
          <w:szCs w:val="22"/>
        </w:rPr>
        <w:t xml:space="preserve">MRI </w:t>
      </w:r>
      <w:r w:rsidR="00415283">
        <w:rPr>
          <w:sz w:val="22"/>
          <w:szCs w:val="22"/>
        </w:rPr>
        <w:t xml:space="preserve">has the highest accuracy for staging of rectal MRI and assessing the lateral pelvic side wall lymph nodes </w:t>
      </w:r>
      <w:r w:rsidR="00415283">
        <w:rPr>
          <w:sz w:val="22"/>
          <w:szCs w:val="22"/>
        </w:rPr>
        <w:fldChar w:fldCharType="begin" w:fldLock="1"/>
      </w:r>
      <w:r w:rsidR="00415283">
        <w:rPr>
          <w:sz w:val="22"/>
          <w:szCs w:val="22"/>
        </w:rPr>
        <w:instrText>ADDIN CSL_CITATION {"citationItems":[{"id":"ITEM-1","itemData":{"DOI":"10.1245/S10434-009-0613-3","ISSN":"1534-4681","PMID":"19618244","abstract":"Background. To achieve better prognosis and quality of life for patients with rectal cancer, extent of surgery and neoadjuvant chemoradiotherapy should accurately reflect disease extent. The aim of this study was to evaluate accuracy of high-resolution magnetic resonance imaging (HRMRI) for preoperative staging of rectal cancer. Methods. Between 2001 and 2003, 104 patients with primary rectal cancer were examined with HRMRI and underwent radical surgery. Transmural invasion depth and lymph node metastasis were assessed prospectively and classified according to the American Joint Committee on Cancer (AJCC) tumor-node-metastasis (TNM) system by both HRMRI and histopathology, and results were compared. Criteria for mesorectal and lateral pelvic lymph node involvement were short-axis diameters of ≥5 mm and C4 mm, respectively. Results. There were 15 pT1, 25 pT2, 50 pT3, and 14 pT4 tumors. Overall accuracy rate for transmural invasion depth was 84%. The mesorectal fascia could be visualized in 98% of patients. Twenty-three patients had mesorectal fascia involvement and the overall accuracy rate was 96% (sensitivity, 96%; specificity, 96%). Fifty-three patients had mesorectal lymph node metastasis and the overall accuracy rate was 74% (sensitivity, 83%; specificity, 64%). Lateral pelvic lymph node metastasis was observed in 15 patients and the overall accuracy rate was 87% (sensitivity, 87%; specificity, 87%). Conclusions. HRMRI was moderately accurate for prediction of mesorectal lymph node metastasis and highly accurate regarding transmural invasion depth, and mesorectal fascia and lateral pelvic node involvement. Therefore, HRMRI appears useful for preoperative decision-making in rectal cancer treatment. © 2009 Society of Surgical Oncology.","author":[{"dropping-particle":"","family":"Akasu","given":"Takayuki","non-dropping-particle":"","parse-names":false,"suffix":""},{"dropping-particle":"","family":"Iinuma","given":"Gen","non-dropping-particle":"","parse-names":false,"suffix":""},{"dropping-particle":"","family":"Takawa","given":"Masashi","non-dropping-particle":"","parse-names":false,"suffix":""},{"dropping-particle":"","family":"Yamamoto","given":"Seiichiro","non-dropping-particle":"","parse-names":false,"suffix":""},{"dropping-particle":"","family":"Muramatsu","given":"Yukio","non-dropping-particle":"","parse-names":false,"suffix":""},{"dropping-particle":"","family":"Moriyama","given":"Noriyuki","non-dropping-particle":"","parse-names":false,"suffix":""}],"container-title":"Annals of surgical oncology","id":"ITEM-1","issue":"10","issued":{"date-parts":[["2009","10"]]},"page":"2787-2794","publisher":"Ann Surg Oncol","title":"Accuracy of high-resolution magnetic resonance imaging in preoperative staging of rectal cancer","type":"article-journal","volume":"16"},"uris":["http://www.mendeley.com/documents/?uuid=0665b162-d307-3a69-b909-eeac871ed778"]}],"mendeley":{"formattedCitation":"[4]","plainTextFormattedCitation":"[4]"},"properties":{"noteIndex":0},"schema":"https://github.com/citation-style-language/schema/raw/master/csl-citation.json"}</w:instrText>
      </w:r>
      <w:r w:rsidR="00415283">
        <w:rPr>
          <w:sz w:val="22"/>
          <w:szCs w:val="22"/>
        </w:rPr>
        <w:fldChar w:fldCharType="separate"/>
      </w:r>
      <w:r w:rsidR="00415283" w:rsidRPr="00415283">
        <w:rPr>
          <w:noProof/>
          <w:sz w:val="22"/>
          <w:szCs w:val="22"/>
        </w:rPr>
        <w:t>[4]</w:t>
      </w:r>
      <w:r w:rsidR="00415283">
        <w:rPr>
          <w:sz w:val="22"/>
          <w:szCs w:val="22"/>
        </w:rPr>
        <w:fldChar w:fldCharType="end"/>
      </w:r>
      <w:r w:rsidR="00415283">
        <w:rPr>
          <w:sz w:val="22"/>
          <w:szCs w:val="22"/>
        </w:rPr>
        <w:t xml:space="preserve">. </w:t>
      </w:r>
    </w:p>
    <w:p w14:paraId="0E4C40CC" w14:textId="1E5E9985" w:rsidR="00E12223" w:rsidRDefault="00E12223" w:rsidP="00E12223">
      <w:pPr>
        <w:jc w:val="both"/>
        <w:rPr>
          <w:sz w:val="22"/>
          <w:szCs w:val="22"/>
        </w:rPr>
      </w:pPr>
    </w:p>
    <w:p w14:paraId="2E343AC4" w14:textId="5AEA78D1" w:rsidR="00E12223" w:rsidRDefault="00E12223" w:rsidP="00E12223">
      <w:pPr>
        <w:jc w:val="both"/>
        <w:rPr>
          <w:sz w:val="22"/>
          <w:szCs w:val="22"/>
        </w:rPr>
      </w:pPr>
      <w:r>
        <w:rPr>
          <w:sz w:val="22"/>
          <w:szCs w:val="22"/>
        </w:rPr>
        <w:t>Controversy exists between Japan and the west regarding the management of rectal cancer especially regarding pelvic side wall lymph nodes. Current studies are looking at identifying selection criteria and standardising the process</w:t>
      </w:r>
      <w:r w:rsidR="00727434">
        <w:rPr>
          <w:sz w:val="22"/>
          <w:szCs w:val="22"/>
        </w:rPr>
        <w:t xml:space="preserve"> </w:t>
      </w:r>
      <w:r w:rsidR="007D2263">
        <w:rPr>
          <w:sz w:val="22"/>
          <w:szCs w:val="22"/>
        </w:rPr>
        <w:fldChar w:fldCharType="begin" w:fldLock="1"/>
      </w:r>
      <w:r w:rsidR="00415283">
        <w:rPr>
          <w:sz w:val="22"/>
          <w:szCs w:val="22"/>
        </w:rPr>
        <w:instrText>ADDIN CSL_CITATION {"citationItems":[{"id":"ITEM-1","itemData":{"DOI":"10.1016/J.EJSO.2021.06.004","ISSN":"1532-2157","PMID":"34120810","abstract":"Background: In the West, low rectal cancer patients with abnormal lateral lymph nodes (LLNs) are commonly treated with neoadjuvant (chemo)radiotherapy (nCRT) followed by total mesorectal excision (TME). Additionally, some perform a lateral lymph node dissection (LLND). To date, no comparative data (nCRT vs. nCRT + LLND) are available in Western patients. Methods: An international multi-centre cohort study was conducted at six centres from the Netherlands, US and Australia. Patients with low rectal cancers from the Netherlands and Australia with abnormal LLNs (≥5 mm short-axis in the obturator, internal iliac, external iliac and/or common iliac basin) who underwent nCRT and TME (LLND-group) were compared to similarly staged patients from the US who underwent a LLND in addition to nCRT and TME (LLND + group). Results: LLND + patients (n = 44) were younger with higher ASA-classifications and ypN-stages compared to LLND-patients (n = 115). LLND + patients had larger median LLNs short-axes and received more adjuvant chemotherapy (100 vs. 30%; p &lt; 0.0001). Between groups, the local recurrence rate (LRR) was 3% for LLND + vs. 11% for LLND- (p = 0.13). Disease-free survival (DFS, p = 0.94) and overall survival (OS, p = 0.42) were similar. On multivariable analysis, LLND was an independent significant factor for local recurrences (p = 0.01). Sub-analysis of patients who underwent long-course nCRT and had adjuvant chemotherapy (LLND-n = 30, LLND + n = 44) demonstrated a lower LRR for LLND + patients (3% vs. 16% for LLND-; p = 0.04). DFS (p = 0.10) and OS (p = 0.11) were similar between groups. Conclusion: A LLND in addition to nCRT may improve loco-regional control in Western patients with low rectal cancer and abnormal LLNs. Larger studies in Western patients are required to evaluate its contribution.","author":[{"dropping-particle":"","family":"Kroon","given":"Hidde M.","non-dropping-particle":"","parse-names":false,"suffix":""},{"dropping-particle":"","family":"Malakorn","given":"Songphol","non-dropping-particle":"","parse-names":false,"suffix":""},{"dropping-particle":"","family":"Dudi-Venkata","given":"Nagendra N.","non-dropping-particle":"","parse-names":false,"suffix":""},{"dropping-particle":"","family":"Bedrikovetski","given":"Sergei","non-dropping-particle":"","parse-names":false,"suffix":""},{"dropping-particle":"","family":"Liu","given":"Jianliang","non-dropping-particle":"","parse-names":false,"suffix":""},{"dropping-particle":"","family":"Kenyon-Smith","given":"Tim","non-dropping-particle":"","parse-names":false,"suffix":""},{"dropping-particle":"","family":"Bednarski","given":"Brian K.","non-dropping-particle":"","parse-names":false,"suffix":""},{"dropping-particle":"","family":"Ogura","given":"Atsushi","non-dropping-particle":"","parse-names":false,"suffix":""},{"dropping-particle":"","family":"Velde","given":"Cornelis J.H.","non-dropping-particle":"van de","parse-names":false,"suffix":""},{"dropping-particle":"","family":"Rutten","given":"Harm J.T.","non-dropping-particle":"","parse-names":false,"suffix":""},{"dropping-particle":"","family":"Beets","given":"Geerard L.","non-dropping-particle":"","parse-names":false,"suffix":""},{"dropping-particle":"","family":"Thomas","given":"Michelle L.","non-dropping-particle":"","parse-names":false,"suffix":""},{"dropping-particle":"","family":"Kusters","given":"Miranda","non-dropping-particle":"","parse-names":false,"suffix":""},{"dropping-particle":"","family":"Chang","given":"George J.","non-dropping-particle":"","parse-names":false,"suffix":""},{"dropping-particle":"","family":"Sammour","given":"Tarik","non-dropping-particle":"","parse-names":false,"suffix":""}],"container-title":"European journal of surgical oncology : the journal of the European Society of Surgical Oncology and the British Association of Surgical Oncology","id":"ITEM-1","issue":"9","issued":{"date-parts":[["2021","9","1"]]},"page":"2441-2449","publisher":"Eur J Surg Oncol","title":"Local recurrences in western low rectal cancer patients treated with or without lateral lymph node dissection after neoadjuvant (chemo)radiotherapy: An international multi-centre comparative study","type":"article-journal","volume":"47"},"uris":["http://www.mendeley.com/documents/?uuid=93b1e49e-0941-3af9-8d6c-11eb023daabd"]},{"id":"ITEM-2","itemData":{"DOI":"10.4251/WJGO.V13.I10.1412","ISSN":"1948-5204","PMID":"34721774","abstract":"The current status and future prospects for diagnosis and treatment of lateral pelvic lymph node (LPLN) metastasis of rectal cancer are described in this review. Magnetic resonance imaging (MRI) is recommended for the diagnosis of LPLN metastasis. A LPLN-positive status on MRI is a strong risk factor for metastasis, and evaluation by MRI is important for deciding treatment strategy. LPLN dissection (LPLD) has an advantage of reducing recurrence in the lateral pelvis but also has a disadvantage of complications; therefore, LPLD may not be appropriate for cases that are less likely to have LPLN metastasis. Radiation therapy (RT) and chemoradiation therapy (CRT) have limited effects in cases with suspected LPLN metastasis, but a combination of preoperative CRT and LPLD may improve the treatment outcome. Thus, RT and CRT plus selective LPLD may be a rational strategy to omit unnecessary LPLD and produce a favorable treatment outcome.","author":[{"dropping-particle":"","family":"Ogawa","given":"Shimpei","non-dropping-particle":"","parse-names":false,"suffix":""},{"dropping-particle":"","family":"Itabashi","given":"Michio","non-dropping-particle":"","parse-names":false,"suffix":""},{"dropping-particle":"","family":"Inoue","given":"Yuji","non-dropping-particle":"","parse-names":false,"suffix":""},{"dropping-particle":"","family":"Ohki","given":"Takeshi","non-dropping-particle":"","parse-names":false,"suffix":""},{"dropping-particle":"","family":"Bamba","given":"Yoshiko","non-dropping-particle":"","parse-names":false,"suffix":""},{"dropping-particle":"","family":"Koshino","given":"Kurodo","non-dropping-particle":"","parse-names":false,"suffix":""},{"dropping-particle":"","family":"Nakagawa","given":"Ryosuke","non-dropping-particle":"","parse-names":false,"suffix":""},{"dropping-particle":"","family":"Tani","given":"Kimitaka","non-dropping-particle":"","parse-names":false,"suffix":""},{"dropping-particle":"","family":"Aihara","given":"Hisako","non-dropping-particle":"","parse-names":false,"suffix":""},{"dropping-particle":"","family":"Kondo","given":"Hiroka","non-dropping-particle":"","parse-names":false,"suffix":""},{"dropping-particle":"","family":"Yamaguchi","given":"Shigeki","non-dropping-particle":"","parse-names":false,"suffix":""},{"dropping-particle":"","family":"Yamamoto","given":"Masakazu","non-dropping-particle":"","parse-names":false,"suffix":""}],"container-title":"World journal of gastrointestinal oncology","id":"ITEM-2","issue":"10","issued":{"date-parts":[["2021"]]},"page":"1412-1424","publisher":"World J Gastrointest Oncol","title":"Lateral pelvic lymph nodes for rectal cancer: A review of diagnosis and management","type":"article-journal","volume":"13"},"uris":["http://www.mendeley.com/documents/?uuid=7858605c-5bda-3d17-914a-6db07e47ebe0"]}],"mendeley":{"formattedCitation":"[5,6]","plainTextFormattedCitation":"[5,6]","previouslyFormattedCitation":"[5,6]"},"properties":{"noteIndex":0},"schema":"https://github.com/citation-style-language/schema/raw/master/csl-citation.json"}</w:instrText>
      </w:r>
      <w:r w:rsidR="007D2263">
        <w:rPr>
          <w:sz w:val="22"/>
          <w:szCs w:val="22"/>
        </w:rPr>
        <w:fldChar w:fldCharType="separate"/>
      </w:r>
      <w:r w:rsidR="00415283" w:rsidRPr="00415283">
        <w:rPr>
          <w:noProof/>
          <w:sz w:val="22"/>
          <w:szCs w:val="22"/>
        </w:rPr>
        <w:t>[5,6]</w:t>
      </w:r>
      <w:r w:rsidR="007D2263">
        <w:rPr>
          <w:sz w:val="22"/>
          <w:szCs w:val="22"/>
        </w:rPr>
        <w:fldChar w:fldCharType="end"/>
      </w:r>
      <w:r>
        <w:rPr>
          <w:sz w:val="22"/>
          <w:szCs w:val="22"/>
        </w:rPr>
        <w:t xml:space="preserve">.  </w:t>
      </w:r>
    </w:p>
    <w:p w14:paraId="0B354428" w14:textId="15845873" w:rsidR="00837170" w:rsidRDefault="00837170" w:rsidP="00E12223">
      <w:pPr>
        <w:jc w:val="both"/>
        <w:rPr>
          <w:sz w:val="22"/>
          <w:szCs w:val="22"/>
        </w:rPr>
      </w:pPr>
    </w:p>
    <w:p w14:paraId="1141E3CF" w14:textId="2A1DDDE4" w:rsidR="00837170" w:rsidRDefault="00837170" w:rsidP="00E12223">
      <w:pPr>
        <w:jc w:val="both"/>
        <w:rPr>
          <w:sz w:val="22"/>
          <w:szCs w:val="22"/>
        </w:rPr>
      </w:pPr>
      <w:r>
        <w:rPr>
          <w:sz w:val="22"/>
          <w:szCs w:val="22"/>
        </w:rPr>
        <w:t xml:space="preserve">Currently there is no optimal way for closure of the perineal defect, with different centres opting for different </w:t>
      </w:r>
      <w:r w:rsidR="00522097">
        <w:rPr>
          <w:sz w:val="22"/>
          <w:szCs w:val="22"/>
        </w:rPr>
        <w:t>flaps</w:t>
      </w:r>
      <w:r>
        <w:rPr>
          <w:sz w:val="22"/>
          <w:szCs w:val="22"/>
        </w:rPr>
        <w:t xml:space="preserve"> including the use of mesh</w:t>
      </w:r>
      <w:r w:rsidR="00522097">
        <w:rPr>
          <w:sz w:val="22"/>
          <w:szCs w:val="22"/>
        </w:rPr>
        <w:t>, each method associated with its own morbidity</w:t>
      </w:r>
      <w:r w:rsidR="000032F2">
        <w:rPr>
          <w:sz w:val="22"/>
          <w:szCs w:val="22"/>
        </w:rPr>
        <w:t xml:space="preserve"> </w:t>
      </w:r>
      <w:r w:rsidR="000032F2">
        <w:rPr>
          <w:sz w:val="22"/>
          <w:szCs w:val="22"/>
        </w:rPr>
        <w:fldChar w:fldCharType="begin" w:fldLock="1"/>
      </w:r>
      <w:r w:rsidR="00415283">
        <w:rPr>
          <w:sz w:val="22"/>
          <w:szCs w:val="22"/>
        </w:rPr>
        <w:instrText>ADDIN CSL_CITATION {"citationItems":[{"id":"ITEM-1","itemData":{"DOI":"10.1111/CODI.15956","ISSN":"1463-1318","PMID":"34653292","abstract":"Aim: Empty pelvis syndrome is a major contributor to morbidity following pelvic exenteration. Several techniques for filling the pelvis have been proposed; however, there is no consensus on the best approach. We evaluated and compared the complications associated with each reconstruction technique with the aim of determining which is associated with the lowest incidence of complications related to the empty pelvis. Method: The systematic review protocol was prospectively registered with PROSPERO (CRD42021239307). PRISMA-P guidelines were used to present the literature. PubMed and MEDLINE were systematically searched up to 1 February 2021. A dataset containing predetermined primary and secondary outcomes was extracted. Results: Eighteen studies fulfilled our criteria; these included 375 patients with mainly rectal and gynaecological cancer. Only three studies had a follow-up greater than 2 years. Six surgical interventions were identified. Mesh reconstruction and breast prosthesis were associated with low rates of small bowel obstruction (SBO), entero-cutaneous fistulas and perineal hernia. Findings for myocutaneous flaps were similar; however, they were associated with high rates of perineal wound complications. Omentoplasty was found to have a high perineal wound infection rate (40%). Obstetric balloons were found to have the highest rates of perineal wound dehiscence and SBO. Silicone expanders effectively kept small bowel out of the pelvis, although rates of pelvic collections remained high (20%). Conclusion: The morbidity associated with an empty pelvis remains considerable. Given the low quality of the evidence with small patient numbers, strong conclusions in favour of a certain technique and comparison of these interventions remains challenging.","author":[{"dropping-particle":"","family":"Johnson","given":"Yanika L.","non-dropping-particle":"","parse-names":false,"suffix":""},{"dropping-particle":"","family":"West","given":"Malcolm A.","non-dropping-particle":"","parse-names":false,"suffix":""},{"dropping-particle":"","family":"Gould","given":"Laura E.","non-dropping-particle":"","parse-names":false,"suffix":""},{"dropping-particle":"","family":"Drami","given":"Ioanna","non-dropping-particle":"","parse-names":false,"suffix":""},{"dropping-particle":"","family":"Behrenbruch","given":"Corina","non-dropping-particle":"","parse-names":false,"suffix":""},{"dropping-particle":"","family":"Burns","given":"Elaine M.","non-dropping-particle":"","parse-names":false,"suffix":""},{"dropping-particle":"","family":"Mirnezami","given":"Alexander H.","non-dropping-particle":"","parse-names":false,"suffix":""},{"dropping-particle":"","family":"Jenkins","given":"John T.","non-dropping-particle":"","parse-names":false,"suffix":""}],"container-title":"Colorectal disease : the official journal of the Association of Coloproctology of Great Britain and Ireland","id":"ITEM-1","issued":{"date-parts":[["2021"]]},"publisher":"Colorectal Dis","title":"Empty pelvis syndrome: a systematic review of reconstruction techniques and their associated complications","type":"article-journal"},"uris":["http://www.mendeley.com/documents/?uuid=1003fce0-ce44-34e6-86da-251a63efd2b9"]}],"mendeley":{"formattedCitation":"[7]","plainTextFormattedCitation":"[7]","previouslyFormattedCitation":"[7]"},"properties":{"noteIndex":0},"schema":"https://github.com/citation-style-language/schema/raw/master/csl-citation.json"}</w:instrText>
      </w:r>
      <w:r w:rsidR="000032F2">
        <w:rPr>
          <w:sz w:val="22"/>
          <w:szCs w:val="22"/>
        </w:rPr>
        <w:fldChar w:fldCharType="separate"/>
      </w:r>
      <w:r w:rsidR="00415283" w:rsidRPr="00415283">
        <w:rPr>
          <w:noProof/>
          <w:sz w:val="22"/>
          <w:szCs w:val="22"/>
        </w:rPr>
        <w:t>[7]</w:t>
      </w:r>
      <w:r w:rsidR="000032F2">
        <w:rPr>
          <w:sz w:val="22"/>
          <w:szCs w:val="22"/>
        </w:rPr>
        <w:fldChar w:fldCharType="end"/>
      </w:r>
      <w:r w:rsidR="00522097">
        <w:rPr>
          <w:sz w:val="22"/>
          <w:szCs w:val="22"/>
        </w:rPr>
        <w:t xml:space="preserve">. </w:t>
      </w:r>
      <w:r>
        <w:rPr>
          <w:sz w:val="22"/>
          <w:szCs w:val="22"/>
        </w:rPr>
        <w:t xml:space="preserve"> </w:t>
      </w:r>
    </w:p>
    <w:p w14:paraId="5F5D261B" w14:textId="138BB6A6" w:rsidR="00E12223" w:rsidRDefault="00E12223" w:rsidP="00E12223">
      <w:pPr>
        <w:jc w:val="both"/>
        <w:rPr>
          <w:sz w:val="22"/>
          <w:szCs w:val="22"/>
        </w:rPr>
      </w:pPr>
    </w:p>
    <w:p w14:paraId="71EAB3CD" w14:textId="59C4DBCE" w:rsidR="00E12223" w:rsidRDefault="00E12223" w:rsidP="00E12223">
      <w:pPr>
        <w:jc w:val="both"/>
        <w:rPr>
          <w:sz w:val="22"/>
          <w:szCs w:val="22"/>
        </w:rPr>
      </w:pPr>
    </w:p>
    <w:p w14:paraId="7754AD06" w14:textId="77777777" w:rsidR="000D1B93" w:rsidRDefault="000D1B93">
      <w:pPr>
        <w:rPr>
          <w:sz w:val="22"/>
          <w:szCs w:val="22"/>
        </w:rPr>
      </w:pPr>
    </w:p>
    <w:p w14:paraId="00BD61D4" w14:textId="77777777" w:rsidR="00D63FDF" w:rsidRDefault="00D63FDF">
      <w:pPr>
        <w:rPr>
          <w:sz w:val="22"/>
          <w:szCs w:val="22"/>
        </w:rPr>
      </w:pPr>
      <w:r w:rsidRPr="00D63FDF">
        <w:rPr>
          <w:b/>
          <w:bCs/>
          <w:sz w:val="22"/>
          <w:szCs w:val="22"/>
        </w:rPr>
        <w:t>Conflict of interest</w:t>
      </w:r>
      <w:r>
        <w:rPr>
          <w:sz w:val="22"/>
          <w:szCs w:val="22"/>
        </w:rPr>
        <w:t xml:space="preserve">: Nil </w:t>
      </w:r>
    </w:p>
    <w:p w14:paraId="72AC70D2" w14:textId="7C5EA860" w:rsidR="00D63FDF" w:rsidRDefault="00D63FDF">
      <w:pPr>
        <w:rPr>
          <w:sz w:val="22"/>
          <w:szCs w:val="22"/>
        </w:rPr>
      </w:pPr>
      <w:r>
        <w:rPr>
          <w:sz w:val="22"/>
          <w:szCs w:val="22"/>
        </w:rPr>
        <w:t xml:space="preserve"> </w:t>
      </w:r>
    </w:p>
    <w:p w14:paraId="5B9717F0" w14:textId="5732382D" w:rsidR="00D63FDF" w:rsidRDefault="00D63FDF">
      <w:pPr>
        <w:rPr>
          <w:sz w:val="22"/>
          <w:szCs w:val="22"/>
        </w:rPr>
      </w:pPr>
    </w:p>
    <w:p w14:paraId="3CA20BE9" w14:textId="2FAFC343" w:rsidR="00D63FDF" w:rsidRDefault="00D63FDF">
      <w:pPr>
        <w:rPr>
          <w:sz w:val="22"/>
          <w:szCs w:val="22"/>
        </w:rPr>
      </w:pPr>
    </w:p>
    <w:p w14:paraId="04E29E1C" w14:textId="6A385D80" w:rsidR="00D63FDF" w:rsidRDefault="00D63FDF">
      <w:pPr>
        <w:rPr>
          <w:sz w:val="22"/>
          <w:szCs w:val="22"/>
        </w:rPr>
      </w:pPr>
      <w:r>
        <w:rPr>
          <w:sz w:val="22"/>
          <w:szCs w:val="22"/>
        </w:rPr>
        <w:t xml:space="preserve">References: </w:t>
      </w:r>
    </w:p>
    <w:p w14:paraId="5D5BB0C8" w14:textId="39DA0E31" w:rsidR="00415283" w:rsidRPr="00415283" w:rsidRDefault="00D115CE" w:rsidP="00415283">
      <w:pPr>
        <w:widowControl w:val="0"/>
        <w:autoSpaceDE w:val="0"/>
        <w:autoSpaceDN w:val="0"/>
        <w:adjustRightInd w:val="0"/>
        <w:ind w:left="640" w:hanging="640"/>
        <w:rPr>
          <w:noProof/>
          <w:sz w:val="22"/>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00415283" w:rsidRPr="00415283">
        <w:rPr>
          <w:noProof/>
          <w:sz w:val="22"/>
        </w:rPr>
        <w:t>[1]</w:t>
      </w:r>
      <w:r w:rsidR="00415283" w:rsidRPr="00415283">
        <w:rPr>
          <w:noProof/>
          <w:sz w:val="22"/>
        </w:rPr>
        <w:tab/>
        <w:t>Shaikh I, Aston W, Hellawell G, Ross D, Littler S, Burling D, et al. Extended lateral pelvic sidewall excision (ELSiE): an approach to optimize complete resection rates in locally advanced or recurrent anorectal cancer involving the pelvic sidewall. Tech Coloproctol 2014;18:1161–8. https://doi.org/10.1007/s10151-014-1234-9.</w:t>
      </w:r>
    </w:p>
    <w:p w14:paraId="2199C62B" w14:textId="77777777" w:rsidR="00415283" w:rsidRPr="00415283" w:rsidRDefault="00415283" w:rsidP="00415283">
      <w:pPr>
        <w:widowControl w:val="0"/>
        <w:autoSpaceDE w:val="0"/>
        <w:autoSpaceDN w:val="0"/>
        <w:adjustRightInd w:val="0"/>
        <w:ind w:left="640" w:hanging="640"/>
        <w:rPr>
          <w:noProof/>
          <w:sz w:val="22"/>
        </w:rPr>
      </w:pPr>
      <w:r w:rsidRPr="00415283">
        <w:rPr>
          <w:noProof/>
          <w:sz w:val="22"/>
        </w:rPr>
        <w:t>[2]</w:t>
      </w:r>
      <w:r w:rsidRPr="00415283">
        <w:rPr>
          <w:noProof/>
          <w:sz w:val="22"/>
        </w:rPr>
        <w:tab/>
        <w:t xml:space="preserve">Shihab OC, Heald RJ, Rullier E, Brown G, Holm T, Quirke P, et al. Defining the surgical </w:t>
      </w:r>
      <w:r w:rsidRPr="00415283">
        <w:rPr>
          <w:noProof/>
          <w:sz w:val="22"/>
        </w:rPr>
        <w:lastRenderedPageBreak/>
        <w:t>planes on MRI improves surgery for cancer of the low rectum. Lancet Oncol 2009;10:1207–11. https://doi.org/10.1016/S1470-2045(09)70084-1.</w:t>
      </w:r>
    </w:p>
    <w:p w14:paraId="23542D79" w14:textId="77777777" w:rsidR="00415283" w:rsidRPr="00415283" w:rsidRDefault="00415283" w:rsidP="00415283">
      <w:pPr>
        <w:widowControl w:val="0"/>
        <w:autoSpaceDE w:val="0"/>
        <w:autoSpaceDN w:val="0"/>
        <w:adjustRightInd w:val="0"/>
        <w:ind w:left="640" w:hanging="640"/>
        <w:rPr>
          <w:noProof/>
          <w:sz w:val="22"/>
        </w:rPr>
      </w:pPr>
      <w:r w:rsidRPr="00415283">
        <w:rPr>
          <w:noProof/>
          <w:sz w:val="22"/>
        </w:rPr>
        <w:t>[3]</w:t>
      </w:r>
      <w:r w:rsidRPr="00415283">
        <w:rPr>
          <w:noProof/>
          <w:sz w:val="22"/>
        </w:rPr>
        <w:tab/>
        <w:t>Ma P, Yuan Y, Yan P, Chen G, Ma S, Niu X, et al. The efficacy and safety of lateral lymph node dissection for patients with rectal cancer: A systematic review and meta-analysis. Asian J Surg 2020;43:891–901. https://doi.org/10.1016/J.ASJSUR.2019.11.006.</w:t>
      </w:r>
    </w:p>
    <w:p w14:paraId="6F614A3B" w14:textId="77777777" w:rsidR="00415283" w:rsidRPr="00415283" w:rsidRDefault="00415283" w:rsidP="00415283">
      <w:pPr>
        <w:widowControl w:val="0"/>
        <w:autoSpaceDE w:val="0"/>
        <w:autoSpaceDN w:val="0"/>
        <w:adjustRightInd w:val="0"/>
        <w:ind w:left="640" w:hanging="640"/>
        <w:rPr>
          <w:noProof/>
          <w:sz w:val="22"/>
        </w:rPr>
      </w:pPr>
      <w:r w:rsidRPr="00415283">
        <w:rPr>
          <w:noProof/>
          <w:sz w:val="22"/>
        </w:rPr>
        <w:t>[4]</w:t>
      </w:r>
      <w:r w:rsidRPr="00415283">
        <w:rPr>
          <w:noProof/>
          <w:sz w:val="22"/>
        </w:rPr>
        <w:tab/>
        <w:t>Akasu T, Iinuma G, Takawa M, Yamamoto S, Muramatsu Y, Moriyama N. Accuracy of high-resolution magnetic resonance imaging in preoperative staging of rectal cancer. Ann Surg Oncol 2009;16:2787–94. https://doi.org/10.1245/S10434-009-0613-3.</w:t>
      </w:r>
    </w:p>
    <w:p w14:paraId="02699A05" w14:textId="77777777" w:rsidR="00415283" w:rsidRPr="00415283" w:rsidRDefault="00415283" w:rsidP="00415283">
      <w:pPr>
        <w:widowControl w:val="0"/>
        <w:autoSpaceDE w:val="0"/>
        <w:autoSpaceDN w:val="0"/>
        <w:adjustRightInd w:val="0"/>
        <w:ind w:left="640" w:hanging="640"/>
        <w:rPr>
          <w:noProof/>
          <w:sz w:val="22"/>
        </w:rPr>
      </w:pPr>
      <w:r w:rsidRPr="00415283">
        <w:rPr>
          <w:noProof/>
          <w:sz w:val="22"/>
        </w:rPr>
        <w:t>[5]</w:t>
      </w:r>
      <w:r w:rsidRPr="00415283">
        <w:rPr>
          <w:noProof/>
          <w:sz w:val="22"/>
        </w:rPr>
        <w:tab/>
        <w:t>Kroon HM, Malakorn S, Dudi-Venkata NN, Bedrikovetski S, Liu J, Kenyon-Smith T, et al. Local recurrences in western low rectal cancer patients treated with or without lateral lymph node dissection after neoadjuvant (chemo)radiotherapy: An international multi-centre comparative study. Eur J Surg Oncol 2021;47:2441–9. https://doi.org/10.1016/J.EJSO.2021.06.004.</w:t>
      </w:r>
    </w:p>
    <w:p w14:paraId="28466A8A" w14:textId="77777777" w:rsidR="00415283" w:rsidRPr="00415283" w:rsidRDefault="00415283" w:rsidP="00415283">
      <w:pPr>
        <w:widowControl w:val="0"/>
        <w:autoSpaceDE w:val="0"/>
        <w:autoSpaceDN w:val="0"/>
        <w:adjustRightInd w:val="0"/>
        <w:ind w:left="640" w:hanging="640"/>
        <w:rPr>
          <w:noProof/>
          <w:sz w:val="22"/>
        </w:rPr>
      </w:pPr>
      <w:r w:rsidRPr="00415283">
        <w:rPr>
          <w:noProof/>
          <w:sz w:val="22"/>
        </w:rPr>
        <w:t>[6]</w:t>
      </w:r>
      <w:r w:rsidRPr="00415283">
        <w:rPr>
          <w:noProof/>
          <w:sz w:val="22"/>
        </w:rPr>
        <w:tab/>
        <w:t>Ogawa S, Itabashi M, Inoue Y, Ohki T, Bamba Y, Koshino K, et al. Lateral pelvic lymph nodes for rectal cancer: A review of diagnosis and management. World J Gastrointest Oncol 2021;13:1412–24. https://doi.org/10.4251/WJGO.V13.I10.1412.</w:t>
      </w:r>
    </w:p>
    <w:p w14:paraId="3071F6DE" w14:textId="77777777" w:rsidR="00415283" w:rsidRPr="00415283" w:rsidRDefault="00415283" w:rsidP="00415283">
      <w:pPr>
        <w:widowControl w:val="0"/>
        <w:autoSpaceDE w:val="0"/>
        <w:autoSpaceDN w:val="0"/>
        <w:adjustRightInd w:val="0"/>
        <w:ind w:left="640" w:hanging="640"/>
        <w:rPr>
          <w:noProof/>
          <w:sz w:val="22"/>
        </w:rPr>
      </w:pPr>
      <w:r w:rsidRPr="00415283">
        <w:rPr>
          <w:noProof/>
          <w:sz w:val="22"/>
        </w:rPr>
        <w:t>[7]</w:t>
      </w:r>
      <w:r w:rsidRPr="00415283">
        <w:rPr>
          <w:noProof/>
          <w:sz w:val="22"/>
        </w:rPr>
        <w:tab/>
        <w:t>Johnson YL, West MA, Gould LE, Drami I, Behrenbruch C, Burns EM, et al. Empty pelvis syndrome: a systematic review of reconstruction techniques and their associated complications. Colorectal Dis 2021. https://doi.org/10.1111/CODI.15956.</w:t>
      </w:r>
    </w:p>
    <w:p w14:paraId="56CB69C5" w14:textId="1F187F1D" w:rsidR="00D63FDF" w:rsidRDefault="00D115CE" w:rsidP="00415283">
      <w:pPr>
        <w:widowControl w:val="0"/>
        <w:autoSpaceDE w:val="0"/>
        <w:autoSpaceDN w:val="0"/>
        <w:adjustRightInd w:val="0"/>
        <w:ind w:left="640" w:hanging="640"/>
        <w:rPr>
          <w:sz w:val="22"/>
          <w:szCs w:val="22"/>
        </w:rPr>
      </w:pPr>
      <w:r>
        <w:rPr>
          <w:sz w:val="22"/>
          <w:szCs w:val="22"/>
        </w:rPr>
        <w:fldChar w:fldCharType="end"/>
      </w:r>
    </w:p>
    <w:p w14:paraId="5B8841E6" w14:textId="40EFD7A2" w:rsidR="00D63FDF" w:rsidRDefault="00D63FDF">
      <w:pPr>
        <w:rPr>
          <w:sz w:val="22"/>
          <w:szCs w:val="22"/>
        </w:rPr>
      </w:pPr>
    </w:p>
    <w:p w14:paraId="789EE462" w14:textId="77777777" w:rsidR="00D63FDF" w:rsidRPr="008142AE" w:rsidRDefault="00D63FDF">
      <w:pPr>
        <w:rPr>
          <w:sz w:val="22"/>
          <w:szCs w:val="22"/>
        </w:rPr>
      </w:pPr>
    </w:p>
    <w:sectPr w:rsidR="00D63FDF" w:rsidRPr="008142AE" w:rsidSect="0067141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D05A7"/>
    <w:multiLevelType w:val="hybridMultilevel"/>
    <w:tmpl w:val="D3329B54"/>
    <w:lvl w:ilvl="0" w:tplc="22D0C64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0D728B"/>
    <w:multiLevelType w:val="hybridMultilevel"/>
    <w:tmpl w:val="1172B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5946226">
    <w:abstractNumId w:val="1"/>
  </w:num>
  <w:num w:numId="2" w16cid:durableId="155851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02"/>
    <w:rsid w:val="000032F2"/>
    <w:rsid w:val="0001729D"/>
    <w:rsid w:val="00037461"/>
    <w:rsid w:val="000D1B93"/>
    <w:rsid w:val="000E3E94"/>
    <w:rsid w:val="00167602"/>
    <w:rsid w:val="001A4B78"/>
    <w:rsid w:val="002B014F"/>
    <w:rsid w:val="003537FD"/>
    <w:rsid w:val="00415283"/>
    <w:rsid w:val="004D24ED"/>
    <w:rsid w:val="005043C9"/>
    <w:rsid w:val="00522097"/>
    <w:rsid w:val="005848C1"/>
    <w:rsid w:val="005D755F"/>
    <w:rsid w:val="005F3E46"/>
    <w:rsid w:val="005F476B"/>
    <w:rsid w:val="006043FA"/>
    <w:rsid w:val="00605D4D"/>
    <w:rsid w:val="006373D3"/>
    <w:rsid w:val="00654ECE"/>
    <w:rsid w:val="0067141F"/>
    <w:rsid w:val="006817E9"/>
    <w:rsid w:val="00727434"/>
    <w:rsid w:val="007275C7"/>
    <w:rsid w:val="007A614B"/>
    <w:rsid w:val="007D2263"/>
    <w:rsid w:val="008142AE"/>
    <w:rsid w:val="00827B6A"/>
    <w:rsid w:val="00837170"/>
    <w:rsid w:val="008416EA"/>
    <w:rsid w:val="008B6543"/>
    <w:rsid w:val="008C4340"/>
    <w:rsid w:val="009340BA"/>
    <w:rsid w:val="00947218"/>
    <w:rsid w:val="00A12A45"/>
    <w:rsid w:val="00A25C2E"/>
    <w:rsid w:val="00AF579A"/>
    <w:rsid w:val="00B5180B"/>
    <w:rsid w:val="00B65778"/>
    <w:rsid w:val="00BB18B2"/>
    <w:rsid w:val="00C76C0B"/>
    <w:rsid w:val="00C91E96"/>
    <w:rsid w:val="00D115CE"/>
    <w:rsid w:val="00D62527"/>
    <w:rsid w:val="00D63FDF"/>
    <w:rsid w:val="00DF5075"/>
    <w:rsid w:val="00E04278"/>
    <w:rsid w:val="00E12223"/>
    <w:rsid w:val="00E342E2"/>
    <w:rsid w:val="00E863F7"/>
    <w:rsid w:val="00F06ACD"/>
    <w:rsid w:val="00F474E8"/>
    <w:rsid w:val="00F76D26"/>
    <w:rsid w:val="00F903D0"/>
    <w:rsid w:val="00FD0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DBF6"/>
  <w15:chartTrackingRefBased/>
  <w15:docId w15:val="{900C46B8-C115-AB4B-BACD-20849EAD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7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FDF"/>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F903D0"/>
    <w:rPr>
      <w:sz w:val="16"/>
      <w:szCs w:val="16"/>
    </w:rPr>
  </w:style>
  <w:style w:type="paragraph" w:styleId="CommentText">
    <w:name w:val="annotation text"/>
    <w:basedOn w:val="Normal"/>
    <w:link w:val="CommentTextChar"/>
    <w:uiPriority w:val="99"/>
    <w:semiHidden/>
    <w:unhideWhenUsed/>
    <w:rsid w:val="00F903D0"/>
    <w:rPr>
      <w:sz w:val="20"/>
      <w:szCs w:val="20"/>
    </w:rPr>
  </w:style>
  <w:style w:type="character" w:customStyle="1" w:styleId="CommentTextChar">
    <w:name w:val="Comment Text Char"/>
    <w:basedOn w:val="DefaultParagraphFont"/>
    <w:link w:val="CommentText"/>
    <w:uiPriority w:val="99"/>
    <w:semiHidden/>
    <w:rsid w:val="00F903D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903D0"/>
    <w:rPr>
      <w:b/>
      <w:bCs/>
    </w:rPr>
  </w:style>
  <w:style w:type="character" w:customStyle="1" w:styleId="CommentSubjectChar">
    <w:name w:val="Comment Subject Char"/>
    <w:basedOn w:val="CommentTextChar"/>
    <w:link w:val="CommentSubject"/>
    <w:uiPriority w:val="99"/>
    <w:semiHidden/>
    <w:rsid w:val="00F903D0"/>
    <w:rPr>
      <w:rFonts w:ascii="Times New Roman" w:eastAsia="Times New Roman" w:hAnsi="Times New Roman" w:cs="Times New Roman"/>
      <w:b/>
      <w:bCs/>
      <w:sz w:val="20"/>
      <w:szCs w:val="20"/>
      <w:lang w:eastAsia="en-GB"/>
    </w:rPr>
  </w:style>
  <w:style w:type="paragraph" w:styleId="Revision">
    <w:name w:val="Revision"/>
    <w:hidden/>
    <w:uiPriority w:val="99"/>
    <w:semiHidden/>
    <w:rsid w:val="00E863F7"/>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73875">
      <w:bodyDiv w:val="1"/>
      <w:marLeft w:val="0"/>
      <w:marRight w:val="0"/>
      <w:marTop w:val="0"/>
      <w:marBottom w:val="0"/>
      <w:divBdr>
        <w:top w:val="none" w:sz="0" w:space="0" w:color="auto"/>
        <w:left w:val="none" w:sz="0" w:space="0" w:color="auto"/>
        <w:bottom w:val="none" w:sz="0" w:space="0" w:color="auto"/>
        <w:right w:val="none" w:sz="0" w:space="0" w:color="auto"/>
      </w:divBdr>
    </w:div>
    <w:div w:id="133071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61212F-BCEB-B447-828C-39F4A7C7E15D}">
  <we:reference id="wa104382081" version="1.20.0.0" store="en-GB" storeType="OMEX"/>
  <we:alternateReferences>
    <we:reference id="WA104382081" version="1.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996B9-BEF6-874C-BF6B-217D3C92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4144</Words>
  <Characters>23622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Dhrami</dc:creator>
  <cp:keywords/>
  <dc:description/>
  <cp:lastModifiedBy>Malcolm West</cp:lastModifiedBy>
  <cp:revision>4</cp:revision>
  <dcterms:created xsi:type="dcterms:W3CDTF">2022-01-14T10:40:00Z</dcterms:created>
  <dcterms:modified xsi:type="dcterms:W3CDTF">2022-07-12T12:13:00Z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f1f08013-596d-3655-b882-17161e985a74</vt:lpwstr>
  </property>
  <property fmtid="{D5CDD505-2E9C-101B-9397-08002B2CF9AE}" pid="4" name="Mendeley Citation Style_1">
    <vt:lpwstr>http://www.zotero.org/styles/cancer-treatment-reviews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http://www.zotero.org/styles/cancer-treatment-reviews</vt:lpwstr>
  </property>
  <property fmtid="{D5CDD505-2E9C-101B-9397-08002B2CF9AE}" pid="12" name="Mendeley Recent Style Name 3_1">
    <vt:lpwstr>Cancer Treatment Reviews</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http://csl.mendeley.com/styles/566638891/elsevier-vancouver</vt:lpwstr>
  </property>
  <property fmtid="{D5CDD505-2E9C-101B-9397-08002B2CF9AE}" pid="16" name="Mendeley Recent Style Name 5_1">
    <vt:lpwstr>Elsevier - Vancouver - Ioanna  Drami</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