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F5E57" w14:textId="77777777" w:rsidR="007A35A2" w:rsidRPr="005E392F" w:rsidRDefault="007A35A2" w:rsidP="005D06A9">
      <w:pPr>
        <w:pStyle w:val="NICEnormal"/>
      </w:pPr>
      <w:r w:rsidRPr="005E392F">
        <w:t>Guidelines</w:t>
      </w:r>
      <w:bookmarkStart w:id="0" w:name="_GoBack"/>
      <w:bookmarkEnd w:id="0"/>
    </w:p>
    <w:p w14:paraId="627304DF" w14:textId="56429A10" w:rsidR="009E5062" w:rsidRPr="009E6F59" w:rsidRDefault="0094608A" w:rsidP="00F41B42">
      <w:pPr>
        <w:rPr>
          <w:rFonts w:ascii="Calibri" w:hAnsi="Calibri" w:cs="Calibri"/>
          <w:b/>
          <w:color w:val="000000" w:themeColor="text1"/>
          <w:sz w:val="32"/>
          <w:szCs w:val="32"/>
        </w:rPr>
      </w:pPr>
      <w:r w:rsidRPr="009E6F59">
        <w:rPr>
          <w:rFonts w:ascii="Calibri" w:hAnsi="Calibri" w:cs="Calibri"/>
          <w:b/>
          <w:color w:val="000000" w:themeColor="text1"/>
          <w:sz w:val="32"/>
          <w:szCs w:val="32"/>
        </w:rPr>
        <w:t xml:space="preserve">Management of acne </w:t>
      </w:r>
      <w:r w:rsidR="006E188E" w:rsidRPr="009E6F59">
        <w:rPr>
          <w:rFonts w:ascii="Calibri" w:hAnsi="Calibri" w:cs="Calibri"/>
          <w:b/>
          <w:color w:val="000000" w:themeColor="text1"/>
          <w:sz w:val="32"/>
          <w:szCs w:val="32"/>
        </w:rPr>
        <w:t>vulgaris:</w:t>
      </w:r>
      <w:r w:rsidR="009E5062" w:rsidRPr="009E6F59">
        <w:rPr>
          <w:rFonts w:ascii="Calibri" w:hAnsi="Calibri" w:cs="Calibri"/>
          <w:b/>
          <w:color w:val="000000" w:themeColor="text1"/>
          <w:sz w:val="32"/>
          <w:szCs w:val="32"/>
        </w:rPr>
        <w:t xml:space="preserve"> summary of NICE guid</w:t>
      </w:r>
      <w:r w:rsidR="006C3094">
        <w:rPr>
          <w:rFonts w:ascii="Calibri" w:hAnsi="Calibri" w:cs="Calibri"/>
          <w:b/>
          <w:color w:val="000000" w:themeColor="text1"/>
          <w:sz w:val="32"/>
          <w:szCs w:val="32"/>
        </w:rPr>
        <w:t>eline</w:t>
      </w:r>
    </w:p>
    <w:p w14:paraId="718ED3F9" w14:textId="0371B49D" w:rsidR="00363969" w:rsidRPr="009E6F59" w:rsidRDefault="00F41B42" w:rsidP="00F41B42">
      <w:pPr>
        <w:rPr>
          <w:rFonts w:ascii="Calibri" w:hAnsi="Calibri" w:cs="Calibri"/>
          <w:color w:val="000000" w:themeColor="text1"/>
        </w:rPr>
      </w:pPr>
      <w:r w:rsidRPr="009E6F59">
        <w:rPr>
          <w:rFonts w:ascii="Calibri" w:hAnsi="Calibri" w:cs="Calibri"/>
          <w:color w:val="000000" w:themeColor="text1"/>
        </w:rPr>
        <w:br/>
      </w:r>
      <w:proofErr w:type="spellStart"/>
      <w:r w:rsidRPr="009E6F59">
        <w:rPr>
          <w:rFonts w:ascii="Calibri" w:hAnsi="Calibri" w:cs="Calibri"/>
          <w:color w:val="000000" w:themeColor="text1"/>
        </w:rPr>
        <w:t>Jingyuan</w:t>
      </w:r>
      <w:proofErr w:type="spellEnd"/>
      <w:r w:rsidRPr="009E6F59">
        <w:rPr>
          <w:rFonts w:ascii="Calibri" w:hAnsi="Calibri" w:cs="Calibri"/>
          <w:color w:val="000000" w:themeColor="text1"/>
        </w:rPr>
        <w:t xml:space="preserve"> Xu, clinical fellow and dermatology registrar </w:t>
      </w:r>
      <w:r w:rsidRPr="009E6F59">
        <w:rPr>
          <w:rFonts w:ascii="Calibri" w:hAnsi="Calibri" w:cs="Calibri"/>
          <w:color w:val="000000" w:themeColor="text1"/>
          <w:vertAlign w:val="superscript"/>
        </w:rPr>
        <w:t>1,2</w:t>
      </w:r>
      <w:r w:rsidRPr="009E6F59">
        <w:rPr>
          <w:rFonts w:ascii="Calibri" w:hAnsi="Calibri" w:cs="Calibri"/>
          <w:color w:val="000000" w:themeColor="text1"/>
        </w:rPr>
        <w:t xml:space="preserve">; </w:t>
      </w:r>
      <w:proofErr w:type="spellStart"/>
      <w:r w:rsidRPr="009E6F59">
        <w:rPr>
          <w:rFonts w:ascii="Calibri" w:hAnsi="Calibri" w:cs="Calibri"/>
          <w:color w:val="000000" w:themeColor="text1"/>
        </w:rPr>
        <w:t>Ifigeneia</w:t>
      </w:r>
      <w:proofErr w:type="spellEnd"/>
      <w:r w:rsidRPr="009E6F59">
        <w:rPr>
          <w:rFonts w:ascii="Calibri" w:hAnsi="Calibri" w:cs="Calibri"/>
          <w:color w:val="000000" w:themeColor="text1"/>
        </w:rPr>
        <w:t xml:space="preserve"> </w:t>
      </w:r>
      <w:proofErr w:type="spellStart"/>
      <w:r w:rsidRPr="009E6F59">
        <w:rPr>
          <w:rFonts w:ascii="Calibri" w:hAnsi="Calibri" w:cs="Calibri"/>
          <w:color w:val="000000" w:themeColor="text1"/>
        </w:rPr>
        <w:t>Mavranezouli</w:t>
      </w:r>
      <w:proofErr w:type="spellEnd"/>
      <w:r w:rsidRPr="009E6F59">
        <w:rPr>
          <w:rFonts w:ascii="Calibri" w:hAnsi="Calibri" w:cs="Calibri"/>
          <w:color w:val="000000" w:themeColor="text1"/>
        </w:rPr>
        <w:t>, senior health economist</w:t>
      </w:r>
      <w:r w:rsidRPr="009E6F59">
        <w:rPr>
          <w:rFonts w:ascii="Calibri" w:hAnsi="Calibri" w:cs="Calibri"/>
          <w:color w:val="000000" w:themeColor="text1"/>
          <w:vertAlign w:val="superscript"/>
        </w:rPr>
        <w:t>1,3</w:t>
      </w:r>
      <w:r w:rsidRPr="009E6F59">
        <w:rPr>
          <w:rFonts w:ascii="Calibri" w:hAnsi="Calibri" w:cs="Calibri"/>
          <w:color w:val="000000" w:themeColor="text1"/>
        </w:rPr>
        <w:t xml:space="preserve">; Laura </w:t>
      </w:r>
      <w:proofErr w:type="spellStart"/>
      <w:r w:rsidRPr="009E6F59">
        <w:rPr>
          <w:rFonts w:ascii="Calibri" w:hAnsi="Calibri" w:cs="Calibri"/>
          <w:color w:val="000000" w:themeColor="text1"/>
        </w:rPr>
        <w:t>Kuznetsov</w:t>
      </w:r>
      <w:proofErr w:type="spellEnd"/>
      <w:r w:rsidRPr="009E6F59">
        <w:rPr>
          <w:rFonts w:ascii="Calibri" w:hAnsi="Calibri" w:cs="Calibri"/>
          <w:color w:val="000000" w:themeColor="text1"/>
        </w:rPr>
        <w:t>, systematic reviewer</w:t>
      </w:r>
      <w:r w:rsidRPr="009E6F59">
        <w:rPr>
          <w:rFonts w:ascii="Calibri" w:hAnsi="Calibri" w:cs="Calibri"/>
          <w:color w:val="000000" w:themeColor="text1"/>
          <w:vertAlign w:val="superscript"/>
        </w:rPr>
        <w:t>1</w:t>
      </w:r>
      <w:r w:rsidRPr="009E6F59">
        <w:rPr>
          <w:rFonts w:ascii="Calibri" w:hAnsi="Calibri" w:cs="Calibri"/>
          <w:color w:val="000000" w:themeColor="text1"/>
        </w:rPr>
        <w:t xml:space="preserve">; </w:t>
      </w:r>
      <w:r w:rsidR="009301C4">
        <w:rPr>
          <w:rFonts w:ascii="Calibri" w:hAnsi="Calibri" w:cs="Calibri"/>
          <w:color w:val="000000" w:themeColor="text1"/>
        </w:rPr>
        <w:t xml:space="preserve">M. </w:t>
      </w:r>
      <w:r w:rsidRPr="009E6F59">
        <w:rPr>
          <w:rFonts w:ascii="Calibri" w:hAnsi="Calibri" w:cs="Calibri"/>
          <w:color w:val="000000" w:themeColor="text1"/>
        </w:rPr>
        <w:t>Stephen Murphy, clinical advisor</w:t>
      </w:r>
      <w:r w:rsidRPr="009E6F59">
        <w:rPr>
          <w:rFonts w:ascii="Calibri" w:hAnsi="Calibri" w:cs="Calibri"/>
          <w:color w:val="000000" w:themeColor="text1"/>
          <w:vertAlign w:val="superscript"/>
        </w:rPr>
        <w:t>1</w:t>
      </w:r>
      <w:r w:rsidRPr="009E6F59">
        <w:rPr>
          <w:rFonts w:ascii="Calibri" w:hAnsi="Calibri" w:cs="Calibri"/>
          <w:color w:val="000000" w:themeColor="text1"/>
        </w:rPr>
        <w:t xml:space="preserve">; Eugene Healy, topic </w:t>
      </w:r>
      <w:r w:rsidR="005D06A9" w:rsidRPr="009E6F59">
        <w:rPr>
          <w:rFonts w:ascii="Calibri" w:hAnsi="Calibri" w:cs="Calibri"/>
          <w:color w:val="000000" w:themeColor="text1"/>
        </w:rPr>
        <w:t>adviso</w:t>
      </w:r>
      <w:r w:rsidR="00343897" w:rsidRPr="009E6F59">
        <w:rPr>
          <w:rFonts w:ascii="Calibri" w:hAnsi="Calibri" w:cs="Calibri"/>
          <w:color w:val="000000" w:themeColor="text1"/>
        </w:rPr>
        <w:t>r and</w:t>
      </w:r>
      <w:r w:rsidRPr="009E6F59">
        <w:rPr>
          <w:rFonts w:ascii="Calibri" w:hAnsi="Calibri" w:cs="Calibri"/>
          <w:color w:val="000000" w:themeColor="text1"/>
        </w:rPr>
        <w:t xml:space="preserve"> </w:t>
      </w:r>
      <w:r w:rsidR="005D06A9" w:rsidRPr="009E6F59">
        <w:rPr>
          <w:rFonts w:ascii="Calibri" w:hAnsi="Calibri" w:cs="Calibri"/>
          <w:color w:val="000000" w:themeColor="text1"/>
        </w:rPr>
        <w:t xml:space="preserve">professor and honorary </w:t>
      </w:r>
      <w:r w:rsidRPr="009E6F59">
        <w:rPr>
          <w:rFonts w:ascii="Calibri" w:hAnsi="Calibri" w:cs="Calibri"/>
          <w:color w:val="000000" w:themeColor="text1"/>
        </w:rPr>
        <w:t>consultant dermatologist</w:t>
      </w:r>
      <w:r w:rsidRPr="009E6F59">
        <w:rPr>
          <w:rFonts w:ascii="Calibri" w:hAnsi="Calibri" w:cs="Calibri"/>
          <w:color w:val="000000" w:themeColor="text1"/>
          <w:vertAlign w:val="superscript"/>
        </w:rPr>
        <w:t>4,5</w:t>
      </w:r>
      <w:r w:rsidRPr="009E6F59">
        <w:rPr>
          <w:rFonts w:ascii="Calibri" w:hAnsi="Calibri" w:cs="Calibri"/>
          <w:color w:val="000000" w:themeColor="text1"/>
        </w:rPr>
        <w:t xml:space="preserve"> </w:t>
      </w:r>
      <w:r w:rsidR="00525257" w:rsidRPr="009E6F59">
        <w:rPr>
          <w:rFonts w:ascii="Calibri" w:hAnsi="Calibri" w:cs="Calibri"/>
          <w:color w:val="000000" w:themeColor="text1"/>
        </w:rPr>
        <w:t>on behalf of the Guideline Committee</w:t>
      </w:r>
      <w:r w:rsidRPr="009E6F59">
        <w:rPr>
          <w:rFonts w:ascii="Calibri" w:hAnsi="Calibri" w:cs="Calibri"/>
          <w:color w:val="000000" w:themeColor="text1"/>
        </w:rPr>
        <w:br/>
      </w:r>
    </w:p>
    <w:p w14:paraId="0F66E60E" w14:textId="77777777" w:rsidR="00525257" w:rsidRPr="009E6F59" w:rsidRDefault="00525257" w:rsidP="00F41B42">
      <w:pPr>
        <w:rPr>
          <w:rFonts w:ascii="Calibri" w:hAnsi="Calibri" w:cs="Calibri"/>
          <w:color w:val="000000" w:themeColor="text1"/>
          <w:sz w:val="22"/>
          <w:szCs w:val="22"/>
        </w:rPr>
      </w:pPr>
      <w:r w:rsidRPr="009E6F59">
        <w:rPr>
          <w:rFonts w:ascii="Calibri" w:hAnsi="Calibri" w:cs="Calibri"/>
          <w:color w:val="000000" w:themeColor="text1"/>
          <w:sz w:val="22"/>
          <w:szCs w:val="22"/>
          <w:vertAlign w:val="superscript"/>
        </w:rPr>
        <w:t>1</w:t>
      </w:r>
      <w:r w:rsidRPr="009E6F59">
        <w:rPr>
          <w:rFonts w:ascii="Calibri" w:hAnsi="Calibri" w:cs="Calibri"/>
          <w:color w:val="000000" w:themeColor="text1"/>
          <w:sz w:val="22"/>
          <w:szCs w:val="22"/>
        </w:rPr>
        <w:t>National Guideline Alliance, Royal College of Obstetricians and Gynaecologists, London, U</w:t>
      </w:r>
      <w:r w:rsidR="00F41B42" w:rsidRPr="009E6F59">
        <w:rPr>
          <w:rFonts w:ascii="Calibri" w:hAnsi="Calibri" w:cs="Calibri"/>
          <w:color w:val="000000" w:themeColor="text1"/>
          <w:sz w:val="22"/>
          <w:szCs w:val="22"/>
        </w:rPr>
        <w:t>nited Kingdom</w:t>
      </w:r>
    </w:p>
    <w:p w14:paraId="79945E74" w14:textId="77777777" w:rsidR="00F41B42" w:rsidRPr="009E6F59" w:rsidRDefault="00F41B42" w:rsidP="00F41B42">
      <w:pPr>
        <w:rPr>
          <w:rFonts w:ascii="Calibri" w:hAnsi="Calibri" w:cs="Calibri"/>
          <w:color w:val="000000" w:themeColor="text1"/>
          <w:sz w:val="22"/>
          <w:szCs w:val="22"/>
        </w:rPr>
      </w:pPr>
      <w:r w:rsidRPr="009E6F59">
        <w:rPr>
          <w:rFonts w:ascii="Calibri" w:hAnsi="Calibri" w:cs="Calibri"/>
          <w:color w:val="000000" w:themeColor="text1"/>
          <w:sz w:val="22"/>
          <w:szCs w:val="22"/>
          <w:vertAlign w:val="superscript"/>
        </w:rPr>
        <w:t>2</w:t>
      </w:r>
      <w:r w:rsidRPr="009E6F59">
        <w:rPr>
          <w:rFonts w:ascii="Calibri" w:hAnsi="Calibri" w:cs="Calibri"/>
          <w:color w:val="000000" w:themeColor="text1"/>
          <w:sz w:val="22"/>
          <w:szCs w:val="22"/>
        </w:rPr>
        <w:t xml:space="preserve"> University of Manchester, Manchester, United Kingdom</w:t>
      </w:r>
    </w:p>
    <w:p w14:paraId="4BF89142" w14:textId="77777777" w:rsidR="00F41B42" w:rsidRPr="009E6F59" w:rsidRDefault="00F41B42" w:rsidP="00F41B42">
      <w:pPr>
        <w:rPr>
          <w:rFonts w:ascii="Calibri" w:hAnsi="Calibri" w:cs="Calibri"/>
          <w:color w:val="000000" w:themeColor="text1"/>
          <w:sz w:val="22"/>
          <w:szCs w:val="22"/>
        </w:rPr>
      </w:pPr>
      <w:r w:rsidRPr="009E6F59">
        <w:rPr>
          <w:rFonts w:ascii="Calibri" w:hAnsi="Calibri" w:cs="Calibri"/>
          <w:color w:val="000000" w:themeColor="text1"/>
          <w:sz w:val="22"/>
          <w:szCs w:val="22"/>
          <w:shd w:val="clear" w:color="auto" w:fill="FFFFFF"/>
          <w:vertAlign w:val="superscript"/>
        </w:rPr>
        <w:t>3</w:t>
      </w:r>
      <w:r w:rsidR="00990339" w:rsidRPr="009E6F59">
        <w:rPr>
          <w:rFonts w:ascii="Calibri" w:hAnsi="Calibri" w:cs="Calibri"/>
          <w:color w:val="000000" w:themeColor="text1"/>
          <w:sz w:val="22"/>
          <w:szCs w:val="22"/>
          <w:shd w:val="clear" w:color="auto" w:fill="FFFFFF"/>
          <w:vertAlign w:val="superscript"/>
        </w:rPr>
        <w:t xml:space="preserve"> </w:t>
      </w:r>
      <w:r w:rsidR="00990339" w:rsidRPr="009E6F59">
        <w:rPr>
          <w:rFonts w:ascii="Calibri" w:hAnsi="Calibri" w:cs="Calibri"/>
          <w:color w:val="000000" w:themeColor="text1"/>
          <w:sz w:val="22"/>
          <w:szCs w:val="22"/>
          <w:shd w:val="clear" w:color="auto" w:fill="FFFFFF"/>
        </w:rPr>
        <w:t xml:space="preserve">Research Department of Clinical, Educational &amp; Health Psychology, </w:t>
      </w:r>
      <w:r w:rsidRPr="009E6F59">
        <w:rPr>
          <w:rFonts w:ascii="Calibri" w:hAnsi="Calibri" w:cs="Calibri"/>
          <w:color w:val="000000" w:themeColor="text1"/>
          <w:sz w:val="22"/>
          <w:szCs w:val="22"/>
          <w:shd w:val="clear" w:color="auto" w:fill="FFFFFF"/>
        </w:rPr>
        <w:t>University College London, London, United Kingdom</w:t>
      </w:r>
    </w:p>
    <w:p w14:paraId="19E97A67" w14:textId="77777777" w:rsidR="00F41B42" w:rsidRPr="009E6F59" w:rsidRDefault="00F41B42" w:rsidP="00F41B42">
      <w:pPr>
        <w:rPr>
          <w:rFonts w:ascii="Calibri" w:eastAsia="Calibri" w:hAnsi="Calibri" w:cs="Calibri"/>
          <w:color w:val="000000" w:themeColor="text1"/>
          <w:sz w:val="22"/>
          <w:szCs w:val="22"/>
        </w:rPr>
      </w:pPr>
      <w:r w:rsidRPr="009E6F59">
        <w:rPr>
          <w:rFonts w:ascii="Calibri" w:hAnsi="Calibri" w:cs="Calibri"/>
          <w:color w:val="000000" w:themeColor="text1"/>
          <w:sz w:val="22"/>
          <w:szCs w:val="22"/>
          <w:vertAlign w:val="superscript"/>
        </w:rPr>
        <w:t>4</w:t>
      </w:r>
      <w:r w:rsidRPr="009E6F59">
        <w:rPr>
          <w:rFonts w:ascii="Calibri" w:eastAsia="Calibri" w:hAnsi="Calibri" w:cs="Calibri"/>
          <w:color w:val="000000" w:themeColor="text1"/>
          <w:sz w:val="22"/>
          <w:szCs w:val="22"/>
          <w:vertAlign w:val="superscript"/>
        </w:rPr>
        <w:t xml:space="preserve"> </w:t>
      </w:r>
      <w:r w:rsidRPr="009E6F59">
        <w:rPr>
          <w:rFonts w:ascii="Calibri" w:eastAsia="Calibri" w:hAnsi="Calibri" w:cs="Calibri"/>
          <w:color w:val="000000" w:themeColor="text1"/>
          <w:sz w:val="22"/>
          <w:szCs w:val="22"/>
        </w:rPr>
        <w:t>University of Southampton, Southampton, United Kingdom</w:t>
      </w:r>
    </w:p>
    <w:p w14:paraId="2D098AB3" w14:textId="77777777" w:rsidR="00F41B42" w:rsidRPr="009E6F59" w:rsidRDefault="00F41B42" w:rsidP="00F41B42">
      <w:pPr>
        <w:rPr>
          <w:rFonts w:ascii="Calibri" w:eastAsia="Calibri" w:hAnsi="Calibri" w:cs="Calibri"/>
          <w:color w:val="000000" w:themeColor="text1"/>
          <w:sz w:val="22"/>
          <w:szCs w:val="22"/>
        </w:rPr>
      </w:pPr>
      <w:r w:rsidRPr="009E6F59">
        <w:rPr>
          <w:rFonts w:ascii="Calibri" w:eastAsia="Calibri" w:hAnsi="Calibri" w:cs="Calibri"/>
          <w:color w:val="000000" w:themeColor="text1"/>
          <w:sz w:val="22"/>
          <w:szCs w:val="22"/>
          <w:vertAlign w:val="superscript"/>
        </w:rPr>
        <w:t>5</w:t>
      </w:r>
      <w:r w:rsidRPr="009E6F59">
        <w:rPr>
          <w:rFonts w:ascii="Calibri" w:eastAsia="Calibri" w:hAnsi="Calibri" w:cs="Calibri"/>
          <w:color w:val="000000" w:themeColor="text1"/>
          <w:sz w:val="22"/>
          <w:szCs w:val="22"/>
        </w:rPr>
        <w:t xml:space="preserve"> University Hospital Southampton NHS Foundation Trust, Southampton, United Kingdom</w:t>
      </w:r>
    </w:p>
    <w:p w14:paraId="621AC13A" w14:textId="77777777" w:rsidR="00F41B42" w:rsidRPr="009E6F59" w:rsidRDefault="00F41B42" w:rsidP="00F41B42">
      <w:pPr>
        <w:rPr>
          <w:rFonts w:eastAsia="Calibri"/>
          <w:color w:val="000000" w:themeColor="text1"/>
          <w:sz w:val="22"/>
          <w:szCs w:val="22"/>
        </w:rPr>
      </w:pPr>
    </w:p>
    <w:p w14:paraId="3773C3DC" w14:textId="77777777" w:rsidR="00A76DEE" w:rsidRPr="009E6F59" w:rsidRDefault="00A76DEE" w:rsidP="00F41B42">
      <w:pPr>
        <w:rPr>
          <w:rFonts w:ascii="Calibri" w:hAnsi="Calibri" w:cs="Calibri"/>
          <w:color w:val="000000" w:themeColor="text1"/>
        </w:rPr>
      </w:pPr>
      <w:r w:rsidRPr="009E6F59">
        <w:rPr>
          <w:rFonts w:ascii="Calibri" w:hAnsi="Calibri" w:cs="Calibri"/>
          <w:color w:val="000000" w:themeColor="text1"/>
        </w:rPr>
        <w:t>Correspondence to:</w:t>
      </w:r>
      <w:r w:rsidR="00C37388" w:rsidRPr="009E6F59">
        <w:rPr>
          <w:rFonts w:ascii="Calibri" w:hAnsi="Calibri" w:cs="Calibri"/>
          <w:color w:val="000000" w:themeColor="text1"/>
        </w:rPr>
        <w:t xml:space="preserve"> </w:t>
      </w:r>
      <w:r w:rsidR="00343897" w:rsidRPr="009E6F59">
        <w:rPr>
          <w:rFonts w:ascii="Calibri" w:hAnsi="Calibri" w:cs="Calibri"/>
          <w:color w:val="000000" w:themeColor="text1"/>
        </w:rPr>
        <w:t>J Xu, j.xu@nhs.net</w:t>
      </w:r>
    </w:p>
    <w:p w14:paraId="6F2D9713" w14:textId="77777777" w:rsidR="004F61B4" w:rsidRPr="009E6F59" w:rsidRDefault="004F61B4" w:rsidP="00F41B42">
      <w:pPr>
        <w:rPr>
          <w:rFonts w:ascii="Calibri" w:hAnsi="Calibri" w:cs="Calibri"/>
          <w:color w:val="000000" w:themeColor="text1"/>
          <w:highlight w:val="yellow"/>
        </w:rPr>
      </w:pPr>
    </w:p>
    <w:p w14:paraId="4309B108" w14:textId="77777777" w:rsidR="00F41B42" w:rsidRPr="009E6F59" w:rsidRDefault="00A76DEE" w:rsidP="00F41B42">
      <w:pPr>
        <w:pStyle w:val="BoxTitle"/>
        <w:pBdr>
          <w:top w:val="single" w:sz="4" w:space="1" w:color="auto"/>
          <w:left w:val="single" w:sz="4" w:space="4" w:color="auto"/>
          <w:bottom w:val="single" w:sz="4" w:space="1" w:color="auto"/>
          <w:right w:val="single" w:sz="4" w:space="4" w:color="auto"/>
        </w:pBdr>
        <w:tabs>
          <w:tab w:val="left" w:pos="3552"/>
        </w:tabs>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What you need to kno</w:t>
      </w:r>
      <w:r w:rsidR="00F41B42" w:rsidRPr="009E6F59">
        <w:rPr>
          <w:rFonts w:ascii="Calibri" w:hAnsi="Calibri" w:cs="Calibri"/>
          <w:color w:val="000000" w:themeColor="text1"/>
          <w:szCs w:val="24"/>
        </w:rPr>
        <w:t>w</w:t>
      </w:r>
      <w:r w:rsidR="00165632" w:rsidRPr="009E6F59">
        <w:rPr>
          <w:rFonts w:ascii="Calibri" w:hAnsi="Calibri" w:cs="Calibri"/>
          <w:color w:val="000000" w:themeColor="text1"/>
          <w:szCs w:val="24"/>
        </w:rPr>
        <w:br/>
      </w:r>
    </w:p>
    <w:p w14:paraId="604EAF4C" w14:textId="541D38C5" w:rsidR="0016011D" w:rsidRPr="005A1D48" w:rsidRDefault="00AD16F2" w:rsidP="005A1D48">
      <w:pPr>
        <w:pStyle w:val="BoxBullNumList1"/>
        <w:numPr>
          <w:ilvl w:val="0"/>
          <w:numId w:val="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rPr>
      </w:pPr>
      <w:r>
        <w:rPr>
          <w:rFonts w:ascii="Calibri" w:hAnsi="Calibri" w:cs="Calibri"/>
          <w:color w:val="000000" w:themeColor="text1"/>
        </w:rPr>
        <w:t xml:space="preserve">For mild to moderate acne, </w:t>
      </w:r>
      <w:r w:rsidR="005A1D48">
        <w:rPr>
          <w:rFonts w:ascii="Calibri" w:hAnsi="Calibri" w:cs="Calibri"/>
          <w:color w:val="000000" w:themeColor="text1"/>
        </w:rPr>
        <w:t xml:space="preserve">first-line treatment </w:t>
      </w:r>
      <w:r>
        <w:rPr>
          <w:rFonts w:ascii="Calibri" w:hAnsi="Calibri" w:cs="Calibri"/>
          <w:color w:val="000000" w:themeColor="text1"/>
        </w:rPr>
        <w:t>option</w:t>
      </w:r>
      <w:r w:rsidR="005A1D48">
        <w:rPr>
          <w:rFonts w:ascii="Calibri" w:hAnsi="Calibri" w:cs="Calibri"/>
          <w:color w:val="000000" w:themeColor="text1"/>
        </w:rPr>
        <w:t>s include:</w:t>
      </w:r>
      <w:r w:rsidR="005A1D48">
        <w:rPr>
          <w:rFonts w:ascii="Calibri" w:hAnsi="Calibri" w:cs="Calibri"/>
          <w:color w:val="000000" w:themeColor="text1"/>
        </w:rPr>
        <w:br/>
      </w:r>
      <w:proofErr w:type="spellStart"/>
      <w:r w:rsidR="005A1D48">
        <w:rPr>
          <w:rFonts w:ascii="Calibri" w:hAnsi="Calibri" w:cs="Calibri"/>
          <w:color w:val="000000" w:themeColor="text1"/>
        </w:rPr>
        <w:t>i</w:t>
      </w:r>
      <w:proofErr w:type="spellEnd"/>
      <w:proofErr w:type="gramStart"/>
      <w:r w:rsidR="005A1D48">
        <w:rPr>
          <w:rFonts w:ascii="Calibri" w:hAnsi="Calibri" w:cs="Calibri"/>
          <w:color w:val="000000" w:themeColor="text1"/>
        </w:rPr>
        <w:t xml:space="preserve">) </w:t>
      </w:r>
      <w:r w:rsidRPr="005A1D48">
        <w:rPr>
          <w:rFonts w:ascii="Calibri" w:hAnsi="Calibri" w:cs="Calibri"/>
          <w:color w:val="000000" w:themeColor="text1"/>
        </w:rPr>
        <w:t xml:space="preserve"> </w:t>
      </w:r>
      <w:r w:rsidR="005A1D48">
        <w:rPr>
          <w:rFonts w:ascii="Calibri" w:hAnsi="Calibri" w:cs="Calibri"/>
          <w:color w:val="000000" w:themeColor="text1"/>
        </w:rPr>
        <w:t>a</w:t>
      </w:r>
      <w:proofErr w:type="gramEnd"/>
      <w:r w:rsidR="005A1D48" w:rsidRPr="009E6F59">
        <w:rPr>
          <w:rFonts w:ascii="Calibri" w:hAnsi="Calibri" w:cs="Calibri"/>
          <w:color w:val="000000" w:themeColor="text1"/>
        </w:rPr>
        <w:t xml:space="preserve"> fixed combination of topical adapalene with topical benzoyl peroxide </w:t>
      </w:r>
      <w:r w:rsidR="005A1D48">
        <w:rPr>
          <w:rFonts w:ascii="Calibri" w:hAnsi="Calibri" w:cs="Calibri"/>
          <w:color w:val="000000" w:themeColor="text1"/>
        </w:rPr>
        <w:br/>
        <w:t xml:space="preserve">ii) </w:t>
      </w:r>
      <w:r w:rsidR="005A1D48" w:rsidRPr="009E6F59">
        <w:rPr>
          <w:rFonts w:ascii="Calibri" w:hAnsi="Calibri" w:cs="Calibri"/>
          <w:color w:val="000000" w:themeColor="text1"/>
        </w:rPr>
        <w:t>a fixed combination of topical tretinoin with topical clindamycin</w:t>
      </w:r>
      <w:r w:rsidR="005A1D48">
        <w:rPr>
          <w:rFonts w:ascii="Calibri" w:hAnsi="Calibri" w:cs="Calibri"/>
          <w:color w:val="000000" w:themeColor="text1"/>
        </w:rPr>
        <w:br/>
        <w:t>iii)</w:t>
      </w:r>
      <w:r w:rsidRPr="005A1D48">
        <w:rPr>
          <w:rFonts w:ascii="Calibri" w:hAnsi="Calibri" w:cs="Calibri"/>
          <w:color w:val="000000" w:themeColor="text1"/>
        </w:rPr>
        <w:t xml:space="preserve"> a</w:t>
      </w:r>
      <w:r w:rsidR="0016011D" w:rsidRPr="005A1D48">
        <w:rPr>
          <w:rFonts w:ascii="Calibri" w:hAnsi="Calibri" w:cs="Calibri"/>
          <w:color w:val="000000" w:themeColor="text1"/>
        </w:rPr>
        <w:t xml:space="preserve"> fixed combination of topical benzoyl peroxide </w:t>
      </w:r>
      <w:r w:rsidR="005A1D48">
        <w:rPr>
          <w:rFonts w:ascii="Calibri" w:hAnsi="Calibri" w:cs="Calibri"/>
          <w:color w:val="000000" w:themeColor="text1"/>
        </w:rPr>
        <w:t>with</w:t>
      </w:r>
      <w:r w:rsidR="0016011D" w:rsidRPr="005A1D48">
        <w:rPr>
          <w:rFonts w:ascii="Calibri" w:hAnsi="Calibri" w:cs="Calibri"/>
          <w:color w:val="000000" w:themeColor="text1"/>
        </w:rPr>
        <w:t xml:space="preserve"> topical clindamycin</w:t>
      </w:r>
    </w:p>
    <w:p w14:paraId="45A7D398" w14:textId="313402BB" w:rsidR="00165632" w:rsidRPr="009E6F59" w:rsidRDefault="00F41B42" w:rsidP="00A0207D">
      <w:pPr>
        <w:pStyle w:val="BoxBullNumList1"/>
        <w:numPr>
          <w:ilvl w:val="0"/>
          <w:numId w:val="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rPr>
      </w:pPr>
      <w:r w:rsidRPr="009E6F59">
        <w:rPr>
          <w:rFonts w:ascii="Calibri" w:hAnsi="Calibri" w:cs="Calibri"/>
          <w:color w:val="000000" w:themeColor="text1"/>
        </w:rPr>
        <w:t xml:space="preserve">For moderate to severe acne, </w:t>
      </w:r>
      <w:r w:rsidR="005A1D48">
        <w:rPr>
          <w:rFonts w:ascii="Calibri" w:hAnsi="Calibri" w:cs="Calibri"/>
          <w:color w:val="000000" w:themeColor="text1"/>
        </w:rPr>
        <w:t>first-line treatment options</w:t>
      </w:r>
      <w:r w:rsidR="00734A14">
        <w:rPr>
          <w:rFonts w:ascii="Calibri" w:hAnsi="Calibri" w:cs="Calibri"/>
          <w:color w:val="000000" w:themeColor="text1"/>
        </w:rPr>
        <w:t xml:space="preserve"> </w:t>
      </w:r>
      <w:r w:rsidR="005A1D48">
        <w:rPr>
          <w:rFonts w:ascii="Calibri" w:hAnsi="Calibri" w:cs="Calibri"/>
          <w:color w:val="000000" w:themeColor="text1"/>
        </w:rPr>
        <w:t>include:</w:t>
      </w:r>
      <w:r w:rsidR="00734A14">
        <w:rPr>
          <w:rFonts w:ascii="Calibri" w:hAnsi="Calibri" w:cs="Calibri"/>
          <w:color w:val="000000" w:themeColor="text1"/>
        </w:rPr>
        <w:t xml:space="preserve"> </w:t>
      </w:r>
      <w:r w:rsidR="005A1D48" w:rsidDel="005A1D48">
        <w:rPr>
          <w:rFonts w:ascii="Calibri" w:hAnsi="Calibri" w:cs="Calibri"/>
          <w:color w:val="000000" w:themeColor="text1"/>
        </w:rPr>
        <w:t xml:space="preserve"> </w:t>
      </w:r>
      <w:r w:rsidR="00734A14">
        <w:rPr>
          <w:rFonts w:ascii="Calibri" w:hAnsi="Calibri" w:cs="Calibri"/>
          <w:color w:val="000000" w:themeColor="text1"/>
        </w:rPr>
        <w:br/>
      </w:r>
      <w:proofErr w:type="spellStart"/>
      <w:r w:rsidR="003E454B">
        <w:rPr>
          <w:rFonts w:ascii="Calibri" w:hAnsi="Calibri" w:cs="Calibri"/>
          <w:color w:val="000000" w:themeColor="text1"/>
        </w:rPr>
        <w:t>i</w:t>
      </w:r>
      <w:proofErr w:type="spellEnd"/>
      <w:r w:rsidR="003E454B">
        <w:rPr>
          <w:rFonts w:ascii="Calibri" w:hAnsi="Calibri" w:cs="Calibri"/>
          <w:color w:val="000000" w:themeColor="text1"/>
        </w:rPr>
        <w:t>) a</w:t>
      </w:r>
      <w:r w:rsidR="003E454B" w:rsidRPr="009E6F59">
        <w:rPr>
          <w:rFonts w:ascii="Calibri" w:hAnsi="Calibri" w:cs="Calibri"/>
          <w:color w:val="000000" w:themeColor="text1"/>
        </w:rPr>
        <w:t xml:space="preserve"> fixed combination of topical adapalene with topical benzoyl peroxide</w:t>
      </w:r>
      <w:r w:rsidR="003E454B">
        <w:rPr>
          <w:rFonts w:ascii="Calibri" w:hAnsi="Calibri" w:cs="Calibri"/>
          <w:color w:val="000000" w:themeColor="text1"/>
        </w:rPr>
        <w:br/>
        <w:t>ii)</w:t>
      </w:r>
      <w:r w:rsidR="003E454B" w:rsidRPr="009E6F59">
        <w:rPr>
          <w:rFonts w:ascii="Calibri" w:hAnsi="Calibri" w:cs="Calibri"/>
          <w:color w:val="000000" w:themeColor="text1"/>
        </w:rPr>
        <w:t xml:space="preserve"> a fixed combination of topical tretinoin with topical clindamycin</w:t>
      </w:r>
      <w:r w:rsidR="003E454B">
        <w:rPr>
          <w:rFonts w:ascii="Calibri" w:hAnsi="Calibri" w:cs="Calibri"/>
          <w:color w:val="000000" w:themeColor="text1"/>
        </w:rPr>
        <w:t xml:space="preserve"> </w:t>
      </w:r>
      <w:r w:rsidR="003E454B">
        <w:rPr>
          <w:rFonts w:ascii="Calibri" w:hAnsi="Calibri" w:cs="Calibri"/>
          <w:color w:val="000000" w:themeColor="text1"/>
        </w:rPr>
        <w:br/>
      </w:r>
      <w:r w:rsidR="00734A14">
        <w:rPr>
          <w:rFonts w:ascii="Calibri" w:hAnsi="Calibri" w:cs="Calibri"/>
          <w:color w:val="000000" w:themeColor="text1"/>
        </w:rPr>
        <w:t>i</w:t>
      </w:r>
      <w:r w:rsidR="003E454B">
        <w:rPr>
          <w:rFonts w:ascii="Calibri" w:hAnsi="Calibri" w:cs="Calibri"/>
          <w:color w:val="000000" w:themeColor="text1"/>
        </w:rPr>
        <w:t>ii</w:t>
      </w:r>
      <w:r w:rsidR="00734A14">
        <w:rPr>
          <w:rFonts w:ascii="Calibri" w:hAnsi="Calibri" w:cs="Calibri"/>
          <w:color w:val="000000" w:themeColor="text1"/>
        </w:rPr>
        <w:t xml:space="preserve">) </w:t>
      </w:r>
      <w:r w:rsidRPr="009E6F59">
        <w:rPr>
          <w:rFonts w:ascii="Calibri" w:hAnsi="Calibri" w:cs="Calibri"/>
          <w:color w:val="000000" w:themeColor="text1"/>
        </w:rPr>
        <w:t>a fixed combination of topical adapalene with topical benzoyl peroxide</w:t>
      </w:r>
      <w:r w:rsidR="00165632" w:rsidRPr="009E6F59">
        <w:rPr>
          <w:rFonts w:ascii="Calibri" w:hAnsi="Calibri" w:cs="Calibri"/>
          <w:color w:val="000000" w:themeColor="text1"/>
        </w:rPr>
        <w:t xml:space="preserve">, together with either oral lymecycline </w:t>
      </w:r>
      <w:r w:rsidR="00734A14">
        <w:rPr>
          <w:rFonts w:ascii="Calibri" w:hAnsi="Calibri" w:cs="Calibri"/>
          <w:color w:val="000000" w:themeColor="text1"/>
        </w:rPr>
        <w:t>or oral doxycycline</w:t>
      </w:r>
      <w:r w:rsidR="00734A14">
        <w:rPr>
          <w:rFonts w:ascii="Calibri" w:hAnsi="Calibri" w:cs="Calibri"/>
          <w:color w:val="000000" w:themeColor="text1"/>
        </w:rPr>
        <w:br/>
        <w:t>i</w:t>
      </w:r>
      <w:r w:rsidR="003E454B">
        <w:rPr>
          <w:rFonts w:ascii="Calibri" w:hAnsi="Calibri" w:cs="Calibri"/>
          <w:color w:val="000000" w:themeColor="text1"/>
        </w:rPr>
        <w:t>v</w:t>
      </w:r>
      <w:r w:rsidR="00734A14">
        <w:rPr>
          <w:rFonts w:ascii="Calibri" w:hAnsi="Calibri" w:cs="Calibri"/>
          <w:color w:val="000000" w:themeColor="text1"/>
        </w:rPr>
        <w:t xml:space="preserve">) </w:t>
      </w:r>
      <w:r w:rsidR="00734A14" w:rsidRPr="009E6F59">
        <w:rPr>
          <w:rFonts w:ascii="Calibri" w:hAnsi="Calibri" w:cs="Calibri"/>
          <w:color w:val="000000" w:themeColor="text1"/>
        </w:rPr>
        <w:t xml:space="preserve">topical azelaic acid </w:t>
      </w:r>
      <w:r w:rsidR="00734A14">
        <w:rPr>
          <w:rFonts w:ascii="Calibri" w:hAnsi="Calibri" w:cs="Calibri"/>
          <w:color w:val="000000" w:themeColor="text1"/>
        </w:rPr>
        <w:t>with either oral lymecycline or oral doxycycline</w:t>
      </w:r>
    </w:p>
    <w:p w14:paraId="526D5804" w14:textId="77777777" w:rsidR="00F41B42" w:rsidRPr="009E6F59" w:rsidRDefault="00F41B42" w:rsidP="00A0207D">
      <w:pPr>
        <w:pStyle w:val="BoxBullNumList1"/>
        <w:numPr>
          <w:ilvl w:val="0"/>
          <w:numId w:val="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rPr>
      </w:pPr>
      <w:r w:rsidRPr="009E6F59">
        <w:rPr>
          <w:rFonts w:ascii="Calibri" w:hAnsi="Calibri" w:cs="Calibri"/>
          <w:color w:val="000000" w:themeColor="text1"/>
        </w:rPr>
        <w:t>Topical or oral antibiotics should not be used as monotherap</w:t>
      </w:r>
      <w:r w:rsidR="00881DAF" w:rsidRPr="009E6F59">
        <w:rPr>
          <w:rFonts w:ascii="Calibri" w:hAnsi="Calibri" w:cs="Calibri"/>
          <w:color w:val="000000" w:themeColor="text1"/>
        </w:rPr>
        <w:t>y</w:t>
      </w:r>
      <w:r w:rsidRPr="009E6F59">
        <w:rPr>
          <w:rFonts w:ascii="Calibri" w:hAnsi="Calibri" w:cs="Calibri"/>
          <w:color w:val="000000" w:themeColor="text1"/>
        </w:rPr>
        <w:t xml:space="preserve"> </w:t>
      </w:r>
      <w:r w:rsidR="00FA179D" w:rsidRPr="009E6F59">
        <w:rPr>
          <w:rFonts w:ascii="Calibri" w:hAnsi="Calibri" w:cs="Calibri"/>
          <w:color w:val="000000" w:themeColor="text1"/>
        </w:rPr>
        <w:t>or in combination</w:t>
      </w:r>
      <w:r w:rsidR="007E3204" w:rsidRPr="009E6F59">
        <w:rPr>
          <w:rFonts w:ascii="Calibri" w:hAnsi="Calibri" w:cs="Calibri"/>
          <w:color w:val="000000" w:themeColor="text1"/>
        </w:rPr>
        <w:t xml:space="preserve"> with each other</w:t>
      </w:r>
    </w:p>
    <w:p w14:paraId="47D67D93" w14:textId="77777777" w:rsidR="007F1714" w:rsidRPr="009E6F59" w:rsidRDefault="00881DAF" w:rsidP="00A0207D">
      <w:pPr>
        <w:pStyle w:val="BoxBullNumList1"/>
        <w:numPr>
          <w:ilvl w:val="0"/>
          <w:numId w:val="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rPr>
      </w:pPr>
      <w:r w:rsidRPr="009E6F59">
        <w:rPr>
          <w:rFonts w:ascii="Calibri" w:hAnsi="Calibri" w:cs="Calibri"/>
          <w:color w:val="000000" w:themeColor="text1"/>
        </w:rPr>
        <w:t xml:space="preserve">Review treatment response </w:t>
      </w:r>
      <w:r w:rsidR="007F1714" w:rsidRPr="009E6F59">
        <w:rPr>
          <w:rFonts w:ascii="Calibri" w:hAnsi="Calibri" w:cs="Calibri"/>
          <w:color w:val="000000" w:themeColor="text1"/>
        </w:rPr>
        <w:t>at 12 weeks</w:t>
      </w:r>
      <w:r w:rsidRPr="009E6F59">
        <w:rPr>
          <w:rFonts w:ascii="Calibri" w:hAnsi="Calibri" w:cs="Calibri"/>
          <w:color w:val="000000" w:themeColor="text1"/>
        </w:rPr>
        <w:t xml:space="preserve"> and </w:t>
      </w:r>
      <w:r w:rsidR="007F1714" w:rsidRPr="009E6F59">
        <w:rPr>
          <w:rFonts w:ascii="Calibri" w:hAnsi="Calibri" w:cs="Calibri"/>
          <w:color w:val="000000" w:themeColor="text1"/>
        </w:rPr>
        <w:t>option</w:t>
      </w:r>
      <w:r w:rsidR="00FA179D" w:rsidRPr="009E6F59">
        <w:rPr>
          <w:rFonts w:ascii="Calibri" w:hAnsi="Calibri" w:cs="Calibri"/>
          <w:color w:val="000000" w:themeColor="text1"/>
        </w:rPr>
        <w:t>s</w:t>
      </w:r>
      <w:r w:rsidR="007F1714" w:rsidRPr="009E6F59">
        <w:rPr>
          <w:rFonts w:ascii="Calibri" w:hAnsi="Calibri" w:cs="Calibri"/>
          <w:color w:val="000000" w:themeColor="text1"/>
        </w:rPr>
        <w:t xml:space="preserve"> that include an antibiotic (topical or oral) </w:t>
      </w:r>
      <w:r w:rsidR="00FA179D" w:rsidRPr="009E6F59">
        <w:rPr>
          <w:rFonts w:ascii="Calibri" w:hAnsi="Calibri" w:cs="Calibri"/>
          <w:color w:val="000000" w:themeColor="text1"/>
        </w:rPr>
        <w:t xml:space="preserve">should only be continued </w:t>
      </w:r>
      <w:r w:rsidR="007F1714" w:rsidRPr="009E6F59">
        <w:rPr>
          <w:rFonts w:ascii="Calibri" w:hAnsi="Calibri" w:cs="Calibri"/>
          <w:color w:val="000000" w:themeColor="text1"/>
        </w:rPr>
        <w:t>for more than 6 months in exceptional circumstances</w:t>
      </w:r>
    </w:p>
    <w:p w14:paraId="0A9C4E5E" w14:textId="77777777" w:rsidR="00881DAF" w:rsidRPr="009E6F59" w:rsidRDefault="00881DAF" w:rsidP="00A0207D">
      <w:pPr>
        <w:pStyle w:val="BoxBullNumList1"/>
        <w:numPr>
          <w:ilvl w:val="0"/>
          <w:numId w:val="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rPr>
      </w:pPr>
      <w:r w:rsidRPr="009E6F59">
        <w:rPr>
          <w:rFonts w:ascii="Calibri" w:hAnsi="Calibri" w:cs="Calibri"/>
          <w:color w:val="000000" w:themeColor="text1"/>
        </w:rPr>
        <w:t>Consider r</w:t>
      </w:r>
      <w:r w:rsidR="007F1714" w:rsidRPr="009E6F59">
        <w:rPr>
          <w:rFonts w:ascii="Calibri" w:hAnsi="Calibri" w:cs="Calibri"/>
          <w:color w:val="000000" w:themeColor="text1"/>
        </w:rPr>
        <w:t>eferral to a consultant dermatologist-led team</w:t>
      </w:r>
      <w:r w:rsidR="00FA179D" w:rsidRPr="009E6F59">
        <w:rPr>
          <w:rFonts w:ascii="Calibri" w:hAnsi="Calibri" w:cs="Calibri"/>
          <w:color w:val="000000" w:themeColor="text1"/>
        </w:rPr>
        <w:t xml:space="preserve"> </w:t>
      </w:r>
      <w:r w:rsidR="007F1714" w:rsidRPr="009E6F59">
        <w:rPr>
          <w:rFonts w:ascii="Calibri" w:hAnsi="Calibri" w:cs="Calibri"/>
          <w:color w:val="000000" w:themeColor="text1"/>
        </w:rPr>
        <w:t xml:space="preserve">if moderate to severe acne has failed to respond to a </w:t>
      </w:r>
      <w:r w:rsidR="00DD599C" w:rsidRPr="009E6F59">
        <w:rPr>
          <w:rFonts w:ascii="Calibri" w:hAnsi="Calibri" w:cs="Calibri"/>
          <w:color w:val="000000" w:themeColor="text1"/>
        </w:rPr>
        <w:t xml:space="preserve">12-week course of </w:t>
      </w:r>
      <w:r w:rsidRPr="009E6F59">
        <w:rPr>
          <w:rFonts w:ascii="Calibri" w:hAnsi="Calibri" w:cs="Calibri"/>
          <w:color w:val="000000" w:themeColor="text1"/>
        </w:rPr>
        <w:t xml:space="preserve">treatment that includes an </w:t>
      </w:r>
      <w:r w:rsidR="007F1714" w:rsidRPr="009E6F59">
        <w:rPr>
          <w:rFonts w:ascii="Calibri" w:hAnsi="Calibri" w:cs="Calibri"/>
          <w:color w:val="000000" w:themeColor="text1"/>
        </w:rPr>
        <w:t xml:space="preserve">oral antibiotic or if mild to moderate acne </w:t>
      </w:r>
      <w:r w:rsidRPr="009E6F59">
        <w:rPr>
          <w:rFonts w:ascii="Calibri" w:hAnsi="Calibri" w:cs="Calibri"/>
          <w:color w:val="000000" w:themeColor="text1"/>
        </w:rPr>
        <w:t xml:space="preserve">has </w:t>
      </w:r>
      <w:r w:rsidR="007F1714" w:rsidRPr="009E6F59">
        <w:rPr>
          <w:rFonts w:ascii="Calibri" w:hAnsi="Calibri" w:cs="Calibri"/>
          <w:color w:val="000000" w:themeColor="text1"/>
        </w:rPr>
        <w:t>fail</w:t>
      </w:r>
      <w:r w:rsidR="007E3204" w:rsidRPr="009E6F59">
        <w:rPr>
          <w:rFonts w:ascii="Calibri" w:hAnsi="Calibri" w:cs="Calibri"/>
          <w:color w:val="000000" w:themeColor="text1"/>
        </w:rPr>
        <w:t>ed</w:t>
      </w:r>
      <w:r w:rsidR="007F1714" w:rsidRPr="009E6F59">
        <w:rPr>
          <w:rFonts w:ascii="Calibri" w:hAnsi="Calibri" w:cs="Calibri"/>
          <w:color w:val="000000" w:themeColor="text1"/>
        </w:rPr>
        <w:t xml:space="preserve"> to respond adequately to 2 different 12-week courses of treatment</w:t>
      </w:r>
    </w:p>
    <w:p w14:paraId="29771716" w14:textId="77777777" w:rsidR="00272295" w:rsidRPr="009E6F59" w:rsidRDefault="00272295" w:rsidP="00F41B42">
      <w:pPr>
        <w:rPr>
          <w:rFonts w:ascii="Calibri" w:hAnsi="Calibri" w:cs="Calibri"/>
          <w:color w:val="000000" w:themeColor="text1"/>
          <w:sz w:val="22"/>
          <w:szCs w:val="22"/>
          <w:shd w:val="clear" w:color="auto" w:fill="FFFFFF"/>
        </w:rPr>
      </w:pPr>
    </w:p>
    <w:p w14:paraId="64D1112C" w14:textId="17F47818" w:rsidR="005A1D48" w:rsidRDefault="004F61B4" w:rsidP="00F41B42">
      <w:pPr>
        <w:rPr>
          <w:rFonts w:ascii="Calibri" w:hAnsi="Calibri" w:cs="Calibri"/>
          <w:b/>
          <w:color w:val="000000" w:themeColor="text1"/>
        </w:rPr>
      </w:pPr>
      <w:r w:rsidRPr="009E6F59">
        <w:rPr>
          <w:rFonts w:ascii="Calibri" w:hAnsi="Calibri" w:cs="Calibri"/>
          <w:b/>
          <w:color w:val="000000" w:themeColor="text1"/>
        </w:rPr>
        <w:t>Introduction</w:t>
      </w:r>
    </w:p>
    <w:p w14:paraId="06708269" w14:textId="77777777" w:rsidR="005A1D48" w:rsidRPr="009E6F59" w:rsidRDefault="005A1D48" w:rsidP="00F41B42">
      <w:pPr>
        <w:rPr>
          <w:rFonts w:ascii="Calibri" w:hAnsi="Calibri" w:cs="Calibri"/>
          <w:b/>
          <w:color w:val="000000" w:themeColor="text1"/>
        </w:rPr>
      </w:pPr>
    </w:p>
    <w:p w14:paraId="4F1A229C" w14:textId="0D8A2855" w:rsidR="00881DAF" w:rsidRPr="009E6F59" w:rsidRDefault="00C62063" w:rsidP="00343897">
      <w:pPr>
        <w:rPr>
          <w:rFonts w:asciiTheme="minorHAnsi" w:hAnsiTheme="minorHAnsi" w:cstheme="minorHAnsi"/>
          <w:color w:val="000000" w:themeColor="text1"/>
          <w:vertAlign w:val="superscript"/>
        </w:rPr>
      </w:pPr>
      <w:r w:rsidRPr="009E6F59">
        <w:rPr>
          <w:rFonts w:asciiTheme="minorHAnsi" w:hAnsiTheme="minorHAnsi" w:cstheme="minorHAnsi"/>
          <w:color w:val="000000" w:themeColor="text1"/>
        </w:rPr>
        <w:t>Acne vulgaris is the eighth most common disease globally, resulting in &gt;70,000 patients being referred for specialist care in the UK each year.</w:t>
      </w:r>
      <w:r w:rsidRPr="009E6F59">
        <w:rPr>
          <w:rFonts w:asciiTheme="minorHAnsi" w:hAnsiTheme="minorHAnsi" w:cstheme="minorHAnsi"/>
          <w:color w:val="000000" w:themeColor="text1"/>
          <w:vertAlign w:val="superscript"/>
        </w:rPr>
        <w:t>1,2</w:t>
      </w:r>
      <w:r w:rsidRPr="009E6F59">
        <w:rPr>
          <w:rFonts w:asciiTheme="minorHAnsi" w:hAnsiTheme="minorHAnsi" w:cstheme="minorHAnsi"/>
          <w:color w:val="000000" w:themeColor="text1"/>
        </w:rPr>
        <w:t xml:space="preserve"> </w:t>
      </w:r>
      <w:r w:rsidRPr="009E6F59">
        <w:rPr>
          <w:rFonts w:asciiTheme="minorHAnsi" w:hAnsiTheme="minorHAnsi" w:cstheme="minorHAnsi"/>
          <w:color w:val="000000" w:themeColor="text1"/>
          <w:shd w:val="clear" w:color="auto" w:fill="FFFFFF"/>
        </w:rPr>
        <w:t xml:space="preserve">While acne vulgaris most often affects adolescents, it is not uncommon in adults and can also occur in children. The </w:t>
      </w:r>
      <w:r w:rsidRPr="009E6F59">
        <w:rPr>
          <w:rFonts w:asciiTheme="minorHAnsi" w:hAnsiTheme="minorHAnsi" w:cstheme="minorHAnsi"/>
          <w:color w:val="000000" w:themeColor="text1"/>
        </w:rPr>
        <w:t xml:space="preserve">clinical features vary depending on its severity and its associated psychological impact. Acne </w:t>
      </w:r>
      <w:r w:rsidRPr="009E6F59">
        <w:rPr>
          <w:rFonts w:asciiTheme="minorHAnsi" w:hAnsiTheme="minorHAnsi" w:cstheme="minorHAnsi"/>
          <w:color w:val="000000" w:themeColor="text1"/>
        </w:rPr>
        <w:lastRenderedPageBreak/>
        <w:t xml:space="preserve">vulgaris may persist and lead to pigmentary changes and permanent scarring. </w:t>
      </w:r>
      <w:r w:rsidR="0080443A" w:rsidRPr="009E6F59">
        <w:rPr>
          <w:rFonts w:asciiTheme="minorHAnsi" w:hAnsiTheme="minorHAnsi" w:cstheme="minorHAnsi"/>
          <w:color w:val="000000" w:themeColor="text1"/>
        </w:rPr>
        <w:t xml:space="preserve">This article summarises the </w:t>
      </w:r>
      <w:r w:rsidR="000804CA" w:rsidRPr="009E6F59">
        <w:rPr>
          <w:rFonts w:asciiTheme="minorHAnsi" w:hAnsiTheme="minorHAnsi" w:cstheme="minorHAnsi"/>
          <w:color w:val="000000" w:themeColor="text1"/>
        </w:rPr>
        <w:t>guideline</w:t>
      </w:r>
      <w:r w:rsidR="0080443A" w:rsidRPr="009E6F59">
        <w:rPr>
          <w:rFonts w:asciiTheme="minorHAnsi" w:hAnsiTheme="minorHAnsi" w:cstheme="minorHAnsi"/>
          <w:color w:val="000000" w:themeColor="text1"/>
        </w:rPr>
        <w:t xml:space="preserve"> from National Institute for Health and Care Excellence (NICE) on </w:t>
      </w:r>
      <w:r w:rsidR="00881DAF" w:rsidRPr="009E6F59">
        <w:rPr>
          <w:rFonts w:asciiTheme="minorHAnsi" w:hAnsiTheme="minorHAnsi" w:cstheme="minorHAnsi"/>
          <w:color w:val="000000" w:themeColor="text1"/>
        </w:rPr>
        <w:t xml:space="preserve">the </w:t>
      </w:r>
      <w:r w:rsidR="00C4215C" w:rsidRPr="009E6F59">
        <w:rPr>
          <w:rFonts w:asciiTheme="minorHAnsi" w:hAnsiTheme="minorHAnsi" w:cstheme="minorHAnsi"/>
          <w:color w:val="000000" w:themeColor="text1"/>
        </w:rPr>
        <w:t>management of acne vulgaris</w:t>
      </w:r>
      <w:r w:rsidR="0080443A" w:rsidRPr="009E6F59">
        <w:rPr>
          <w:rFonts w:asciiTheme="minorHAnsi" w:hAnsiTheme="minorHAnsi" w:cstheme="minorHAnsi"/>
          <w:color w:val="000000" w:themeColor="text1"/>
        </w:rPr>
        <w:t>.</w:t>
      </w:r>
      <w:r w:rsidR="00272295" w:rsidRPr="009E6F59">
        <w:rPr>
          <w:rFonts w:asciiTheme="minorHAnsi" w:hAnsiTheme="minorHAnsi" w:cstheme="minorHAnsi"/>
          <w:color w:val="000000" w:themeColor="text1"/>
          <w:vertAlign w:val="superscript"/>
        </w:rPr>
        <w:t>3</w:t>
      </w:r>
      <w:r w:rsidR="004D25BF" w:rsidRPr="009E6F59">
        <w:rPr>
          <w:rFonts w:asciiTheme="minorHAnsi" w:hAnsiTheme="minorHAnsi" w:cstheme="minorHAnsi"/>
          <w:color w:val="000000" w:themeColor="text1"/>
        </w:rPr>
        <w:t xml:space="preserve"> This guid</w:t>
      </w:r>
      <w:r w:rsidR="006C3094">
        <w:rPr>
          <w:rFonts w:asciiTheme="minorHAnsi" w:hAnsiTheme="minorHAnsi" w:cstheme="minorHAnsi"/>
          <w:color w:val="000000" w:themeColor="text1"/>
        </w:rPr>
        <w:t>eline</w:t>
      </w:r>
      <w:r w:rsidR="004D25BF" w:rsidRPr="009E6F59">
        <w:rPr>
          <w:rFonts w:asciiTheme="minorHAnsi" w:hAnsiTheme="minorHAnsi" w:cstheme="minorHAnsi"/>
          <w:color w:val="000000" w:themeColor="text1"/>
        </w:rPr>
        <w:t xml:space="preserve"> was developed with the aim to improve the management of acne vulgaris and reduce sequelae, with a clear framework of referral to more specialised services as appropriate.</w:t>
      </w:r>
      <w:r w:rsidR="00343897" w:rsidRPr="009E6F59">
        <w:rPr>
          <w:rFonts w:asciiTheme="minorHAnsi" w:hAnsiTheme="minorHAnsi" w:cstheme="minorHAnsi"/>
          <w:color w:val="000000" w:themeColor="text1"/>
        </w:rPr>
        <w:t xml:space="preserve"> </w:t>
      </w:r>
      <w:r w:rsidR="00881DAF" w:rsidRPr="009E6F59">
        <w:rPr>
          <w:rFonts w:asciiTheme="minorHAnsi" w:hAnsiTheme="minorHAnsi" w:cstheme="minorHAnsi"/>
          <w:color w:val="000000" w:themeColor="text1"/>
        </w:rPr>
        <w:t xml:space="preserve">Throughout the summary and guideline, “acne” refers to “acne vulgaris” unless otherwise stated. </w:t>
      </w:r>
    </w:p>
    <w:p w14:paraId="38AE9868" w14:textId="77777777" w:rsidR="00881DAF" w:rsidRPr="009E6F59" w:rsidRDefault="00881DAF" w:rsidP="00881DAF">
      <w:pPr>
        <w:rPr>
          <w:color w:val="000000" w:themeColor="text1"/>
        </w:rPr>
      </w:pPr>
    </w:p>
    <w:p w14:paraId="1D19B08A" w14:textId="6B8C2D5A" w:rsidR="00DE47C9" w:rsidRPr="009E6F59" w:rsidRDefault="006C3094" w:rsidP="00F41B42">
      <w:pPr>
        <w:pStyle w:val="BoxTitle"/>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Pr>
          <w:rFonts w:ascii="Calibri" w:hAnsi="Calibri" w:cs="Calibri"/>
          <w:color w:val="000000" w:themeColor="text1"/>
          <w:szCs w:val="24"/>
        </w:rPr>
        <w:t>How the guideline fit</w:t>
      </w:r>
      <w:r w:rsidR="00DE47C9" w:rsidRPr="009E6F59">
        <w:rPr>
          <w:rFonts w:ascii="Calibri" w:hAnsi="Calibri" w:cs="Calibri"/>
          <w:color w:val="000000" w:themeColor="text1"/>
          <w:szCs w:val="24"/>
        </w:rPr>
        <w:t xml:space="preserve">s </w:t>
      </w:r>
      <w:r>
        <w:rPr>
          <w:rFonts w:ascii="Calibri" w:hAnsi="Calibri" w:cs="Calibri"/>
          <w:color w:val="000000" w:themeColor="text1"/>
          <w:szCs w:val="24"/>
        </w:rPr>
        <w:t>in practice</w:t>
      </w:r>
    </w:p>
    <w:p w14:paraId="7D96610A" w14:textId="77777777" w:rsidR="007F1714" w:rsidRPr="009E6F59" w:rsidRDefault="007F1714" w:rsidP="00F41B42">
      <w:pPr>
        <w:pStyle w:val="BoxBullNumList1"/>
        <w:pBdr>
          <w:top w:val="single" w:sz="4" w:space="1" w:color="auto"/>
          <w:left w:val="single" w:sz="4" w:space="4" w:color="auto"/>
          <w:bottom w:val="single" w:sz="4" w:space="1" w:color="auto"/>
          <w:right w:val="single" w:sz="4" w:space="4" w:color="auto"/>
        </w:pBdr>
        <w:autoSpaceDE w:val="0"/>
        <w:autoSpaceDN w:val="0"/>
        <w:adjustRightInd w:val="0"/>
        <w:ind w:left="0" w:firstLine="0"/>
        <w:rPr>
          <w:rFonts w:ascii="Calibri" w:hAnsi="Calibri" w:cs="Calibri"/>
          <w:color w:val="000000" w:themeColor="text1"/>
          <w:szCs w:val="24"/>
          <w:highlight w:val="yellow"/>
        </w:rPr>
      </w:pPr>
    </w:p>
    <w:p w14:paraId="0D15C4B5" w14:textId="77777777" w:rsidR="0016011D" w:rsidRPr="009E6F59" w:rsidRDefault="0016011D" w:rsidP="00A0207D">
      <w:pPr>
        <w:pStyle w:val="BoxBullNumList1"/>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F</w:t>
      </w:r>
      <w:r w:rsidR="00F41B42" w:rsidRPr="009E6F59">
        <w:rPr>
          <w:rFonts w:ascii="Calibri" w:hAnsi="Calibri" w:cs="Calibri"/>
          <w:color w:val="000000" w:themeColor="text1"/>
          <w:szCs w:val="24"/>
        </w:rPr>
        <w:t>irst-line treatment options</w:t>
      </w:r>
      <w:r w:rsidRPr="009E6F59">
        <w:rPr>
          <w:rFonts w:ascii="Calibri" w:hAnsi="Calibri" w:cs="Calibri"/>
          <w:color w:val="000000" w:themeColor="text1"/>
          <w:szCs w:val="24"/>
        </w:rPr>
        <w:t xml:space="preserve"> stratified by acne severity including advantages and disadvantages with clear stepwise algorithm according to treatment response </w:t>
      </w:r>
    </w:p>
    <w:p w14:paraId="172801D6" w14:textId="77777777" w:rsidR="007F1714" w:rsidRPr="009E6F59" w:rsidRDefault="0016011D" w:rsidP="00A0207D">
      <w:pPr>
        <w:pStyle w:val="BoxBullNumList1"/>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12-week treatment course</w:t>
      </w:r>
      <w:r w:rsidR="00F41B42" w:rsidRPr="009E6F59">
        <w:rPr>
          <w:rFonts w:ascii="Calibri" w:hAnsi="Calibri" w:cs="Calibri"/>
          <w:color w:val="000000" w:themeColor="text1"/>
          <w:szCs w:val="24"/>
        </w:rPr>
        <w:t xml:space="preserve"> </w:t>
      </w:r>
      <w:r w:rsidRPr="009E6F59">
        <w:rPr>
          <w:rFonts w:ascii="Calibri" w:hAnsi="Calibri" w:cs="Calibri"/>
          <w:color w:val="000000" w:themeColor="text1"/>
          <w:szCs w:val="24"/>
        </w:rPr>
        <w:t>with timely review and assessment of response including guidance on duration of antibiotic use</w:t>
      </w:r>
    </w:p>
    <w:p w14:paraId="74DB3D6A" w14:textId="77777777" w:rsidR="00F41B42" w:rsidRPr="009E6F59" w:rsidRDefault="00F41B42" w:rsidP="00A0207D">
      <w:pPr>
        <w:pStyle w:val="BoxBullNumList1"/>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Treatment options for maintenance and acne relapse</w:t>
      </w:r>
    </w:p>
    <w:p w14:paraId="19D00113" w14:textId="77777777" w:rsidR="0016011D" w:rsidRPr="009E6F59" w:rsidRDefault="0016011D" w:rsidP="00A0207D">
      <w:pPr>
        <w:pStyle w:val="BoxBullNumList1"/>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Clear referral criteria including mental health services if a person with acne experiences significant psychological distress or a mental health disorder</w:t>
      </w:r>
    </w:p>
    <w:p w14:paraId="5BC5E93A" w14:textId="77777777" w:rsidR="007F1714" w:rsidRPr="009E6F59" w:rsidRDefault="0016011D" w:rsidP="00A0207D">
      <w:pPr>
        <w:pStyle w:val="BoxBullNumList1"/>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 xml:space="preserve">Specialist care options in a consultant dermatologist-led team setting including physical treatments and acne-related scarring treatment </w:t>
      </w:r>
    </w:p>
    <w:p w14:paraId="5291402B" w14:textId="77777777" w:rsidR="007F01C8" w:rsidRPr="009E6F59" w:rsidRDefault="007F01C8" w:rsidP="00F41B42">
      <w:pPr>
        <w:rPr>
          <w:rFonts w:ascii="Calibri" w:hAnsi="Calibri" w:cs="Calibri"/>
          <w:b/>
          <w:color w:val="000000" w:themeColor="text1"/>
          <w:sz w:val="32"/>
          <w:szCs w:val="32"/>
        </w:rPr>
      </w:pPr>
    </w:p>
    <w:p w14:paraId="29579341" w14:textId="77777777" w:rsidR="009E5062" w:rsidRPr="009E6F59" w:rsidRDefault="009E5062" w:rsidP="00F41B42">
      <w:pPr>
        <w:rPr>
          <w:rFonts w:ascii="Calibri" w:hAnsi="Calibri" w:cs="Calibri"/>
          <w:b/>
          <w:color w:val="000000" w:themeColor="text1"/>
        </w:rPr>
      </w:pPr>
      <w:r w:rsidRPr="009E6F59">
        <w:rPr>
          <w:rFonts w:ascii="Calibri" w:hAnsi="Calibri" w:cs="Calibri"/>
          <w:b/>
          <w:color w:val="000000" w:themeColor="text1"/>
        </w:rPr>
        <w:t>Recommendations</w:t>
      </w:r>
      <w:r w:rsidR="0054747E" w:rsidRPr="009E6F59">
        <w:rPr>
          <w:rFonts w:ascii="Calibri" w:hAnsi="Calibri" w:cs="Calibri"/>
          <w:b/>
          <w:color w:val="000000" w:themeColor="text1"/>
        </w:rPr>
        <w:br/>
      </w:r>
    </w:p>
    <w:p w14:paraId="1FB8F217" w14:textId="77777777" w:rsidR="00203D22" w:rsidRPr="009E6F59" w:rsidRDefault="00203D22" w:rsidP="00F41B42">
      <w:pPr>
        <w:rPr>
          <w:rFonts w:ascii="Calibri" w:hAnsi="Calibri" w:cs="Calibri"/>
          <w:color w:val="000000" w:themeColor="text1"/>
        </w:rPr>
      </w:pPr>
      <w:r w:rsidRPr="009E6F59">
        <w:rPr>
          <w:rFonts w:ascii="Calibri" w:hAnsi="Calibri" w:cs="Calibri"/>
          <w:color w:val="000000" w:themeColor="text1"/>
        </w:rPr>
        <w:t xml:space="preserve">NICE recommendations are based on systematic reviews of best available evidence and explicit consideration of cost effectiveness. </w:t>
      </w:r>
      <w:r w:rsidR="004B19E9" w:rsidRPr="009E6F59">
        <w:rPr>
          <w:rFonts w:ascii="Calibri" w:hAnsi="Calibri" w:cs="Calibri"/>
          <w:color w:val="000000" w:themeColor="text1"/>
        </w:rPr>
        <w:t>Network meta-analysis</w:t>
      </w:r>
      <w:r w:rsidR="00C54AE6" w:rsidRPr="009E6F59">
        <w:rPr>
          <w:rFonts w:ascii="Calibri" w:hAnsi="Calibri" w:cs="Calibri"/>
          <w:color w:val="000000" w:themeColor="text1"/>
        </w:rPr>
        <w:t xml:space="preserve"> </w:t>
      </w:r>
      <w:r w:rsidR="00DE53ED" w:rsidRPr="009E6F59">
        <w:rPr>
          <w:rFonts w:ascii="Calibri" w:hAnsi="Calibri" w:cs="Calibri"/>
          <w:color w:val="000000" w:themeColor="text1"/>
        </w:rPr>
        <w:t xml:space="preserve">(NMA) </w:t>
      </w:r>
      <w:r w:rsidR="00C54AE6" w:rsidRPr="009E6F59">
        <w:rPr>
          <w:rFonts w:ascii="Calibri" w:hAnsi="Calibri" w:cs="Calibri"/>
          <w:color w:val="000000" w:themeColor="text1"/>
        </w:rPr>
        <w:t>of randomised controlled trials (RCTs)</w:t>
      </w:r>
      <w:r w:rsidR="004B19E9" w:rsidRPr="009E6F59">
        <w:rPr>
          <w:rFonts w:ascii="Calibri" w:hAnsi="Calibri" w:cs="Calibri"/>
          <w:color w:val="000000" w:themeColor="text1"/>
        </w:rPr>
        <w:t xml:space="preserve"> was used to synthesise ev</w:t>
      </w:r>
      <w:r w:rsidR="00C54AE6" w:rsidRPr="009E6F59">
        <w:rPr>
          <w:rFonts w:ascii="Calibri" w:hAnsi="Calibri" w:cs="Calibri"/>
          <w:color w:val="000000" w:themeColor="text1"/>
        </w:rPr>
        <w:t>idence on treatment</w:t>
      </w:r>
      <w:r w:rsidR="004B19E9" w:rsidRPr="009E6F59">
        <w:rPr>
          <w:rFonts w:ascii="Calibri" w:hAnsi="Calibri" w:cs="Calibri"/>
          <w:color w:val="000000" w:themeColor="text1"/>
        </w:rPr>
        <w:t xml:space="preserve"> efficacy</w:t>
      </w:r>
      <w:r w:rsidR="00C54AE6" w:rsidRPr="009E6F59">
        <w:rPr>
          <w:rFonts w:ascii="Calibri" w:hAnsi="Calibri" w:cs="Calibri"/>
          <w:color w:val="000000" w:themeColor="text1"/>
        </w:rPr>
        <w:t xml:space="preserve"> (change in total lesion count from baseline)</w:t>
      </w:r>
      <w:r w:rsidR="004B19E9" w:rsidRPr="009E6F59">
        <w:rPr>
          <w:rFonts w:ascii="Calibri" w:hAnsi="Calibri" w:cs="Calibri"/>
          <w:color w:val="000000" w:themeColor="text1"/>
        </w:rPr>
        <w:t xml:space="preserve">, </w:t>
      </w:r>
      <w:r w:rsidR="00C54AE6" w:rsidRPr="009E6F59">
        <w:rPr>
          <w:rFonts w:ascii="Calibri" w:hAnsi="Calibri" w:cs="Calibri"/>
          <w:color w:val="000000" w:themeColor="text1"/>
        </w:rPr>
        <w:t>acceptability (discontinuation for any reason) and tolerability (discontinuation due to side effects)</w:t>
      </w:r>
      <w:r w:rsidR="00881DAF" w:rsidRPr="009E6F59">
        <w:rPr>
          <w:rFonts w:ascii="Calibri" w:hAnsi="Calibri" w:cs="Calibri"/>
          <w:color w:val="000000" w:themeColor="text1"/>
        </w:rPr>
        <w:t xml:space="preserve">. NMA was </w:t>
      </w:r>
      <w:r w:rsidR="004B19E9" w:rsidRPr="009E6F59">
        <w:rPr>
          <w:rFonts w:ascii="Calibri" w:hAnsi="Calibri" w:cs="Calibri"/>
          <w:color w:val="000000" w:themeColor="text1"/>
        </w:rPr>
        <w:t xml:space="preserve">conducted separately for people with mild to moderate </w:t>
      </w:r>
      <w:r w:rsidR="00C54AE6" w:rsidRPr="009E6F59">
        <w:rPr>
          <w:rFonts w:ascii="Calibri" w:hAnsi="Calibri" w:cs="Calibri"/>
          <w:color w:val="000000" w:themeColor="text1"/>
        </w:rPr>
        <w:t xml:space="preserve">acne vulgaris </w:t>
      </w:r>
      <w:r w:rsidR="004B19E9" w:rsidRPr="009E6F59">
        <w:rPr>
          <w:rFonts w:ascii="Calibri" w:hAnsi="Calibri" w:cs="Calibri"/>
          <w:color w:val="000000" w:themeColor="text1"/>
        </w:rPr>
        <w:t xml:space="preserve">and </w:t>
      </w:r>
      <w:r w:rsidR="00C54AE6" w:rsidRPr="009E6F59">
        <w:rPr>
          <w:rFonts w:ascii="Calibri" w:hAnsi="Calibri" w:cs="Calibri"/>
          <w:color w:val="000000" w:themeColor="text1"/>
        </w:rPr>
        <w:t>people</w:t>
      </w:r>
      <w:r w:rsidR="004B19E9" w:rsidRPr="009E6F59">
        <w:rPr>
          <w:rFonts w:ascii="Calibri" w:hAnsi="Calibri" w:cs="Calibri"/>
          <w:color w:val="000000" w:themeColor="text1"/>
        </w:rPr>
        <w:t xml:space="preserve"> with moderate to severe acne vulgaris. </w:t>
      </w:r>
      <w:r w:rsidR="00F41B42" w:rsidRPr="009E6F59">
        <w:rPr>
          <w:rFonts w:ascii="Calibri" w:hAnsi="Calibri" w:cs="Calibri"/>
          <w:color w:val="000000" w:themeColor="text1"/>
        </w:rPr>
        <w:t>Pairwise meta-analysis was used to compare outcomes whe</w:t>
      </w:r>
      <w:r w:rsidR="00C54AE6" w:rsidRPr="009E6F59">
        <w:rPr>
          <w:rFonts w:ascii="Calibri" w:hAnsi="Calibri" w:cs="Calibri"/>
          <w:color w:val="000000" w:themeColor="text1"/>
        </w:rPr>
        <w:t>re</w:t>
      </w:r>
      <w:r w:rsidR="00F41B42" w:rsidRPr="009E6F59">
        <w:rPr>
          <w:rFonts w:ascii="Calibri" w:hAnsi="Calibri" w:cs="Calibri"/>
          <w:color w:val="000000" w:themeColor="text1"/>
        </w:rPr>
        <w:t xml:space="preserve"> evidence was more limited across treatments or was treatment-specific. </w:t>
      </w:r>
      <w:r w:rsidRPr="009E6F59">
        <w:rPr>
          <w:rFonts w:ascii="Calibri" w:hAnsi="Calibri" w:cs="Calibri"/>
          <w:color w:val="000000" w:themeColor="text1"/>
        </w:rPr>
        <w:t xml:space="preserve">When minimal evidence </w:t>
      </w:r>
      <w:r w:rsidR="00743817" w:rsidRPr="009E6F59">
        <w:rPr>
          <w:rFonts w:ascii="Calibri" w:hAnsi="Calibri" w:cs="Calibri"/>
          <w:color w:val="000000" w:themeColor="text1"/>
        </w:rPr>
        <w:t xml:space="preserve">was </w:t>
      </w:r>
      <w:r w:rsidRPr="009E6F59">
        <w:rPr>
          <w:rFonts w:ascii="Calibri" w:hAnsi="Calibri" w:cs="Calibri"/>
          <w:color w:val="000000" w:themeColor="text1"/>
        </w:rPr>
        <w:t xml:space="preserve">available, recommendations </w:t>
      </w:r>
      <w:r w:rsidR="00743817" w:rsidRPr="009E6F59">
        <w:rPr>
          <w:rFonts w:ascii="Calibri" w:hAnsi="Calibri" w:cs="Calibri"/>
          <w:color w:val="000000" w:themeColor="text1"/>
        </w:rPr>
        <w:t xml:space="preserve">were </w:t>
      </w:r>
      <w:r w:rsidRPr="009E6F59">
        <w:rPr>
          <w:rFonts w:ascii="Calibri" w:hAnsi="Calibri" w:cs="Calibri"/>
          <w:color w:val="000000" w:themeColor="text1"/>
        </w:rPr>
        <w:t xml:space="preserve">based on the Guideline </w:t>
      </w:r>
      <w:r w:rsidR="005619F2" w:rsidRPr="009E6F59">
        <w:rPr>
          <w:rFonts w:ascii="Calibri" w:hAnsi="Calibri" w:cs="Calibri"/>
          <w:color w:val="000000" w:themeColor="text1"/>
        </w:rPr>
        <w:t>Committee</w:t>
      </w:r>
      <w:r w:rsidRPr="009E6F59">
        <w:rPr>
          <w:rFonts w:ascii="Calibri" w:hAnsi="Calibri" w:cs="Calibri"/>
          <w:color w:val="000000" w:themeColor="text1"/>
        </w:rPr>
        <w:t>’s</w:t>
      </w:r>
      <w:r w:rsidR="005619F2" w:rsidRPr="009E6F59">
        <w:rPr>
          <w:rFonts w:ascii="Calibri" w:hAnsi="Calibri" w:cs="Calibri"/>
          <w:color w:val="000000" w:themeColor="text1"/>
        </w:rPr>
        <w:t xml:space="preserve"> (GC)</w:t>
      </w:r>
      <w:r w:rsidRPr="009E6F59">
        <w:rPr>
          <w:rFonts w:ascii="Calibri" w:hAnsi="Calibri" w:cs="Calibri"/>
          <w:color w:val="000000" w:themeColor="text1"/>
        </w:rPr>
        <w:t xml:space="preserve"> experience and opinion of what constitutes good practice. Evidence levels for the recommendations are given in italic </w:t>
      </w:r>
      <w:r w:rsidR="00743817" w:rsidRPr="009E6F59">
        <w:rPr>
          <w:rFonts w:ascii="Calibri" w:hAnsi="Calibri" w:cs="Calibri"/>
          <w:color w:val="000000" w:themeColor="text1"/>
        </w:rPr>
        <w:t xml:space="preserve">font </w:t>
      </w:r>
      <w:r w:rsidRPr="009E6F59">
        <w:rPr>
          <w:rFonts w:ascii="Calibri" w:hAnsi="Calibri" w:cs="Calibri"/>
          <w:color w:val="000000" w:themeColor="text1"/>
        </w:rPr>
        <w:t>in square brackets.</w:t>
      </w:r>
    </w:p>
    <w:p w14:paraId="152C2F27" w14:textId="77777777" w:rsidR="00343897" w:rsidRPr="009E6F59" w:rsidRDefault="00343897" w:rsidP="00F41B42">
      <w:pPr>
        <w:rPr>
          <w:rFonts w:ascii="Calibri" w:hAnsi="Calibri" w:cs="Calibri"/>
          <w:b/>
          <w:color w:val="000000" w:themeColor="text1"/>
        </w:rPr>
      </w:pPr>
    </w:p>
    <w:p w14:paraId="5B19B9FE" w14:textId="77777777" w:rsidR="00272295" w:rsidRPr="009E6F59" w:rsidRDefault="00343897" w:rsidP="00F41B42">
      <w:pPr>
        <w:rPr>
          <w:rFonts w:ascii="Calibri" w:hAnsi="Calibri" w:cs="Calibri"/>
          <w:b/>
          <w:color w:val="000000" w:themeColor="text1"/>
        </w:rPr>
      </w:pPr>
      <w:r w:rsidRPr="009E6F59">
        <w:rPr>
          <w:rFonts w:ascii="Calibri" w:hAnsi="Calibri" w:cs="Calibri"/>
          <w:b/>
          <w:color w:val="000000" w:themeColor="text1"/>
        </w:rPr>
        <w:t>S</w:t>
      </w:r>
      <w:r w:rsidR="003E0F7C" w:rsidRPr="009E6F59">
        <w:rPr>
          <w:rFonts w:ascii="Calibri" w:hAnsi="Calibri" w:cs="Calibri"/>
          <w:b/>
          <w:color w:val="000000" w:themeColor="text1"/>
        </w:rPr>
        <w:t>kin</w:t>
      </w:r>
      <w:r w:rsidR="000C217E" w:rsidRPr="009E6F59">
        <w:rPr>
          <w:rFonts w:ascii="Calibri" w:hAnsi="Calibri" w:cs="Calibri"/>
          <w:b/>
          <w:color w:val="000000" w:themeColor="text1"/>
        </w:rPr>
        <w:t xml:space="preserve"> </w:t>
      </w:r>
      <w:r w:rsidR="003E0F7C" w:rsidRPr="009E6F59">
        <w:rPr>
          <w:rFonts w:ascii="Calibri" w:hAnsi="Calibri" w:cs="Calibri"/>
          <w:b/>
          <w:color w:val="000000" w:themeColor="text1"/>
        </w:rPr>
        <w:t>care advice</w:t>
      </w:r>
      <w:r w:rsidR="00954829" w:rsidRPr="009E6F59">
        <w:rPr>
          <w:rFonts w:ascii="Calibri" w:hAnsi="Calibri" w:cs="Calibri"/>
          <w:b/>
          <w:color w:val="000000" w:themeColor="text1"/>
        </w:rPr>
        <w:br/>
      </w:r>
    </w:p>
    <w:p w14:paraId="0501226A" w14:textId="01F62A33" w:rsidR="00355DB0" w:rsidRPr="009E6F59" w:rsidRDefault="00355DB0" w:rsidP="00F41B42">
      <w:pPr>
        <w:pStyle w:val="Numberedlevel3text"/>
        <w:numPr>
          <w:ilvl w:val="0"/>
          <w:numId w:val="0"/>
        </w:numPr>
        <w:spacing w:line="240" w:lineRule="auto"/>
        <w:rPr>
          <w:rFonts w:ascii="Calibri" w:hAnsi="Calibri" w:cs="Calibri"/>
          <w:color w:val="000000" w:themeColor="text1"/>
        </w:rPr>
      </w:pPr>
      <w:r w:rsidRPr="009E6F59">
        <w:rPr>
          <w:rFonts w:ascii="Calibri" w:hAnsi="Calibri" w:cs="Calibri"/>
          <w:color w:val="000000" w:themeColor="text1"/>
        </w:rPr>
        <w:t xml:space="preserve">Clinicians are frequently asked for skin care advice and </w:t>
      </w:r>
      <w:r w:rsidR="00C54AE6" w:rsidRPr="009E6F59">
        <w:rPr>
          <w:rFonts w:ascii="Calibri" w:hAnsi="Calibri" w:cs="Calibri"/>
          <w:color w:val="000000" w:themeColor="text1"/>
        </w:rPr>
        <w:t>this</w:t>
      </w:r>
      <w:r w:rsidRPr="009E6F59">
        <w:rPr>
          <w:rFonts w:ascii="Calibri" w:hAnsi="Calibri" w:cs="Calibri"/>
          <w:color w:val="000000" w:themeColor="text1"/>
        </w:rPr>
        <w:t xml:space="preserve"> is an important topic for people with acne. </w:t>
      </w:r>
      <w:r w:rsidR="009C67AB" w:rsidRPr="009E6F59">
        <w:rPr>
          <w:rFonts w:ascii="Calibri" w:hAnsi="Calibri" w:cs="Calibri"/>
          <w:color w:val="000000" w:themeColor="text1"/>
        </w:rPr>
        <w:t>T</w:t>
      </w:r>
      <w:r w:rsidRPr="009E6F59">
        <w:rPr>
          <w:rFonts w:ascii="Calibri" w:hAnsi="Calibri" w:cs="Calibri"/>
          <w:color w:val="000000" w:themeColor="text1"/>
        </w:rPr>
        <w:t>here is currently variation in the type of advice that is provided to people with acne and therefore recommendations are aimed at standardising practice.</w:t>
      </w:r>
      <w:r w:rsidR="009C67AB" w:rsidRPr="009E6F59">
        <w:rPr>
          <w:rFonts w:ascii="Calibri" w:hAnsi="Calibri" w:cs="Calibri"/>
          <w:color w:val="000000" w:themeColor="text1"/>
        </w:rPr>
        <w:t xml:space="preserve"> </w:t>
      </w:r>
      <w:r w:rsidR="005A1D48">
        <w:rPr>
          <w:rFonts w:ascii="Calibri" w:hAnsi="Calibri" w:cs="Calibri"/>
          <w:color w:val="000000" w:themeColor="text1"/>
        </w:rPr>
        <w:t>(see online)</w:t>
      </w:r>
    </w:p>
    <w:p w14:paraId="1791E785" w14:textId="77777777" w:rsidR="00F41B42" w:rsidRPr="009E6F59" w:rsidRDefault="003E0F7C" w:rsidP="00A0207D">
      <w:pPr>
        <w:pStyle w:val="Numberedlevel3text"/>
        <w:numPr>
          <w:ilvl w:val="0"/>
          <w:numId w:val="13"/>
        </w:numPr>
        <w:spacing w:line="240" w:lineRule="auto"/>
        <w:rPr>
          <w:rFonts w:ascii="Calibri" w:hAnsi="Calibri" w:cs="Calibri"/>
          <w:color w:val="000000" w:themeColor="text1"/>
        </w:rPr>
      </w:pPr>
      <w:r w:rsidRPr="009E6F59">
        <w:rPr>
          <w:rFonts w:ascii="Calibri" w:hAnsi="Calibri" w:cs="Calibri"/>
          <w:color w:val="000000" w:themeColor="text1"/>
        </w:rPr>
        <w:t xml:space="preserve">Advise </w:t>
      </w:r>
      <w:bookmarkStart w:id="1" w:name="_Ref66094745"/>
      <w:r w:rsidRPr="009E6F59">
        <w:rPr>
          <w:rFonts w:ascii="Calibri" w:hAnsi="Calibri" w:cs="Calibri"/>
          <w:color w:val="000000" w:themeColor="text1"/>
        </w:rPr>
        <w:t>people with acne to use a non-alkaline (skin pH neutral or slightly acidic) synthetic detergent (syndet)</w:t>
      </w:r>
      <w:r w:rsidRPr="009E6F59" w:rsidDel="00711E3C">
        <w:rPr>
          <w:rFonts w:ascii="Calibri" w:hAnsi="Calibri" w:cs="Calibri"/>
          <w:color w:val="000000" w:themeColor="text1"/>
        </w:rPr>
        <w:t xml:space="preserve"> </w:t>
      </w:r>
      <w:r w:rsidRPr="009E6F59">
        <w:rPr>
          <w:rFonts w:ascii="Calibri" w:hAnsi="Calibri" w:cs="Calibri"/>
          <w:color w:val="000000" w:themeColor="text1"/>
        </w:rPr>
        <w:t>cleansing product twice daily on acne-prone skin.</w:t>
      </w:r>
      <w:bookmarkEnd w:id="1"/>
      <w:r w:rsidR="00F41B42" w:rsidRPr="009E6F59">
        <w:rPr>
          <w:rFonts w:ascii="Calibri" w:hAnsi="Calibri" w:cs="Calibri"/>
          <w:color w:val="000000" w:themeColor="text1"/>
        </w:rPr>
        <w:t xml:space="preserve"> [</w:t>
      </w:r>
      <w:r w:rsidR="00F41B42" w:rsidRPr="009E6F59">
        <w:rPr>
          <w:rFonts w:ascii="Calibri" w:hAnsi="Calibri" w:cs="Calibri"/>
          <w:i/>
          <w:color w:val="000000" w:themeColor="text1"/>
        </w:rPr>
        <w:t xml:space="preserve">Based on moderate to very </w:t>
      </w:r>
      <w:proofErr w:type="gramStart"/>
      <w:r w:rsidR="00F41B42" w:rsidRPr="009E6F59">
        <w:rPr>
          <w:rFonts w:ascii="Calibri" w:hAnsi="Calibri" w:cs="Calibri"/>
          <w:i/>
          <w:color w:val="000000" w:themeColor="text1"/>
        </w:rPr>
        <w:t>low quality</w:t>
      </w:r>
      <w:proofErr w:type="gramEnd"/>
      <w:r w:rsidR="00F41B42" w:rsidRPr="009E6F59">
        <w:rPr>
          <w:rFonts w:ascii="Calibri" w:hAnsi="Calibri" w:cs="Calibri"/>
          <w:i/>
          <w:color w:val="000000" w:themeColor="text1"/>
        </w:rPr>
        <w:t xml:space="preserve"> evidence]</w:t>
      </w:r>
    </w:p>
    <w:p w14:paraId="536B96D5" w14:textId="77777777" w:rsidR="003E0F7C" w:rsidRPr="009E6F59" w:rsidRDefault="003E0F7C" w:rsidP="00A0207D">
      <w:pPr>
        <w:pStyle w:val="Numberedlevel3text"/>
        <w:numPr>
          <w:ilvl w:val="0"/>
          <w:numId w:val="13"/>
        </w:numPr>
        <w:spacing w:line="240" w:lineRule="auto"/>
        <w:rPr>
          <w:rFonts w:ascii="Calibri" w:hAnsi="Calibri" w:cs="Calibri"/>
          <w:color w:val="000000" w:themeColor="text1"/>
        </w:rPr>
      </w:pPr>
      <w:r w:rsidRPr="009E6F59">
        <w:rPr>
          <w:rFonts w:ascii="Calibri" w:hAnsi="Calibri" w:cs="Calibri"/>
          <w:color w:val="000000" w:themeColor="text1"/>
        </w:rPr>
        <w:t>Advise people with acne who use skincare products (for example, moisturisers) and sunscreens to avoid oil-based and comedogenic preparations.</w:t>
      </w:r>
      <w:r w:rsidR="00F41B42" w:rsidRPr="009E6F59">
        <w:rPr>
          <w:rFonts w:ascii="Calibri" w:hAnsi="Calibri" w:cs="Calibri"/>
          <w:color w:val="000000" w:themeColor="text1"/>
        </w:rPr>
        <w:t xml:space="preserve"> </w:t>
      </w:r>
      <w:r w:rsidR="00F41B42" w:rsidRPr="009E6F59">
        <w:rPr>
          <w:rFonts w:ascii="Calibri" w:hAnsi="Calibri" w:cs="Calibri"/>
          <w:i/>
          <w:iCs/>
          <w:color w:val="000000" w:themeColor="text1"/>
        </w:rPr>
        <w:t>[Based</w:t>
      </w:r>
      <w:r w:rsidR="00F41B42" w:rsidRPr="009E6F59">
        <w:rPr>
          <w:rFonts w:ascii="Calibri" w:hAnsi="Calibri" w:cs="Calibri"/>
          <w:i/>
          <w:color w:val="000000" w:themeColor="text1"/>
        </w:rPr>
        <w:t xml:space="preserve"> on the experience and opinion of the GC]</w:t>
      </w:r>
    </w:p>
    <w:p w14:paraId="61864816" w14:textId="77777777" w:rsidR="003E0F7C" w:rsidRPr="009E6F59" w:rsidRDefault="003E0F7C" w:rsidP="00A0207D">
      <w:pPr>
        <w:pStyle w:val="Numberedlevel3text"/>
        <w:numPr>
          <w:ilvl w:val="0"/>
          <w:numId w:val="13"/>
        </w:numPr>
        <w:spacing w:line="240" w:lineRule="auto"/>
        <w:rPr>
          <w:rFonts w:ascii="Calibri" w:hAnsi="Calibri" w:cs="Calibri"/>
          <w:color w:val="000000" w:themeColor="text1"/>
        </w:rPr>
      </w:pPr>
      <w:r w:rsidRPr="009E6F59">
        <w:rPr>
          <w:rFonts w:ascii="Calibri" w:hAnsi="Calibri" w:cs="Calibri"/>
          <w:color w:val="000000" w:themeColor="text1"/>
        </w:rPr>
        <w:lastRenderedPageBreak/>
        <w:t>Advise people with acne who use make-up t</w:t>
      </w:r>
      <w:r w:rsidR="001D24C4">
        <w:rPr>
          <w:rFonts w:ascii="Calibri" w:hAnsi="Calibri" w:cs="Calibri"/>
          <w:color w:val="000000" w:themeColor="text1"/>
        </w:rPr>
        <w:t>o a</w:t>
      </w:r>
      <w:r w:rsidRPr="009E6F59">
        <w:rPr>
          <w:rFonts w:ascii="Calibri" w:hAnsi="Calibri" w:cs="Calibri"/>
          <w:color w:val="000000" w:themeColor="text1"/>
        </w:rPr>
        <w:t xml:space="preserve">void oil-based and comedogenic products, and </w:t>
      </w:r>
      <w:r w:rsidR="001D24C4">
        <w:rPr>
          <w:rFonts w:ascii="Calibri" w:hAnsi="Calibri" w:cs="Calibri"/>
          <w:color w:val="000000" w:themeColor="text1"/>
        </w:rPr>
        <w:t xml:space="preserve">to </w:t>
      </w:r>
      <w:r w:rsidRPr="009E6F59">
        <w:rPr>
          <w:rFonts w:ascii="Calibri" w:hAnsi="Calibri" w:cs="Calibri"/>
          <w:color w:val="000000" w:themeColor="text1"/>
        </w:rPr>
        <w:t>remove make-up at the end of the day.</w:t>
      </w:r>
      <w:r w:rsidR="00F41B42" w:rsidRPr="009E6F59">
        <w:rPr>
          <w:rFonts w:ascii="Calibri" w:hAnsi="Calibri" w:cs="Calibri"/>
          <w:color w:val="000000" w:themeColor="text1"/>
        </w:rPr>
        <w:t xml:space="preserve"> </w:t>
      </w:r>
      <w:r w:rsidR="00F41B42" w:rsidRPr="009E6F59">
        <w:rPr>
          <w:rFonts w:ascii="Calibri" w:hAnsi="Calibri" w:cs="Calibri"/>
          <w:i/>
          <w:iCs/>
          <w:color w:val="000000" w:themeColor="text1"/>
        </w:rPr>
        <w:t>[Based</w:t>
      </w:r>
      <w:r w:rsidR="00F41B42" w:rsidRPr="009E6F59">
        <w:rPr>
          <w:rFonts w:ascii="Calibri" w:hAnsi="Calibri" w:cs="Calibri"/>
          <w:i/>
          <w:color w:val="000000" w:themeColor="text1"/>
        </w:rPr>
        <w:t xml:space="preserve"> on the experience and opinion of the GC]</w:t>
      </w:r>
    </w:p>
    <w:p w14:paraId="46888EBC" w14:textId="5DFC7DD7" w:rsidR="00343897" w:rsidRPr="005A1D48" w:rsidRDefault="003E0F7C" w:rsidP="005A1D48">
      <w:pPr>
        <w:pStyle w:val="Numberedlevel3text"/>
        <w:numPr>
          <w:ilvl w:val="0"/>
          <w:numId w:val="13"/>
        </w:numPr>
        <w:spacing w:line="240" w:lineRule="auto"/>
        <w:rPr>
          <w:rFonts w:ascii="Calibri" w:hAnsi="Calibri" w:cs="Calibri"/>
          <w:b/>
          <w:color w:val="000000" w:themeColor="text1"/>
          <w:sz w:val="28"/>
          <w:szCs w:val="28"/>
        </w:rPr>
      </w:pPr>
      <w:bookmarkStart w:id="2" w:name="_Ref66094764"/>
      <w:r w:rsidRPr="009E6F59">
        <w:rPr>
          <w:rFonts w:ascii="Calibri" w:hAnsi="Calibri" w:cs="Calibri"/>
          <w:color w:val="000000" w:themeColor="text1"/>
        </w:rPr>
        <w:t>Advise people that persistent picking or scratching of acne lesions can increase the risk of scarring.</w:t>
      </w:r>
      <w:bookmarkEnd w:id="2"/>
      <w:r w:rsidR="00F41B42" w:rsidRPr="009E6F59">
        <w:rPr>
          <w:rFonts w:ascii="Calibri" w:hAnsi="Calibri" w:cs="Calibri"/>
          <w:color w:val="000000" w:themeColor="text1"/>
        </w:rPr>
        <w:t xml:space="preserve"> </w:t>
      </w:r>
      <w:r w:rsidR="00F41B42" w:rsidRPr="009E6F59">
        <w:rPr>
          <w:rFonts w:ascii="Calibri" w:hAnsi="Calibri" w:cs="Calibri"/>
          <w:i/>
          <w:iCs/>
          <w:color w:val="000000" w:themeColor="text1"/>
        </w:rPr>
        <w:t>[Based</w:t>
      </w:r>
      <w:r w:rsidR="00F41B42" w:rsidRPr="009E6F59">
        <w:rPr>
          <w:rFonts w:ascii="Calibri" w:hAnsi="Calibri" w:cs="Calibri"/>
          <w:i/>
          <w:color w:val="000000" w:themeColor="text1"/>
        </w:rPr>
        <w:t xml:space="preserve"> on the experience and opinion of the GC]</w:t>
      </w:r>
    </w:p>
    <w:p w14:paraId="61FAA084" w14:textId="77777777" w:rsidR="00BE7F65" w:rsidRPr="009E6F59" w:rsidRDefault="00BE7F65" w:rsidP="00F41B42">
      <w:pPr>
        <w:shd w:val="clear" w:color="auto" w:fill="FFFFFF"/>
        <w:rPr>
          <w:rFonts w:ascii="Calibri" w:hAnsi="Calibri" w:cs="Calibri"/>
          <w:i/>
          <w:color w:val="000000" w:themeColor="text1"/>
        </w:rPr>
      </w:pPr>
    </w:p>
    <w:p w14:paraId="66ECC47D" w14:textId="77777777" w:rsidR="00EE3F26" w:rsidRPr="009E6F59" w:rsidRDefault="00103EF5" w:rsidP="00F41B42">
      <w:pPr>
        <w:shd w:val="clear" w:color="auto" w:fill="FFFFFF"/>
        <w:rPr>
          <w:rFonts w:ascii="Calibri" w:hAnsi="Calibri" w:cs="Calibri"/>
          <w:b/>
          <w:color w:val="000000" w:themeColor="text1"/>
        </w:rPr>
      </w:pPr>
      <w:r w:rsidRPr="009E6F59">
        <w:rPr>
          <w:rFonts w:ascii="Calibri" w:hAnsi="Calibri" w:cs="Calibri"/>
          <w:b/>
          <w:color w:val="000000" w:themeColor="text1"/>
        </w:rPr>
        <w:t>Managing acne vulgaris</w:t>
      </w:r>
    </w:p>
    <w:p w14:paraId="243AD5C4" w14:textId="77777777" w:rsidR="00BE7F65" w:rsidRPr="009E6F59" w:rsidRDefault="00BE7F65" w:rsidP="00F41B42">
      <w:pPr>
        <w:pStyle w:val="Heading3"/>
        <w:rPr>
          <w:rFonts w:ascii="Calibri" w:hAnsi="Calibri" w:cs="Calibri"/>
          <w:color w:val="000000" w:themeColor="text1"/>
        </w:rPr>
      </w:pPr>
    </w:p>
    <w:p w14:paraId="00277854" w14:textId="77777777" w:rsidR="00F41B42" w:rsidRPr="009E6F59" w:rsidRDefault="00BE7F65" w:rsidP="00F41B42">
      <w:pPr>
        <w:rPr>
          <w:rFonts w:ascii="Calibri" w:hAnsi="Calibri" w:cs="Calibri"/>
          <w:color w:val="000000" w:themeColor="text1"/>
        </w:rPr>
      </w:pPr>
      <w:r w:rsidRPr="009E6F59">
        <w:rPr>
          <w:rFonts w:ascii="Calibri" w:hAnsi="Calibri" w:cs="Calibri"/>
          <w:color w:val="000000" w:themeColor="text1"/>
          <w:shd w:val="clear" w:color="auto" w:fill="FFFFFF"/>
        </w:rPr>
        <w:t xml:space="preserve">The infographic summarises the recommendations for </w:t>
      </w:r>
      <w:r w:rsidRPr="009E6F59">
        <w:rPr>
          <w:rFonts w:ascii="Calibri" w:hAnsi="Calibri" w:cs="Calibri"/>
          <w:color w:val="000000" w:themeColor="text1"/>
        </w:rPr>
        <w:t>f</w:t>
      </w:r>
      <w:r w:rsidR="003C76B4" w:rsidRPr="009E6F59">
        <w:rPr>
          <w:rFonts w:ascii="Calibri" w:hAnsi="Calibri" w:cs="Calibri"/>
          <w:color w:val="000000" w:themeColor="text1"/>
        </w:rPr>
        <w:t>irst-line treatment options</w:t>
      </w:r>
      <w:bookmarkStart w:id="3" w:name="_Ref57038599"/>
      <w:r w:rsidR="002F5E3E" w:rsidRPr="009E6F59">
        <w:rPr>
          <w:rFonts w:ascii="Calibri" w:hAnsi="Calibri" w:cs="Calibri"/>
          <w:color w:val="000000" w:themeColor="text1"/>
        </w:rPr>
        <w:t xml:space="preserve">, </w:t>
      </w:r>
      <w:r w:rsidR="003C76B4" w:rsidRPr="009E6F59">
        <w:rPr>
          <w:rFonts w:ascii="Calibri" w:hAnsi="Calibri" w:cs="Calibri"/>
          <w:color w:val="000000" w:themeColor="text1"/>
        </w:rPr>
        <w:t>taking account of the severity of acne and the person’s preferences, and after a discussion of the advantages and disadvantages of each option</w:t>
      </w:r>
      <w:bookmarkEnd w:id="3"/>
      <w:r w:rsidR="00F41B42" w:rsidRPr="009E6F59">
        <w:rPr>
          <w:rFonts w:ascii="Calibri" w:hAnsi="Calibri" w:cs="Calibri"/>
          <w:color w:val="000000" w:themeColor="text1"/>
        </w:rPr>
        <w:t xml:space="preserve">.  A course of treatment is 12 weeks and the importance of completing the course of treatment should be </w:t>
      </w:r>
      <w:r w:rsidR="00C07DE6" w:rsidRPr="009E6F59">
        <w:rPr>
          <w:rFonts w:ascii="Calibri" w:hAnsi="Calibri" w:cs="Calibri"/>
          <w:color w:val="000000" w:themeColor="text1"/>
        </w:rPr>
        <w:t xml:space="preserve">discussed with the person </w:t>
      </w:r>
      <w:r w:rsidR="00F41B42" w:rsidRPr="009E6F59">
        <w:rPr>
          <w:rFonts w:ascii="Calibri" w:hAnsi="Calibri" w:cs="Calibri"/>
          <w:color w:val="000000" w:themeColor="text1"/>
        </w:rPr>
        <w:t>as positive effects can take 6 to 8 weeks to become noticeable.</w:t>
      </w:r>
    </w:p>
    <w:p w14:paraId="053FE3DE" w14:textId="77777777" w:rsidR="00A06BD9" w:rsidRPr="009E6F59" w:rsidRDefault="00A06BD9" w:rsidP="00F41B42">
      <w:pPr>
        <w:rPr>
          <w:rFonts w:ascii="Calibri" w:hAnsi="Calibri" w:cs="Calibri"/>
          <w:color w:val="000000" w:themeColor="text1"/>
        </w:rPr>
      </w:pPr>
    </w:p>
    <w:p w14:paraId="7F157BB6" w14:textId="468095ED" w:rsidR="003C76B4" w:rsidRPr="009E6F59" w:rsidRDefault="003C76B4" w:rsidP="00F41B42">
      <w:pPr>
        <w:pStyle w:val="Bulletindent1"/>
        <w:tabs>
          <w:tab w:val="clear" w:pos="1418"/>
        </w:tabs>
        <w:spacing w:line="240" w:lineRule="auto"/>
        <w:ind w:left="568"/>
        <w:rPr>
          <w:rFonts w:ascii="Calibri" w:hAnsi="Calibri" w:cs="Calibri"/>
          <w:color w:val="000000" w:themeColor="text1"/>
        </w:rPr>
      </w:pPr>
      <w:r w:rsidRPr="009E6F59">
        <w:rPr>
          <w:rFonts w:ascii="Calibri" w:hAnsi="Calibri" w:cs="Calibri"/>
          <w:color w:val="000000" w:themeColor="text1"/>
        </w:rPr>
        <w:t>a fixed combination of topical adapalene with topical benzoyl peroxide for any acne severity</w:t>
      </w:r>
    </w:p>
    <w:p w14:paraId="7637E8F0" w14:textId="77777777" w:rsidR="003C76B4" w:rsidRPr="009E6F59" w:rsidRDefault="003C76B4" w:rsidP="00F41B42">
      <w:pPr>
        <w:pStyle w:val="Bulletindent1"/>
        <w:tabs>
          <w:tab w:val="clear" w:pos="1418"/>
        </w:tabs>
        <w:spacing w:line="240" w:lineRule="auto"/>
        <w:ind w:left="568"/>
        <w:rPr>
          <w:rFonts w:ascii="Calibri" w:hAnsi="Calibri" w:cs="Calibri"/>
          <w:color w:val="000000" w:themeColor="text1"/>
        </w:rPr>
      </w:pPr>
      <w:r w:rsidRPr="009E6F59">
        <w:rPr>
          <w:rFonts w:ascii="Calibri" w:hAnsi="Calibri" w:cs="Calibri"/>
          <w:color w:val="000000" w:themeColor="text1"/>
        </w:rPr>
        <w:t>a fixed combination of topical tretinoin with topical clindamycin for any acne severity</w:t>
      </w:r>
      <w:r w:rsidR="00F41B42" w:rsidRPr="009E6F59">
        <w:rPr>
          <w:rFonts w:ascii="Calibri" w:hAnsi="Calibri" w:cs="Calibri"/>
          <w:color w:val="000000" w:themeColor="text1"/>
        </w:rPr>
        <w:t xml:space="preserve"> </w:t>
      </w:r>
    </w:p>
    <w:p w14:paraId="59F047EE" w14:textId="77777777" w:rsidR="003C76B4" w:rsidRPr="009E6F59" w:rsidRDefault="003C76B4" w:rsidP="00F41B42">
      <w:pPr>
        <w:pStyle w:val="Bulletindent1"/>
        <w:tabs>
          <w:tab w:val="clear" w:pos="1418"/>
        </w:tabs>
        <w:spacing w:line="240" w:lineRule="auto"/>
        <w:ind w:left="568"/>
        <w:rPr>
          <w:rFonts w:ascii="Calibri" w:hAnsi="Calibri" w:cs="Calibri"/>
          <w:color w:val="000000" w:themeColor="text1"/>
        </w:rPr>
      </w:pPr>
      <w:r w:rsidRPr="009E6F59">
        <w:rPr>
          <w:rFonts w:ascii="Calibri" w:hAnsi="Calibri" w:cs="Calibri"/>
          <w:color w:val="000000" w:themeColor="text1"/>
        </w:rPr>
        <w:t>a fixed combination of topical benzoyl peroxide with topical clindamycin for mild to moderate acne</w:t>
      </w:r>
      <w:r w:rsidR="001106D7" w:rsidRPr="009E6F59">
        <w:rPr>
          <w:rFonts w:ascii="Calibri" w:hAnsi="Calibri" w:cs="Calibri"/>
          <w:color w:val="000000" w:themeColor="text1"/>
        </w:rPr>
        <w:t xml:space="preserve"> </w:t>
      </w:r>
    </w:p>
    <w:p w14:paraId="72046254" w14:textId="77777777" w:rsidR="00881DAF" w:rsidRPr="009E6F59" w:rsidRDefault="003C76B4" w:rsidP="005B50F1">
      <w:pPr>
        <w:pStyle w:val="Bulletindent1"/>
        <w:tabs>
          <w:tab w:val="clear" w:pos="1418"/>
          <w:tab w:val="num" w:pos="568"/>
        </w:tabs>
        <w:spacing w:line="240" w:lineRule="auto"/>
        <w:ind w:left="568"/>
        <w:rPr>
          <w:rFonts w:asciiTheme="minorHAnsi" w:hAnsiTheme="minorHAnsi" w:cstheme="minorHAnsi"/>
          <w:color w:val="000000" w:themeColor="text1"/>
        </w:rPr>
      </w:pPr>
      <w:r w:rsidRPr="009E6F59">
        <w:rPr>
          <w:rFonts w:ascii="Calibri" w:hAnsi="Calibri" w:cs="Calibri"/>
          <w:color w:val="000000" w:themeColor="text1"/>
        </w:rPr>
        <w:t xml:space="preserve">a fixed combination of topical adapalene with topical benzoyl peroxide, together with </w:t>
      </w:r>
      <w:r w:rsidRPr="009E6F59">
        <w:rPr>
          <w:rFonts w:asciiTheme="minorHAnsi" w:hAnsiTheme="minorHAnsi" w:cstheme="minorHAnsi"/>
          <w:color w:val="000000" w:themeColor="text1"/>
        </w:rPr>
        <w:t>either oral lymecycline or oral doxycycline for moderate to severe acne</w:t>
      </w:r>
    </w:p>
    <w:p w14:paraId="2D3D2DCC" w14:textId="77777777" w:rsidR="003C76B4" w:rsidRPr="009E6F59" w:rsidRDefault="003C76B4" w:rsidP="005B50F1">
      <w:pPr>
        <w:pStyle w:val="Bulletindent1"/>
        <w:tabs>
          <w:tab w:val="clear" w:pos="1418"/>
          <w:tab w:val="num" w:pos="568"/>
        </w:tabs>
        <w:spacing w:line="240" w:lineRule="auto"/>
        <w:ind w:left="568"/>
        <w:rPr>
          <w:rFonts w:asciiTheme="minorHAnsi" w:hAnsiTheme="minorHAnsi" w:cstheme="minorHAnsi"/>
          <w:color w:val="000000" w:themeColor="text1"/>
        </w:rPr>
      </w:pPr>
      <w:r w:rsidRPr="009E6F59">
        <w:rPr>
          <w:rFonts w:asciiTheme="minorHAnsi" w:hAnsiTheme="minorHAnsi" w:cstheme="minorHAnsi"/>
          <w:color w:val="000000" w:themeColor="text1"/>
        </w:rPr>
        <w:t>topical azelaic acid with either oral lymecycline or oral doxycycline for moderate to severe acne.</w:t>
      </w:r>
    </w:p>
    <w:p w14:paraId="1F12B990" w14:textId="77777777" w:rsidR="00F41B42" w:rsidRPr="009E6F59" w:rsidRDefault="00F41B42" w:rsidP="00A06BD9">
      <w:pPr>
        <w:rPr>
          <w:rFonts w:asciiTheme="minorHAnsi" w:hAnsiTheme="minorHAnsi" w:cstheme="minorHAnsi"/>
          <w:i/>
          <w:iCs/>
          <w:color w:val="000000" w:themeColor="text1"/>
        </w:rPr>
      </w:pPr>
      <w:bookmarkStart w:id="4" w:name="_Ref66099071"/>
      <w:r w:rsidRPr="009E6F59">
        <w:rPr>
          <w:rFonts w:asciiTheme="minorHAnsi" w:hAnsiTheme="minorHAnsi" w:cstheme="minorHAnsi"/>
          <w:i/>
          <w:iCs/>
          <w:color w:val="000000" w:themeColor="text1"/>
        </w:rPr>
        <w:t>[</w:t>
      </w:r>
      <w:r w:rsidR="00881DAF" w:rsidRPr="009E6F59">
        <w:rPr>
          <w:rFonts w:asciiTheme="minorHAnsi" w:hAnsiTheme="minorHAnsi" w:cstheme="minorHAnsi"/>
          <w:i/>
          <w:iCs/>
          <w:color w:val="000000" w:themeColor="text1"/>
        </w:rPr>
        <w:t>A</w:t>
      </w:r>
      <w:r w:rsidR="00A06BD9" w:rsidRPr="009E6F59">
        <w:rPr>
          <w:rFonts w:asciiTheme="minorHAnsi" w:hAnsiTheme="minorHAnsi" w:cstheme="minorHAnsi"/>
          <w:i/>
          <w:iCs/>
          <w:color w:val="000000" w:themeColor="text1"/>
        </w:rPr>
        <w:t>ll recommendations above</w:t>
      </w:r>
      <w:r w:rsidR="00881DAF" w:rsidRPr="009E6F59">
        <w:rPr>
          <w:rFonts w:asciiTheme="minorHAnsi" w:hAnsiTheme="minorHAnsi" w:cstheme="minorHAnsi"/>
          <w:i/>
          <w:iCs/>
          <w:color w:val="000000" w:themeColor="text1"/>
        </w:rPr>
        <w:t xml:space="preserve"> </w:t>
      </w:r>
      <w:r w:rsidR="00A06BD9" w:rsidRPr="009E6F59">
        <w:rPr>
          <w:rFonts w:asciiTheme="minorHAnsi" w:hAnsiTheme="minorHAnsi" w:cstheme="minorHAnsi"/>
          <w:i/>
          <w:iCs/>
          <w:color w:val="000000" w:themeColor="text1"/>
        </w:rPr>
        <w:t>b</w:t>
      </w:r>
      <w:r w:rsidRPr="009E6F59">
        <w:rPr>
          <w:rFonts w:asciiTheme="minorHAnsi" w:hAnsiTheme="minorHAnsi" w:cstheme="minorHAnsi"/>
          <w:i/>
          <w:iCs/>
          <w:color w:val="000000" w:themeColor="text1"/>
        </w:rPr>
        <w:t>ased on</w:t>
      </w:r>
      <w:r w:rsidR="00A06BD9" w:rsidRPr="009E6F59">
        <w:rPr>
          <w:rFonts w:asciiTheme="minorHAnsi" w:hAnsiTheme="minorHAnsi" w:cstheme="minorHAnsi"/>
          <w:i/>
          <w:iCs/>
          <w:color w:val="000000" w:themeColor="text1"/>
        </w:rPr>
        <w:t xml:space="preserve"> moderate </w:t>
      </w:r>
      <w:r w:rsidR="00881DAF" w:rsidRPr="009E6F59">
        <w:rPr>
          <w:rFonts w:asciiTheme="minorHAnsi" w:hAnsiTheme="minorHAnsi" w:cstheme="minorHAnsi"/>
          <w:i/>
          <w:iCs/>
          <w:color w:val="000000" w:themeColor="text1"/>
        </w:rPr>
        <w:t xml:space="preserve">to very low </w:t>
      </w:r>
      <w:r w:rsidR="00A06BD9" w:rsidRPr="009E6F59">
        <w:rPr>
          <w:rFonts w:asciiTheme="minorHAnsi" w:hAnsiTheme="minorHAnsi" w:cstheme="minorHAnsi"/>
          <w:i/>
          <w:iCs/>
          <w:color w:val="000000" w:themeColor="text1"/>
        </w:rPr>
        <w:t xml:space="preserve">quality of evidence synthesised in </w:t>
      </w:r>
      <w:r w:rsidRPr="009E6F59">
        <w:rPr>
          <w:rFonts w:asciiTheme="minorHAnsi" w:hAnsiTheme="minorHAnsi" w:cstheme="minorHAnsi"/>
          <w:i/>
          <w:iCs/>
          <w:color w:val="000000" w:themeColor="text1"/>
        </w:rPr>
        <w:t>NMA of randomised control trials, pair-wise meta-analysis and health economic analysis]</w:t>
      </w:r>
    </w:p>
    <w:p w14:paraId="2C65839C" w14:textId="77777777" w:rsidR="00881DAF" w:rsidRPr="009E6F59" w:rsidRDefault="00881DAF" w:rsidP="00A06BD9">
      <w:pPr>
        <w:rPr>
          <w:rFonts w:asciiTheme="minorHAnsi" w:hAnsiTheme="minorHAnsi" w:cstheme="minorHAnsi"/>
          <w:i/>
          <w:iCs/>
          <w:color w:val="000000" w:themeColor="text1"/>
        </w:rPr>
      </w:pPr>
    </w:p>
    <w:p w14:paraId="4D76B749" w14:textId="77777777" w:rsidR="00A06BD9" w:rsidRPr="009E6F59" w:rsidRDefault="00881DAF" w:rsidP="00A0207D">
      <w:pPr>
        <w:pStyle w:val="Numberedlevel3text"/>
        <w:numPr>
          <w:ilvl w:val="2"/>
          <w:numId w:val="4"/>
        </w:numPr>
        <w:spacing w:line="240" w:lineRule="auto"/>
        <w:ind w:left="567" w:hanging="283"/>
        <w:rPr>
          <w:rFonts w:asciiTheme="minorHAnsi" w:hAnsiTheme="minorHAnsi" w:cstheme="minorHAnsi"/>
          <w:color w:val="000000" w:themeColor="text1"/>
        </w:rPr>
      </w:pPr>
      <w:r w:rsidRPr="009E6F59">
        <w:rPr>
          <w:rFonts w:asciiTheme="minorHAnsi" w:hAnsiTheme="minorHAnsi" w:cstheme="minorHAnsi"/>
          <w:color w:val="000000" w:themeColor="text1"/>
        </w:rPr>
        <w:t xml:space="preserve">Consider topical benzoyl peroxide monotherapy as an alternative treatment to the first line treatment options, if these treatments are contraindicated, or the person wishes to avoid using a topical retinoid or a topical or oral antibiotic. </w:t>
      </w:r>
      <w:r w:rsidRPr="009E6F59">
        <w:rPr>
          <w:rFonts w:asciiTheme="minorHAnsi" w:hAnsiTheme="minorHAnsi" w:cstheme="minorHAnsi"/>
          <w:i/>
          <w:iCs/>
          <w:color w:val="000000" w:themeColor="text1"/>
        </w:rPr>
        <w:t>[Based on moderate to very low quality of evidence synthesised in NMA of randomised control trials, pair-wise meta-analysis and health economic analysis]</w:t>
      </w:r>
    </w:p>
    <w:p w14:paraId="5E624D86" w14:textId="77777777" w:rsidR="00F41B42" w:rsidRPr="009E6F59" w:rsidRDefault="00F41B42" w:rsidP="00A0207D">
      <w:pPr>
        <w:pStyle w:val="Numberedlevel3text"/>
        <w:numPr>
          <w:ilvl w:val="2"/>
          <w:numId w:val="4"/>
        </w:numPr>
        <w:spacing w:line="240" w:lineRule="auto"/>
        <w:ind w:left="567" w:hanging="283"/>
        <w:rPr>
          <w:rFonts w:asciiTheme="minorHAnsi" w:hAnsiTheme="minorHAnsi" w:cstheme="minorHAnsi"/>
          <w:color w:val="000000" w:themeColor="text1"/>
        </w:rPr>
      </w:pPr>
      <w:r w:rsidRPr="009E6F59">
        <w:rPr>
          <w:rFonts w:asciiTheme="minorHAnsi" w:hAnsiTheme="minorHAnsi" w:cstheme="minorHAnsi"/>
          <w:color w:val="000000" w:themeColor="text1"/>
        </w:rPr>
        <w:t>For people with moderate to severe acne who cannot tolerate or have contraindications to oral lymecycline or oral doxycycline, consider replacing these medicines in the combination treatments with trimethoprim or with an oral macrolide (for example, erythromycin).</w:t>
      </w:r>
      <w:bookmarkEnd w:id="4"/>
      <w:r w:rsidRPr="009E6F59">
        <w:rPr>
          <w:rFonts w:asciiTheme="minorHAnsi" w:hAnsiTheme="minorHAnsi" w:cstheme="minorHAnsi"/>
          <w:color w:val="000000" w:themeColor="text1"/>
        </w:rPr>
        <w:t xml:space="preserve"> </w:t>
      </w:r>
      <w:r w:rsidRPr="009E6F59">
        <w:rPr>
          <w:rFonts w:asciiTheme="minorHAnsi" w:hAnsiTheme="minorHAnsi" w:cstheme="minorHAnsi"/>
          <w:i/>
          <w:color w:val="000000" w:themeColor="text1"/>
        </w:rPr>
        <w:t>[Based on the experience and opinion of the GC]</w:t>
      </w:r>
    </w:p>
    <w:p w14:paraId="7C44FDFE" w14:textId="77777777" w:rsidR="0016011D" w:rsidRPr="009E6F59" w:rsidRDefault="0016011D" w:rsidP="00A0207D">
      <w:pPr>
        <w:pStyle w:val="Numberedlevel3text"/>
        <w:numPr>
          <w:ilvl w:val="2"/>
          <w:numId w:val="4"/>
        </w:numPr>
        <w:spacing w:line="240" w:lineRule="auto"/>
        <w:ind w:left="567" w:hanging="283"/>
        <w:rPr>
          <w:rFonts w:ascii="Calibri" w:hAnsi="Calibri" w:cs="Calibri"/>
          <w:color w:val="000000" w:themeColor="text1"/>
        </w:rPr>
      </w:pPr>
      <w:r w:rsidRPr="009E6F59">
        <w:rPr>
          <w:rFonts w:ascii="Calibri" w:hAnsi="Calibri" w:cs="Calibri"/>
          <w:iCs/>
          <w:color w:val="000000" w:themeColor="text1"/>
        </w:rPr>
        <w:t>To reduce the risk of skin irritation associated with topical treatments, such as benzoyl peroxide or retinoids, start with alternate-day or short</w:t>
      </w:r>
      <w:r w:rsidR="00A06BD9" w:rsidRPr="009E6F59">
        <w:rPr>
          <w:rFonts w:ascii="Calibri" w:hAnsi="Calibri" w:cs="Calibri"/>
          <w:iCs/>
          <w:color w:val="000000" w:themeColor="text1"/>
        </w:rPr>
        <w:t>-</w:t>
      </w:r>
      <w:r w:rsidRPr="009E6F59">
        <w:rPr>
          <w:rFonts w:ascii="Calibri" w:hAnsi="Calibri" w:cs="Calibri"/>
          <w:iCs/>
          <w:color w:val="000000" w:themeColor="text1"/>
        </w:rPr>
        <w:t>contact application (for example washing off after an hour). If tolerated, progress to using a standard application.</w:t>
      </w:r>
      <w:r w:rsidRPr="009E6F59">
        <w:rPr>
          <w:rFonts w:ascii="Calibri" w:hAnsi="Calibri" w:cs="Calibri"/>
          <w:i/>
          <w:color w:val="000000" w:themeColor="text1"/>
        </w:rPr>
        <w:t xml:space="preserve"> [Based on the experience and opinion of the GC]</w:t>
      </w:r>
    </w:p>
    <w:p w14:paraId="7DD10430" w14:textId="77777777" w:rsidR="0016011D" w:rsidRPr="009E6F59" w:rsidRDefault="0016011D" w:rsidP="0016011D">
      <w:pPr>
        <w:pStyle w:val="Numberedlevel3text"/>
        <w:numPr>
          <w:ilvl w:val="0"/>
          <w:numId w:val="0"/>
        </w:numPr>
        <w:spacing w:line="240" w:lineRule="auto"/>
        <w:ind w:left="644"/>
        <w:rPr>
          <w:rFonts w:ascii="Calibri" w:hAnsi="Calibri" w:cs="Calibri"/>
          <w:color w:val="000000" w:themeColor="text1"/>
        </w:rPr>
      </w:pPr>
    </w:p>
    <w:p w14:paraId="569A9CA6" w14:textId="77777777" w:rsidR="00F41B42" w:rsidRPr="009E6F59" w:rsidRDefault="00F41B42" w:rsidP="00F41B42">
      <w:pPr>
        <w:pStyle w:val="Numberedlevel3text"/>
        <w:numPr>
          <w:ilvl w:val="0"/>
          <w:numId w:val="0"/>
        </w:numPr>
        <w:spacing w:line="240" w:lineRule="auto"/>
        <w:ind w:left="1134" w:hanging="1134"/>
        <w:rPr>
          <w:rFonts w:ascii="Calibri" w:hAnsi="Calibri" w:cs="Calibri"/>
          <w:b/>
          <w:bCs w:val="0"/>
          <w:color w:val="000000" w:themeColor="text1"/>
        </w:rPr>
      </w:pPr>
      <w:r w:rsidRPr="009E6F59">
        <w:rPr>
          <w:rFonts w:ascii="Calibri" w:hAnsi="Calibri" w:cs="Calibri"/>
          <w:b/>
          <w:bCs w:val="0"/>
          <w:color w:val="000000" w:themeColor="text1"/>
        </w:rPr>
        <w:t xml:space="preserve">Factors to take into account at review </w:t>
      </w:r>
    </w:p>
    <w:p w14:paraId="047865D9" w14:textId="7BB4D106" w:rsidR="00F41B42" w:rsidRPr="009E6F59" w:rsidRDefault="00F41B42" w:rsidP="00F41B42">
      <w:pPr>
        <w:rPr>
          <w:rFonts w:ascii="Calibri" w:hAnsi="Calibri" w:cs="Calibri"/>
          <w:color w:val="000000" w:themeColor="text1"/>
          <w:shd w:val="clear" w:color="auto" w:fill="FFFFFF"/>
        </w:rPr>
      </w:pPr>
      <w:r w:rsidRPr="009E6F59">
        <w:rPr>
          <w:rFonts w:ascii="Calibri" w:hAnsi="Calibri" w:cs="Calibri"/>
          <w:color w:val="000000" w:themeColor="text1"/>
          <w:shd w:val="clear" w:color="auto" w:fill="FFFFFF"/>
        </w:rPr>
        <w:lastRenderedPageBreak/>
        <w:t xml:space="preserve">The guideline committee noted the importance of timely review and to standardise the duration of antibiotic use in line with antimicrobial stewardship. </w:t>
      </w:r>
    </w:p>
    <w:p w14:paraId="19E7EBA2" w14:textId="77777777" w:rsidR="00F41B42" w:rsidRPr="009E6F59" w:rsidRDefault="00F41B42" w:rsidP="00F41B42">
      <w:pPr>
        <w:rPr>
          <w:rFonts w:ascii="Calibri" w:hAnsi="Calibri" w:cs="Calibri"/>
          <w:b/>
          <w:bCs/>
          <w:color w:val="000000" w:themeColor="text1"/>
        </w:rPr>
      </w:pPr>
    </w:p>
    <w:p w14:paraId="7147695C" w14:textId="77777777" w:rsidR="00F41B42" w:rsidRPr="009E6F59" w:rsidRDefault="00F41B42" w:rsidP="00A0207D">
      <w:pPr>
        <w:pStyle w:val="Numberedlevel3text"/>
        <w:numPr>
          <w:ilvl w:val="0"/>
          <w:numId w:val="16"/>
        </w:numPr>
        <w:spacing w:line="240" w:lineRule="auto"/>
        <w:rPr>
          <w:rFonts w:ascii="Calibri" w:hAnsi="Calibri" w:cs="Calibri"/>
          <w:color w:val="000000" w:themeColor="text1"/>
        </w:rPr>
      </w:pPr>
      <w:r w:rsidRPr="009E6F59">
        <w:rPr>
          <w:rFonts w:ascii="Calibri" w:hAnsi="Calibri" w:cs="Calibri"/>
          <w:color w:val="000000" w:themeColor="text1"/>
        </w:rPr>
        <w:t>Review first-line treatment at 12 weeks and:</w:t>
      </w:r>
    </w:p>
    <w:p w14:paraId="5BA1E183" w14:textId="77777777" w:rsidR="00F41B42" w:rsidRPr="009E6F59" w:rsidRDefault="00F41B42" w:rsidP="00A0207D">
      <w:pPr>
        <w:pStyle w:val="Bulletindent1"/>
        <w:numPr>
          <w:ilvl w:val="0"/>
          <w:numId w:val="17"/>
        </w:numPr>
        <w:spacing w:line="240" w:lineRule="auto"/>
        <w:rPr>
          <w:rFonts w:ascii="Calibri" w:hAnsi="Calibri" w:cs="Calibri"/>
          <w:color w:val="000000" w:themeColor="text1"/>
        </w:rPr>
      </w:pPr>
      <w:r w:rsidRPr="009E6F59">
        <w:rPr>
          <w:rFonts w:ascii="Calibri" w:hAnsi="Calibri" w:cs="Calibri"/>
          <w:color w:val="000000" w:themeColor="text1"/>
        </w:rPr>
        <w:t>assess whether the person’s acne has improved, and whether they have any side effects</w:t>
      </w:r>
    </w:p>
    <w:p w14:paraId="6C55386D" w14:textId="77777777" w:rsidR="00F41B42" w:rsidRPr="009E6F59" w:rsidRDefault="00F41B42" w:rsidP="00A0207D">
      <w:pPr>
        <w:pStyle w:val="Bulletindent1"/>
        <w:numPr>
          <w:ilvl w:val="0"/>
          <w:numId w:val="17"/>
        </w:numPr>
        <w:spacing w:line="240" w:lineRule="auto"/>
        <w:rPr>
          <w:rFonts w:ascii="Calibri" w:hAnsi="Calibri" w:cs="Calibri"/>
          <w:color w:val="000000" w:themeColor="text1"/>
        </w:rPr>
      </w:pPr>
      <w:r w:rsidRPr="009E6F59">
        <w:rPr>
          <w:rFonts w:ascii="Calibri" w:hAnsi="Calibri" w:cs="Calibri"/>
          <w:color w:val="000000" w:themeColor="text1"/>
        </w:rPr>
        <w:t>in people whose treatment includes an oral antibiotic, if their acne has completely cleared consider stopping the antibiotic but continuing the topical treatment</w:t>
      </w:r>
    </w:p>
    <w:p w14:paraId="1C62A5A3" w14:textId="77777777" w:rsidR="0016011D" w:rsidRPr="009E6F59" w:rsidRDefault="00F41B42" w:rsidP="00A0207D">
      <w:pPr>
        <w:pStyle w:val="Bulletindent1last"/>
        <w:numPr>
          <w:ilvl w:val="0"/>
          <w:numId w:val="17"/>
        </w:numPr>
        <w:spacing w:line="240" w:lineRule="auto"/>
        <w:rPr>
          <w:rFonts w:ascii="Calibri" w:hAnsi="Calibri" w:cs="Calibri"/>
          <w:color w:val="000000" w:themeColor="text1"/>
        </w:rPr>
      </w:pPr>
      <w:r w:rsidRPr="009E6F59">
        <w:rPr>
          <w:rFonts w:ascii="Calibri" w:hAnsi="Calibri" w:cs="Calibri"/>
          <w:color w:val="000000" w:themeColor="text1"/>
        </w:rPr>
        <w:t>in people whose treatment includes an oral antibiotic, if their acne has improved but not completely cleared, consider continuing the oral antibiotic, alongside the topical treatment, for up to 12 more weeks.</w:t>
      </w:r>
    </w:p>
    <w:p w14:paraId="0F791165" w14:textId="77777777" w:rsidR="00F41B42" w:rsidRPr="009E6F59" w:rsidRDefault="00F41B42" w:rsidP="00A0207D">
      <w:pPr>
        <w:pStyle w:val="Numberedlevel3text"/>
        <w:numPr>
          <w:ilvl w:val="0"/>
          <w:numId w:val="16"/>
        </w:numPr>
        <w:spacing w:line="240" w:lineRule="auto"/>
        <w:rPr>
          <w:rFonts w:ascii="Calibri" w:hAnsi="Calibri" w:cs="Calibri"/>
          <w:color w:val="000000" w:themeColor="text1"/>
        </w:rPr>
      </w:pPr>
      <w:r w:rsidRPr="009E6F59">
        <w:rPr>
          <w:rFonts w:ascii="Calibri" w:hAnsi="Calibri" w:cs="Calibri"/>
          <w:color w:val="000000" w:themeColor="text1"/>
        </w:rPr>
        <w:t>Only continue a treatment option that includes an antibiotic (topical or oral) for more than 6 months in exceptional circumstances. Review at 3 monthly intervals and stop the antibiotic as soon as possible.</w:t>
      </w:r>
    </w:p>
    <w:p w14:paraId="329D057E" w14:textId="77777777" w:rsidR="00F41B42" w:rsidRPr="009E6F59" w:rsidRDefault="00F41B42" w:rsidP="00A0207D">
      <w:pPr>
        <w:pStyle w:val="Numberedlevel3text"/>
        <w:numPr>
          <w:ilvl w:val="0"/>
          <w:numId w:val="16"/>
        </w:numPr>
        <w:spacing w:line="240" w:lineRule="auto"/>
        <w:rPr>
          <w:rFonts w:ascii="Calibri" w:hAnsi="Calibri" w:cs="Calibri"/>
          <w:color w:val="000000" w:themeColor="text1"/>
        </w:rPr>
      </w:pPr>
      <w:r w:rsidRPr="009E6F59">
        <w:rPr>
          <w:rFonts w:ascii="Calibri" w:hAnsi="Calibri" w:cs="Calibri"/>
          <w:color w:val="000000" w:themeColor="text1"/>
        </w:rPr>
        <w:t>Be aware that the use of antibiotic treatments is associated with a risk of antimicrobial resistance.</w:t>
      </w:r>
    </w:p>
    <w:p w14:paraId="4CE87649" w14:textId="77777777" w:rsidR="00F41B42" w:rsidRPr="009E6F59" w:rsidRDefault="00F41B42" w:rsidP="00A0207D">
      <w:pPr>
        <w:pStyle w:val="Numberedlevel3text"/>
        <w:numPr>
          <w:ilvl w:val="0"/>
          <w:numId w:val="16"/>
        </w:numPr>
        <w:spacing w:line="240" w:lineRule="auto"/>
        <w:rPr>
          <w:rFonts w:ascii="Calibri" w:hAnsi="Calibri" w:cs="Calibri"/>
          <w:color w:val="000000" w:themeColor="text1"/>
        </w:rPr>
      </w:pPr>
      <w:r w:rsidRPr="009E6F59">
        <w:rPr>
          <w:rFonts w:ascii="Calibri" w:hAnsi="Calibri" w:cs="Calibri"/>
          <w:color w:val="000000" w:themeColor="text1"/>
        </w:rPr>
        <w:t>If acne has cleared, consider maintenance options.</w:t>
      </w:r>
    </w:p>
    <w:p w14:paraId="0D0E9B40" w14:textId="77777777" w:rsidR="00F41B42" w:rsidRPr="009E6F59" w:rsidRDefault="00F41B42" w:rsidP="00A0207D">
      <w:pPr>
        <w:pStyle w:val="Numberedlevel3text"/>
        <w:numPr>
          <w:ilvl w:val="0"/>
          <w:numId w:val="16"/>
        </w:numPr>
        <w:spacing w:line="240" w:lineRule="auto"/>
        <w:rPr>
          <w:rFonts w:ascii="Calibri" w:hAnsi="Calibri" w:cs="Calibri"/>
          <w:color w:val="000000" w:themeColor="text1"/>
        </w:rPr>
      </w:pPr>
      <w:r w:rsidRPr="009E6F59">
        <w:rPr>
          <w:rFonts w:ascii="Calibri" w:hAnsi="Calibri" w:cs="Calibri"/>
          <w:color w:val="000000" w:themeColor="text1"/>
        </w:rPr>
        <w:t>If acne fails to respond adequately to a 12-week course of a first-line treatment option and at review the severity is:</w:t>
      </w:r>
    </w:p>
    <w:p w14:paraId="046699BB" w14:textId="77777777" w:rsidR="00F41B42" w:rsidRPr="009E6F59" w:rsidRDefault="00F41B42" w:rsidP="00A0207D">
      <w:pPr>
        <w:pStyle w:val="Bulletindent1"/>
        <w:numPr>
          <w:ilvl w:val="0"/>
          <w:numId w:val="18"/>
        </w:numPr>
        <w:spacing w:line="240" w:lineRule="auto"/>
        <w:rPr>
          <w:rFonts w:ascii="Calibri" w:hAnsi="Calibri" w:cs="Calibri"/>
          <w:color w:val="000000" w:themeColor="text1"/>
        </w:rPr>
      </w:pPr>
      <w:r w:rsidRPr="009E6F59">
        <w:rPr>
          <w:rFonts w:ascii="Calibri" w:hAnsi="Calibri" w:cs="Calibri"/>
          <w:color w:val="000000" w:themeColor="text1"/>
        </w:rPr>
        <w:t>mild to moderate: offer another option from the first-line treatment options</w:t>
      </w:r>
    </w:p>
    <w:p w14:paraId="6F24463D" w14:textId="77777777" w:rsidR="00F41B42" w:rsidRPr="009E6F59" w:rsidRDefault="00F41B42" w:rsidP="00A0207D">
      <w:pPr>
        <w:pStyle w:val="Bulletindent1"/>
        <w:numPr>
          <w:ilvl w:val="0"/>
          <w:numId w:val="18"/>
        </w:numPr>
        <w:spacing w:line="240" w:lineRule="auto"/>
        <w:rPr>
          <w:rFonts w:ascii="Calibri" w:hAnsi="Calibri" w:cs="Calibri"/>
          <w:color w:val="000000" w:themeColor="text1"/>
        </w:rPr>
      </w:pPr>
      <w:r w:rsidRPr="009E6F59">
        <w:rPr>
          <w:rFonts w:ascii="Calibri" w:hAnsi="Calibri" w:cs="Calibri"/>
          <w:color w:val="000000" w:themeColor="text1"/>
        </w:rPr>
        <w:t>moderate to severe, and the treatment did not include an oral antibiotic: offer another option which includes an oral antibiotic from first-line treatment options</w:t>
      </w:r>
    </w:p>
    <w:p w14:paraId="5DA791E9" w14:textId="77777777" w:rsidR="00F41B42" w:rsidRPr="009E6F59" w:rsidRDefault="00F41B42" w:rsidP="00A0207D">
      <w:pPr>
        <w:pStyle w:val="Bulletindent1last"/>
        <w:numPr>
          <w:ilvl w:val="0"/>
          <w:numId w:val="18"/>
        </w:numPr>
        <w:spacing w:line="240" w:lineRule="auto"/>
        <w:rPr>
          <w:rFonts w:ascii="Calibri" w:hAnsi="Calibri" w:cs="Calibri"/>
          <w:color w:val="000000" w:themeColor="text1"/>
        </w:rPr>
      </w:pPr>
      <w:r w:rsidRPr="009E6F59">
        <w:rPr>
          <w:rFonts w:ascii="Calibri" w:hAnsi="Calibri" w:cs="Calibri"/>
          <w:color w:val="000000" w:themeColor="text1"/>
        </w:rPr>
        <w:t>moderate to severe, and the treatment included an oral antibiotic: consider referral to a consultant dermatologist-led team.</w:t>
      </w:r>
    </w:p>
    <w:p w14:paraId="00958C50" w14:textId="77777777" w:rsidR="00F41B42" w:rsidRPr="009E6F59" w:rsidRDefault="00F41B42" w:rsidP="00A0207D">
      <w:pPr>
        <w:pStyle w:val="Numberedlevel3text"/>
        <w:numPr>
          <w:ilvl w:val="0"/>
          <w:numId w:val="16"/>
        </w:numPr>
        <w:spacing w:line="240" w:lineRule="auto"/>
        <w:rPr>
          <w:rFonts w:ascii="Calibri" w:hAnsi="Calibri" w:cs="Calibri"/>
          <w:color w:val="000000" w:themeColor="text1"/>
        </w:rPr>
      </w:pPr>
      <w:r w:rsidRPr="009E6F59">
        <w:rPr>
          <w:rFonts w:ascii="Calibri" w:hAnsi="Calibri" w:cs="Calibri"/>
          <w:color w:val="000000" w:themeColor="text1"/>
        </w:rPr>
        <w:t>If mild to moderate acne fails to respond adequately to 2 different 12-week courses of treatment options, consider referral to a consultant dermatologist-led team.</w:t>
      </w:r>
    </w:p>
    <w:p w14:paraId="0434856D" w14:textId="77777777" w:rsidR="00F41B42" w:rsidRPr="009E6F59" w:rsidRDefault="00F41B42" w:rsidP="00F41B42">
      <w:pPr>
        <w:pStyle w:val="Numberedlevel3text"/>
        <w:numPr>
          <w:ilvl w:val="0"/>
          <w:numId w:val="0"/>
        </w:numPr>
        <w:spacing w:line="240" w:lineRule="auto"/>
        <w:ind w:left="1134" w:hanging="1134"/>
        <w:rPr>
          <w:rFonts w:ascii="Calibri" w:hAnsi="Calibri" w:cs="Calibri"/>
          <w:b/>
          <w:bCs w:val="0"/>
          <w:color w:val="000000" w:themeColor="text1"/>
        </w:rPr>
      </w:pPr>
      <w:r w:rsidRPr="009E6F59">
        <w:rPr>
          <w:rFonts w:ascii="Calibri" w:hAnsi="Calibri" w:cs="Calibri"/>
          <w:i/>
          <w:color w:val="000000" w:themeColor="text1"/>
        </w:rPr>
        <w:t>[</w:t>
      </w:r>
      <w:r w:rsidR="0016011D" w:rsidRPr="009E6F59">
        <w:rPr>
          <w:rFonts w:ascii="Calibri" w:hAnsi="Calibri" w:cs="Calibri"/>
          <w:i/>
          <w:color w:val="000000" w:themeColor="text1"/>
        </w:rPr>
        <w:t>All of the above b</w:t>
      </w:r>
      <w:r w:rsidRPr="009E6F59">
        <w:rPr>
          <w:rFonts w:ascii="Calibri" w:hAnsi="Calibri" w:cs="Calibri"/>
          <w:i/>
          <w:color w:val="000000" w:themeColor="text1"/>
        </w:rPr>
        <w:t>ased on the experience and opinion of the GC]</w:t>
      </w:r>
    </w:p>
    <w:p w14:paraId="6DEF4817" w14:textId="77777777" w:rsidR="00F41B42" w:rsidRPr="009E6F59" w:rsidRDefault="00F41B42" w:rsidP="00F41B42">
      <w:pPr>
        <w:shd w:val="clear" w:color="auto" w:fill="FFFFFF"/>
        <w:rPr>
          <w:rFonts w:ascii="Calibri" w:hAnsi="Calibri" w:cs="Calibri"/>
          <w:b/>
          <w:color w:val="000000" w:themeColor="text1"/>
        </w:rPr>
      </w:pPr>
      <w:r w:rsidRPr="009E6F59">
        <w:rPr>
          <w:rFonts w:ascii="Calibri" w:hAnsi="Calibri" w:cs="Calibri"/>
          <w:b/>
          <w:color w:val="000000" w:themeColor="text1"/>
        </w:rPr>
        <w:t>Maintenance</w:t>
      </w:r>
    </w:p>
    <w:p w14:paraId="0FAD871D" w14:textId="77777777" w:rsidR="00F41B42" w:rsidRPr="009E6F59" w:rsidRDefault="00F41B42" w:rsidP="00F41B42">
      <w:pPr>
        <w:shd w:val="clear" w:color="auto" w:fill="FFFFFF"/>
        <w:rPr>
          <w:rFonts w:ascii="Calibri" w:hAnsi="Calibri" w:cs="Calibri"/>
          <w:b/>
          <w:color w:val="000000" w:themeColor="text1"/>
        </w:rPr>
      </w:pPr>
    </w:p>
    <w:p w14:paraId="0F251537" w14:textId="77777777" w:rsidR="00F41B42" w:rsidRPr="009E6F59" w:rsidRDefault="006A2718" w:rsidP="00F41B42">
      <w:pPr>
        <w:shd w:val="clear" w:color="auto" w:fill="FFFFFF"/>
        <w:rPr>
          <w:rFonts w:ascii="Calibri" w:hAnsi="Calibri" w:cs="Calibri"/>
          <w:color w:val="000000" w:themeColor="text1"/>
          <w:shd w:val="clear" w:color="auto" w:fill="FFFFFF"/>
        </w:rPr>
      </w:pPr>
      <w:r w:rsidRPr="009E6F59">
        <w:rPr>
          <w:rFonts w:ascii="Calibri" w:hAnsi="Calibri" w:cs="Calibri"/>
          <w:color w:val="000000" w:themeColor="text1"/>
          <w:shd w:val="clear" w:color="auto" w:fill="FFFFFF"/>
        </w:rPr>
        <w:t xml:space="preserve">People whose acne vulgaris has cleared are often concerned about future management and relapse. </w:t>
      </w:r>
      <w:r w:rsidR="00F41B42" w:rsidRPr="009E6F59">
        <w:rPr>
          <w:rFonts w:ascii="Calibri" w:hAnsi="Calibri" w:cs="Calibri"/>
          <w:color w:val="000000" w:themeColor="text1"/>
          <w:shd w:val="clear" w:color="auto" w:fill="FFFFFF"/>
        </w:rPr>
        <w:t xml:space="preserve">The infographic summarises the recommendations for maintenance options after adequate response to treatment. </w:t>
      </w:r>
    </w:p>
    <w:p w14:paraId="1CABA2DE" w14:textId="77777777" w:rsidR="00F41B42" w:rsidRPr="009E6F59" w:rsidRDefault="00F41B42" w:rsidP="00F41B42">
      <w:pPr>
        <w:shd w:val="clear" w:color="auto" w:fill="FFFFFF"/>
        <w:rPr>
          <w:rFonts w:ascii="Calibri" w:hAnsi="Calibri" w:cs="Calibri"/>
          <w:b/>
          <w:color w:val="000000" w:themeColor="text1"/>
        </w:rPr>
      </w:pPr>
    </w:p>
    <w:p w14:paraId="7D22873C" w14:textId="77777777" w:rsidR="0054747E" w:rsidRPr="009E6F59" w:rsidRDefault="0054747E" w:rsidP="00F41B42">
      <w:pPr>
        <w:shd w:val="clear" w:color="auto" w:fill="FFFFFF"/>
        <w:rPr>
          <w:rFonts w:ascii="Calibri" w:hAnsi="Calibri" w:cs="Calibri"/>
          <w:b/>
          <w:color w:val="000000" w:themeColor="text1"/>
        </w:rPr>
      </w:pPr>
    </w:p>
    <w:p w14:paraId="30AB0DF2" w14:textId="77777777" w:rsidR="00EE3F26" w:rsidRPr="009E6F59" w:rsidRDefault="003C76B4" w:rsidP="00F41B42">
      <w:pPr>
        <w:shd w:val="clear" w:color="auto" w:fill="FFFFFF"/>
        <w:rPr>
          <w:rFonts w:ascii="Calibri" w:hAnsi="Calibri" w:cs="Calibri"/>
          <w:b/>
          <w:color w:val="000000" w:themeColor="text1"/>
        </w:rPr>
      </w:pPr>
      <w:r w:rsidRPr="009E6F59">
        <w:rPr>
          <w:rFonts w:ascii="Calibri" w:hAnsi="Calibri" w:cs="Calibri"/>
          <w:b/>
          <w:color w:val="000000" w:themeColor="text1"/>
        </w:rPr>
        <w:t>Relapse</w:t>
      </w:r>
    </w:p>
    <w:p w14:paraId="2D42CE36" w14:textId="77777777" w:rsidR="00F41B42" w:rsidRPr="009E6F59" w:rsidRDefault="00F41B42" w:rsidP="00F41B42">
      <w:pPr>
        <w:shd w:val="clear" w:color="auto" w:fill="FFFFFF"/>
        <w:rPr>
          <w:rFonts w:ascii="Calibri" w:hAnsi="Calibri" w:cs="Calibri"/>
          <w:b/>
          <w:color w:val="000000" w:themeColor="text1"/>
        </w:rPr>
      </w:pPr>
    </w:p>
    <w:p w14:paraId="76EDCA86" w14:textId="10726725" w:rsidR="00F41B42" w:rsidRPr="009E6F59" w:rsidRDefault="00F41B42" w:rsidP="00F41B42">
      <w:pPr>
        <w:shd w:val="clear" w:color="auto" w:fill="FFFFFF"/>
        <w:rPr>
          <w:rFonts w:ascii="Calibri" w:hAnsi="Calibri" w:cs="Calibri"/>
          <w:color w:val="000000" w:themeColor="text1"/>
          <w:shd w:val="clear" w:color="auto" w:fill="FFFFFF"/>
        </w:rPr>
      </w:pPr>
      <w:r w:rsidRPr="009E6F59">
        <w:rPr>
          <w:rFonts w:ascii="Calibri" w:hAnsi="Calibri" w:cs="Calibri"/>
          <w:color w:val="000000" w:themeColor="text1"/>
          <w:shd w:val="clear" w:color="auto" w:fill="FFFFFF"/>
        </w:rPr>
        <w:t>The treatment should be offered in a stepwise approach, taking into account the number of treatment courses and severity of acne at the time of relapse.</w:t>
      </w:r>
      <w:r w:rsidR="006C3094">
        <w:rPr>
          <w:rFonts w:ascii="Calibri" w:hAnsi="Calibri" w:cs="Calibri"/>
          <w:color w:val="000000" w:themeColor="text1"/>
          <w:shd w:val="clear" w:color="auto" w:fill="FFFFFF"/>
        </w:rPr>
        <w:t xml:space="preserve"> The person with acne may </w:t>
      </w:r>
      <w:r w:rsidR="006C3094">
        <w:rPr>
          <w:rFonts w:ascii="Calibri" w:hAnsi="Calibri" w:cs="Calibri"/>
          <w:color w:val="000000" w:themeColor="text1"/>
          <w:shd w:val="clear" w:color="auto" w:fill="FFFFFF"/>
        </w:rPr>
        <w:lastRenderedPageBreak/>
        <w:t>have completed a course of isotretinoin and no longer under the care of the consultant dermatologist-led team.</w:t>
      </w:r>
    </w:p>
    <w:p w14:paraId="1B7F7FE0" w14:textId="77777777" w:rsidR="00F41B42" w:rsidRPr="009E6F59" w:rsidRDefault="00F41B42" w:rsidP="00F41B42">
      <w:pPr>
        <w:shd w:val="clear" w:color="auto" w:fill="FFFFFF"/>
        <w:rPr>
          <w:rFonts w:ascii="Calibri" w:hAnsi="Calibri" w:cs="Calibri"/>
          <w:b/>
          <w:color w:val="000000" w:themeColor="text1"/>
        </w:rPr>
      </w:pPr>
    </w:p>
    <w:p w14:paraId="05597E55" w14:textId="77777777" w:rsidR="003C76B4" w:rsidRPr="009E6F59" w:rsidRDefault="003C76B4" w:rsidP="00A0207D">
      <w:pPr>
        <w:pStyle w:val="Numberedlevel3text"/>
        <w:numPr>
          <w:ilvl w:val="2"/>
          <w:numId w:val="20"/>
        </w:numPr>
        <w:spacing w:line="240" w:lineRule="auto"/>
        <w:rPr>
          <w:rFonts w:ascii="Calibri" w:hAnsi="Calibri" w:cs="Calibri"/>
          <w:color w:val="000000" w:themeColor="text1"/>
        </w:rPr>
      </w:pPr>
      <w:r w:rsidRPr="009E6F59">
        <w:rPr>
          <w:rFonts w:ascii="Calibri" w:hAnsi="Calibri" w:cs="Calibri"/>
          <w:color w:val="000000" w:themeColor="text1"/>
        </w:rPr>
        <w:t>If acne responds adequately to a course of an appropriate first-line treatment but then relapses, consider either</w:t>
      </w:r>
    </w:p>
    <w:p w14:paraId="55504112" w14:textId="77777777" w:rsidR="003C76B4" w:rsidRPr="009E6F59" w:rsidRDefault="003C76B4" w:rsidP="00A0207D">
      <w:pPr>
        <w:pStyle w:val="Bulletindent1"/>
        <w:numPr>
          <w:ilvl w:val="0"/>
          <w:numId w:val="21"/>
        </w:numPr>
        <w:spacing w:line="240" w:lineRule="auto"/>
        <w:rPr>
          <w:rFonts w:ascii="Calibri" w:hAnsi="Calibri" w:cs="Calibri"/>
          <w:color w:val="000000" w:themeColor="text1"/>
        </w:rPr>
      </w:pPr>
      <w:r w:rsidRPr="009E6F59">
        <w:rPr>
          <w:rFonts w:ascii="Calibri" w:hAnsi="Calibri" w:cs="Calibri"/>
          <w:color w:val="000000" w:themeColor="text1"/>
        </w:rPr>
        <w:t>another 12-week course of the same treatment, or</w:t>
      </w:r>
    </w:p>
    <w:p w14:paraId="02DD203E" w14:textId="77777777" w:rsidR="003C76B4" w:rsidRPr="009E6F59" w:rsidRDefault="003C76B4" w:rsidP="00A0207D">
      <w:pPr>
        <w:pStyle w:val="Bulletindent1last"/>
        <w:numPr>
          <w:ilvl w:val="0"/>
          <w:numId w:val="21"/>
        </w:numPr>
        <w:spacing w:line="240" w:lineRule="auto"/>
        <w:rPr>
          <w:rFonts w:ascii="Calibri" w:hAnsi="Calibri" w:cs="Calibri"/>
          <w:color w:val="000000" w:themeColor="text1"/>
        </w:rPr>
      </w:pPr>
      <w:r w:rsidRPr="009E6F59">
        <w:rPr>
          <w:rFonts w:ascii="Calibri" w:hAnsi="Calibri" w:cs="Calibri"/>
          <w:color w:val="000000" w:themeColor="text1"/>
        </w:rPr>
        <w:t xml:space="preserve">an alternative 12-week treatment </w:t>
      </w:r>
      <w:r w:rsidR="00F41B42" w:rsidRPr="009E6F59">
        <w:rPr>
          <w:rFonts w:ascii="Calibri" w:hAnsi="Calibri" w:cs="Calibri"/>
          <w:color w:val="000000" w:themeColor="text1"/>
        </w:rPr>
        <w:t>from first-line treatment options</w:t>
      </w:r>
      <w:r w:rsidRPr="009E6F59">
        <w:rPr>
          <w:rFonts w:ascii="Calibri" w:hAnsi="Calibri" w:cs="Calibri"/>
          <w:color w:val="000000" w:themeColor="text1"/>
        </w:rPr>
        <w:t>.</w:t>
      </w:r>
    </w:p>
    <w:p w14:paraId="782A8FAF" w14:textId="77777777" w:rsidR="003C76B4" w:rsidRPr="009E6F59" w:rsidRDefault="003C76B4" w:rsidP="00A0207D">
      <w:pPr>
        <w:pStyle w:val="Numberedlevel3text"/>
        <w:numPr>
          <w:ilvl w:val="2"/>
          <w:numId w:val="20"/>
        </w:numPr>
        <w:spacing w:line="240" w:lineRule="auto"/>
        <w:rPr>
          <w:rFonts w:ascii="Calibri" w:hAnsi="Calibri" w:cs="Calibri"/>
          <w:color w:val="000000" w:themeColor="text1"/>
        </w:rPr>
      </w:pPr>
      <w:r w:rsidRPr="009E6F59">
        <w:rPr>
          <w:rFonts w:ascii="Calibri" w:hAnsi="Calibri" w:cs="Calibri"/>
          <w:color w:val="000000" w:themeColor="text1"/>
        </w:rPr>
        <w:t xml:space="preserve">If acne relapses after an adequate response to oral isotretinoin and is currently mild to moderate, offer an appropriate </w:t>
      </w:r>
      <w:r w:rsidR="009E0166" w:rsidRPr="009E6F59">
        <w:rPr>
          <w:rFonts w:ascii="Calibri" w:hAnsi="Calibri" w:cs="Calibri"/>
          <w:color w:val="000000" w:themeColor="text1"/>
        </w:rPr>
        <w:t xml:space="preserve">first-line </w:t>
      </w:r>
      <w:r w:rsidRPr="009E6F59">
        <w:rPr>
          <w:rFonts w:ascii="Calibri" w:hAnsi="Calibri" w:cs="Calibri"/>
          <w:color w:val="000000" w:themeColor="text1"/>
        </w:rPr>
        <w:t>treatment option.</w:t>
      </w:r>
    </w:p>
    <w:p w14:paraId="13D73061" w14:textId="77777777" w:rsidR="003C76B4" w:rsidRPr="009E6F59" w:rsidRDefault="003C76B4" w:rsidP="00A0207D">
      <w:pPr>
        <w:pStyle w:val="Numberedlevel3text"/>
        <w:numPr>
          <w:ilvl w:val="2"/>
          <w:numId w:val="20"/>
        </w:numPr>
        <w:spacing w:line="240" w:lineRule="auto"/>
        <w:rPr>
          <w:rFonts w:ascii="Calibri" w:hAnsi="Calibri" w:cs="Calibri"/>
          <w:color w:val="000000" w:themeColor="text1"/>
        </w:rPr>
      </w:pPr>
      <w:r w:rsidRPr="009E6F59">
        <w:rPr>
          <w:rFonts w:ascii="Calibri" w:hAnsi="Calibri" w:cs="Calibri"/>
          <w:color w:val="000000" w:themeColor="text1"/>
        </w:rPr>
        <w:t>If acne relapses after an adequate response to oral isotretinoin and is currently moderate to severe, offer either:</w:t>
      </w:r>
    </w:p>
    <w:p w14:paraId="4167B0C3" w14:textId="77777777" w:rsidR="003C76B4" w:rsidRPr="009E6F59" w:rsidRDefault="003C76B4" w:rsidP="00A0207D">
      <w:pPr>
        <w:pStyle w:val="Bulletindent1"/>
        <w:numPr>
          <w:ilvl w:val="0"/>
          <w:numId w:val="22"/>
        </w:numPr>
        <w:spacing w:line="240" w:lineRule="auto"/>
        <w:rPr>
          <w:rFonts w:ascii="Calibri" w:hAnsi="Calibri" w:cs="Calibri"/>
          <w:color w:val="000000" w:themeColor="text1"/>
        </w:rPr>
      </w:pPr>
      <w:r w:rsidRPr="009E6F59">
        <w:rPr>
          <w:rFonts w:ascii="Calibri" w:hAnsi="Calibri" w:cs="Calibri"/>
          <w:color w:val="000000" w:themeColor="text1"/>
        </w:rPr>
        <w:t xml:space="preserve">a 12-week course of an appropriate </w:t>
      </w:r>
      <w:r w:rsidR="00F41B42" w:rsidRPr="009E6F59">
        <w:rPr>
          <w:rFonts w:ascii="Calibri" w:hAnsi="Calibri" w:cs="Calibri"/>
          <w:color w:val="000000" w:themeColor="text1"/>
        </w:rPr>
        <w:t xml:space="preserve">first-line </w:t>
      </w:r>
      <w:r w:rsidRPr="009E6F59">
        <w:rPr>
          <w:rFonts w:ascii="Calibri" w:hAnsi="Calibri" w:cs="Calibri"/>
          <w:color w:val="000000" w:themeColor="text1"/>
        </w:rPr>
        <w:t>treatment option, or</w:t>
      </w:r>
    </w:p>
    <w:p w14:paraId="41F4F32B" w14:textId="77777777" w:rsidR="003C76B4" w:rsidRPr="009E6F59" w:rsidRDefault="003C76B4" w:rsidP="00A0207D">
      <w:pPr>
        <w:pStyle w:val="Bulletindent1last"/>
        <w:numPr>
          <w:ilvl w:val="0"/>
          <w:numId w:val="22"/>
        </w:numPr>
        <w:spacing w:line="240" w:lineRule="auto"/>
        <w:rPr>
          <w:rFonts w:ascii="Calibri" w:hAnsi="Calibri" w:cs="Calibri"/>
          <w:color w:val="000000" w:themeColor="text1"/>
        </w:rPr>
      </w:pPr>
      <w:r w:rsidRPr="009E6F59">
        <w:rPr>
          <w:rFonts w:ascii="Calibri" w:hAnsi="Calibri" w:cs="Calibri"/>
          <w:color w:val="000000" w:themeColor="text1"/>
        </w:rPr>
        <w:t>re-referral, if the person is no longer under the care of the consultant dermatologist-led team.</w:t>
      </w:r>
    </w:p>
    <w:p w14:paraId="6D2199A7" w14:textId="77777777" w:rsidR="003170F1" w:rsidRPr="009E6F59" w:rsidRDefault="00F41B42" w:rsidP="00F41B42">
      <w:pPr>
        <w:rPr>
          <w:rFonts w:ascii="Calibri" w:hAnsi="Calibri" w:cs="Calibri"/>
          <w:i/>
          <w:color w:val="000000" w:themeColor="text1"/>
        </w:rPr>
      </w:pPr>
      <w:r w:rsidRPr="009E6F59">
        <w:rPr>
          <w:rFonts w:ascii="Calibri" w:hAnsi="Calibri" w:cs="Calibri"/>
          <w:i/>
          <w:color w:val="000000" w:themeColor="text1"/>
        </w:rPr>
        <w:t>[Based on the experience and opinion of the GC</w:t>
      </w:r>
      <w:r w:rsidR="003170F1" w:rsidRPr="009E6F59">
        <w:rPr>
          <w:rFonts w:ascii="Calibri" w:hAnsi="Calibri" w:cs="Calibri"/>
          <w:i/>
          <w:color w:val="000000" w:themeColor="text1"/>
        </w:rPr>
        <w:t>]</w:t>
      </w:r>
    </w:p>
    <w:p w14:paraId="3D107E20" w14:textId="423DA58D" w:rsidR="00F41B42" w:rsidRDefault="00F41B42" w:rsidP="00F41B42">
      <w:pPr>
        <w:rPr>
          <w:rFonts w:ascii="Calibri" w:hAnsi="Calibri" w:cs="Calibri"/>
          <w:color w:val="000000" w:themeColor="text1"/>
        </w:rPr>
      </w:pPr>
    </w:p>
    <w:p w14:paraId="2309062A" w14:textId="77777777" w:rsidR="005A1D48" w:rsidRPr="009E6F59" w:rsidRDefault="005A1D48" w:rsidP="005A1D48">
      <w:pPr>
        <w:shd w:val="clear" w:color="auto" w:fill="FFFFFF"/>
        <w:rPr>
          <w:rFonts w:ascii="Calibri" w:hAnsi="Calibri" w:cs="Calibri"/>
          <w:b/>
          <w:color w:val="000000" w:themeColor="text1"/>
          <w:sz w:val="28"/>
          <w:szCs w:val="28"/>
        </w:rPr>
      </w:pPr>
      <w:r w:rsidRPr="009E6F59">
        <w:rPr>
          <w:rFonts w:ascii="Calibri" w:hAnsi="Calibri" w:cs="Calibri"/>
          <w:b/>
          <w:color w:val="000000" w:themeColor="text1"/>
          <w:sz w:val="28"/>
          <w:szCs w:val="28"/>
        </w:rPr>
        <w:t>Referral to specialist care</w:t>
      </w:r>
    </w:p>
    <w:p w14:paraId="2C3E502D" w14:textId="77777777" w:rsidR="005A1D48" w:rsidRPr="009E6F59" w:rsidRDefault="005A1D48" w:rsidP="005A1D48">
      <w:pPr>
        <w:shd w:val="clear" w:color="auto" w:fill="FFFFFF"/>
        <w:rPr>
          <w:rFonts w:ascii="Calibri" w:hAnsi="Calibri" w:cs="Calibri"/>
          <w:b/>
          <w:color w:val="000000" w:themeColor="text1"/>
          <w:sz w:val="28"/>
          <w:szCs w:val="28"/>
        </w:rPr>
      </w:pPr>
    </w:p>
    <w:p w14:paraId="6D969CCC" w14:textId="77777777" w:rsidR="005A1D48" w:rsidRPr="009E6F59" w:rsidRDefault="005A1D48" w:rsidP="005A1D48">
      <w:pPr>
        <w:pStyle w:val="Numberedlevel3text"/>
        <w:numPr>
          <w:ilvl w:val="0"/>
          <w:numId w:val="0"/>
        </w:numPr>
        <w:spacing w:line="240" w:lineRule="auto"/>
        <w:rPr>
          <w:rFonts w:ascii="Calibri" w:hAnsi="Calibri" w:cs="Calibri"/>
          <w:color w:val="000000" w:themeColor="text1"/>
        </w:rPr>
      </w:pPr>
      <w:r>
        <w:rPr>
          <w:rFonts w:ascii="Calibri" w:hAnsi="Calibri" w:cs="Calibri"/>
          <w:color w:val="000000" w:themeColor="text1"/>
          <w:shd w:val="clear" w:color="auto" w:fill="FFFFFF"/>
        </w:rPr>
        <w:t xml:space="preserve">Healthcare professionals should take into account </w:t>
      </w:r>
      <w:r w:rsidRPr="009E6F59">
        <w:rPr>
          <w:rFonts w:ascii="Calibri" w:hAnsi="Calibri" w:cs="Calibri"/>
          <w:color w:val="000000" w:themeColor="text1"/>
        </w:rPr>
        <w:t>that acne of any severity can cause psychological distress and</w:t>
      </w:r>
      <w:r>
        <w:rPr>
          <w:rFonts w:ascii="Calibri" w:hAnsi="Calibri" w:cs="Calibri"/>
          <w:color w:val="000000" w:themeColor="text1"/>
        </w:rPr>
        <w:t xml:space="preserve"> mental health disorders.</w:t>
      </w:r>
      <w:r w:rsidRPr="009E6F59">
        <w:rPr>
          <w:rFonts w:ascii="Calibri" w:hAnsi="Calibri" w:cs="Calibri"/>
          <w:color w:val="000000" w:themeColor="text1"/>
        </w:rPr>
        <w:t xml:space="preserve"> </w:t>
      </w:r>
      <w:r>
        <w:rPr>
          <w:rFonts w:ascii="Calibri" w:hAnsi="Calibri" w:cs="Calibri"/>
          <w:color w:val="000000" w:themeColor="text1"/>
        </w:rPr>
        <w:t>T</w:t>
      </w:r>
      <w:r w:rsidRPr="009E6F59">
        <w:rPr>
          <w:rFonts w:ascii="Calibri" w:hAnsi="Calibri" w:cs="Calibri"/>
          <w:color w:val="000000" w:themeColor="text1"/>
        </w:rPr>
        <w:t xml:space="preserve">he risk of scarring increases with the severity and duration of acne. </w:t>
      </w:r>
      <w:r>
        <w:rPr>
          <w:rFonts w:ascii="Calibri" w:hAnsi="Calibri" w:cs="Calibri"/>
          <w:color w:val="000000" w:themeColor="text1"/>
        </w:rPr>
        <w:t>R</w:t>
      </w:r>
      <w:r w:rsidRPr="009E6F59">
        <w:rPr>
          <w:rFonts w:ascii="Calibri" w:hAnsi="Calibri" w:cs="Calibri"/>
          <w:color w:val="000000" w:themeColor="text1"/>
        </w:rPr>
        <w:t>eferral criteria will improve outcomes through appropriate implementation of treatment or management strategies for people with acne.</w:t>
      </w:r>
    </w:p>
    <w:p w14:paraId="460A1EC4" w14:textId="77777777" w:rsidR="005A1D48" w:rsidRPr="009E6F59" w:rsidRDefault="005A1D48" w:rsidP="005A1D48">
      <w:pPr>
        <w:pStyle w:val="Numberedlevel3text"/>
        <w:numPr>
          <w:ilvl w:val="2"/>
          <w:numId w:val="8"/>
        </w:numPr>
        <w:spacing w:line="240" w:lineRule="auto"/>
        <w:ind w:left="720"/>
        <w:rPr>
          <w:rFonts w:ascii="Calibri" w:hAnsi="Calibri" w:cs="Calibri"/>
          <w:color w:val="000000" w:themeColor="text1"/>
        </w:rPr>
      </w:pPr>
      <w:r w:rsidRPr="009E6F59">
        <w:rPr>
          <w:rFonts w:ascii="Calibri" w:hAnsi="Calibri" w:cs="Calibri"/>
          <w:color w:val="000000" w:themeColor="text1"/>
        </w:rPr>
        <w:t>Urgently refer people with acne fulminans on the same day to the on-call hospital dermatology team, to be assessed within 24 hours.</w:t>
      </w:r>
    </w:p>
    <w:p w14:paraId="0D4B2B55" w14:textId="77777777" w:rsidR="005A1D48" w:rsidRPr="009E6F59" w:rsidRDefault="005A1D48" w:rsidP="005A1D48">
      <w:pPr>
        <w:pStyle w:val="Numberedlevel3text"/>
        <w:numPr>
          <w:ilvl w:val="2"/>
          <w:numId w:val="8"/>
        </w:numPr>
        <w:spacing w:line="240" w:lineRule="auto"/>
        <w:ind w:left="720"/>
        <w:rPr>
          <w:rFonts w:ascii="Calibri" w:hAnsi="Calibri" w:cs="Calibri"/>
          <w:color w:val="000000" w:themeColor="text1"/>
        </w:rPr>
      </w:pPr>
      <w:r w:rsidRPr="009E6F59">
        <w:rPr>
          <w:rFonts w:ascii="Calibri" w:hAnsi="Calibri" w:cs="Calibri"/>
          <w:color w:val="000000" w:themeColor="text1"/>
        </w:rPr>
        <w:t>Refer people to a consultant dermatologist-led team if any of the following apply:</w:t>
      </w:r>
    </w:p>
    <w:p w14:paraId="17CA2576" w14:textId="77777777" w:rsidR="005A1D48" w:rsidRPr="009E6F59" w:rsidRDefault="005A1D48" w:rsidP="005A1D48">
      <w:pPr>
        <w:pStyle w:val="Bulletindent1"/>
        <w:numPr>
          <w:ilvl w:val="0"/>
          <w:numId w:val="14"/>
        </w:numPr>
        <w:spacing w:line="240" w:lineRule="auto"/>
        <w:ind w:left="1440"/>
        <w:rPr>
          <w:rFonts w:ascii="Calibri" w:hAnsi="Calibri" w:cs="Calibri"/>
          <w:color w:val="000000" w:themeColor="text1"/>
        </w:rPr>
      </w:pPr>
      <w:r w:rsidRPr="009E6F59">
        <w:rPr>
          <w:rFonts w:ascii="Calibri" w:hAnsi="Calibri" w:cs="Calibri"/>
          <w:color w:val="000000" w:themeColor="text1"/>
        </w:rPr>
        <w:t>there is diagnostic uncertainty about their acne</w:t>
      </w:r>
    </w:p>
    <w:p w14:paraId="410BE194" w14:textId="77777777" w:rsidR="005A1D48" w:rsidRPr="009E6F59" w:rsidRDefault="005A1D48" w:rsidP="005A1D48">
      <w:pPr>
        <w:pStyle w:val="Bulletindent1"/>
        <w:numPr>
          <w:ilvl w:val="0"/>
          <w:numId w:val="14"/>
        </w:numPr>
        <w:spacing w:line="240" w:lineRule="auto"/>
        <w:ind w:left="1440"/>
        <w:rPr>
          <w:rFonts w:ascii="Calibri" w:hAnsi="Calibri" w:cs="Calibri"/>
          <w:color w:val="000000" w:themeColor="text1"/>
        </w:rPr>
      </w:pPr>
      <w:r w:rsidRPr="009E6F59">
        <w:rPr>
          <w:rFonts w:ascii="Calibri" w:hAnsi="Calibri" w:cs="Calibri"/>
          <w:color w:val="000000" w:themeColor="text1"/>
        </w:rPr>
        <w:t xml:space="preserve">they have acne </w:t>
      </w:r>
      <w:proofErr w:type="spellStart"/>
      <w:r w:rsidRPr="009E6F59">
        <w:rPr>
          <w:rFonts w:ascii="Calibri" w:hAnsi="Calibri" w:cs="Calibri"/>
          <w:color w:val="000000" w:themeColor="text1"/>
        </w:rPr>
        <w:t>conglobata</w:t>
      </w:r>
      <w:proofErr w:type="spellEnd"/>
    </w:p>
    <w:p w14:paraId="7FD9D011" w14:textId="77777777" w:rsidR="005A1D48" w:rsidRPr="009E6F59" w:rsidRDefault="005A1D48" w:rsidP="005A1D48">
      <w:pPr>
        <w:pStyle w:val="Bulletindent1last"/>
        <w:numPr>
          <w:ilvl w:val="0"/>
          <w:numId w:val="14"/>
        </w:numPr>
        <w:spacing w:line="240" w:lineRule="auto"/>
        <w:ind w:left="1440"/>
        <w:rPr>
          <w:rFonts w:ascii="Calibri" w:hAnsi="Calibri" w:cs="Calibri"/>
          <w:color w:val="000000" w:themeColor="text1"/>
        </w:rPr>
      </w:pPr>
      <w:r w:rsidRPr="009E6F59">
        <w:rPr>
          <w:rFonts w:ascii="Calibri" w:hAnsi="Calibri" w:cs="Calibri"/>
          <w:color w:val="000000" w:themeColor="text1"/>
        </w:rPr>
        <w:t xml:space="preserve">they have </w:t>
      </w:r>
      <w:proofErr w:type="spellStart"/>
      <w:r w:rsidRPr="009E6F59">
        <w:rPr>
          <w:rFonts w:ascii="Calibri" w:hAnsi="Calibri" w:cs="Calibri"/>
          <w:color w:val="000000" w:themeColor="text1"/>
        </w:rPr>
        <w:t>nodulo</w:t>
      </w:r>
      <w:proofErr w:type="spellEnd"/>
      <w:r w:rsidRPr="009E6F59">
        <w:rPr>
          <w:rFonts w:ascii="Calibri" w:hAnsi="Calibri" w:cs="Calibri"/>
          <w:color w:val="000000" w:themeColor="text1"/>
        </w:rPr>
        <w:t>-cystic acne</w:t>
      </w:r>
      <w:r>
        <w:rPr>
          <w:rFonts w:ascii="Calibri" w:hAnsi="Calibri" w:cs="Calibri"/>
          <w:color w:val="000000" w:themeColor="text1"/>
        </w:rPr>
        <w:t>.</w:t>
      </w:r>
    </w:p>
    <w:p w14:paraId="62100C31" w14:textId="77777777" w:rsidR="005A1D48" w:rsidRPr="009E6F59" w:rsidRDefault="005A1D48" w:rsidP="005A1D48">
      <w:pPr>
        <w:pStyle w:val="Numberedlevel3text"/>
        <w:numPr>
          <w:ilvl w:val="2"/>
          <w:numId w:val="8"/>
        </w:numPr>
        <w:spacing w:line="240" w:lineRule="auto"/>
        <w:ind w:left="720"/>
        <w:rPr>
          <w:rFonts w:ascii="Calibri" w:hAnsi="Calibri" w:cs="Calibri"/>
          <w:color w:val="000000" w:themeColor="text1"/>
        </w:rPr>
      </w:pPr>
      <w:r w:rsidRPr="009E6F59">
        <w:rPr>
          <w:rFonts w:ascii="Calibri" w:hAnsi="Calibri" w:cs="Calibri"/>
          <w:color w:val="000000" w:themeColor="text1"/>
        </w:rPr>
        <w:t>Consider referring people to a consultant dermatologist-led team if they have:</w:t>
      </w:r>
    </w:p>
    <w:p w14:paraId="1CB0A2EC" w14:textId="77777777" w:rsidR="005A1D48" w:rsidRPr="009E6F59" w:rsidRDefault="005A1D48" w:rsidP="005A1D48">
      <w:pPr>
        <w:pStyle w:val="Bulletindent1"/>
        <w:numPr>
          <w:ilvl w:val="0"/>
          <w:numId w:val="15"/>
        </w:numPr>
        <w:spacing w:line="240" w:lineRule="auto"/>
        <w:ind w:left="1440"/>
        <w:rPr>
          <w:rFonts w:ascii="Calibri" w:hAnsi="Calibri" w:cs="Calibri"/>
          <w:color w:val="000000" w:themeColor="text1"/>
        </w:rPr>
      </w:pPr>
      <w:r w:rsidRPr="009E6F59">
        <w:rPr>
          <w:rFonts w:ascii="Calibri" w:hAnsi="Calibri" w:cs="Calibri"/>
          <w:color w:val="000000" w:themeColor="text1"/>
        </w:rPr>
        <w:t>mild to moderate acne that has not responded to 2 completed courses of treatment</w:t>
      </w:r>
    </w:p>
    <w:p w14:paraId="3F66F986" w14:textId="77777777" w:rsidR="005A1D48" w:rsidRPr="009E6F59" w:rsidRDefault="005A1D48" w:rsidP="005A1D48">
      <w:pPr>
        <w:pStyle w:val="Bulletindent1"/>
        <w:numPr>
          <w:ilvl w:val="0"/>
          <w:numId w:val="15"/>
        </w:numPr>
        <w:spacing w:line="240" w:lineRule="auto"/>
        <w:ind w:left="1440"/>
        <w:rPr>
          <w:rFonts w:ascii="Calibri" w:hAnsi="Calibri" w:cs="Calibri"/>
          <w:color w:val="000000" w:themeColor="text1"/>
        </w:rPr>
      </w:pPr>
      <w:r w:rsidRPr="009E6F59">
        <w:rPr>
          <w:rFonts w:ascii="Calibri" w:hAnsi="Calibri" w:cs="Calibri"/>
          <w:color w:val="000000" w:themeColor="text1"/>
        </w:rPr>
        <w:t>moderate to severe acne which has not responded to previous treatment which contains an oral antibiotic</w:t>
      </w:r>
    </w:p>
    <w:p w14:paraId="6C7F4F96" w14:textId="77777777" w:rsidR="005A1D48" w:rsidRPr="009E6F59" w:rsidRDefault="005A1D48" w:rsidP="005A1D48">
      <w:pPr>
        <w:pStyle w:val="Bulletindent1"/>
        <w:numPr>
          <w:ilvl w:val="0"/>
          <w:numId w:val="15"/>
        </w:numPr>
        <w:spacing w:line="240" w:lineRule="auto"/>
        <w:ind w:left="1440"/>
        <w:rPr>
          <w:rFonts w:ascii="Calibri" w:hAnsi="Calibri" w:cs="Calibri"/>
          <w:color w:val="000000" w:themeColor="text1"/>
        </w:rPr>
      </w:pPr>
      <w:r w:rsidRPr="009E6F59">
        <w:rPr>
          <w:rFonts w:ascii="Calibri" w:hAnsi="Calibri" w:cs="Calibri"/>
          <w:color w:val="000000" w:themeColor="text1"/>
        </w:rPr>
        <w:t xml:space="preserve">acne with scarring </w:t>
      </w:r>
    </w:p>
    <w:p w14:paraId="6B1D1963" w14:textId="77777777" w:rsidR="005A1D48" w:rsidRPr="009E6F59" w:rsidRDefault="005A1D48" w:rsidP="005A1D48">
      <w:pPr>
        <w:pStyle w:val="Bulletindent1last"/>
        <w:numPr>
          <w:ilvl w:val="0"/>
          <w:numId w:val="15"/>
        </w:numPr>
        <w:spacing w:line="240" w:lineRule="auto"/>
        <w:ind w:left="1440"/>
        <w:rPr>
          <w:rFonts w:ascii="Calibri" w:hAnsi="Calibri" w:cs="Calibri"/>
          <w:color w:val="000000" w:themeColor="text1"/>
        </w:rPr>
      </w:pPr>
      <w:r w:rsidRPr="009E6F59">
        <w:rPr>
          <w:rFonts w:ascii="Calibri" w:hAnsi="Calibri" w:cs="Calibri"/>
          <w:color w:val="000000" w:themeColor="text1"/>
        </w:rPr>
        <w:t>acne with persistent pigmentary changes.</w:t>
      </w:r>
    </w:p>
    <w:p w14:paraId="5663DA62" w14:textId="77777777" w:rsidR="005A1D48" w:rsidRPr="009E6F59" w:rsidRDefault="005A1D48" w:rsidP="005A1D48">
      <w:pPr>
        <w:pStyle w:val="Numberedlevel3text"/>
        <w:numPr>
          <w:ilvl w:val="2"/>
          <w:numId w:val="8"/>
        </w:numPr>
        <w:spacing w:line="240" w:lineRule="auto"/>
        <w:ind w:left="720"/>
        <w:rPr>
          <w:rFonts w:ascii="Calibri" w:hAnsi="Calibri" w:cs="Calibri"/>
          <w:color w:val="000000" w:themeColor="text1"/>
        </w:rPr>
      </w:pPr>
      <w:r w:rsidRPr="009E6F59">
        <w:rPr>
          <w:rFonts w:ascii="Calibri" w:hAnsi="Calibri" w:cs="Calibri"/>
          <w:color w:val="000000" w:themeColor="text1"/>
        </w:rPr>
        <w:lastRenderedPageBreak/>
        <w:t>Consider referring people to a consultant dermatologist-led team if their acne of any severity, or acne-related scarring, is causing or contributing to persistent psychological distress or a mental health disorder.</w:t>
      </w:r>
    </w:p>
    <w:p w14:paraId="4FBDBF56" w14:textId="77777777" w:rsidR="005A1D48" w:rsidRPr="009E6F59" w:rsidRDefault="005A1D48" w:rsidP="005A1D48">
      <w:pPr>
        <w:pStyle w:val="Numberedlevel3text"/>
        <w:numPr>
          <w:ilvl w:val="0"/>
          <w:numId w:val="10"/>
        </w:numPr>
        <w:spacing w:line="240" w:lineRule="auto"/>
        <w:ind w:left="720"/>
        <w:rPr>
          <w:rFonts w:ascii="Calibri" w:hAnsi="Calibri" w:cs="Calibri"/>
          <w:color w:val="000000" w:themeColor="text1"/>
        </w:rPr>
      </w:pPr>
      <w:r w:rsidRPr="009E6F59">
        <w:rPr>
          <w:rFonts w:ascii="Calibri" w:hAnsi="Calibri" w:cs="Calibri"/>
          <w:color w:val="000000" w:themeColor="text1"/>
        </w:rPr>
        <w:t>Consider referral to mental health services if a person with acne experiences significant psychological distress or a mental health disorder, including those with a current or past history of:</w:t>
      </w:r>
    </w:p>
    <w:p w14:paraId="3D622900" w14:textId="77777777" w:rsidR="005A1D48" w:rsidRPr="009E6F59" w:rsidRDefault="005A1D48" w:rsidP="005A1D48">
      <w:pPr>
        <w:pStyle w:val="Bulletindent1"/>
        <w:numPr>
          <w:ilvl w:val="1"/>
          <w:numId w:val="10"/>
        </w:numPr>
        <w:spacing w:line="240" w:lineRule="auto"/>
        <w:ind w:left="1440"/>
        <w:rPr>
          <w:rFonts w:ascii="Calibri" w:hAnsi="Calibri" w:cs="Calibri"/>
          <w:color w:val="000000" w:themeColor="text1"/>
        </w:rPr>
      </w:pPr>
      <w:r w:rsidRPr="009E6F59">
        <w:rPr>
          <w:rFonts w:ascii="Calibri" w:hAnsi="Calibri" w:cs="Calibri"/>
          <w:color w:val="000000" w:themeColor="text1"/>
        </w:rPr>
        <w:t>suicidal ideation or self-harm</w:t>
      </w:r>
    </w:p>
    <w:p w14:paraId="79CBA7E8" w14:textId="77777777" w:rsidR="005A1D48" w:rsidRPr="009E6F59" w:rsidRDefault="005A1D48" w:rsidP="005A1D48">
      <w:pPr>
        <w:pStyle w:val="Bulletindent1"/>
        <w:numPr>
          <w:ilvl w:val="1"/>
          <w:numId w:val="10"/>
        </w:numPr>
        <w:spacing w:line="240" w:lineRule="auto"/>
        <w:ind w:left="1440"/>
        <w:rPr>
          <w:rFonts w:ascii="Calibri" w:hAnsi="Calibri" w:cs="Calibri"/>
          <w:color w:val="000000" w:themeColor="text1"/>
        </w:rPr>
      </w:pPr>
      <w:r w:rsidRPr="009E6F59">
        <w:rPr>
          <w:rFonts w:ascii="Calibri" w:hAnsi="Calibri" w:cs="Calibri"/>
          <w:color w:val="000000" w:themeColor="text1"/>
        </w:rPr>
        <w:t>a severe depressive or anxiety disorder</w:t>
      </w:r>
    </w:p>
    <w:p w14:paraId="14F5775B" w14:textId="77777777" w:rsidR="005A1D48" w:rsidRPr="009E6F59" w:rsidRDefault="005A1D48" w:rsidP="005A1D48">
      <w:pPr>
        <w:pStyle w:val="Bulletindent1last"/>
        <w:numPr>
          <w:ilvl w:val="1"/>
          <w:numId w:val="10"/>
        </w:numPr>
        <w:spacing w:line="240" w:lineRule="auto"/>
        <w:ind w:left="1440"/>
        <w:rPr>
          <w:rFonts w:ascii="Calibri" w:hAnsi="Calibri" w:cs="Calibri"/>
          <w:color w:val="000000" w:themeColor="text1"/>
        </w:rPr>
      </w:pPr>
      <w:r w:rsidRPr="009E6F59">
        <w:rPr>
          <w:rFonts w:ascii="Calibri" w:hAnsi="Calibri" w:cs="Calibri"/>
          <w:color w:val="000000" w:themeColor="text1"/>
        </w:rPr>
        <w:t>body dysmorphic disorder.</w:t>
      </w:r>
    </w:p>
    <w:p w14:paraId="523D0FC1" w14:textId="77777777" w:rsidR="005A1D48" w:rsidRPr="009E6F59" w:rsidRDefault="005A1D48" w:rsidP="005A1D48">
      <w:pPr>
        <w:pStyle w:val="Numberedlevel3text"/>
        <w:numPr>
          <w:ilvl w:val="0"/>
          <w:numId w:val="8"/>
        </w:numPr>
        <w:spacing w:line="240" w:lineRule="auto"/>
        <w:ind w:left="720"/>
        <w:rPr>
          <w:rFonts w:ascii="Calibri" w:hAnsi="Calibri" w:cs="Calibri"/>
          <w:color w:val="000000" w:themeColor="text1"/>
        </w:rPr>
      </w:pPr>
      <w:r w:rsidRPr="009E6F59">
        <w:rPr>
          <w:rFonts w:ascii="Calibri" w:hAnsi="Calibri" w:cs="Calibri"/>
          <w:color w:val="000000" w:themeColor="text1"/>
        </w:rPr>
        <w:t xml:space="preserve">Consider condition-specific management or referral to a specialist (for example a reproductive endocrinologist), if a medical disorder or medication (including self-administered anabolic steroids) is likely to be contributing to a person’s acne. </w:t>
      </w:r>
    </w:p>
    <w:p w14:paraId="0B922E51" w14:textId="77777777" w:rsidR="005A1D48" w:rsidRPr="009E6F59" w:rsidRDefault="005A1D48" w:rsidP="005A1D48">
      <w:pPr>
        <w:shd w:val="clear" w:color="auto" w:fill="FFFFFF"/>
        <w:rPr>
          <w:rFonts w:ascii="Calibri" w:hAnsi="Calibri" w:cs="Calibri"/>
          <w:i/>
          <w:color w:val="000000" w:themeColor="text1"/>
        </w:rPr>
      </w:pPr>
      <w:r w:rsidRPr="009E6F59">
        <w:rPr>
          <w:rFonts w:ascii="Calibri" w:hAnsi="Calibri" w:cs="Calibri"/>
          <w:color w:val="000000" w:themeColor="text1"/>
        </w:rPr>
        <w:t xml:space="preserve"> [</w:t>
      </w:r>
      <w:r w:rsidRPr="009E6F59">
        <w:rPr>
          <w:rFonts w:ascii="Calibri" w:hAnsi="Calibri" w:cs="Calibri"/>
          <w:i/>
          <w:iCs/>
          <w:color w:val="000000" w:themeColor="text1"/>
        </w:rPr>
        <w:t>All of the above based on the experience and opinion</w:t>
      </w:r>
      <w:r w:rsidRPr="009E6F59">
        <w:rPr>
          <w:rFonts w:ascii="Calibri" w:hAnsi="Calibri" w:cs="Calibri"/>
          <w:i/>
          <w:color w:val="000000" w:themeColor="text1"/>
        </w:rPr>
        <w:t xml:space="preserve"> of the GC]</w:t>
      </w:r>
    </w:p>
    <w:p w14:paraId="5204F3C7" w14:textId="77777777" w:rsidR="005A1D48" w:rsidRPr="009E6F59" w:rsidRDefault="005A1D48" w:rsidP="00F41B42">
      <w:pPr>
        <w:rPr>
          <w:rFonts w:ascii="Calibri" w:hAnsi="Calibri" w:cs="Calibri"/>
          <w:color w:val="000000" w:themeColor="text1"/>
        </w:rPr>
      </w:pPr>
    </w:p>
    <w:p w14:paraId="3CC35F2D" w14:textId="77777777" w:rsidR="00F41B42" w:rsidRPr="009E6F59" w:rsidRDefault="00F41B42" w:rsidP="00F41B42">
      <w:pPr>
        <w:rPr>
          <w:rFonts w:ascii="Calibri" w:hAnsi="Calibri" w:cs="Calibri"/>
          <w:color w:val="000000" w:themeColor="text1"/>
        </w:rPr>
      </w:pPr>
    </w:p>
    <w:p w14:paraId="2E271B1D" w14:textId="77777777" w:rsidR="00F41B42" w:rsidRPr="009E6F59" w:rsidRDefault="00F41B42" w:rsidP="00F41B42">
      <w:pPr>
        <w:pStyle w:val="Heading3"/>
        <w:rPr>
          <w:rFonts w:ascii="Calibri" w:hAnsi="Calibri" w:cs="Calibri"/>
          <w:b/>
          <w:bCs/>
          <w:color w:val="000000" w:themeColor="text1"/>
        </w:rPr>
      </w:pPr>
      <w:r w:rsidRPr="009E6F59">
        <w:rPr>
          <w:rFonts w:ascii="Calibri" w:hAnsi="Calibri" w:cs="Calibri"/>
          <w:b/>
          <w:bCs/>
          <w:color w:val="000000" w:themeColor="text1"/>
        </w:rPr>
        <w:t>Additional management options in specialist care</w:t>
      </w:r>
    </w:p>
    <w:p w14:paraId="2D47F23D" w14:textId="77777777" w:rsidR="00F41B42" w:rsidRPr="009E6F59" w:rsidRDefault="00F41B42" w:rsidP="00F41B42">
      <w:pPr>
        <w:rPr>
          <w:rFonts w:ascii="Calibri" w:hAnsi="Calibri" w:cs="Calibri"/>
          <w:color w:val="000000" w:themeColor="text1"/>
        </w:rPr>
      </w:pPr>
    </w:p>
    <w:p w14:paraId="3C24EBAC" w14:textId="77777777" w:rsidR="00F41B42" w:rsidRPr="009E6F59" w:rsidRDefault="00F41B42" w:rsidP="00F41B42">
      <w:pPr>
        <w:rPr>
          <w:rFonts w:ascii="Calibri" w:hAnsi="Calibri" w:cs="Calibri"/>
          <w:color w:val="000000" w:themeColor="text1"/>
        </w:rPr>
      </w:pPr>
      <w:r w:rsidRPr="009E6F59">
        <w:rPr>
          <w:rFonts w:ascii="Calibri" w:hAnsi="Calibri" w:cs="Calibri"/>
          <w:color w:val="000000" w:themeColor="text1"/>
          <w:shd w:val="clear" w:color="auto" w:fill="FFFFFF"/>
        </w:rPr>
        <w:t xml:space="preserve">The infographic summarises the recommendations for additional management options </w:t>
      </w:r>
      <w:r w:rsidR="001D24C4">
        <w:rPr>
          <w:rFonts w:ascii="Calibri" w:hAnsi="Calibri" w:cs="Calibri"/>
          <w:color w:val="000000" w:themeColor="text1"/>
          <w:shd w:val="clear" w:color="auto" w:fill="FFFFFF"/>
        </w:rPr>
        <w:t xml:space="preserve">outside of oral isotretinoin, </w:t>
      </w:r>
      <w:r w:rsidRPr="009E6F59">
        <w:rPr>
          <w:rFonts w:ascii="Calibri" w:hAnsi="Calibri" w:cs="Calibri"/>
          <w:color w:val="000000" w:themeColor="text1"/>
          <w:shd w:val="clear" w:color="auto" w:fill="FFFFFF"/>
        </w:rPr>
        <w:t xml:space="preserve">in a consultant dermatologist-led team </w:t>
      </w:r>
      <w:r w:rsidR="001D24C4">
        <w:rPr>
          <w:rFonts w:ascii="Calibri" w:hAnsi="Calibri" w:cs="Calibri"/>
          <w:color w:val="000000" w:themeColor="text1"/>
          <w:shd w:val="clear" w:color="auto" w:fill="FFFFFF"/>
        </w:rPr>
        <w:t xml:space="preserve">which includes </w:t>
      </w:r>
      <w:r w:rsidRPr="009E6F59">
        <w:rPr>
          <w:rFonts w:ascii="Calibri" w:hAnsi="Calibri" w:cs="Calibri"/>
          <w:color w:val="000000" w:themeColor="text1"/>
          <w:shd w:val="clear" w:color="auto" w:fill="FFFFFF"/>
        </w:rPr>
        <w:t xml:space="preserve">physical treatment </w:t>
      </w:r>
      <w:r w:rsidR="00E7323B" w:rsidRPr="009E6F59">
        <w:rPr>
          <w:rFonts w:ascii="Calibri" w:hAnsi="Calibri" w:cs="Calibri"/>
          <w:color w:val="000000" w:themeColor="text1"/>
          <w:shd w:val="clear" w:color="auto" w:fill="FFFFFF"/>
        </w:rPr>
        <w:t xml:space="preserve">for acne </w:t>
      </w:r>
      <w:r w:rsidRPr="009E6F59">
        <w:rPr>
          <w:rFonts w:ascii="Calibri" w:hAnsi="Calibri" w:cs="Calibri"/>
          <w:color w:val="000000" w:themeColor="text1"/>
          <w:shd w:val="clear" w:color="auto" w:fill="FFFFFF"/>
        </w:rPr>
        <w:t xml:space="preserve">and </w:t>
      </w:r>
      <w:r w:rsidR="00E7323B" w:rsidRPr="009E6F59">
        <w:rPr>
          <w:rFonts w:ascii="Calibri" w:hAnsi="Calibri" w:cs="Calibri"/>
          <w:color w:val="000000" w:themeColor="text1"/>
          <w:shd w:val="clear" w:color="auto" w:fill="FFFFFF"/>
        </w:rPr>
        <w:t xml:space="preserve">treatment for </w:t>
      </w:r>
      <w:r w:rsidRPr="009E6F59">
        <w:rPr>
          <w:rFonts w:ascii="Calibri" w:hAnsi="Calibri" w:cs="Calibri"/>
          <w:color w:val="000000" w:themeColor="text1"/>
          <w:shd w:val="clear" w:color="auto" w:fill="FFFFFF"/>
        </w:rPr>
        <w:t>acne</w:t>
      </w:r>
      <w:r w:rsidR="00E7323B" w:rsidRPr="009E6F59">
        <w:rPr>
          <w:rFonts w:ascii="Calibri" w:hAnsi="Calibri" w:cs="Calibri"/>
          <w:color w:val="000000" w:themeColor="text1"/>
          <w:shd w:val="clear" w:color="auto" w:fill="FFFFFF"/>
        </w:rPr>
        <w:t>-related</w:t>
      </w:r>
      <w:r w:rsidRPr="009E6F59">
        <w:rPr>
          <w:rFonts w:ascii="Calibri" w:hAnsi="Calibri" w:cs="Calibri"/>
          <w:color w:val="000000" w:themeColor="text1"/>
          <w:shd w:val="clear" w:color="auto" w:fill="FFFFFF"/>
        </w:rPr>
        <w:t xml:space="preserve"> scarring. </w:t>
      </w:r>
    </w:p>
    <w:p w14:paraId="6F71F355" w14:textId="77777777" w:rsidR="00F41B42" w:rsidRPr="009E6F59" w:rsidRDefault="00F41B42" w:rsidP="00F41B42">
      <w:pPr>
        <w:rPr>
          <w:rFonts w:ascii="Calibri" w:hAnsi="Calibri" w:cs="Calibri"/>
          <w:color w:val="000000" w:themeColor="text1"/>
        </w:rPr>
      </w:pPr>
    </w:p>
    <w:p w14:paraId="0190F985" w14:textId="77777777" w:rsidR="00F41B42" w:rsidRPr="009E6F59" w:rsidRDefault="00F41B42" w:rsidP="00A0207D">
      <w:pPr>
        <w:pStyle w:val="Numberedlevel3text"/>
        <w:numPr>
          <w:ilvl w:val="2"/>
          <w:numId w:val="4"/>
        </w:numPr>
        <w:spacing w:line="240" w:lineRule="auto"/>
        <w:ind w:left="720"/>
        <w:rPr>
          <w:rFonts w:ascii="Calibri" w:hAnsi="Calibri" w:cs="Calibri"/>
          <w:color w:val="000000" w:themeColor="text1"/>
        </w:rPr>
      </w:pPr>
      <w:r w:rsidRPr="009E6F59">
        <w:rPr>
          <w:rFonts w:ascii="Calibri" w:hAnsi="Calibri" w:cs="Calibri"/>
          <w:color w:val="000000" w:themeColor="text1"/>
        </w:rPr>
        <w:t xml:space="preserve">Consider photodynamic therapy for people aged 18 and over with moderate to severe acne if other treatments are ineffective, not tolerated or contraindicated. </w:t>
      </w:r>
      <w:r w:rsidRPr="009E6F59">
        <w:rPr>
          <w:rFonts w:ascii="Calibri" w:hAnsi="Calibri" w:cs="Calibri"/>
          <w:i/>
          <w:iCs/>
          <w:color w:val="000000" w:themeColor="text1"/>
        </w:rPr>
        <w:t xml:space="preserve">[Based on </w:t>
      </w:r>
      <w:r w:rsidR="00881DAF" w:rsidRPr="009E6F59">
        <w:rPr>
          <w:rFonts w:ascii="Calibri" w:hAnsi="Calibri" w:cs="Calibri"/>
          <w:i/>
          <w:iCs/>
          <w:color w:val="000000" w:themeColor="text1"/>
        </w:rPr>
        <w:t xml:space="preserve">moderate to </w:t>
      </w:r>
      <w:r w:rsidR="00640D04" w:rsidRPr="009E6F59">
        <w:rPr>
          <w:rFonts w:ascii="Calibri" w:hAnsi="Calibri" w:cs="Calibri"/>
          <w:i/>
          <w:iCs/>
          <w:color w:val="000000" w:themeColor="text1"/>
        </w:rPr>
        <w:t xml:space="preserve">very low quality of evidence synthesised in </w:t>
      </w:r>
      <w:r w:rsidRPr="009E6F59">
        <w:rPr>
          <w:rFonts w:ascii="Calibri" w:hAnsi="Calibri" w:cs="Calibri"/>
          <w:i/>
          <w:iCs/>
          <w:color w:val="000000" w:themeColor="text1"/>
        </w:rPr>
        <w:t>NMA of randomised control trials, pair-wise meta-analysis and health economic analysis]</w:t>
      </w:r>
    </w:p>
    <w:p w14:paraId="31C11DB0" w14:textId="77777777" w:rsidR="003C76B4" w:rsidRPr="009E6F59" w:rsidRDefault="003C76B4" w:rsidP="00A0207D">
      <w:pPr>
        <w:pStyle w:val="Numberedlevel3text"/>
        <w:numPr>
          <w:ilvl w:val="2"/>
          <w:numId w:val="4"/>
        </w:numPr>
        <w:spacing w:line="240" w:lineRule="auto"/>
        <w:ind w:left="720"/>
        <w:rPr>
          <w:rFonts w:ascii="Calibri" w:hAnsi="Calibri" w:cs="Calibri"/>
          <w:color w:val="000000" w:themeColor="text1"/>
        </w:rPr>
      </w:pPr>
      <w:r w:rsidRPr="009E6F59">
        <w:rPr>
          <w:rFonts w:ascii="Calibri" w:hAnsi="Calibri" w:cs="Calibri"/>
          <w:color w:val="000000" w:themeColor="text1"/>
        </w:rPr>
        <w:t>If a person’s acne-related scarring is severe and persists a year after their acne has cleared:</w:t>
      </w:r>
    </w:p>
    <w:p w14:paraId="589CAF85" w14:textId="77777777" w:rsidR="003C76B4" w:rsidRPr="009E6F59" w:rsidRDefault="003C76B4" w:rsidP="00A0207D">
      <w:pPr>
        <w:pStyle w:val="Bulletindent1"/>
        <w:numPr>
          <w:ilvl w:val="0"/>
          <w:numId w:val="23"/>
        </w:numPr>
        <w:spacing w:line="240" w:lineRule="auto"/>
        <w:rPr>
          <w:rFonts w:ascii="Calibri" w:hAnsi="Calibri" w:cs="Calibri"/>
          <w:color w:val="000000" w:themeColor="text1"/>
        </w:rPr>
      </w:pPr>
      <w:r w:rsidRPr="009E6F59">
        <w:rPr>
          <w:rFonts w:ascii="Calibri" w:hAnsi="Calibri" w:cs="Calibri"/>
          <w:color w:val="000000" w:themeColor="text1"/>
        </w:rPr>
        <w:t>refer the person to a consultant dermatologist-led team with expertise in scarring management</w:t>
      </w:r>
    </w:p>
    <w:p w14:paraId="0E066AB5" w14:textId="77777777" w:rsidR="00165632" w:rsidRPr="009E6F59" w:rsidRDefault="003C76B4" w:rsidP="00A0207D">
      <w:pPr>
        <w:pStyle w:val="Bulletindent1last"/>
        <w:numPr>
          <w:ilvl w:val="0"/>
          <w:numId w:val="23"/>
        </w:numPr>
        <w:spacing w:line="240" w:lineRule="auto"/>
        <w:rPr>
          <w:rFonts w:ascii="Calibri" w:hAnsi="Calibri" w:cs="Calibri"/>
          <w:color w:val="000000" w:themeColor="text1"/>
        </w:rPr>
      </w:pPr>
      <w:r w:rsidRPr="009E6F59">
        <w:rPr>
          <w:rFonts w:ascii="Calibri" w:hAnsi="Calibri" w:cs="Calibri"/>
          <w:color w:val="000000" w:themeColor="text1"/>
        </w:rPr>
        <w:t>in a consultant dermatologist-led team setting, consider CO2 laser treatment (alone or after a session of punch elevation) or glycolic acid peel.</w:t>
      </w:r>
      <w:r w:rsidRPr="009E6F59">
        <w:rPr>
          <w:rFonts w:ascii="Calibri" w:hAnsi="Calibri" w:cs="Calibri"/>
          <w:i/>
          <w:color w:val="000000" w:themeColor="text1"/>
        </w:rPr>
        <w:t xml:space="preserve"> </w:t>
      </w:r>
    </w:p>
    <w:p w14:paraId="27385468" w14:textId="77777777" w:rsidR="00D2702E" w:rsidRPr="009E6F59" w:rsidRDefault="00510BA6" w:rsidP="00165632">
      <w:pPr>
        <w:pStyle w:val="Bulletindent1last"/>
        <w:numPr>
          <w:ilvl w:val="0"/>
          <w:numId w:val="0"/>
        </w:numPr>
        <w:spacing w:line="240" w:lineRule="auto"/>
        <w:ind w:left="720"/>
        <w:rPr>
          <w:rFonts w:ascii="Calibri" w:hAnsi="Calibri" w:cs="Calibri"/>
          <w:color w:val="000000" w:themeColor="text1"/>
        </w:rPr>
      </w:pPr>
      <w:r w:rsidRPr="009E6F59">
        <w:rPr>
          <w:rFonts w:ascii="Calibri" w:hAnsi="Calibri" w:cs="Calibri"/>
          <w:i/>
          <w:color w:val="000000" w:themeColor="text1"/>
        </w:rPr>
        <w:t xml:space="preserve">[Based on </w:t>
      </w:r>
      <w:r w:rsidR="00F41B42" w:rsidRPr="009E6F59">
        <w:rPr>
          <w:rFonts w:ascii="Calibri" w:hAnsi="Calibri" w:cs="Calibri"/>
          <w:i/>
          <w:color w:val="000000" w:themeColor="text1"/>
        </w:rPr>
        <w:t>high</w:t>
      </w:r>
      <w:r w:rsidRPr="009E6F59">
        <w:rPr>
          <w:rFonts w:ascii="Calibri" w:hAnsi="Calibri" w:cs="Calibri"/>
          <w:i/>
          <w:color w:val="000000" w:themeColor="text1"/>
        </w:rPr>
        <w:t xml:space="preserve"> to </w:t>
      </w:r>
      <w:r w:rsidR="00F41B42" w:rsidRPr="009E6F59">
        <w:rPr>
          <w:rFonts w:ascii="Calibri" w:hAnsi="Calibri" w:cs="Calibri"/>
          <w:i/>
          <w:color w:val="000000" w:themeColor="text1"/>
        </w:rPr>
        <w:t xml:space="preserve">very </w:t>
      </w:r>
      <w:proofErr w:type="gramStart"/>
      <w:r w:rsidRPr="009E6F59">
        <w:rPr>
          <w:rFonts w:ascii="Calibri" w:hAnsi="Calibri" w:cs="Calibri"/>
          <w:i/>
          <w:color w:val="000000" w:themeColor="text1"/>
        </w:rPr>
        <w:t>low quality</w:t>
      </w:r>
      <w:proofErr w:type="gramEnd"/>
      <w:r w:rsidRPr="009E6F59">
        <w:rPr>
          <w:rFonts w:ascii="Calibri" w:hAnsi="Calibri" w:cs="Calibri"/>
          <w:i/>
          <w:color w:val="000000" w:themeColor="text1"/>
        </w:rPr>
        <w:t xml:space="preserve"> evidence</w:t>
      </w:r>
      <w:r w:rsidR="00F41B42" w:rsidRPr="009E6F59">
        <w:rPr>
          <w:rFonts w:ascii="Calibri" w:hAnsi="Calibri" w:cs="Calibri"/>
          <w:i/>
          <w:color w:val="000000" w:themeColor="text1"/>
        </w:rPr>
        <w:t>, cost-analysis</w:t>
      </w:r>
      <w:r w:rsidRPr="009E6F59">
        <w:rPr>
          <w:rFonts w:ascii="Calibri" w:hAnsi="Calibri" w:cs="Calibri"/>
          <w:i/>
          <w:color w:val="000000" w:themeColor="text1"/>
        </w:rPr>
        <w:t xml:space="preserve"> and the experience and opinion of the GC]</w:t>
      </w:r>
    </w:p>
    <w:p w14:paraId="370AEB87" w14:textId="77777777" w:rsidR="00502598" w:rsidRPr="009E6F59" w:rsidRDefault="00502598" w:rsidP="00F41B42">
      <w:pPr>
        <w:pStyle w:val="BoxTitle"/>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Challenges to implementation</w:t>
      </w:r>
    </w:p>
    <w:p w14:paraId="38FA7A67" w14:textId="77777777" w:rsidR="00041286" w:rsidRPr="009E6F59" w:rsidRDefault="00502598" w:rsidP="00F41B42">
      <w:pPr>
        <w:pStyle w:val="BoxBullNumList1"/>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The main challenges to the implementation of this guida</w:t>
      </w:r>
      <w:r w:rsidR="00041286" w:rsidRPr="009E6F59">
        <w:rPr>
          <w:rFonts w:ascii="Calibri" w:hAnsi="Calibri" w:cs="Calibri"/>
          <w:color w:val="000000" w:themeColor="text1"/>
          <w:szCs w:val="24"/>
        </w:rPr>
        <w:t>nce are</w:t>
      </w:r>
    </w:p>
    <w:p w14:paraId="612FB8B1" w14:textId="48849260" w:rsidR="005A1D48" w:rsidRPr="005A1D48" w:rsidRDefault="00041286" w:rsidP="006C3094">
      <w:pPr>
        <w:pStyle w:val="BoxBullNumList1"/>
        <w:numPr>
          <w:ilvl w:val="0"/>
          <w:numId w:val="29"/>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color w:val="000000" w:themeColor="text1"/>
          <w:szCs w:val="24"/>
        </w:rPr>
      </w:pPr>
      <w:r w:rsidRPr="009E6F59">
        <w:rPr>
          <w:rFonts w:ascii="Calibri" w:hAnsi="Calibri" w:cs="Calibri"/>
          <w:color w:val="000000" w:themeColor="text1"/>
          <w:szCs w:val="24"/>
        </w:rPr>
        <w:t>Service organisation fo</w:t>
      </w:r>
      <w:r w:rsidR="001E67E4" w:rsidRPr="009E6F59">
        <w:rPr>
          <w:rFonts w:ascii="Calibri" w:hAnsi="Calibri" w:cs="Calibri"/>
          <w:color w:val="000000" w:themeColor="text1"/>
          <w:szCs w:val="24"/>
        </w:rPr>
        <w:t xml:space="preserve">r networks of care is variable: </w:t>
      </w:r>
      <w:r w:rsidRPr="009E6F59">
        <w:rPr>
          <w:rFonts w:ascii="Calibri" w:hAnsi="Calibri" w:cs="Calibri"/>
          <w:color w:val="000000" w:themeColor="text1"/>
          <w:szCs w:val="24"/>
        </w:rPr>
        <w:t>changes to practice will depend on the availability of services within a particular local area</w:t>
      </w:r>
      <w:r w:rsidR="00F41B42" w:rsidRPr="009E6F59">
        <w:rPr>
          <w:rFonts w:ascii="Calibri" w:hAnsi="Calibri" w:cs="Calibri"/>
          <w:color w:val="000000" w:themeColor="text1"/>
          <w:szCs w:val="24"/>
        </w:rPr>
        <w:t xml:space="preserve">, for example mental health </w:t>
      </w:r>
      <w:r w:rsidR="00F41B42" w:rsidRPr="005A1D48">
        <w:rPr>
          <w:rFonts w:asciiTheme="minorHAnsi" w:hAnsiTheme="minorHAnsi" w:cstheme="minorHAnsi"/>
          <w:color w:val="000000" w:themeColor="text1"/>
          <w:szCs w:val="24"/>
        </w:rPr>
        <w:t>services</w:t>
      </w:r>
      <w:r w:rsidRPr="005A1D48">
        <w:rPr>
          <w:rFonts w:asciiTheme="minorHAnsi" w:hAnsiTheme="minorHAnsi" w:cstheme="minorHAnsi"/>
          <w:color w:val="000000" w:themeColor="text1"/>
          <w:szCs w:val="24"/>
        </w:rPr>
        <w:t>.</w:t>
      </w:r>
    </w:p>
    <w:p w14:paraId="53935FCE" w14:textId="5AE527A8" w:rsidR="006C3094" w:rsidRPr="005A1D48" w:rsidRDefault="005A1D48" w:rsidP="005A1D48">
      <w:pPr>
        <w:pStyle w:val="BoxBullNumList1"/>
        <w:numPr>
          <w:ilvl w:val="0"/>
          <w:numId w:val="29"/>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color w:val="000000" w:themeColor="text1"/>
          <w:szCs w:val="24"/>
        </w:rPr>
      </w:pPr>
      <w:r w:rsidRPr="005A1D48">
        <w:rPr>
          <w:rFonts w:asciiTheme="minorHAnsi" w:hAnsiTheme="minorHAnsi" w:cstheme="minorHAnsi"/>
          <w:szCs w:val="24"/>
        </w:rPr>
        <w:t>Primary care resources may be impacted, however, is likely to lead to later benefits and reductions in resource use from better understanding and compliance with medication.</w:t>
      </w:r>
    </w:p>
    <w:p w14:paraId="4756094F" w14:textId="03365CD0" w:rsidR="006C3094" w:rsidRPr="005A1D48" w:rsidRDefault="00F41B42" w:rsidP="005A1D48">
      <w:pPr>
        <w:pStyle w:val="BoxBullNumList1"/>
        <w:numPr>
          <w:ilvl w:val="0"/>
          <w:numId w:val="29"/>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color w:val="000000" w:themeColor="text1"/>
          <w:szCs w:val="24"/>
        </w:rPr>
      </w:pPr>
      <w:r w:rsidRPr="005A1D48">
        <w:rPr>
          <w:rFonts w:asciiTheme="minorHAnsi" w:hAnsiTheme="minorHAnsi" w:cstheme="minorHAnsi"/>
          <w:color w:val="000000" w:themeColor="text1"/>
          <w:szCs w:val="24"/>
        </w:rPr>
        <w:lastRenderedPageBreak/>
        <w:t xml:space="preserve">Physical treatments for the management of acne are not part of current practice in the NHS. Therefore, the recommendation </w:t>
      </w:r>
      <w:r w:rsidR="00881DAF" w:rsidRPr="005A1D48">
        <w:rPr>
          <w:rFonts w:asciiTheme="minorHAnsi" w:hAnsiTheme="minorHAnsi" w:cstheme="minorHAnsi"/>
          <w:color w:val="000000" w:themeColor="text1"/>
          <w:szCs w:val="24"/>
        </w:rPr>
        <w:t>will r</w:t>
      </w:r>
      <w:r w:rsidRPr="005A1D48">
        <w:rPr>
          <w:rFonts w:asciiTheme="minorHAnsi" w:hAnsiTheme="minorHAnsi" w:cstheme="minorHAnsi"/>
          <w:color w:val="000000" w:themeColor="text1"/>
          <w:szCs w:val="24"/>
        </w:rPr>
        <w:t xml:space="preserve">esult in a change in current practice and have </w:t>
      </w:r>
      <w:r w:rsidR="00881DAF" w:rsidRPr="005A1D48">
        <w:rPr>
          <w:rFonts w:asciiTheme="minorHAnsi" w:hAnsiTheme="minorHAnsi" w:cstheme="minorHAnsi"/>
          <w:color w:val="000000" w:themeColor="text1"/>
          <w:szCs w:val="24"/>
        </w:rPr>
        <w:t>potential</w:t>
      </w:r>
      <w:r w:rsidRPr="005A1D48">
        <w:rPr>
          <w:rFonts w:asciiTheme="minorHAnsi" w:hAnsiTheme="minorHAnsi" w:cstheme="minorHAnsi"/>
          <w:color w:val="000000" w:themeColor="text1"/>
          <w:szCs w:val="24"/>
        </w:rPr>
        <w:t xml:space="preserve"> impact on resources and training</w:t>
      </w:r>
      <w:r w:rsidR="00881DAF" w:rsidRPr="005A1D48">
        <w:rPr>
          <w:rFonts w:asciiTheme="minorHAnsi" w:hAnsiTheme="minorHAnsi" w:cstheme="minorHAnsi"/>
          <w:color w:val="000000" w:themeColor="text1"/>
          <w:szCs w:val="24"/>
        </w:rPr>
        <w:t>.</w:t>
      </w:r>
    </w:p>
    <w:p w14:paraId="4AAFF217" w14:textId="242F438E" w:rsidR="00502598" w:rsidRPr="006C3094" w:rsidRDefault="00F41B42" w:rsidP="005A1D48">
      <w:pPr>
        <w:pStyle w:val="BoxBullNumList1"/>
        <w:numPr>
          <w:ilvl w:val="0"/>
          <w:numId w:val="29"/>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5A1D48">
        <w:rPr>
          <w:rFonts w:asciiTheme="minorHAnsi" w:hAnsiTheme="minorHAnsi" w:cstheme="minorHAnsi"/>
          <w:color w:val="000000" w:themeColor="text1"/>
          <w:szCs w:val="24"/>
        </w:rPr>
        <w:t>The availability of treatments for acne</w:t>
      </w:r>
      <w:r w:rsidR="00CB5F5D" w:rsidRPr="005A1D48">
        <w:rPr>
          <w:rFonts w:asciiTheme="minorHAnsi" w:hAnsiTheme="minorHAnsi" w:cstheme="minorHAnsi"/>
          <w:color w:val="000000" w:themeColor="text1"/>
          <w:szCs w:val="24"/>
        </w:rPr>
        <w:t>-related</w:t>
      </w:r>
      <w:r w:rsidRPr="005A1D48">
        <w:rPr>
          <w:rFonts w:asciiTheme="minorHAnsi" w:hAnsiTheme="minorHAnsi" w:cstheme="minorHAnsi"/>
          <w:color w:val="000000" w:themeColor="text1"/>
          <w:szCs w:val="24"/>
        </w:rPr>
        <w:t xml:space="preserve"> scarring in</w:t>
      </w:r>
      <w:r w:rsidRPr="006C3094">
        <w:rPr>
          <w:rFonts w:ascii="Calibri" w:hAnsi="Calibri" w:cs="Calibri"/>
          <w:color w:val="000000" w:themeColor="text1"/>
          <w:szCs w:val="24"/>
        </w:rPr>
        <w:t xml:space="preserve"> NHS centres varies across the country. Additional resources and training may be required in centres offering these treatment options. </w:t>
      </w:r>
    </w:p>
    <w:p w14:paraId="5AE746C1" w14:textId="77777777" w:rsidR="00502598" w:rsidRPr="009E6F59" w:rsidRDefault="00502598" w:rsidP="00F41B42">
      <w:pPr>
        <w:pStyle w:val="FigCaption"/>
        <w:autoSpaceDE w:val="0"/>
        <w:autoSpaceDN w:val="0"/>
        <w:adjustRightInd w:val="0"/>
        <w:rPr>
          <w:rFonts w:ascii="Calibri" w:hAnsi="Calibri" w:cs="Calibri"/>
          <w:b/>
          <w:color w:val="000000" w:themeColor="text1"/>
          <w:szCs w:val="24"/>
        </w:rPr>
      </w:pPr>
    </w:p>
    <w:p w14:paraId="75923140" w14:textId="77777777" w:rsidR="00502598" w:rsidRPr="009E6F59" w:rsidRDefault="00502598" w:rsidP="00F41B42">
      <w:pPr>
        <w:pStyle w:val="BoxBullNumList1"/>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
          <w:color w:val="000000" w:themeColor="text1"/>
          <w:szCs w:val="24"/>
        </w:rPr>
      </w:pPr>
      <w:r w:rsidRPr="009E6F59">
        <w:rPr>
          <w:rFonts w:ascii="Calibri" w:hAnsi="Calibri" w:cs="Calibri"/>
          <w:b/>
          <w:color w:val="000000" w:themeColor="text1"/>
          <w:szCs w:val="24"/>
        </w:rPr>
        <w:t>How patients were involved in the creation of this article</w:t>
      </w:r>
    </w:p>
    <w:p w14:paraId="04786DF9" w14:textId="77777777" w:rsidR="004F6BC4" w:rsidRPr="009E6F59" w:rsidRDefault="00502598" w:rsidP="00F41B42">
      <w:pPr>
        <w:pStyle w:val="BoxBullNumList1"/>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color w:val="000000" w:themeColor="text1"/>
          <w:szCs w:val="24"/>
        </w:rPr>
      </w:pPr>
      <w:r w:rsidRPr="009E6F59">
        <w:rPr>
          <w:rFonts w:ascii="Calibri" w:hAnsi="Calibri" w:cs="Calibri"/>
          <w:color w:val="000000" w:themeColor="text1"/>
          <w:szCs w:val="24"/>
        </w:rPr>
        <w:t xml:space="preserve">Committee members involved in this guideline included </w:t>
      </w:r>
      <w:r w:rsidR="008926B9" w:rsidRPr="009E6F59">
        <w:rPr>
          <w:rFonts w:ascii="Calibri" w:hAnsi="Calibri" w:cs="Calibri"/>
          <w:color w:val="000000" w:themeColor="text1"/>
          <w:szCs w:val="24"/>
        </w:rPr>
        <w:t>two lay members</w:t>
      </w:r>
      <w:r w:rsidRPr="009E6F59">
        <w:rPr>
          <w:rFonts w:ascii="Calibri" w:hAnsi="Calibri" w:cs="Calibri"/>
          <w:color w:val="000000" w:themeColor="text1"/>
          <w:szCs w:val="24"/>
        </w:rPr>
        <w:t xml:space="preserve"> who contributed </w:t>
      </w:r>
    </w:p>
    <w:p w14:paraId="1B1F978A" w14:textId="77777777" w:rsidR="00502598" w:rsidRPr="009E6F59" w:rsidRDefault="00502598" w:rsidP="00F41B42">
      <w:pPr>
        <w:pStyle w:val="BoxBullNumList1"/>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color w:val="000000" w:themeColor="text1"/>
          <w:szCs w:val="24"/>
        </w:rPr>
      </w:pPr>
      <w:r w:rsidRPr="009E6F59">
        <w:rPr>
          <w:rFonts w:ascii="Calibri" w:hAnsi="Calibri" w:cs="Calibri"/>
          <w:color w:val="000000" w:themeColor="text1"/>
          <w:szCs w:val="24"/>
        </w:rPr>
        <w:t>to the formulation of the recommendations summarised here.</w:t>
      </w:r>
    </w:p>
    <w:p w14:paraId="260557CF" w14:textId="77777777" w:rsidR="00F427BF" w:rsidRPr="009E6F59" w:rsidRDefault="00F427BF" w:rsidP="00F41B42">
      <w:pPr>
        <w:rPr>
          <w:rFonts w:ascii="Calibri" w:hAnsi="Calibri" w:cs="Calibri"/>
          <w:color w:val="000000" w:themeColor="text1"/>
        </w:rPr>
      </w:pPr>
    </w:p>
    <w:p w14:paraId="36066F66" w14:textId="77777777" w:rsidR="00343897" w:rsidRPr="009E6F59" w:rsidRDefault="00343897" w:rsidP="00343897">
      <w:pPr>
        <w:rPr>
          <w:rFonts w:ascii="Calibri" w:hAnsi="Calibri" w:cs="Calibri"/>
          <w:b/>
          <w:color w:val="000000" w:themeColor="text1"/>
        </w:rPr>
      </w:pPr>
      <w:r w:rsidRPr="009E6F59">
        <w:rPr>
          <w:rFonts w:ascii="Calibri" w:hAnsi="Calibri" w:cs="Calibri"/>
          <w:b/>
          <w:color w:val="000000" w:themeColor="text1"/>
        </w:rPr>
        <w:t xml:space="preserve">What is not included in this summary </w:t>
      </w:r>
    </w:p>
    <w:p w14:paraId="2FEC75AC" w14:textId="77777777" w:rsidR="00343897" w:rsidRPr="009E6F59" w:rsidRDefault="00343897" w:rsidP="00343897">
      <w:pPr>
        <w:rPr>
          <w:rFonts w:ascii="Calibri" w:hAnsi="Calibri" w:cs="Calibri"/>
          <w:b/>
          <w:color w:val="000000" w:themeColor="text1"/>
        </w:rPr>
      </w:pPr>
    </w:p>
    <w:p w14:paraId="1D6B0441" w14:textId="77777777" w:rsidR="00343897" w:rsidRPr="009E6F59" w:rsidRDefault="00343897" w:rsidP="00343897">
      <w:pPr>
        <w:rPr>
          <w:rFonts w:ascii="Calibri" w:hAnsi="Calibri" w:cs="Calibri"/>
          <w:bCs/>
          <w:color w:val="000000" w:themeColor="text1"/>
        </w:rPr>
      </w:pPr>
      <w:r w:rsidRPr="009E6F59">
        <w:rPr>
          <w:rFonts w:ascii="Calibri" w:hAnsi="Calibri" w:cs="Calibri"/>
          <w:bCs/>
          <w:color w:val="000000" w:themeColor="text1"/>
        </w:rPr>
        <w:t>Please see full NICE guideline</w:t>
      </w:r>
      <w:r w:rsidR="00165632" w:rsidRPr="009E6F59">
        <w:rPr>
          <w:rFonts w:ascii="Calibri" w:hAnsi="Calibri" w:cs="Calibri"/>
          <w:bCs/>
          <w:color w:val="000000" w:themeColor="text1"/>
          <w:vertAlign w:val="superscript"/>
        </w:rPr>
        <w:t>3</w:t>
      </w:r>
      <w:r w:rsidRPr="009E6F59">
        <w:rPr>
          <w:rFonts w:ascii="Calibri" w:hAnsi="Calibri" w:cs="Calibri"/>
          <w:bCs/>
          <w:color w:val="000000" w:themeColor="text1"/>
        </w:rPr>
        <w:t xml:space="preserve"> for recommendations on diet, treatment options for people with polycystic ovary syndrome, oral isotretinoin treatment, use of oral corticosteroids in addition to oral isotretinoin</w:t>
      </w:r>
      <w:r w:rsidR="001D24C4">
        <w:rPr>
          <w:rFonts w:ascii="Calibri" w:hAnsi="Calibri" w:cs="Calibri"/>
          <w:bCs/>
          <w:color w:val="000000" w:themeColor="text1"/>
        </w:rPr>
        <w:t xml:space="preserve">, </w:t>
      </w:r>
      <w:r w:rsidRPr="009E6F59">
        <w:rPr>
          <w:rFonts w:ascii="Calibri" w:hAnsi="Calibri" w:cs="Calibri"/>
          <w:bCs/>
          <w:color w:val="000000" w:themeColor="text1"/>
        </w:rPr>
        <w:t>use of intralesional corticosteroids</w:t>
      </w:r>
      <w:r w:rsidR="001D24C4">
        <w:rPr>
          <w:rFonts w:ascii="Calibri" w:hAnsi="Calibri" w:cs="Calibri"/>
          <w:bCs/>
          <w:color w:val="000000" w:themeColor="text1"/>
        </w:rPr>
        <w:t xml:space="preserve"> and information provided to person with acne scarring. </w:t>
      </w:r>
    </w:p>
    <w:p w14:paraId="2D8EF101" w14:textId="77777777" w:rsidR="00307018" w:rsidRDefault="00307018" w:rsidP="00F41B42">
      <w:pPr>
        <w:rPr>
          <w:rFonts w:ascii="Calibri" w:hAnsi="Calibri" w:cs="Calibri"/>
          <w:color w:val="000000" w:themeColor="text1"/>
        </w:rPr>
      </w:pPr>
    </w:p>
    <w:p w14:paraId="5FC08076" w14:textId="77777777" w:rsidR="001D24C4" w:rsidRDefault="001D24C4" w:rsidP="00F41B42">
      <w:pPr>
        <w:rPr>
          <w:rFonts w:ascii="Calibri" w:hAnsi="Calibri" w:cs="Calibri"/>
          <w:b/>
          <w:bCs/>
          <w:color w:val="000000" w:themeColor="text1"/>
        </w:rPr>
      </w:pPr>
      <w:r>
        <w:rPr>
          <w:rFonts w:ascii="Calibri" w:hAnsi="Calibri" w:cs="Calibri"/>
          <w:b/>
          <w:bCs/>
          <w:color w:val="000000" w:themeColor="text1"/>
        </w:rPr>
        <w:t>C</w:t>
      </w:r>
      <w:r w:rsidRPr="001D24C4">
        <w:rPr>
          <w:rFonts w:ascii="Calibri" w:hAnsi="Calibri" w:cs="Calibri"/>
          <w:b/>
          <w:bCs/>
          <w:color w:val="000000" w:themeColor="text1"/>
        </w:rPr>
        <w:t xml:space="preserve">oncentration of </w:t>
      </w:r>
      <w:r>
        <w:rPr>
          <w:rFonts w:ascii="Calibri" w:hAnsi="Calibri" w:cs="Calibri"/>
          <w:b/>
          <w:bCs/>
          <w:color w:val="000000" w:themeColor="text1"/>
        </w:rPr>
        <w:t xml:space="preserve">topical </w:t>
      </w:r>
      <w:r w:rsidRPr="001D24C4">
        <w:rPr>
          <w:rFonts w:ascii="Calibri" w:hAnsi="Calibri" w:cs="Calibri"/>
          <w:b/>
          <w:bCs/>
          <w:color w:val="000000" w:themeColor="text1"/>
        </w:rPr>
        <w:t xml:space="preserve">treatment options </w:t>
      </w:r>
    </w:p>
    <w:p w14:paraId="770D2B8B" w14:textId="77777777" w:rsidR="001D24C4" w:rsidRDefault="001D24C4" w:rsidP="00F41B42">
      <w:pPr>
        <w:rPr>
          <w:rFonts w:ascii="Calibri" w:hAnsi="Calibri" w:cs="Calibri"/>
          <w:b/>
          <w:bCs/>
          <w:color w:val="000000" w:themeColor="text1"/>
        </w:rPr>
      </w:pPr>
    </w:p>
    <w:p w14:paraId="4F4C7D4A" w14:textId="4D314E49" w:rsidR="001D24C4" w:rsidRPr="005A1D48" w:rsidRDefault="001D24C4" w:rsidP="001D24C4">
      <w:pPr>
        <w:pStyle w:val="Default"/>
        <w:numPr>
          <w:ilvl w:val="0"/>
          <w:numId w:val="26"/>
        </w:numPr>
        <w:rPr>
          <w:rFonts w:asciiTheme="minorHAnsi" w:hAnsiTheme="minorHAnsi" w:cstheme="minorHAnsi"/>
          <w:sz w:val="23"/>
          <w:szCs w:val="23"/>
        </w:rPr>
      </w:pPr>
      <w:r w:rsidRPr="005A1D48">
        <w:rPr>
          <w:rFonts w:asciiTheme="minorHAnsi" w:hAnsiTheme="minorHAnsi" w:cstheme="minorHAnsi"/>
          <w:sz w:val="23"/>
          <w:szCs w:val="23"/>
        </w:rPr>
        <w:t>Fixed combination</w:t>
      </w:r>
      <w:r w:rsidR="005A1D48">
        <w:rPr>
          <w:rFonts w:asciiTheme="minorHAnsi" w:hAnsiTheme="minorHAnsi" w:cstheme="minorHAnsi"/>
          <w:sz w:val="23"/>
          <w:szCs w:val="23"/>
        </w:rPr>
        <w:t xml:space="preserve"> </w:t>
      </w:r>
      <w:r w:rsidR="005A1D48" w:rsidRPr="00AF1B75">
        <w:rPr>
          <w:rFonts w:asciiTheme="minorHAnsi" w:hAnsiTheme="minorHAnsi" w:cstheme="minorHAnsi"/>
          <w:sz w:val="23"/>
          <w:szCs w:val="23"/>
        </w:rPr>
        <w:t>(two active medications in single pharmaceutical product)</w:t>
      </w:r>
      <w:r w:rsidR="005A1D48" w:rsidRPr="005A1D48">
        <w:rPr>
          <w:rFonts w:asciiTheme="minorHAnsi" w:hAnsiTheme="minorHAnsi" w:cstheme="minorHAnsi"/>
          <w:sz w:val="23"/>
          <w:szCs w:val="23"/>
        </w:rPr>
        <w:t xml:space="preserve"> </w:t>
      </w:r>
      <w:r w:rsidRPr="005A1D48">
        <w:rPr>
          <w:rFonts w:asciiTheme="minorHAnsi" w:hAnsiTheme="minorHAnsi" w:cstheme="minorHAnsi"/>
          <w:sz w:val="23"/>
          <w:szCs w:val="23"/>
        </w:rPr>
        <w:t xml:space="preserve">of topical adapalene </w:t>
      </w:r>
      <w:r w:rsidR="006C3094" w:rsidRPr="005A1D48">
        <w:rPr>
          <w:rFonts w:asciiTheme="minorHAnsi" w:hAnsiTheme="minorHAnsi" w:cstheme="minorHAnsi"/>
          <w:sz w:val="23"/>
          <w:szCs w:val="23"/>
        </w:rPr>
        <w:t xml:space="preserve">(retinoid) </w:t>
      </w:r>
      <w:r w:rsidRPr="005A1D48">
        <w:rPr>
          <w:rFonts w:asciiTheme="minorHAnsi" w:hAnsiTheme="minorHAnsi" w:cstheme="minorHAnsi"/>
          <w:sz w:val="23"/>
          <w:szCs w:val="23"/>
        </w:rPr>
        <w:t>with topical benzoyl peroxide</w:t>
      </w:r>
    </w:p>
    <w:p w14:paraId="446F5B38" w14:textId="44F84987" w:rsidR="001D24C4" w:rsidRPr="005A1D48" w:rsidRDefault="001D24C4" w:rsidP="001D24C4">
      <w:pPr>
        <w:pStyle w:val="Default"/>
        <w:ind w:left="720"/>
        <w:rPr>
          <w:rFonts w:asciiTheme="minorHAnsi" w:hAnsiTheme="minorHAnsi" w:cstheme="minorHAnsi"/>
          <w:sz w:val="23"/>
          <w:szCs w:val="23"/>
        </w:rPr>
      </w:pPr>
      <w:r w:rsidRPr="005A1D48">
        <w:rPr>
          <w:rFonts w:asciiTheme="minorHAnsi" w:hAnsiTheme="minorHAnsi" w:cstheme="minorHAnsi"/>
          <w:sz w:val="23"/>
          <w:szCs w:val="23"/>
        </w:rPr>
        <w:t xml:space="preserve">Formulation with either of these 2 concentrations: </w:t>
      </w:r>
    </w:p>
    <w:p w14:paraId="7F0B5D4A" w14:textId="77777777" w:rsidR="001D24C4" w:rsidRPr="005A1D48" w:rsidRDefault="001D24C4" w:rsidP="001D24C4">
      <w:pPr>
        <w:pStyle w:val="Default"/>
        <w:numPr>
          <w:ilvl w:val="1"/>
          <w:numId w:val="26"/>
        </w:numPr>
        <w:rPr>
          <w:rFonts w:asciiTheme="minorHAnsi" w:hAnsiTheme="minorHAnsi" w:cstheme="minorHAnsi"/>
          <w:sz w:val="23"/>
          <w:szCs w:val="23"/>
        </w:rPr>
      </w:pPr>
      <w:r w:rsidRPr="005A1D48">
        <w:rPr>
          <w:rFonts w:asciiTheme="minorHAnsi" w:hAnsiTheme="minorHAnsi" w:cstheme="minorHAnsi"/>
          <w:sz w:val="23"/>
          <w:szCs w:val="23"/>
        </w:rPr>
        <w:t xml:space="preserve">0.1% adapalene with 2.5% benzoyl peroxide </w:t>
      </w:r>
    </w:p>
    <w:p w14:paraId="7206D9F0" w14:textId="77777777" w:rsidR="001D24C4" w:rsidRPr="005A1D48" w:rsidRDefault="001D24C4" w:rsidP="001D24C4">
      <w:pPr>
        <w:pStyle w:val="Default"/>
        <w:numPr>
          <w:ilvl w:val="1"/>
          <w:numId w:val="26"/>
        </w:numPr>
        <w:rPr>
          <w:rFonts w:asciiTheme="minorHAnsi" w:hAnsiTheme="minorHAnsi" w:cstheme="minorHAnsi"/>
          <w:sz w:val="23"/>
          <w:szCs w:val="23"/>
        </w:rPr>
      </w:pPr>
      <w:r w:rsidRPr="005A1D48">
        <w:rPr>
          <w:rFonts w:asciiTheme="minorHAnsi" w:hAnsiTheme="minorHAnsi" w:cstheme="minorHAnsi"/>
          <w:sz w:val="23"/>
          <w:szCs w:val="23"/>
        </w:rPr>
        <w:t>0.3% adapalene with 2.5% benzoyl peroxide</w:t>
      </w:r>
    </w:p>
    <w:p w14:paraId="0BE3C859" w14:textId="77777777" w:rsidR="001D24C4" w:rsidRPr="001D24C4" w:rsidRDefault="001D24C4" w:rsidP="001D24C4">
      <w:pPr>
        <w:pStyle w:val="Default"/>
        <w:pageBreakBefore/>
        <w:numPr>
          <w:ilvl w:val="0"/>
          <w:numId w:val="26"/>
        </w:numPr>
        <w:rPr>
          <w:rFonts w:asciiTheme="minorHAnsi" w:hAnsiTheme="minorHAnsi" w:cstheme="minorHAnsi"/>
          <w:color w:val="auto"/>
          <w:sz w:val="23"/>
          <w:szCs w:val="23"/>
        </w:rPr>
      </w:pPr>
      <w:r w:rsidRPr="001D24C4">
        <w:rPr>
          <w:rFonts w:asciiTheme="minorHAnsi" w:hAnsiTheme="minorHAnsi" w:cstheme="minorHAnsi"/>
          <w:color w:val="auto"/>
          <w:sz w:val="23"/>
          <w:szCs w:val="23"/>
        </w:rPr>
        <w:lastRenderedPageBreak/>
        <w:t>Fixed combination of topical benzoyl peroxide with topical clindamycin</w:t>
      </w:r>
    </w:p>
    <w:p w14:paraId="3C89B10F" w14:textId="77777777" w:rsidR="001D24C4" w:rsidRPr="001D24C4" w:rsidRDefault="001D24C4" w:rsidP="001D24C4">
      <w:pPr>
        <w:pStyle w:val="Default"/>
        <w:rPr>
          <w:rFonts w:asciiTheme="minorHAnsi" w:hAnsiTheme="minorHAnsi" w:cstheme="minorHAnsi"/>
          <w:color w:val="auto"/>
          <w:sz w:val="23"/>
          <w:szCs w:val="23"/>
        </w:rPr>
      </w:pPr>
      <w:r w:rsidRPr="001D24C4">
        <w:rPr>
          <w:rFonts w:asciiTheme="minorHAnsi" w:hAnsiTheme="minorHAnsi" w:cstheme="minorHAnsi"/>
          <w:color w:val="auto"/>
          <w:sz w:val="23"/>
          <w:szCs w:val="23"/>
        </w:rPr>
        <w:tab/>
        <w:t xml:space="preserve">Formulation with either of these 2 concentrations: </w:t>
      </w:r>
    </w:p>
    <w:p w14:paraId="095A652B" w14:textId="77777777" w:rsidR="001D24C4" w:rsidRPr="001D24C4" w:rsidRDefault="001D24C4" w:rsidP="001D24C4">
      <w:pPr>
        <w:pStyle w:val="Default"/>
        <w:numPr>
          <w:ilvl w:val="1"/>
          <w:numId w:val="26"/>
        </w:numPr>
        <w:rPr>
          <w:rFonts w:asciiTheme="minorHAnsi" w:hAnsiTheme="minorHAnsi" w:cstheme="minorHAnsi"/>
          <w:color w:val="auto"/>
          <w:sz w:val="23"/>
          <w:szCs w:val="23"/>
        </w:rPr>
      </w:pPr>
      <w:r w:rsidRPr="001D24C4">
        <w:rPr>
          <w:rFonts w:asciiTheme="minorHAnsi" w:hAnsiTheme="minorHAnsi" w:cstheme="minorHAnsi"/>
          <w:color w:val="auto"/>
          <w:sz w:val="23"/>
          <w:szCs w:val="23"/>
        </w:rPr>
        <w:t xml:space="preserve">3% </w:t>
      </w:r>
      <w:r w:rsidRPr="001D24C4">
        <w:rPr>
          <w:rFonts w:asciiTheme="minorHAnsi" w:hAnsiTheme="minorHAnsi" w:cstheme="minorHAnsi"/>
          <w:sz w:val="23"/>
          <w:szCs w:val="23"/>
        </w:rPr>
        <w:t>benzoyl</w:t>
      </w:r>
      <w:r w:rsidRPr="001D24C4">
        <w:rPr>
          <w:rFonts w:asciiTheme="minorHAnsi" w:hAnsiTheme="minorHAnsi" w:cstheme="minorHAnsi"/>
          <w:color w:val="auto"/>
          <w:sz w:val="23"/>
          <w:szCs w:val="23"/>
        </w:rPr>
        <w:t xml:space="preserve"> peroxide with 1% clindamycin</w:t>
      </w:r>
    </w:p>
    <w:p w14:paraId="6BE7D87E" w14:textId="77777777" w:rsidR="001D24C4" w:rsidRPr="001D24C4" w:rsidRDefault="001D24C4" w:rsidP="001D24C4">
      <w:pPr>
        <w:pStyle w:val="Default"/>
        <w:numPr>
          <w:ilvl w:val="0"/>
          <w:numId w:val="27"/>
        </w:numPr>
        <w:rPr>
          <w:rFonts w:asciiTheme="minorHAnsi" w:hAnsiTheme="minorHAnsi" w:cstheme="minorHAnsi"/>
          <w:color w:val="auto"/>
          <w:sz w:val="23"/>
          <w:szCs w:val="23"/>
        </w:rPr>
      </w:pPr>
      <w:r w:rsidRPr="001D24C4">
        <w:rPr>
          <w:rFonts w:asciiTheme="minorHAnsi" w:hAnsiTheme="minorHAnsi" w:cstheme="minorHAnsi"/>
          <w:color w:val="auto"/>
          <w:sz w:val="23"/>
          <w:szCs w:val="23"/>
        </w:rPr>
        <w:t>5% benzoyl peroxide with 1% clindamycin</w:t>
      </w:r>
    </w:p>
    <w:p w14:paraId="38694A9E" w14:textId="77777777" w:rsidR="001D24C4" w:rsidRPr="001D24C4" w:rsidRDefault="001D24C4" w:rsidP="001D24C4">
      <w:pPr>
        <w:pStyle w:val="Default"/>
        <w:numPr>
          <w:ilvl w:val="0"/>
          <w:numId w:val="26"/>
        </w:numPr>
        <w:rPr>
          <w:rFonts w:asciiTheme="minorHAnsi" w:hAnsiTheme="minorHAnsi" w:cstheme="minorHAnsi"/>
          <w:sz w:val="23"/>
          <w:szCs w:val="23"/>
        </w:rPr>
      </w:pPr>
      <w:r w:rsidRPr="001D24C4">
        <w:rPr>
          <w:rFonts w:asciiTheme="minorHAnsi" w:hAnsiTheme="minorHAnsi" w:cstheme="minorHAnsi"/>
          <w:sz w:val="23"/>
          <w:szCs w:val="23"/>
        </w:rPr>
        <w:t xml:space="preserve">Fixed combination of topical tretinoin </w:t>
      </w:r>
      <w:r w:rsidR="006C3094">
        <w:rPr>
          <w:rFonts w:asciiTheme="minorHAnsi" w:hAnsiTheme="minorHAnsi" w:cstheme="minorHAnsi"/>
          <w:sz w:val="23"/>
          <w:szCs w:val="23"/>
        </w:rPr>
        <w:t xml:space="preserve">(retinoid) </w:t>
      </w:r>
      <w:r w:rsidRPr="001D24C4">
        <w:rPr>
          <w:rFonts w:asciiTheme="minorHAnsi" w:hAnsiTheme="minorHAnsi" w:cstheme="minorHAnsi"/>
          <w:sz w:val="23"/>
          <w:szCs w:val="23"/>
        </w:rPr>
        <w:t>with topical clindamycin</w:t>
      </w:r>
    </w:p>
    <w:p w14:paraId="3A605828" w14:textId="77777777" w:rsidR="00307018" w:rsidRPr="001D24C4" w:rsidRDefault="001D24C4" w:rsidP="00F41B42">
      <w:pPr>
        <w:pStyle w:val="Default"/>
        <w:numPr>
          <w:ilvl w:val="1"/>
          <w:numId w:val="26"/>
        </w:numPr>
        <w:rPr>
          <w:rFonts w:asciiTheme="minorHAnsi" w:hAnsiTheme="minorHAnsi" w:cstheme="minorHAnsi"/>
          <w:sz w:val="23"/>
          <w:szCs w:val="23"/>
        </w:rPr>
      </w:pPr>
      <w:r w:rsidRPr="001D24C4">
        <w:rPr>
          <w:rFonts w:asciiTheme="minorHAnsi" w:hAnsiTheme="minorHAnsi" w:cstheme="minorHAnsi"/>
          <w:sz w:val="23"/>
          <w:szCs w:val="23"/>
        </w:rPr>
        <w:t xml:space="preserve">0.025% tretinoin with 1% clindamycin </w:t>
      </w:r>
    </w:p>
    <w:p w14:paraId="1D22B852" w14:textId="77777777" w:rsidR="001D24C4" w:rsidRDefault="001D24C4" w:rsidP="001D24C4">
      <w:pPr>
        <w:pStyle w:val="Default"/>
        <w:numPr>
          <w:ilvl w:val="0"/>
          <w:numId w:val="26"/>
        </w:numPr>
        <w:rPr>
          <w:rFonts w:asciiTheme="minorHAnsi" w:hAnsiTheme="minorHAnsi" w:cstheme="minorHAnsi"/>
          <w:sz w:val="23"/>
          <w:szCs w:val="23"/>
        </w:rPr>
      </w:pPr>
      <w:r w:rsidRPr="001D24C4">
        <w:rPr>
          <w:rFonts w:asciiTheme="minorHAnsi" w:hAnsiTheme="minorHAnsi" w:cstheme="minorHAnsi"/>
          <w:sz w:val="23"/>
          <w:szCs w:val="23"/>
        </w:rPr>
        <w:t>Topical adapalene</w:t>
      </w:r>
      <w:r w:rsidR="006C3094">
        <w:rPr>
          <w:rFonts w:asciiTheme="minorHAnsi" w:hAnsiTheme="minorHAnsi" w:cstheme="minorHAnsi"/>
          <w:sz w:val="23"/>
          <w:szCs w:val="23"/>
        </w:rPr>
        <w:t xml:space="preserve"> (retinoid)</w:t>
      </w:r>
    </w:p>
    <w:p w14:paraId="5805E7B2" w14:textId="77777777" w:rsidR="001D24C4" w:rsidRPr="001D24C4" w:rsidRDefault="001D24C4" w:rsidP="001D24C4">
      <w:pPr>
        <w:pStyle w:val="Default"/>
        <w:numPr>
          <w:ilvl w:val="1"/>
          <w:numId w:val="26"/>
        </w:numPr>
        <w:rPr>
          <w:rFonts w:asciiTheme="minorHAnsi" w:hAnsiTheme="minorHAnsi" w:cstheme="minorHAnsi"/>
          <w:sz w:val="23"/>
          <w:szCs w:val="23"/>
        </w:rPr>
      </w:pPr>
      <w:r>
        <w:rPr>
          <w:rFonts w:asciiTheme="minorHAnsi" w:hAnsiTheme="minorHAnsi" w:cstheme="minorHAnsi"/>
          <w:sz w:val="23"/>
          <w:szCs w:val="23"/>
        </w:rPr>
        <w:t>0.1% adapalene</w:t>
      </w:r>
    </w:p>
    <w:p w14:paraId="7596838F" w14:textId="77777777" w:rsidR="001D24C4" w:rsidRPr="001D24C4" w:rsidRDefault="001D24C4" w:rsidP="001D24C4">
      <w:pPr>
        <w:pStyle w:val="Default"/>
        <w:numPr>
          <w:ilvl w:val="0"/>
          <w:numId w:val="26"/>
        </w:numPr>
        <w:rPr>
          <w:rFonts w:asciiTheme="minorHAnsi" w:hAnsiTheme="minorHAnsi" w:cstheme="minorHAnsi"/>
          <w:sz w:val="23"/>
          <w:szCs w:val="23"/>
        </w:rPr>
      </w:pPr>
      <w:r w:rsidRPr="001D24C4">
        <w:rPr>
          <w:rFonts w:asciiTheme="minorHAnsi" w:hAnsiTheme="minorHAnsi" w:cstheme="minorHAnsi"/>
          <w:sz w:val="23"/>
          <w:szCs w:val="23"/>
        </w:rPr>
        <w:t xml:space="preserve">Topical azelaic acid </w:t>
      </w:r>
      <w:r>
        <w:rPr>
          <w:rFonts w:asciiTheme="minorHAnsi" w:hAnsiTheme="minorHAnsi" w:cstheme="minorHAnsi"/>
          <w:sz w:val="23"/>
          <w:szCs w:val="23"/>
        </w:rPr>
        <w:br/>
      </w:r>
      <w:r w:rsidRPr="001D24C4">
        <w:rPr>
          <w:rFonts w:asciiTheme="minorHAnsi" w:hAnsiTheme="minorHAnsi" w:cstheme="minorHAnsi"/>
          <w:sz w:val="23"/>
          <w:szCs w:val="23"/>
        </w:rPr>
        <w:t xml:space="preserve">Formulation with either of these 2 concentrations: </w:t>
      </w:r>
    </w:p>
    <w:p w14:paraId="2A41F45F" w14:textId="77777777" w:rsidR="001D24C4" w:rsidRDefault="001D24C4" w:rsidP="001D24C4">
      <w:pPr>
        <w:pStyle w:val="Default"/>
        <w:numPr>
          <w:ilvl w:val="1"/>
          <w:numId w:val="26"/>
        </w:numPr>
        <w:rPr>
          <w:rFonts w:asciiTheme="minorHAnsi" w:hAnsiTheme="minorHAnsi" w:cstheme="minorHAnsi"/>
          <w:sz w:val="23"/>
          <w:szCs w:val="23"/>
        </w:rPr>
      </w:pPr>
      <w:r>
        <w:rPr>
          <w:rFonts w:asciiTheme="minorHAnsi" w:hAnsiTheme="minorHAnsi" w:cstheme="minorHAnsi"/>
          <w:sz w:val="23"/>
          <w:szCs w:val="23"/>
        </w:rPr>
        <w:t>15% azelaic acid</w:t>
      </w:r>
    </w:p>
    <w:p w14:paraId="3F4897E2" w14:textId="77777777" w:rsidR="001D24C4" w:rsidRPr="001D24C4" w:rsidRDefault="001D24C4" w:rsidP="001D24C4">
      <w:pPr>
        <w:pStyle w:val="Default"/>
        <w:numPr>
          <w:ilvl w:val="1"/>
          <w:numId w:val="26"/>
        </w:numPr>
        <w:rPr>
          <w:rFonts w:asciiTheme="minorHAnsi" w:hAnsiTheme="minorHAnsi" w:cstheme="minorHAnsi"/>
          <w:sz w:val="23"/>
          <w:szCs w:val="23"/>
        </w:rPr>
      </w:pPr>
      <w:r>
        <w:rPr>
          <w:rFonts w:asciiTheme="minorHAnsi" w:hAnsiTheme="minorHAnsi" w:cstheme="minorHAnsi"/>
          <w:sz w:val="23"/>
          <w:szCs w:val="23"/>
        </w:rPr>
        <w:t>20% azelaic acid</w:t>
      </w:r>
    </w:p>
    <w:p w14:paraId="5EF79BDB" w14:textId="77777777" w:rsidR="001D24C4" w:rsidRPr="001D24C4" w:rsidRDefault="001D24C4" w:rsidP="001D24C4">
      <w:pPr>
        <w:pStyle w:val="Default"/>
        <w:numPr>
          <w:ilvl w:val="0"/>
          <w:numId w:val="26"/>
        </w:numPr>
        <w:rPr>
          <w:rFonts w:asciiTheme="minorHAnsi" w:hAnsiTheme="minorHAnsi" w:cstheme="minorHAnsi"/>
          <w:sz w:val="23"/>
          <w:szCs w:val="23"/>
        </w:rPr>
      </w:pPr>
      <w:r w:rsidRPr="001D24C4">
        <w:rPr>
          <w:rFonts w:asciiTheme="minorHAnsi" w:hAnsiTheme="minorHAnsi" w:cstheme="minorHAnsi"/>
          <w:sz w:val="23"/>
          <w:szCs w:val="23"/>
        </w:rPr>
        <w:t>Topical benzoyl peroxide</w:t>
      </w:r>
    </w:p>
    <w:p w14:paraId="5C2309D5" w14:textId="77777777" w:rsidR="001D24C4" w:rsidRPr="001D24C4" w:rsidRDefault="001D24C4" w:rsidP="001D24C4">
      <w:pPr>
        <w:pStyle w:val="Default"/>
        <w:numPr>
          <w:ilvl w:val="1"/>
          <w:numId w:val="26"/>
        </w:numPr>
        <w:rPr>
          <w:rFonts w:ascii="Calibri" w:hAnsi="Calibri" w:cs="Calibri"/>
          <w:color w:val="000000" w:themeColor="text1"/>
        </w:rPr>
      </w:pPr>
      <w:r w:rsidRPr="001D24C4">
        <w:rPr>
          <w:rFonts w:asciiTheme="minorHAnsi" w:hAnsiTheme="minorHAnsi" w:cstheme="minorHAnsi"/>
          <w:sz w:val="23"/>
          <w:szCs w:val="23"/>
        </w:rPr>
        <w:t xml:space="preserve">5% benzoyl peroxide </w:t>
      </w:r>
    </w:p>
    <w:p w14:paraId="473D1216" w14:textId="77777777" w:rsidR="001D24C4" w:rsidRPr="009E6F59" w:rsidRDefault="001D24C4" w:rsidP="001D24C4">
      <w:pPr>
        <w:pStyle w:val="Default"/>
        <w:ind w:left="720"/>
        <w:rPr>
          <w:rFonts w:ascii="Calibri" w:hAnsi="Calibri" w:cs="Calibri"/>
          <w:color w:val="000000" w:themeColor="text1"/>
        </w:rPr>
      </w:pPr>
    </w:p>
    <w:p w14:paraId="0CEBAA71" w14:textId="77777777" w:rsidR="00F41B42" w:rsidRPr="009E6F59" w:rsidRDefault="00F407CF" w:rsidP="00F41B42">
      <w:pPr>
        <w:rPr>
          <w:rFonts w:asciiTheme="minorHAnsi" w:hAnsiTheme="minorHAnsi" w:cstheme="minorHAnsi"/>
          <w:color w:val="000000" w:themeColor="text1"/>
        </w:rPr>
      </w:pPr>
      <w:r w:rsidRPr="009E6F59">
        <w:rPr>
          <w:rFonts w:asciiTheme="minorHAnsi" w:hAnsiTheme="minorHAnsi" w:cstheme="minorHAnsi"/>
          <w:color w:val="000000" w:themeColor="text1"/>
        </w:rPr>
        <w:t>The members of the Guideline Committee were (shown alphabetically</w:t>
      </w:r>
      <w:r w:rsidR="00666D8F" w:rsidRPr="009E6F59">
        <w:rPr>
          <w:rFonts w:asciiTheme="minorHAnsi" w:hAnsiTheme="minorHAnsi" w:cstheme="minorHAnsi"/>
          <w:color w:val="000000" w:themeColor="text1"/>
        </w:rPr>
        <w:t xml:space="preserve"> according to surname</w:t>
      </w:r>
      <w:r w:rsidRPr="009E6F59">
        <w:rPr>
          <w:rFonts w:asciiTheme="minorHAnsi" w:hAnsiTheme="minorHAnsi" w:cstheme="minorHAnsi"/>
          <w:color w:val="000000" w:themeColor="text1"/>
        </w:rPr>
        <w:t xml:space="preserve">): </w:t>
      </w:r>
      <w:r w:rsidR="00F41B42" w:rsidRPr="009E6F59">
        <w:rPr>
          <w:rFonts w:asciiTheme="minorHAnsi" w:hAnsiTheme="minorHAnsi" w:cstheme="minorHAnsi"/>
          <w:color w:val="000000" w:themeColor="text1"/>
        </w:rPr>
        <w:t>Julia Cons</w:t>
      </w:r>
      <w:r w:rsidR="00F26F54" w:rsidRPr="009E6F59">
        <w:rPr>
          <w:rFonts w:asciiTheme="minorHAnsi" w:hAnsiTheme="minorHAnsi" w:cstheme="minorHAnsi"/>
          <w:color w:val="000000" w:themeColor="text1"/>
        </w:rPr>
        <w:t xml:space="preserve"> (chair)</w:t>
      </w:r>
      <w:r w:rsidR="00F41B42" w:rsidRPr="009E6F59">
        <w:rPr>
          <w:rFonts w:asciiTheme="minorHAnsi" w:hAnsiTheme="minorHAnsi" w:cstheme="minorHAnsi"/>
          <w:color w:val="000000" w:themeColor="text1"/>
        </w:rPr>
        <w:t>, Eugene Healy</w:t>
      </w:r>
      <w:r w:rsidR="00F26F54" w:rsidRPr="009E6F59">
        <w:rPr>
          <w:rFonts w:asciiTheme="minorHAnsi" w:hAnsiTheme="minorHAnsi" w:cstheme="minorHAnsi"/>
          <w:color w:val="000000" w:themeColor="text1"/>
        </w:rPr>
        <w:t xml:space="preserve"> (topic advisor)</w:t>
      </w:r>
      <w:r w:rsidR="00F41B42" w:rsidRPr="009E6F59">
        <w:rPr>
          <w:rFonts w:asciiTheme="minorHAnsi" w:hAnsiTheme="minorHAnsi" w:cstheme="minorHAnsi"/>
          <w:color w:val="000000" w:themeColor="text1"/>
        </w:rPr>
        <w:t xml:space="preserve">, Jack Higgins, Karen Joy, Sarah Mackenzie, Rebecca </w:t>
      </w:r>
      <w:proofErr w:type="spellStart"/>
      <w:r w:rsidR="00F41B42" w:rsidRPr="009E6F59">
        <w:rPr>
          <w:rFonts w:asciiTheme="minorHAnsi" w:hAnsiTheme="minorHAnsi" w:cstheme="minorHAnsi"/>
          <w:color w:val="000000" w:themeColor="text1"/>
        </w:rPr>
        <w:t>Penzer</w:t>
      </w:r>
      <w:proofErr w:type="spellEnd"/>
      <w:r w:rsidR="00F41B42" w:rsidRPr="009E6F59">
        <w:rPr>
          <w:rFonts w:asciiTheme="minorHAnsi" w:hAnsiTheme="minorHAnsi" w:cstheme="minorHAnsi"/>
          <w:color w:val="000000" w:themeColor="text1"/>
        </w:rPr>
        <w:t>-Hick, Mohammed Rafiq, Jane Ravenscroft</w:t>
      </w:r>
      <w:r w:rsidR="00F26F54" w:rsidRPr="009E6F59">
        <w:rPr>
          <w:rFonts w:asciiTheme="minorHAnsi" w:hAnsiTheme="minorHAnsi" w:cstheme="minorHAnsi"/>
          <w:color w:val="000000" w:themeColor="text1"/>
        </w:rPr>
        <w:t xml:space="preserve"> (from March 2020)</w:t>
      </w:r>
      <w:r w:rsidR="00F41B42" w:rsidRPr="009E6F59">
        <w:rPr>
          <w:rFonts w:asciiTheme="minorHAnsi" w:hAnsiTheme="minorHAnsi" w:cstheme="minorHAnsi"/>
          <w:color w:val="000000" w:themeColor="text1"/>
        </w:rPr>
        <w:t xml:space="preserve">, </w:t>
      </w:r>
      <w:r w:rsidR="00666D8F" w:rsidRPr="009E6F59">
        <w:rPr>
          <w:rFonts w:asciiTheme="minorHAnsi" w:hAnsiTheme="minorHAnsi" w:cstheme="minorHAnsi"/>
          <w:color w:val="000000" w:themeColor="text1"/>
        </w:rPr>
        <w:t>Julia Schofield</w:t>
      </w:r>
      <w:r w:rsidR="00F26F54" w:rsidRPr="009E6F59">
        <w:rPr>
          <w:rFonts w:asciiTheme="minorHAnsi" w:hAnsiTheme="minorHAnsi" w:cstheme="minorHAnsi"/>
          <w:color w:val="000000" w:themeColor="text1"/>
        </w:rPr>
        <w:t xml:space="preserve"> (until March 2020)</w:t>
      </w:r>
      <w:r w:rsidR="00666D8F" w:rsidRPr="009E6F59">
        <w:rPr>
          <w:rFonts w:asciiTheme="minorHAnsi" w:hAnsiTheme="minorHAnsi" w:cstheme="minorHAnsi"/>
          <w:color w:val="000000" w:themeColor="text1"/>
        </w:rPr>
        <w:t xml:space="preserve">, </w:t>
      </w:r>
      <w:r w:rsidR="00F41B42" w:rsidRPr="009E6F59">
        <w:rPr>
          <w:rFonts w:asciiTheme="minorHAnsi" w:hAnsiTheme="minorHAnsi" w:cstheme="minorHAnsi"/>
          <w:color w:val="000000" w:themeColor="text1"/>
        </w:rPr>
        <w:t>Jane Wilcock, Damian Wood</w:t>
      </w:r>
      <w:r w:rsidR="00666D8F" w:rsidRPr="009E6F59">
        <w:rPr>
          <w:rFonts w:asciiTheme="minorHAnsi" w:hAnsiTheme="minorHAnsi" w:cstheme="minorHAnsi"/>
          <w:color w:val="000000" w:themeColor="text1"/>
        </w:rPr>
        <w:t xml:space="preserve">; co-opted committee members - </w:t>
      </w:r>
      <w:r w:rsidR="00F41B42" w:rsidRPr="009E6F59">
        <w:rPr>
          <w:rFonts w:asciiTheme="minorHAnsi" w:hAnsiTheme="minorHAnsi" w:cstheme="minorHAnsi"/>
          <w:color w:val="000000" w:themeColor="text1"/>
        </w:rPr>
        <w:t xml:space="preserve">Colin Duncan, </w:t>
      </w:r>
      <w:r w:rsidR="00666D8F" w:rsidRPr="009E6F59">
        <w:rPr>
          <w:rFonts w:asciiTheme="minorHAnsi" w:hAnsiTheme="minorHAnsi" w:cstheme="minorHAnsi"/>
          <w:color w:val="000000" w:themeColor="text1"/>
        </w:rPr>
        <w:t xml:space="preserve">Priya Khanna, </w:t>
      </w:r>
      <w:r w:rsidR="00F41B42" w:rsidRPr="009E6F59">
        <w:rPr>
          <w:rFonts w:asciiTheme="minorHAnsi" w:hAnsiTheme="minorHAnsi" w:cstheme="minorHAnsi"/>
          <w:color w:val="000000" w:themeColor="text1"/>
        </w:rPr>
        <w:t xml:space="preserve">Guy </w:t>
      </w:r>
      <w:proofErr w:type="spellStart"/>
      <w:r w:rsidR="00F41B42" w:rsidRPr="009E6F59">
        <w:rPr>
          <w:rFonts w:asciiTheme="minorHAnsi" w:hAnsiTheme="minorHAnsi" w:cstheme="minorHAnsi"/>
          <w:color w:val="000000" w:themeColor="text1"/>
        </w:rPr>
        <w:t>Northover</w:t>
      </w:r>
      <w:proofErr w:type="spellEnd"/>
      <w:r w:rsidR="00F41B42" w:rsidRPr="009E6F59">
        <w:rPr>
          <w:rFonts w:asciiTheme="minorHAnsi" w:hAnsiTheme="minorHAnsi" w:cstheme="minorHAnsi"/>
          <w:color w:val="000000" w:themeColor="text1"/>
        </w:rPr>
        <w:t xml:space="preserve">, Ursula Philpot, Reena Shah, Neil Walker </w:t>
      </w:r>
    </w:p>
    <w:p w14:paraId="47F6595D" w14:textId="77777777" w:rsidR="00F41B42" w:rsidRPr="009E6F59" w:rsidRDefault="00F41B42" w:rsidP="00F41B42">
      <w:pPr>
        <w:rPr>
          <w:rFonts w:asciiTheme="minorHAnsi" w:hAnsiTheme="minorHAnsi" w:cstheme="minorHAnsi"/>
          <w:color w:val="000000" w:themeColor="text1"/>
        </w:rPr>
      </w:pPr>
    </w:p>
    <w:p w14:paraId="50CF13FC" w14:textId="0693E877" w:rsidR="00F407CF" w:rsidRPr="009E6F59" w:rsidRDefault="00F407CF" w:rsidP="00F41B42">
      <w:pPr>
        <w:rPr>
          <w:rFonts w:asciiTheme="minorHAnsi" w:hAnsiTheme="minorHAnsi" w:cstheme="minorHAnsi"/>
          <w:color w:val="000000" w:themeColor="text1"/>
        </w:rPr>
      </w:pPr>
      <w:r w:rsidRPr="009E6F59">
        <w:rPr>
          <w:rFonts w:asciiTheme="minorHAnsi" w:hAnsiTheme="minorHAnsi" w:cstheme="minorHAnsi"/>
          <w:color w:val="000000" w:themeColor="text1"/>
        </w:rPr>
        <w:t>The members of the National Guideline Alliance technical team were (shown alphabetically</w:t>
      </w:r>
      <w:r w:rsidR="00666D8F" w:rsidRPr="009E6F59">
        <w:rPr>
          <w:rFonts w:asciiTheme="minorHAnsi" w:hAnsiTheme="minorHAnsi" w:cstheme="minorHAnsi"/>
          <w:color w:val="000000" w:themeColor="text1"/>
        </w:rPr>
        <w:t xml:space="preserve"> according to surname</w:t>
      </w:r>
      <w:r w:rsidRPr="009E6F59">
        <w:rPr>
          <w:rFonts w:asciiTheme="minorHAnsi" w:hAnsiTheme="minorHAnsi" w:cstheme="minorHAnsi"/>
          <w:color w:val="000000" w:themeColor="text1"/>
        </w:rPr>
        <w:t>):</w:t>
      </w:r>
      <w:r w:rsidR="00F41B42" w:rsidRPr="009E6F59">
        <w:rPr>
          <w:rFonts w:asciiTheme="minorHAnsi" w:hAnsiTheme="minorHAnsi" w:cstheme="minorHAnsi"/>
          <w:color w:val="000000" w:themeColor="text1"/>
        </w:rPr>
        <w:t xml:space="preserve"> </w:t>
      </w:r>
      <w:proofErr w:type="spellStart"/>
      <w:r w:rsidR="00881DAF" w:rsidRPr="009E6F59">
        <w:rPr>
          <w:rFonts w:asciiTheme="minorHAnsi" w:hAnsiTheme="minorHAnsi" w:cstheme="minorHAnsi"/>
          <w:color w:val="000000" w:themeColor="text1"/>
        </w:rPr>
        <w:t>Zenette</w:t>
      </w:r>
      <w:proofErr w:type="spellEnd"/>
      <w:r w:rsidR="00881DAF" w:rsidRPr="009E6F59">
        <w:rPr>
          <w:rFonts w:asciiTheme="minorHAnsi" w:hAnsiTheme="minorHAnsi" w:cstheme="minorHAnsi"/>
          <w:color w:val="000000" w:themeColor="text1"/>
        </w:rPr>
        <w:t xml:space="preserve"> Abrahams, </w:t>
      </w:r>
      <w:proofErr w:type="spellStart"/>
      <w:r w:rsidR="00881DAF" w:rsidRPr="009E6F59">
        <w:rPr>
          <w:rFonts w:asciiTheme="minorHAnsi" w:hAnsiTheme="minorHAnsi" w:cstheme="minorHAnsi"/>
          <w:color w:val="000000" w:themeColor="text1"/>
        </w:rPr>
        <w:t>Hadil</w:t>
      </w:r>
      <w:proofErr w:type="spellEnd"/>
      <w:r w:rsidR="00881DAF" w:rsidRPr="009E6F59">
        <w:rPr>
          <w:rFonts w:asciiTheme="minorHAnsi" w:hAnsiTheme="minorHAnsi" w:cstheme="minorHAnsi"/>
          <w:color w:val="000000" w:themeColor="text1"/>
        </w:rPr>
        <w:t xml:space="preserve"> Al-</w:t>
      </w:r>
      <w:proofErr w:type="spellStart"/>
      <w:r w:rsidR="00881DAF" w:rsidRPr="009E6F59">
        <w:rPr>
          <w:rFonts w:asciiTheme="minorHAnsi" w:hAnsiTheme="minorHAnsi" w:cstheme="minorHAnsi"/>
          <w:color w:val="000000" w:themeColor="text1"/>
        </w:rPr>
        <w:t>Etabi</w:t>
      </w:r>
      <w:proofErr w:type="spellEnd"/>
      <w:r w:rsidR="00881DAF" w:rsidRPr="009E6F59">
        <w:rPr>
          <w:rFonts w:asciiTheme="minorHAnsi" w:hAnsiTheme="minorHAnsi" w:cstheme="minorHAnsi"/>
          <w:color w:val="000000" w:themeColor="text1"/>
        </w:rPr>
        <w:t xml:space="preserve">, Stephanie Arnold, Melissa </w:t>
      </w:r>
      <w:proofErr w:type="spellStart"/>
      <w:r w:rsidR="00881DAF" w:rsidRPr="009E6F59">
        <w:rPr>
          <w:rFonts w:asciiTheme="minorHAnsi" w:hAnsiTheme="minorHAnsi" w:cstheme="minorHAnsi"/>
          <w:color w:val="000000" w:themeColor="text1"/>
        </w:rPr>
        <w:t>Bolessa</w:t>
      </w:r>
      <w:proofErr w:type="spellEnd"/>
      <w:r w:rsidR="00881DAF" w:rsidRPr="009E6F59">
        <w:rPr>
          <w:rFonts w:asciiTheme="minorHAnsi" w:hAnsiTheme="minorHAnsi" w:cstheme="minorHAnsi"/>
          <w:color w:val="000000" w:themeColor="text1"/>
        </w:rPr>
        <w:t xml:space="preserve">, Nathan Bromham, </w:t>
      </w:r>
      <w:proofErr w:type="spellStart"/>
      <w:r w:rsidR="00881DAF" w:rsidRPr="009E6F59">
        <w:rPr>
          <w:rFonts w:asciiTheme="minorHAnsi" w:hAnsiTheme="minorHAnsi" w:cstheme="minorHAnsi"/>
          <w:color w:val="000000" w:themeColor="text1"/>
        </w:rPr>
        <w:t>Shalmali</w:t>
      </w:r>
      <w:proofErr w:type="spellEnd"/>
      <w:r w:rsidR="00881DAF" w:rsidRPr="009E6F59">
        <w:rPr>
          <w:rFonts w:asciiTheme="minorHAnsi" w:hAnsiTheme="minorHAnsi" w:cstheme="minorHAnsi"/>
          <w:color w:val="000000" w:themeColor="text1"/>
        </w:rPr>
        <w:t xml:space="preserve"> Deshpande, Katharina </w:t>
      </w:r>
      <w:proofErr w:type="spellStart"/>
      <w:r w:rsidR="00881DAF" w:rsidRPr="009E6F59">
        <w:rPr>
          <w:rFonts w:asciiTheme="minorHAnsi" w:hAnsiTheme="minorHAnsi" w:cstheme="minorHAnsi"/>
          <w:color w:val="000000" w:themeColor="text1"/>
        </w:rPr>
        <w:t>Dworzynski</w:t>
      </w:r>
      <w:proofErr w:type="spellEnd"/>
      <w:r w:rsidR="00881DAF" w:rsidRPr="009E6F59">
        <w:rPr>
          <w:rFonts w:asciiTheme="minorHAnsi" w:hAnsiTheme="minorHAnsi" w:cstheme="minorHAnsi"/>
          <w:color w:val="000000" w:themeColor="text1"/>
        </w:rPr>
        <w:t xml:space="preserve">, </w:t>
      </w:r>
      <w:proofErr w:type="spellStart"/>
      <w:r w:rsidR="00881DAF" w:rsidRPr="009E6F59">
        <w:rPr>
          <w:rFonts w:asciiTheme="minorHAnsi" w:hAnsiTheme="minorHAnsi" w:cstheme="minorHAnsi"/>
          <w:color w:val="000000" w:themeColor="text1"/>
        </w:rPr>
        <w:t>Linyu</w:t>
      </w:r>
      <w:r w:rsidR="001D24C4">
        <w:rPr>
          <w:rFonts w:asciiTheme="minorHAnsi" w:hAnsiTheme="minorHAnsi" w:cstheme="minorHAnsi"/>
          <w:color w:val="000000" w:themeColor="text1"/>
        </w:rPr>
        <w:t>n</w:t>
      </w:r>
      <w:proofErr w:type="spellEnd"/>
      <w:r w:rsidR="00881DAF" w:rsidRPr="009E6F59">
        <w:rPr>
          <w:rFonts w:asciiTheme="minorHAnsi" w:hAnsiTheme="minorHAnsi" w:cstheme="minorHAnsi"/>
          <w:color w:val="000000" w:themeColor="text1"/>
        </w:rPr>
        <w:t xml:space="preserve"> </w:t>
      </w:r>
      <w:proofErr w:type="spellStart"/>
      <w:r w:rsidR="00881DAF" w:rsidRPr="009E6F59">
        <w:rPr>
          <w:rFonts w:asciiTheme="minorHAnsi" w:hAnsiTheme="minorHAnsi" w:cstheme="minorHAnsi"/>
          <w:color w:val="000000" w:themeColor="text1"/>
        </w:rPr>
        <w:t>Fou</w:t>
      </w:r>
      <w:proofErr w:type="spellEnd"/>
      <w:r w:rsidR="00881DAF" w:rsidRPr="009E6F59">
        <w:rPr>
          <w:rFonts w:asciiTheme="minorHAnsi" w:hAnsiTheme="minorHAnsi" w:cstheme="minorHAnsi"/>
          <w:color w:val="000000" w:themeColor="text1"/>
        </w:rPr>
        <w:t xml:space="preserve">, Jen Francis, Eva Gonzalez Viana, Laura </w:t>
      </w:r>
      <w:proofErr w:type="spellStart"/>
      <w:r w:rsidR="00881DAF" w:rsidRPr="009E6F59">
        <w:rPr>
          <w:rFonts w:asciiTheme="minorHAnsi" w:hAnsiTheme="minorHAnsi" w:cstheme="minorHAnsi"/>
          <w:color w:val="000000" w:themeColor="text1"/>
        </w:rPr>
        <w:t>Kuznetsov</w:t>
      </w:r>
      <w:proofErr w:type="spellEnd"/>
      <w:r w:rsidR="00881DAF" w:rsidRPr="009E6F59">
        <w:rPr>
          <w:rFonts w:asciiTheme="minorHAnsi" w:hAnsiTheme="minorHAnsi" w:cstheme="minorHAnsi"/>
          <w:color w:val="000000" w:themeColor="text1"/>
        </w:rPr>
        <w:t xml:space="preserve">, </w:t>
      </w:r>
      <w:proofErr w:type="spellStart"/>
      <w:r w:rsidR="00881DAF" w:rsidRPr="009E6F59">
        <w:rPr>
          <w:rFonts w:asciiTheme="minorHAnsi" w:hAnsiTheme="minorHAnsi" w:cstheme="minorHAnsi"/>
          <w:color w:val="000000" w:themeColor="text1"/>
        </w:rPr>
        <w:t>Sonniya</w:t>
      </w:r>
      <w:proofErr w:type="spellEnd"/>
      <w:r w:rsidR="00881DAF" w:rsidRPr="009E6F59">
        <w:rPr>
          <w:rFonts w:asciiTheme="minorHAnsi" w:hAnsiTheme="minorHAnsi" w:cstheme="minorHAnsi"/>
          <w:color w:val="000000" w:themeColor="text1"/>
        </w:rPr>
        <w:t xml:space="preserve"> Lewis, Rachel Marshall, </w:t>
      </w:r>
      <w:proofErr w:type="spellStart"/>
      <w:r w:rsidR="00881DAF" w:rsidRPr="009E6F59">
        <w:rPr>
          <w:rFonts w:asciiTheme="minorHAnsi" w:hAnsiTheme="minorHAnsi" w:cstheme="minorHAnsi"/>
          <w:color w:val="000000" w:themeColor="text1"/>
        </w:rPr>
        <w:t>Ifigeneia</w:t>
      </w:r>
      <w:proofErr w:type="spellEnd"/>
      <w:r w:rsidR="00881DAF" w:rsidRPr="009E6F59">
        <w:rPr>
          <w:rFonts w:asciiTheme="minorHAnsi" w:hAnsiTheme="minorHAnsi" w:cstheme="minorHAnsi"/>
          <w:color w:val="000000" w:themeColor="text1"/>
        </w:rPr>
        <w:t xml:space="preserve"> </w:t>
      </w:r>
      <w:proofErr w:type="spellStart"/>
      <w:r w:rsidR="00881DAF" w:rsidRPr="009E6F59">
        <w:rPr>
          <w:rFonts w:asciiTheme="minorHAnsi" w:hAnsiTheme="minorHAnsi" w:cstheme="minorHAnsi"/>
          <w:color w:val="000000" w:themeColor="text1"/>
        </w:rPr>
        <w:t>Mavranezouli</w:t>
      </w:r>
      <w:proofErr w:type="spellEnd"/>
      <w:r w:rsidR="00881DAF" w:rsidRPr="009E6F59">
        <w:rPr>
          <w:rFonts w:asciiTheme="minorHAnsi" w:hAnsiTheme="minorHAnsi" w:cstheme="minorHAnsi"/>
          <w:color w:val="000000" w:themeColor="text1"/>
        </w:rPr>
        <w:t xml:space="preserve">, </w:t>
      </w:r>
      <w:r w:rsidR="009301C4">
        <w:rPr>
          <w:rFonts w:asciiTheme="minorHAnsi" w:hAnsiTheme="minorHAnsi" w:cstheme="minorHAnsi"/>
          <w:color w:val="000000" w:themeColor="text1"/>
        </w:rPr>
        <w:t xml:space="preserve">M. </w:t>
      </w:r>
      <w:r w:rsidR="00881DAF" w:rsidRPr="009E6F59">
        <w:rPr>
          <w:rFonts w:asciiTheme="minorHAnsi" w:hAnsiTheme="minorHAnsi" w:cstheme="minorHAnsi"/>
          <w:color w:val="000000" w:themeColor="text1"/>
        </w:rPr>
        <w:t xml:space="preserve">Stephen Murphy, Benjamin Purchase, </w:t>
      </w:r>
      <w:proofErr w:type="spellStart"/>
      <w:r w:rsidR="00881DAF" w:rsidRPr="009E6F59">
        <w:rPr>
          <w:rFonts w:asciiTheme="minorHAnsi" w:hAnsiTheme="minorHAnsi" w:cstheme="minorHAnsi"/>
          <w:color w:val="000000" w:themeColor="text1"/>
        </w:rPr>
        <w:t>Jingyuan</w:t>
      </w:r>
      <w:proofErr w:type="spellEnd"/>
      <w:r w:rsidR="00881DAF" w:rsidRPr="009E6F59">
        <w:rPr>
          <w:rFonts w:asciiTheme="minorHAnsi" w:hAnsiTheme="minorHAnsi" w:cstheme="minorHAnsi"/>
          <w:color w:val="000000" w:themeColor="text1"/>
        </w:rPr>
        <w:t xml:space="preserve"> Xu</w:t>
      </w:r>
    </w:p>
    <w:p w14:paraId="333E842A" w14:textId="77777777" w:rsidR="00F41B42" w:rsidRDefault="00F41B42" w:rsidP="00F41B42">
      <w:pPr>
        <w:rPr>
          <w:rFonts w:ascii="Calibri" w:hAnsi="Calibri" w:cs="Calibri"/>
          <w:color w:val="000000" w:themeColor="text1"/>
          <w:highlight w:val="yellow"/>
        </w:rPr>
      </w:pPr>
    </w:p>
    <w:p w14:paraId="0060FC07" w14:textId="77777777" w:rsidR="001D24C4" w:rsidRDefault="001D24C4" w:rsidP="00F41B42">
      <w:pPr>
        <w:rPr>
          <w:rFonts w:asciiTheme="minorHAnsi" w:hAnsiTheme="minorHAnsi" w:cstheme="minorHAnsi"/>
          <w:color w:val="000000" w:themeColor="text1"/>
        </w:rPr>
      </w:pPr>
      <w:r w:rsidRPr="001D24C4">
        <w:rPr>
          <w:rFonts w:ascii="Calibri" w:hAnsi="Calibri" w:cs="Calibri"/>
          <w:color w:val="000000" w:themeColor="text1"/>
        </w:rPr>
        <w:t>The collaborators from the Technical Support Unit (TSU)</w:t>
      </w:r>
      <w:r w:rsidRPr="001D24C4">
        <w:rPr>
          <w:rFonts w:asciiTheme="minorHAnsi" w:hAnsiTheme="minorHAnsi" w:cstheme="minorHAnsi"/>
          <w:color w:val="000000" w:themeColor="text1"/>
        </w:rPr>
        <w:t xml:space="preserve"> shown alphabetically according to surname): Caitlin Daly, Nicky Welton</w:t>
      </w:r>
    </w:p>
    <w:p w14:paraId="23B157EF" w14:textId="77777777" w:rsidR="001D24C4" w:rsidRDefault="001D24C4" w:rsidP="00F41B42">
      <w:pPr>
        <w:rPr>
          <w:rFonts w:asciiTheme="minorHAnsi" w:hAnsiTheme="minorHAnsi" w:cstheme="minorHAnsi"/>
          <w:color w:val="000000" w:themeColor="text1"/>
        </w:rPr>
      </w:pPr>
    </w:p>
    <w:p w14:paraId="658738ED" w14:textId="77777777" w:rsidR="001D24C4" w:rsidRPr="009E6F59" w:rsidRDefault="001D24C4" w:rsidP="00F41B42">
      <w:pPr>
        <w:rPr>
          <w:rFonts w:ascii="Calibri" w:hAnsi="Calibri" w:cs="Calibri"/>
          <w:color w:val="000000" w:themeColor="text1"/>
          <w:highlight w:val="yellow"/>
        </w:rPr>
      </w:pPr>
    </w:p>
    <w:p w14:paraId="0F9FC0CE" w14:textId="77777777" w:rsidR="00F407CF" w:rsidRPr="009E6F59" w:rsidRDefault="00F407CF" w:rsidP="00F41B42">
      <w:pPr>
        <w:rPr>
          <w:rFonts w:ascii="Calibri" w:hAnsi="Calibri" w:cs="Calibri"/>
          <w:color w:val="000000" w:themeColor="text1"/>
        </w:rPr>
      </w:pPr>
      <w:r w:rsidRPr="009E6F59">
        <w:rPr>
          <w:rFonts w:ascii="Calibri" w:hAnsi="Calibri" w:cs="Calibri"/>
          <w:color w:val="000000" w:themeColor="text1"/>
        </w:rPr>
        <w:t xml:space="preserve">Contributors: All authors contributed to the initial draft of this article, helped revise the manuscript, and approved the final version for the publication. </w:t>
      </w:r>
    </w:p>
    <w:p w14:paraId="7EB4571B" w14:textId="77777777" w:rsidR="00906EBD" w:rsidRPr="009E6F59" w:rsidRDefault="00F407CF" w:rsidP="00B933A0">
      <w:pPr>
        <w:rPr>
          <w:rFonts w:ascii="Calibri" w:hAnsi="Calibri" w:cs="Calibri"/>
          <w:color w:val="000000" w:themeColor="text1"/>
        </w:rPr>
      </w:pPr>
      <w:r w:rsidRPr="009E6F59">
        <w:rPr>
          <w:rFonts w:ascii="Calibri" w:hAnsi="Calibri" w:cs="Calibri"/>
          <w:color w:val="000000" w:themeColor="text1"/>
        </w:rPr>
        <w:t xml:space="preserve">Funding: </w:t>
      </w:r>
      <w:r w:rsidR="00F41B42" w:rsidRPr="009E6F59">
        <w:rPr>
          <w:rFonts w:ascii="Calibri" w:hAnsi="Calibri" w:cs="Calibri"/>
          <w:color w:val="000000" w:themeColor="text1"/>
        </w:rPr>
        <w:t xml:space="preserve">IM, LK </w:t>
      </w:r>
      <w:r w:rsidR="00906EBD" w:rsidRPr="009E6F59">
        <w:rPr>
          <w:rFonts w:ascii="Calibri" w:hAnsi="Calibri" w:cs="Calibri"/>
          <w:color w:val="000000" w:themeColor="text1"/>
        </w:rPr>
        <w:t xml:space="preserve">and </w:t>
      </w:r>
      <w:r w:rsidR="00881DAF" w:rsidRPr="009E6F59">
        <w:rPr>
          <w:rFonts w:ascii="Calibri" w:hAnsi="Calibri" w:cs="Calibri"/>
          <w:color w:val="000000" w:themeColor="text1"/>
        </w:rPr>
        <w:t>SM received</w:t>
      </w:r>
      <w:r w:rsidR="00B933A0" w:rsidRPr="009E6F59">
        <w:rPr>
          <w:rFonts w:ascii="Calibri" w:hAnsi="Calibri" w:cs="Calibri"/>
          <w:color w:val="000000" w:themeColor="text1"/>
        </w:rPr>
        <w:t xml:space="preserve"> support from</w:t>
      </w:r>
      <w:r w:rsidR="00906EBD" w:rsidRPr="009E6F59">
        <w:rPr>
          <w:rFonts w:ascii="Calibri" w:hAnsi="Calibri" w:cs="Calibri"/>
          <w:color w:val="000000" w:themeColor="text1"/>
        </w:rPr>
        <w:t xml:space="preserve"> the National Guideline Alliance</w:t>
      </w:r>
      <w:r w:rsidR="00B933A0" w:rsidRPr="009E6F59">
        <w:rPr>
          <w:rFonts w:ascii="Calibri" w:hAnsi="Calibri" w:cs="Calibri"/>
          <w:color w:val="000000" w:themeColor="text1"/>
        </w:rPr>
        <w:t xml:space="preserve"> (NGA) at the Royal College of Obstetricians and Gynaecologists (RCOG)</w:t>
      </w:r>
      <w:r w:rsidR="00906EBD" w:rsidRPr="009E6F59">
        <w:rPr>
          <w:rFonts w:ascii="Calibri" w:hAnsi="Calibri" w:cs="Calibri"/>
          <w:color w:val="000000" w:themeColor="text1"/>
        </w:rPr>
        <w:t>, which is commissioned and funded by NICE to develop clinical</w:t>
      </w:r>
      <w:r w:rsidR="00B933A0" w:rsidRPr="009E6F59">
        <w:rPr>
          <w:rFonts w:ascii="Calibri" w:hAnsi="Calibri" w:cs="Calibri"/>
          <w:color w:val="000000" w:themeColor="text1"/>
        </w:rPr>
        <w:t>, public health and social care</w:t>
      </w:r>
      <w:r w:rsidR="00906EBD" w:rsidRPr="009E6F59">
        <w:rPr>
          <w:rFonts w:ascii="Calibri" w:hAnsi="Calibri" w:cs="Calibri"/>
          <w:color w:val="000000" w:themeColor="text1"/>
        </w:rPr>
        <w:t xml:space="preserve"> guidelines and write this BMJ summary. No authors received special funding from any other source to write this summary.</w:t>
      </w:r>
    </w:p>
    <w:p w14:paraId="677E9075" w14:textId="77777777" w:rsidR="00906EBD" w:rsidRPr="009E6F59" w:rsidRDefault="00906EBD" w:rsidP="00F41B42">
      <w:pPr>
        <w:rPr>
          <w:rFonts w:ascii="Calibri" w:hAnsi="Calibri" w:cs="Calibri"/>
          <w:color w:val="000000" w:themeColor="text1"/>
        </w:rPr>
      </w:pPr>
      <w:r w:rsidRPr="009E6F59">
        <w:rPr>
          <w:rFonts w:ascii="Calibri" w:hAnsi="Calibri" w:cs="Calibri"/>
          <w:color w:val="000000" w:themeColor="text1"/>
        </w:rPr>
        <w:t xml:space="preserve">Disclaimer: The views expressed in this publication are those of the authors and not necessarily those of </w:t>
      </w:r>
      <w:r w:rsidR="00B933A0" w:rsidRPr="009E6F59">
        <w:rPr>
          <w:rFonts w:ascii="Calibri" w:hAnsi="Calibri" w:cs="Calibri"/>
          <w:color w:val="000000" w:themeColor="text1"/>
        </w:rPr>
        <w:t xml:space="preserve">NGA, RCOG or </w:t>
      </w:r>
      <w:r w:rsidRPr="009E6F59">
        <w:rPr>
          <w:rFonts w:ascii="Calibri" w:hAnsi="Calibri" w:cs="Calibri"/>
          <w:color w:val="000000" w:themeColor="text1"/>
        </w:rPr>
        <w:t>NICE.</w:t>
      </w:r>
    </w:p>
    <w:p w14:paraId="7D78B6D6" w14:textId="77777777" w:rsidR="00F407CF" w:rsidRPr="009E6F59" w:rsidRDefault="00F407CF" w:rsidP="00F41B42">
      <w:pPr>
        <w:rPr>
          <w:rFonts w:ascii="Calibri" w:hAnsi="Calibri" w:cs="Calibri"/>
          <w:color w:val="000000" w:themeColor="text1"/>
        </w:rPr>
      </w:pPr>
      <w:r w:rsidRPr="009E6F59">
        <w:rPr>
          <w:rFonts w:ascii="Calibri" w:hAnsi="Calibri" w:cs="Calibri"/>
          <w:color w:val="000000" w:themeColor="text1"/>
        </w:rPr>
        <w:t xml:space="preserve">Competing interests: We declared the following interests based on </w:t>
      </w:r>
      <w:r w:rsidR="004945BD" w:rsidRPr="009E6F59">
        <w:rPr>
          <w:rFonts w:ascii="Calibri" w:hAnsi="Calibri" w:cs="Calibri"/>
          <w:color w:val="000000" w:themeColor="text1"/>
        </w:rPr>
        <w:t xml:space="preserve">NICE’s policy on conflicts of interests (available at </w:t>
      </w:r>
      <w:r w:rsidR="00D71617" w:rsidRPr="009E6F59">
        <w:rPr>
          <w:rFonts w:ascii="Calibri" w:hAnsi="Calibri" w:cs="Calibri"/>
          <w:color w:val="000000" w:themeColor="text1"/>
        </w:rPr>
        <w:t>link).</w:t>
      </w:r>
    </w:p>
    <w:p w14:paraId="1B0B23E2" w14:textId="77777777" w:rsidR="00324D2B" w:rsidRPr="009E6F59" w:rsidRDefault="00324D2B" w:rsidP="00F41B42">
      <w:pPr>
        <w:rPr>
          <w:rFonts w:ascii="Calibri" w:hAnsi="Calibri" w:cs="Calibri"/>
          <w:color w:val="000000" w:themeColor="text1"/>
        </w:rPr>
      </w:pPr>
    </w:p>
    <w:p w14:paraId="156C5D8F" w14:textId="77777777" w:rsidR="00324D2B" w:rsidRDefault="00324D2B" w:rsidP="00F41B42">
      <w:pPr>
        <w:rPr>
          <w:rFonts w:ascii="Calibri" w:hAnsi="Calibri" w:cs="Calibri"/>
          <w:color w:val="000000" w:themeColor="text1"/>
        </w:rPr>
      </w:pPr>
    </w:p>
    <w:p w14:paraId="794E0339" w14:textId="77777777" w:rsidR="001D24C4" w:rsidRDefault="001D24C4" w:rsidP="00F41B42">
      <w:pPr>
        <w:rPr>
          <w:rFonts w:ascii="Calibri" w:hAnsi="Calibri" w:cs="Calibri"/>
          <w:color w:val="000000" w:themeColor="text1"/>
        </w:rPr>
      </w:pPr>
    </w:p>
    <w:p w14:paraId="40DE9E77" w14:textId="77777777" w:rsidR="001D24C4" w:rsidRDefault="001D24C4" w:rsidP="00F41B42">
      <w:pPr>
        <w:rPr>
          <w:rFonts w:ascii="Calibri" w:hAnsi="Calibri" w:cs="Calibri"/>
          <w:color w:val="000000" w:themeColor="text1"/>
        </w:rPr>
      </w:pPr>
    </w:p>
    <w:p w14:paraId="3771FF57" w14:textId="77777777" w:rsidR="001D24C4" w:rsidRPr="009E6F59" w:rsidRDefault="001D24C4" w:rsidP="00F41B42">
      <w:pPr>
        <w:rPr>
          <w:rFonts w:ascii="Calibri" w:hAnsi="Calibri" w:cs="Calibri"/>
          <w:color w:val="000000" w:themeColor="text1"/>
        </w:rPr>
      </w:pPr>
    </w:p>
    <w:p w14:paraId="2B5D8AB8" w14:textId="77777777" w:rsidR="009864D8" w:rsidRPr="009E6F59" w:rsidRDefault="009864D8" w:rsidP="00F41B42">
      <w:pPr>
        <w:rPr>
          <w:rFonts w:ascii="Calibri" w:hAnsi="Calibri" w:cs="Calibri"/>
          <w:b/>
          <w:color w:val="000000" w:themeColor="text1"/>
        </w:rPr>
      </w:pPr>
      <w:r w:rsidRPr="009E6F59">
        <w:rPr>
          <w:rFonts w:ascii="Calibri" w:hAnsi="Calibri" w:cs="Calibri"/>
          <w:b/>
          <w:color w:val="000000" w:themeColor="text1"/>
        </w:rPr>
        <w:lastRenderedPageBreak/>
        <w:t xml:space="preserve">Further information </w:t>
      </w:r>
      <w:r w:rsidR="00F179A5" w:rsidRPr="009E6F59">
        <w:rPr>
          <w:rFonts w:ascii="Calibri" w:hAnsi="Calibri" w:cs="Calibri"/>
          <w:b/>
          <w:color w:val="000000" w:themeColor="text1"/>
        </w:rPr>
        <w:t>on the guidance</w:t>
      </w:r>
    </w:p>
    <w:p w14:paraId="3E9F6DB7" w14:textId="77777777" w:rsidR="00F41B42" w:rsidRPr="009E6F59" w:rsidRDefault="00F41B42" w:rsidP="00F41B42">
      <w:pPr>
        <w:rPr>
          <w:rFonts w:ascii="Calibri" w:hAnsi="Calibri" w:cs="Calibri"/>
          <w:b/>
          <w:color w:val="000000" w:themeColor="text1"/>
        </w:rPr>
      </w:pPr>
    </w:p>
    <w:p w14:paraId="0540DA27" w14:textId="77777777" w:rsidR="00881DAF" w:rsidRPr="009E6F59" w:rsidRDefault="00B300FE" w:rsidP="00881DAF">
      <w:pPr>
        <w:pStyle w:val="BoxTitle"/>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Methods</w:t>
      </w:r>
      <w:r w:rsidR="00881DAF" w:rsidRPr="009E6F59">
        <w:rPr>
          <w:rFonts w:ascii="Calibri" w:hAnsi="Calibri" w:cs="Calibri"/>
          <w:color w:val="000000" w:themeColor="text1"/>
          <w:szCs w:val="24"/>
        </w:rPr>
        <w:br/>
      </w:r>
    </w:p>
    <w:p w14:paraId="23FDC763" w14:textId="77777777" w:rsidR="00881DAF" w:rsidRPr="009E6F59" w:rsidRDefault="00B300FE" w:rsidP="00881DAF">
      <w:pPr>
        <w:pStyle w:val="BoxText"/>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This guidance was developed by the National Guideline Alliance in accordance with NICE guideline methodology (</w:t>
      </w:r>
      <w:hyperlink r:id="rId8" w:history="1">
        <w:r w:rsidR="00F179A5" w:rsidRPr="009E6F59">
          <w:rPr>
            <w:rStyle w:val="Hyperlink"/>
            <w:rFonts w:ascii="Calibri" w:hAnsi="Calibri" w:cs="Calibri"/>
            <w:color w:val="000000" w:themeColor="text1"/>
            <w:szCs w:val="24"/>
          </w:rPr>
          <w:t>https://www.nice.org.uk/media/default/about/what-we-do/our-programmes/developing-nice-guidelines-the-manual.pdf</w:t>
        </w:r>
      </w:hyperlink>
      <w:r w:rsidRPr="009E6F59">
        <w:rPr>
          <w:rFonts w:ascii="Calibri" w:hAnsi="Calibri" w:cs="Calibri"/>
          <w:color w:val="000000" w:themeColor="text1"/>
          <w:szCs w:val="24"/>
        </w:rPr>
        <w:t>).</w:t>
      </w:r>
      <w:r w:rsidR="00F179A5" w:rsidRPr="009E6F59">
        <w:rPr>
          <w:rFonts w:ascii="Calibri" w:hAnsi="Calibri" w:cs="Calibri"/>
          <w:color w:val="000000" w:themeColor="text1"/>
          <w:szCs w:val="24"/>
        </w:rPr>
        <w:t xml:space="preserve"> </w:t>
      </w:r>
      <w:r w:rsidRPr="009E6F59">
        <w:rPr>
          <w:rFonts w:ascii="Calibri" w:hAnsi="Calibri" w:cs="Calibri"/>
          <w:color w:val="000000" w:themeColor="text1"/>
          <w:szCs w:val="24"/>
        </w:rPr>
        <w:t>A Guideline Committee (GC) was established by the National Guideline Alliance, which incorporated healthcare and allied healthcare professionals (</w:t>
      </w:r>
      <w:r w:rsidR="00881DAF" w:rsidRPr="009E6F59">
        <w:rPr>
          <w:rFonts w:ascii="Calibri" w:hAnsi="Calibri" w:cs="Calibri"/>
          <w:color w:val="000000" w:themeColor="text1"/>
          <w:szCs w:val="24"/>
        </w:rPr>
        <w:t>two dermatologists, one paediatric dermatologist, two general practitioner</w:t>
      </w:r>
      <w:r w:rsidR="004F6BC4" w:rsidRPr="009E6F59">
        <w:rPr>
          <w:rFonts w:ascii="Calibri" w:hAnsi="Calibri" w:cs="Calibri"/>
          <w:color w:val="000000" w:themeColor="text1"/>
          <w:szCs w:val="24"/>
        </w:rPr>
        <w:t>s</w:t>
      </w:r>
      <w:r w:rsidR="00881DAF" w:rsidRPr="009E6F59">
        <w:rPr>
          <w:rFonts w:ascii="Calibri" w:hAnsi="Calibri" w:cs="Calibri"/>
          <w:color w:val="000000" w:themeColor="text1"/>
          <w:szCs w:val="24"/>
        </w:rPr>
        <w:t xml:space="preserve">, one specialist nurse in dermatology, one pharmacist, with co-opted members including one gynaecological endocrinologist, one cosmetic </w:t>
      </w:r>
      <w:r w:rsidR="00D538EC">
        <w:rPr>
          <w:rFonts w:ascii="Calibri" w:hAnsi="Calibri" w:cs="Calibri"/>
          <w:color w:val="000000" w:themeColor="text1"/>
          <w:szCs w:val="24"/>
        </w:rPr>
        <w:t>dermatologist</w:t>
      </w:r>
      <w:r w:rsidR="00881DAF" w:rsidRPr="009E6F59">
        <w:rPr>
          <w:rFonts w:ascii="Calibri" w:hAnsi="Calibri" w:cs="Calibri"/>
          <w:color w:val="000000" w:themeColor="text1"/>
          <w:szCs w:val="24"/>
        </w:rPr>
        <w:t>, one psychologist, one psychiatrist, one dietitian and one microbiologist</w:t>
      </w:r>
      <w:r w:rsidR="00277795" w:rsidRPr="009E6F59">
        <w:rPr>
          <w:rFonts w:ascii="Calibri" w:hAnsi="Calibri" w:cs="Calibri"/>
          <w:color w:val="000000" w:themeColor="text1"/>
          <w:szCs w:val="24"/>
        </w:rPr>
        <w:t xml:space="preserve">) and </w:t>
      </w:r>
      <w:r w:rsidR="008E2D2C" w:rsidRPr="009E6F59">
        <w:rPr>
          <w:rFonts w:ascii="Calibri" w:hAnsi="Calibri" w:cs="Calibri"/>
          <w:color w:val="000000" w:themeColor="text1"/>
          <w:szCs w:val="24"/>
        </w:rPr>
        <w:t xml:space="preserve">two </w:t>
      </w:r>
      <w:r w:rsidR="00277795" w:rsidRPr="009E6F59">
        <w:rPr>
          <w:rFonts w:ascii="Calibri" w:hAnsi="Calibri" w:cs="Calibri"/>
          <w:color w:val="000000" w:themeColor="text1"/>
          <w:szCs w:val="24"/>
        </w:rPr>
        <w:t>lay members</w:t>
      </w:r>
      <w:r w:rsidRPr="009E6F59">
        <w:rPr>
          <w:rFonts w:ascii="Calibri" w:hAnsi="Calibri" w:cs="Calibri"/>
          <w:color w:val="000000" w:themeColor="text1"/>
          <w:szCs w:val="24"/>
        </w:rPr>
        <w:t xml:space="preserve">. </w:t>
      </w:r>
    </w:p>
    <w:p w14:paraId="59D6E3CD" w14:textId="77777777" w:rsidR="00881DAF" w:rsidRPr="009E6F59" w:rsidRDefault="00881DAF" w:rsidP="00881DAF">
      <w:pPr>
        <w:pStyle w:val="BoxText"/>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p>
    <w:p w14:paraId="23EE0A36" w14:textId="77777777" w:rsidR="00B300FE" w:rsidRPr="009E6F59" w:rsidRDefault="00B300FE" w:rsidP="00881DAF">
      <w:pPr>
        <w:pStyle w:val="BoxText"/>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 xml:space="preserve">The </w:t>
      </w:r>
      <w:r w:rsidR="00F179A5" w:rsidRPr="009E6F59">
        <w:rPr>
          <w:rFonts w:ascii="Calibri" w:hAnsi="Calibri" w:cs="Calibri"/>
          <w:color w:val="000000" w:themeColor="text1"/>
          <w:szCs w:val="24"/>
        </w:rPr>
        <w:t>committee</w:t>
      </w:r>
      <w:r w:rsidRPr="009E6F59">
        <w:rPr>
          <w:rFonts w:ascii="Calibri" w:hAnsi="Calibri" w:cs="Calibri"/>
          <w:color w:val="000000" w:themeColor="text1"/>
          <w:szCs w:val="24"/>
        </w:rPr>
        <w:t xml:space="preserve"> identified relevant review questions and appraised </w:t>
      </w:r>
      <w:r w:rsidR="00F179A5" w:rsidRPr="009E6F59">
        <w:rPr>
          <w:rFonts w:ascii="Calibri" w:hAnsi="Calibri" w:cs="Calibri"/>
          <w:color w:val="000000" w:themeColor="text1"/>
          <w:szCs w:val="24"/>
        </w:rPr>
        <w:t xml:space="preserve">the best available </w:t>
      </w:r>
      <w:r w:rsidRPr="009E6F59">
        <w:rPr>
          <w:rFonts w:ascii="Calibri" w:hAnsi="Calibri" w:cs="Calibri"/>
          <w:color w:val="000000" w:themeColor="text1"/>
          <w:szCs w:val="24"/>
        </w:rPr>
        <w:t>evidence and evaluated the cost effectiveness of proposed recommendations where possible. Quality ratings of the evidence were based on GRADE methodology (</w:t>
      </w:r>
      <w:hyperlink r:id="rId9" w:history="1">
        <w:r w:rsidRPr="009E6F59">
          <w:rPr>
            <w:rStyle w:val="Hyperlink"/>
            <w:rFonts w:ascii="Calibri" w:hAnsi="Calibri" w:cs="Calibri"/>
            <w:color w:val="000000" w:themeColor="text1"/>
            <w:szCs w:val="24"/>
          </w:rPr>
          <w:t>www.gradeworkinggroup.org</w:t>
        </w:r>
      </w:hyperlink>
      <w:r w:rsidRPr="009E6F59">
        <w:rPr>
          <w:rFonts w:ascii="Calibri" w:hAnsi="Calibri" w:cs="Calibri"/>
          <w:color w:val="000000" w:themeColor="text1"/>
          <w:szCs w:val="24"/>
        </w:rPr>
        <w:t>).</w:t>
      </w:r>
      <w:r w:rsidR="00F179A5" w:rsidRPr="009E6F59">
        <w:rPr>
          <w:rFonts w:ascii="Calibri" w:hAnsi="Calibri" w:cs="Calibri"/>
          <w:color w:val="000000" w:themeColor="text1"/>
          <w:szCs w:val="24"/>
        </w:rPr>
        <w:t xml:space="preserve"> These relate to the quality of the available evidence for assessed outcomes or themes rather than the quality of the study. </w:t>
      </w:r>
      <w:r w:rsidRPr="009E6F59">
        <w:rPr>
          <w:rFonts w:ascii="Calibri" w:hAnsi="Calibri" w:cs="Calibri"/>
          <w:color w:val="000000" w:themeColor="text1"/>
          <w:szCs w:val="24"/>
        </w:rPr>
        <w:t>The GC agreed recommendations for clinical practice based on the available evidence or, when evidence was not found, based on their experience and opinion using informal consensus methods.</w:t>
      </w:r>
      <w:r w:rsidR="00881DAF" w:rsidRPr="009E6F59">
        <w:rPr>
          <w:rFonts w:ascii="Calibri" w:hAnsi="Calibri" w:cs="Calibri"/>
          <w:color w:val="000000" w:themeColor="text1"/>
          <w:szCs w:val="24"/>
        </w:rPr>
        <w:br/>
      </w:r>
      <w:r w:rsidR="00881DAF" w:rsidRPr="009E6F59">
        <w:rPr>
          <w:rFonts w:ascii="Calibri" w:hAnsi="Calibri" w:cs="Calibri"/>
          <w:color w:val="000000" w:themeColor="text1"/>
          <w:szCs w:val="24"/>
        </w:rPr>
        <w:br/>
      </w:r>
      <w:r w:rsidRPr="009E6F59">
        <w:rPr>
          <w:rFonts w:ascii="Calibri" w:hAnsi="Calibri" w:cs="Calibri"/>
          <w:color w:val="000000" w:themeColor="text1"/>
          <w:szCs w:val="24"/>
        </w:rPr>
        <w:t>The scope and the draft of the guideline went through a rigorous reviewing process, in which stakeholder organisations were invited to comment; the GC took all comments into consideration when producing the final version of the guideline</w:t>
      </w:r>
      <w:r w:rsidR="00881DAF" w:rsidRPr="009E6F59">
        <w:rPr>
          <w:rFonts w:ascii="Calibri" w:hAnsi="Calibri" w:cs="Calibri"/>
          <w:color w:val="000000" w:themeColor="text1"/>
          <w:szCs w:val="24"/>
        </w:rPr>
        <w:t>.</w:t>
      </w:r>
      <w:r w:rsidR="00881DAF" w:rsidRPr="009E6F59">
        <w:rPr>
          <w:rFonts w:ascii="Calibri" w:hAnsi="Calibri" w:cs="Calibri"/>
          <w:color w:val="000000" w:themeColor="text1"/>
          <w:szCs w:val="24"/>
        </w:rPr>
        <w:br/>
      </w:r>
      <w:r w:rsidR="00881DAF" w:rsidRPr="009E6F59">
        <w:rPr>
          <w:rFonts w:ascii="Calibri" w:hAnsi="Calibri" w:cs="Calibri"/>
          <w:color w:val="000000" w:themeColor="text1"/>
          <w:szCs w:val="24"/>
        </w:rPr>
        <w:br/>
      </w:r>
      <w:r w:rsidRPr="009E6F59">
        <w:rPr>
          <w:rFonts w:ascii="Calibri" w:hAnsi="Calibri" w:cs="Calibri"/>
          <w:color w:val="000000" w:themeColor="text1"/>
          <w:szCs w:val="24"/>
        </w:rPr>
        <w:t>NICE will conduct regular reviews after publication of the guidance, to determine whether the evidence base has progressed significantly enough to alter the current guideline recommendations and require an update.</w:t>
      </w:r>
    </w:p>
    <w:p w14:paraId="7E0A922E" w14:textId="77777777" w:rsidR="003906A6" w:rsidRPr="009E6F59" w:rsidRDefault="003906A6" w:rsidP="00F41B42">
      <w:pPr>
        <w:rPr>
          <w:rFonts w:ascii="Calibri" w:hAnsi="Calibri" w:cs="Calibri"/>
          <w:b/>
          <w:color w:val="000000" w:themeColor="text1"/>
        </w:rPr>
      </w:pPr>
    </w:p>
    <w:p w14:paraId="7696E35F" w14:textId="77777777" w:rsidR="003906A6" w:rsidRPr="009E6F59" w:rsidRDefault="003906A6" w:rsidP="00F41B42">
      <w:pPr>
        <w:pStyle w:val="BoxTitle"/>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Future Research</w:t>
      </w:r>
    </w:p>
    <w:p w14:paraId="159DACAC" w14:textId="77777777" w:rsidR="003906A6" w:rsidRPr="009E6F59" w:rsidRDefault="003906A6" w:rsidP="00F41B42">
      <w:pPr>
        <w:pStyle w:val="BoxText"/>
        <w:pBdr>
          <w:top w:val="single" w:sz="4" w:space="1" w:color="auto"/>
          <w:left w:val="single" w:sz="4" w:space="4" w:color="auto"/>
          <w:bottom w:val="single" w:sz="4" w:space="1" w:color="auto"/>
          <w:right w:val="single" w:sz="4" w:space="4" w:color="auto"/>
        </w:pBdr>
        <w:shd w:val="clear" w:color="auto" w:fill="D9D9D9"/>
        <w:autoSpaceDE w:val="0"/>
        <w:autoSpaceDN w:val="0"/>
        <w:adjustRightInd w:val="0"/>
        <w:ind w:firstLine="170"/>
        <w:rPr>
          <w:rFonts w:ascii="Calibri" w:hAnsi="Calibri" w:cs="Calibri"/>
          <w:color w:val="000000" w:themeColor="text1"/>
          <w:szCs w:val="24"/>
        </w:rPr>
      </w:pPr>
      <w:r w:rsidRPr="009E6F59">
        <w:rPr>
          <w:rFonts w:ascii="Calibri" w:hAnsi="Calibri" w:cs="Calibri"/>
          <w:color w:val="000000" w:themeColor="text1"/>
          <w:szCs w:val="24"/>
        </w:rPr>
        <w:t xml:space="preserve">The GC </w:t>
      </w:r>
      <w:r w:rsidR="001D24C4">
        <w:rPr>
          <w:rFonts w:ascii="Calibri" w:hAnsi="Calibri" w:cs="Calibri"/>
          <w:color w:val="000000" w:themeColor="text1"/>
          <w:szCs w:val="24"/>
        </w:rPr>
        <w:t>made</w:t>
      </w:r>
      <w:r w:rsidRPr="009E6F59">
        <w:rPr>
          <w:rFonts w:ascii="Calibri" w:hAnsi="Calibri" w:cs="Calibri"/>
          <w:color w:val="000000" w:themeColor="text1"/>
          <w:szCs w:val="24"/>
        </w:rPr>
        <w:t xml:space="preserve"> the following research recommendations:</w:t>
      </w:r>
    </w:p>
    <w:p w14:paraId="5CF61162" w14:textId="77777777" w:rsidR="008926B9" w:rsidRPr="009E6F59" w:rsidRDefault="008926B9" w:rsidP="00F41B42">
      <w:pPr>
        <w:pStyle w:val="BoxText"/>
        <w:pBdr>
          <w:top w:val="single" w:sz="4" w:space="1" w:color="auto"/>
          <w:left w:val="single" w:sz="4" w:space="4" w:color="auto"/>
          <w:bottom w:val="single" w:sz="4" w:space="1" w:color="auto"/>
          <w:right w:val="single" w:sz="4" w:space="4" w:color="auto"/>
        </w:pBdr>
        <w:shd w:val="clear" w:color="auto" w:fill="D9D9D9"/>
        <w:autoSpaceDE w:val="0"/>
        <w:autoSpaceDN w:val="0"/>
        <w:adjustRightInd w:val="0"/>
        <w:ind w:firstLine="170"/>
        <w:rPr>
          <w:rFonts w:ascii="Calibri" w:hAnsi="Calibri" w:cs="Calibri"/>
          <w:color w:val="000000" w:themeColor="text1"/>
          <w:szCs w:val="24"/>
        </w:rPr>
      </w:pPr>
    </w:p>
    <w:p w14:paraId="6705C0B4" w14:textId="77777777" w:rsidR="008926B9" w:rsidRPr="009E6F59" w:rsidRDefault="008926B9" w:rsidP="00A0207D">
      <w:pPr>
        <w:pStyle w:val="BoxText"/>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What is the efficacy of reduced dose oral isotretinoin in the management of acne vulgaris?</w:t>
      </w:r>
    </w:p>
    <w:p w14:paraId="62BEAD01" w14:textId="77777777" w:rsidR="008926B9" w:rsidRPr="009E6F59" w:rsidRDefault="008926B9" w:rsidP="00A0207D">
      <w:pPr>
        <w:pStyle w:val="BoxText"/>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What is the most effective first-line treatment option for any severity of acne vulgaris for people with polycystic ovary syndrome?</w:t>
      </w:r>
    </w:p>
    <w:p w14:paraId="47FFE39E" w14:textId="77777777" w:rsidR="008926B9" w:rsidRPr="009E6F59" w:rsidRDefault="008926B9" w:rsidP="00A0207D">
      <w:pPr>
        <w:pStyle w:val="BoxText"/>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What is the effect of dietary interventions or dietary changes on acne?</w:t>
      </w:r>
    </w:p>
    <w:p w14:paraId="3ECBFF96" w14:textId="77777777" w:rsidR="004F6BC4" w:rsidRPr="009E6F59" w:rsidRDefault="004F6BC4" w:rsidP="00A0207D">
      <w:pPr>
        <w:pStyle w:val="BoxText"/>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What skin care advice is appropriate for people with acne?</w:t>
      </w:r>
    </w:p>
    <w:p w14:paraId="3318F981" w14:textId="77777777" w:rsidR="008926B9" w:rsidRPr="009E6F59" w:rsidRDefault="008926B9" w:rsidP="00A0207D">
      <w:pPr>
        <w:pStyle w:val="BoxText"/>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What is the effectiveness of physical treatments (such as light devices) in the treatment of acne vulgaris or persistent acne vulgaris</w:t>
      </w:r>
      <w:r w:rsidR="004F6BC4" w:rsidRPr="009E6F59">
        <w:rPr>
          <w:rFonts w:ascii="Calibri" w:hAnsi="Calibri" w:cs="Calibri"/>
          <w:color w:val="000000" w:themeColor="text1"/>
          <w:szCs w:val="24"/>
        </w:rPr>
        <w:t>-</w:t>
      </w:r>
      <w:r w:rsidRPr="009E6F59">
        <w:rPr>
          <w:rFonts w:ascii="Calibri" w:hAnsi="Calibri" w:cs="Calibri"/>
          <w:color w:val="000000" w:themeColor="text1"/>
          <w:szCs w:val="24"/>
        </w:rPr>
        <w:t>related scarring?</w:t>
      </w:r>
    </w:p>
    <w:p w14:paraId="6028A5CC" w14:textId="77777777" w:rsidR="008926B9" w:rsidRPr="009E6F59" w:rsidRDefault="008926B9" w:rsidP="00A0207D">
      <w:pPr>
        <w:pStyle w:val="BoxText"/>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What are the risk factors for acne vulgaris</w:t>
      </w:r>
      <w:r w:rsidR="004F6BC4" w:rsidRPr="009E6F59">
        <w:rPr>
          <w:rFonts w:ascii="Calibri" w:hAnsi="Calibri" w:cs="Calibri"/>
          <w:color w:val="000000" w:themeColor="text1"/>
          <w:szCs w:val="24"/>
        </w:rPr>
        <w:t>-</w:t>
      </w:r>
      <w:r w:rsidRPr="009E6F59">
        <w:rPr>
          <w:rFonts w:ascii="Calibri" w:hAnsi="Calibri" w:cs="Calibri"/>
          <w:color w:val="000000" w:themeColor="text1"/>
          <w:szCs w:val="24"/>
        </w:rPr>
        <w:t>related scarring?</w:t>
      </w:r>
    </w:p>
    <w:p w14:paraId="126D7E72" w14:textId="77777777" w:rsidR="008926B9" w:rsidRPr="009E6F59" w:rsidRDefault="008926B9" w:rsidP="00A0207D">
      <w:pPr>
        <w:pStyle w:val="BoxText"/>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What is the effectiveness of chemical peels for the treatment of acne vulgaris or persistent acne vulgaris</w:t>
      </w:r>
      <w:r w:rsidR="004F6BC4" w:rsidRPr="009E6F59">
        <w:rPr>
          <w:rFonts w:ascii="Calibri" w:hAnsi="Calibri" w:cs="Calibri"/>
          <w:color w:val="000000" w:themeColor="text1"/>
          <w:szCs w:val="24"/>
        </w:rPr>
        <w:t>-</w:t>
      </w:r>
      <w:r w:rsidRPr="009E6F59">
        <w:rPr>
          <w:rFonts w:ascii="Calibri" w:hAnsi="Calibri" w:cs="Calibri"/>
          <w:color w:val="000000" w:themeColor="text1"/>
          <w:szCs w:val="24"/>
        </w:rPr>
        <w:t>related scarring?</w:t>
      </w:r>
    </w:p>
    <w:p w14:paraId="0D988E25" w14:textId="77777777" w:rsidR="008926B9" w:rsidRPr="009E6F59" w:rsidRDefault="008926B9" w:rsidP="00A0207D">
      <w:pPr>
        <w:pStyle w:val="BoxText"/>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What is the effectiveness of hormone modifying agents in the treatment of acne vulgaris?</w:t>
      </w:r>
    </w:p>
    <w:p w14:paraId="3091D3CB" w14:textId="77777777" w:rsidR="008926B9" w:rsidRPr="009E6F59" w:rsidRDefault="008926B9" w:rsidP="00A0207D">
      <w:pPr>
        <w:pStyle w:val="BoxText"/>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ascii="Calibri" w:hAnsi="Calibri" w:cs="Calibri"/>
          <w:color w:val="000000" w:themeColor="text1"/>
          <w:szCs w:val="24"/>
        </w:rPr>
      </w:pPr>
      <w:r w:rsidRPr="009E6F59">
        <w:rPr>
          <w:rFonts w:ascii="Calibri" w:hAnsi="Calibri" w:cs="Calibri"/>
          <w:color w:val="000000" w:themeColor="text1"/>
          <w:szCs w:val="24"/>
        </w:rPr>
        <w:t xml:space="preserve">What information and support are valued by people with acne vulgaris? </w:t>
      </w:r>
    </w:p>
    <w:p w14:paraId="6576EEFB" w14:textId="77777777" w:rsidR="00047902" w:rsidRPr="009E6F59" w:rsidRDefault="00047902" w:rsidP="00F41B42">
      <w:pPr>
        <w:pStyle w:val="BoxText"/>
        <w:pBdr>
          <w:top w:val="single" w:sz="4" w:space="1" w:color="auto"/>
          <w:left w:val="single" w:sz="4" w:space="4" w:color="auto"/>
          <w:bottom w:val="single" w:sz="4" w:space="1" w:color="auto"/>
          <w:right w:val="single" w:sz="4" w:space="4" w:color="auto"/>
        </w:pBdr>
        <w:shd w:val="clear" w:color="auto" w:fill="D9D9D9"/>
        <w:autoSpaceDE w:val="0"/>
        <w:autoSpaceDN w:val="0"/>
        <w:adjustRightInd w:val="0"/>
        <w:ind w:firstLine="170"/>
        <w:rPr>
          <w:rFonts w:ascii="Calibri" w:hAnsi="Calibri" w:cs="Calibri"/>
          <w:color w:val="000000" w:themeColor="text1"/>
          <w:szCs w:val="24"/>
        </w:rPr>
      </w:pPr>
    </w:p>
    <w:p w14:paraId="1EBB0407" w14:textId="77777777" w:rsidR="00F41B42" w:rsidRPr="009E6F59" w:rsidRDefault="00F41B42" w:rsidP="00A0207D">
      <w:pPr>
        <w:pStyle w:val="ListParagraph"/>
        <w:numPr>
          <w:ilvl w:val="0"/>
          <w:numId w:val="12"/>
        </w:numPr>
        <w:spacing w:before="100" w:beforeAutospacing="1" w:after="100" w:afterAutospacing="1"/>
        <w:rPr>
          <w:rFonts w:eastAsia="Times New Roman" w:cs="Calibri"/>
          <w:color w:val="000000" w:themeColor="text1"/>
          <w:sz w:val="22"/>
          <w:szCs w:val="22"/>
        </w:rPr>
      </w:pPr>
      <w:r w:rsidRPr="009E6F59">
        <w:rPr>
          <w:rFonts w:eastAsia="Times New Roman" w:cs="Calibri"/>
          <w:color w:val="000000" w:themeColor="text1"/>
          <w:sz w:val="22"/>
          <w:szCs w:val="22"/>
        </w:rPr>
        <w:lastRenderedPageBreak/>
        <w:t xml:space="preserve">Vos T. et al (2012) Years lived with disability (YLDs) for 1160 sequelae of 289 diseases and injuries 1990-2010: a systematic analysis for the Global Burden of Disease Study 2010. </w:t>
      </w:r>
      <w:r w:rsidRPr="009E6F59">
        <w:rPr>
          <w:rFonts w:eastAsia="Times New Roman" w:cs="Calibri"/>
          <w:i/>
          <w:iCs/>
          <w:color w:val="000000" w:themeColor="text1"/>
          <w:sz w:val="22"/>
          <w:szCs w:val="22"/>
        </w:rPr>
        <w:t>Lancet</w:t>
      </w:r>
      <w:r w:rsidRPr="009E6F59">
        <w:rPr>
          <w:rFonts w:eastAsia="Times New Roman" w:cs="Calibri"/>
          <w:color w:val="000000" w:themeColor="text1"/>
          <w:sz w:val="22"/>
          <w:szCs w:val="22"/>
        </w:rPr>
        <w:t xml:space="preserve"> 380:2163-96</w:t>
      </w:r>
    </w:p>
    <w:p w14:paraId="07964927" w14:textId="77777777" w:rsidR="00F41B42" w:rsidRPr="009E6F59" w:rsidRDefault="00F41B42" w:rsidP="00A0207D">
      <w:pPr>
        <w:pStyle w:val="ListParagraph"/>
        <w:numPr>
          <w:ilvl w:val="0"/>
          <w:numId w:val="12"/>
        </w:numPr>
        <w:rPr>
          <w:rFonts w:cs="Calibri"/>
          <w:color w:val="000000" w:themeColor="text1"/>
          <w:sz w:val="22"/>
          <w:szCs w:val="22"/>
        </w:rPr>
      </w:pPr>
      <w:proofErr w:type="gramStart"/>
      <w:r w:rsidRPr="009E6F59">
        <w:rPr>
          <w:rFonts w:cs="Calibri"/>
          <w:color w:val="000000" w:themeColor="text1"/>
          <w:sz w:val="22"/>
          <w:szCs w:val="22"/>
        </w:rPr>
        <w:t>Schofield ,</w:t>
      </w:r>
      <w:proofErr w:type="gramEnd"/>
      <w:r w:rsidRPr="009E6F59">
        <w:rPr>
          <w:rFonts w:cs="Calibri"/>
          <w:color w:val="000000" w:themeColor="text1"/>
          <w:sz w:val="22"/>
          <w:szCs w:val="22"/>
        </w:rPr>
        <w:t xml:space="preserve"> J , </w:t>
      </w:r>
      <w:proofErr w:type="spellStart"/>
      <w:r w:rsidRPr="009E6F59">
        <w:rPr>
          <w:rFonts w:cs="Calibri"/>
          <w:color w:val="000000" w:themeColor="text1"/>
          <w:sz w:val="22"/>
          <w:szCs w:val="22"/>
        </w:rPr>
        <w:t>Grindlay</w:t>
      </w:r>
      <w:proofErr w:type="spellEnd"/>
      <w:r w:rsidRPr="009E6F59">
        <w:rPr>
          <w:rFonts w:cs="Calibri"/>
          <w:color w:val="000000" w:themeColor="text1"/>
          <w:sz w:val="22"/>
          <w:szCs w:val="22"/>
        </w:rPr>
        <w:t xml:space="preserve"> , D &amp; Williams , H 2009 , Skin conditions in the UK : a health care needs assessment . Centre of Evidence Based Dermatology, University of Nottingham.</w:t>
      </w:r>
    </w:p>
    <w:p w14:paraId="2B811105" w14:textId="0FEBB78F" w:rsidR="00F41B42" w:rsidRPr="009E6F59" w:rsidRDefault="00F41B42" w:rsidP="0018199F">
      <w:pPr>
        <w:pStyle w:val="ListParagraph"/>
        <w:numPr>
          <w:ilvl w:val="0"/>
          <w:numId w:val="12"/>
        </w:numPr>
        <w:pBdr>
          <w:bottom w:val="single" w:sz="6" w:space="0" w:color="auto"/>
        </w:pBdr>
        <w:spacing w:after="160" w:line="259" w:lineRule="auto"/>
        <w:rPr>
          <w:rFonts w:cs="Calibri"/>
          <w:bCs/>
          <w:color w:val="000000" w:themeColor="text1"/>
          <w:sz w:val="22"/>
          <w:szCs w:val="22"/>
        </w:rPr>
      </w:pPr>
      <w:r w:rsidRPr="009E6F59">
        <w:rPr>
          <w:rFonts w:cs="Calibri"/>
          <w:bCs/>
          <w:color w:val="000000" w:themeColor="text1"/>
          <w:sz w:val="22"/>
          <w:szCs w:val="22"/>
        </w:rPr>
        <w:t xml:space="preserve">National Institute for Heath and care Excellence (2021) Acne vulgaris: management Available from </w:t>
      </w:r>
      <w:hyperlink r:id="rId10" w:history="1">
        <w:r w:rsidR="0018199F" w:rsidRPr="00A3510C">
          <w:rPr>
            <w:rStyle w:val="Hyperlink"/>
          </w:rPr>
          <w:t>https://www.nice.org.uk/guidance/ng198</w:t>
        </w:r>
      </w:hyperlink>
      <w:r w:rsidR="0018199F">
        <w:t xml:space="preserve"> </w:t>
      </w:r>
    </w:p>
    <w:p w14:paraId="1176BAF8" w14:textId="77777777" w:rsidR="00F41B42" w:rsidRPr="009E6F59" w:rsidRDefault="00F41B42" w:rsidP="00F41B42">
      <w:pPr>
        <w:rPr>
          <w:rFonts w:ascii="Calibri" w:hAnsi="Calibri" w:cs="Calibri"/>
          <w:color w:val="000000" w:themeColor="text1"/>
        </w:rPr>
      </w:pPr>
    </w:p>
    <w:sectPr w:rsidR="00F41B42" w:rsidRPr="009E6F59" w:rsidSect="007849A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736F4" w14:textId="77777777" w:rsidR="009E5C72" w:rsidRDefault="009E5C72" w:rsidP="00FA2550">
      <w:r>
        <w:separator/>
      </w:r>
    </w:p>
  </w:endnote>
  <w:endnote w:type="continuationSeparator" w:id="0">
    <w:p w14:paraId="44E137C3" w14:textId="77777777" w:rsidR="009E5C72" w:rsidRDefault="009E5C72" w:rsidP="00FA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AFE9D" w14:textId="77777777" w:rsidR="00204D7F" w:rsidRDefault="00204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BADE2" w14:textId="77777777" w:rsidR="00204D7F" w:rsidRDefault="00204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CAA3F" w14:textId="77777777" w:rsidR="00204D7F" w:rsidRDefault="00204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4BDE9" w14:textId="77777777" w:rsidR="009E5C72" w:rsidRDefault="009E5C72" w:rsidP="00FA2550">
      <w:r>
        <w:separator/>
      </w:r>
    </w:p>
  </w:footnote>
  <w:footnote w:type="continuationSeparator" w:id="0">
    <w:p w14:paraId="6AB63075" w14:textId="77777777" w:rsidR="009E5C72" w:rsidRDefault="009E5C72" w:rsidP="00FA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185D3" w14:textId="77777777" w:rsidR="00204D7F" w:rsidRDefault="00204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66AED" w14:textId="77777777" w:rsidR="00204D7F" w:rsidRDefault="00204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3A0C2" w14:textId="77777777" w:rsidR="00204D7F" w:rsidRDefault="00204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F5654D"/>
    <w:multiLevelType w:val="multilevel"/>
    <w:tmpl w:val="1CA09616"/>
    <w:lvl w:ilvl="0">
      <w:start w:val="1"/>
      <w:numFmt w:val="bullet"/>
      <w:lvlText w:val=""/>
      <w:lvlJc w:val="left"/>
      <w:pPr>
        <w:ind w:left="720" w:hanging="360"/>
      </w:pPr>
      <w:rPr>
        <w:rFonts w:ascii="Symbol" w:hAnsi="Symbol" w:hint="default"/>
      </w:rPr>
    </w:lvl>
    <w:lvl w:ilvl="1">
      <w:start w:val="1"/>
      <w:numFmt w:val="decimal"/>
      <w:lvlText w:val="%1.%2"/>
      <w:lvlJc w:val="left"/>
      <w:pPr>
        <w:tabs>
          <w:tab w:val="num" w:pos="1920"/>
        </w:tabs>
        <w:ind w:left="1920" w:hanging="1134"/>
      </w:pPr>
      <w:rPr>
        <w:rFont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lvlText w:val="%1.%2.%3.%4.%5.%6."/>
      <w:lvlJc w:val="left"/>
      <w:pPr>
        <w:tabs>
          <w:tab w:val="num" w:pos="1494"/>
        </w:tabs>
        <w:ind w:left="1494" w:hanging="1134"/>
      </w:pPr>
      <w:rPr>
        <w:rFonts w:hint="default"/>
      </w:rPr>
    </w:lvl>
    <w:lvl w:ilvl="6">
      <w:start w:val="1"/>
      <w:numFmt w:val="decimal"/>
      <w:lvlText w:val="%1.%2.%3.%4.%5.%6.%7."/>
      <w:lvlJc w:val="left"/>
      <w:pPr>
        <w:tabs>
          <w:tab w:val="num" w:pos="1494"/>
        </w:tabs>
        <w:ind w:left="1494" w:hanging="1134"/>
      </w:pPr>
      <w:rPr>
        <w:rFonts w:hint="default"/>
      </w:rPr>
    </w:lvl>
    <w:lvl w:ilvl="7">
      <w:start w:val="1"/>
      <w:numFmt w:val="decimal"/>
      <w:lvlText w:val="%1.%2.%3.%4.%5.%6.%7.%8."/>
      <w:lvlJc w:val="left"/>
      <w:pPr>
        <w:tabs>
          <w:tab w:val="num" w:pos="1494"/>
        </w:tabs>
        <w:ind w:left="1494" w:hanging="1134"/>
      </w:pPr>
      <w:rPr>
        <w:rFonts w:hint="default"/>
      </w:rPr>
    </w:lvl>
    <w:lvl w:ilvl="8">
      <w:start w:val="1"/>
      <w:numFmt w:val="decimal"/>
      <w:lvlText w:val="%1.%2.%3.%4.%5.%6.%7.%8.%9."/>
      <w:lvlJc w:val="left"/>
      <w:pPr>
        <w:tabs>
          <w:tab w:val="num" w:pos="1494"/>
        </w:tabs>
        <w:ind w:left="1494" w:hanging="1134"/>
      </w:pPr>
      <w:rPr>
        <w:rFonts w:hint="default"/>
      </w:rPr>
    </w:lvl>
  </w:abstractNum>
  <w:abstractNum w:abstractNumId="2" w15:restartNumberingAfterBreak="0">
    <w:nsid w:val="138508DC"/>
    <w:multiLevelType w:val="multilevel"/>
    <w:tmpl w:val="17987456"/>
    <w:lvl w:ilvl="0">
      <w:start w:val="1"/>
      <w:numFmt w:val="bullet"/>
      <w:lvlText w:val="o"/>
      <w:lvlJc w:val="left"/>
      <w:pPr>
        <w:ind w:left="1440" w:hanging="360"/>
      </w:pPr>
      <w:rPr>
        <w:rFonts w:ascii="Courier New" w:hAnsi="Courier New" w:cs="Courier New" w:hint="default"/>
      </w:rPr>
    </w:lvl>
    <w:lvl w:ilvl="1">
      <w:start w:val="1"/>
      <w:numFmt w:val="decimal"/>
      <w:lvlText w:val="%1.%2"/>
      <w:lvlJc w:val="left"/>
      <w:pPr>
        <w:tabs>
          <w:tab w:val="num" w:pos="2640"/>
        </w:tabs>
        <w:ind w:left="2640" w:hanging="1134"/>
      </w:pPr>
      <w:rPr>
        <w:rFonts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decimal"/>
      <w:lvlText w:val="%1.%2.%3.%4.%5.%6."/>
      <w:lvlJc w:val="left"/>
      <w:pPr>
        <w:tabs>
          <w:tab w:val="num" w:pos="2214"/>
        </w:tabs>
        <w:ind w:left="2214" w:hanging="1134"/>
      </w:pPr>
      <w:rPr>
        <w:rFonts w:hint="default"/>
      </w:rPr>
    </w:lvl>
    <w:lvl w:ilvl="6">
      <w:start w:val="1"/>
      <w:numFmt w:val="decimal"/>
      <w:lvlText w:val="%1.%2.%3.%4.%5.%6.%7."/>
      <w:lvlJc w:val="left"/>
      <w:pPr>
        <w:tabs>
          <w:tab w:val="num" w:pos="2214"/>
        </w:tabs>
        <w:ind w:left="2214" w:hanging="1134"/>
      </w:pPr>
      <w:rPr>
        <w:rFonts w:hint="default"/>
      </w:rPr>
    </w:lvl>
    <w:lvl w:ilvl="7">
      <w:start w:val="1"/>
      <w:numFmt w:val="decimal"/>
      <w:lvlText w:val="%1.%2.%3.%4.%5.%6.%7.%8."/>
      <w:lvlJc w:val="left"/>
      <w:pPr>
        <w:tabs>
          <w:tab w:val="num" w:pos="2214"/>
        </w:tabs>
        <w:ind w:left="2214" w:hanging="1134"/>
      </w:pPr>
      <w:rPr>
        <w:rFonts w:hint="default"/>
      </w:rPr>
    </w:lvl>
    <w:lvl w:ilvl="8">
      <w:start w:val="1"/>
      <w:numFmt w:val="decimal"/>
      <w:lvlText w:val="%1.%2.%3.%4.%5.%6.%7.%8.%9."/>
      <w:lvlJc w:val="left"/>
      <w:pPr>
        <w:tabs>
          <w:tab w:val="num" w:pos="2214"/>
        </w:tabs>
        <w:ind w:left="2214" w:hanging="1134"/>
      </w:pPr>
      <w:rPr>
        <w:rFonts w:hint="default"/>
      </w:rPr>
    </w:lvl>
  </w:abstractNum>
  <w:abstractNum w:abstractNumId="3" w15:restartNumberingAfterBreak="0">
    <w:nsid w:val="15017405"/>
    <w:multiLevelType w:val="multilevel"/>
    <w:tmpl w:val="6E0EA72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6D23297"/>
    <w:multiLevelType w:val="multilevel"/>
    <w:tmpl w:val="1CA09616"/>
    <w:lvl w:ilvl="0">
      <w:start w:val="1"/>
      <w:numFmt w:val="bullet"/>
      <w:lvlText w:val=""/>
      <w:lvlJc w:val="left"/>
      <w:pPr>
        <w:ind w:left="720" w:hanging="360"/>
      </w:pPr>
      <w:rPr>
        <w:rFonts w:ascii="Symbol" w:hAnsi="Symbol" w:hint="default"/>
      </w:rPr>
    </w:lvl>
    <w:lvl w:ilvl="1">
      <w:start w:val="1"/>
      <w:numFmt w:val="decimal"/>
      <w:lvlText w:val="%1.%2"/>
      <w:lvlJc w:val="left"/>
      <w:pPr>
        <w:tabs>
          <w:tab w:val="num" w:pos="1920"/>
        </w:tabs>
        <w:ind w:left="1920" w:hanging="1134"/>
      </w:pPr>
      <w:rPr>
        <w:rFont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lvlText w:val="%1.%2.%3.%4.%5.%6."/>
      <w:lvlJc w:val="left"/>
      <w:pPr>
        <w:tabs>
          <w:tab w:val="num" w:pos="1494"/>
        </w:tabs>
        <w:ind w:left="1494" w:hanging="1134"/>
      </w:pPr>
      <w:rPr>
        <w:rFonts w:hint="default"/>
      </w:rPr>
    </w:lvl>
    <w:lvl w:ilvl="6">
      <w:start w:val="1"/>
      <w:numFmt w:val="decimal"/>
      <w:lvlText w:val="%1.%2.%3.%4.%5.%6.%7."/>
      <w:lvlJc w:val="left"/>
      <w:pPr>
        <w:tabs>
          <w:tab w:val="num" w:pos="1494"/>
        </w:tabs>
        <w:ind w:left="1494" w:hanging="1134"/>
      </w:pPr>
      <w:rPr>
        <w:rFonts w:hint="default"/>
      </w:rPr>
    </w:lvl>
    <w:lvl w:ilvl="7">
      <w:start w:val="1"/>
      <w:numFmt w:val="decimal"/>
      <w:lvlText w:val="%1.%2.%3.%4.%5.%6.%7.%8."/>
      <w:lvlJc w:val="left"/>
      <w:pPr>
        <w:tabs>
          <w:tab w:val="num" w:pos="1494"/>
        </w:tabs>
        <w:ind w:left="1494" w:hanging="1134"/>
      </w:pPr>
      <w:rPr>
        <w:rFonts w:hint="default"/>
      </w:rPr>
    </w:lvl>
    <w:lvl w:ilvl="8">
      <w:start w:val="1"/>
      <w:numFmt w:val="decimal"/>
      <w:lvlText w:val="%1.%2.%3.%4.%5.%6.%7.%8.%9."/>
      <w:lvlJc w:val="left"/>
      <w:pPr>
        <w:tabs>
          <w:tab w:val="num" w:pos="1494"/>
        </w:tabs>
        <w:ind w:left="1494" w:hanging="1134"/>
      </w:pPr>
      <w:rPr>
        <w:rFonts w:hint="default"/>
      </w:rPr>
    </w:lvl>
  </w:abstractNum>
  <w:abstractNum w:abstractNumId="5" w15:restartNumberingAfterBreak="0">
    <w:nsid w:val="179725C2"/>
    <w:multiLevelType w:val="multilevel"/>
    <w:tmpl w:val="437EC85C"/>
    <w:lvl w:ilvl="0">
      <w:start w:val="1"/>
      <w:numFmt w:val="bullet"/>
      <w:lvlText w:val=""/>
      <w:lvlJc w:val="left"/>
      <w:pPr>
        <w:ind w:left="1440" w:hanging="360"/>
      </w:pPr>
      <w:rPr>
        <w:rFonts w:ascii="Symbol" w:hAnsi="Symbol" w:hint="default"/>
      </w:rPr>
    </w:lvl>
    <w:lvl w:ilvl="1">
      <w:start w:val="1"/>
      <w:numFmt w:val="bullet"/>
      <w:lvlText w:val=""/>
      <w:lvlJc w:val="left"/>
      <w:pPr>
        <w:ind w:left="1506"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tabs>
          <w:tab w:val="num" w:pos="1854"/>
        </w:tabs>
        <w:ind w:left="1854" w:hanging="1134"/>
      </w:pPr>
      <w:rPr>
        <w:rFonts w:hint="default"/>
      </w:rPr>
    </w:lvl>
    <w:lvl w:ilvl="4">
      <w:start w:val="1"/>
      <w:numFmt w:val="decimal"/>
      <w:lvlText w:val="%1.%2.%3.%4.%5."/>
      <w:lvlJc w:val="left"/>
      <w:pPr>
        <w:tabs>
          <w:tab w:val="num" w:pos="1854"/>
        </w:tabs>
        <w:ind w:left="1854" w:hanging="1134"/>
      </w:pPr>
      <w:rPr>
        <w:rFonts w:hint="default"/>
      </w:rPr>
    </w:lvl>
    <w:lvl w:ilvl="5">
      <w:start w:val="1"/>
      <w:numFmt w:val="decimal"/>
      <w:lvlText w:val="%1.%2.%3.%4.%5.%6."/>
      <w:lvlJc w:val="left"/>
      <w:pPr>
        <w:tabs>
          <w:tab w:val="num" w:pos="1854"/>
        </w:tabs>
        <w:ind w:left="1854" w:hanging="1134"/>
      </w:pPr>
      <w:rPr>
        <w:rFonts w:hint="default"/>
      </w:rPr>
    </w:lvl>
    <w:lvl w:ilvl="6">
      <w:start w:val="1"/>
      <w:numFmt w:val="decimal"/>
      <w:lvlText w:val="%1.%2.%3.%4.%5.%6.%7."/>
      <w:lvlJc w:val="left"/>
      <w:pPr>
        <w:tabs>
          <w:tab w:val="num" w:pos="1854"/>
        </w:tabs>
        <w:ind w:left="1854" w:hanging="1134"/>
      </w:pPr>
      <w:rPr>
        <w:rFonts w:hint="default"/>
      </w:rPr>
    </w:lvl>
    <w:lvl w:ilvl="7">
      <w:start w:val="1"/>
      <w:numFmt w:val="decimal"/>
      <w:lvlText w:val="%1.%2.%3.%4.%5.%6.%7.%8."/>
      <w:lvlJc w:val="left"/>
      <w:pPr>
        <w:tabs>
          <w:tab w:val="num" w:pos="1854"/>
        </w:tabs>
        <w:ind w:left="1854" w:hanging="1134"/>
      </w:pPr>
      <w:rPr>
        <w:rFonts w:hint="default"/>
      </w:rPr>
    </w:lvl>
    <w:lvl w:ilvl="8">
      <w:start w:val="1"/>
      <w:numFmt w:val="decimal"/>
      <w:lvlText w:val="%1.%2.%3.%4.%5.%6.%7.%8.%9."/>
      <w:lvlJc w:val="left"/>
      <w:pPr>
        <w:tabs>
          <w:tab w:val="num" w:pos="1854"/>
        </w:tabs>
        <w:ind w:left="1854" w:hanging="1134"/>
      </w:pPr>
      <w:rPr>
        <w:rFonts w:hint="default"/>
      </w:rPr>
    </w:lvl>
  </w:abstractNum>
  <w:abstractNum w:abstractNumId="6" w15:restartNumberingAfterBreak="0">
    <w:nsid w:val="17DB5E01"/>
    <w:multiLevelType w:val="multilevel"/>
    <w:tmpl w:val="172E8762"/>
    <w:lvl w:ilvl="0">
      <w:start w:val="1"/>
      <w:numFmt w:val="bullet"/>
      <w:lvlText w:val="o"/>
      <w:lvlJc w:val="left"/>
      <w:pPr>
        <w:ind w:left="1440" w:hanging="360"/>
      </w:pPr>
      <w:rPr>
        <w:rFonts w:ascii="Courier New" w:hAnsi="Courier New" w:cs="Courier New" w:hint="default"/>
      </w:rPr>
    </w:lvl>
    <w:lvl w:ilvl="1">
      <w:start w:val="1"/>
      <w:numFmt w:val="decimal"/>
      <w:lvlText w:val="%1.%2"/>
      <w:lvlJc w:val="left"/>
      <w:pPr>
        <w:tabs>
          <w:tab w:val="num" w:pos="2280"/>
        </w:tabs>
        <w:ind w:left="2280" w:hanging="1134"/>
      </w:pPr>
      <w:rPr>
        <w:rFonts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tabs>
          <w:tab w:val="num" w:pos="1854"/>
        </w:tabs>
        <w:ind w:left="1854" w:hanging="1134"/>
      </w:pPr>
      <w:rPr>
        <w:rFonts w:hint="default"/>
      </w:rPr>
    </w:lvl>
    <w:lvl w:ilvl="4">
      <w:start w:val="1"/>
      <w:numFmt w:val="decimal"/>
      <w:lvlText w:val="%1.%2.%3.%4.%5."/>
      <w:lvlJc w:val="left"/>
      <w:pPr>
        <w:tabs>
          <w:tab w:val="num" w:pos="1854"/>
        </w:tabs>
        <w:ind w:left="1854" w:hanging="1134"/>
      </w:pPr>
      <w:rPr>
        <w:rFonts w:hint="default"/>
      </w:rPr>
    </w:lvl>
    <w:lvl w:ilvl="5">
      <w:start w:val="1"/>
      <w:numFmt w:val="decimal"/>
      <w:lvlText w:val="%1.%2.%3.%4.%5.%6."/>
      <w:lvlJc w:val="left"/>
      <w:pPr>
        <w:tabs>
          <w:tab w:val="num" w:pos="1854"/>
        </w:tabs>
        <w:ind w:left="1854" w:hanging="1134"/>
      </w:pPr>
      <w:rPr>
        <w:rFonts w:hint="default"/>
      </w:rPr>
    </w:lvl>
    <w:lvl w:ilvl="6">
      <w:start w:val="1"/>
      <w:numFmt w:val="decimal"/>
      <w:lvlText w:val="%1.%2.%3.%4.%5.%6.%7."/>
      <w:lvlJc w:val="left"/>
      <w:pPr>
        <w:tabs>
          <w:tab w:val="num" w:pos="1854"/>
        </w:tabs>
        <w:ind w:left="1854" w:hanging="1134"/>
      </w:pPr>
      <w:rPr>
        <w:rFonts w:hint="default"/>
      </w:rPr>
    </w:lvl>
    <w:lvl w:ilvl="7">
      <w:start w:val="1"/>
      <w:numFmt w:val="decimal"/>
      <w:lvlText w:val="%1.%2.%3.%4.%5.%6.%7.%8."/>
      <w:lvlJc w:val="left"/>
      <w:pPr>
        <w:tabs>
          <w:tab w:val="num" w:pos="1854"/>
        </w:tabs>
        <w:ind w:left="1854" w:hanging="1134"/>
      </w:pPr>
      <w:rPr>
        <w:rFonts w:hint="default"/>
      </w:rPr>
    </w:lvl>
    <w:lvl w:ilvl="8">
      <w:start w:val="1"/>
      <w:numFmt w:val="decimal"/>
      <w:lvlText w:val="%1.%2.%3.%4.%5.%6.%7.%8.%9."/>
      <w:lvlJc w:val="left"/>
      <w:pPr>
        <w:tabs>
          <w:tab w:val="num" w:pos="1854"/>
        </w:tabs>
        <w:ind w:left="1854" w:hanging="1134"/>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3D6248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C3584"/>
    <w:multiLevelType w:val="multilevel"/>
    <w:tmpl w:val="AB8A7C2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5103"/>
        </w:tabs>
        <w:ind w:left="5103"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48178C9"/>
    <w:multiLevelType w:val="multilevel"/>
    <w:tmpl w:val="EF78946A"/>
    <w:lvl w:ilvl="0">
      <w:start w:val="1"/>
      <w:numFmt w:val="bullet"/>
      <w:lvlText w:val="o"/>
      <w:lvlJc w:val="left"/>
      <w:pPr>
        <w:ind w:left="1440" w:hanging="360"/>
      </w:pPr>
      <w:rPr>
        <w:rFonts w:ascii="Courier New" w:hAnsi="Courier New" w:cs="Courier New" w:hint="default"/>
      </w:rPr>
    </w:lvl>
    <w:lvl w:ilvl="1">
      <w:start w:val="1"/>
      <w:numFmt w:val="decimal"/>
      <w:lvlText w:val="%1.%2"/>
      <w:lvlJc w:val="left"/>
      <w:pPr>
        <w:tabs>
          <w:tab w:val="num" w:pos="2280"/>
        </w:tabs>
        <w:ind w:left="2280" w:hanging="1134"/>
      </w:pPr>
      <w:rPr>
        <w:rFonts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tabs>
          <w:tab w:val="num" w:pos="1854"/>
        </w:tabs>
        <w:ind w:left="1854" w:hanging="1134"/>
      </w:pPr>
      <w:rPr>
        <w:rFonts w:hint="default"/>
      </w:rPr>
    </w:lvl>
    <w:lvl w:ilvl="4">
      <w:start w:val="1"/>
      <w:numFmt w:val="decimal"/>
      <w:lvlText w:val="%1.%2.%3.%4.%5."/>
      <w:lvlJc w:val="left"/>
      <w:pPr>
        <w:tabs>
          <w:tab w:val="num" w:pos="1854"/>
        </w:tabs>
        <w:ind w:left="1854" w:hanging="1134"/>
      </w:pPr>
      <w:rPr>
        <w:rFonts w:hint="default"/>
      </w:rPr>
    </w:lvl>
    <w:lvl w:ilvl="5">
      <w:start w:val="1"/>
      <w:numFmt w:val="decimal"/>
      <w:lvlText w:val="%1.%2.%3.%4.%5.%6."/>
      <w:lvlJc w:val="left"/>
      <w:pPr>
        <w:tabs>
          <w:tab w:val="num" w:pos="1854"/>
        </w:tabs>
        <w:ind w:left="1854" w:hanging="1134"/>
      </w:pPr>
      <w:rPr>
        <w:rFonts w:hint="default"/>
      </w:rPr>
    </w:lvl>
    <w:lvl w:ilvl="6">
      <w:start w:val="1"/>
      <w:numFmt w:val="decimal"/>
      <w:lvlText w:val="%1.%2.%3.%4.%5.%6.%7."/>
      <w:lvlJc w:val="left"/>
      <w:pPr>
        <w:tabs>
          <w:tab w:val="num" w:pos="1854"/>
        </w:tabs>
        <w:ind w:left="1854" w:hanging="1134"/>
      </w:pPr>
      <w:rPr>
        <w:rFonts w:hint="default"/>
      </w:rPr>
    </w:lvl>
    <w:lvl w:ilvl="7">
      <w:start w:val="1"/>
      <w:numFmt w:val="decimal"/>
      <w:lvlText w:val="%1.%2.%3.%4.%5.%6.%7.%8."/>
      <w:lvlJc w:val="left"/>
      <w:pPr>
        <w:tabs>
          <w:tab w:val="num" w:pos="1854"/>
        </w:tabs>
        <w:ind w:left="1854" w:hanging="1134"/>
      </w:pPr>
      <w:rPr>
        <w:rFonts w:hint="default"/>
      </w:rPr>
    </w:lvl>
    <w:lvl w:ilvl="8">
      <w:start w:val="1"/>
      <w:numFmt w:val="decimal"/>
      <w:lvlText w:val="%1.%2.%3.%4.%5.%6.%7.%8.%9."/>
      <w:lvlJc w:val="left"/>
      <w:pPr>
        <w:tabs>
          <w:tab w:val="num" w:pos="1854"/>
        </w:tabs>
        <w:ind w:left="1854" w:hanging="1134"/>
      </w:pPr>
      <w:rPr>
        <w:rFonts w:hint="default"/>
      </w:rPr>
    </w:lvl>
  </w:abstractNum>
  <w:abstractNum w:abstractNumId="11" w15:restartNumberingAfterBreak="0">
    <w:nsid w:val="3B1A22E4"/>
    <w:multiLevelType w:val="hybridMultilevel"/>
    <w:tmpl w:val="55669648"/>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5277C4"/>
    <w:multiLevelType w:val="multilevel"/>
    <w:tmpl w:val="C616B8E0"/>
    <w:lvl w:ilvl="0">
      <w:start w:val="1"/>
      <w:numFmt w:val="bullet"/>
      <w:lvlText w:val=""/>
      <w:lvlJc w:val="left"/>
      <w:pPr>
        <w:ind w:left="720" w:hanging="360"/>
      </w:pPr>
      <w:rPr>
        <w:rFonts w:ascii="Symbol" w:hAnsi="Symbol" w:hint="default"/>
      </w:rPr>
    </w:lvl>
    <w:lvl w:ilvl="1">
      <w:start w:val="1"/>
      <w:numFmt w:val="decimal"/>
      <w:lvlText w:val="%1.%2"/>
      <w:lvlJc w:val="left"/>
      <w:pPr>
        <w:tabs>
          <w:tab w:val="num" w:pos="1920"/>
        </w:tabs>
        <w:ind w:left="1920" w:hanging="1134"/>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494"/>
        </w:tabs>
        <w:ind w:left="1494" w:hanging="1134"/>
      </w:pPr>
      <w:rPr>
        <w:rFonts w:hint="default"/>
      </w:rPr>
    </w:lvl>
    <w:lvl w:ilvl="4">
      <w:start w:val="1"/>
      <w:numFmt w:val="decimal"/>
      <w:lvlText w:val="%1.%2.%3.%4.%5."/>
      <w:lvlJc w:val="left"/>
      <w:pPr>
        <w:tabs>
          <w:tab w:val="num" w:pos="1494"/>
        </w:tabs>
        <w:ind w:left="1494" w:hanging="1134"/>
      </w:pPr>
      <w:rPr>
        <w:rFonts w:hint="default"/>
      </w:rPr>
    </w:lvl>
    <w:lvl w:ilvl="5">
      <w:start w:val="1"/>
      <w:numFmt w:val="decimal"/>
      <w:lvlText w:val="%1.%2.%3.%4.%5.%6."/>
      <w:lvlJc w:val="left"/>
      <w:pPr>
        <w:tabs>
          <w:tab w:val="num" w:pos="1494"/>
        </w:tabs>
        <w:ind w:left="1494" w:hanging="1134"/>
      </w:pPr>
      <w:rPr>
        <w:rFonts w:hint="default"/>
      </w:rPr>
    </w:lvl>
    <w:lvl w:ilvl="6">
      <w:start w:val="1"/>
      <w:numFmt w:val="decimal"/>
      <w:lvlText w:val="%1.%2.%3.%4.%5.%6.%7."/>
      <w:lvlJc w:val="left"/>
      <w:pPr>
        <w:tabs>
          <w:tab w:val="num" w:pos="1494"/>
        </w:tabs>
        <w:ind w:left="1494" w:hanging="1134"/>
      </w:pPr>
      <w:rPr>
        <w:rFonts w:hint="default"/>
      </w:rPr>
    </w:lvl>
    <w:lvl w:ilvl="7">
      <w:start w:val="1"/>
      <w:numFmt w:val="decimal"/>
      <w:lvlText w:val="%1.%2.%3.%4.%5.%6.%7.%8."/>
      <w:lvlJc w:val="left"/>
      <w:pPr>
        <w:tabs>
          <w:tab w:val="num" w:pos="1494"/>
        </w:tabs>
        <w:ind w:left="1494" w:hanging="1134"/>
      </w:pPr>
      <w:rPr>
        <w:rFonts w:hint="default"/>
      </w:rPr>
    </w:lvl>
    <w:lvl w:ilvl="8">
      <w:start w:val="1"/>
      <w:numFmt w:val="decimal"/>
      <w:lvlText w:val="%1.%2.%3.%4.%5.%6.%7.%8.%9."/>
      <w:lvlJc w:val="left"/>
      <w:pPr>
        <w:tabs>
          <w:tab w:val="num" w:pos="1494"/>
        </w:tabs>
        <w:ind w:left="1494" w:hanging="1134"/>
      </w:pPr>
      <w:rPr>
        <w:rFonts w:hint="default"/>
      </w:rPr>
    </w:lvl>
  </w:abstractNum>
  <w:abstractNum w:abstractNumId="13" w15:restartNumberingAfterBreak="0">
    <w:nsid w:val="3DCC72E4"/>
    <w:multiLevelType w:val="hybridMultilevel"/>
    <w:tmpl w:val="D64CDE0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6019F7"/>
    <w:multiLevelType w:val="hybridMultilevel"/>
    <w:tmpl w:val="9DB49B90"/>
    <w:lvl w:ilvl="0" w:tplc="B742CE9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1B7135"/>
    <w:multiLevelType w:val="multilevel"/>
    <w:tmpl w:val="553AFDCE"/>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5EB0907"/>
    <w:multiLevelType w:val="multilevel"/>
    <w:tmpl w:val="16E0F110"/>
    <w:lvl w:ilvl="0">
      <w:start w:val="1"/>
      <w:numFmt w:val="bullet"/>
      <w:lvlText w:val="o"/>
      <w:lvlJc w:val="left"/>
      <w:pPr>
        <w:ind w:left="1080" w:hanging="360"/>
      </w:pPr>
      <w:rPr>
        <w:rFonts w:ascii="Courier New" w:hAnsi="Courier New" w:cs="Courier New" w:hint="default"/>
      </w:rPr>
    </w:lvl>
    <w:lvl w:ilvl="1">
      <w:start w:val="1"/>
      <w:numFmt w:val="decimal"/>
      <w:lvlText w:val="%1.%2"/>
      <w:lvlJc w:val="left"/>
      <w:pPr>
        <w:tabs>
          <w:tab w:val="num" w:pos="1920"/>
        </w:tabs>
        <w:ind w:left="1920" w:hanging="1134"/>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494"/>
        </w:tabs>
        <w:ind w:left="1494" w:hanging="1134"/>
      </w:pPr>
      <w:rPr>
        <w:rFonts w:hint="default"/>
      </w:rPr>
    </w:lvl>
    <w:lvl w:ilvl="4">
      <w:start w:val="1"/>
      <w:numFmt w:val="decimal"/>
      <w:lvlText w:val="%1.%2.%3.%4.%5."/>
      <w:lvlJc w:val="left"/>
      <w:pPr>
        <w:tabs>
          <w:tab w:val="num" w:pos="1494"/>
        </w:tabs>
        <w:ind w:left="1494" w:hanging="1134"/>
      </w:pPr>
      <w:rPr>
        <w:rFonts w:hint="default"/>
      </w:rPr>
    </w:lvl>
    <w:lvl w:ilvl="5">
      <w:start w:val="1"/>
      <w:numFmt w:val="decimal"/>
      <w:lvlText w:val="%1.%2.%3.%4.%5.%6."/>
      <w:lvlJc w:val="left"/>
      <w:pPr>
        <w:tabs>
          <w:tab w:val="num" w:pos="1494"/>
        </w:tabs>
        <w:ind w:left="1494" w:hanging="1134"/>
      </w:pPr>
      <w:rPr>
        <w:rFonts w:hint="default"/>
      </w:rPr>
    </w:lvl>
    <w:lvl w:ilvl="6">
      <w:start w:val="1"/>
      <w:numFmt w:val="decimal"/>
      <w:lvlText w:val="%1.%2.%3.%4.%5.%6.%7."/>
      <w:lvlJc w:val="left"/>
      <w:pPr>
        <w:tabs>
          <w:tab w:val="num" w:pos="1494"/>
        </w:tabs>
        <w:ind w:left="1494" w:hanging="1134"/>
      </w:pPr>
      <w:rPr>
        <w:rFonts w:hint="default"/>
      </w:rPr>
    </w:lvl>
    <w:lvl w:ilvl="7">
      <w:start w:val="1"/>
      <w:numFmt w:val="decimal"/>
      <w:lvlText w:val="%1.%2.%3.%4.%5.%6.%7.%8."/>
      <w:lvlJc w:val="left"/>
      <w:pPr>
        <w:tabs>
          <w:tab w:val="num" w:pos="1494"/>
        </w:tabs>
        <w:ind w:left="1494" w:hanging="1134"/>
      </w:pPr>
      <w:rPr>
        <w:rFonts w:hint="default"/>
      </w:rPr>
    </w:lvl>
    <w:lvl w:ilvl="8">
      <w:start w:val="1"/>
      <w:numFmt w:val="decimal"/>
      <w:lvlText w:val="%1.%2.%3.%4.%5.%6.%7.%8.%9."/>
      <w:lvlJc w:val="left"/>
      <w:pPr>
        <w:tabs>
          <w:tab w:val="num" w:pos="1494"/>
        </w:tabs>
        <w:ind w:left="1494" w:hanging="1134"/>
      </w:pPr>
      <w:rPr>
        <w:rFonts w:hint="default"/>
      </w:rPr>
    </w:lvl>
  </w:abstractNum>
  <w:abstractNum w:abstractNumId="17" w15:restartNumberingAfterBreak="0">
    <w:nsid w:val="46417851"/>
    <w:multiLevelType w:val="multilevel"/>
    <w:tmpl w:val="0E0C2FA4"/>
    <w:lvl w:ilvl="0">
      <w:start w:val="1"/>
      <w:numFmt w:val="bullet"/>
      <w:lvlText w:val="o"/>
      <w:lvlJc w:val="left"/>
      <w:pPr>
        <w:ind w:left="1080" w:hanging="360"/>
      </w:pPr>
      <w:rPr>
        <w:rFonts w:ascii="Courier New" w:hAnsi="Courier New" w:cs="Courier New" w:hint="default"/>
      </w:rPr>
    </w:lvl>
    <w:lvl w:ilvl="1">
      <w:start w:val="1"/>
      <w:numFmt w:val="decimal"/>
      <w:lvlText w:val="%1.%2"/>
      <w:lvlJc w:val="left"/>
      <w:pPr>
        <w:tabs>
          <w:tab w:val="num" w:pos="1920"/>
        </w:tabs>
        <w:ind w:left="1920" w:hanging="1134"/>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494"/>
        </w:tabs>
        <w:ind w:left="1494" w:hanging="1134"/>
      </w:pPr>
      <w:rPr>
        <w:rFonts w:hint="default"/>
      </w:rPr>
    </w:lvl>
    <w:lvl w:ilvl="4">
      <w:start w:val="1"/>
      <w:numFmt w:val="decimal"/>
      <w:lvlText w:val="%1.%2.%3.%4.%5."/>
      <w:lvlJc w:val="left"/>
      <w:pPr>
        <w:tabs>
          <w:tab w:val="num" w:pos="1494"/>
        </w:tabs>
        <w:ind w:left="1494" w:hanging="1134"/>
      </w:pPr>
      <w:rPr>
        <w:rFonts w:hint="default"/>
      </w:rPr>
    </w:lvl>
    <w:lvl w:ilvl="5">
      <w:start w:val="1"/>
      <w:numFmt w:val="decimal"/>
      <w:lvlText w:val="%1.%2.%3.%4.%5.%6."/>
      <w:lvlJc w:val="left"/>
      <w:pPr>
        <w:tabs>
          <w:tab w:val="num" w:pos="1494"/>
        </w:tabs>
        <w:ind w:left="1494" w:hanging="1134"/>
      </w:pPr>
      <w:rPr>
        <w:rFonts w:hint="default"/>
      </w:rPr>
    </w:lvl>
    <w:lvl w:ilvl="6">
      <w:start w:val="1"/>
      <w:numFmt w:val="decimal"/>
      <w:lvlText w:val="%1.%2.%3.%4.%5.%6.%7."/>
      <w:lvlJc w:val="left"/>
      <w:pPr>
        <w:tabs>
          <w:tab w:val="num" w:pos="1494"/>
        </w:tabs>
        <w:ind w:left="1494" w:hanging="1134"/>
      </w:pPr>
      <w:rPr>
        <w:rFonts w:hint="default"/>
      </w:rPr>
    </w:lvl>
    <w:lvl w:ilvl="7">
      <w:start w:val="1"/>
      <w:numFmt w:val="decimal"/>
      <w:lvlText w:val="%1.%2.%3.%4.%5.%6.%7.%8."/>
      <w:lvlJc w:val="left"/>
      <w:pPr>
        <w:tabs>
          <w:tab w:val="num" w:pos="1494"/>
        </w:tabs>
        <w:ind w:left="1494" w:hanging="1134"/>
      </w:pPr>
      <w:rPr>
        <w:rFonts w:hint="default"/>
      </w:rPr>
    </w:lvl>
    <w:lvl w:ilvl="8">
      <w:start w:val="1"/>
      <w:numFmt w:val="decimal"/>
      <w:lvlText w:val="%1.%2.%3.%4.%5.%6.%7.%8.%9."/>
      <w:lvlJc w:val="left"/>
      <w:pPr>
        <w:tabs>
          <w:tab w:val="num" w:pos="1494"/>
        </w:tabs>
        <w:ind w:left="1494" w:hanging="1134"/>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8AA7831"/>
    <w:multiLevelType w:val="multilevel"/>
    <w:tmpl w:val="8C806F5E"/>
    <w:lvl w:ilvl="0">
      <w:start w:val="1"/>
      <w:numFmt w:val="bullet"/>
      <w:lvlText w:val=""/>
      <w:lvlJc w:val="left"/>
      <w:pPr>
        <w:ind w:left="360" w:hanging="360"/>
      </w:pPr>
      <w:rPr>
        <w:rFonts w:ascii="Wingdings" w:hAnsi="Wingdings" w:hint="default"/>
      </w:rPr>
    </w:lvl>
    <w:lvl w:ilvl="1">
      <w:start w:val="1"/>
      <w:numFmt w:val="decimal"/>
      <w:lvlText w:val="%1.%2"/>
      <w:lvlJc w:val="left"/>
      <w:pPr>
        <w:tabs>
          <w:tab w:val="num" w:pos="1560"/>
        </w:tabs>
        <w:ind w:left="1560" w:hanging="1134"/>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4E1950E3"/>
    <w:multiLevelType w:val="hybridMultilevel"/>
    <w:tmpl w:val="B0043804"/>
    <w:lvl w:ilvl="0" w:tplc="E7C28008">
      <w:start w:val="4"/>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404D2"/>
    <w:multiLevelType w:val="multilevel"/>
    <w:tmpl w:val="52363082"/>
    <w:lvl w:ilvl="0">
      <w:start w:val="1"/>
      <w:numFmt w:val="bullet"/>
      <w:lvlText w:val="o"/>
      <w:lvlJc w:val="left"/>
      <w:pPr>
        <w:ind w:left="1440" w:hanging="360"/>
      </w:pPr>
      <w:rPr>
        <w:rFonts w:ascii="Courier New" w:hAnsi="Courier New" w:cs="Courier New" w:hint="default"/>
      </w:rPr>
    </w:lvl>
    <w:lvl w:ilvl="1">
      <w:start w:val="1"/>
      <w:numFmt w:val="decimal"/>
      <w:lvlText w:val="%1.%2"/>
      <w:lvlJc w:val="left"/>
      <w:pPr>
        <w:tabs>
          <w:tab w:val="num" w:pos="2640"/>
        </w:tabs>
        <w:ind w:left="2640" w:hanging="1134"/>
      </w:pPr>
      <w:rPr>
        <w:rFonts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decimal"/>
      <w:lvlText w:val="%1.%2.%3.%4.%5.%6."/>
      <w:lvlJc w:val="left"/>
      <w:pPr>
        <w:tabs>
          <w:tab w:val="num" w:pos="2214"/>
        </w:tabs>
        <w:ind w:left="2214" w:hanging="1134"/>
      </w:pPr>
      <w:rPr>
        <w:rFonts w:hint="default"/>
      </w:rPr>
    </w:lvl>
    <w:lvl w:ilvl="6">
      <w:start w:val="1"/>
      <w:numFmt w:val="decimal"/>
      <w:lvlText w:val="%1.%2.%3.%4.%5.%6.%7."/>
      <w:lvlJc w:val="left"/>
      <w:pPr>
        <w:tabs>
          <w:tab w:val="num" w:pos="2214"/>
        </w:tabs>
        <w:ind w:left="2214" w:hanging="1134"/>
      </w:pPr>
      <w:rPr>
        <w:rFonts w:hint="default"/>
      </w:rPr>
    </w:lvl>
    <w:lvl w:ilvl="7">
      <w:start w:val="1"/>
      <w:numFmt w:val="decimal"/>
      <w:lvlText w:val="%1.%2.%3.%4.%5.%6.%7.%8."/>
      <w:lvlJc w:val="left"/>
      <w:pPr>
        <w:tabs>
          <w:tab w:val="num" w:pos="2214"/>
        </w:tabs>
        <w:ind w:left="2214" w:hanging="1134"/>
      </w:pPr>
      <w:rPr>
        <w:rFonts w:hint="default"/>
      </w:rPr>
    </w:lvl>
    <w:lvl w:ilvl="8">
      <w:start w:val="1"/>
      <w:numFmt w:val="decimal"/>
      <w:lvlText w:val="%1.%2.%3.%4.%5.%6.%7.%8.%9."/>
      <w:lvlJc w:val="left"/>
      <w:pPr>
        <w:tabs>
          <w:tab w:val="num" w:pos="2214"/>
        </w:tabs>
        <w:ind w:left="2214" w:hanging="1134"/>
      </w:pPr>
      <w:rPr>
        <w:rFonts w:hint="default"/>
      </w:rPr>
    </w:lvl>
  </w:abstractNum>
  <w:abstractNum w:abstractNumId="22" w15:restartNumberingAfterBreak="0">
    <w:nsid w:val="53C2790A"/>
    <w:multiLevelType w:val="hybridMultilevel"/>
    <w:tmpl w:val="AB0A4DB2"/>
    <w:lvl w:ilvl="0" w:tplc="1248BA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A3B4712"/>
    <w:multiLevelType w:val="hybridMultilevel"/>
    <w:tmpl w:val="A462AE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1CD535E"/>
    <w:multiLevelType w:val="multilevel"/>
    <w:tmpl w:val="EFDC82C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560"/>
        </w:tabs>
        <w:ind w:left="1560" w:hanging="1134"/>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4D3392E"/>
    <w:multiLevelType w:val="hybridMultilevel"/>
    <w:tmpl w:val="9E6E8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500A99"/>
    <w:multiLevelType w:val="hybridMultilevel"/>
    <w:tmpl w:val="93ACB2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68512E"/>
    <w:multiLevelType w:val="multilevel"/>
    <w:tmpl w:val="9C064154"/>
    <w:lvl w:ilvl="0">
      <w:start w:val="1"/>
      <w:numFmt w:val="bullet"/>
      <w:lvlText w:val=""/>
      <w:lvlJc w:val="left"/>
      <w:pPr>
        <w:ind w:left="360" w:hanging="360"/>
      </w:pPr>
      <w:rPr>
        <w:rFonts w:ascii="Symbol" w:hAnsi="Symbol" w:hint="default"/>
      </w:rPr>
    </w:lvl>
    <w:lvl w:ilvl="1">
      <w:start w:val="1"/>
      <w:numFmt w:val="decimal"/>
      <w:lvlText w:val="%1.%2"/>
      <w:lvlJc w:val="left"/>
      <w:pPr>
        <w:tabs>
          <w:tab w:val="num" w:pos="1200"/>
        </w:tabs>
        <w:ind w:left="1200" w:hanging="1134"/>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74"/>
        </w:tabs>
        <w:ind w:left="774" w:hanging="1134"/>
      </w:pPr>
      <w:rPr>
        <w:rFonts w:hint="default"/>
      </w:rPr>
    </w:lvl>
    <w:lvl w:ilvl="4">
      <w:start w:val="1"/>
      <w:numFmt w:val="decimal"/>
      <w:lvlText w:val="%1.%2.%3.%4.%5."/>
      <w:lvlJc w:val="left"/>
      <w:pPr>
        <w:tabs>
          <w:tab w:val="num" w:pos="774"/>
        </w:tabs>
        <w:ind w:left="774" w:hanging="1134"/>
      </w:pPr>
      <w:rPr>
        <w:rFonts w:hint="default"/>
      </w:rPr>
    </w:lvl>
    <w:lvl w:ilvl="5">
      <w:start w:val="1"/>
      <w:numFmt w:val="decimal"/>
      <w:lvlText w:val="%1.%2.%3.%4.%5.%6."/>
      <w:lvlJc w:val="left"/>
      <w:pPr>
        <w:tabs>
          <w:tab w:val="num" w:pos="774"/>
        </w:tabs>
        <w:ind w:left="774" w:hanging="1134"/>
      </w:pPr>
      <w:rPr>
        <w:rFonts w:hint="default"/>
      </w:rPr>
    </w:lvl>
    <w:lvl w:ilvl="6">
      <w:start w:val="1"/>
      <w:numFmt w:val="decimal"/>
      <w:lvlText w:val="%1.%2.%3.%4.%5.%6.%7."/>
      <w:lvlJc w:val="left"/>
      <w:pPr>
        <w:tabs>
          <w:tab w:val="num" w:pos="774"/>
        </w:tabs>
        <w:ind w:left="774" w:hanging="1134"/>
      </w:pPr>
      <w:rPr>
        <w:rFonts w:hint="default"/>
      </w:rPr>
    </w:lvl>
    <w:lvl w:ilvl="7">
      <w:start w:val="1"/>
      <w:numFmt w:val="decimal"/>
      <w:lvlText w:val="%1.%2.%3.%4.%5.%6.%7.%8."/>
      <w:lvlJc w:val="left"/>
      <w:pPr>
        <w:tabs>
          <w:tab w:val="num" w:pos="774"/>
        </w:tabs>
        <w:ind w:left="774" w:hanging="1134"/>
      </w:pPr>
      <w:rPr>
        <w:rFonts w:hint="default"/>
      </w:rPr>
    </w:lvl>
    <w:lvl w:ilvl="8">
      <w:start w:val="1"/>
      <w:numFmt w:val="decimal"/>
      <w:lvlText w:val="%1.%2.%3.%4.%5.%6.%7.%8.%9."/>
      <w:lvlJc w:val="left"/>
      <w:pPr>
        <w:tabs>
          <w:tab w:val="num" w:pos="774"/>
        </w:tabs>
        <w:ind w:left="774" w:hanging="1134"/>
      </w:pPr>
      <w:rPr>
        <w:rFonts w:hint="default"/>
      </w:rPr>
    </w:lvl>
  </w:abstractNum>
  <w:abstractNum w:abstractNumId="28" w15:restartNumberingAfterBreak="0">
    <w:nsid w:val="7F5A636B"/>
    <w:multiLevelType w:val="multilevel"/>
    <w:tmpl w:val="853E0C38"/>
    <w:lvl w:ilvl="0">
      <w:start w:val="1"/>
      <w:numFmt w:val="bullet"/>
      <w:lvlText w:val=""/>
      <w:lvlJc w:val="left"/>
      <w:pPr>
        <w:ind w:left="720" w:hanging="360"/>
      </w:pPr>
      <w:rPr>
        <w:rFonts w:ascii="Symbol" w:hAnsi="Symbol" w:hint="default"/>
      </w:rPr>
    </w:lvl>
    <w:lvl w:ilvl="1">
      <w:start w:val="1"/>
      <w:numFmt w:val="decimal"/>
      <w:lvlText w:val="%1.%2"/>
      <w:lvlJc w:val="left"/>
      <w:pPr>
        <w:tabs>
          <w:tab w:val="num" w:pos="1560"/>
        </w:tabs>
        <w:ind w:left="1560" w:hanging="1134"/>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num w:numId="1">
    <w:abstractNumId w:val="9"/>
  </w:num>
  <w:num w:numId="2">
    <w:abstractNumId w:val="0"/>
  </w:num>
  <w:num w:numId="3">
    <w:abstractNumId w:val="8"/>
  </w:num>
  <w:num w:numId="4">
    <w:abstractNumId w:val="24"/>
  </w:num>
  <w:num w:numId="5">
    <w:abstractNumId w:val="23"/>
  </w:num>
  <w:num w:numId="6">
    <w:abstractNumId w:val="15"/>
  </w:num>
  <w:num w:numId="7">
    <w:abstractNumId w:val="18"/>
  </w:num>
  <w:num w:numId="8">
    <w:abstractNumId w:val="5"/>
  </w:num>
  <w:num w:numId="9">
    <w:abstractNumId w:val="27"/>
  </w:num>
  <w:num w:numId="10">
    <w:abstractNumId w:val="11"/>
  </w:num>
  <w:num w:numId="11">
    <w:abstractNumId w:val="19"/>
  </w:num>
  <w:num w:numId="12">
    <w:abstractNumId w:val="22"/>
  </w:num>
  <w:num w:numId="13">
    <w:abstractNumId w:val="12"/>
  </w:num>
  <w:num w:numId="14">
    <w:abstractNumId w:val="16"/>
  </w:num>
  <w:num w:numId="15">
    <w:abstractNumId w:val="17"/>
  </w:num>
  <w:num w:numId="16">
    <w:abstractNumId w:val="28"/>
  </w:num>
  <w:num w:numId="17">
    <w:abstractNumId w:val="10"/>
  </w:num>
  <w:num w:numId="18">
    <w:abstractNumId w:val="6"/>
  </w:num>
  <w:num w:numId="19">
    <w:abstractNumId w:val="1"/>
  </w:num>
  <w:num w:numId="20">
    <w:abstractNumId w:val="4"/>
  </w:num>
  <w:num w:numId="21">
    <w:abstractNumId w:val="2"/>
  </w:num>
  <w:num w:numId="22">
    <w:abstractNumId w:val="21"/>
  </w:num>
  <w:num w:numId="23">
    <w:abstractNumId w:val="13"/>
  </w:num>
  <w:num w:numId="24">
    <w:abstractNumId w:val="3"/>
  </w:num>
  <w:num w:numId="25">
    <w:abstractNumId w:val="7"/>
  </w:num>
  <w:num w:numId="26">
    <w:abstractNumId w:val="25"/>
  </w:num>
  <w:num w:numId="27">
    <w:abstractNumId w:val="26"/>
  </w:num>
  <w:num w:numId="28">
    <w:abstractNumId w:val="20"/>
  </w:num>
  <w:num w:numId="2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D1"/>
    <w:rsid w:val="00000FBA"/>
    <w:rsid w:val="00003A54"/>
    <w:rsid w:val="0000634C"/>
    <w:rsid w:val="0002349A"/>
    <w:rsid w:val="00023B4C"/>
    <w:rsid w:val="0003364C"/>
    <w:rsid w:val="00041286"/>
    <w:rsid w:val="00042A53"/>
    <w:rsid w:val="00042D48"/>
    <w:rsid w:val="00047902"/>
    <w:rsid w:val="00053BF2"/>
    <w:rsid w:val="00074CD4"/>
    <w:rsid w:val="000804CA"/>
    <w:rsid w:val="00083A62"/>
    <w:rsid w:val="000849D1"/>
    <w:rsid w:val="0008712F"/>
    <w:rsid w:val="00090E4E"/>
    <w:rsid w:val="000A0671"/>
    <w:rsid w:val="000A479A"/>
    <w:rsid w:val="000A68CA"/>
    <w:rsid w:val="000A6EC2"/>
    <w:rsid w:val="000A78E2"/>
    <w:rsid w:val="000B0815"/>
    <w:rsid w:val="000B1B32"/>
    <w:rsid w:val="000B205C"/>
    <w:rsid w:val="000C217E"/>
    <w:rsid w:val="000C2DA1"/>
    <w:rsid w:val="000C72BF"/>
    <w:rsid w:val="000D239B"/>
    <w:rsid w:val="000F4ADD"/>
    <w:rsid w:val="00101C19"/>
    <w:rsid w:val="00103EF5"/>
    <w:rsid w:val="00106C3C"/>
    <w:rsid w:val="001106D7"/>
    <w:rsid w:val="00112B38"/>
    <w:rsid w:val="0011549E"/>
    <w:rsid w:val="001162D2"/>
    <w:rsid w:val="0012528E"/>
    <w:rsid w:val="00131FD4"/>
    <w:rsid w:val="00134AA3"/>
    <w:rsid w:val="00134B8D"/>
    <w:rsid w:val="001445DC"/>
    <w:rsid w:val="00146655"/>
    <w:rsid w:val="00151DA1"/>
    <w:rsid w:val="0016011D"/>
    <w:rsid w:val="00165632"/>
    <w:rsid w:val="00167AD0"/>
    <w:rsid w:val="00170B47"/>
    <w:rsid w:val="0017615C"/>
    <w:rsid w:val="00180FBD"/>
    <w:rsid w:val="0018199F"/>
    <w:rsid w:val="001918ED"/>
    <w:rsid w:val="00194324"/>
    <w:rsid w:val="001B2C3B"/>
    <w:rsid w:val="001B2F93"/>
    <w:rsid w:val="001C60C2"/>
    <w:rsid w:val="001C6432"/>
    <w:rsid w:val="001D24C4"/>
    <w:rsid w:val="001D5256"/>
    <w:rsid w:val="001E67E4"/>
    <w:rsid w:val="001F26A1"/>
    <w:rsid w:val="00203D22"/>
    <w:rsid w:val="00204D7F"/>
    <w:rsid w:val="0021024D"/>
    <w:rsid w:val="00232001"/>
    <w:rsid w:val="00250503"/>
    <w:rsid w:val="00251C98"/>
    <w:rsid w:val="00255D91"/>
    <w:rsid w:val="0026221D"/>
    <w:rsid w:val="00272295"/>
    <w:rsid w:val="00273E0C"/>
    <w:rsid w:val="00277795"/>
    <w:rsid w:val="00280EE6"/>
    <w:rsid w:val="00281FE8"/>
    <w:rsid w:val="00292995"/>
    <w:rsid w:val="00295024"/>
    <w:rsid w:val="002A4A95"/>
    <w:rsid w:val="002B4296"/>
    <w:rsid w:val="002B61A0"/>
    <w:rsid w:val="002C74D9"/>
    <w:rsid w:val="002C75C9"/>
    <w:rsid w:val="002D307D"/>
    <w:rsid w:val="002D43E1"/>
    <w:rsid w:val="002D4859"/>
    <w:rsid w:val="002D6600"/>
    <w:rsid w:val="002D6BE8"/>
    <w:rsid w:val="002F23AC"/>
    <w:rsid w:val="002F5E3E"/>
    <w:rsid w:val="00307018"/>
    <w:rsid w:val="00307103"/>
    <w:rsid w:val="00313801"/>
    <w:rsid w:val="003170F1"/>
    <w:rsid w:val="00320920"/>
    <w:rsid w:val="00321FB4"/>
    <w:rsid w:val="00324D2B"/>
    <w:rsid w:val="003254F7"/>
    <w:rsid w:val="00333EBF"/>
    <w:rsid w:val="00343897"/>
    <w:rsid w:val="00346751"/>
    <w:rsid w:val="0035066D"/>
    <w:rsid w:val="00355DB0"/>
    <w:rsid w:val="0036038A"/>
    <w:rsid w:val="00363969"/>
    <w:rsid w:val="0036511B"/>
    <w:rsid w:val="00365576"/>
    <w:rsid w:val="00387C3A"/>
    <w:rsid w:val="003906A6"/>
    <w:rsid w:val="00390B19"/>
    <w:rsid w:val="003945AF"/>
    <w:rsid w:val="003C76B4"/>
    <w:rsid w:val="003D0AC0"/>
    <w:rsid w:val="003D241A"/>
    <w:rsid w:val="003D50CC"/>
    <w:rsid w:val="003D675E"/>
    <w:rsid w:val="003E0F7C"/>
    <w:rsid w:val="003E454B"/>
    <w:rsid w:val="003E487A"/>
    <w:rsid w:val="003F5D38"/>
    <w:rsid w:val="003F6E78"/>
    <w:rsid w:val="00400572"/>
    <w:rsid w:val="004146ED"/>
    <w:rsid w:val="00417248"/>
    <w:rsid w:val="00417A86"/>
    <w:rsid w:val="00417E96"/>
    <w:rsid w:val="00420A3D"/>
    <w:rsid w:val="00437C02"/>
    <w:rsid w:val="0044455F"/>
    <w:rsid w:val="00445E6C"/>
    <w:rsid w:val="00461705"/>
    <w:rsid w:val="00466E62"/>
    <w:rsid w:val="00470C2E"/>
    <w:rsid w:val="00473043"/>
    <w:rsid w:val="0047542B"/>
    <w:rsid w:val="00476746"/>
    <w:rsid w:val="00477B30"/>
    <w:rsid w:val="00480114"/>
    <w:rsid w:val="0048203F"/>
    <w:rsid w:val="00485982"/>
    <w:rsid w:val="004945BD"/>
    <w:rsid w:val="004B19E9"/>
    <w:rsid w:val="004C5B59"/>
    <w:rsid w:val="004C77B5"/>
    <w:rsid w:val="004D1D38"/>
    <w:rsid w:val="004D25BF"/>
    <w:rsid w:val="004E2937"/>
    <w:rsid w:val="004F572D"/>
    <w:rsid w:val="004F61B4"/>
    <w:rsid w:val="004F6BC4"/>
    <w:rsid w:val="00502598"/>
    <w:rsid w:val="00510BA6"/>
    <w:rsid w:val="00522B50"/>
    <w:rsid w:val="005243FF"/>
    <w:rsid w:val="005248AF"/>
    <w:rsid w:val="00525257"/>
    <w:rsid w:val="00543B37"/>
    <w:rsid w:val="0054747E"/>
    <w:rsid w:val="005619F2"/>
    <w:rsid w:val="00572A42"/>
    <w:rsid w:val="00574D60"/>
    <w:rsid w:val="0058645E"/>
    <w:rsid w:val="00590313"/>
    <w:rsid w:val="00596B06"/>
    <w:rsid w:val="005979C2"/>
    <w:rsid w:val="005A1D48"/>
    <w:rsid w:val="005A2C98"/>
    <w:rsid w:val="005A2DE6"/>
    <w:rsid w:val="005A6E38"/>
    <w:rsid w:val="005A749B"/>
    <w:rsid w:val="005B0B6E"/>
    <w:rsid w:val="005C2C0E"/>
    <w:rsid w:val="005C2E10"/>
    <w:rsid w:val="005C2E84"/>
    <w:rsid w:val="005C41AD"/>
    <w:rsid w:val="005C57E8"/>
    <w:rsid w:val="005D06A9"/>
    <w:rsid w:val="005E0352"/>
    <w:rsid w:val="005E1103"/>
    <w:rsid w:val="005E110C"/>
    <w:rsid w:val="005E3169"/>
    <w:rsid w:val="005E392F"/>
    <w:rsid w:val="005E43A8"/>
    <w:rsid w:val="005E5729"/>
    <w:rsid w:val="005E70E1"/>
    <w:rsid w:val="006042E6"/>
    <w:rsid w:val="006322E0"/>
    <w:rsid w:val="006363BE"/>
    <w:rsid w:val="00640D04"/>
    <w:rsid w:val="00643746"/>
    <w:rsid w:val="006500A9"/>
    <w:rsid w:val="00657B4B"/>
    <w:rsid w:val="00666D8F"/>
    <w:rsid w:val="006710B5"/>
    <w:rsid w:val="006721B4"/>
    <w:rsid w:val="00672C3B"/>
    <w:rsid w:val="006838AA"/>
    <w:rsid w:val="00692630"/>
    <w:rsid w:val="00693C7C"/>
    <w:rsid w:val="0069574F"/>
    <w:rsid w:val="006A2718"/>
    <w:rsid w:val="006A7C6F"/>
    <w:rsid w:val="006B0D40"/>
    <w:rsid w:val="006B3F67"/>
    <w:rsid w:val="006B4E23"/>
    <w:rsid w:val="006C3094"/>
    <w:rsid w:val="006C7C51"/>
    <w:rsid w:val="006D0776"/>
    <w:rsid w:val="006E188E"/>
    <w:rsid w:val="006E3AE9"/>
    <w:rsid w:val="006F1FA5"/>
    <w:rsid w:val="006F31A2"/>
    <w:rsid w:val="006F3E5E"/>
    <w:rsid w:val="006F51CE"/>
    <w:rsid w:val="00700C19"/>
    <w:rsid w:val="007153EC"/>
    <w:rsid w:val="00715B94"/>
    <w:rsid w:val="00725778"/>
    <w:rsid w:val="00734A14"/>
    <w:rsid w:val="0073791C"/>
    <w:rsid w:val="00743817"/>
    <w:rsid w:val="0076128B"/>
    <w:rsid w:val="0077338E"/>
    <w:rsid w:val="00781ED9"/>
    <w:rsid w:val="007849A7"/>
    <w:rsid w:val="00784AE1"/>
    <w:rsid w:val="007A2BA7"/>
    <w:rsid w:val="007A35A2"/>
    <w:rsid w:val="007B3CC1"/>
    <w:rsid w:val="007B4237"/>
    <w:rsid w:val="007B7222"/>
    <w:rsid w:val="007D40B5"/>
    <w:rsid w:val="007E276B"/>
    <w:rsid w:val="007E3204"/>
    <w:rsid w:val="007F01C8"/>
    <w:rsid w:val="007F1714"/>
    <w:rsid w:val="007F641A"/>
    <w:rsid w:val="0080443A"/>
    <w:rsid w:val="00831872"/>
    <w:rsid w:val="00853F99"/>
    <w:rsid w:val="00881DAF"/>
    <w:rsid w:val="008926B9"/>
    <w:rsid w:val="008A2F63"/>
    <w:rsid w:val="008A7D4C"/>
    <w:rsid w:val="008C4521"/>
    <w:rsid w:val="008D0E41"/>
    <w:rsid w:val="008E2D2C"/>
    <w:rsid w:val="008E70CA"/>
    <w:rsid w:val="008E7FBF"/>
    <w:rsid w:val="008F3AB4"/>
    <w:rsid w:val="00901ADA"/>
    <w:rsid w:val="0090684C"/>
    <w:rsid w:val="00906EBD"/>
    <w:rsid w:val="00916FF6"/>
    <w:rsid w:val="009301C4"/>
    <w:rsid w:val="00933D13"/>
    <w:rsid w:val="00944909"/>
    <w:rsid w:val="0094608A"/>
    <w:rsid w:val="00954829"/>
    <w:rsid w:val="00962669"/>
    <w:rsid w:val="00962CC5"/>
    <w:rsid w:val="00964E4C"/>
    <w:rsid w:val="00965447"/>
    <w:rsid w:val="009663A3"/>
    <w:rsid w:val="00974602"/>
    <w:rsid w:val="009864D8"/>
    <w:rsid w:val="00990339"/>
    <w:rsid w:val="0099493A"/>
    <w:rsid w:val="009A46FE"/>
    <w:rsid w:val="009C67AB"/>
    <w:rsid w:val="009E0166"/>
    <w:rsid w:val="009E5062"/>
    <w:rsid w:val="009E5C72"/>
    <w:rsid w:val="009E6F59"/>
    <w:rsid w:val="009F2D98"/>
    <w:rsid w:val="00A01FCA"/>
    <w:rsid w:val="00A0207D"/>
    <w:rsid w:val="00A04C55"/>
    <w:rsid w:val="00A06399"/>
    <w:rsid w:val="00A06BD9"/>
    <w:rsid w:val="00A0749D"/>
    <w:rsid w:val="00A301B9"/>
    <w:rsid w:val="00A359CF"/>
    <w:rsid w:val="00A44F99"/>
    <w:rsid w:val="00A56944"/>
    <w:rsid w:val="00A6273C"/>
    <w:rsid w:val="00A76DEE"/>
    <w:rsid w:val="00A77A25"/>
    <w:rsid w:val="00A9200E"/>
    <w:rsid w:val="00AB4369"/>
    <w:rsid w:val="00AC14C0"/>
    <w:rsid w:val="00AC46D4"/>
    <w:rsid w:val="00AC71A6"/>
    <w:rsid w:val="00AD16F2"/>
    <w:rsid w:val="00AE7C4F"/>
    <w:rsid w:val="00AF6155"/>
    <w:rsid w:val="00AF6C70"/>
    <w:rsid w:val="00B027EA"/>
    <w:rsid w:val="00B06898"/>
    <w:rsid w:val="00B121F8"/>
    <w:rsid w:val="00B300FE"/>
    <w:rsid w:val="00B530E1"/>
    <w:rsid w:val="00B56804"/>
    <w:rsid w:val="00B83A56"/>
    <w:rsid w:val="00B87EB2"/>
    <w:rsid w:val="00B933A0"/>
    <w:rsid w:val="00BB2A2C"/>
    <w:rsid w:val="00BC59B7"/>
    <w:rsid w:val="00BC621E"/>
    <w:rsid w:val="00BD1945"/>
    <w:rsid w:val="00BD4ECD"/>
    <w:rsid w:val="00BE4A61"/>
    <w:rsid w:val="00BE7F65"/>
    <w:rsid w:val="00BF306F"/>
    <w:rsid w:val="00BF3CD1"/>
    <w:rsid w:val="00BF3DF8"/>
    <w:rsid w:val="00C00C59"/>
    <w:rsid w:val="00C07DE6"/>
    <w:rsid w:val="00C20B30"/>
    <w:rsid w:val="00C276C5"/>
    <w:rsid w:val="00C32696"/>
    <w:rsid w:val="00C37388"/>
    <w:rsid w:val="00C4215C"/>
    <w:rsid w:val="00C42AAF"/>
    <w:rsid w:val="00C471D3"/>
    <w:rsid w:val="00C51BA3"/>
    <w:rsid w:val="00C54AE6"/>
    <w:rsid w:val="00C56860"/>
    <w:rsid w:val="00C60B13"/>
    <w:rsid w:val="00C61F55"/>
    <w:rsid w:val="00C62063"/>
    <w:rsid w:val="00C625ED"/>
    <w:rsid w:val="00C753BD"/>
    <w:rsid w:val="00C76AA8"/>
    <w:rsid w:val="00C77130"/>
    <w:rsid w:val="00C77F6B"/>
    <w:rsid w:val="00C872C4"/>
    <w:rsid w:val="00C8768D"/>
    <w:rsid w:val="00C942A5"/>
    <w:rsid w:val="00CA1AE5"/>
    <w:rsid w:val="00CA2179"/>
    <w:rsid w:val="00CB5F5D"/>
    <w:rsid w:val="00CC4866"/>
    <w:rsid w:val="00CC6459"/>
    <w:rsid w:val="00CD1EED"/>
    <w:rsid w:val="00CD793D"/>
    <w:rsid w:val="00D0024A"/>
    <w:rsid w:val="00D03D5F"/>
    <w:rsid w:val="00D0485D"/>
    <w:rsid w:val="00D05E7C"/>
    <w:rsid w:val="00D06E7B"/>
    <w:rsid w:val="00D07371"/>
    <w:rsid w:val="00D148A2"/>
    <w:rsid w:val="00D20CC5"/>
    <w:rsid w:val="00D22856"/>
    <w:rsid w:val="00D2702E"/>
    <w:rsid w:val="00D33962"/>
    <w:rsid w:val="00D40F23"/>
    <w:rsid w:val="00D52BDB"/>
    <w:rsid w:val="00D538EC"/>
    <w:rsid w:val="00D62763"/>
    <w:rsid w:val="00D64865"/>
    <w:rsid w:val="00D64FF3"/>
    <w:rsid w:val="00D66C5F"/>
    <w:rsid w:val="00D672EC"/>
    <w:rsid w:val="00D71617"/>
    <w:rsid w:val="00D72C6B"/>
    <w:rsid w:val="00D74FCD"/>
    <w:rsid w:val="00D93890"/>
    <w:rsid w:val="00DB5EF6"/>
    <w:rsid w:val="00DB636E"/>
    <w:rsid w:val="00DD50BF"/>
    <w:rsid w:val="00DD5446"/>
    <w:rsid w:val="00DD599C"/>
    <w:rsid w:val="00DE47C9"/>
    <w:rsid w:val="00DE53ED"/>
    <w:rsid w:val="00DF6C8C"/>
    <w:rsid w:val="00E046CC"/>
    <w:rsid w:val="00E05F1D"/>
    <w:rsid w:val="00E14193"/>
    <w:rsid w:val="00E15B57"/>
    <w:rsid w:val="00E4277E"/>
    <w:rsid w:val="00E7323B"/>
    <w:rsid w:val="00E74CEF"/>
    <w:rsid w:val="00E878FC"/>
    <w:rsid w:val="00E90CB1"/>
    <w:rsid w:val="00EA3A90"/>
    <w:rsid w:val="00EA5B4F"/>
    <w:rsid w:val="00EC1796"/>
    <w:rsid w:val="00EC2614"/>
    <w:rsid w:val="00EC6A08"/>
    <w:rsid w:val="00EE3F26"/>
    <w:rsid w:val="00EE5EDA"/>
    <w:rsid w:val="00EF094E"/>
    <w:rsid w:val="00EF132C"/>
    <w:rsid w:val="00EF1589"/>
    <w:rsid w:val="00EF1B88"/>
    <w:rsid w:val="00F166B2"/>
    <w:rsid w:val="00F179A5"/>
    <w:rsid w:val="00F25C6F"/>
    <w:rsid w:val="00F26F54"/>
    <w:rsid w:val="00F276FF"/>
    <w:rsid w:val="00F31A51"/>
    <w:rsid w:val="00F407CF"/>
    <w:rsid w:val="00F41B42"/>
    <w:rsid w:val="00F427BF"/>
    <w:rsid w:val="00F46A89"/>
    <w:rsid w:val="00F542E7"/>
    <w:rsid w:val="00F6079B"/>
    <w:rsid w:val="00F60B72"/>
    <w:rsid w:val="00F638D6"/>
    <w:rsid w:val="00F666D0"/>
    <w:rsid w:val="00F67560"/>
    <w:rsid w:val="00F827A9"/>
    <w:rsid w:val="00F8624F"/>
    <w:rsid w:val="00F87ACE"/>
    <w:rsid w:val="00FA179D"/>
    <w:rsid w:val="00FA2550"/>
    <w:rsid w:val="00FA7BC9"/>
    <w:rsid w:val="00FB5D05"/>
    <w:rsid w:val="00FD174C"/>
    <w:rsid w:val="00FF31E5"/>
    <w:rsid w:val="00FF55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3A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B42"/>
    <w:rPr>
      <w:rFonts w:ascii="Times New Roman" w:eastAsia="Times New Roman" w:hAnsi="Times New Roman"/>
      <w:sz w:val="24"/>
      <w:szCs w:val="24"/>
      <w:lang w:eastAsia="zh-CN"/>
    </w:rPr>
  </w:style>
  <w:style w:type="paragraph" w:styleId="Heading1">
    <w:name w:val="heading 1"/>
    <w:basedOn w:val="Normal"/>
    <w:next w:val="Normal"/>
    <w:link w:val="Heading1Char"/>
    <w:uiPriority w:val="9"/>
    <w:qFormat/>
    <w:rsid w:val="009E5062"/>
    <w:pPr>
      <w:keepNext/>
      <w:keepLines/>
      <w:spacing w:before="24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qFormat/>
    <w:rsid w:val="009E5062"/>
    <w:pPr>
      <w:keepNext/>
      <w:keepLines/>
      <w:spacing w:before="4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qFormat/>
    <w:rsid w:val="00365576"/>
    <w:pPr>
      <w:keepNext/>
      <w:keepLines/>
      <w:spacing w:before="40"/>
      <w:outlineLvl w:val="2"/>
    </w:pPr>
    <w:rPr>
      <w:rFonts w:ascii="Calibri Light" w:eastAsia="MS Gothic"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9E5062"/>
    <w:pPr>
      <w:ind w:left="720"/>
      <w:contextualSpacing/>
    </w:pPr>
  </w:style>
  <w:style w:type="paragraph" w:customStyle="1" w:styleId="Numberedheading1">
    <w:name w:val="Numbered heading 1"/>
    <w:basedOn w:val="Heading1"/>
    <w:next w:val="Normal"/>
    <w:uiPriority w:val="99"/>
    <w:rsid w:val="009E5062"/>
    <w:pPr>
      <w:keepLines w:val="0"/>
      <w:numPr>
        <w:numId w:val="1"/>
      </w:numPr>
      <w:tabs>
        <w:tab w:val="clear" w:pos="1134"/>
        <w:tab w:val="num" w:pos="360"/>
      </w:tabs>
      <w:spacing w:after="120" w:line="360" w:lineRule="auto"/>
      <w:ind w:left="0" w:firstLine="0"/>
    </w:pPr>
    <w:rPr>
      <w:rFonts w:ascii="Arial" w:eastAsia="Times New Roman" w:hAnsi="Arial" w:cs="Arial"/>
      <w:b/>
      <w:bCs/>
      <w:color w:val="auto"/>
      <w:kern w:val="32"/>
      <w:szCs w:val="24"/>
    </w:rPr>
  </w:style>
  <w:style w:type="paragraph" w:customStyle="1" w:styleId="Numberedheading2">
    <w:name w:val="Numbered heading 2"/>
    <w:basedOn w:val="Heading2"/>
    <w:next w:val="Normal"/>
    <w:uiPriority w:val="99"/>
    <w:rsid w:val="009E5062"/>
    <w:pPr>
      <w:keepLines w:val="0"/>
      <w:numPr>
        <w:ilvl w:val="1"/>
        <w:numId w:val="1"/>
      </w:numPr>
      <w:tabs>
        <w:tab w:val="clear" w:pos="5103"/>
        <w:tab w:val="num" w:pos="360"/>
        <w:tab w:val="num" w:pos="1134"/>
      </w:tabs>
      <w:spacing w:before="240" w:after="60" w:line="360" w:lineRule="auto"/>
      <w:ind w:left="1134" w:firstLine="0"/>
    </w:pPr>
    <w:rPr>
      <w:rFonts w:ascii="Arial" w:eastAsia="Times New Roman" w:hAnsi="Arial" w:cs="Arial"/>
      <w:b/>
      <w:bCs/>
      <w:i/>
      <w:iCs/>
      <w:color w:val="auto"/>
      <w:sz w:val="28"/>
      <w:szCs w:val="28"/>
    </w:rPr>
  </w:style>
  <w:style w:type="paragraph" w:customStyle="1" w:styleId="Numberedlevel3text">
    <w:name w:val="Numbered level 3 text"/>
    <w:basedOn w:val="Normal"/>
    <w:rsid w:val="009E5062"/>
    <w:pPr>
      <w:numPr>
        <w:ilvl w:val="2"/>
        <w:numId w:val="1"/>
      </w:numPr>
      <w:spacing w:after="240" w:line="360" w:lineRule="auto"/>
    </w:pPr>
    <w:rPr>
      <w:rFonts w:ascii="Arial" w:hAnsi="Arial" w:cs="Arial"/>
      <w:bCs/>
    </w:rPr>
  </w:style>
  <w:style w:type="paragraph" w:customStyle="1" w:styleId="Bulletindent1">
    <w:name w:val="Bullet indent 1"/>
    <w:basedOn w:val="Normal"/>
    <w:rsid w:val="009E5062"/>
    <w:pPr>
      <w:numPr>
        <w:numId w:val="2"/>
      </w:numPr>
      <w:spacing w:line="360" w:lineRule="auto"/>
    </w:pPr>
    <w:rPr>
      <w:rFonts w:ascii="Arial" w:hAnsi="Arial"/>
    </w:rPr>
  </w:style>
  <w:style w:type="paragraph" w:customStyle="1" w:styleId="Bulletindent1last">
    <w:name w:val="Bullet indent 1 last"/>
    <w:basedOn w:val="Normal"/>
    <w:next w:val="Normal"/>
    <w:rsid w:val="009E5062"/>
    <w:pPr>
      <w:numPr>
        <w:numId w:val="3"/>
      </w:numPr>
      <w:spacing w:after="240" w:line="360" w:lineRule="auto"/>
    </w:pPr>
    <w:rPr>
      <w:rFonts w:ascii="Arial" w:hAnsi="Arial"/>
    </w:rPr>
  </w:style>
  <w:style w:type="character" w:customStyle="1" w:styleId="Heading1Char">
    <w:name w:val="Heading 1 Char"/>
    <w:link w:val="Heading1"/>
    <w:uiPriority w:val="9"/>
    <w:rsid w:val="009E5062"/>
    <w:rPr>
      <w:rFonts w:ascii="Calibri Light" w:eastAsia="MS Gothic" w:hAnsi="Calibri Light" w:cs="Times New Roman"/>
      <w:color w:val="2E74B5"/>
      <w:sz w:val="32"/>
      <w:szCs w:val="32"/>
    </w:rPr>
  </w:style>
  <w:style w:type="character" w:customStyle="1" w:styleId="Heading2Char">
    <w:name w:val="Heading 2 Char"/>
    <w:link w:val="Heading2"/>
    <w:uiPriority w:val="9"/>
    <w:semiHidden/>
    <w:rsid w:val="009E5062"/>
    <w:rPr>
      <w:rFonts w:ascii="Calibri Light" w:eastAsia="MS Gothic" w:hAnsi="Calibri Light" w:cs="Times New Roman"/>
      <w:color w:val="2E74B5"/>
      <w:sz w:val="26"/>
      <w:szCs w:val="26"/>
    </w:rPr>
  </w:style>
  <w:style w:type="paragraph" w:customStyle="1" w:styleId="NumList2Cont">
    <w:name w:val="NumList2Cont"/>
    <w:basedOn w:val="Normal"/>
    <w:rsid w:val="00D07371"/>
    <w:pPr>
      <w:spacing w:before="60" w:after="60"/>
      <w:ind w:left="709"/>
    </w:pPr>
    <w:rPr>
      <w:szCs w:val="20"/>
    </w:rPr>
  </w:style>
  <w:style w:type="paragraph" w:styleId="Header">
    <w:name w:val="header"/>
    <w:basedOn w:val="Normal"/>
    <w:link w:val="HeaderChar"/>
    <w:uiPriority w:val="99"/>
    <w:unhideWhenUsed/>
    <w:rsid w:val="00FA2550"/>
    <w:pPr>
      <w:tabs>
        <w:tab w:val="center" w:pos="4513"/>
        <w:tab w:val="right" w:pos="9026"/>
      </w:tabs>
    </w:pPr>
  </w:style>
  <w:style w:type="character" w:customStyle="1" w:styleId="HeaderChar">
    <w:name w:val="Header Char"/>
    <w:basedOn w:val="DefaultParagraphFont"/>
    <w:link w:val="Header"/>
    <w:uiPriority w:val="99"/>
    <w:rsid w:val="00FA2550"/>
  </w:style>
  <w:style w:type="paragraph" w:styleId="Footer">
    <w:name w:val="footer"/>
    <w:basedOn w:val="Normal"/>
    <w:link w:val="FooterChar"/>
    <w:uiPriority w:val="99"/>
    <w:unhideWhenUsed/>
    <w:rsid w:val="00FA2550"/>
    <w:pPr>
      <w:tabs>
        <w:tab w:val="center" w:pos="4513"/>
        <w:tab w:val="right" w:pos="9026"/>
      </w:tabs>
    </w:pPr>
  </w:style>
  <w:style w:type="character" w:customStyle="1" w:styleId="FooterChar">
    <w:name w:val="Footer Char"/>
    <w:basedOn w:val="DefaultParagraphFont"/>
    <w:link w:val="Footer"/>
    <w:uiPriority w:val="99"/>
    <w:rsid w:val="00FA2550"/>
  </w:style>
  <w:style w:type="paragraph" w:styleId="EndnoteText">
    <w:name w:val="endnote text"/>
    <w:basedOn w:val="Normal"/>
    <w:link w:val="EndnoteTextChar"/>
    <w:uiPriority w:val="99"/>
    <w:semiHidden/>
    <w:unhideWhenUsed/>
    <w:rsid w:val="00FA2550"/>
    <w:rPr>
      <w:sz w:val="20"/>
      <w:szCs w:val="20"/>
    </w:rPr>
  </w:style>
  <w:style w:type="character" w:customStyle="1" w:styleId="EndnoteTextChar">
    <w:name w:val="Endnote Text Char"/>
    <w:link w:val="EndnoteText"/>
    <w:uiPriority w:val="99"/>
    <w:semiHidden/>
    <w:rsid w:val="00FA2550"/>
    <w:rPr>
      <w:sz w:val="20"/>
      <w:szCs w:val="20"/>
    </w:rPr>
  </w:style>
  <w:style w:type="character" w:styleId="EndnoteReference">
    <w:name w:val="endnote reference"/>
    <w:uiPriority w:val="99"/>
    <w:semiHidden/>
    <w:unhideWhenUsed/>
    <w:rsid w:val="00FA2550"/>
    <w:rPr>
      <w:vertAlign w:val="superscript"/>
    </w:rPr>
  </w:style>
  <w:style w:type="paragraph" w:styleId="FootnoteText">
    <w:name w:val="footnote text"/>
    <w:basedOn w:val="Normal"/>
    <w:link w:val="FootnoteTextChar"/>
    <w:unhideWhenUsed/>
    <w:rsid w:val="00FA2550"/>
    <w:rPr>
      <w:sz w:val="20"/>
      <w:szCs w:val="20"/>
    </w:rPr>
  </w:style>
  <w:style w:type="character" w:customStyle="1" w:styleId="FootnoteTextChar">
    <w:name w:val="Footnote Text Char"/>
    <w:link w:val="FootnoteText"/>
    <w:rsid w:val="00FA2550"/>
    <w:rPr>
      <w:sz w:val="20"/>
      <w:szCs w:val="20"/>
    </w:rPr>
  </w:style>
  <w:style w:type="character" w:styleId="FootnoteReference">
    <w:name w:val="footnote reference"/>
    <w:uiPriority w:val="99"/>
    <w:semiHidden/>
    <w:unhideWhenUsed/>
    <w:rsid w:val="00FA2550"/>
    <w:rPr>
      <w:vertAlign w:val="superscript"/>
    </w:rPr>
  </w:style>
  <w:style w:type="paragraph" w:customStyle="1" w:styleId="NICEnormal">
    <w:name w:val="NICE normal"/>
    <w:link w:val="NICEnormalChar"/>
    <w:qFormat/>
    <w:rsid w:val="005A2DE6"/>
    <w:pPr>
      <w:spacing w:after="240" w:line="360" w:lineRule="auto"/>
    </w:pPr>
    <w:rPr>
      <w:rFonts w:ascii="Arial" w:eastAsia="Times New Roman" w:hAnsi="Arial"/>
      <w:sz w:val="24"/>
      <w:szCs w:val="24"/>
      <w:lang w:eastAsia="en-US"/>
    </w:rPr>
  </w:style>
  <w:style w:type="character" w:customStyle="1" w:styleId="NICEnormalChar">
    <w:name w:val="NICE normal Char"/>
    <w:link w:val="NICEnormal"/>
    <w:rsid w:val="005A2DE6"/>
    <w:rPr>
      <w:rFonts w:ascii="Arial" w:eastAsia="Times New Roman" w:hAnsi="Arial" w:cs="Times New Roman"/>
      <w:sz w:val="24"/>
      <w:szCs w:val="24"/>
    </w:rPr>
  </w:style>
  <w:style w:type="character" w:styleId="CommentReference">
    <w:name w:val="annotation reference"/>
    <w:unhideWhenUsed/>
    <w:rsid w:val="00F407CF"/>
    <w:rPr>
      <w:sz w:val="16"/>
      <w:szCs w:val="16"/>
    </w:rPr>
  </w:style>
  <w:style w:type="paragraph" w:styleId="CommentText">
    <w:name w:val="annotation text"/>
    <w:basedOn w:val="Normal"/>
    <w:link w:val="CommentTextChar"/>
    <w:uiPriority w:val="99"/>
    <w:unhideWhenUsed/>
    <w:rsid w:val="00F407CF"/>
    <w:rPr>
      <w:sz w:val="20"/>
      <w:szCs w:val="20"/>
    </w:rPr>
  </w:style>
  <w:style w:type="character" w:customStyle="1" w:styleId="CommentTextChar">
    <w:name w:val="Comment Text Char"/>
    <w:link w:val="CommentText"/>
    <w:uiPriority w:val="99"/>
    <w:rsid w:val="00F407CF"/>
    <w:rPr>
      <w:sz w:val="20"/>
      <w:szCs w:val="20"/>
    </w:rPr>
  </w:style>
  <w:style w:type="paragraph" w:styleId="CommentSubject">
    <w:name w:val="annotation subject"/>
    <w:basedOn w:val="CommentText"/>
    <w:next w:val="CommentText"/>
    <w:link w:val="CommentSubjectChar"/>
    <w:uiPriority w:val="99"/>
    <w:semiHidden/>
    <w:unhideWhenUsed/>
    <w:rsid w:val="00F407CF"/>
    <w:rPr>
      <w:b/>
      <w:bCs/>
    </w:rPr>
  </w:style>
  <w:style w:type="character" w:customStyle="1" w:styleId="CommentSubjectChar">
    <w:name w:val="Comment Subject Char"/>
    <w:link w:val="CommentSubject"/>
    <w:uiPriority w:val="99"/>
    <w:semiHidden/>
    <w:rsid w:val="00F407CF"/>
    <w:rPr>
      <w:b/>
      <w:bCs/>
      <w:sz w:val="20"/>
      <w:szCs w:val="20"/>
    </w:rPr>
  </w:style>
  <w:style w:type="paragraph" w:styleId="BalloonText">
    <w:name w:val="Balloon Text"/>
    <w:basedOn w:val="Normal"/>
    <w:link w:val="BalloonTextChar"/>
    <w:uiPriority w:val="99"/>
    <w:semiHidden/>
    <w:unhideWhenUsed/>
    <w:rsid w:val="00F407CF"/>
    <w:rPr>
      <w:rFonts w:ascii="Segoe UI" w:hAnsi="Segoe UI" w:cs="Segoe UI"/>
      <w:sz w:val="18"/>
      <w:szCs w:val="18"/>
    </w:rPr>
  </w:style>
  <w:style w:type="character" w:customStyle="1" w:styleId="BalloonTextChar">
    <w:name w:val="Balloon Text Char"/>
    <w:link w:val="BalloonText"/>
    <w:uiPriority w:val="99"/>
    <w:semiHidden/>
    <w:rsid w:val="00F407CF"/>
    <w:rPr>
      <w:rFonts w:ascii="Segoe UI" w:hAnsi="Segoe UI" w:cs="Segoe UI"/>
      <w:sz w:val="18"/>
      <w:szCs w:val="18"/>
    </w:rPr>
  </w:style>
  <w:style w:type="character" w:customStyle="1" w:styleId="Heading3Char">
    <w:name w:val="Heading 3 Char"/>
    <w:link w:val="Heading3"/>
    <w:uiPriority w:val="9"/>
    <w:semiHidden/>
    <w:rsid w:val="00365576"/>
    <w:rPr>
      <w:rFonts w:ascii="Calibri Light" w:eastAsia="MS Gothic" w:hAnsi="Calibri Light" w:cs="Times New Roman"/>
      <w:color w:val="1F4D78"/>
      <w:sz w:val="24"/>
      <w:szCs w:val="24"/>
    </w:rPr>
  </w:style>
  <w:style w:type="character" w:styleId="Hyperlink">
    <w:name w:val="Hyperlink"/>
    <w:uiPriority w:val="99"/>
    <w:unhideWhenUsed/>
    <w:rsid w:val="001445DC"/>
    <w:rPr>
      <w:color w:val="0563C1"/>
      <w:u w:val="single"/>
    </w:rPr>
  </w:style>
  <w:style w:type="paragraph" w:customStyle="1" w:styleId="BoxText">
    <w:name w:val="BoxText"/>
    <w:basedOn w:val="Normal"/>
    <w:rsid w:val="00B300FE"/>
    <w:pPr>
      <w:shd w:val="pct12" w:color="auto" w:fill="auto"/>
    </w:pPr>
    <w:rPr>
      <w:szCs w:val="20"/>
    </w:rPr>
  </w:style>
  <w:style w:type="paragraph" w:customStyle="1" w:styleId="BoxTitle">
    <w:name w:val="BoxTitle"/>
    <w:basedOn w:val="Normal"/>
    <w:next w:val="BoxText"/>
    <w:rsid w:val="00B300FE"/>
    <w:pPr>
      <w:shd w:val="pct12" w:color="auto" w:fill="auto"/>
    </w:pPr>
    <w:rPr>
      <w:b/>
      <w:szCs w:val="20"/>
    </w:rPr>
  </w:style>
  <w:style w:type="paragraph" w:customStyle="1" w:styleId="BoxSubTitle">
    <w:name w:val="BoxSubTitle"/>
    <w:basedOn w:val="Normal"/>
    <w:next w:val="Normal"/>
    <w:rsid w:val="00F179A5"/>
    <w:pPr>
      <w:shd w:val="pct12" w:color="auto" w:fill="auto"/>
    </w:pPr>
    <w:rPr>
      <w:b/>
      <w:sz w:val="20"/>
      <w:szCs w:val="20"/>
    </w:rPr>
  </w:style>
  <w:style w:type="paragraph" w:customStyle="1" w:styleId="Normal1">
    <w:name w:val="Normal1"/>
    <w:rsid w:val="006838AA"/>
    <w:pPr>
      <w:spacing w:line="276" w:lineRule="auto"/>
    </w:pPr>
    <w:rPr>
      <w:rFonts w:ascii="Arial" w:eastAsia="Arial" w:hAnsi="Arial" w:cs="Arial"/>
      <w:color w:val="000000"/>
      <w:sz w:val="22"/>
      <w:szCs w:val="22"/>
      <w:lang w:val="en-US" w:eastAsia="en-US"/>
    </w:rPr>
  </w:style>
  <w:style w:type="character" w:styleId="FollowedHyperlink">
    <w:name w:val="FollowedHyperlink"/>
    <w:uiPriority w:val="99"/>
    <w:semiHidden/>
    <w:unhideWhenUsed/>
    <w:rsid w:val="00DD50BF"/>
    <w:rPr>
      <w:color w:val="954F72"/>
      <w:u w:val="single"/>
    </w:rPr>
  </w:style>
  <w:style w:type="paragraph" w:customStyle="1" w:styleId="NICEnormalindented">
    <w:name w:val="NICE normal indented"/>
    <w:basedOn w:val="NICEnormal"/>
    <w:rsid w:val="00725778"/>
    <w:pPr>
      <w:tabs>
        <w:tab w:val="left" w:pos="1134"/>
      </w:tabs>
      <w:ind w:left="1134"/>
    </w:pPr>
  </w:style>
  <w:style w:type="paragraph" w:customStyle="1" w:styleId="BoxBegin">
    <w:name w:val="BoxBegin"/>
    <w:basedOn w:val="Normal"/>
    <w:rsid w:val="00A76DEE"/>
    <w:pPr>
      <w:pBdr>
        <w:top w:val="single" w:sz="4" w:space="1" w:color="auto"/>
      </w:pBdr>
      <w:shd w:val="pct12" w:color="auto" w:fill="FFFFFF"/>
      <w:spacing w:before="120" w:line="200" w:lineRule="atLeast"/>
    </w:pPr>
    <w:rPr>
      <w:b/>
      <w:sz w:val="20"/>
      <w:szCs w:val="20"/>
    </w:rPr>
  </w:style>
  <w:style w:type="paragraph" w:customStyle="1" w:styleId="BoxBullNumList1">
    <w:name w:val="BoxBull/NumList1"/>
    <w:basedOn w:val="Normal"/>
    <w:rsid w:val="00A76DEE"/>
    <w:pPr>
      <w:shd w:val="pct12" w:color="auto" w:fill="auto"/>
      <w:spacing w:after="60"/>
      <w:ind w:left="357" w:hanging="357"/>
    </w:pPr>
    <w:rPr>
      <w:szCs w:val="20"/>
    </w:rPr>
  </w:style>
  <w:style w:type="paragraph" w:customStyle="1" w:styleId="BoxEnd">
    <w:name w:val="BoxEnd"/>
    <w:basedOn w:val="Normal"/>
    <w:link w:val="BoxEndChar"/>
    <w:rsid w:val="00DE47C9"/>
    <w:pPr>
      <w:pBdr>
        <w:bottom w:val="single" w:sz="4" w:space="1" w:color="auto"/>
      </w:pBdr>
      <w:shd w:val="pct12" w:color="auto" w:fill="FFFFFF"/>
      <w:spacing w:after="120" w:line="200" w:lineRule="atLeast"/>
    </w:pPr>
    <w:rPr>
      <w:b/>
      <w:sz w:val="20"/>
      <w:szCs w:val="20"/>
    </w:rPr>
  </w:style>
  <w:style w:type="paragraph" w:customStyle="1" w:styleId="HeadA">
    <w:name w:val="HeadA"/>
    <w:basedOn w:val="Normal"/>
    <w:next w:val="Normal"/>
    <w:rsid w:val="00DE47C9"/>
    <w:pPr>
      <w:spacing w:before="240" w:after="120"/>
    </w:pPr>
    <w:rPr>
      <w:b/>
      <w:sz w:val="28"/>
      <w:szCs w:val="20"/>
    </w:rPr>
  </w:style>
  <w:style w:type="paragraph" w:customStyle="1" w:styleId="FigCaption">
    <w:name w:val="FigCaption"/>
    <w:basedOn w:val="Normal"/>
    <w:next w:val="Normal"/>
    <w:rsid w:val="00DE47C9"/>
    <w:pPr>
      <w:spacing w:before="120" w:after="120"/>
    </w:pPr>
    <w:rPr>
      <w:sz w:val="20"/>
      <w:szCs w:val="20"/>
    </w:rPr>
  </w:style>
  <w:style w:type="character" w:customStyle="1" w:styleId="BoxEndChar">
    <w:name w:val="BoxEnd Char"/>
    <w:link w:val="BoxEnd"/>
    <w:rsid w:val="00DE47C9"/>
    <w:rPr>
      <w:rFonts w:ascii="Calibri" w:eastAsia="Times New Roman" w:hAnsi="Calibri" w:cs="Times New Roman"/>
      <w:b/>
      <w:sz w:val="20"/>
      <w:szCs w:val="20"/>
      <w:shd w:val="pct12" w:color="auto" w:fill="FFFFFF"/>
    </w:rPr>
  </w:style>
  <w:style w:type="paragraph" w:customStyle="1" w:styleId="Numberedlevel4text">
    <w:name w:val="Numbered level 4 text"/>
    <w:basedOn w:val="NICEnormal"/>
    <w:qFormat/>
    <w:locked/>
    <w:rsid w:val="00003A54"/>
    <w:pPr>
      <w:tabs>
        <w:tab w:val="num" w:pos="1134"/>
      </w:tabs>
      <w:ind w:left="1134" w:hanging="1134"/>
    </w:pPr>
  </w:style>
  <w:style w:type="paragraph" w:styleId="NormalWeb">
    <w:name w:val="Normal (Web)"/>
    <w:basedOn w:val="Normal"/>
    <w:uiPriority w:val="99"/>
    <w:semiHidden/>
    <w:unhideWhenUsed/>
    <w:rsid w:val="00C62063"/>
    <w:pPr>
      <w:spacing w:before="100" w:beforeAutospacing="1" w:after="100" w:afterAutospacing="1"/>
    </w:pPr>
  </w:style>
  <w:style w:type="paragraph" w:customStyle="1" w:styleId="Bulletindent2">
    <w:name w:val="Bullet indent 2"/>
    <w:basedOn w:val="NICEnormal"/>
    <w:rsid w:val="003E0F7C"/>
    <w:pPr>
      <w:numPr>
        <w:ilvl w:val="1"/>
        <w:numId w:val="6"/>
      </w:numPr>
      <w:tabs>
        <w:tab w:val="clear" w:pos="1701"/>
      </w:tabs>
      <w:spacing w:after="0"/>
      <w:ind w:hanging="284"/>
    </w:pPr>
  </w:style>
  <w:style w:type="paragraph" w:customStyle="1" w:styleId="Bulletindent3">
    <w:name w:val="Bullet indent 3"/>
    <w:basedOn w:val="NICEnormal"/>
    <w:rsid w:val="003E0F7C"/>
    <w:pPr>
      <w:numPr>
        <w:ilvl w:val="2"/>
        <w:numId w:val="7"/>
      </w:numPr>
      <w:spacing w:after="0"/>
    </w:pPr>
  </w:style>
  <w:style w:type="paragraph" w:customStyle="1" w:styleId="Bulletindent2last">
    <w:name w:val="Bullet indent 2 last"/>
    <w:basedOn w:val="Bulletindent2"/>
    <w:next w:val="NICEnormal"/>
    <w:rsid w:val="003E0F7C"/>
    <w:pPr>
      <w:numPr>
        <w:numId w:val="7"/>
      </w:numPr>
      <w:spacing w:after="240"/>
      <w:ind w:left="1702" w:hanging="284"/>
    </w:pPr>
  </w:style>
  <w:style w:type="paragraph" w:customStyle="1" w:styleId="Documentissuedate">
    <w:name w:val="Document issue date"/>
    <w:basedOn w:val="NICEnormal"/>
    <w:qFormat/>
    <w:rsid w:val="003C76B4"/>
    <w:rPr>
      <w:lang w:val="en-US"/>
    </w:rPr>
  </w:style>
  <w:style w:type="character" w:styleId="Strong">
    <w:name w:val="Strong"/>
    <w:uiPriority w:val="22"/>
    <w:qFormat/>
    <w:rsid w:val="00D93890"/>
    <w:rPr>
      <w:b/>
      <w:bCs/>
    </w:rPr>
  </w:style>
  <w:style w:type="paragraph" w:styleId="ListParagraph">
    <w:name w:val="List Paragraph"/>
    <w:basedOn w:val="Normal"/>
    <w:uiPriority w:val="34"/>
    <w:qFormat/>
    <w:rsid w:val="00F41B42"/>
    <w:pPr>
      <w:ind w:left="720"/>
      <w:contextualSpacing/>
    </w:pPr>
    <w:rPr>
      <w:rFonts w:ascii="Calibri" w:eastAsia="DengXian" w:hAnsi="Calibri"/>
    </w:rPr>
  </w:style>
  <w:style w:type="character" w:customStyle="1" w:styleId="highwire-cite-title">
    <w:name w:val="highwire-cite-title"/>
    <w:basedOn w:val="DefaultParagraphFont"/>
    <w:rsid w:val="005D06A9"/>
  </w:style>
  <w:style w:type="paragraph" w:styleId="Revision">
    <w:name w:val="Revision"/>
    <w:hidden/>
    <w:uiPriority w:val="71"/>
    <w:semiHidden/>
    <w:rsid w:val="00881DAF"/>
    <w:rPr>
      <w:rFonts w:ascii="Times New Roman" w:eastAsia="Times New Roman" w:hAnsi="Times New Roman"/>
      <w:sz w:val="24"/>
      <w:szCs w:val="24"/>
      <w:lang w:eastAsia="zh-CN"/>
    </w:rPr>
  </w:style>
  <w:style w:type="paragraph" w:customStyle="1" w:styleId="Bulletleft1">
    <w:name w:val="Bullet left 1"/>
    <w:basedOn w:val="NICEnormal"/>
    <w:qFormat/>
    <w:rsid w:val="00C77130"/>
    <w:pPr>
      <w:numPr>
        <w:numId w:val="24"/>
      </w:numPr>
      <w:tabs>
        <w:tab w:val="clear" w:pos="284"/>
        <w:tab w:val="num" w:pos="360"/>
      </w:tabs>
      <w:spacing w:after="0"/>
      <w:ind w:left="0" w:firstLine="0"/>
    </w:pPr>
  </w:style>
  <w:style w:type="paragraph" w:customStyle="1" w:styleId="Bulletleft1last">
    <w:name w:val="Bullet left 1 last"/>
    <w:basedOn w:val="NICEnormal"/>
    <w:link w:val="Bulletleft1lastChar"/>
    <w:qFormat/>
    <w:rsid w:val="00C77130"/>
    <w:pPr>
      <w:numPr>
        <w:numId w:val="25"/>
      </w:numPr>
    </w:pPr>
    <w:rPr>
      <w:rFonts w:cs="Arial"/>
    </w:rPr>
  </w:style>
  <w:style w:type="character" w:customStyle="1" w:styleId="Bulletleft1lastChar">
    <w:name w:val="Bullet left 1 last Char"/>
    <w:basedOn w:val="DefaultParagraphFont"/>
    <w:link w:val="Bulletleft1last"/>
    <w:locked/>
    <w:rsid w:val="00C77130"/>
    <w:rPr>
      <w:rFonts w:ascii="Arial" w:eastAsia="Times New Roman" w:hAnsi="Arial" w:cs="Arial"/>
      <w:sz w:val="24"/>
      <w:szCs w:val="24"/>
      <w:lang w:eastAsia="en-US"/>
    </w:rPr>
  </w:style>
  <w:style w:type="paragraph" w:customStyle="1" w:styleId="Default">
    <w:name w:val="Default"/>
    <w:rsid w:val="001D24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36572">
      <w:bodyDiv w:val="1"/>
      <w:marLeft w:val="0"/>
      <w:marRight w:val="0"/>
      <w:marTop w:val="0"/>
      <w:marBottom w:val="0"/>
      <w:divBdr>
        <w:top w:val="none" w:sz="0" w:space="0" w:color="auto"/>
        <w:left w:val="none" w:sz="0" w:space="0" w:color="auto"/>
        <w:bottom w:val="none" w:sz="0" w:space="0" w:color="auto"/>
        <w:right w:val="none" w:sz="0" w:space="0" w:color="auto"/>
      </w:divBdr>
    </w:div>
    <w:div w:id="150829823">
      <w:bodyDiv w:val="1"/>
      <w:marLeft w:val="0"/>
      <w:marRight w:val="0"/>
      <w:marTop w:val="0"/>
      <w:marBottom w:val="0"/>
      <w:divBdr>
        <w:top w:val="none" w:sz="0" w:space="0" w:color="auto"/>
        <w:left w:val="none" w:sz="0" w:space="0" w:color="auto"/>
        <w:bottom w:val="none" w:sz="0" w:space="0" w:color="auto"/>
        <w:right w:val="none" w:sz="0" w:space="0" w:color="auto"/>
      </w:divBdr>
    </w:div>
    <w:div w:id="279918402">
      <w:bodyDiv w:val="1"/>
      <w:marLeft w:val="0"/>
      <w:marRight w:val="0"/>
      <w:marTop w:val="0"/>
      <w:marBottom w:val="0"/>
      <w:divBdr>
        <w:top w:val="none" w:sz="0" w:space="0" w:color="auto"/>
        <w:left w:val="none" w:sz="0" w:space="0" w:color="auto"/>
        <w:bottom w:val="none" w:sz="0" w:space="0" w:color="auto"/>
        <w:right w:val="none" w:sz="0" w:space="0" w:color="auto"/>
      </w:divBdr>
      <w:divsChild>
        <w:div w:id="1505708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5130">
      <w:bodyDiv w:val="1"/>
      <w:marLeft w:val="0"/>
      <w:marRight w:val="0"/>
      <w:marTop w:val="0"/>
      <w:marBottom w:val="0"/>
      <w:divBdr>
        <w:top w:val="none" w:sz="0" w:space="0" w:color="auto"/>
        <w:left w:val="none" w:sz="0" w:space="0" w:color="auto"/>
        <w:bottom w:val="none" w:sz="0" w:space="0" w:color="auto"/>
        <w:right w:val="none" w:sz="0" w:space="0" w:color="auto"/>
      </w:divBdr>
    </w:div>
    <w:div w:id="642849396">
      <w:bodyDiv w:val="1"/>
      <w:marLeft w:val="0"/>
      <w:marRight w:val="0"/>
      <w:marTop w:val="0"/>
      <w:marBottom w:val="0"/>
      <w:divBdr>
        <w:top w:val="none" w:sz="0" w:space="0" w:color="auto"/>
        <w:left w:val="none" w:sz="0" w:space="0" w:color="auto"/>
        <w:bottom w:val="none" w:sz="0" w:space="0" w:color="auto"/>
        <w:right w:val="none" w:sz="0" w:space="0" w:color="auto"/>
      </w:divBdr>
    </w:div>
    <w:div w:id="819228895">
      <w:bodyDiv w:val="1"/>
      <w:marLeft w:val="0"/>
      <w:marRight w:val="0"/>
      <w:marTop w:val="0"/>
      <w:marBottom w:val="0"/>
      <w:divBdr>
        <w:top w:val="none" w:sz="0" w:space="0" w:color="auto"/>
        <w:left w:val="none" w:sz="0" w:space="0" w:color="auto"/>
        <w:bottom w:val="none" w:sz="0" w:space="0" w:color="auto"/>
        <w:right w:val="none" w:sz="0" w:space="0" w:color="auto"/>
      </w:divBdr>
    </w:div>
    <w:div w:id="1000086589">
      <w:bodyDiv w:val="1"/>
      <w:marLeft w:val="0"/>
      <w:marRight w:val="0"/>
      <w:marTop w:val="0"/>
      <w:marBottom w:val="0"/>
      <w:divBdr>
        <w:top w:val="none" w:sz="0" w:space="0" w:color="auto"/>
        <w:left w:val="none" w:sz="0" w:space="0" w:color="auto"/>
        <w:bottom w:val="none" w:sz="0" w:space="0" w:color="auto"/>
        <w:right w:val="none" w:sz="0" w:space="0" w:color="auto"/>
      </w:divBdr>
    </w:div>
    <w:div w:id="1043361413">
      <w:bodyDiv w:val="1"/>
      <w:marLeft w:val="0"/>
      <w:marRight w:val="0"/>
      <w:marTop w:val="0"/>
      <w:marBottom w:val="0"/>
      <w:divBdr>
        <w:top w:val="none" w:sz="0" w:space="0" w:color="auto"/>
        <w:left w:val="none" w:sz="0" w:space="0" w:color="auto"/>
        <w:bottom w:val="none" w:sz="0" w:space="0" w:color="auto"/>
        <w:right w:val="none" w:sz="0" w:space="0" w:color="auto"/>
      </w:divBdr>
    </w:div>
    <w:div w:id="1655258908">
      <w:bodyDiv w:val="1"/>
      <w:marLeft w:val="0"/>
      <w:marRight w:val="0"/>
      <w:marTop w:val="0"/>
      <w:marBottom w:val="0"/>
      <w:divBdr>
        <w:top w:val="none" w:sz="0" w:space="0" w:color="auto"/>
        <w:left w:val="none" w:sz="0" w:space="0" w:color="auto"/>
        <w:bottom w:val="none" w:sz="0" w:space="0" w:color="auto"/>
        <w:right w:val="none" w:sz="0" w:space="0" w:color="auto"/>
      </w:divBdr>
    </w:div>
    <w:div w:id="1927684536">
      <w:bodyDiv w:val="1"/>
      <w:marLeft w:val="0"/>
      <w:marRight w:val="0"/>
      <w:marTop w:val="0"/>
      <w:marBottom w:val="0"/>
      <w:divBdr>
        <w:top w:val="none" w:sz="0" w:space="0" w:color="auto"/>
        <w:left w:val="none" w:sz="0" w:space="0" w:color="auto"/>
        <w:bottom w:val="none" w:sz="0" w:space="0" w:color="auto"/>
        <w:right w:val="none" w:sz="0" w:space="0" w:color="auto"/>
      </w:divBdr>
    </w:div>
    <w:div w:id="1940067283">
      <w:bodyDiv w:val="1"/>
      <w:marLeft w:val="0"/>
      <w:marRight w:val="0"/>
      <w:marTop w:val="0"/>
      <w:marBottom w:val="0"/>
      <w:divBdr>
        <w:top w:val="none" w:sz="0" w:space="0" w:color="auto"/>
        <w:left w:val="none" w:sz="0" w:space="0" w:color="auto"/>
        <w:bottom w:val="none" w:sz="0" w:space="0" w:color="auto"/>
        <w:right w:val="none" w:sz="0" w:space="0" w:color="auto"/>
      </w:divBdr>
    </w:div>
    <w:div w:id="2049523725">
      <w:bodyDiv w:val="1"/>
      <w:marLeft w:val="0"/>
      <w:marRight w:val="0"/>
      <w:marTop w:val="0"/>
      <w:marBottom w:val="0"/>
      <w:divBdr>
        <w:top w:val="none" w:sz="0" w:space="0" w:color="auto"/>
        <w:left w:val="none" w:sz="0" w:space="0" w:color="auto"/>
        <w:bottom w:val="none" w:sz="0" w:space="0" w:color="auto"/>
        <w:right w:val="none" w:sz="0" w:space="0" w:color="auto"/>
      </w:divBdr>
      <w:divsChild>
        <w:div w:id="21839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3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developing-nice-guidelines-the-manual.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ce.org.uk/guidance/ng198" TargetMode="External"/><Relationship Id="rId4" Type="http://schemas.openxmlformats.org/officeDocument/2006/relationships/settings" Target="settings.xml"/><Relationship Id="rId9" Type="http://schemas.openxmlformats.org/officeDocument/2006/relationships/hyperlink" Target="http://www.gradeworkinggrou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68749-4174-2744-A11F-EE086FDD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21041</CharactersWithSpaces>
  <SharedDoc>false</SharedDoc>
  <HLinks>
    <vt:vector size="18" baseType="variant">
      <vt:variant>
        <vt:i4>5374009</vt:i4>
      </vt:variant>
      <vt:variant>
        <vt:i4>3</vt:i4>
      </vt:variant>
      <vt:variant>
        <vt:i4>0</vt:i4>
      </vt:variant>
      <vt:variant>
        <vt:i4>5</vt:i4>
      </vt:variant>
      <vt:variant>
        <vt:lpwstr>http://www.gradeworkinggroup.org/</vt:lpwstr>
      </vt:variant>
      <vt:variant>
        <vt:lpwstr/>
      </vt:variant>
      <vt:variant>
        <vt:i4>2883650</vt:i4>
      </vt:variant>
      <vt:variant>
        <vt:i4>0</vt:i4>
      </vt:variant>
      <vt:variant>
        <vt:i4>0</vt:i4>
      </vt:variant>
      <vt:variant>
        <vt:i4>5</vt:i4>
      </vt:variant>
      <vt:variant>
        <vt:lpwstr>https://www.nice.org.uk/media/default/about/what-we-do/our-programmes/developing-nice-guidelines-the-manual.pdf</vt:lpwstr>
      </vt:variant>
      <vt:variant>
        <vt:lpwstr/>
      </vt:variant>
      <vt:variant>
        <vt:i4>6357028</vt:i4>
      </vt:variant>
      <vt:variant>
        <vt:i4>0</vt:i4>
      </vt:variant>
      <vt:variant>
        <vt:i4>0</vt:i4>
      </vt:variant>
      <vt:variant>
        <vt:i4>5</vt:i4>
      </vt:variant>
      <vt:variant>
        <vt:lpwstr/>
      </vt:variant>
      <vt:variant>
        <vt:lpwstr>_Review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2021-07-09T17:34:00Z</dcterms:created>
  <dcterms:modified xsi:type="dcterms:W3CDTF">2021-07-09T17:34:00Z</dcterms:modified>
</cp:coreProperties>
</file>