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4546" w14:textId="0DB8C37D" w:rsidR="00CB661E" w:rsidRDefault="00AF5A10" w:rsidP="00CB661E">
      <w:pPr>
        <w:pStyle w:val="Articletitle"/>
      </w:pPr>
      <w:r>
        <w:t>Lessons for Teaching</w:t>
      </w:r>
      <w:r w:rsidR="00CB661E">
        <w:t xml:space="preserve"> Social Science Research Methods</w:t>
      </w:r>
      <w:r w:rsidR="009C4754">
        <w:t xml:space="preserve"> in Higher Education</w:t>
      </w:r>
      <w:r w:rsidR="00CB661E">
        <w:t>: Synthesis of the Literature 2014-2020</w:t>
      </w:r>
    </w:p>
    <w:p w14:paraId="4E685F6F" w14:textId="77777777" w:rsidR="00B62466" w:rsidRDefault="00B62466" w:rsidP="00B62466">
      <w:pPr>
        <w:pStyle w:val="Authornames"/>
      </w:pPr>
      <w:r>
        <w:t>Melanie Nind* and Angeliki Katramadou</w:t>
      </w:r>
    </w:p>
    <w:p w14:paraId="1521FF8A" w14:textId="77777777" w:rsidR="00B62466" w:rsidRDefault="00B62466" w:rsidP="00B62466">
      <w:pPr>
        <w:pStyle w:val="Affiliation"/>
      </w:pPr>
      <w:r>
        <w:t xml:space="preserve">Southampton Education School, University of Southampton, UK </w:t>
      </w:r>
    </w:p>
    <w:p w14:paraId="54551F48" w14:textId="77777777" w:rsidR="00B62466" w:rsidRDefault="00B62466" w:rsidP="00B62466">
      <w:pPr>
        <w:pStyle w:val="Correspondencedetails"/>
      </w:pPr>
      <w:r>
        <w:t>*corresponding author</w:t>
      </w:r>
    </w:p>
    <w:p w14:paraId="609DF84D" w14:textId="77777777" w:rsidR="00B62466" w:rsidRDefault="00B62466" w:rsidP="00B62466">
      <w:pPr>
        <w:pStyle w:val="Correspondencedetails"/>
      </w:pPr>
      <w:r>
        <w:t>Professor Melanie Nind, M.A.Nind@soton.ac.uk</w:t>
      </w:r>
    </w:p>
    <w:p w14:paraId="1600AE15" w14:textId="405C5D01" w:rsidR="006939FB" w:rsidRDefault="009C4754" w:rsidP="00B86E57">
      <w:pPr>
        <w:pStyle w:val="Abstract"/>
      </w:pPr>
      <w:r>
        <w:t xml:space="preserve">Abstract: </w:t>
      </w:r>
      <w:r w:rsidR="006939FB">
        <w:t xml:space="preserve">The underdevelopment of a pedagogical culture </w:t>
      </w:r>
      <w:r w:rsidR="0017466D">
        <w:t>for</w:t>
      </w:r>
      <w:r w:rsidR="006939FB">
        <w:t xml:space="preserve"> research methods education and the lack of a body of knowledge with the potential to influence practice have been highlighted by previous studies. </w:t>
      </w:r>
      <w:r w:rsidRPr="00914E72">
        <w:t>T</w:t>
      </w:r>
      <w:r w:rsidR="006939FB" w:rsidRPr="00914E72">
        <w:t xml:space="preserve">his </w:t>
      </w:r>
      <w:r w:rsidR="003673C5">
        <w:t xml:space="preserve">systematic </w:t>
      </w:r>
      <w:r w:rsidR="004971FF" w:rsidRPr="00914E72">
        <w:t xml:space="preserve">review </w:t>
      </w:r>
      <w:r w:rsidR="006939FB" w:rsidRPr="00914E72">
        <w:t>explore</w:t>
      </w:r>
      <w:r w:rsidRPr="00914E72">
        <w:t>s</w:t>
      </w:r>
      <w:r w:rsidR="006939FB" w:rsidRPr="00914E72">
        <w:t xml:space="preserve"> the pedagogic approaches and strategies </w:t>
      </w:r>
      <w:r w:rsidRPr="00914E72">
        <w:t xml:space="preserve">evident </w:t>
      </w:r>
      <w:r w:rsidR="006939FB" w:rsidRPr="00914E72">
        <w:t xml:space="preserve">in </w:t>
      </w:r>
      <w:r w:rsidRPr="00914E72">
        <w:t>recent</w:t>
      </w:r>
      <w:r w:rsidR="006939FB" w:rsidRPr="00914E72">
        <w:t xml:space="preserve"> literature (2014-2020) o</w:t>
      </w:r>
      <w:r w:rsidRPr="00914E72">
        <w:t>n</w:t>
      </w:r>
      <w:r w:rsidR="006939FB" w:rsidRPr="00914E72">
        <w:t xml:space="preserve"> teaching social science research methods in higher education.</w:t>
      </w:r>
      <w:r w:rsidR="00F67F75" w:rsidRPr="00914E72">
        <w:t xml:space="preserve"> </w:t>
      </w:r>
      <w:r w:rsidR="00B7463C" w:rsidRPr="00914E72">
        <w:t xml:space="preserve">It synthesises </w:t>
      </w:r>
      <w:r w:rsidR="006939FB" w:rsidRPr="00914E72">
        <w:t>55 papers offering a detailed rationale for the approach and strategies employed</w:t>
      </w:r>
      <w:r w:rsidR="00390DBB" w:rsidRPr="00914E72">
        <w:t xml:space="preserve"> in doctoral/post-doctoral education</w:t>
      </w:r>
      <w:r w:rsidR="006939FB" w:rsidRPr="00914E72">
        <w:t xml:space="preserve">. </w:t>
      </w:r>
      <w:r w:rsidR="00390DBB" w:rsidRPr="00914E72">
        <w:t>While dispersed</w:t>
      </w:r>
      <w:r w:rsidR="006939FB" w:rsidRPr="00914E72">
        <w:t xml:space="preserve"> across journals, there is a plethora of case studies and reflective accounts about </w:t>
      </w:r>
      <w:r w:rsidR="00F67F75" w:rsidRPr="00914E72">
        <w:t xml:space="preserve">teaching </w:t>
      </w:r>
      <w:r w:rsidR="006939FB" w:rsidRPr="00914E72">
        <w:t>approach, strategy, tactics and tasks</w:t>
      </w:r>
      <w:r w:rsidR="00AF7108" w:rsidRPr="00914E72">
        <w:t xml:space="preserve"> in research methods education</w:t>
      </w:r>
      <w:r w:rsidR="006939FB" w:rsidRPr="00914E72">
        <w:t xml:space="preserve">. Most studies </w:t>
      </w:r>
      <w:r w:rsidR="006939FB">
        <w:t xml:space="preserve">reviewed report on teaching qualitative methods and represent authors’ own teaching practices. Consistent with previous studies, experiential, active learning and student-centred approaches </w:t>
      </w:r>
      <w:r w:rsidR="00F67F75">
        <w:t xml:space="preserve">are </w:t>
      </w:r>
      <w:r w:rsidR="006939FB">
        <w:t xml:space="preserve">predominantly discussed, often overlapping or combined with other approaches. This paper illustrates a </w:t>
      </w:r>
      <w:r w:rsidR="00F67F75">
        <w:t xml:space="preserve">growing </w:t>
      </w:r>
      <w:r w:rsidR="006939FB">
        <w:t>pedagogic culture, represented by an increased volume of papers and theoretical discussion of practices, rationale and reflection o</w:t>
      </w:r>
      <w:r w:rsidR="00C653F9">
        <w:t>n</w:t>
      </w:r>
      <w:r w:rsidR="006939FB">
        <w:t xml:space="preserve"> how research methods are taught and learnt. </w:t>
      </w:r>
      <w:r w:rsidR="00F67F75">
        <w:t xml:space="preserve">It is concluded that </w:t>
      </w:r>
      <w:r w:rsidR="006939FB">
        <w:t>clear intention to engage in dialogue and contribute to evidence-based practice and knowledge</w:t>
      </w:r>
      <w:r w:rsidR="001B2A68">
        <w:t xml:space="preserve"> </w:t>
      </w:r>
      <w:r w:rsidR="008C221E">
        <w:t xml:space="preserve">in research methods education </w:t>
      </w:r>
      <w:r w:rsidR="001B2A68">
        <w:t>is evident</w:t>
      </w:r>
      <w:r w:rsidR="006939FB">
        <w:t xml:space="preserve">, </w:t>
      </w:r>
      <w:r w:rsidR="008A38F2">
        <w:t>and that</w:t>
      </w:r>
      <w:r w:rsidR="00D06022">
        <w:t xml:space="preserve"> </w:t>
      </w:r>
      <w:r w:rsidR="008A38F2">
        <w:t>the</w:t>
      </w:r>
      <w:r w:rsidR="00D06022">
        <w:t xml:space="preserve"> ‘how to’ element </w:t>
      </w:r>
      <w:r w:rsidR="00027995">
        <w:t xml:space="preserve">is </w:t>
      </w:r>
      <w:r w:rsidR="00D06022">
        <w:t>richly articulated</w:t>
      </w:r>
      <w:r w:rsidR="00B24D6B">
        <w:t xml:space="preserve"> and justified</w:t>
      </w:r>
      <w:r w:rsidR="00D06022">
        <w:t>.</w:t>
      </w:r>
    </w:p>
    <w:p w14:paraId="22E4174A" w14:textId="3779C81C" w:rsidR="002B1B1A" w:rsidRPr="002B1B1A" w:rsidRDefault="00997B0F" w:rsidP="007F61C2">
      <w:pPr>
        <w:pStyle w:val="Keywords"/>
      </w:pPr>
      <w:r>
        <w:t>Keywor</w:t>
      </w:r>
      <w:r w:rsidR="007F61C2">
        <w:t xml:space="preserve">ds: research methods education, pedagogic culture, </w:t>
      </w:r>
      <w:r w:rsidR="00F67F75">
        <w:t xml:space="preserve">close-to-practice research, </w:t>
      </w:r>
      <w:r w:rsidR="007F61C2">
        <w:t>student-centred learning</w:t>
      </w:r>
      <w:r w:rsidR="0053346A">
        <w:t>, active learning, experiential learning</w:t>
      </w:r>
      <w:r w:rsidR="007F61C2">
        <w:t xml:space="preserve"> </w:t>
      </w:r>
    </w:p>
    <w:p w14:paraId="235E3F36" w14:textId="17B48EC1" w:rsidR="00997B0F" w:rsidRDefault="007F61C2" w:rsidP="00C65F1E">
      <w:pPr>
        <w:pStyle w:val="Heading1"/>
        <w:numPr>
          <w:ilvl w:val="0"/>
          <w:numId w:val="8"/>
        </w:numPr>
      </w:pPr>
      <w:r>
        <w:t>Introduction</w:t>
      </w:r>
    </w:p>
    <w:p w14:paraId="71ABBF79" w14:textId="76D4AEAA" w:rsidR="00D50014" w:rsidRDefault="007F61C2" w:rsidP="00501903">
      <w:pPr>
        <w:pStyle w:val="Paragraph"/>
      </w:pPr>
      <w:r>
        <w:t>The teaching of social research methods has been problematised by authors who have noted the inherent challenges (</w:t>
      </w:r>
      <w:proofErr w:type="spellStart"/>
      <w:r w:rsidR="003B3F64">
        <w:t>Andrzejewski</w:t>
      </w:r>
      <w:proofErr w:type="spellEnd"/>
      <w:r w:rsidR="003B3F64">
        <w:t xml:space="preserve"> &amp; Baggett</w:t>
      </w:r>
      <w:r w:rsidR="004372D2">
        <w:t>,</w:t>
      </w:r>
      <w:r w:rsidR="003B3F64">
        <w:t xml:space="preserve"> 2020; </w:t>
      </w:r>
      <w:r w:rsidR="00C3470E">
        <w:t>Daniel</w:t>
      </w:r>
      <w:r w:rsidR="004372D2">
        <w:t>,</w:t>
      </w:r>
      <w:r w:rsidR="00C3470E">
        <w:t xml:space="preserve"> 2018; </w:t>
      </w:r>
      <w:r w:rsidR="003B3F64">
        <w:t xml:space="preserve">Nind &amp; </w:t>
      </w:r>
      <w:r w:rsidR="003B3F64">
        <w:lastRenderedPageBreak/>
        <w:t>Lewthwaite</w:t>
      </w:r>
      <w:r w:rsidR="004372D2">
        <w:t>,</w:t>
      </w:r>
      <w:r w:rsidR="003B3F64">
        <w:t xml:space="preserve"> 2018</w:t>
      </w:r>
      <w:r>
        <w:t>), the policy conc</w:t>
      </w:r>
      <w:r w:rsidR="003B3F64">
        <w:t xml:space="preserve">ern with </w:t>
      </w:r>
      <w:r w:rsidR="004978A4">
        <w:t>capacity</w:t>
      </w:r>
      <w:r w:rsidR="003B3F64">
        <w:t>-buildin</w:t>
      </w:r>
      <w:r w:rsidR="004372D2">
        <w:t>g</w:t>
      </w:r>
      <w:r w:rsidR="004978A4">
        <w:t xml:space="preserve"> (</w:t>
      </w:r>
      <w:proofErr w:type="spellStart"/>
      <w:r w:rsidR="004978A4">
        <w:t>Kottmann</w:t>
      </w:r>
      <w:proofErr w:type="spellEnd"/>
      <w:r w:rsidR="004372D2">
        <w:t>,</w:t>
      </w:r>
      <w:r w:rsidR="004978A4">
        <w:t xml:space="preserve"> 2011; BIS</w:t>
      </w:r>
      <w:r w:rsidR="004372D2">
        <w:t>,</w:t>
      </w:r>
      <w:r w:rsidR="004978A4">
        <w:t xml:space="preserve"> 2014),</w:t>
      </w:r>
      <w:r>
        <w:t xml:space="preserve"> and the lack of </w:t>
      </w:r>
      <w:r w:rsidR="003B3F64">
        <w:t xml:space="preserve">supporting </w:t>
      </w:r>
      <w:r>
        <w:t>pedagog</w:t>
      </w:r>
      <w:r w:rsidR="003B3F64">
        <w:t>ical culture</w:t>
      </w:r>
      <w:r w:rsidR="004978A4">
        <w:t xml:space="preserve"> (Wagner, Garner &amp; </w:t>
      </w:r>
      <w:proofErr w:type="spellStart"/>
      <w:r w:rsidR="004978A4">
        <w:t>Kawulich</w:t>
      </w:r>
      <w:proofErr w:type="spellEnd"/>
      <w:r w:rsidR="004372D2">
        <w:t>,</w:t>
      </w:r>
      <w:r w:rsidR="004978A4">
        <w:t xml:space="preserve"> 2011; </w:t>
      </w:r>
      <w:proofErr w:type="spellStart"/>
      <w:r w:rsidR="004978A4">
        <w:t>Earley</w:t>
      </w:r>
      <w:proofErr w:type="spellEnd"/>
      <w:r w:rsidR="004372D2">
        <w:t>,</w:t>
      </w:r>
      <w:r w:rsidR="004978A4">
        <w:t xml:space="preserve"> 2014</w:t>
      </w:r>
      <w:r>
        <w:t>). One response has been to take stock of the pedagogical literature – to synthesise what is and is</w:t>
      </w:r>
      <w:r w:rsidR="003C4FD7">
        <w:t xml:space="preserve"> not </w:t>
      </w:r>
      <w:r>
        <w:t xml:space="preserve">being said about </w:t>
      </w:r>
      <w:r w:rsidR="004372D2">
        <w:t>research methods teaching</w:t>
      </w:r>
      <w:r>
        <w:t>. Indeed it was the systematic reviews of Wagner et al. (2011) and Earley (2014) that put the underdevelopment of pedagogical culture for research methods education on the agenda for education studies.</w:t>
      </w:r>
      <w:r w:rsidR="009E328D">
        <w:t xml:space="preserve"> This </w:t>
      </w:r>
      <w:r w:rsidR="004372D2">
        <w:t>referenced</w:t>
      </w:r>
      <w:r w:rsidR="009E328D">
        <w:t xml:space="preserve"> a failure of the community to </w:t>
      </w:r>
      <w:r w:rsidR="00501903">
        <w:t xml:space="preserve">(i) </w:t>
      </w:r>
      <w:r w:rsidR="009E328D">
        <w:t>debate, investigate and evaluate how research methods are taught and learnt</w:t>
      </w:r>
      <w:r w:rsidR="00501903">
        <w:t>,</w:t>
      </w:r>
      <w:r w:rsidR="009E328D">
        <w:t xml:space="preserve"> and </w:t>
      </w:r>
      <w:r w:rsidR="00501903">
        <w:t xml:space="preserve">(ii) when </w:t>
      </w:r>
      <w:r w:rsidR="009E328D">
        <w:t>writing about their (or others’) pedagogy to connect to other literature and build a body of knowledge. In 2014</w:t>
      </w:r>
      <w:r w:rsidR="00501903">
        <w:t>,</w:t>
      </w:r>
      <w:r w:rsidR="004372D2">
        <w:t xml:space="preserve"> following </w:t>
      </w:r>
      <w:r w:rsidR="00D50014">
        <w:t xml:space="preserve">the concern of </w:t>
      </w:r>
      <w:r w:rsidR="009E328D">
        <w:t>Earley (2014, p. 2)</w:t>
      </w:r>
      <w:r w:rsidR="004372D2">
        <w:t xml:space="preserve"> </w:t>
      </w:r>
      <w:r w:rsidR="00501903">
        <w:t xml:space="preserve">that </w:t>
      </w:r>
      <w:r w:rsidR="009E328D">
        <w:t>methods teacher</w:t>
      </w:r>
      <w:r w:rsidR="004372D2">
        <w:t>s were left</w:t>
      </w:r>
      <w:r w:rsidR="009E328D">
        <w:t xml:space="preserve"> to ‘“</w:t>
      </w:r>
      <w:r w:rsidR="009E328D" w:rsidRPr="009E328D">
        <w:t>rely on a network of peers, scattered research literature, and much trial-and error</w:t>
      </w:r>
      <w:r w:rsidR="009E328D">
        <w:t>”</w:t>
      </w:r>
      <w:r w:rsidR="009E328D" w:rsidRPr="009E328D">
        <w:t xml:space="preserve"> for developing their practice</w:t>
      </w:r>
      <w:r w:rsidR="009E328D">
        <w:t>’</w:t>
      </w:r>
      <w:r w:rsidR="004372D2">
        <w:t xml:space="preserve">, </w:t>
      </w:r>
      <w:r w:rsidR="009E328D">
        <w:t>Kilburn et al</w:t>
      </w:r>
      <w:r w:rsidR="00D50014">
        <w:t>.</w:t>
      </w:r>
      <w:r w:rsidR="004372D2">
        <w:t xml:space="preserve"> (</w:t>
      </w:r>
      <w:r w:rsidR="009E328D">
        <w:t>2014, p.</w:t>
      </w:r>
      <w:r w:rsidR="004372D2">
        <w:t xml:space="preserve"> 192)</w:t>
      </w:r>
      <w:r w:rsidR="00D50014">
        <w:t xml:space="preserve"> </w:t>
      </w:r>
      <w:r w:rsidR="00501903">
        <w:t xml:space="preserve">drew a </w:t>
      </w:r>
      <w:r w:rsidR="00D50014">
        <w:t>more optimisti</w:t>
      </w:r>
      <w:r w:rsidR="004372D2">
        <w:t xml:space="preserve">c conclusion </w:t>
      </w:r>
      <w:r w:rsidR="00D50014">
        <w:t xml:space="preserve">from thematic qualitative exploration of 24 papers published 2007-2014. This </w:t>
      </w:r>
      <w:r w:rsidR="00D50014" w:rsidRPr="00D50014">
        <w:t>evidenced that ‘considerable attention is being paid to the ways in which teaching and learning is structured, delivered and facilitated’</w:t>
      </w:r>
      <w:r w:rsidR="00501903">
        <w:t>,</w:t>
      </w:r>
      <w:r w:rsidR="00D50014" w:rsidRPr="00D50014">
        <w:t xml:space="preserve"> with </w:t>
      </w:r>
      <w:r w:rsidR="0077372F">
        <w:t>methods</w:t>
      </w:r>
      <w:r w:rsidR="00D50014" w:rsidRPr="00D50014">
        <w:t xml:space="preserve"> </w:t>
      </w:r>
      <w:r w:rsidR="0077372F">
        <w:t>teachers</w:t>
      </w:r>
      <w:r w:rsidR="00D50014" w:rsidRPr="00D50014">
        <w:t xml:space="preserve"> ‘developing conceptually or theoretically useful frames of reference when reflecting on their teaching practice’ (</w:t>
      </w:r>
      <w:r w:rsidR="004372D2">
        <w:t xml:space="preserve">Kilburn et al., 2014, </w:t>
      </w:r>
      <w:r w:rsidR="00D50014" w:rsidRPr="00D50014">
        <w:t>p.</w:t>
      </w:r>
      <w:r w:rsidR="004372D2">
        <w:t xml:space="preserve"> </w:t>
      </w:r>
      <w:r w:rsidR="00D50014" w:rsidRPr="00D50014">
        <w:t>204)</w:t>
      </w:r>
      <w:r w:rsidR="0077372F">
        <w:t xml:space="preserve">. </w:t>
      </w:r>
    </w:p>
    <w:p w14:paraId="22C01959" w14:textId="503595F9" w:rsidR="00731215" w:rsidRDefault="0077372F" w:rsidP="003B7BC6">
      <w:pPr>
        <w:pStyle w:val="Newparagraph"/>
      </w:pPr>
      <w:r>
        <w:t xml:space="preserve">In this paper, we </w:t>
      </w:r>
      <w:r w:rsidR="007F3DB6">
        <w:t xml:space="preserve">show and </w:t>
      </w:r>
      <w:r>
        <w:t>reflect on the state of pedagogical practice and inquiry evident from a syst</w:t>
      </w:r>
      <w:r w:rsidR="003B7BC6">
        <w:t>ematic review of the literature</w:t>
      </w:r>
      <w:r w:rsidR="004372D2">
        <w:t xml:space="preserve"> 2014-2020.</w:t>
      </w:r>
      <w:r w:rsidRPr="0077372F">
        <w:t xml:space="preserve"> </w:t>
      </w:r>
      <w:r w:rsidR="004372D2">
        <w:t>The context of this period i</w:t>
      </w:r>
      <w:r w:rsidR="004F7620">
        <w:t>n the</w:t>
      </w:r>
      <w:r w:rsidR="004372D2">
        <w:t xml:space="preserve"> UK </w:t>
      </w:r>
      <w:r w:rsidR="004F7620">
        <w:t xml:space="preserve">is </w:t>
      </w:r>
      <w:r w:rsidR="004372D2">
        <w:t>govern</w:t>
      </w:r>
      <w:r w:rsidR="00501903">
        <w:t>ment/research council i</w:t>
      </w:r>
      <w:r w:rsidR="004372D2">
        <w:t xml:space="preserve">nitiatives </w:t>
      </w:r>
      <w:r w:rsidR="00841330">
        <w:t>stimulat</w:t>
      </w:r>
      <w:r w:rsidR="004F7620">
        <w:t>ing</w:t>
      </w:r>
      <w:r w:rsidR="00841330">
        <w:t xml:space="preserve"> activity</w:t>
      </w:r>
      <w:r w:rsidR="004372D2">
        <w:t xml:space="preserve"> and interest, including</w:t>
      </w:r>
      <w:r w:rsidR="00501903">
        <w:t xml:space="preserve"> the Q-Step initiative</w:t>
      </w:r>
      <w:r w:rsidR="004372D2">
        <w:t xml:space="preserve"> focused on </w:t>
      </w:r>
      <w:r w:rsidR="00D428D6">
        <w:t xml:space="preserve">the </w:t>
      </w:r>
      <w:r w:rsidR="004372D2">
        <w:t>quantitative methods skills</w:t>
      </w:r>
      <w:r w:rsidR="00D428D6">
        <w:t xml:space="preserve"> development pipeline</w:t>
      </w:r>
      <w:r w:rsidR="00501903">
        <w:t xml:space="preserve">, </w:t>
      </w:r>
      <w:r w:rsidR="00C3470E">
        <w:t>the National Centre for Research Methods</w:t>
      </w:r>
      <w:r w:rsidR="004372D2">
        <w:t xml:space="preserve"> provision of training</w:t>
      </w:r>
      <w:r w:rsidR="00C3470E">
        <w:t xml:space="preserve">, </w:t>
      </w:r>
      <w:r w:rsidR="00C3470E" w:rsidRPr="00C3470E">
        <w:t>the Advanced Training Initiative</w:t>
      </w:r>
      <w:r w:rsidR="004F7620">
        <w:t>,</w:t>
      </w:r>
      <w:r w:rsidR="00C3470E" w:rsidRPr="00C3470E">
        <w:t xml:space="preserve"> and Scotland’s Appli</w:t>
      </w:r>
      <w:r w:rsidR="00C3470E">
        <w:t xml:space="preserve">ed Quantitative Methods Network. </w:t>
      </w:r>
      <w:r w:rsidR="004372D2">
        <w:t xml:space="preserve">Worldwide </w:t>
      </w:r>
      <w:r w:rsidR="002A2C12">
        <w:t>strengthening research capacity</w:t>
      </w:r>
      <w:r w:rsidR="000560CF">
        <w:t xml:space="preserve"> is a concern</w:t>
      </w:r>
      <w:r w:rsidR="00C050F7">
        <w:t xml:space="preserve">, </w:t>
      </w:r>
      <w:r w:rsidR="008066B9">
        <w:t>particularly</w:t>
      </w:r>
      <w:r w:rsidR="005A107F">
        <w:t xml:space="preserve"> </w:t>
      </w:r>
      <w:r w:rsidR="00734A8C">
        <w:t xml:space="preserve">health and social research </w:t>
      </w:r>
      <w:r w:rsidR="005A107F">
        <w:t>in</w:t>
      </w:r>
      <w:r w:rsidR="00C050F7">
        <w:t xml:space="preserve"> low and middle income countries</w:t>
      </w:r>
      <w:r w:rsidR="008066B9">
        <w:t xml:space="preserve"> </w:t>
      </w:r>
      <w:r w:rsidR="004F1BF3">
        <w:t>where this is</w:t>
      </w:r>
      <w:r w:rsidR="008066B9">
        <w:t xml:space="preserve"> a prerequisite </w:t>
      </w:r>
      <w:r w:rsidR="00ED15F5">
        <w:t xml:space="preserve">for </w:t>
      </w:r>
      <w:r w:rsidR="00ED15F5">
        <w:lastRenderedPageBreak/>
        <w:t>meeting development goals (</w:t>
      </w:r>
      <w:r w:rsidR="00FD0A4A">
        <w:t>Essence, 2014</w:t>
      </w:r>
      <w:r w:rsidR="00562ECF">
        <w:t xml:space="preserve">). </w:t>
      </w:r>
      <w:r w:rsidR="000560CF">
        <w:t xml:space="preserve">Efforts may be at </w:t>
      </w:r>
      <w:r w:rsidR="00562ECF">
        <w:t>individual, organisational, or national</w:t>
      </w:r>
      <w:r w:rsidR="001B7016">
        <w:t xml:space="preserve"> levels, </w:t>
      </w:r>
      <w:r w:rsidR="00AF7B61">
        <w:t xml:space="preserve">often </w:t>
      </w:r>
      <w:r w:rsidR="006208AE">
        <w:t xml:space="preserve">embedded </w:t>
      </w:r>
      <w:r w:rsidR="00AF7B61">
        <w:t>in other</w:t>
      </w:r>
      <w:r w:rsidR="006208AE">
        <w:t xml:space="preserve"> programmes</w:t>
      </w:r>
      <w:r w:rsidR="00EA3E54">
        <w:t xml:space="preserve"> and focussing on research environment</w:t>
      </w:r>
      <w:r w:rsidR="006208AE">
        <w:t xml:space="preserve">, </w:t>
      </w:r>
      <w:r w:rsidR="00AF7B61">
        <w:t xml:space="preserve">making evaluation of any pedagogic component </w:t>
      </w:r>
      <w:proofErr w:type="spellStart"/>
      <w:r w:rsidR="00AF7B61">
        <w:t>challeng</w:t>
      </w:r>
      <w:r w:rsidR="00C82AE0">
        <w:t>ing</w:t>
      </w:r>
      <w:r w:rsidR="00AF7B61">
        <w:t>.</w:t>
      </w:r>
      <w:r w:rsidR="00C3470E">
        <w:t>Previous</w:t>
      </w:r>
      <w:proofErr w:type="spellEnd"/>
      <w:r w:rsidR="00C3470E">
        <w:t xml:space="preserve"> syntheses of the field </w:t>
      </w:r>
      <w:r w:rsidR="003B7BC6">
        <w:t xml:space="preserve">(e.g. Kilburn et al., 2014) </w:t>
      </w:r>
      <w:r w:rsidR="00C3470E">
        <w:t>have</w:t>
      </w:r>
      <w:r w:rsidR="003C56DF">
        <w:t xml:space="preserve"> indicated </w:t>
      </w:r>
      <w:r w:rsidR="003B7BC6">
        <w:t>a focus on</w:t>
      </w:r>
      <w:r w:rsidR="003C56DF">
        <w:t xml:space="preserve"> </w:t>
      </w:r>
      <w:r w:rsidR="00C3470E">
        <w:t xml:space="preserve">student-centred, </w:t>
      </w:r>
      <w:r w:rsidR="003C56DF">
        <w:t>active</w:t>
      </w:r>
      <w:r w:rsidR="00C3470E">
        <w:t xml:space="preserve"> and experiential</w:t>
      </w:r>
      <w:r w:rsidR="003C56DF">
        <w:t xml:space="preserve"> learning</w:t>
      </w:r>
      <w:r w:rsidR="00C3470E">
        <w:t xml:space="preserve"> approaches </w:t>
      </w:r>
      <w:r w:rsidR="003B7BC6">
        <w:t>in</w:t>
      </w:r>
      <w:r w:rsidR="00C3470E">
        <w:t xml:space="preserve"> research methods education. </w:t>
      </w:r>
      <w:r w:rsidR="003B7BC6">
        <w:t>Driving the field forward, Nind and</w:t>
      </w:r>
      <w:r w:rsidR="009B152D">
        <w:t xml:space="preserve"> Le</w:t>
      </w:r>
      <w:r w:rsidR="003B7BC6">
        <w:t>w</w:t>
      </w:r>
      <w:r w:rsidR="009B152D">
        <w:t>thwaite</w:t>
      </w:r>
      <w:r w:rsidR="00C3470E">
        <w:t xml:space="preserve"> (2019</w:t>
      </w:r>
      <w:r w:rsidR="009B152D">
        <w:t xml:space="preserve">) </w:t>
      </w:r>
      <w:r w:rsidR="003B7BC6">
        <w:t>prompt</w:t>
      </w:r>
      <w:r w:rsidR="00C91150">
        <w:t>ed</w:t>
      </w:r>
      <w:r w:rsidR="00C3470E">
        <w:t xml:space="preserve"> methods teachers and </w:t>
      </w:r>
      <w:r w:rsidR="00036FE6">
        <w:t>pedagogic</w:t>
      </w:r>
      <w:r w:rsidR="00C3470E">
        <w:t xml:space="preserve"> researche</w:t>
      </w:r>
      <w:r w:rsidR="00036FE6">
        <w:t xml:space="preserve">rs to </w:t>
      </w:r>
      <w:r w:rsidR="003B7BC6">
        <w:t>focus</w:t>
      </w:r>
      <w:r w:rsidR="00036FE6">
        <w:t xml:space="preserve"> not just on </w:t>
      </w:r>
      <w:r w:rsidR="00C91150">
        <w:t xml:space="preserve">teaching </w:t>
      </w:r>
      <w:r w:rsidR="003B7BC6">
        <w:t xml:space="preserve">approaches, but also </w:t>
      </w:r>
      <w:r w:rsidR="00036FE6">
        <w:t>on</w:t>
      </w:r>
      <w:r w:rsidR="00C3470E">
        <w:t xml:space="preserve"> strategies, tactics and tasks. </w:t>
      </w:r>
      <w:r w:rsidR="00036FE6">
        <w:t xml:space="preserve">This </w:t>
      </w:r>
      <w:r w:rsidR="003B7BC6">
        <w:t>involves connecting the</w:t>
      </w:r>
      <w:r w:rsidR="00036FE6">
        <w:t xml:space="preserve"> approach</w:t>
      </w:r>
      <w:r w:rsidR="00AF1034">
        <w:t xml:space="preserve"> (</w:t>
      </w:r>
      <w:r w:rsidR="00036FE6">
        <w:t>in which teaching practices cohere around principles or theory</w:t>
      </w:r>
      <w:r w:rsidR="00AF1034">
        <w:t>)</w:t>
      </w:r>
      <w:r w:rsidR="00036FE6">
        <w:t>, the strategy for implementi</w:t>
      </w:r>
      <w:r w:rsidR="003B7BC6">
        <w:t>ng that approach, the tactics in</w:t>
      </w:r>
      <w:r w:rsidR="00036FE6">
        <w:t xml:space="preserve"> translating it in</w:t>
      </w:r>
      <w:r w:rsidR="003B7BC6">
        <w:t>to</w:t>
      </w:r>
      <w:r w:rsidR="00036FE6">
        <w:t xml:space="preserve"> action</w:t>
      </w:r>
      <w:r w:rsidR="003B7BC6">
        <w:t>, and</w:t>
      </w:r>
      <w:r w:rsidR="00036FE6">
        <w:t xml:space="preserve"> at the procedural or classroom</w:t>
      </w:r>
      <w:r w:rsidR="003B7BC6">
        <w:t xml:space="preserve"> level,</w:t>
      </w:r>
      <w:r w:rsidR="00036FE6">
        <w:t xml:space="preserve"> the tasks that teachers and students undertake</w:t>
      </w:r>
      <w:r w:rsidR="003B7BC6">
        <w:t>. We apply these concepts</w:t>
      </w:r>
      <w:r w:rsidR="00F67FB2">
        <w:t xml:space="preserve"> </w:t>
      </w:r>
      <w:r w:rsidR="003B7BC6">
        <w:t>when synthesis</w:t>
      </w:r>
      <w:r w:rsidR="00F67FB2">
        <w:t>ing the l</w:t>
      </w:r>
      <w:r w:rsidR="003B7BC6">
        <w:t>iterature in our systematic review</w:t>
      </w:r>
      <w:r w:rsidR="004F7620">
        <w:t>, which is</w:t>
      </w:r>
      <w:r w:rsidR="00F67FB2">
        <w:t xml:space="preserve"> aimed </w:t>
      </w:r>
      <w:r w:rsidR="004F7620">
        <w:t>at</w:t>
      </w:r>
      <w:r w:rsidR="009B152D">
        <w:t xml:space="preserve"> understand</w:t>
      </w:r>
      <w:r w:rsidR="004F7620">
        <w:t>ing</w:t>
      </w:r>
      <w:r w:rsidR="00731215">
        <w:t xml:space="preserve"> </w:t>
      </w:r>
      <w:r w:rsidR="00841330">
        <w:t xml:space="preserve">the </w:t>
      </w:r>
      <w:r w:rsidR="00841330" w:rsidRPr="00467AA4">
        <w:t>pedagogic approaches and strategies employed in t</w:t>
      </w:r>
      <w:r w:rsidR="00841330">
        <w:t>he teaching of social science research methods</w:t>
      </w:r>
      <w:r w:rsidR="00841330" w:rsidRPr="00467AA4">
        <w:t xml:space="preserve"> </w:t>
      </w:r>
      <w:r w:rsidR="00731215">
        <w:t xml:space="preserve">discussed in the literature 2014-2020. This includes </w:t>
      </w:r>
      <w:r w:rsidR="00841330">
        <w:t>the rationale for the</w:t>
      </w:r>
      <w:r w:rsidR="00841330" w:rsidRPr="00467AA4">
        <w:t xml:space="preserve"> selection</w:t>
      </w:r>
      <w:r w:rsidR="00841330">
        <w:t xml:space="preserve"> of approaches and </w:t>
      </w:r>
      <w:r w:rsidR="003B7BC6">
        <w:t xml:space="preserve">development of </w:t>
      </w:r>
      <w:r w:rsidR="00841330">
        <w:t>strategies,</w:t>
      </w:r>
      <w:r w:rsidR="00841330" w:rsidRPr="00467AA4">
        <w:t xml:space="preserve"> including what teachers and students value about them</w:t>
      </w:r>
      <w:r w:rsidR="003B7BC6">
        <w:t>. We consider</w:t>
      </w:r>
      <w:r w:rsidR="00731215">
        <w:t xml:space="preserve"> </w:t>
      </w:r>
      <w:r w:rsidR="00841330">
        <w:t>evidence of the</w:t>
      </w:r>
      <w:r w:rsidR="00731215">
        <w:t>ir</w:t>
      </w:r>
      <w:r w:rsidR="00841330" w:rsidRPr="00467AA4">
        <w:t xml:space="preserve"> effectiveness</w:t>
      </w:r>
      <w:r w:rsidR="00841330">
        <w:t xml:space="preserve"> </w:t>
      </w:r>
      <w:r w:rsidR="00731215">
        <w:t>where included</w:t>
      </w:r>
      <w:r w:rsidR="003B7BC6">
        <w:t xml:space="preserve"> and</w:t>
      </w:r>
      <w:r w:rsidR="00731215">
        <w:t xml:space="preserve"> any light </w:t>
      </w:r>
      <w:r w:rsidR="003B7BC6">
        <w:t xml:space="preserve">shed on </w:t>
      </w:r>
      <w:r w:rsidR="00731215">
        <w:t>the accompanying pedagogic tactics and tasks.</w:t>
      </w:r>
    </w:p>
    <w:p w14:paraId="3E994313" w14:textId="3BD1C820" w:rsidR="00731215" w:rsidRDefault="00731215" w:rsidP="00C65F1E">
      <w:pPr>
        <w:pStyle w:val="Heading1"/>
        <w:numPr>
          <w:ilvl w:val="0"/>
          <w:numId w:val="8"/>
        </w:numPr>
      </w:pPr>
      <w:r>
        <w:t>Methods</w:t>
      </w:r>
    </w:p>
    <w:p w14:paraId="0C5DC37C" w14:textId="1EDE136E" w:rsidR="00263320" w:rsidRPr="00263320" w:rsidRDefault="008D44C9" w:rsidP="00062300">
      <w:pPr>
        <w:pStyle w:val="Heading3"/>
      </w:pPr>
      <w:r>
        <w:t>I</w:t>
      </w:r>
      <w:r w:rsidR="003B7BC6">
        <w:t xml:space="preserve">dentification and </w:t>
      </w:r>
      <w:r>
        <w:t>selection</w:t>
      </w:r>
      <w:r w:rsidR="003B7BC6">
        <w:t xml:space="preserve"> of studies</w:t>
      </w:r>
    </w:p>
    <w:p w14:paraId="17665B53" w14:textId="616DA8C5" w:rsidR="000D4197" w:rsidRDefault="00A53EFF" w:rsidP="00F24D1E">
      <w:pPr>
        <w:pStyle w:val="Paragraph"/>
      </w:pPr>
      <w:r>
        <w:t>A</w:t>
      </w:r>
      <w:r w:rsidR="008D44C9" w:rsidRPr="00F24D1E">
        <w:t xml:space="preserve"> sy</w:t>
      </w:r>
      <w:r w:rsidR="00F24D1E">
        <w:t xml:space="preserve">stematic literature search </w:t>
      </w:r>
      <w:r w:rsidR="008D44C9" w:rsidRPr="00F24D1E">
        <w:t xml:space="preserve">was conducted </w:t>
      </w:r>
      <w:r w:rsidR="003B7BC6">
        <w:t>April-</w:t>
      </w:r>
      <w:r w:rsidR="00F24D1E">
        <w:t>June 2020</w:t>
      </w:r>
      <w:r w:rsidR="002F64C4">
        <w:t xml:space="preserve"> </w:t>
      </w:r>
      <w:r w:rsidR="003B7BC6">
        <w:rPr>
          <w:rFonts w:cs="TimesNewRomanPS"/>
          <w:szCs w:val="22"/>
        </w:rPr>
        <w:t>and</w:t>
      </w:r>
      <w:r w:rsidR="002F64C4" w:rsidRPr="00364E60">
        <w:rPr>
          <w:rFonts w:cs="TimesNewRomanPS"/>
          <w:szCs w:val="22"/>
        </w:rPr>
        <w:t xml:space="preserve"> upda</w:t>
      </w:r>
      <w:r w:rsidR="003B7BC6">
        <w:rPr>
          <w:rFonts w:cs="TimesNewRomanPS"/>
          <w:szCs w:val="22"/>
        </w:rPr>
        <w:t>ted</w:t>
      </w:r>
      <w:r w:rsidR="002F64C4" w:rsidRPr="00364E60">
        <w:rPr>
          <w:rFonts w:cs="TimesNewRomanPS"/>
          <w:szCs w:val="22"/>
        </w:rPr>
        <w:t xml:space="preserve"> December </w:t>
      </w:r>
      <w:r w:rsidR="003B7BC6">
        <w:rPr>
          <w:rFonts w:cs="TimesNewRomanPS"/>
          <w:szCs w:val="22"/>
        </w:rPr>
        <w:t>2020 to identify</w:t>
      </w:r>
      <w:r w:rsidR="002F64C4" w:rsidRPr="00364E60">
        <w:rPr>
          <w:rFonts w:cs="TimesNewRomanPS"/>
          <w:szCs w:val="22"/>
        </w:rPr>
        <w:t xml:space="preserve"> final papers published that year</w:t>
      </w:r>
      <w:r w:rsidR="00F24D1E">
        <w:t xml:space="preserve">. </w:t>
      </w:r>
      <w:r w:rsidR="00F24D1E" w:rsidRPr="00F24D1E">
        <w:t>The search strategy i</w:t>
      </w:r>
      <w:r w:rsidR="000D4197">
        <w:t xml:space="preserve">nvolved searching the </w:t>
      </w:r>
      <w:r w:rsidR="00F24D1E" w:rsidRPr="00F24D1E">
        <w:t xml:space="preserve">databases </w:t>
      </w:r>
      <w:r w:rsidR="00F24D1E" w:rsidRPr="00B76EE4">
        <w:t>Scopus</w:t>
      </w:r>
      <w:r w:rsidR="000D4197">
        <w:t xml:space="preserve">; </w:t>
      </w:r>
      <w:r w:rsidR="00B76EE4">
        <w:t>PsycINFO</w:t>
      </w:r>
      <w:r w:rsidR="000D4197">
        <w:t xml:space="preserve">; </w:t>
      </w:r>
      <w:r w:rsidR="00F24D1E" w:rsidRPr="00B76EE4">
        <w:t>Socia</w:t>
      </w:r>
      <w:r w:rsidR="00B76EE4">
        <w:t xml:space="preserve">l Science Premium Collection/ </w:t>
      </w:r>
      <w:r w:rsidR="00F24D1E" w:rsidRPr="00B76EE4">
        <w:t>Education Collection</w:t>
      </w:r>
      <w:r w:rsidR="00B76EE4">
        <w:t>/</w:t>
      </w:r>
      <w:r w:rsidR="000D4197">
        <w:t xml:space="preserve">Sociological Abstracts; </w:t>
      </w:r>
      <w:r w:rsidR="00F24D1E" w:rsidRPr="00B76EE4">
        <w:t>ERIC</w:t>
      </w:r>
      <w:r w:rsidR="000D4197">
        <w:t xml:space="preserve">; </w:t>
      </w:r>
      <w:r w:rsidR="00F24D1E" w:rsidRPr="00B76EE4">
        <w:t>Social Sciences Citation Index</w:t>
      </w:r>
      <w:r w:rsidR="000D4197">
        <w:t xml:space="preserve">; </w:t>
      </w:r>
      <w:r w:rsidR="00F24D1E" w:rsidRPr="00B76EE4">
        <w:t>Academic Search Index</w:t>
      </w:r>
      <w:r w:rsidR="000D4197">
        <w:t xml:space="preserve">; and </w:t>
      </w:r>
      <w:r w:rsidR="00F24D1E" w:rsidRPr="00B76EE4">
        <w:t>Science Direct</w:t>
      </w:r>
      <w:r w:rsidR="000D4197">
        <w:t xml:space="preserve">. </w:t>
      </w:r>
      <w:r w:rsidR="00B76EE4">
        <w:t>Previous reviews</w:t>
      </w:r>
      <w:r w:rsidR="00F24D1E" w:rsidRPr="00F24D1E">
        <w:t xml:space="preserve"> </w:t>
      </w:r>
      <w:r w:rsidR="00B76EE4">
        <w:t>indicated t</w:t>
      </w:r>
      <w:r w:rsidR="00062300">
        <w:t xml:space="preserve">hat these would be </w:t>
      </w:r>
      <w:r w:rsidR="00062300">
        <w:lastRenderedPageBreak/>
        <w:t>fruitful option</w:t>
      </w:r>
      <w:r w:rsidR="00F24D1E" w:rsidRPr="00F24D1E">
        <w:t>s</w:t>
      </w:r>
      <w:r w:rsidR="00B76EE4">
        <w:t>,</w:t>
      </w:r>
      <w:r w:rsidR="004F7620">
        <w:t xml:space="preserve"> though</w:t>
      </w:r>
      <w:r w:rsidR="00B76EE4">
        <w:t xml:space="preserve"> Wagner et al</w:t>
      </w:r>
      <w:r w:rsidR="000D4197">
        <w:t>.</w:t>
      </w:r>
      <w:r w:rsidR="00B76EE4">
        <w:t xml:space="preserve"> (2011) </w:t>
      </w:r>
      <w:r w:rsidR="00DF675A">
        <w:t>and</w:t>
      </w:r>
      <w:r w:rsidR="00B76EE4">
        <w:t xml:space="preserve"> Earley (2</w:t>
      </w:r>
      <w:r w:rsidR="00AF14CB">
        <w:t>01</w:t>
      </w:r>
      <w:r w:rsidR="00B76EE4">
        <w:t xml:space="preserve">4) </w:t>
      </w:r>
      <w:r w:rsidR="005E31FE">
        <w:t>d</w:t>
      </w:r>
      <w:r w:rsidR="00DF675A">
        <w:t xml:space="preserve">id not publish their search strategies in sufficient detail for replication. </w:t>
      </w:r>
    </w:p>
    <w:p w14:paraId="4617B4AB" w14:textId="4CCA3E77" w:rsidR="00F24D1E" w:rsidRPr="00F24D1E" w:rsidRDefault="00F24D1E" w:rsidP="000D4197">
      <w:pPr>
        <w:pStyle w:val="Newparagraph"/>
      </w:pPr>
      <w:r w:rsidRPr="00F24D1E">
        <w:t xml:space="preserve">Search terms used for searching the bibliographic databases included the following sets in combination: </w:t>
      </w:r>
    </w:p>
    <w:p w14:paraId="0F07AC6C" w14:textId="77777777" w:rsidR="00062300" w:rsidRDefault="00F24D1E" w:rsidP="00F24D1E">
      <w:pPr>
        <w:pStyle w:val="Paragraph"/>
        <w:numPr>
          <w:ilvl w:val="0"/>
          <w:numId w:val="6"/>
        </w:numPr>
      </w:pPr>
      <w:r w:rsidRPr="00F24D1E">
        <w:t xml:space="preserve">Terms to indicate that the paper </w:t>
      </w:r>
      <w:r w:rsidR="00062300">
        <w:t>is</w:t>
      </w:r>
      <w:r w:rsidRPr="00F24D1E">
        <w:t xml:space="preserve"> about research methods: (“research method*” OR methodology OR qualitative OR quantitative OR “mixed methods”)</w:t>
      </w:r>
    </w:p>
    <w:p w14:paraId="02293D7A" w14:textId="346E6BAC" w:rsidR="00F24D1E" w:rsidRPr="00F24D1E" w:rsidRDefault="00F24D1E" w:rsidP="00062300">
      <w:pPr>
        <w:pStyle w:val="Paragraph"/>
        <w:ind w:left="720"/>
      </w:pPr>
      <w:r w:rsidRPr="00F24D1E">
        <w:t xml:space="preserve">AND </w:t>
      </w:r>
    </w:p>
    <w:p w14:paraId="79D7C369" w14:textId="79F03E2E" w:rsidR="00062300" w:rsidRDefault="00F24D1E" w:rsidP="00062300">
      <w:pPr>
        <w:pStyle w:val="Paragraph"/>
        <w:numPr>
          <w:ilvl w:val="0"/>
          <w:numId w:val="6"/>
        </w:numPr>
      </w:pPr>
      <w:r w:rsidRPr="00F24D1E">
        <w:t>Terms to indicate that the paper will be about</w:t>
      </w:r>
      <w:r w:rsidR="00062300">
        <w:t xml:space="preserve"> education and training and thereby potentially about</w:t>
      </w:r>
      <w:r w:rsidRPr="00F24D1E">
        <w:t xml:space="preserve"> pedagogical approaches or strategies: </w:t>
      </w:r>
      <w:r w:rsidR="00B76EE4">
        <w:t>(teach* OR learn* OR</w:t>
      </w:r>
      <w:r w:rsidRPr="00F24D1E">
        <w:t xml:space="preserve"> train*) </w:t>
      </w:r>
    </w:p>
    <w:p w14:paraId="0328119E" w14:textId="12FC6620" w:rsidR="00F24D1E" w:rsidRPr="00F24D1E" w:rsidRDefault="00062300" w:rsidP="00062300">
      <w:pPr>
        <w:pStyle w:val="Paragraph"/>
        <w:ind w:firstLine="720"/>
      </w:pPr>
      <w:r>
        <w:t>AND</w:t>
      </w:r>
      <w:r w:rsidR="00F24D1E" w:rsidRPr="00F24D1E">
        <w:t xml:space="preserve"> </w:t>
      </w:r>
    </w:p>
    <w:p w14:paraId="701240C2" w14:textId="323C6E0F" w:rsidR="00062300" w:rsidRDefault="00F24D1E" w:rsidP="00062300">
      <w:pPr>
        <w:pStyle w:val="Paragraph"/>
        <w:numPr>
          <w:ilvl w:val="0"/>
          <w:numId w:val="6"/>
        </w:numPr>
      </w:pPr>
      <w:r w:rsidRPr="00F24D1E">
        <w:t xml:space="preserve">Terms </w:t>
      </w:r>
      <w:r w:rsidR="00062300">
        <w:t xml:space="preserve">or filters </w:t>
      </w:r>
      <w:r w:rsidRPr="00F24D1E">
        <w:t xml:space="preserve">to </w:t>
      </w:r>
      <w:r w:rsidR="00062300">
        <w:t>limit the papers to being</w:t>
      </w:r>
      <w:r w:rsidRPr="00F24D1E">
        <w:t xml:space="preserve"> about social science.</w:t>
      </w:r>
      <w:r w:rsidR="002F64C4">
        <w:t xml:space="preserve"> </w:t>
      </w:r>
    </w:p>
    <w:p w14:paraId="1D4E4009" w14:textId="12B19C80" w:rsidR="00F24D1E" w:rsidRPr="00364E60" w:rsidRDefault="00F24D1E" w:rsidP="00F24D1E">
      <w:pPr>
        <w:pStyle w:val="Paragraph"/>
        <w:rPr>
          <w:szCs w:val="22"/>
        </w:rPr>
      </w:pPr>
      <w:r w:rsidRPr="00F24D1E">
        <w:t>The parameters of the searches were set to search titles only and to select only papers published in the English</w:t>
      </w:r>
      <w:r w:rsidRPr="00364E60">
        <w:rPr>
          <w:rFonts w:cs="TimesNewRomanPS"/>
          <w:szCs w:val="22"/>
        </w:rPr>
        <w:t xml:space="preserve"> language, in journals, during the period </w:t>
      </w:r>
      <w:r w:rsidR="004F7620">
        <w:rPr>
          <w:rFonts w:cs="TimesNewRomanPS"/>
          <w:szCs w:val="22"/>
        </w:rPr>
        <w:t xml:space="preserve">January </w:t>
      </w:r>
      <w:r w:rsidRPr="00364E60">
        <w:rPr>
          <w:rFonts w:cs="TimesNewRomanPS"/>
          <w:szCs w:val="22"/>
        </w:rPr>
        <w:t>2014-</w:t>
      </w:r>
      <w:r w:rsidR="004F7620">
        <w:rPr>
          <w:rFonts w:cs="TimesNewRomanPS"/>
          <w:szCs w:val="22"/>
        </w:rPr>
        <w:t xml:space="preserve">December </w:t>
      </w:r>
      <w:r w:rsidRPr="00364E60">
        <w:rPr>
          <w:rFonts w:cs="TimesNewRomanPS"/>
          <w:szCs w:val="22"/>
        </w:rPr>
        <w:t xml:space="preserve">2020.  </w:t>
      </w:r>
    </w:p>
    <w:p w14:paraId="0526045E" w14:textId="647A03DD" w:rsidR="002F64C4" w:rsidRPr="002F64C4" w:rsidRDefault="002F64C4" w:rsidP="00062300">
      <w:pPr>
        <w:pStyle w:val="Heading4Paragraph"/>
        <w:rPr>
          <w:i/>
        </w:rPr>
      </w:pPr>
      <w:r w:rsidRPr="002F64C4">
        <w:t xml:space="preserve">Studies were identified that met </w:t>
      </w:r>
      <w:r w:rsidRPr="00062300">
        <w:t>all</w:t>
      </w:r>
      <w:r>
        <w:t xml:space="preserve"> </w:t>
      </w:r>
      <w:r w:rsidRPr="002F64C4">
        <w:t xml:space="preserve">of the following </w:t>
      </w:r>
      <w:r w:rsidR="000D4197">
        <w:t xml:space="preserve">inclusion </w:t>
      </w:r>
      <w:r w:rsidRPr="002F64C4">
        <w:t xml:space="preserve">criteria: </w:t>
      </w:r>
    </w:p>
    <w:p w14:paraId="1E822A72" w14:textId="77777777" w:rsidR="002F64C4" w:rsidRPr="002F64C4" w:rsidRDefault="002F64C4" w:rsidP="00062300">
      <w:pPr>
        <w:pStyle w:val="ListParagraph"/>
        <w:spacing w:line="480" w:lineRule="auto"/>
        <w:rPr>
          <w:rFonts w:ascii="Times New Roman" w:hAnsi="Times New Roman"/>
          <w:sz w:val="24"/>
          <w:szCs w:val="24"/>
        </w:rPr>
      </w:pPr>
      <w:r w:rsidRPr="002F64C4">
        <w:rPr>
          <w:rFonts w:ascii="Times New Roman" w:hAnsi="Times New Roman"/>
          <w:sz w:val="24"/>
          <w:szCs w:val="24"/>
        </w:rPr>
        <w:t>Scope</w:t>
      </w:r>
    </w:p>
    <w:p w14:paraId="02A315E9" w14:textId="77777777" w:rsidR="002F64C4" w:rsidRPr="002F64C4" w:rsidRDefault="002F64C4" w:rsidP="00062300">
      <w:pPr>
        <w:pStyle w:val="ListParagraph"/>
        <w:numPr>
          <w:ilvl w:val="0"/>
          <w:numId w:val="3"/>
        </w:numPr>
        <w:spacing w:line="480" w:lineRule="auto"/>
        <w:rPr>
          <w:rFonts w:ascii="Times New Roman" w:hAnsi="Times New Roman"/>
          <w:sz w:val="24"/>
          <w:szCs w:val="24"/>
        </w:rPr>
      </w:pPr>
      <w:r w:rsidRPr="002F64C4">
        <w:rPr>
          <w:rFonts w:ascii="Times New Roman" w:hAnsi="Times New Roman"/>
          <w:sz w:val="24"/>
          <w:szCs w:val="24"/>
        </w:rPr>
        <w:t xml:space="preserve">Focuses on teaching (training) in social science research methods. </w:t>
      </w:r>
    </w:p>
    <w:p w14:paraId="458C2B7D" w14:textId="77777777" w:rsidR="002F64C4" w:rsidRPr="002F64C4" w:rsidRDefault="002F64C4" w:rsidP="00062300">
      <w:pPr>
        <w:pStyle w:val="ListParagraph"/>
        <w:numPr>
          <w:ilvl w:val="0"/>
          <w:numId w:val="3"/>
        </w:numPr>
        <w:spacing w:line="480" w:lineRule="auto"/>
        <w:rPr>
          <w:rFonts w:ascii="Times New Roman" w:hAnsi="Times New Roman"/>
          <w:sz w:val="24"/>
          <w:szCs w:val="24"/>
        </w:rPr>
      </w:pPr>
      <w:r w:rsidRPr="002F64C4">
        <w:rPr>
          <w:rFonts w:ascii="Times New Roman" w:hAnsi="Times New Roman"/>
          <w:sz w:val="24"/>
          <w:szCs w:val="24"/>
        </w:rPr>
        <w:t>Provides description and/or rationale for the pedagogical approaches and/or strategies.</w:t>
      </w:r>
    </w:p>
    <w:p w14:paraId="2D6D3BD2" w14:textId="77777777" w:rsidR="002F64C4" w:rsidRPr="002F64C4" w:rsidRDefault="002F64C4" w:rsidP="00062300">
      <w:pPr>
        <w:pStyle w:val="ListParagraph"/>
        <w:numPr>
          <w:ilvl w:val="0"/>
          <w:numId w:val="3"/>
        </w:numPr>
        <w:spacing w:line="480" w:lineRule="auto"/>
        <w:rPr>
          <w:rFonts w:ascii="Times New Roman" w:hAnsi="Times New Roman"/>
          <w:sz w:val="24"/>
          <w:szCs w:val="24"/>
        </w:rPr>
      </w:pPr>
      <w:r w:rsidRPr="002F64C4">
        <w:rPr>
          <w:rFonts w:ascii="Times New Roman" w:hAnsi="Times New Roman"/>
          <w:sz w:val="24"/>
          <w:szCs w:val="24"/>
        </w:rPr>
        <w:t>Concerns adults learning research methods as part of their degree, professional training or development as researchers.</w:t>
      </w:r>
    </w:p>
    <w:p w14:paraId="529CB6DD" w14:textId="77777777" w:rsidR="002F64C4" w:rsidRPr="002F64C4" w:rsidRDefault="002F64C4" w:rsidP="00062300">
      <w:pPr>
        <w:pStyle w:val="ListParagraph"/>
        <w:spacing w:line="480" w:lineRule="auto"/>
        <w:rPr>
          <w:rFonts w:ascii="Times New Roman" w:hAnsi="Times New Roman"/>
          <w:sz w:val="24"/>
          <w:szCs w:val="24"/>
        </w:rPr>
      </w:pPr>
      <w:r w:rsidRPr="002F64C4">
        <w:rPr>
          <w:rFonts w:ascii="Times New Roman" w:hAnsi="Times New Roman"/>
          <w:sz w:val="24"/>
          <w:szCs w:val="24"/>
        </w:rPr>
        <w:lastRenderedPageBreak/>
        <w:t>Paper Type</w:t>
      </w:r>
    </w:p>
    <w:p w14:paraId="61201260" w14:textId="77777777" w:rsidR="002F64C4" w:rsidRPr="002F64C4" w:rsidRDefault="002F64C4" w:rsidP="00062300">
      <w:pPr>
        <w:pStyle w:val="ListParagraph"/>
        <w:numPr>
          <w:ilvl w:val="0"/>
          <w:numId w:val="3"/>
        </w:numPr>
        <w:spacing w:line="480" w:lineRule="auto"/>
        <w:rPr>
          <w:rFonts w:ascii="Times New Roman" w:hAnsi="Times New Roman"/>
          <w:sz w:val="24"/>
          <w:szCs w:val="24"/>
        </w:rPr>
      </w:pPr>
      <w:r w:rsidRPr="002F64C4">
        <w:rPr>
          <w:rFonts w:ascii="Times New Roman" w:hAnsi="Times New Roman"/>
          <w:sz w:val="24"/>
          <w:szCs w:val="24"/>
        </w:rPr>
        <w:t xml:space="preserve">Journal article report or discussion of individual empirical studies or close to practice research or synthesis/review of these. </w:t>
      </w:r>
    </w:p>
    <w:p w14:paraId="266DE1C4" w14:textId="77777777" w:rsidR="002F64C4" w:rsidRPr="002F64C4" w:rsidRDefault="002F64C4" w:rsidP="00062300">
      <w:pPr>
        <w:pStyle w:val="ListParagraph"/>
        <w:numPr>
          <w:ilvl w:val="0"/>
          <w:numId w:val="3"/>
        </w:numPr>
        <w:spacing w:line="480" w:lineRule="auto"/>
        <w:rPr>
          <w:rFonts w:ascii="Times New Roman" w:hAnsi="Times New Roman"/>
          <w:sz w:val="24"/>
          <w:szCs w:val="24"/>
        </w:rPr>
      </w:pPr>
      <w:r w:rsidRPr="002F64C4">
        <w:rPr>
          <w:rFonts w:ascii="Times New Roman" w:hAnsi="Times New Roman"/>
          <w:sz w:val="24"/>
          <w:szCs w:val="24"/>
        </w:rPr>
        <w:t>Written in English</w:t>
      </w:r>
    </w:p>
    <w:p w14:paraId="607ADD77" w14:textId="77777777" w:rsidR="002F64C4" w:rsidRPr="002F64C4" w:rsidRDefault="002F64C4" w:rsidP="00062300">
      <w:pPr>
        <w:pStyle w:val="ListParagraph"/>
        <w:spacing w:line="480" w:lineRule="auto"/>
        <w:rPr>
          <w:rFonts w:ascii="Times New Roman" w:hAnsi="Times New Roman"/>
          <w:sz w:val="24"/>
          <w:szCs w:val="24"/>
        </w:rPr>
      </w:pPr>
      <w:r w:rsidRPr="002F64C4">
        <w:rPr>
          <w:rFonts w:ascii="Times New Roman" w:hAnsi="Times New Roman"/>
          <w:sz w:val="24"/>
          <w:szCs w:val="24"/>
        </w:rPr>
        <w:t>Timespan</w:t>
      </w:r>
    </w:p>
    <w:p w14:paraId="648F0016" w14:textId="77777777" w:rsidR="002F64C4" w:rsidRPr="002F64C4" w:rsidRDefault="002F64C4" w:rsidP="00062300">
      <w:pPr>
        <w:pStyle w:val="ListParagraph"/>
        <w:numPr>
          <w:ilvl w:val="0"/>
          <w:numId w:val="3"/>
        </w:numPr>
        <w:spacing w:line="480" w:lineRule="auto"/>
      </w:pPr>
      <w:r w:rsidRPr="002F64C4">
        <w:rPr>
          <w:rFonts w:ascii="Times New Roman" w:hAnsi="Times New Roman"/>
          <w:sz w:val="24"/>
          <w:szCs w:val="24"/>
        </w:rPr>
        <w:t>Published 2014-2020</w:t>
      </w:r>
    </w:p>
    <w:p w14:paraId="267C580F" w14:textId="1ADAD561" w:rsidR="002F64C4" w:rsidRDefault="002F64C4" w:rsidP="002F64C4">
      <w:r>
        <w:t xml:space="preserve">Studies were </w:t>
      </w:r>
      <w:r w:rsidRPr="002F64C4">
        <w:t>excluded</w:t>
      </w:r>
      <w:r w:rsidR="004426FF">
        <w:t xml:space="preserve"> if they did not meet </w:t>
      </w:r>
      <w:r w:rsidR="004426FF" w:rsidRPr="00062300">
        <w:rPr>
          <w:i/>
        </w:rPr>
        <w:t xml:space="preserve">any </w:t>
      </w:r>
      <w:r w:rsidRPr="00062300">
        <w:rPr>
          <w:i/>
        </w:rPr>
        <w:t>one</w:t>
      </w:r>
      <w:r>
        <w:rPr>
          <w:b/>
        </w:rPr>
        <w:t xml:space="preserve"> </w:t>
      </w:r>
      <w:r>
        <w:t>of the</w:t>
      </w:r>
      <w:r w:rsidR="004426FF">
        <w:t>se criteria.</w:t>
      </w:r>
    </w:p>
    <w:p w14:paraId="6889AE86" w14:textId="44A41CDB" w:rsidR="004426FF" w:rsidRDefault="000D4197" w:rsidP="004426FF">
      <w:pPr>
        <w:pStyle w:val="Newparagraph"/>
      </w:pPr>
      <w:r>
        <w:t>We screened</w:t>
      </w:r>
      <w:r w:rsidR="00F24D1E" w:rsidRPr="004C050C">
        <w:t xml:space="preserve"> </w:t>
      </w:r>
      <w:r>
        <w:t xml:space="preserve">papers </w:t>
      </w:r>
      <w:r w:rsidR="00F24D1E" w:rsidRPr="004C050C">
        <w:t>in three stages proceeding throug</w:t>
      </w:r>
      <w:r w:rsidR="002F64C4">
        <w:t>h a series of graduated filters:</w:t>
      </w:r>
      <w:r w:rsidR="00F24D1E" w:rsidRPr="004C050C">
        <w:t xml:space="preserve"> </w:t>
      </w:r>
      <w:r w:rsidR="00062300">
        <w:t>First,</w:t>
      </w:r>
      <w:r w:rsidR="00F24D1E" w:rsidRPr="004C050C">
        <w:t xml:space="preserve"> </w:t>
      </w:r>
      <w:r>
        <w:t>we identified</w:t>
      </w:r>
      <w:r w:rsidR="002F64C4">
        <w:t xml:space="preserve"> </w:t>
      </w:r>
      <w:r w:rsidR="00F24D1E" w:rsidRPr="004C050C">
        <w:t>all studies with potential to meet the inclusion criteria</w:t>
      </w:r>
      <w:r w:rsidR="002F64C4">
        <w:t>,</w:t>
      </w:r>
      <w:r w:rsidR="00F24D1E" w:rsidRPr="004C050C">
        <w:t xml:space="preserve"> creating a database of all the studies retrieved from the electronic databases</w:t>
      </w:r>
      <w:r w:rsidR="00062300">
        <w:t>. Second,</w:t>
      </w:r>
      <w:r w:rsidR="002F64C4">
        <w:t xml:space="preserve"> </w:t>
      </w:r>
      <w:r>
        <w:t>we scrutinised</w:t>
      </w:r>
      <w:r w:rsidR="00F24D1E" w:rsidRPr="004C050C">
        <w:t xml:space="preserve"> t</w:t>
      </w:r>
      <w:r w:rsidR="002F64C4">
        <w:t>itles, and where necessary the abstracts</w:t>
      </w:r>
      <w:r w:rsidR="00F24D1E" w:rsidRPr="004C050C">
        <w:t xml:space="preserve"> apply</w:t>
      </w:r>
      <w:r w:rsidR="002F64C4">
        <w:t>ing</w:t>
      </w:r>
      <w:r w:rsidR="00F24D1E" w:rsidRPr="004C050C">
        <w:t xml:space="preserve"> the inclusion and exclusion criteria</w:t>
      </w:r>
      <w:r w:rsidR="002F64C4">
        <w:t xml:space="preserve"> to exclude papers </w:t>
      </w:r>
      <w:r w:rsidR="00F24D1E" w:rsidRPr="004C050C">
        <w:t>that were clearly not about teaching research methods</w:t>
      </w:r>
      <w:r w:rsidR="00062300">
        <w:rPr>
          <w:rFonts w:cs="AdvOT5843c571"/>
          <w:szCs w:val="22"/>
        </w:rPr>
        <w:t>. Third,</w:t>
      </w:r>
      <w:r>
        <w:rPr>
          <w:rFonts w:cs="AdvOT5843c571"/>
          <w:szCs w:val="22"/>
        </w:rPr>
        <w:t xml:space="preserve"> we recorded </w:t>
      </w:r>
      <w:r w:rsidR="004426FF">
        <w:rPr>
          <w:rFonts w:cs="AdvOT5843c571"/>
          <w:szCs w:val="22"/>
        </w:rPr>
        <w:t xml:space="preserve">all </w:t>
      </w:r>
      <w:r w:rsidR="00F24D1E" w:rsidRPr="004C050C">
        <w:t xml:space="preserve">studies </w:t>
      </w:r>
      <w:r w:rsidR="009E4668">
        <w:t xml:space="preserve">apparently </w:t>
      </w:r>
      <w:r w:rsidR="004426FF">
        <w:t>meeting the inclusion</w:t>
      </w:r>
      <w:r w:rsidR="00F24D1E" w:rsidRPr="004C050C">
        <w:t xml:space="preserve"> criteria </w:t>
      </w:r>
      <w:r w:rsidR="004426FF">
        <w:t>in</w:t>
      </w:r>
      <w:r w:rsidR="00F24D1E" w:rsidRPr="004C050C">
        <w:t xml:space="preserve"> a second database</w:t>
      </w:r>
      <w:r>
        <w:t xml:space="preserve"> and applied</w:t>
      </w:r>
      <w:r w:rsidR="004426FF">
        <w:t xml:space="preserve"> the inclusion screening again to full papers</w:t>
      </w:r>
      <w:r w:rsidR="00F24D1E" w:rsidRPr="004C050C">
        <w:t xml:space="preserve">. </w:t>
      </w:r>
    </w:p>
    <w:p w14:paraId="7C603A5D" w14:textId="2A8F41AC" w:rsidR="004426FF" w:rsidRPr="00364E60" w:rsidRDefault="004F7620" w:rsidP="004426FF">
      <w:pPr>
        <w:pStyle w:val="Newparagraph"/>
        <w:rPr>
          <w:szCs w:val="22"/>
        </w:rPr>
      </w:pPr>
      <w:r>
        <w:rPr>
          <w:rFonts w:cs="TimesNewRomanPS"/>
          <w:szCs w:val="22"/>
        </w:rPr>
        <w:t>The p</w:t>
      </w:r>
      <w:r w:rsidR="004426FF" w:rsidRPr="00364E60">
        <w:rPr>
          <w:rFonts w:cs="TimesNewRomanPS"/>
          <w:szCs w:val="22"/>
        </w:rPr>
        <w:t xml:space="preserve">rimary </w:t>
      </w:r>
      <w:r w:rsidR="004426FF" w:rsidRPr="000D4197">
        <w:rPr>
          <w:rFonts w:cs="TimesNewRomanPS"/>
          <w:szCs w:val="22"/>
        </w:rPr>
        <w:t>researcher (</w:t>
      </w:r>
      <w:r w:rsidR="00556D6F">
        <w:t>Nind</w:t>
      </w:r>
      <w:r w:rsidR="004426FF" w:rsidRPr="000D4197">
        <w:rPr>
          <w:rFonts w:cs="TimesNewRomanPS"/>
          <w:szCs w:val="22"/>
        </w:rPr>
        <w:t>) conducted the bulk of the search with a sample of the databases also searched by a second researcher (</w:t>
      </w:r>
      <w:r w:rsidR="00556D6F">
        <w:t>Katramadou</w:t>
      </w:r>
      <w:r w:rsidR="004426FF" w:rsidRPr="000D4197">
        <w:rPr>
          <w:rFonts w:cs="TimesNewRomanPS"/>
          <w:szCs w:val="22"/>
        </w:rPr>
        <w:t>)</w:t>
      </w:r>
      <w:r w:rsidR="004426FF" w:rsidRPr="00364E60">
        <w:rPr>
          <w:rFonts w:cs="TimesNewRomanPS"/>
          <w:szCs w:val="22"/>
        </w:rPr>
        <w:t xml:space="preserve"> to provide a point of comp</w:t>
      </w:r>
      <w:r w:rsidR="000D4197">
        <w:rPr>
          <w:rFonts w:cs="TimesNewRomanPS"/>
          <w:szCs w:val="22"/>
        </w:rPr>
        <w:t xml:space="preserve">arison, highlight potential </w:t>
      </w:r>
      <w:r w:rsidR="004426FF" w:rsidRPr="00364E60">
        <w:rPr>
          <w:rFonts w:cs="TimesNewRomanPS"/>
          <w:szCs w:val="22"/>
        </w:rPr>
        <w:t xml:space="preserve">skewing </w:t>
      </w:r>
      <w:r w:rsidR="000D4197">
        <w:rPr>
          <w:rFonts w:cs="TimesNewRomanPS"/>
          <w:szCs w:val="22"/>
        </w:rPr>
        <w:t>of the search and double-</w:t>
      </w:r>
      <w:r w:rsidR="004426FF" w:rsidRPr="00364E60">
        <w:rPr>
          <w:rFonts w:cs="TimesNewRomanPS"/>
          <w:szCs w:val="22"/>
        </w:rPr>
        <w:t xml:space="preserve">check application of the search strategy and inclusion/exclusion criteria. The main issue to resolve </w:t>
      </w:r>
      <w:r w:rsidR="00615FB7">
        <w:rPr>
          <w:rFonts w:cs="TimesNewRomanPS"/>
          <w:szCs w:val="22"/>
        </w:rPr>
        <w:t>was whether to include papers</w:t>
      </w:r>
      <w:r w:rsidR="004426FF" w:rsidRPr="00364E60">
        <w:rPr>
          <w:rFonts w:cs="TimesNewRomanPS"/>
          <w:szCs w:val="22"/>
        </w:rPr>
        <w:t xml:space="preserve"> from health sciences</w:t>
      </w:r>
      <w:r w:rsidR="00145975">
        <w:rPr>
          <w:rFonts w:cs="TimesNewRomanPS"/>
          <w:szCs w:val="22"/>
        </w:rPr>
        <w:t>/nursing</w:t>
      </w:r>
      <w:r w:rsidR="00615FB7">
        <w:rPr>
          <w:rFonts w:cs="TimesNewRomanPS"/>
          <w:szCs w:val="22"/>
        </w:rPr>
        <w:t xml:space="preserve"> and </w:t>
      </w:r>
      <w:r w:rsidR="000D4197">
        <w:rPr>
          <w:rFonts w:cs="TimesNewRomanPS"/>
          <w:szCs w:val="22"/>
        </w:rPr>
        <w:t>we assessed these together on a case-by-</w:t>
      </w:r>
      <w:r w:rsidR="00615FB7">
        <w:rPr>
          <w:rFonts w:cs="TimesNewRomanPS"/>
          <w:szCs w:val="22"/>
        </w:rPr>
        <w:t xml:space="preserve">case basis to see if they </w:t>
      </w:r>
      <w:r w:rsidR="00062300">
        <w:rPr>
          <w:rFonts w:cs="TimesNewRomanPS"/>
          <w:szCs w:val="22"/>
        </w:rPr>
        <w:t>pertained to</w:t>
      </w:r>
      <w:r w:rsidR="00615FB7">
        <w:rPr>
          <w:rFonts w:cs="TimesNewRomanPS"/>
          <w:szCs w:val="22"/>
        </w:rPr>
        <w:t xml:space="preserve"> social research</w:t>
      </w:r>
      <w:r w:rsidR="004426FF" w:rsidRPr="00364E60">
        <w:rPr>
          <w:rFonts w:cs="TimesNewRomanPS"/>
          <w:szCs w:val="22"/>
        </w:rPr>
        <w:t>.</w:t>
      </w:r>
      <w:r w:rsidR="002F6E32">
        <w:rPr>
          <w:rFonts w:cs="TimesNewRomanPS"/>
          <w:szCs w:val="22"/>
        </w:rPr>
        <w:t xml:space="preserve"> </w:t>
      </w:r>
    </w:p>
    <w:p w14:paraId="54EF42C2" w14:textId="77777777" w:rsidR="00263320" w:rsidRPr="00263320" w:rsidRDefault="00263320" w:rsidP="004426FF">
      <w:pPr>
        <w:pStyle w:val="Heading3"/>
      </w:pPr>
      <w:r>
        <w:t>Data extraction and analysis</w:t>
      </w:r>
    </w:p>
    <w:p w14:paraId="1297A171" w14:textId="521E32B2" w:rsidR="002F6E32" w:rsidRDefault="000D4197" w:rsidP="008B657F">
      <w:pPr>
        <w:pStyle w:val="Paragraph"/>
      </w:pPr>
      <w:r>
        <w:t>We keyworded the papers</w:t>
      </w:r>
      <w:r w:rsidR="004426FF" w:rsidRPr="007F3082">
        <w:t xml:space="preserve"> iter</w:t>
      </w:r>
      <w:r>
        <w:t>atively,</w:t>
      </w:r>
      <w:r w:rsidR="004426FF" w:rsidRPr="007F3082">
        <w:t xml:space="preserve"> each taking a tranche o</w:t>
      </w:r>
      <w:r w:rsidR="00615FB7">
        <w:t>f papers in turn and highlighting</w:t>
      </w:r>
      <w:r w:rsidR="004426FF" w:rsidRPr="007F3082">
        <w:t xml:space="preserve"> papers that required discussion or issues to resolve. </w:t>
      </w:r>
      <w:r>
        <w:t>A</w:t>
      </w:r>
      <w:r w:rsidR="00615FB7">
        <w:t xml:space="preserve"> deliberate overlap of 10</w:t>
      </w:r>
      <w:r w:rsidR="00656390">
        <w:t xml:space="preserve">% of papers allowed </w:t>
      </w:r>
      <w:r w:rsidR="004426FF" w:rsidRPr="007F3082">
        <w:t>check</w:t>
      </w:r>
      <w:r w:rsidR="00656390">
        <w:t>ing for</w:t>
      </w:r>
      <w:r w:rsidR="004426FF" w:rsidRPr="007F3082">
        <w:t xml:space="preserve"> consensus.</w:t>
      </w:r>
      <w:r w:rsidR="00615FB7">
        <w:t xml:space="preserve"> </w:t>
      </w:r>
      <w:r w:rsidR="002F6E32">
        <w:t xml:space="preserve">Mapping the </w:t>
      </w:r>
      <w:r w:rsidR="005F655A">
        <w:t xml:space="preserve">teaching </w:t>
      </w:r>
      <w:r w:rsidR="002F6E32">
        <w:t xml:space="preserve">approaches and </w:t>
      </w:r>
      <w:r w:rsidR="002F6E32">
        <w:lastRenderedPageBreak/>
        <w:t xml:space="preserve">the strategies was complex in that the papers varied in how explicit these were and in the terminology used to describe teaching practice. </w:t>
      </w:r>
      <w:r w:rsidR="00656390">
        <w:t>We</w:t>
      </w:r>
      <w:r w:rsidR="002F6E32">
        <w:t xml:space="preserve"> were both involved in </w:t>
      </w:r>
      <w:r w:rsidR="00656390">
        <w:t>this key element and double-</w:t>
      </w:r>
      <w:r w:rsidR="002F6E32">
        <w:t xml:space="preserve">checked each other. </w:t>
      </w:r>
      <w:r w:rsidR="008B657F">
        <w:t xml:space="preserve">The keywords </w:t>
      </w:r>
      <w:r w:rsidR="000430C0">
        <w:t xml:space="preserve">to identify teaching approaches </w:t>
      </w:r>
      <w:r w:rsidR="008B657F">
        <w:t>were drawn from previous reviews of the literature to aid comparison acro</w:t>
      </w:r>
      <w:r w:rsidR="009351D0">
        <w:t>ss time and studies; these were</w:t>
      </w:r>
      <w:r w:rsidR="008B657F">
        <w:t xml:space="preserve"> </w:t>
      </w:r>
      <w:r w:rsidR="008B657F" w:rsidRPr="00360F52">
        <w:rPr>
          <w:i/>
        </w:rPr>
        <w:t>student-centred, active learning, experiential, problem-based, visual, verbal, standpoint-led, collaborative</w:t>
      </w:r>
      <w:r w:rsidR="008B657F">
        <w:t xml:space="preserve">, </w:t>
      </w:r>
      <w:r w:rsidR="008B657F" w:rsidRPr="00360F52">
        <w:rPr>
          <w:i/>
        </w:rPr>
        <w:t>varied</w:t>
      </w:r>
      <w:r w:rsidR="00656390">
        <w:rPr>
          <w:i/>
        </w:rPr>
        <w:t xml:space="preserve">, </w:t>
      </w:r>
      <w:r w:rsidR="00656390" w:rsidRPr="002265C5">
        <w:rPr>
          <w:i/>
        </w:rPr>
        <w:t>other</w:t>
      </w:r>
      <w:r w:rsidR="00656390">
        <w:t xml:space="preserve">; </w:t>
      </w:r>
      <w:r w:rsidR="009351D0" w:rsidRPr="00656390">
        <w:t>for</w:t>
      </w:r>
      <w:r w:rsidR="009351D0">
        <w:t xml:space="preserve"> those keyworded</w:t>
      </w:r>
      <w:r w:rsidR="008B657F">
        <w:t xml:space="preserve"> as </w:t>
      </w:r>
      <w:r w:rsidR="008B657F" w:rsidRPr="002265C5">
        <w:rPr>
          <w:i/>
        </w:rPr>
        <w:t>other</w:t>
      </w:r>
      <w:r w:rsidR="008B657F">
        <w:t xml:space="preserve"> the au</w:t>
      </w:r>
      <w:r w:rsidR="00656390">
        <w:t>thors’ nomenclature was applied</w:t>
      </w:r>
      <w:r w:rsidR="008B657F">
        <w:t>.</w:t>
      </w:r>
    </w:p>
    <w:p w14:paraId="0532CDD8" w14:textId="4937DE5B" w:rsidR="002F6E32" w:rsidRPr="00914E72" w:rsidRDefault="002F6E32" w:rsidP="002F6E32">
      <w:pPr>
        <w:pStyle w:val="Newparagraph"/>
      </w:pPr>
      <w:r>
        <w:t>K</w:t>
      </w:r>
      <w:r w:rsidR="00615FB7">
        <w:t>eywording served</w:t>
      </w:r>
      <w:r w:rsidR="004426FF" w:rsidRPr="00CF3B44">
        <w:t xml:space="preserve"> two core functions: </w:t>
      </w:r>
      <w:r w:rsidR="00615FB7">
        <w:t>(i) to</w:t>
      </w:r>
      <w:r w:rsidR="00A42BA7">
        <w:t xml:space="preserve"> build</w:t>
      </w:r>
      <w:r w:rsidR="00656390">
        <w:t xml:space="preserve"> a </w:t>
      </w:r>
      <w:r w:rsidR="004426FF" w:rsidRPr="00CF3B44">
        <w:t>descriptive ma</w:t>
      </w:r>
      <w:r w:rsidR="00656390">
        <w:t>p</w:t>
      </w:r>
      <w:r w:rsidR="00A42BA7">
        <w:t xml:space="preserve"> of the published literature</w:t>
      </w:r>
      <w:r w:rsidR="009351D0">
        <w:t>,</w:t>
      </w:r>
      <w:r w:rsidR="00A42BA7">
        <w:t xml:space="preserve"> </w:t>
      </w:r>
      <w:r w:rsidR="004426FF" w:rsidRPr="00CF3B44">
        <w:t xml:space="preserve">and </w:t>
      </w:r>
      <w:r w:rsidR="00615FB7">
        <w:t xml:space="preserve">(ii) to </w:t>
      </w:r>
      <w:r w:rsidR="00A42BA7">
        <w:t>identify</w:t>
      </w:r>
      <w:r w:rsidR="00656390">
        <w:t xml:space="preserve"> studies for</w:t>
      </w:r>
      <w:r w:rsidR="004426FF" w:rsidRPr="00CF3B44">
        <w:t xml:space="preserve"> in-depth review</w:t>
      </w:r>
      <w:r w:rsidR="00656390">
        <w:t xml:space="preserve"> and synthesis</w:t>
      </w:r>
      <w:r w:rsidR="004426FF" w:rsidRPr="00CF3B44">
        <w:t xml:space="preserve">. </w:t>
      </w:r>
      <w:r w:rsidR="00656390">
        <w:t>The first</w:t>
      </w:r>
      <w:r w:rsidR="00A42BA7">
        <w:t xml:space="preserve"> involved </w:t>
      </w:r>
      <w:r w:rsidR="00656390">
        <w:t>providing a comprehensive</w:t>
      </w:r>
      <w:r w:rsidR="00A42BA7" w:rsidRPr="00CF3B44">
        <w:t xml:space="preserve"> picture of the kinds of research conducted, in which </w:t>
      </w:r>
      <w:r w:rsidR="00A42BA7">
        <w:t xml:space="preserve">countries and </w:t>
      </w:r>
      <w:r w:rsidR="00A42BA7" w:rsidRPr="00CF3B44">
        <w:t xml:space="preserve">disciplines, </w:t>
      </w:r>
      <w:r w:rsidR="00A42BA7">
        <w:t>whether in face-to-face, online or blended mode, in classroom/lab, supervision or apprenticeship context, and teaching what kind of research method to what level of learners, u</w:t>
      </w:r>
      <w:r w:rsidR="00656390">
        <w:t>sing what approaches. The second</w:t>
      </w:r>
      <w:r w:rsidR="00A42BA7">
        <w:t xml:space="preserve"> involved ascertaining </w:t>
      </w:r>
      <w:r w:rsidR="00656390">
        <w:t>papers with</w:t>
      </w:r>
      <w:r>
        <w:t xml:space="preserve"> a detailed rationale for the pedagogical approache</w:t>
      </w:r>
      <w:r w:rsidR="00656390">
        <w:t>s and strategies, highlighting tactics and tasks, and noting whether</w:t>
      </w:r>
      <w:r>
        <w:t xml:space="preserve"> learner perspectives and efficacy data were included. </w:t>
      </w:r>
      <w:r w:rsidR="00656390">
        <w:t>Assessing</w:t>
      </w:r>
      <w:r>
        <w:t xml:space="preserve"> the quality of the studies </w:t>
      </w:r>
      <w:r w:rsidR="00656390">
        <w:t xml:space="preserve">was not part </w:t>
      </w:r>
      <w:r w:rsidR="00656390" w:rsidRPr="00914E72">
        <w:t>of</w:t>
      </w:r>
      <w:r w:rsidRPr="00914E72">
        <w:t xml:space="preserve"> this stage.</w:t>
      </w:r>
      <w:r w:rsidR="008B657F" w:rsidRPr="00914E72">
        <w:t xml:space="preserve"> Ultimately, </w:t>
      </w:r>
      <w:r w:rsidR="00656390" w:rsidRPr="00914E72">
        <w:t xml:space="preserve">in selecting papers for in-depth </w:t>
      </w:r>
      <w:r w:rsidR="00D84E4F" w:rsidRPr="00914E72">
        <w:t>synthesis</w:t>
      </w:r>
      <w:r w:rsidR="008B657F" w:rsidRPr="00914E72">
        <w:t xml:space="preserve"> </w:t>
      </w:r>
      <w:r w:rsidR="00656390" w:rsidRPr="00914E72">
        <w:t xml:space="preserve">we </w:t>
      </w:r>
      <w:r w:rsidR="00477DAF" w:rsidRPr="00914E72">
        <w:t>included only</w:t>
      </w:r>
      <w:r w:rsidR="00656390" w:rsidRPr="00914E72">
        <w:t xml:space="preserve"> those about</w:t>
      </w:r>
      <w:r w:rsidR="008B657F" w:rsidRPr="00914E72">
        <w:t xml:space="preserve"> </w:t>
      </w:r>
      <w:r w:rsidRPr="00914E72">
        <w:t>teach</w:t>
      </w:r>
      <w:r w:rsidR="00656390" w:rsidRPr="00914E72">
        <w:t xml:space="preserve">ing methods at </w:t>
      </w:r>
      <w:r w:rsidR="00477DAF" w:rsidRPr="00914E72">
        <w:t>doctoral/</w:t>
      </w:r>
      <w:r w:rsidR="00D84E4F" w:rsidRPr="00914E72">
        <w:t>post</w:t>
      </w:r>
      <w:r w:rsidR="00477DAF" w:rsidRPr="00914E72">
        <w:t>-doctoral/researcher</w:t>
      </w:r>
      <w:r w:rsidR="00656390" w:rsidRPr="00914E72">
        <w:t xml:space="preserve"> level, based purely on what was most relevant to interests </w:t>
      </w:r>
      <w:r w:rsidRPr="00914E72">
        <w:t xml:space="preserve">of the </w:t>
      </w:r>
      <w:r w:rsidR="008B657F" w:rsidRPr="00914E72">
        <w:t>research funder [</w:t>
      </w:r>
      <w:r w:rsidR="00543893">
        <w:t>ESRC National Centre for Research Methods</w:t>
      </w:r>
      <w:r w:rsidR="008B657F" w:rsidRPr="00914E72">
        <w:t>]</w:t>
      </w:r>
      <w:r w:rsidRPr="00914E72">
        <w:t>.</w:t>
      </w:r>
    </w:p>
    <w:p w14:paraId="0DBB6E20" w14:textId="46069CB3" w:rsidR="003B3F64" w:rsidRDefault="00263320" w:rsidP="003B3F64">
      <w:pPr>
        <w:pStyle w:val="Heading3"/>
      </w:pPr>
      <w:r w:rsidRPr="00C339BA">
        <w:t>Quality assessment</w:t>
      </w:r>
    </w:p>
    <w:p w14:paraId="77B0093F" w14:textId="4FD80397" w:rsidR="000D7077" w:rsidRPr="000D7077" w:rsidRDefault="005E2071" w:rsidP="00B45C0C">
      <w:pPr>
        <w:pStyle w:val="Heading4Paragraph"/>
      </w:pPr>
      <w:r w:rsidRPr="000D7077">
        <w:t>We began a process of subjecting p</w:t>
      </w:r>
      <w:r w:rsidR="009E2D88" w:rsidRPr="000D7077">
        <w:t>ape</w:t>
      </w:r>
      <w:r w:rsidR="00656390">
        <w:t>rs</w:t>
      </w:r>
      <w:r w:rsidR="008B657F" w:rsidRPr="000D7077">
        <w:t xml:space="preserve"> </w:t>
      </w:r>
      <w:r w:rsidRPr="000D7077">
        <w:t>to quality assessment in order to exclude low quality papers</w:t>
      </w:r>
      <w:r w:rsidR="008B657F" w:rsidRPr="000D7077">
        <w:t xml:space="preserve"> from the synthesis</w:t>
      </w:r>
      <w:r w:rsidRPr="000D7077">
        <w:t>.</w:t>
      </w:r>
      <w:r w:rsidR="008B657F" w:rsidRPr="000D7077">
        <w:t xml:space="preserve"> </w:t>
      </w:r>
      <w:r w:rsidR="00615FB7" w:rsidRPr="000D7077">
        <w:t>As this was not a ‘what works’ systematic review</w:t>
      </w:r>
      <w:r w:rsidR="009351D0">
        <w:t>,</w:t>
      </w:r>
      <w:r w:rsidR="00615FB7" w:rsidRPr="000D7077">
        <w:t xml:space="preserve"> and as the majority of the papers were reporting on the authors’ own pedagogic practice, </w:t>
      </w:r>
      <w:r w:rsidR="00615FB7" w:rsidRPr="000D7077">
        <w:lastRenderedPageBreak/>
        <w:t>the quality criteria were adapted from those used by Wyse et al</w:t>
      </w:r>
      <w:r w:rsidR="009351D0">
        <w:t>.</w:t>
      </w:r>
      <w:r w:rsidR="00615FB7" w:rsidRPr="000D7077">
        <w:t xml:space="preserve"> (2020) in the rapid evidence review of close-to-practice research</w:t>
      </w:r>
      <w:r w:rsidR="00B45C0C">
        <w:t>. These</w:t>
      </w:r>
      <w:r w:rsidR="00656390">
        <w:t xml:space="preserve"> related to </w:t>
      </w:r>
      <w:r>
        <w:t>explicit</w:t>
      </w:r>
      <w:r w:rsidR="00B45C0C">
        <w:t>ness</w:t>
      </w:r>
      <w:r>
        <w:t xml:space="preserve"> and appropriat</w:t>
      </w:r>
      <w:r w:rsidR="00B45C0C">
        <w:t>eness of research design, clear theoretical framing,</w:t>
      </w:r>
      <w:r>
        <w:t xml:space="preserve"> focus on issues important to teacher</w:t>
      </w:r>
      <w:r w:rsidR="009351D0">
        <w:t>s</w:t>
      </w:r>
      <w:r w:rsidR="00B45C0C">
        <w:t xml:space="preserve">, and </w:t>
      </w:r>
      <w:r>
        <w:t>contribution to knowledge</w:t>
      </w:r>
      <w:r w:rsidR="00B45C0C">
        <w:t xml:space="preserve">. </w:t>
      </w:r>
      <w:r>
        <w:t xml:space="preserve">However, it </w:t>
      </w:r>
      <w:r w:rsidR="000D7077">
        <w:t>soon became apparent</w:t>
      </w:r>
      <w:r>
        <w:t xml:space="preserve"> that</w:t>
      </w:r>
      <w:r w:rsidR="000D7077">
        <w:t xml:space="preserve"> </w:t>
      </w:r>
      <w:r w:rsidR="00B45C0C">
        <w:t>some level of theorising</w:t>
      </w:r>
      <w:r w:rsidR="000D7077">
        <w:t xml:space="preserve"> was in</w:t>
      </w:r>
      <w:r w:rsidR="00B45C0C">
        <w:t>herent to the inclusion criterion</w:t>
      </w:r>
      <w:r w:rsidR="000D7077">
        <w:t xml:space="preserve"> of </w:t>
      </w:r>
      <w:r w:rsidR="003B7E52">
        <w:t xml:space="preserve">having a </w:t>
      </w:r>
      <w:r w:rsidR="000D7077" w:rsidRPr="000D7077">
        <w:t>rationale for th</w:t>
      </w:r>
      <w:r w:rsidR="003B7E52">
        <w:t>e pedagogical approaches/</w:t>
      </w:r>
      <w:r w:rsidR="000D7077" w:rsidRPr="000D7077">
        <w:t>strategies.</w:t>
      </w:r>
      <w:r w:rsidR="003B7E52">
        <w:t xml:space="preserve"> Moreover, as these were </w:t>
      </w:r>
      <w:r w:rsidR="009351D0">
        <w:t xml:space="preserve">almost exclusively </w:t>
      </w:r>
      <w:r w:rsidR="003B7E52">
        <w:t>papers written by methods teachers</w:t>
      </w:r>
      <w:r w:rsidR="00B45C0C">
        <w:t>,</w:t>
      </w:r>
      <w:r w:rsidR="003B7E52">
        <w:t xml:space="preserve"> they all focussed on issues important to teachers. The discriminating factor therefore would </w:t>
      </w:r>
      <w:r w:rsidR="00B45C0C">
        <w:t xml:space="preserve">have </w:t>
      </w:r>
      <w:r w:rsidR="003B7E52">
        <w:t>need</w:t>
      </w:r>
      <w:r w:rsidR="00B45C0C">
        <w:t>ed</w:t>
      </w:r>
      <w:r w:rsidR="003B7E52">
        <w:t xml:space="preserve"> to be explicit and appropriate research design, but </w:t>
      </w:r>
      <w:r w:rsidR="009351D0">
        <w:t xml:space="preserve">as </w:t>
      </w:r>
      <w:r w:rsidR="003B7E52">
        <w:t xml:space="preserve">many of the papers were reflective </w:t>
      </w:r>
      <w:r w:rsidR="003B7E52" w:rsidRPr="009351D0">
        <w:t>monologues</w:t>
      </w:r>
      <w:r w:rsidR="003B7E52">
        <w:t xml:space="preserve"> this criterion </w:t>
      </w:r>
      <w:r w:rsidR="009351D0">
        <w:t>could not be consistently applied</w:t>
      </w:r>
      <w:r w:rsidR="003B7E52">
        <w:t>. Ultimately, we opted to include all the papers, confident that n</w:t>
      </w:r>
      <w:r w:rsidR="009351D0">
        <w:t>one was</w:t>
      </w:r>
      <w:r w:rsidR="003B7E52">
        <w:t xml:space="preserve"> too weak to be there. </w:t>
      </w:r>
    </w:p>
    <w:p w14:paraId="4FCD71E7" w14:textId="77777777" w:rsidR="00263320" w:rsidRDefault="00263320" w:rsidP="00C65F1E">
      <w:pPr>
        <w:pStyle w:val="Heading1"/>
        <w:numPr>
          <w:ilvl w:val="0"/>
          <w:numId w:val="7"/>
        </w:numPr>
      </w:pPr>
      <w:r>
        <w:t>Findings</w:t>
      </w:r>
    </w:p>
    <w:p w14:paraId="17977C25" w14:textId="334AA632" w:rsidR="00A248E4" w:rsidRDefault="00B45C0C" w:rsidP="00263320">
      <w:pPr>
        <w:pStyle w:val="Paragraph"/>
      </w:pPr>
      <w:r>
        <w:t>We identified</w:t>
      </w:r>
      <w:r w:rsidR="00796389">
        <w:t xml:space="preserve"> 314</w:t>
      </w:r>
      <w:r w:rsidR="00263320" w:rsidRPr="00263320">
        <w:t xml:space="preserve"> </w:t>
      </w:r>
      <w:r>
        <w:t>papers</w:t>
      </w:r>
      <w:r w:rsidR="00263320" w:rsidRPr="00263320">
        <w:t xml:space="preserve"> </w:t>
      </w:r>
      <w:r>
        <w:t>and after the removal</w:t>
      </w:r>
      <w:r w:rsidR="00347498">
        <w:t xml:space="preserve"> duplicates</w:t>
      </w:r>
      <w:r>
        <w:t xml:space="preserve"> we retrieved </w:t>
      </w:r>
      <w:r w:rsidR="00347498">
        <w:t>209</w:t>
      </w:r>
      <w:r w:rsidR="00263320" w:rsidRPr="00263320">
        <w:t xml:space="preserve"> for </w:t>
      </w:r>
      <w:r w:rsidR="00796389">
        <w:t>mapping</w:t>
      </w:r>
      <w:r>
        <w:t xml:space="preserve"> (see figure 1</w:t>
      </w:r>
      <w:r w:rsidRPr="00B45C0C">
        <w:t>)</w:t>
      </w:r>
      <w:r w:rsidR="00263320" w:rsidRPr="00B45C0C">
        <w:t xml:space="preserve">. </w:t>
      </w:r>
      <w:r>
        <w:t>Most</w:t>
      </w:r>
      <w:r w:rsidR="00A248E4" w:rsidRPr="00B45C0C">
        <w:t xml:space="preserve"> of the </w:t>
      </w:r>
      <w:r>
        <w:t>teaching discussed was in</w:t>
      </w:r>
      <w:r w:rsidR="002B57EA" w:rsidRPr="00B45C0C">
        <w:t xml:space="preserve"> the USA (113</w:t>
      </w:r>
      <w:r>
        <w:t xml:space="preserve"> papers), with</w:t>
      </w:r>
      <w:r w:rsidR="00796389" w:rsidRPr="00B45C0C">
        <w:t xml:space="preserve"> 31</w:t>
      </w:r>
      <w:r w:rsidR="002B57EA" w:rsidRPr="00B45C0C">
        <w:t xml:space="preserve"> </w:t>
      </w:r>
      <w:r>
        <w:t>papers pertaining to</w:t>
      </w:r>
      <w:r w:rsidR="00796389" w:rsidRPr="00B45C0C">
        <w:t xml:space="preserve"> the UK</w:t>
      </w:r>
      <w:r w:rsidR="002B57EA" w:rsidRPr="00B45C0C">
        <w:t>, 1</w:t>
      </w:r>
      <w:r>
        <w:t xml:space="preserve">5 Canada, 7 Australia, 4 New Zealand, </w:t>
      </w:r>
      <w:r w:rsidR="002B57EA" w:rsidRPr="00B45C0C">
        <w:t>a further 13 across European countrie</w:t>
      </w:r>
      <w:r>
        <w:t xml:space="preserve">s, </w:t>
      </w:r>
      <w:r w:rsidR="002B57EA" w:rsidRPr="00B45C0C">
        <w:t>11</w:t>
      </w:r>
      <w:r>
        <w:t xml:space="preserve"> across Asia and 4 across Africa</w:t>
      </w:r>
      <w:r w:rsidR="002B57EA" w:rsidRPr="00B45C0C">
        <w:t>. In nine</w:t>
      </w:r>
      <w:r w:rsidR="00796389" w:rsidRPr="00B45C0C">
        <w:t xml:space="preserve"> papers the c</w:t>
      </w:r>
      <w:r w:rsidR="002B57EA" w:rsidRPr="00B45C0C">
        <w:t>ountries were varied or unknown.</w:t>
      </w:r>
    </w:p>
    <w:p w14:paraId="05EB71C6" w14:textId="77777777" w:rsidR="00A248E4" w:rsidRDefault="00A248E4" w:rsidP="003B3F64">
      <w:pPr>
        <w:pStyle w:val="Heading2"/>
      </w:pPr>
      <w:r>
        <w:t>Characteristics of the included studies</w:t>
      </w:r>
    </w:p>
    <w:p w14:paraId="464B4150" w14:textId="6EFF1BBE" w:rsidR="00347498" w:rsidRPr="00347498" w:rsidRDefault="00742C5B" w:rsidP="002B57EA">
      <w:pPr>
        <w:pStyle w:val="Paragraph"/>
      </w:pPr>
      <w:r>
        <w:t xml:space="preserve">There were three times as many papers on the teaching of qualitative methods (96) as the teaching of quantitative methods (33), with 22 papers on the teaching of mixed methods </w:t>
      </w:r>
      <w:r w:rsidR="00B45C0C">
        <w:t>and</w:t>
      </w:r>
      <w:r>
        <w:t xml:space="preserve"> the remaining papers addressing general or unspecified </w:t>
      </w:r>
      <w:r w:rsidRPr="00914E72">
        <w:t>methods. In terms of learners, 94 papers addressed teaching undergraduates, 6</w:t>
      </w:r>
      <w:r w:rsidR="00327EEF" w:rsidRPr="00914E72">
        <w:t>0</w:t>
      </w:r>
      <w:r w:rsidRPr="00914E72">
        <w:t xml:space="preserve"> </w:t>
      </w:r>
      <w:r w:rsidR="00564208" w:rsidRPr="00914E72">
        <w:t xml:space="preserve">primarily </w:t>
      </w:r>
      <w:r w:rsidRPr="00914E72">
        <w:t>postgraduates, 5</w:t>
      </w:r>
      <w:r w:rsidR="00564208" w:rsidRPr="00914E72">
        <w:t>5</w:t>
      </w:r>
      <w:r w:rsidRPr="00914E72">
        <w:t xml:space="preserve"> doctoral and postdoctoral</w:t>
      </w:r>
      <w:r w:rsidR="002F6E32" w:rsidRPr="00914E72">
        <w:t xml:space="preserve"> students</w:t>
      </w:r>
      <w:r w:rsidRPr="00914E72">
        <w:t>, with the remainder unspecified</w:t>
      </w:r>
      <w:r w:rsidR="000E693E" w:rsidRPr="00914E72">
        <w:t>, mixed</w:t>
      </w:r>
      <w:r w:rsidRPr="00914E72">
        <w:t xml:space="preserve"> or other groups such as community</w:t>
      </w:r>
      <w:r w:rsidR="002F6E32" w:rsidRPr="00914E72">
        <w:t>-based researchers</w:t>
      </w:r>
      <w:r w:rsidRPr="00914E72">
        <w:t xml:space="preserve">. </w:t>
      </w:r>
      <w:r w:rsidR="00B45C0C" w:rsidRPr="00914E72">
        <w:t>Twenty-seven</w:t>
      </w:r>
      <w:r w:rsidR="002B57EA" w:rsidRPr="00914E72">
        <w:t xml:space="preserve"> pape</w:t>
      </w:r>
      <w:r w:rsidR="00B45C0C" w:rsidRPr="00914E72">
        <w:t>rs addressed</w:t>
      </w:r>
      <w:r w:rsidR="002B57EA" w:rsidRPr="00914E72">
        <w:t xml:space="preserve"> teaching </w:t>
      </w:r>
      <w:r w:rsidR="002B57EA">
        <w:lastRenderedPageBreak/>
        <w:t xml:space="preserve">methods online; these included teaching qualitative, quantitative and mixed methods and at all levels. </w:t>
      </w:r>
      <w:r w:rsidR="002F6E32">
        <w:t>In terms of discipline</w:t>
      </w:r>
      <w:r w:rsidR="00EF69EB">
        <w:t>, e</w:t>
      </w:r>
      <w:r>
        <w:t>duc</w:t>
      </w:r>
      <w:r w:rsidR="00EF69EB">
        <w:t xml:space="preserve">ation (29), psychology (27), </w:t>
      </w:r>
      <w:r>
        <w:t>sociology (19)</w:t>
      </w:r>
      <w:r w:rsidR="00EF69EB">
        <w:t>, politics (18) and social work</w:t>
      </w:r>
      <w:r>
        <w:t xml:space="preserve"> </w:t>
      </w:r>
      <w:r w:rsidR="00EF69EB">
        <w:t xml:space="preserve">(13) </w:t>
      </w:r>
      <w:r>
        <w:t xml:space="preserve">dominated as </w:t>
      </w:r>
      <w:r w:rsidR="00EF69EB">
        <w:t>the fields of study,</w:t>
      </w:r>
      <w:r>
        <w:t xml:space="preserve"> </w:t>
      </w:r>
      <w:r w:rsidR="00EF69EB">
        <w:t xml:space="preserve">with </w:t>
      </w:r>
      <w:r>
        <w:t xml:space="preserve">a further </w:t>
      </w:r>
      <w:r w:rsidR="00EF69EB">
        <w:t xml:space="preserve">23 papers across social sciences and </w:t>
      </w:r>
      <w:r>
        <w:t xml:space="preserve">23 papers </w:t>
      </w:r>
      <w:r w:rsidR="00EF69EB">
        <w:t xml:space="preserve">across </w:t>
      </w:r>
      <w:r>
        <w:t>health sciences</w:t>
      </w:r>
      <w:r w:rsidR="00EF69EB">
        <w:t xml:space="preserve">, with the remainder addressing varied or unspecified groups. </w:t>
      </w:r>
    </w:p>
    <w:p w14:paraId="777F260F" w14:textId="23412A74" w:rsidR="00196432" w:rsidRDefault="00137776" w:rsidP="00196432">
      <w:pPr>
        <w:pStyle w:val="Newparagraph"/>
      </w:pPr>
      <w:r>
        <w:t>T</w:t>
      </w:r>
      <w:r w:rsidR="00A22C9F">
        <w:t>here were 55 papers</w:t>
      </w:r>
      <w:r w:rsidR="00D641C3">
        <w:t xml:space="preserve"> providing</w:t>
      </w:r>
      <w:r w:rsidR="00196432">
        <w:t xml:space="preserve"> a detailed rationale for the approach and clear exposition on strategies (see table 1)</w:t>
      </w:r>
      <w:r w:rsidR="00D641C3">
        <w:t>;</w:t>
      </w:r>
      <w:r w:rsidR="00196432">
        <w:t xml:space="preserve"> the majority</w:t>
      </w:r>
      <w:r w:rsidR="00D641C3">
        <w:t xml:space="preserve"> of these</w:t>
      </w:r>
      <w:r w:rsidR="00196432">
        <w:t xml:space="preserve"> (36) </w:t>
      </w:r>
      <w:r w:rsidR="00A22C9F">
        <w:t>relate</w:t>
      </w:r>
      <w:r w:rsidR="00196432">
        <w:t xml:space="preserve"> to teaching qualitative methods. </w:t>
      </w:r>
      <w:r w:rsidR="00C775C5">
        <w:t xml:space="preserve">The other most striking pattern </w:t>
      </w:r>
      <w:r w:rsidR="00A22C9F">
        <w:t>was that most of the papers report</w:t>
      </w:r>
      <w:r w:rsidR="00C775C5">
        <w:t xml:space="preserve"> on the authors’ own teaching practices (</w:t>
      </w:r>
      <w:r w:rsidR="00AA23BF">
        <w:t>49) rather than</w:t>
      </w:r>
      <w:r w:rsidR="00C775C5">
        <w:t xml:space="preserve"> pedagogic research </w:t>
      </w:r>
      <w:r w:rsidR="00A22C9F">
        <w:t>beyond their own contexts</w:t>
      </w:r>
      <w:r w:rsidR="00C775C5">
        <w:t xml:space="preserve">. </w:t>
      </w:r>
      <w:r w:rsidR="00BF78EC">
        <w:t>E</w:t>
      </w:r>
      <w:r w:rsidR="00196432" w:rsidRPr="00196432">
        <w:t>xperiential</w:t>
      </w:r>
      <w:r w:rsidR="00A22C9F">
        <w:t xml:space="preserve"> </w:t>
      </w:r>
      <w:r w:rsidR="00BF78EC">
        <w:t>and</w:t>
      </w:r>
      <w:r w:rsidR="00A22C9F">
        <w:t xml:space="preserve"> active learning approaches were</w:t>
      </w:r>
      <w:r w:rsidR="00BF78EC">
        <w:t xml:space="preserve"> abundantly </w:t>
      </w:r>
      <w:r w:rsidR="00A22C9F">
        <w:t>represented,</w:t>
      </w:r>
      <w:r w:rsidR="00BF78EC">
        <w:t xml:space="preserve"> </w:t>
      </w:r>
      <w:r w:rsidR="00196432">
        <w:t>often combined with each other or with student-centred learning</w:t>
      </w:r>
      <w:r w:rsidR="00AA23BF">
        <w:t>,</w:t>
      </w:r>
      <w:r w:rsidR="00196432">
        <w:t xml:space="preserve"> </w:t>
      </w:r>
      <w:r w:rsidR="00196432" w:rsidRPr="00196432">
        <w:t>reflective learning</w:t>
      </w:r>
      <w:r w:rsidR="00196432">
        <w:t>, problem-based learning or collaborative learning.</w:t>
      </w:r>
      <w:r w:rsidR="00C775C5">
        <w:t xml:space="preserve"> </w:t>
      </w:r>
      <w:r w:rsidR="00D641C3">
        <w:t xml:space="preserve">We turn now to a synthesis of the literature in relation to the research question: What </w:t>
      </w:r>
      <w:r w:rsidR="00D641C3" w:rsidRPr="00467AA4">
        <w:t xml:space="preserve">pedagogic approaches and strategies </w:t>
      </w:r>
      <w:r w:rsidR="00D641C3">
        <w:t xml:space="preserve">are </w:t>
      </w:r>
      <w:r w:rsidR="00D641C3" w:rsidRPr="00467AA4">
        <w:t>employed in t</w:t>
      </w:r>
      <w:r w:rsidR="00D641C3">
        <w:t>he teaching of social science research methods</w:t>
      </w:r>
      <w:r w:rsidR="00D641C3" w:rsidRPr="00467AA4">
        <w:t xml:space="preserve"> </w:t>
      </w:r>
      <w:r w:rsidR="00D641C3">
        <w:t>and how does the literature illuminate the accompanying pedagogic tactics and tasks?</w:t>
      </w:r>
    </w:p>
    <w:p w14:paraId="2E55A80A" w14:textId="37AA1AB5" w:rsidR="008B657F" w:rsidRDefault="008B657F" w:rsidP="003B3F64">
      <w:pPr>
        <w:pStyle w:val="Heading2"/>
      </w:pPr>
      <w:r>
        <w:t>Synthesis</w:t>
      </w:r>
    </w:p>
    <w:p w14:paraId="3CD029BB" w14:textId="533CDA63" w:rsidR="00BF78EC" w:rsidRDefault="00A8042C" w:rsidP="00A80AB7">
      <w:pPr>
        <w:pStyle w:val="Paragraph"/>
      </w:pPr>
      <w:r w:rsidRPr="00A80AB7">
        <w:rPr>
          <w:i/>
        </w:rPr>
        <w:t>Active learning</w:t>
      </w:r>
      <w:r w:rsidR="008B657F" w:rsidRPr="00A80AB7">
        <w:rPr>
          <w:i/>
        </w:rPr>
        <w:t>:</w:t>
      </w:r>
      <w:r w:rsidR="008B657F">
        <w:t xml:space="preserve"> </w:t>
      </w:r>
      <w:r w:rsidR="000B336C">
        <w:t>As expected, many papers discuss active learning</w:t>
      </w:r>
      <w:r w:rsidR="00A22C9F">
        <w:t xml:space="preserve"> whether or not they use that term. O</w:t>
      </w:r>
      <w:r w:rsidR="002B509E">
        <w:t xml:space="preserve">ne of the attractions </w:t>
      </w:r>
      <w:r w:rsidR="00BF78EC">
        <w:t>of an</w:t>
      </w:r>
      <w:r w:rsidR="002B509E">
        <w:t xml:space="preserve"> active learning approach is the alignment between this and </w:t>
      </w:r>
      <w:r w:rsidR="000B336C">
        <w:t xml:space="preserve">other </w:t>
      </w:r>
      <w:r w:rsidR="00A22C9F">
        <w:t xml:space="preserve">valued </w:t>
      </w:r>
      <w:r w:rsidR="000B336C">
        <w:t>approaches</w:t>
      </w:r>
      <w:r w:rsidR="00A22C9F">
        <w:t>, notably</w:t>
      </w:r>
      <w:r w:rsidR="000B336C">
        <w:t xml:space="preserve"> </w:t>
      </w:r>
      <w:r w:rsidR="00AA23BF" w:rsidRPr="009908C9">
        <w:t>experiential</w:t>
      </w:r>
      <w:r w:rsidR="002B509E">
        <w:t xml:space="preserve"> learning</w:t>
      </w:r>
      <w:r w:rsidR="00AA23BF" w:rsidRPr="009908C9">
        <w:t xml:space="preserve"> (Bourque &amp; Bourdon, 2017; </w:t>
      </w:r>
      <w:proofErr w:type="spellStart"/>
      <w:r w:rsidR="00AA23BF" w:rsidRPr="009908C9">
        <w:t>Corti</w:t>
      </w:r>
      <w:proofErr w:type="spellEnd"/>
      <w:r w:rsidR="00AA23BF" w:rsidRPr="009908C9">
        <w:t xml:space="preserve"> &amp; Van den </w:t>
      </w:r>
      <w:proofErr w:type="spellStart"/>
      <w:r w:rsidR="00AA23BF" w:rsidRPr="009908C9">
        <w:t>Eynden</w:t>
      </w:r>
      <w:proofErr w:type="spellEnd"/>
      <w:r w:rsidR="00AA23BF" w:rsidRPr="009908C9">
        <w:t xml:space="preserve">, 2015; Hazzan &amp; </w:t>
      </w:r>
      <w:proofErr w:type="spellStart"/>
      <w:r w:rsidR="00AA23BF" w:rsidRPr="009908C9">
        <w:t>Nutov</w:t>
      </w:r>
      <w:proofErr w:type="spellEnd"/>
      <w:r w:rsidR="00AA23BF" w:rsidRPr="009908C9">
        <w:t xml:space="preserve">, 2014; </w:t>
      </w:r>
      <w:proofErr w:type="spellStart"/>
      <w:r w:rsidR="00AA23BF" w:rsidRPr="009908C9">
        <w:t>Hsiung</w:t>
      </w:r>
      <w:proofErr w:type="spellEnd"/>
      <w:r w:rsidR="00AA23BF" w:rsidRPr="009908C9">
        <w:t xml:space="preserve">, 2016; </w:t>
      </w:r>
      <w:r w:rsidR="00582D72">
        <w:t xml:space="preserve">King, 2018; </w:t>
      </w:r>
      <w:r w:rsidR="00AA23BF" w:rsidRPr="009908C9">
        <w:t xml:space="preserve">Mallette &amp; </w:t>
      </w:r>
      <w:proofErr w:type="spellStart"/>
      <w:r w:rsidR="00AA23BF" w:rsidRPr="009908C9">
        <w:t>Saldaña</w:t>
      </w:r>
      <w:proofErr w:type="spellEnd"/>
      <w:r w:rsidR="00AA23BF" w:rsidRPr="009908C9">
        <w:t xml:space="preserve">, 2019; </w:t>
      </w:r>
      <w:proofErr w:type="spellStart"/>
      <w:r w:rsidR="00AA23BF" w:rsidRPr="009908C9">
        <w:t>Pfadenhauer</w:t>
      </w:r>
      <w:proofErr w:type="spellEnd"/>
      <w:r w:rsidR="00AA23BF" w:rsidRPr="009908C9">
        <w:t xml:space="preserve"> et al., 20</w:t>
      </w:r>
      <w:r w:rsidR="00145975">
        <w:t>18</w:t>
      </w:r>
      <w:r w:rsidR="00633039">
        <w:t>)</w:t>
      </w:r>
      <w:r w:rsidR="00AA23BF" w:rsidRPr="009908C9">
        <w:t>, collaborative (</w:t>
      </w:r>
      <w:proofErr w:type="spellStart"/>
      <w:r w:rsidR="00AA23BF" w:rsidRPr="009908C9">
        <w:t>Boström</w:t>
      </w:r>
      <w:proofErr w:type="spellEnd"/>
      <w:r w:rsidR="00AA23BF" w:rsidRPr="009908C9">
        <w:t>, 2019; Bourque &amp; Bourdon, 2017; Hesse-</w:t>
      </w:r>
      <w:proofErr w:type="spellStart"/>
      <w:r w:rsidR="00AA23BF" w:rsidRPr="009908C9">
        <w:t>Biber</w:t>
      </w:r>
      <w:proofErr w:type="spellEnd"/>
      <w:r w:rsidR="00AA23BF" w:rsidRPr="009908C9">
        <w:t xml:space="preserve">, 2015; Mallette &amp; </w:t>
      </w:r>
      <w:proofErr w:type="spellStart"/>
      <w:r w:rsidR="00AA23BF" w:rsidRPr="009908C9">
        <w:t>Saldaña</w:t>
      </w:r>
      <w:proofErr w:type="spellEnd"/>
      <w:r w:rsidR="00AA23BF" w:rsidRPr="009908C9">
        <w:t>, 2019</w:t>
      </w:r>
      <w:r w:rsidR="002B509E">
        <w:t>),</w:t>
      </w:r>
      <w:r w:rsidR="00AA23BF" w:rsidRPr="009908C9">
        <w:t xml:space="preserve"> non-linear (</w:t>
      </w:r>
      <w:proofErr w:type="spellStart"/>
      <w:r w:rsidR="00AA23BF" w:rsidRPr="009908C9">
        <w:t>Hsiun</w:t>
      </w:r>
      <w:r w:rsidR="00A22C9F">
        <w:t>g</w:t>
      </w:r>
      <w:proofErr w:type="spellEnd"/>
      <w:r w:rsidR="00A22C9F">
        <w:t>, 2016), problem-based</w:t>
      </w:r>
      <w:r w:rsidR="00AA23BF" w:rsidRPr="009908C9">
        <w:t xml:space="preserve"> (Bowers, 2017; </w:t>
      </w:r>
      <w:proofErr w:type="spellStart"/>
      <w:r w:rsidR="00AA23BF" w:rsidRPr="009908C9">
        <w:t>Dyrhauge</w:t>
      </w:r>
      <w:proofErr w:type="spellEnd"/>
      <w:r w:rsidR="00AA23BF" w:rsidRPr="009908C9">
        <w:t>, 2014), student-centred (</w:t>
      </w:r>
      <w:proofErr w:type="spellStart"/>
      <w:r w:rsidR="00AA23BF" w:rsidRPr="009908C9">
        <w:t>Dyrhauge</w:t>
      </w:r>
      <w:proofErr w:type="spellEnd"/>
      <w:r w:rsidR="00AA23BF" w:rsidRPr="009908C9">
        <w:t>, 2014) and reflective learning approaches (</w:t>
      </w:r>
      <w:proofErr w:type="spellStart"/>
      <w:r w:rsidR="00AA23BF" w:rsidRPr="009908C9">
        <w:t>Corti</w:t>
      </w:r>
      <w:proofErr w:type="spellEnd"/>
      <w:r w:rsidR="00AA23BF" w:rsidRPr="009908C9">
        <w:t xml:space="preserve"> &amp; Van den </w:t>
      </w:r>
      <w:proofErr w:type="spellStart"/>
      <w:r w:rsidR="00AA23BF" w:rsidRPr="009908C9">
        <w:t>Eynden</w:t>
      </w:r>
      <w:proofErr w:type="spellEnd"/>
      <w:r w:rsidR="00AA23BF" w:rsidRPr="009908C9">
        <w:t>, 2015</w:t>
      </w:r>
      <w:r w:rsidR="005A009F">
        <w:t>; Orange 2016</w:t>
      </w:r>
      <w:r w:rsidR="00AA23BF" w:rsidRPr="009908C9">
        <w:t>)</w:t>
      </w:r>
      <w:r w:rsidR="00A22C9F">
        <w:t>. More</w:t>
      </w:r>
      <w:r w:rsidR="00633039">
        <w:t>o</w:t>
      </w:r>
      <w:r w:rsidR="00A22C9F">
        <w:t>ver, active learning</w:t>
      </w:r>
      <w:r w:rsidR="002B509E">
        <w:t xml:space="preserve"> is valued </w:t>
      </w:r>
      <w:r w:rsidR="00A22C9F">
        <w:t xml:space="preserve">as a good fit for </w:t>
      </w:r>
      <w:r w:rsidR="00A22C9F">
        <w:lastRenderedPageBreak/>
        <w:t xml:space="preserve">teaching core concepts, for example, </w:t>
      </w:r>
      <w:r w:rsidR="002B509E">
        <w:t xml:space="preserve">by using </w:t>
      </w:r>
      <w:r w:rsidR="00AA23BF" w:rsidRPr="009908C9">
        <w:rPr>
          <w:rFonts w:cs="Arial"/>
          <w:color w:val="333333"/>
        </w:rPr>
        <w:t xml:space="preserve">case studies, practical activities, </w:t>
      </w:r>
      <w:r w:rsidR="002B509E">
        <w:rPr>
          <w:rFonts w:cs="Arial"/>
          <w:color w:val="333333"/>
        </w:rPr>
        <w:t>exercises and group discussions</w:t>
      </w:r>
      <w:r w:rsidR="00AA23BF" w:rsidRPr="009908C9">
        <w:rPr>
          <w:rFonts w:cs="Arial"/>
          <w:color w:val="333333"/>
        </w:rPr>
        <w:t xml:space="preserve"> (</w:t>
      </w:r>
      <w:proofErr w:type="spellStart"/>
      <w:r w:rsidR="00AA23BF" w:rsidRPr="009908C9">
        <w:t>Corti</w:t>
      </w:r>
      <w:proofErr w:type="spellEnd"/>
      <w:r w:rsidR="00AA23BF" w:rsidRPr="009908C9">
        <w:t xml:space="preserve"> &amp; Van den </w:t>
      </w:r>
      <w:proofErr w:type="spellStart"/>
      <w:r w:rsidR="00AA23BF" w:rsidRPr="009908C9">
        <w:t>Eynden</w:t>
      </w:r>
      <w:proofErr w:type="spellEnd"/>
      <w:r w:rsidR="00AA23BF" w:rsidRPr="009908C9">
        <w:t>, 2015) and fun simulations/g</w:t>
      </w:r>
      <w:r w:rsidR="00A22C9F">
        <w:t xml:space="preserve">aming (Mallette &amp; </w:t>
      </w:r>
      <w:proofErr w:type="spellStart"/>
      <w:r w:rsidR="00A22C9F">
        <w:t>Saldaña</w:t>
      </w:r>
      <w:proofErr w:type="spellEnd"/>
      <w:r w:rsidR="00A22C9F">
        <w:t>, 2019)</w:t>
      </w:r>
      <w:r w:rsidR="002B509E">
        <w:t xml:space="preserve">. </w:t>
      </w:r>
    </w:p>
    <w:p w14:paraId="18DDAC6C" w14:textId="52794053" w:rsidR="00AA23BF" w:rsidRDefault="002B509E" w:rsidP="00BF78EC">
      <w:pPr>
        <w:pStyle w:val="Newparagraph"/>
      </w:pPr>
      <w:r>
        <w:t xml:space="preserve">Essentially, the hands-on work </w:t>
      </w:r>
      <w:r w:rsidR="00BF78EC">
        <w:t>of active learning is seen as consolidating</w:t>
      </w:r>
      <w:r w:rsidR="00AA23BF" w:rsidRPr="009908C9">
        <w:t xml:space="preserve"> and expand</w:t>
      </w:r>
      <w:r w:rsidR="00BF78EC">
        <w:t>ing</w:t>
      </w:r>
      <w:r>
        <w:t xml:space="preserve"> knowledge and its application in practice</w:t>
      </w:r>
      <w:r w:rsidR="00A22C9F">
        <w:t>, such as in learning</w:t>
      </w:r>
      <w:r w:rsidR="00F035FB">
        <w:t xml:space="preserve"> about</w:t>
      </w:r>
      <w:r w:rsidR="00A22C9F">
        <w:t xml:space="preserve"> interviewing (Hsiung, </w:t>
      </w:r>
      <w:r w:rsidR="00BF78EC" w:rsidRPr="009908C9">
        <w:t>2016</w:t>
      </w:r>
      <w:r w:rsidR="00A22C9F">
        <w:t xml:space="preserve">) or </w:t>
      </w:r>
      <w:r w:rsidR="008E01C9">
        <w:t>when learning to apply</w:t>
      </w:r>
      <w:r>
        <w:t xml:space="preserve"> mixed methods</w:t>
      </w:r>
      <w:r w:rsidR="00A22C9F">
        <w:t xml:space="preserve"> (Hesse-</w:t>
      </w:r>
      <w:proofErr w:type="spellStart"/>
      <w:r w:rsidR="00A22C9F">
        <w:t>Biber</w:t>
      </w:r>
      <w:proofErr w:type="spellEnd"/>
      <w:r w:rsidR="00A22C9F">
        <w:t xml:space="preserve">, </w:t>
      </w:r>
      <w:r w:rsidR="00A22C9F" w:rsidRPr="009908C9">
        <w:t>2015)</w:t>
      </w:r>
      <w:r>
        <w:t xml:space="preserve">. </w:t>
      </w:r>
      <w:r w:rsidR="00A22C9F">
        <w:t>T</w:t>
      </w:r>
      <w:r w:rsidR="008E01C9">
        <w:t xml:space="preserve">hrough active learning students </w:t>
      </w:r>
      <w:r w:rsidR="004728A4">
        <w:t xml:space="preserve">are seen to </w:t>
      </w:r>
      <w:r>
        <w:t xml:space="preserve">become active agents in </w:t>
      </w:r>
      <w:r w:rsidR="00AA23BF" w:rsidRPr="009908C9">
        <w:t xml:space="preserve">identifying </w:t>
      </w:r>
      <w:r>
        <w:t xml:space="preserve">methodological problems and </w:t>
      </w:r>
      <w:r w:rsidR="00AA23BF" w:rsidRPr="009908C9">
        <w:t>revising and justifying methods (Hsiung, 2016)</w:t>
      </w:r>
      <w:r w:rsidR="000B336C">
        <w:t>. They are supported to build o</w:t>
      </w:r>
      <w:r>
        <w:t>n the</w:t>
      </w:r>
      <w:r w:rsidR="000B336C">
        <w:t>ir</w:t>
      </w:r>
      <w:r>
        <w:t xml:space="preserve"> experiences and knowledge </w:t>
      </w:r>
      <w:r w:rsidR="00AA23BF" w:rsidRPr="009908C9">
        <w:t>(Ivankova &amp; Plano Clark, 2018)</w:t>
      </w:r>
      <w:r w:rsidR="00A9234D">
        <w:t xml:space="preserve">, for example by applying </w:t>
      </w:r>
      <w:r w:rsidR="00AA23BF" w:rsidRPr="009908C9">
        <w:rPr>
          <w:iCs/>
        </w:rPr>
        <w:t>analytical thinking</w:t>
      </w:r>
      <w:r w:rsidR="004728A4">
        <w:rPr>
          <w:iCs/>
        </w:rPr>
        <w:t>, sharing</w:t>
      </w:r>
      <w:r w:rsidR="00AA23BF" w:rsidRPr="009908C9">
        <w:rPr>
          <w:iCs/>
        </w:rPr>
        <w:t xml:space="preserve"> </w:t>
      </w:r>
      <w:r w:rsidR="004728A4">
        <w:rPr>
          <w:iCs/>
        </w:rPr>
        <w:t>decision-making</w:t>
      </w:r>
      <w:r w:rsidR="00A9234D">
        <w:t xml:space="preserve"> </w:t>
      </w:r>
      <w:r w:rsidR="00AA23BF" w:rsidRPr="009908C9">
        <w:t xml:space="preserve">(Bowers, </w:t>
      </w:r>
      <w:r w:rsidR="00AA23BF" w:rsidRPr="004728A4">
        <w:t>2017)</w:t>
      </w:r>
      <w:r w:rsidR="004728A4">
        <w:t>,</w:t>
      </w:r>
      <w:r w:rsidR="008D4C30" w:rsidRPr="004728A4">
        <w:t xml:space="preserve"> or via peer scaffolding (Saeed &amp; Al </w:t>
      </w:r>
      <w:proofErr w:type="spellStart"/>
      <w:r w:rsidR="008D4C30" w:rsidRPr="004728A4">
        <w:t>Qunayeer</w:t>
      </w:r>
      <w:proofErr w:type="spellEnd"/>
      <w:r w:rsidR="004728A4">
        <w:t>,</w:t>
      </w:r>
      <w:r w:rsidR="008D4C30" w:rsidRPr="004728A4">
        <w:t xml:space="preserve"> 2021</w:t>
      </w:r>
      <w:r w:rsidR="00633039">
        <w:t xml:space="preserve"> [published online in 2020]</w:t>
      </w:r>
      <w:r w:rsidR="008D4C30" w:rsidRPr="004728A4">
        <w:t>)</w:t>
      </w:r>
      <w:r w:rsidR="00A9234D" w:rsidRPr="004728A4">
        <w:t>.</w:t>
      </w:r>
    </w:p>
    <w:p w14:paraId="7E616E49" w14:textId="77777777" w:rsidR="004728A4" w:rsidRDefault="004728A4" w:rsidP="00A8042C">
      <w:pPr>
        <w:pStyle w:val="Newparagraph"/>
      </w:pPr>
      <w:r>
        <w:t>Papers focus</w:t>
      </w:r>
      <w:r w:rsidR="008E01C9">
        <w:t xml:space="preserve"> on the suitability </w:t>
      </w:r>
      <w:r>
        <w:t>of active learning</w:t>
      </w:r>
      <w:r w:rsidR="008E01C9">
        <w:t xml:space="preserve"> for the subject matter, whether this be </w:t>
      </w:r>
      <w:r w:rsidR="00AA23BF" w:rsidRPr="009908C9">
        <w:t xml:space="preserve">qualitative research methods (Bourque &amp; Bourdon, 2017; Hazzan &amp; </w:t>
      </w:r>
      <w:proofErr w:type="spellStart"/>
      <w:r w:rsidR="00AA23BF" w:rsidRPr="009908C9">
        <w:t>Nutov</w:t>
      </w:r>
      <w:proofErr w:type="spellEnd"/>
      <w:r w:rsidR="00AA23BF" w:rsidRPr="009908C9">
        <w:t xml:space="preserve">, 2014; Mallette &amp; </w:t>
      </w:r>
      <w:proofErr w:type="spellStart"/>
      <w:r w:rsidR="00AA23BF" w:rsidRPr="009908C9">
        <w:t>Saldaña</w:t>
      </w:r>
      <w:proofErr w:type="spellEnd"/>
      <w:r w:rsidR="00AA23BF" w:rsidRPr="009908C9">
        <w:t>, 2019), mixed methods (Hesse-</w:t>
      </w:r>
      <w:proofErr w:type="spellStart"/>
      <w:r w:rsidR="00AA23BF" w:rsidRPr="009908C9">
        <w:t>Biber</w:t>
      </w:r>
      <w:proofErr w:type="spellEnd"/>
      <w:r w:rsidR="00AA23BF" w:rsidRPr="009908C9">
        <w:t xml:space="preserve">, 2015; </w:t>
      </w:r>
      <w:proofErr w:type="spellStart"/>
      <w:r w:rsidR="00AA23BF" w:rsidRPr="009908C9">
        <w:t>Ivankova</w:t>
      </w:r>
      <w:proofErr w:type="spellEnd"/>
      <w:r w:rsidR="00AA23BF" w:rsidRPr="009908C9">
        <w:t xml:space="preserve"> &amp; Plano </w:t>
      </w:r>
      <w:r w:rsidR="00AA23BF" w:rsidRPr="008E01C9">
        <w:t>Clark, 2018) or quantitative methods (Bowers, 2017)</w:t>
      </w:r>
      <w:r w:rsidR="008E01C9" w:rsidRPr="008E01C9">
        <w:t xml:space="preserve">. For some authors, the theoretical influences are important, with connections made to critical pedagogy (Hsiung, 2016), </w:t>
      </w:r>
      <w:r w:rsidR="00AA23BF" w:rsidRPr="008E01C9">
        <w:t>constructivism (</w:t>
      </w:r>
      <w:proofErr w:type="spellStart"/>
      <w:r w:rsidR="000F079A">
        <w:rPr>
          <w:shd w:val="clear" w:color="auto" w:fill="FFFFFF"/>
        </w:rPr>
        <w:t>Beres</w:t>
      </w:r>
      <w:proofErr w:type="spellEnd"/>
      <w:r w:rsidR="000F079A">
        <w:rPr>
          <w:shd w:val="clear" w:color="auto" w:fill="FFFFFF"/>
        </w:rPr>
        <w:t xml:space="preserve"> &amp; Woloshyn </w:t>
      </w:r>
      <w:r w:rsidR="000F079A" w:rsidRPr="00895B7C">
        <w:rPr>
          <w:shd w:val="clear" w:color="auto" w:fill="FFFFFF"/>
        </w:rPr>
        <w:t>2018</w:t>
      </w:r>
      <w:r w:rsidR="000F079A">
        <w:rPr>
          <w:shd w:val="clear" w:color="auto" w:fill="FFFFFF"/>
        </w:rPr>
        <w:t xml:space="preserve">; </w:t>
      </w:r>
      <w:r w:rsidR="00AA23BF" w:rsidRPr="008E01C9">
        <w:t xml:space="preserve">Bourque &amp; Bourdon, 2017; </w:t>
      </w:r>
      <w:proofErr w:type="spellStart"/>
      <w:r w:rsidR="00AA23BF" w:rsidRPr="008E01C9">
        <w:t>Dyrhauge</w:t>
      </w:r>
      <w:proofErr w:type="spellEnd"/>
      <w:r w:rsidR="00AA23BF" w:rsidRPr="008E01C9">
        <w:t xml:space="preserve">, 2014; Hazzan &amp; </w:t>
      </w:r>
      <w:proofErr w:type="spellStart"/>
      <w:r w:rsidR="00AA23BF" w:rsidRPr="008E01C9">
        <w:t>Nutov</w:t>
      </w:r>
      <w:proofErr w:type="spellEnd"/>
      <w:r w:rsidR="00AA23BF" w:rsidRPr="008E01C9">
        <w:t>, 2014</w:t>
      </w:r>
      <w:r w:rsidR="00582D72">
        <w:t>; King, 2018</w:t>
      </w:r>
      <w:r w:rsidR="00AA23BF" w:rsidRPr="008E01C9">
        <w:t>), cognitivism (Bourque &amp; Bourdon, 2017)</w:t>
      </w:r>
      <w:r>
        <w:t>,</w:t>
      </w:r>
      <w:r w:rsidR="00AA23BF" w:rsidRPr="008E01C9">
        <w:t xml:space="preserve"> and sociocultural theories of learning (Bourque &amp; Bourdon, 2017</w:t>
      </w:r>
      <w:r w:rsidR="00C65F1E">
        <w:t xml:space="preserve">; Saeed &amp; Al </w:t>
      </w:r>
      <w:proofErr w:type="spellStart"/>
      <w:r w:rsidR="00C65F1E">
        <w:t>Qunayeer</w:t>
      </w:r>
      <w:proofErr w:type="spellEnd"/>
      <w:r>
        <w:t>,</w:t>
      </w:r>
      <w:r w:rsidR="00C65F1E">
        <w:t xml:space="preserve"> 2021</w:t>
      </w:r>
      <w:r w:rsidR="00AA23BF" w:rsidRPr="008E01C9">
        <w:t>)</w:t>
      </w:r>
      <w:r w:rsidR="008E01C9" w:rsidRPr="008E01C9">
        <w:t>.</w:t>
      </w:r>
      <w:r w:rsidR="008E01C9">
        <w:t xml:space="preserve"> </w:t>
      </w:r>
    </w:p>
    <w:p w14:paraId="0B2C7BA3" w14:textId="04C827B6" w:rsidR="00A8042C" w:rsidRDefault="008E01C9" w:rsidP="00A8042C">
      <w:pPr>
        <w:pStyle w:val="Newparagraph"/>
      </w:pPr>
      <w:r>
        <w:t>Favouring a</w:t>
      </w:r>
      <w:r w:rsidR="000B336C">
        <w:t>n active learning approach is also</w:t>
      </w:r>
      <w:r>
        <w:t xml:space="preserve"> based on experience</w:t>
      </w:r>
      <w:r w:rsidR="000B336C">
        <w:t xml:space="preserve">, </w:t>
      </w:r>
      <w:r w:rsidR="00AA06C5">
        <w:t xml:space="preserve">in that </w:t>
      </w:r>
      <w:r w:rsidR="00703A59">
        <w:t>prior teaching of research methods had</w:t>
      </w:r>
      <w:r>
        <w:t xml:space="preserve"> taught </w:t>
      </w:r>
      <w:r w:rsidRPr="008E01C9">
        <w:t xml:space="preserve">methods teachers </w:t>
      </w:r>
      <w:r w:rsidR="00AA23BF" w:rsidRPr="008E01C9">
        <w:t xml:space="preserve">the importance of </w:t>
      </w:r>
      <w:r w:rsidR="00846C62">
        <w:t xml:space="preserve">what they might call </w:t>
      </w:r>
      <w:r w:rsidR="00AA23BF" w:rsidRPr="008E01C9">
        <w:t xml:space="preserve">learning by doing </w:t>
      </w:r>
      <w:r w:rsidR="00846C62">
        <w:t>or</w:t>
      </w:r>
      <w:r w:rsidR="00AA23BF" w:rsidRPr="008E01C9">
        <w:t xml:space="preserve"> hands-on practice (Bourque &amp; Bourdo</w:t>
      </w:r>
      <w:r w:rsidR="004728A4">
        <w:t>n, 2017; Danquah, 2017)</w:t>
      </w:r>
      <w:r w:rsidR="00AF0587">
        <w:t xml:space="preserve">. </w:t>
      </w:r>
      <w:r w:rsidR="00E80A5C">
        <w:t xml:space="preserve">Here we see </w:t>
      </w:r>
      <w:r w:rsidR="00AA23BF" w:rsidRPr="008E01C9">
        <w:t>the mix of doing and reflecting (Tan &amp; Hew, 2016</w:t>
      </w:r>
      <w:r w:rsidR="005A009F">
        <w:t>; Orange</w:t>
      </w:r>
      <w:r w:rsidR="004728A4">
        <w:t>,</w:t>
      </w:r>
      <w:r w:rsidR="005A009F">
        <w:t xml:space="preserve"> 2016</w:t>
      </w:r>
      <w:r w:rsidR="004728A4">
        <w:t>)</w:t>
      </w:r>
      <w:r w:rsidR="00E80A5C">
        <w:t>,</w:t>
      </w:r>
      <w:r w:rsidR="00AA23BF" w:rsidRPr="008E01C9">
        <w:t xml:space="preserve"> particularly for learning complex subject</w:t>
      </w:r>
      <w:r w:rsidRPr="008E01C9">
        <w:t xml:space="preserve"> matter</w:t>
      </w:r>
      <w:r w:rsidR="004728A4">
        <w:t xml:space="preserve"> </w:t>
      </w:r>
      <w:r w:rsidR="00AA23BF" w:rsidRPr="008E01C9">
        <w:t xml:space="preserve">as </w:t>
      </w:r>
      <w:r w:rsidRPr="008E01C9">
        <w:t xml:space="preserve">in </w:t>
      </w:r>
      <w:r w:rsidR="00AA23BF" w:rsidRPr="008E01C9">
        <w:t xml:space="preserve">qualitative </w:t>
      </w:r>
      <w:r w:rsidR="00AA23BF" w:rsidRPr="008E01C9">
        <w:lastRenderedPageBreak/>
        <w:t xml:space="preserve">research (Hazzan &amp; </w:t>
      </w:r>
      <w:proofErr w:type="spellStart"/>
      <w:r w:rsidR="00AA23BF" w:rsidRPr="008E01C9">
        <w:t>Nutov</w:t>
      </w:r>
      <w:proofErr w:type="spellEnd"/>
      <w:r w:rsidR="00AA23BF" w:rsidRPr="008E01C9">
        <w:t>, 2014)</w:t>
      </w:r>
      <w:r w:rsidRPr="008E01C9">
        <w:t xml:space="preserve">. There is </w:t>
      </w:r>
      <w:r w:rsidR="004728A4">
        <w:t>consensus</w:t>
      </w:r>
      <w:r w:rsidR="00AA23BF" w:rsidRPr="008E01C9">
        <w:rPr>
          <w:rFonts w:eastAsia="ArnoPro"/>
        </w:rPr>
        <w:t xml:space="preserve"> that students learn through conducting research (</w:t>
      </w:r>
      <w:r w:rsidR="00AA23BF" w:rsidRPr="008E01C9">
        <w:t xml:space="preserve">Hazzan &amp; </w:t>
      </w:r>
      <w:proofErr w:type="spellStart"/>
      <w:r w:rsidR="00AA23BF" w:rsidRPr="008E01C9">
        <w:t>Nutov</w:t>
      </w:r>
      <w:proofErr w:type="spellEnd"/>
      <w:r w:rsidR="00AA23BF" w:rsidRPr="008E01C9">
        <w:t xml:space="preserve">, 2014; </w:t>
      </w:r>
      <w:proofErr w:type="spellStart"/>
      <w:r w:rsidR="00AA23BF" w:rsidRPr="008E01C9">
        <w:t>Pfadenhauer</w:t>
      </w:r>
      <w:proofErr w:type="spellEnd"/>
      <w:r w:rsidR="00AA23BF" w:rsidRPr="008E01C9">
        <w:t xml:space="preserve"> et al., 20</w:t>
      </w:r>
      <w:r w:rsidR="00633039">
        <w:t>18)</w:t>
      </w:r>
      <w:r w:rsidR="00AA23BF" w:rsidRPr="008E01C9">
        <w:t xml:space="preserve"> and doing analysis processes (Mallette &amp; </w:t>
      </w:r>
      <w:proofErr w:type="spellStart"/>
      <w:r w:rsidR="00AA23BF" w:rsidRPr="008E01C9">
        <w:t>Saldaña</w:t>
      </w:r>
      <w:proofErr w:type="spellEnd"/>
      <w:r w:rsidR="00AA23BF" w:rsidRPr="008E01C9">
        <w:t>, 2019), thereby taking risks, applying and reflecting on learning (Hesse-</w:t>
      </w:r>
      <w:proofErr w:type="spellStart"/>
      <w:r w:rsidR="00AA23BF" w:rsidRPr="008E01C9">
        <w:t>Biber</w:t>
      </w:r>
      <w:proofErr w:type="spellEnd"/>
      <w:r w:rsidR="00AA23BF" w:rsidRPr="008E01C9">
        <w:t>, 2015)</w:t>
      </w:r>
      <w:r w:rsidRPr="008E01C9">
        <w:t>.</w:t>
      </w:r>
    </w:p>
    <w:p w14:paraId="5387B0AF" w14:textId="3C96C545" w:rsidR="004728A4" w:rsidRDefault="004728A4" w:rsidP="00A8042C">
      <w:pPr>
        <w:pStyle w:val="Newparagraph"/>
      </w:pPr>
      <w:r>
        <w:t>Active approaches to building research competence</w:t>
      </w:r>
      <w:r w:rsidR="009F6C77">
        <w:t xml:space="preserve"> is valued </w:t>
      </w:r>
      <w:r>
        <w:t>whether</w:t>
      </w:r>
      <w:r w:rsidR="00AA23BF" w:rsidRPr="009908C9">
        <w:t xml:space="preserve"> teaching </w:t>
      </w:r>
      <w:r>
        <w:t xml:space="preserve">in person, </w:t>
      </w:r>
      <w:r w:rsidR="00633039">
        <w:t xml:space="preserve">or </w:t>
      </w:r>
      <w:r w:rsidR="009F6C77">
        <w:t xml:space="preserve">creating teaching </w:t>
      </w:r>
      <w:r w:rsidR="00AA23BF" w:rsidRPr="009908C9">
        <w:t xml:space="preserve">toolkits </w:t>
      </w:r>
      <w:r w:rsidR="00AA23BF" w:rsidRPr="009908C9">
        <w:rPr>
          <w:rFonts w:cs="Arial"/>
          <w:color w:val="333333"/>
        </w:rPr>
        <w:t>(</w:t>
      </w:r>
      <w:r>
        <w:rPr>
          <w:rFonts w:cs="Arial"/>
          <w:color w:val="333333"/>
        </w:rPr>
        <w:t xml:space="preserve">see </w:t>
      </w:r>
      <w:proofErr w:type="spellStart"/>
      <w:r w:rsidR="00AA23BF" w:rsidRPr="009908C9">
        <w:t>Corti</w:t>
      </w:r>
      <w:proofErr w:type="spellEnd"/>
      <w:r w:rsidR="00AA23BF" w:rsidRPr="009908C9">
        <w:t xml:space="preserve"> &amp; Van den </w:t>
      </w:r>
      <w:proofErr w:type="spellStart"/>
      <w:r w:rsidR="00AA23BF" w:rsidRPr="009908C9">
        <w:t>Eynden</w:t>
      </w:r>
      <w:proofErr w:type="spellEnd"/>
      <w:r w:rsidR="00AA23BF" w:rsidRPr="009908C9">
        <w:t>, 2015</w:t>
      </w:r>
      <w:r>
        <w:t xml:space="preserve">; </w:t>
      </w:r>
      <w:proofErr w:type="spellStart"/>
      <w:r>
        <w:t>Hsiung</w:t>
      </w:r>
      <w:proofErr w:type="spellEnd"/>
      <w:r>
        <w:t xml:space="preserve">, 2016; </w:t>
      </w:r>
      <w:r w:rsidRPr="009908C9">
        <w:t xml:space="preserve">Ivankova </w:t>
      </w:r>
      <w:r>
        <w:t>&amp; Plano Clark, 2018)</w:t>
      </w:r>
      <w:r w:rsidR="00A70AC1">
        <w:t>,</w:t>
      </w:r>
      <w:r>
        <w:t xml:space="preserve"> or</w:t>
      </w:r>
      <w:r w:rsidRPr="009908C9">
        <w:t xml:space="preserve"> </w:t>
      </w:r>
      <w:r>
        <w:t xml:space="preserve">in </w:t>
      </w:r>
      <w:r w:rsidRPr="009908C9">
        <w:t xml:space="preserve">blended learning where </w:t>
      </w:r>
      <w:r w:rsidRPr="009908C9">
        <w:rPr>
          <w:rFonts w:cs="MyriadPro-Regular"/>
        </w:rPr>
        <w:t>students can participate and be active at their own rhythm and pace (</w:t>
      </w:r>
      <w:r w:rsidRPr="009908C9">
        <w:t>Bourque &amp; Bourdon, 2017; Tan &amp; Hew, 2016)</w:t>
      </w:r>
      <w:r>
        <w:t>.</w:t>
      </w:r>
    </w:p>
    <w:p w14:paraId="448FCBDF" w14:textId="065B3AAF" w:rsidR="00A8042C" w:rsidRDefault="009F6C77" w:rsidP="00A8042C">
      <w:pPr>
        <w:pStyle w:val="Newparagraph"/>
        <w:rPr>
          <w:rFonts w:cs="Arial"/>
          <w:color w:val="333333"/>
        </w:rPr>
      </w:pPr>
      <w:r>
        <w:t xml:space="preserve">Learning to use data analysis software seems to demand that students work in active ways, often on their own projects and data, and teachers value this for enabling learners to appreciate that it is the researcher who is in control of the analysis </w:t>
      </w:r>
      <w:r w:rsidRPr="008E01C9">
        <w:t>(Bourque &amp; Bourdon, 2017</w:t>
      </w:r>
      <w:r>
        <w:t xml:space="preserve">) and of their learning about posing and addressing data-informed questions (Bowers, 2017). Active learning is </w:t>
      </w:r>
      <w:r w:rsidR="004728A4">
        <w:t>chosen to prepare</w:t>
      </w:r>
      <w:r>
        <w:t xml:space="preserve"> students for their roles in conducting research </w:t>
      </w:r>
      <w:r w:rsidR="00AA23BF" w:rsidRPr="009908C9">
        <w:t xml:space="preserve">(Ivankova &amp; Plano Clark, 2018; </w:t>
      </w:r>
      <w:proofErr w:type="spellStart"/>
      <w:r w:rsidR="00AA23BF" w:rsidRPr="009908C9">
        <w:t>Pfadenhauer</w:t>
      </w:r>
      <w:proofErr w:type="spellEnd"/>
      <w:r w:rsidR="00AA23BF" w:rsidRPr="009908C9">
        <w:t xml:space="preserve"> et al., 20</w:t>
      </w:r>
      <w:r w:rsidR="00633039">
        <w:t>18)</w:t>
      </w:r>
      <w:r>
        <w:t xml:space="preserve"> and </w:t>
      </w:r>
      <w:r w:rsidR="004728A4">
        <w:t xml:space="preserve">for </w:t>
      </w:r>
      <w:r>
        <w:t xml:space="preserve">finding the </w:t>
      </w:r>
      <w:r w:rsidR="00AA23BF" w:rsidRPr="009908C9">
        <w:t xml:space="preserve">story in </w:t>
      </w:r>
      <w:r>
        <w:t xml:space="preserve">the </w:t>
      </w:r>
      <w:r w:rsidR="00AA23BF" w:rsidRPr="009908C9">
        <w:t xml:space="preserve">data (Mallette &amp; </w:t>
      </w:r>
      <w:proofErr w:type="spellStart"/>
      <w:r w:rsidR="00AA23BF" w:rsidRPr="009908C9">
        <w:t>Saldaña</w:t>
      </w:r>
      <w:proofErr w:type="spellEnd"/>
      <w:r w:rsidR="00AA23BF" w:rsidRPr="009908C9">
        <w:t>, 2019)</w:t>
      </w:r>
      <w:r>
        <w:t>.</w:t>
      </w:r>
      <w:r w:rsidR="004728A4">
        <w:t xml:space="preserve"> It is chosen to enhance</w:t>
      </w:r>
      <w:r>
        <w:t xml:space="preserve"> the fun and accessibility of learning when the concepts are hard </w:t>
      </w:r>
      <w:r w:rsidR="00AA23BF" w:rsidRPr="009908C9">
        <w:t xml:space="preserve">(Danquah, 2017; Mallette &amp; </w:t>
      </w:r>
      <w:proofErr w:type="spellStart"/>
      <w:r w:rsidR="00AA23BF" w:rsidRPr="009908C9">
        <w:t>Saldaña</w:t>
      </w:r>
      <w:proofErr w:type="spellEnd"/>
      <w:r w:rsidR="00AA23BF" w:rsidRPr="009908C9">
        <w:t>, 2019)</w:t>
      </w:r>
      <w:r>
        <w:t xml:space="preserve"> and when creativity, </w:t>
      </w:r>
      <w:r w:rsidR="00AA23BF" w:rsidRPr="009908C9">
        <w:t>reflection (</w:t>
      </w:r>
      <w:proofErr w:type="spellStart"/>
      <w:r w:rsidR="00AA23BF" w:rsidRPr="009908C9">
        <w:t>Boström</w:t>
      </w:r>
      <w:proofErr w:type="spellEnd"/>
      <w:r w:rsidR="00AA23BF" w:rsidRPr="009908C9">
        <w:t xml:space="preserve">, 2019), </w:t>
      </w:r>
      <w:r>
        <w:rPr>
          <w:rFonts w:cs="Arial"/>
          <w:color w:val="333333"/>
        </w:rPr>
        <w:t>autonomy and</w:t>
      </w:r>
      <w:r w:rsidR="00AA23BF" w:rsidRPr="009908C9">
        <w:rPr>
          <w:rFonts w:cs="Arial"/>
          <w:color w:val="333333"/>
        </w:rPr>
        <w:t xml:space="preserve"> self-determination (Tan &amp; Hew, 2016)</w:t>
      </w:r>
      <w:r>
        <w:rPr>
          <w:rFonts w:cs="Arial"/>
          <w:color w:val="333333"/>
        </w:rPr>
        <w:t xml:space="preserve"> are needed. </w:t>
      </w:r>
    </w:p>
    <w:p w14:paraId="5B8CF191" w14:textId="11A87DBC" w:rsidR="00A8042C" w:rsidRDefault="004728A4" w:rsidP="00A8042C">
      <w:pPr>
        <w:pStyle w:val="Newparagraph"/>
      </w:pPr>
      <w:r>
        <w:t>The papers tell something about what</w:t>
      </w:r>
      <w:r w:rsidR="0072136F">
        <w:t xml:space="preserve"> </w:t>
      </w:r>
      <w:r>
        <w:t>learners</w:t>
      </w:r>
      <w:r w:rsidR="009F6C77">
        <w:t xml:space="preserve"> value in active learning</w:t>
      </w:r>
      <w:r w:rsidR="0072136F">
        <w:t>,</w:t>
      </w:r>
      <w:r w:rsidR="009F6C77">
        <w:t xml:space="preserve"> but this learner data is largely filtered through the teacher lens. </w:t>
      </w:r>
      <w:r w:rsidR="00451689">
        <w:t xml:space="preserve">Reference is made to valuing gaining experience and confidence </w:t>
      </w:r>
      <w:r w:rsidR="00AA23BF" w:rsidRPr="009908C9">
        <w:t>(Bourque &amp; Bourdon, 2017)</w:t>
      </w:r>
      <w:r w:rsidR="00451689">
        <w:t xml:space="preserve"> and to l</w:t>
      </w:r>
      <w:r w:rsidR="00AA23BF" w:rsidRPr="009908C9">
        <w:t>ea</w:t>
      </w:r>
      <w:r w:rsidR="00451689">
        <w:t>rning by doing (in workshops) being</w:t>
      </w:r>
      <w:r w:rsidR="00AA23BF" w:rsidRPr="009908C9">
        <w:t xml:space="preserve"> helpful, supportive, engaging </w:t>
      </w:r>
      <w:r w:rsidR="00451689">
        <w:t xml:space="preserve">and interactive (Danquah, 2017). The valuing of elements of good preparation combined with fun </w:t>
      </w:r>
      <w:r w:rsidR="00451689" w:rsidRPr="009908C9">
        <w:t>(Ivankova &amp; Plano Clark, 2018)</w:t>
      </w:r>
      <w:r w:rsidR="00451689">
        <w:t xml:space="preserve"> parallel the teachers’ perspectives.</w:t>
      </w:r>
    </w:p>
    <w:p w14:paraId="491C336C" w14:textId="091FAB77" w:rsidR="00451689" w:rsidRPr="00A8042C" w:rsidRDefault="00175095" w:rsidP="00A8042C">
      <w:pPr>
        <w:pStyle w:val="Newparagraph"/>
        <w:rPr>
          <w:b/>
        </w:rPr>
      </w:pPr>
      <w:r>
        <w:lastRenderedPageBreak/>
        <w:t>In operationalising active learning, t</w:t>
      </w:r>
      <w:r w:rsidR="00451689">
        <w:t xml:space="preserve">he strategy of engaging students in ‘hands on’ work to form the building blocks of learning </w:t>
      </w:r>
      <w:r w:rsidR="00755B33">
        <w:t>is</w:t>
      </w:r>
      <w:r w:rsidR="00451689">
        <w:t xml:space="preserve"> used when </w:t>
      </w:r>
      <w:r w:rsidR="00AA23BF" w:rsidRPr="009908C9">
        <w:rPr>
          <w:rFonts w:cs="Arial"/>
          <w:color w:val="333333"/>
        </w:rPr>
        <w:t>teaching data management (</w:t>
      </w:r>
      <w:proofErr w:type="spellStart"/>
      <w:r w:rsidR="00AA23BF" w:rsidRPr="009908C9">
        <w:t>Corti</w:t>
      </w:r>
      <w:proofErr w:type="spellEnd"/>
      <w:r w:rsidR="00AA23BF" w:rsidRPr="009908C9">
        <w:t xml:space="preserve"> &amp; Van den </w:t>
      </w:r>
      <w:proofErr w:type="spellStart"/>
      <w:r w:rsidR="00AA23BF" w:rsidRPr="009908C9">
        <w:t>Eynden</w:t>
      </w:r>
      <w:proofErr w:type="spellEnd"/>
      <w:r w:rsidR="00AA23BF" w:rsidRPr="009908C9">
        <w:t>, 2015)</w:t>
      </w:r>
      <w:r w:rsidR="00451689">
        <w:t xml:space="preserve"> and data analysis </w:t>
      </w:r>
      <w:r w:rsidR="00AA23BF" w:rsidRPr="009908C9">
        <w:rPr>
          <w:rFonts w:cs="MyriadPro-Regular"/>
        </w:rPr>
        <w:t>(</w:t>
      </w:r>
      <w:r w:rsidR="00AA23BF" w:rsidRPr="009908C9">
        <w:t>Bourque &amp; Bourdon, 2017)</w:t>
      </w:r>
      <w:r w:rsidR="00451689">
        <w:t>.</w:t>
      </w:r>
      <w:r>
        <w:t xml:space="preserve"> T</w:t>
      </w:r>
      <w:r w:rsidR="00451689">
        <w:t>eachers ha</w:t>
      </w:r>
      <w:r w:rsidR="00755B33">
        <w:t>ve</w:t>
      </w:r>
      <w:r w:rsidR="00451689">
        <w:t xml:space="preserve"> strategies for interspersing being ‘hands on’ with ‘hands off’ </w:t>
      </w:r>
      <w:r w:rsidR="00AA23BF" w:rsidRPr="009908C9">
        <w:rPr>
          <w:rFonts w:cs="MyriadPro-Regular"/>
        </w:rPr>
        <w:t>reading, thinking and exchanging ideas (</w:t>
      </w:r>
      <w:r w:rsidR="00AA23BF" w:rsidRPr="009908C9">
        <w:t>Bourque &amp; Bourdon, 2017)</w:t>
      </w:r>
      <w:r w:rsidR="008B2581">
        <w:t>,</w:t>
      </w:r>
      <w:r w:rsidR="00F17F68">
        <w:rPr>
          <w:rFonts w:cs="MyriadPro-Regular"/>
        </w:rPr>
        <w:t xml:space="preserve"> or for making space for active learning by using flipped classroom curriculum design (Earley</w:t>
      </w:r>
      <w:r>
        <w:rPr>
          <w:rFonts w:cs="MyriadPro-Regular"/>
        </w:rPr>
        <w:t>,</w:t>
      </w:r>
      <w:r w:rsidR="00F17F68">
        <w:rPr>
          <w:rFonts w:cs="MyriadPro-Regular"/>
        </w:rPr>
        <w:t xml:space="preserve"> 201</w:t>
      </w:r>
      <w:r w:rsidR="00633039">
        <w:rPr>
          <w:rFonts w:cs="MyriadPro-Regular"/>
        </w:rPr>
        <w:t>6)</w:t>
      </w:r>
      <w:r w:rsidR="00F17F68">
        <w:rPr>
          <w:rFonts w:cs="MyriadPro-Regular"/>
        </w:rPr>
        <w:t>.</w:t>
      </w:r>
    </w:p>
    <w:p w14:paraId="59ED97B7" w14:textId="6A228E59" w:rsidR="00A8042C" w:rsidRDefault="00451689" w:rsidP="00A8042C">
      <w:pPr>
        <w:pStyle w:val="Newparagraph"/>
      </w:pPr>
      <w:r>
        <w:t>Moving to</w:t>
      </w:r>
      <w:r w:rsidR="0072136F">
        <w:t xml:space="preserve"> the more practical tactics</w:t>
      </w:r>
      <w:r>
        <w:t xml:space="preserve"> and task</w:t>
      </w:r>
      <w:r w:rsidR="0072136F">
        <w:t>s</w:t>
      </w:r>
      <w:r w:rsidR="00175095">
        <w:t xml:space="preserve"> </w:t>
      </w:r>
      <w:r>
        <w:t xml:space="preserve">of active learning </w:t>
      </w:r>
      <w:r w:rsidR="00354922">
        <w:t xml:space="preserve">pedagogy, teachers use </w:t>
      </w:r>
      <w:r w:rsidR="00AA23BF" w:rsidRPr="009908C9">
        <w:t>research journal clubs (Bowers, 2017)</w:t>
      </w:r>
      <w:r w:rsidR="00112FF5">
        <w:t xml:space="preserve">, </w:t>
      </w:r>
      <w:r w:rsidR="00582D72">
        <w:t>playful tasks (King</w:t>
      </w:r>
      <w:r w:rsidR="00175095">
        <w:t>,</w:t>
      </w:r>
      <w:r w:rsidR="00582D72">
        <w:t xml:space="preserve"> 2018), </w:t>
      </w:r>
      <w:r w:rsidR="00112FF5">
        <w:t>interim reporting (</w:t>
      </w:r>
      <w:r w:rsidR="00112FF5" w:rsidRPr="009908C9">
        <w:t xml:space="preserve">Hazzan &amp; </w:t>
      </w:r>
      <w:proofErr w:type="spellStart"/>
      <w:r w:rsidR="00112FF5" w:rsidRPr="009908C9">
        <w:t>Nutov</w:t>
      </w:r>
      <w:proofErr w:type="spellEnd"/>
      <w:r w:rsidR="00112FF5" w:rsidRPr="009908C9">
        <w:t>, 2014)</w:t>
      </w:r>
      <w:r w:rsidR="00112FF5">
        <w:t xml:space="preserve">, </w:t>
      </w:r>
      <w:r w:rsidR="00FE43C9">
        <w:t xml:space="preserve">learning logs with </w:t>
      </w:r>
      <w:r w:rsidR="00112FF5" w:rsidRPr="009908C9">
        <w:t>reflexive exercises (Hesse-</w:t>
      </w:r>
      <w:proofErr w:type="spellStart"/>
      <w:r w:rsidR="00112FF5" w:rsidRPr="009908C9">
        <w:t>Biber</w:t>
      </w:r>
      <w:proofErr w:type="spellEnd"/>
      <w:r w:rsidR="00112FF5" w:rsidRPr="009908C9">
        <w:t>, 2015)</w:t>
      </w:r>
      <w:r w:rsidR="00354922">
        <w:t xml:space="preserve"> and other ways for students to share their research projects </w:t>
      </w:r>
      <w:r w:rsidR="00354922" w:rsidRPr="009908C9">
        <w:t>(</w:t>
      </w:r>
      <w:proofErr w:type="spellStart"/>
      <w:r w:rsidR="00354922" w:rsidRPr="009908C9">
        <w:t>Dyrhauge</w:t>
      </w:r>
      <w:proofErr w:type="spellEnd"/>
      <w:r w:rsidR="00354922" w:rsidRPr="009908C9">
        <w:t>, 2014)</w:t>
      </w:r>
      <w:r w:rsidR="00354922">
        <w:t xml:space="preserve">. The tactic </w:t>
      </w:r>
      <w:r w:rsidR="00664016">
        <w:t>is</w:t>
      </w:r>
      <w:r w:rsidR="00354922">
        <w:t xml:space="preserve"> often to provide carefully staged </w:t>
      </w:r>
      <w:r w:rsidR="00AA23BF" w:rsidRPr="009908C9">
        <w:rPr>
          <w:rFonts w:cs="Arial"/>
          <w:color w:val="333333"/>
        </w:rPr>
        <w:t>practical tasks, exercises, discussions</w:t>
      </w:r>
      <w:r w:rsidR="00354922">
        <w:rPr>
          <w:rFonts w:cs="Arial"/>
          <w:color w:val="333333"/>
        </w:rPr>
        <w:t>, role plays</w:t>
      </w:r>
      <w:r w:rsidR="00AA23BF" w:rsidRPr="009908C9">
        <w:rPr>
          <w:rFonts w:cs="Arial"/>
          <w:color w:val="333333"/>
        </w:rPr>
        <w:t xml:space="preserve"> </w:t>
      </w:r>
      <w:r w:rsidR="00354922">
        <w:rPr>
          <w:rFonts w:cs="Arial"/>
          <w:color w:val="333333"/>
        </w:rPr>
        <w:t xml:space="preserve">and group work </w:t>
      </w:r>
      <w:r w:rsidR="00AA23BF" w:rsidRPr="009908C9">
        <w:rPr>
          <w:rFonts w:cs="Arial"/>
          <w:color w:val="333333"/>
        </w:rPr>
        <w:t>(</w:t>
      </w:r>
      <w:proofErr w:type="spellStart"/>
      <w:r w:rsidR="00AA23BF" w:rsidRPr="009908C9">
        <w:t>Boström</w:t>
      </w:r>
      <w:proofErr w:type="spellEnd"/>
      <w:r w:rsidR="00AA23BF" w:rsidRPr="009908C9">
        <w:rPr>
          <w:rFonts w:cs="Arial"/>
          <w:color w:val="333333"/>
        </w:rPr>
        <w:t xml:space="preserve">, 2019; Bowers, 2017; </w:t>
      </w:r>
      <w:proofErr w:type="spellStart"/>
      <w:r w:rsidR="00354922">
        <w:t>Corti</w:t>
      </w:r>
      <w:proofErr w:type="spellEnd"/>
      <w:r w:rsidR="00354922">
        <w:t xml:space="preserve"> &amp; Van den </w:t>
      </w:r>
      <w:proofErr w:type="spellStart"/>
      <w:r w:rsidR="00354922">
        <w:t>Eynden</w:t>
      </w:r>
      <w:proofErr w:type="spellEnd"/>
      <w:r w:rsidR="00354922">
        <w:t xml:space="preserve">, 2015; </w:t>
      </w:r>
      <w:r w:rsidR="00AA23BF" w:rsidRPr="009908C9">
        <w:t>Danquah, 2</w:t>
      </w:r>
      <w:r w:rsidR="00112FF5">
        <w:t xml:space="preserve">017; </w:t>
      </w:r>
      <w:proofErr w:type="spellStart"/>
      <w:r w:rsidR="00112FF5">
        <w:t>Pfadenhauer</w:t>
      </w:r>
      <w:proofErr w:type="spellEnd"/>
      <w:r w:rsidR="00112FF5">
        <w:t xml:space="preserve"> et al., 20</w:t>
      </w:r>
      <w:r w:rsidR="00633039">
        <w:t>18)</w:t>
      </w:r>
      <w:r w:rsidR="00112FF5">
        <w:t xml:space="preserve">, games and simulations </w:t>
      </w:r>
      <w:r w:rsidR="00112FF5" w:rsidRPr="009908C9">
        <w:rPr>
          <w:rFonts w:cs="GillSansStd"/>
        </w:rPr>
        <w:t>(</w:t>
      </w:r>
      <w:proofErr w:type="spellStart"/>
      <w:r w:rsidR="00112FF5" w:rsidRPr="009908C9">
        <w:t>Boström</w:t>
      </w:r>
      <w:proofErr w:type="spellEnd"/>
      <w:r w:rsidR="00112FF5" w:rsidRPr="009908C9">
        <w:t>, 2</w:t>
      </w:r>
      <w:r w:rsidR="006C2A58">
        <w:t>01</w:t>
      </w:r>
      <w:r w:rsidR="00112FF5" w:rsidRPr="009908C9">
        <w:t xml:space="preserve">9; Mallette &amp; </w:t>
      </w:r>
      <w:proofErr w:type="spellStart"/>
      <w:r w:rsidR="00112FF5" w:rsidRPr="009908C9">
        <w:t>Saldaña</w:t>
      </w:r>
      <w:proofErr w:type="spellEnd"/>
      <w:r w:rsidR="00112FF5" w:rsidRPr="009908C9">
        <w:t>, 2019; Tan &amp; Hew, 2016)</w:t>
      </w:r>
      <w:r w:rsidR="00112FF5">
        <w:t xml:space="preserve"> interspersed with </w:t>
      </w:r>
      <w:r w:rsidR="00AA23BF" w:rsidRPr="009908C9">
        <w:t>lectures</w:t>
      </w:r>
      <w:r w:rsidR="00112FF5">
        <w:t xml:space="preserve">. Exercises might be combined in linear series progressing through the stages of a </w:t>
      </w:r>
      <w:r w:rsidR="00AA23BF" w:rsidRPr="009908C9">
        <w:t xml:space="preserve">research project </w:t>
      </w:r>
      <w:r w:rsidR="00AA23BF" w:rsidRPr="009908C9">
        <w:rPr>
          <w:rFonts w:cs="MyriadPro-Regular"/>
        </w:rPr>
        <w:t>(</w:t>
      </w:r>
      <w:proofErr w:type="spellStart"/>
      <w:r w:rsidR="00AA23BF" w:rsidRPr="009908C9">
        <w:t>Boström</w:t>
      </w:r>
      <w:proofErr w:type="spellEnd"/>
      <w:r w:rsidR="00AA23BF" w:rsidRPr="009908C9">
        <w:t>, 2019; Bourque &amp; Bourdon, 2017</w:t>
      </w:r>
      <w:r w:rsidR="00112FF5">
        <w:t xml:space="preserve">) or made relevant though their connection to the learners’ own organizations or plans </w:t>
      </w:r>
      <w:r w:rsidR="00AA23BF" w:rsidRPr="009908C9">
        <w:t>(Bowers, 2017)</w:t>
      </w:r>
      <w:r w:rsidR="00112FF5">
        <w:t xml:space="preserve">. </w:t>
      </w:r>
    </w:p>
    <w:p w14:paraId="0AE22D63" w14:textId="79CAC2A0" w:rsidR="00AA23BF" w:rsidRDefault="00A8042C" w:rsidP="00A8042C">
      <w:pPr>
        <w:pStyle w:val="Newparagraph"/>
      </w:pPr>
      <w:r>
        <w:t>To summarise, t</w:t>
      </w:r>
      <w:r w:rsidR="00FE43C9">
        <w:t xml:space="preserve">he pedagogic literature in this area </w:t>
      </w:r>
      <w:r w:rsidR="00175095">
        <w:t>include</w:t>
      </w:r>
      <w:r w:rsidR="00865456">
        <w:t>s</w:t>
      </w:r>
      <w:r w:rsidR="00175095">
        <w:t xml:space="preserve"> very little efficacy data but</w:t>
      </w:r>
      <w:r w:rsidR="006400F0">
        <w:t xml:space="preserve"> plentiful</w:t>
      </w:r>
      <w:r w:rsidR="00FE43C9">
        <w:t xml:space="preserve"> sound reasoning</w:t>
      </w:r>
      <w:r w:rsidR="006400F0">
        <w:t xml:space="preserve"> and </w:t>
      </w:r>
      <w:r w:rsidR="00FE43C9">
        <w:t xml:space="preserve">passionate commitment </w:t>
      </w:r>
      <w:r w:rsidR="00175095">
        <w:t>to active learning</w:t>
      </w:r>
      <w:r w:rsidR="00FE43C9">
        <w:t xml:space="preserve">. </w:t>
      </w:r>
    </w:p>
    <w:p w14:paraId="21F3E3A4" w14:textId="61302B6E" w:rsidR="00FE43C9" w:rsidRPr="003B3F64" w:rsidRDefault="00A8042C" w:rsidP="003B3F64">
      <w:pPr>
        <w:pStyle w:val="Heading3"/>
      </w:pPr>
      <w:r>
        <w:t>E</w:t>
      </w:r>
      <w:r w:rsidR="00FE43C9">
        <w:t>xperiential</w:t>
      </w:r>
      <w:r w:rsidR="00175095">
        <w:t xml:space="preserve"> learning approaches</w:t>
      </w:r>
    </w:p>
    <w:p w14:paraId="63270D91" w14:textId="015036D6" w:rsidR="00F073AA" w:rsidRDefault="00F073AA" w:rsidP="00FC74D0">
      <w:pPr>
        <w:pStyle w:val="Paragraph"/>
      </w:pPr>
      <w:r>
        <w:t xml:space="preserve">We have noted above the overlap between active and experiential approaches in the literature. </w:t>
      </w:r>
      <w:r w:rsidR="00251E9E">
        <w:t xml:space="preserve">We also found experiential approaches </w:t>
      </w:r>
      <w:r w:rsidR="00175095">
        <w:t>integrated with</w:t>
      </w:r>
      <w:r w:rsidR="00251E9E">
        <w:t xml:space="preserve"> </w:t>
      </w:r>
      <w:r>
        <w:t xml:space="preserve">arts-informed </w:t>
      </w:r>
      <w:r w:rsidR="00251E9E">
        <w:t>(</w:t>
      </w:r>
      <w:proofErr w:type="spellStart"/>
      <w:r w:rsidR="0001612B">
        <w:t>Bogumil</w:t>
      </w:r>
      <w:proofErr w:type="spellEnd"/>
      <w:r w:rsidR="0001612B">
        <w:t xml:space="preserve"> et al., 2017; </w:t>
      </w:r>
      <w:r w:rsidR="00251E9E">
        <w:t>Chatfield et al.</w:t>
      </w:r>
      <w:r w:rsidR="00175095">
        <w:t>,</w:t>
      </w:r>
      <w:r w:rsidR="00251E9E">
        <w:t xml:space="preserve"> 2014</w:t>
      </w:r>
      <w:r w:rsidR="00D2431A">
        <w:t xml:space="preserve">; </w:t>
      </w:r>
      <w:proofErr w:type="spellStart"/>
      <w:r w:rsidR="00D2431A">
        <w:t>Lapum</w:t>
      </w:r>
      <w:proofErr w:type="spellEnd"/>
      <w:r w:rsidR="00D2431A">
        <w:t xml:space="preserve"> &amp; Hume</w:t>
      </w:r>
      <w:r w:rsidR="00175095">
        <w:t>,</w:t>
      </w:r>
      <w:r w:rsidR="00D2431A">
        <w:t xml:space="preserve"> 2015</w:t>
      </w:r>
      <w:r w:rsidR="00251E9E">
        <w:t>)</w:t>
      </w:r>
      <w:r w:rsidR="0050083A">
        <w:t>, problem-based</w:t>
      </w:r>
      <w:r w:rsidR="00ED65A9">
        <w:t xml:space="preserve"> (CohenMiller et al.</w:t>
      </w:r>
      <w:r w:rsidR="00175095">
        <w:t>,</w:t>
      </w:r>
      <w:r w:rsidR="00ED65A9">
        <w:t xml:space="preserve"> 2020)</w:t>
      </w:r>
      <w:r w:rsidR="00305E16">
        <w:t xml:space="preserve">, </w:t>
      </w:r>
      <w:r w:rsidR="00175095">
        <w:t xml:space="preserve">project-based </w:t>
      </w:r>
      <w:r w:rsidR="0050083A">
        <w:t>(Yang et al.</w:t>
      </w:r>
      <w:r w:rsidR="00175095">
        <w:t>,</w:t>
      </w:r>
      <w:r w:rsidR="0050083A">
        <w:t xml:space="preserve"> 2020)</w:t>
      </w:r>
      <w:r w:rsidR="00305E16">
        <w:t xml:space="preserve"> and service learning (Bryant et al.</w:t>
      </w:r>
      <w:r w:rsidR="00175095">
        <w:t>,</w:t>
      </w:r>
      <w:r w:rsidR="00305E16">
        <w:t xml:space="preserve"> 2017)</w:t>
      </w:r>
      <w:r w:rsidR="0050083A">
        <w:t>.</w:t>
      </w:r>
    </w:p>
    <w:p w14:paraId="1952F758" w14:textId="05C8F37B" w:rsidR="00FC74D0" w:rsidRDefault="00FC74D0" w:rsidP="00251E9E">
      <w:pPr>
        <w:pStyle w:val="Newparagraph"/>
      </w:pPr>
      <w:r>
        <w:lastRenderedPageBreak/>
        <w:t>Experiential</w:t>
      </w:r>
      <w:r w:rsidR="00175095">
        <w:t xml:space="preserve"> learning approaches feature in contrast</w:t>
      </w:r>
      <w:r>
        <w:t xml:space="preserve"> to more </w:t>
      </w:r>
      <w:r w:rsidR="00D2431A">
        <w:t>textbook or procedural pedagogies</w:t>
      </w:r>
      <w:r w:rsidR="00175095">
        <w:t xml:space="preserve">, </w:t>
      </w:r>
      <w:r w:rsidR="00692C44">
        <w:t xml:space="preserve">with teachers </w:t>
      </w:r>
      <w:r w:rsidR="00175095">
        <w:t xml:space="preserve">favouring </w:t>
      </w:r>
      <w:r w:rsidR="005D4A8B">
        <w:t xml:space="preserve">creative engagement </w:t>
      </w:r>
      <w:r w:rsidR="009109CA">
        <w:t>with the craft of research</w:t>
      </w:r>
      <w:r w:rsidR="00B40948">
        <w:t xml:space="preserve"> (Chen</w:t>
      </w:r>
      <w:r w:rsidR="00175095">
        <w:t>,</w:t>
      </w:r>
      <w:r w:rsidR="00B40948">
        <w:t xml:space="preserve"> 2016)</w:t>
      </w:r>
      <w:r w:rsidR="00175095">
        <w:t xml:space="preserve"> over transmission of knowledge</w:t>
      </w:r>
      <w:r w:rsidR="00B40948">
        <w:t xml:space="preserve">. </w:t>
      </w:r>
      <w:r>
        <w:t>The rationale is about the need for a more holistic approach</w:t>
      </w:r>
      <w:r w:rsidR="00175095">
        <w:t>,</w:t>
      </w:r>
      <w:r>
        <w:t xml:space="preserve"> drawing in the learners’ personal reflections and emotions (</w:t>
      </w:r>
      <w:r>
        <w:rPr>
          <w:color w:val="333333"/>
        </w:rPr>
        <w:t xml:space="preserve">Bartels &amp; </w:t>
      </w:r>
      <w:proofErr w:type="spellStart"/>
      <w:r>
        <w:rPr>
          <w:color w:val="333333"/>
        </w:rPr>
        <w:t>Wagenaar</w:t>
      </w:r>
      <w:proofErr w:type="spellEnd"/>
      <w:r w:rsidR="00175095">
        <w:rPr>
          <w:color w:val="333333"/>
        </w:rPr>
        <w:t>,</w:t>
      </w:r>
      <w:r>
        <w:rPr>
          <w:color w:val="333333"/>
        </w:rPr>
        <w:t xml:space="preserve"> 2018; </w:t>
      </w:r>
      <w:proofErr w:type="spellStart"/>
      <w:r w:rsidR="0001612B">
        <w:t>Bogumil</w:t>
      </w:r>
      <w:proofErr w:type="spellEnd"/>
      <w:r w:rsidR="0001612B">
        <w:t xml:space="preserve"> et al., 2017; </w:t>
      </w:r>
      <w:r w:rsidR="009167DE">
        <w:t xml:space="preserve">Call-Cummings et al., 2019; </w:t>
      </w:r>
      <w:r w:rsidR="00F073AA">
        <w:rPr>
          <w:color w:val="333333"/>
        </w:rPr>
        <w:t>Chatfield et al.</w:t>
      </w:r>
      <w:r w:rsidR="00175095">
        <w:rPr>
          <w:color w:val="333333"/>
        </w:rPr>
        <w:t>,</w:t>
      </w:r>
      <w:r w:rsidR="00F073AA">
        <w:rPr>
          <w:color w:val="333333"/>
        </w:rPr>
        <w:t xml:space="preserve"> 2014)</w:t>
      </w:r>
      <w:r w:rsidR="00D2431A">
        <w:rPr>
          <w:color w:val="333333"/>
        </w:rPr>
        <w:t xml:space="preserve"> as well as their judgment and reasoning (</w:t>
      </w:r>
      <w:proofErr w:type="spellStart"/>
      <w:r w:rsidR="00D2431A">
        <w:rPr>
          <w:color w:val="333333"/>
        </w:rPr>
        <w:t>Lapum</w:t>
      </w:r>
      <w:proofErr w:type="spellEnd"/>
      <w:r w:rsidR="00D2431A">
        <w:rPr>
          <w:color w:val="333333"/>
        </w:rPr>
        <w:t xml:space="preserve"> &amp; Hume</w:t>
      </w:r>
      <w:r w:rsidR="00175095">
        <w:rPr>
          <w:color w:val="333333"/>
        </w:rPr>
        <w:t>,</w:t>
      </w:r>
      <w:r w:rsidR="00D2431A">
        <w:rPr>
          <w:color w:val="333333"/>
        </w:rPr>
        <w:t xml:space="preserve"> 2015)</w:t>
      </w:r>
      <w:r w:rsidR="00B40948">
        <w:rPr>
          <w:color w:val="333333"/>
        </w:rPr>
        <w:t>,</w:t>
      </w:r>
      <w:r w:rsidR="00F073AA">
        <w:rPr>
          <w:color w:val="333333"/>
        </w:rPr>
        <w:t xml:space="preserve"> such th</w:t>
      </w:r>
      <w:r w:rsidR="005D4A8B">
        <w:t>at ‘experience is translated through reflection into concepts, which becomes guides for active experimentation and the generations of new experiences’ (</w:t>
      </w:r>
      <w:r w:rsidR="005D4A8B">
        <w:rPr>
          <w:color w:val="333333"/>
        </w:rPr>
        <w:t>Bartels &amp; Wagenaar</w:t>
      </w:r>
      <w:r w:rsidR="00175095">
        <w:rPr>
          <w:color w:val="333333"/>
        </w:rPr>
        <w:t>,</w:t>
      </w:r>
      <w:r w:rsidR="005D4A8B">
        <w:rPr>
          <w:color w:val="333333"/>
        </w:rPr>
        <w:t xml:space="preserve"> 2018,</w:t>
      </w:r>
      <w:r w:rsidR="00F073AA">
        <w:rPr>
          <w:color w:val="333333"/>
        </w:rPr>
        <w:t xml:space="preserve"> </w:t>
      </w:r>
      <w:r w:rsidR="00175095">
        <w:rPr>
          <w:color w:val="333333"/>
        </w:rPr>
        <w:t xml:space="preserve">p. </w:t>
      </w:r>
      <w:r w:rsidR="00F073AA">
        <w:rPr>
          <w:color w:val="333333"/>
        </w:rPr>
        <w:t>195</w:t>
      </w:r>
      <w:r w:rsidR="005D4A8B">
        <w:rPr>
          <w:color w:val="333333"/>
        </w:rPr>
        <w:t>)</w:t>
      </w:r>
      <w:r w:rsidR="00F073AA">
        <w:rPr>
          <w:color w:val="333333"/>
        </w:rPr>
        <w:t>.</w:t>
      </w:r>
    </w:p>
    <w:p w14:paraId="532C14CB" w14:textId="17C03D38" w:rsidR="008269B0" w:rsidRDefault="00175095" w:rsidP="004A212F">
      <w:pPr>
        <w:pStyle w:val="Newparagraph"/>
      </w:pPr>
      <w:r>
        <w:t>Where they discuss theory, the papers on</w:t>
      </w:r>
      <w:r w:rsidR="009E5FDD">
        <w:t xml:space="preserve"> experiential learning d</w:t>
      </w:r>
      <w:r w:rsidR="00FC74D0">
        <w:t>raw on Kolb</w:t>
      </w:r>
      <w:r w:rsidR="009E5FDD">
        <w:t>’s</w:t>
      </w:r>
      <w:r w:rsidR="00FC74D0">
        <w:t xml:space="preserve"> (1984) </w:t>
      </w:r>
      <w:r w:rsidR="009E5FDD">
        <w:t>experiential learning theory (</w:t>
      </w:r>
      <w:r w:rsidR="009E5FDD">
        <w:rPr>
          <w:color w:val="333333"/>
        </w:rPr>
        <w:t>Bartels &amp; Wagenaar</w:t>
      </w:r>
      <w:r>
        <w:rPr>
          <w:color w:val="333333"/>
        </w:rPr>
        <w:t>,</w:t>
      </w:r>
      <w:r w:rsidR="009E5FDD">
        <w:rPr>
          <w:color w:val="333333"/>
        </w:rPr>
        <w:t xml:space="preserve"> 2018; </w:t>
      </w:r>
      <w:r w:rsidR="003C73F8" w:rsidRPr="00A34C7F">
        <w:rPr>
          <w:color w:val="333333"/>
        </w:rPr>
        <w:t>Johnson et al</w:t>
      </w:r>
      <w:r w:rsidRPr="00A34C7F">
        <w:rPr>
          <w:color w:val="333333"/>
        </w:rPr>
        <w:t>.</w:t>
      </w:r>
      <w:r w:rsidR="003C73F8" w:rsidRPr="00A34C7F">
        <w:rPr>
          <w:color w:val="333333"/>
        </w:rPr>
        <w:t>, 201</w:t>
      </w:r>
      <w:r w:rsidR="00A34C7F" w:rsidRPr="00A34C7F">
        <w:rPr>
          <w:color w:val="333333"/>
        </w:rPr>
        <w:t>9;</w:t>
      </w:r>
      <w:r w:rsidR="00582D72">
        <w:rPr>
          <w:color w:val="333333"/>
        </w:rPr>
        <w:t xml:space="preserve"> King</w:t>
      </w:r>
      <w:r>
        <w:rPr>
          <w:color w:val="333333"/>
        </w:rPr>
        <w:t>,</w:t>
      </w:r>
      <w:r w:rsidR="00582D72">
        <w:rPr>
          <w:color w:val="333333"/>
        </w:rPr>
        <w:t xml:space="preserve"> 2018; </w:t>
      </w:r>
      <w:proofErr w:type="spellStart"/>
      <w:r w:rsidR="00D2431A">
        <w:t>Lapum</w:t>
      </w:r>
      <w:proofErr w:type="spellEnd"/>
      <w:r w:rsidR="00D2431A">
        <w:t xml:space="preserve"> &amp; Hume</w:t>
      </w:r>
      <w:r>
        <w:t>,</w:t>
      </w:r>
      <w:r w:rsidR="00D2431A">
        <w:t xml:space="preserve"> 2015</w:t>
      </w:r>
      <w:r w:rsidR="009E5FDD">
        <w:rPr>
          <w:color w:val="333333"/>
        </w:rPr>
        <w:t>)</w:t>
      </w:r>
      <w:r w:rsidR="003C73F8">
        <w:t>. They draw also on</w:t>
      </w:r>
      <w:r w:rsidR="009E5FDD">
        <w:t xml:space="preserve"> </w:t>
      </w:r>
      <w:hyperlink r:id="rId11" w:history="1">
        <w:r w:rsidR="009E5FDD">
          <w:t>Schön (</w:t>
        </w:r>
        <w:r w:rsidR="009E5FDD" w:rsidRPr="009E5FDD">
          <w:t>1983</w:t>
        </w:r>
      </w:hyperlink>
      <w:r w:rsidR="0050083A">
        <w:t xml:space="preserve">), </w:t>
      </w:r>
      <w:r w:rsidR="009E5FDD">
        <w:t>practice theory (e.g. Wagena</w:t>
      </w:r>
      <w:r w:rsidR="009109CA">
        <w:t>ar &amp; Cook</w:t>
      </w:r>
      <w:r>
        <w:t>,</w:t>
      </w:r>
      <w:r w:rsidR="009109CA">
        <w:t xml:space="preserve"> 2011</w:t>
      </w:r>
      <w:r w:rsidR="0050083A">
        <w:t xml:space="preserve">; </w:t>
      </w:r>
      <w:proofErr w:type="spellStart"/>
      <w:r w:rsidR="0050083A">
        <w:t>Nicolini</w:t>
      </w:r>
      <w:proofErr w:type="spellEnd"/>
      <w:r>
        <w:t>,</w:t>
      </w:r>
      <w:r w:rsidR="0050083A">
        <w:t xml:space="preserve"> 2012), </w:t>
      </w:r>
      <w:r w:rsidR="003C73F8">
        <w:t>open space learning (Monk et. al</w:t>
      </w:r>
      <w:r>
        <w:t>.</w:t>
      </w:r>
      <w:r w:rsidR="003C73F8">
        <w:t xml:space="preserve">, 2011), </w:t>
      </w:r>
      <w:r w:rsidR="005D4A8B">
        <w:t>situated learning</w:t>
      </w:r>
      <w:r w:rsidR="009109CA">
        <w:t xml:space="preserve"> (Lave &amp; Wenger</w:t>
      </w:r>
      <w:r>
        <w:t>,</w:t>
      </w:r>
      <w:r w:rsidR="009109CA">
        <w:t xml:space="preserve"> 1991)</w:t>
      </w:r>
      <w:r w:rsidR="0050083A">
        <w:t xml:space="preserve"> and project-based learning (Dewey</w:t>
      </w:r>
      <w:r>
        <w:t>,</w:t>
      </w:r>
      <w:r w:rsidR="0050083A">
        <w:t xml:space="preserve"> 1916/1966)</w:t>
      </w:r>
      <w:r w:rsidR="005D4A8B">
        <w:t>.</w:t>
      </w:r>
      <w:r w:rsidR="004A212F">
        <w:t xml:space="preserve"> </w:t>
      </w:r>
      <w:r w:rsidR="00B40948">
        <w:t>These theories rely on Western concepts, however, and Chen (2016</w:t>
      </w:r>
      <w:r w:rsidR="00FA24A0">
        <w:t xml:space="preserve">, </w:t>
      </w:r>
      <w:r>
        <w:t xml:space="preserve">p. </w:t>
      </w:r>
      <w:r w:rsidR="00FA24A0">
        <w:t>73</w:t>
      </w:r>
      <w:r w:rsidR="00B40948">
        <w:t>) adapts Kolb into a ‘pedagogy of unity of knowing and doing’ for the Chin</w:t>
      </w:r>
      <w:r>
        <w:t>e</w:t>
      </w:r>
      <w:r w:rsidR="00B40948">
        <w:t xml:space="preserve">se context. </w:t>
      </w:r>
      <w:r w:rsidR="004A212F">
        <w:t>Some</w:t>
      </w:r>
      <w:r>
        <w:t xml:space="preserve"> authors (e.g. CohenMiller et al.</w:t>
      </w:r>
      <w:r w:rsidR="008269B0">
        <w:t>,</w:t>
      </w:r>
      <w:r>
        <w:t xml:space="preserve"> </w:t>
      </w:r>
      <w:r w:rsidR="004A212F">
        <w:t>2020)</w:t>
      </w:r>
      <w:r w:rsidR="005D4A8B">
        <w:t xml:space="preserve"> </w:t>
      </w:r>
      <w:r w:rsidR="007C2465">
        <w:t xml:space="preserve">who </w:t>
      </w:r>
      <w:r w:rsidR="005D4A8B">
        <w:t>advocate grounding learning in real world problems</w:t>
      </w:r>
      <w:r w:rsidR="004A212F">
        <w:t xml:space="preserve"> </w:t>
      </w:r>
      <w:r w:rsidR="007C2465">
        <w:t xml:space="preserve">do so </w:t>
      </w:r>
      <w:r w:rsidR="008269B0">
        <w:t xml:space="preserve">based </w:t>
      </w:r>
      <w:r w:rsidR="004A212F">
        <w:t>on intuition and experience</w:t>
      </w:r>
      <w:r w:rsidR="008269B0">
        <w:t xml:space="preserve"> more</w:t>
      </w:r>
      <w:r w:rsidR="004A212F">
        <w:t xml:space="preserve"> than theory</w:t>
      </w:r>
      <w:r w:rsidR="005D4A8B">
        <w:t xml:space="preserve">. </w:t>
      </w:r>
    </w:p>
    <w:p w14:paraId="543D56C2" w14:textId="051D5F84" w:rsidR="00B40948" w:rsidRPr="00B40948" w:rsidRDefault="004A212F" w:rsidP="004A212F">
      <w:pPr>
        <w:pStyle w:val="Newparagraph"/>
      </w:pPr>
      <w:r>
        <w:t>T</w:t>
      </w:r>
      <w:r w:rsidR="009E5FDD">
        <w:t>he value of experiential learning is</w:t>
      </w:r>
      <w:r>
        <w:t xml:space="preserve"> seen as</w:t>
      </w:r>
      <w:r w:rsidR="009E5FDD">
        <w:t xml:space="preserve"> the reciprocity between teaching and learning and a coming together of teachers and learners, theory and practice, in addressing the challenges of doing </w:t>
      </w:r>
      <w:r w:rsidR="0050083A">
        <w:t xml:space="preserve">real-world </w:t>
      </w:r>
      <w:r w:rsidR="009E5FDD">
        <w:t>research (</w:t>
      </w:r>
      <w:r w:rsidR="009E5FDD">
        <w:rPr>
          <w:color w:val="333333"/>
        </w:rPr>
        <w:t xml:space="preserve">Bartels &amp; </w:t>
      </w:r>
      <w:proofErr w:type="spellStart"/>
      <w:r w:rsidR="009E5FDD">
        <w:rPr>
          <w:color w:val="333333"/>
        </w:rPr>
        <w:t>Wagenaar</w:t>
      </w:r>
      <w:proofErr w:type="spellEnd"/>
      <w:r w:rsidR="008269B0">
        <w:rPr>
          <w:color w:val="333333"/>
        </w:rPr>
        <w:t>,</w:t>
      </w:r>
      <w:r w:rsidR="009E5FDD">
        <w:rPr>
          <w:color w:val="333333"/>
        </w:rPr>
        <w:t xml:space="preserve"> 2018; </w:t>
      </w:r>
      <w:proofErr w:type="spellStart"/>
      <w:r w:rsidR="0001612B">
        <w:t>Bogumil</w:t>
      </w:r>
      <w:proofErr w:type="spellEnd"/>
      <w:r w:rsidR="0001612B">
        <w:t xml:space="preserve"> et al., 2017; </w:t>
      </w:r>
      <w:r w:rsidRPr="004A212F">
        <w:rPr>
          <w:color w:val="333333"/>
        </w:rPr>
        <w:t>CohenMiller et al.</w:t>
      </w:r>
      <w:r w:rsidR="008269B0">
        <w:rPr>
          <w:color w:val="333333"/>
        </w:rPr>
        <w:t>,</w:t>
      </w:r>
      <w:r w:rsidRPr="004A212F">
        <w:rPr>
          <w:color w:val="333333"/>
        </w:rPr>
        <w:t xml:space="preserve"> 2020</w:t>
      </w:r>
      <w:r w:rsidR="009E5FDD" w:rsidRPr="004A212F">
        <w:rPr>
          <w:color w:val="333333"/>
        </w:rPr>
        <w:t>)</w:t>
      </w:r>
      <w:r w:rsidR="00FC11F1">
        <w:rPr>
          <w:color w:val="333333"/>
        </w:rPr>
        <w:t>,</w:t>
      </w:r>
      <w:r w:rsidR="0050083A">
        <w:t xml:space="preserve"> solving problems in real world contexts and professional practice (Yang et a</w:t>
      </w:r>
      <w:r w:rsidR="008269B0">
        <w:t>l</w:t>
      </w:r>
      <w:r w:rsidR="0050083A">
        <w:t>.</w:t>
      </w:r>
      <w:r w:rsidR="008269B0">
        <w:t>,</w:t>
      </w:r>
      <w:r w:rsidR="0050083A">
        <w:t xml:space="preserve"> 2020). </w:t>
      </w:r>
    </w:p>
    <w:p w14:paraId="20193833" w14:textId="5B631B85" w:rsidR="000E1458" w:rsidRPr="00004D58" w:rsidRDefault="008269B0" w:rsidP="00004D58">
      <w:pPr>
        <w:pStyle w:val="Newparagraph"/>
        <w:rPr>
          <w:b/>
        </w:rPr>
      </w:pPr>
      <w:r>
        <w:t xml:space="preserve">Experiential learning is </w:t>
      </w:r>
      <w:r w:rsidR="00102F7B">
        <w:t xml:space="preserve">valued </w:t>
      </w:r>
      <w:r w:rsidR="00004D58">
        <w:t xml:space="preserve">particularly </w:t>
      </w:r>
      <w:r w:rsidR="00102F7B">
        <w:t xml:space="preserve">by teachers of qualitative research </w:t>
      </w:r>
      <w:r w:rsidR="009A6B8F">
        <w:t>(</w:t>
      </w:r>
      <w:r w:rsidR="00102F7B">
        <w:t>and not just particular methods within this</w:t>
      </w:r>
      <w:r w:rsidR="009A6B8F">
        <w:t>)</w:t>
      </w:r>
      <w:r>
        <w:t xml:space="preserve">. It is argued to be </w:t>
      </w:r>
      <w:r w:rsidR="00102F7B">
        <w:t xml:space="preserve">suited to learning to </w:t>
      </w:r>
      <w:r w:rsidR="00102F7B" w:rsidRPr="00ED65A9">
        <w:rPr>
          <w:i/>
        </w:rPr>
        <w:t>be</w:t>
      </w:r>
      <w:r w:rsidR="00102F7B">
        <w:t xml:space="preserve"> a </w:t>
      </w:r>
      <w:r w:rsidR="00102F7B">
        <w:lastRenderedPageBreak/>
        <w:t>researcher</w:t>
      </w:r>
      <w:r w:rsidR="00C3010A">
        <w:t xml:space="preserve"> (Call-Cummings et al., 2019)</w:t>
      </w:r>
      <w:r w:rsidR="00D2431A">
        <w:t>, parti</w:t>
      </w:r>
      <w:r w:rsidR="00985293">
        <w:t>cularly a qualitative (or mixed methods) researcher</w:t>
      </w:r>
      <w:r w:rsidR="00D2431A">
        <w:t xml:space="preserve">, which may be ‘a transformative </w:t>
      </w:r>
      <w:r w:rsidR="00D2431A" w:rsidRPr="00A34C7F">
        <w:t>process’ (</w:t>
      </w:r>
      <w:r w:rsidR="00985293" w:rsidRPr="00A34C7F">
        <w:t>Johnson et al.</w:t>
      </w:r>
      <w:r w:rsidRPr="00423A52">
        <w:t>,</w:t>
      </w:r>
      <w:r w:rsidR="00985293" w:rsidRPr="00423A52">
        <w:t xml:space="preserve"> 201</w:t>
      </w:r>
      <w:r w:rsidR="00A34C7F" w:rsidRPr="0013244C">
        <w:t>9</w:t>
      </w:r>
      <w:r w:rsidR="00985293" w:rsidRPr="00A34C7F">
        <w:t>;</w:t>
      </w:r>
      <w:r w:rsidR="00985293">
        <w:t xml:space="preserve"> </w:t>
      </w:r>
      <w:proofErr w:type="spellStart"/>
      <w:r w:rsidR="00D2431A">
        <w:t>Lapum</w:t>
      </w:r>
      <w:proofErr w:type="spellEnd"/>
      <w:r w:rsidR="00D2431A">
        <w:t xml:space="preserve"> &amp; Hume</w:t>
      </w:r>
      <w:r>
        <w:t>,</w:t>
      </w:r>
      <w:r w:rsidR="00D2431A">
        <w:t xml:space="preserve"> 2015)</w:t>
      </w:r>
      <w:r w:rsidR="00004D58">
        <w:t xml:space="preserve">. </w:t>
      </w:r>
      <w:r>
        <w:t>A</w:t>
      </w:r>
      <w:r w:rsidR="00004D58">
        <w:t xml:space="preserve">esthetic as well as dialogic experiences </w:t>
      </w:r>
      <w:r>
        <w:t>are seen as useful for</w:t>
      </w:r>
      <w:r w:rsidR="009F48E2">
        <w:t xml:space="preserve"> facilitatin</w:t>
      </w:r>
      <w:r w:rsidR="0050083A">
        <w:t>g</w:t>
      </w:r>
      <w:r w:rsidR="00004D58">
        <w:t xml:space="preserve"> cognitive understanding (</w:t>
      </w:r>
      <w:r w:rsidR="00004D58">
        <w:rPr>
          <w:color w:val="333333"/>
        </w:rPr>
        <w:t>Chatfield et al</w:t>
      </w:r>
      <w:r>
        <w:rPr>
          <w:color w:val="333333"/>
        </w:rPr>
        <w:t>.,</w:t>
      </w:r>
      <w:r w:rsidR="00004D58">
        <w:rPr>
          <w:color w:val="333333"/>
        </w:rPr>
        <w:t xml:space="preserve"> 2014; </w:t>
      </w:r>
      <w:proofErr w:type="spellStart"/>
      <w:r w:rsidR="00004D58">
        <w:t>Lapum</w:t>
      </w:r>
      <w:proofErr w:type="spellEnd"/>
      <w:r w:rsidR="00004D58">
        <w:t xml:space="preserve"> &amp; Hume</w:t>
      </w:r>
      <w:r>
        <w:t>,</w:t>
      </w:r>
      <w:r w:rsidR="00004D58">
        <w:t xml:space="preserve"> 2015)</w:t>
      </w:r>
      <w:r>
        <w:t xml:space="preserve"> and </w:t>
      </w:r>
      <w:r w:rsidR="009F48E2">
        <w:t>students being directly involved with research phenomena is regarded as critical (</w:t>
      </w:r>
      <w:proofErr w:type="spellStart"/>
      <w:r w:rsidR="009F48E2">
        <w:t>Patka</w:t>
      </w:r>
      <w:proofErr w:type="spellEnd"/>
      <w:r w:rsidR="009F48E2">
        <w:t xml:space="preserve"> et al.</w:t>
      </w:r>
      <w:r>
        <w:t>,</w:t>
      </w:r>
      <w:r w:rsidR="009F48E2">
        <w:t xml:space="preserve"> 2017). Experiential</w:t>
      </w:r>
      <w:r>
        <w:t xml:space="preserve"> learning</w:t>
      </w:r>
      <w:r w:rsidR="009F48E2">
        <w:t xml:space="preserve"> approaches fit the professional domains of some research learners</w:t>
      </w:r>
      <w:r>
        <w:t>,</w:t>
      </w:r>
      <w:r w:rsidR="009F48E2">
        <w:t xml:space="preserve"> such as education leaders (</w:t>
      </w:r>
      <w:proofErr w:type="spellStart"/>
      <w:r w:rsidR="009F48E2">
        <w:t>Miskovic</w:t>
      </w:r>
      <w:proofErr w:type="spellEnd"/>
      <w:r w:rsidR="009F48E2">
        <w:t xml:space="preserve"> &amp; </w:t>
      </w:r>
      <w:proofErr w:type="spellStart"/>
      <w:r w:rsidR="009F48E2">
        <w:t>Lyutykh</w:t>
      </w:r>
      <w:proofErr w:type="spellEnd"/>
      <w:r>
        <w:t>,</w:t>
      </w:r>
      <w:r w:rsidR="009F48E2">
        <w:t xml:space="preserve"> 2017)</w:t>
      </w:r>
      <w:r w:rsidR="0050083A">
        <w:t>, social workers (</w:t>
      </w:r>
      <w:proofErr w:type="spellStart"/>
      <w:r w:rsidR="00E4559E">
        <w:t>Natland</w:t>
      </w:r>
      <w:proofErr w:type="spellEnd"/>
      <w:r w:rsidR="00E4559E">
        <w:t xml:space="preserve"> et al.</w:t>
      </w:r>
      <w:r>
        <w:t>,</w:t>
      </w:r>
      <w:r w:rsidR="00E4559E">
        <w:t xml:space="preserve"> 2016; </w:t>
      </w:r>
      <w:r w:rsidR="0050083A">
        <w:t>Yang et al.</w:t>
      </w:r>
      <w:r>
        <w:t>,</w:t>
      </w:r>
      <w:r w:rsidR="0050083A">
        <w:t xml:space="preserve"> 2020)</w:t>
      </w:r>
      <w:r w:rsidR="00305E16">
        <w:t>, health professionals (Bryant et al.</w:t>
      </w:r>
      <w:r>
        <w:t>,</w:t>
      </w:r>
      <w:r w:rsidR="00305E16">
        <w:t xml:space="preserve"> 2017),</w:t>
      </w:r>
      <w:r w:rsidR="009F48E2">
        <w:t xml:space="preserve"> and counsellors (</w:t>
      </w:r>
      <w:proofErr w:type="spellStart"/>
      <w:r w:rsidR="009F48E2">
        <w:t>Patka</w:t>
      </w:r>
      <w:proofErr w:type="spellEnd"/>
      <w:r w:rsidR="009F48E2">
        <w:t xml:space="preserve"> et al.</w:t>
      </w:r>
      <w:r>
        <w:t>,</w:t>
      </w:r>
      <w:r w:rsidR="009F48E2">
        <w:t xml:space="preserve"> 2017) where constructivist paradigms are held.</w:t>
      </w:r>
      <w:r w:rsidR="000E1458">
        <w:t xml:space="preserve"> </w:t>
      </w:r>
      <w:r>
        <w:t>Less common,</w:t>
      </w:r>
      <w:r w:rsidR="000E1458">
        <w:t xml:space="preserve"> teachers of quantitative methods </w:t>
      </w:r>
      <w:r>
        <w:t>appreciate</w:t>
      </w:r>
      <w:r w:rsidR="000E1458">
        <w:t xml:space="preserve"> experiential learning through simulations</w:t>
      </w:r>
      <w:r w:rsidR="00985293">
        <w:t>,</w:t>
      </w:r>
      <w:r w:rsidR="000E1458">
        <w:t xml:space="preserve"> which immerse students in methodological concepts and tools and bring depth to students</w:t>
      </w:r>
      <w:r>
        <w:t>’</w:t>
      </w:r>
      <w:r w:rsidR="000E1458">
        <w:t xml:space="preserve"> understanding of the processes they use (</w:t>
      </w:r>
      <w:proofErr w:type="spellStart"/>
      <w:r w:rsidR="000E1458">
        <w:rPr>
          <w:rStyle w:val="authors"/>
          <w:color w:val="333333"/>
          <w:shd w:val="clear" w:color="auto" w:fill="FFFFFF"/>
        </w:rPr>
        <w:t>Carsey</w:t>
      </w:r>
      <w:proofErr w:type="spellEnd"/>
      <w:r w:rsidR="000E1458">
        <w:rPr>
          <w:rStyle w:val="authors"/>
          <w:color w:val="333333"/>
          <w:shd w:val="clear" w:color="auto" w:fill="FFFFFF"/>
        </w:rPr>
        <w:t xml:space="preserve"> &amp; Harden</w:t>
      </w:r>
      <w:r>
        <w:rPr>
          <w:rStyle w:val="authors"/>
          <w:color w:val="333333"/>
          <w:shd w:val="clear" w:color="auto" w:fill="FFFFFF"/>
        </w:rPr>
        <w:t>,</w:t>
      </w:r>
      <w:r w:rsidR="000E1458">
        <w:rPr>
          <w:rStyle w:val="authors"/>
          <w:color w:val="333333"/>
          <w:shd w:val="clear" w:color="auto" w:fill="FFFFFF"/>
        </w:rPr>
        <w:t xml:space="preserve"> </w:t>
      </w:r>
      <w:r w:rsidR="000E1458" w:rsidRPr="00895B7C">
        <w:rPr>
          <w:rStyle w:val="Date1"/>
          <w:color w:val="333333"/>
          <w:shd w:val="clear" w:color="auto" w:fill="FFFFFF"/>
        </w:rPr>
        <w:t>2015)</w:t>
      </w:r>
      <w:r w:rsidR="000E1458">
        <w:rPr>
          <w:color w:val="333333"/>
          <w:shd w:val="clear" w:color="auto" w:fill="FFFFFF"/>
        </w:rPr>
        <w:t>.</w:t>
      </w:r>
    </w:p>
    <w:p w14:paraId="773E66B3" w14:textId="7F9B9C30" w:rsidR="009E5FDD" w:rsidRDefault="00102F7B" w:rsidP="00ED65A9">
      <w:pPr>
        <w:pStyle w:val="Newparagraph"/>
      </w:pPr>
      <w:r>
        <w:t xml:space="preserve"> </w:t>
      </w:r>
      <w:r w:rsidR="008269B0">
        <w:t>There is evidence</w:t>
      </w:r>
      <w:r w:rsidR="005D4A8B">
        <w:t xml:space="preserve"> that students can feel vulnerable and unsettled as they </w:t>
      </w:r>
      <w:r w:rsidR="00ED65A9">
        <w:t>work through their experiences</w:t>
      </w:r>
      <w:r w:rsidR="009A6B8F">
        <w:t xml:space="preserve"> and periods of uncertainty</w:t>
      </w:r>
      <w:r w:rsidR="008269B0">
        <w:t xml:space="preserve"> in experiential learning</w:t>
      </w:r>
      <w:r w:rsidR="00ED65A9">
        <w:t xml:space="preserve"> (</w:t>
      </w:r>
      <w:r w:rsidR="00ED65A9">
        <w:rPr>
          <w:color w:val="333333"/>
        </w:rPr>
        <w:t xml:space="preserve">Bartels &amp; </w:t>
      </w:r>
      <w:proofErr w:type="spellStart"/>
      <w:r w:rsidR="00ED65A9">
        <w:rPr>
          <w:color w:val="333333"/>
        </w:rPr>
        <w:t>Wagenaar</w:t>
      </w:r>
      <w:proofErr w:type="spellEnd"/>
      <w:r w:rsidR="008269B0">
        <w:rPr>
          <w:color w:val="333333"/>
        </w:rPr>
        <w:t>,</w:t>
      </w:r>
      <w:r w:rsidR="00ED65A9">
        <w:rPr>
          <w:color w:val="333333"/>
        </w:rPr>
        <w:t xml:space="preserve"> 2018; </w:t>
      </w:r>
      <w:proofErr w:type="spellStart"/>
      <w:r w:rsidR="0001612B">
        <w:t>Bogumil</w:t>
      </w:r>
      <w:proofErr w:type="spellEnd"/>
      <w:r w:rsidR="0001612B">
        <w:t xml:space="preserve"> et al., 2017; </w:t>
      </w:r>
      <w:r w:rsidR="00ED65A9">
        <w:rPr>
          <w:color w:val="333333"/>
        </w:rPr>
        <w:t>CohenMiller et al.</w:t>
      </w:r>
      <w:r w:rsidR="008269B0">
        <w:rPr>
          <w:color w:val="333333"/>
        </w:rPr>
        <w:t>,</w:t>
      </w:r>
      <w:r w:rsidR="00ED65A9">
        <w:rPr>
          <w:color w:val="333333"/>
        </w:rPr>
        <w:t xml:space="preserve"> 2020</w:t>
      </w:r>
      <w:r w:rsidR="009A6B8F">
        <w:rPr>
          <w:color w:val="333333"/>
        </w:rPr>
        <w:t xml:space="preserve">; </w:t>
      </w:r>
      <w:proofErr w:type="spellStart"/>
      <w:r w:rsidR="009A6B8F">
        <w:t>Miskovic</w:t>
      </w:r>
      <w:proofErr w:type="spellEnd"/>
      <w:r w:rsidR="009A6B8F">
        <w:t xml:space="preserve"> &amp; </w:t>
      </w:r>
      <w:proofErr w:type="spellStart"/>
      <w:r w:rsidR="009A6B8F">
        <w:t>Lyutykh</w:t>
      </w:r>
      <w:proofErr w:type="spellEnd"/>
      <w:r w:rsidR="008269B0">
        <w:t>,</w:t>
      </w:r>
      <w:r w:rsidR="009A6B8F">
        <w:t xml:space="preserve"> 2017</w:t>
      </w:r>
      <w:r w:rsidR="008269B0">
        <w:rPr>
          <w:color w:val="333333"/>
        </w:rPr>
        <w:t>). This is in part why experiential</w:t>
      </w:r>
      <w:r w:rsidR="00ED65A9">
        <w:rPr>
          <w:color w:val="333333"/>
        </w:rPr>
        <w:t xml:space="preserve"> learning is also designed to be collaborative (CohenMiller et al.</w:t>
      </w:r>
      <w:r w:rsidR="008269B0">
        <w:rPr>
          <w:color w:val="333333"/>
        </w:rPr>
        <w:t>,</w:t>
      </w:r>
      <w:r w:rsidR="00ED65A9">
        <w:rPr>
          <w:color w:val="333333"/>
        </w:rPr>
        <w:t xml:space="preserve"> 2020)</w:t>
      </w:r>
      <w:r>
        <w:rPr>
          <w:color w:val="333333"/>
        </w:rPr>
        <w:t xml:space="preserve"> and the outcome of reduced stress as the learning progresses is reported (Chatfield et al</w:t>
      </w:r>
      <w:r w:rsidR="008269B0">
        <w:rPr>
          <w:color w:val="333333"/>
        </w:rPr>
        <w:t>.,</w:t>
      </w:r>
      <w:r>
        <w:rPr>
          <w:color w:val="333333"/>
        </w:rPr>
        <w:t xml:space="preserve"> 2014). When efficacy data are reported, these indicate deep learning, including appreciation of the process of research and of the ethics of doing research (Chatfield et al.</w:t>
      </w:r>
      <w:r w:rsidR="008269B0">
        <w:rPr>
          <w:color w:val="333333"/>
        </w:rPr>
        <w:t>,</w:t>
      </w:r>
      <w:r>
        <w:rPr>
          <w:color w:val="333333"/>
        </w:rPr>
        <w:t xml:space="preserve"> 2014).</w:t>
      </w:r>
    </w:p>
    <w:p w14:paraId="19AC0CE4" w14:textId="5D3F59BF" w:rsidR="00D2431A" w:rsidRPr="00B01F07" w:rsidRDefault="008269B0" w:rsidP="00B01F07">
      <w:pPr>
        <w:pStyle w:val="Newparagraph"/>
        <w:rPr>
          <w:b/>
        </w:rPr>
      </w:pPr>
      <w:r>
        <w:t>O</w:t>
      </w:r>
      <w:r w:rsidR="00ED65A9">
        <w:t>perationalising experiential learning approaches</w:t>
      </w:r>
      <w:r>
        <w:t xml:space="preserve"> involves </w:t>
      </w:r>
      <w:r w:rsidR="00E4559E">
        <w:t>strategic placement of students into authentic research projects (</w:t>
      </w:r>
      <w:r w:rsidR="00305E16">
        <w:t>Bryant et al.</w:t>
      </w:r>
      <w:r>
        <w:t>,</w:t>
      </w:r>
      <w:r w:rsidR="00305E16">
        <w:t xml:space="preserve"> 2017; </w:t>
      </w:r>
      <w:proofErr w:type="spellStart"/>
      <w:r w:rsidR="00E4559E">
        <w:t>Natland</w:t>
      </w:r>
      <w:proofErr w:type="spellEnd"/>
      <w:r w:rsidR="00E4559E">
        <w:t xml:space="preserve"> et al.</w:t>
      </w:r>
      <w:r>
        <w:t>,</w:t>
      </w:r>
      <w:r w:rsidR="00E4559E">
        <w:t xml:space="preserve"> 2016) or </w:t>
      </w:r>
      <w:r w:rsidR="009A6B8F">
        <w:t>strategic adjustment of</w:t>
      </w:r>
      <w:r w:rsidR="00ED65A9">
        <w:t xml:space="preserve"> the classroom environment</w:t>
      </w:r>
      <w:r w:rsidR="009A6B8F">
        <w:t xml:space="preserve"> </w:t>
      </w:r>
      <w:r>
        <w:t>in preparation</w:t>
      </w:r>
      <w:r w:rsidR="009A6B8F">
        <w:t xml:space="preserve"> for dialogue </w:t>
      </w:r>
      <w:r>
        <w:t xml:space="preserve">to collaboratively make </w:t>
      </w:r>
      <w:r w:rsidR="009A6B8F">
        <w:t>sense of their experiences (</w:t>
      </w:r>
      <w:r w:rsidR="00ED65A9">
        <w:t xml:space="preserve">rearranging the desks into a circle </w:t>
      </w:r>
      <w:r w:rsidR="009A6B8F">
        <w:t>w</w:t>
      </w:r>
      <w:r w:rsidR="00ED65A9">
        <w:t xml:space="preserve">as the students’ first task </w:t>
      </w:r>
      <w:r w:rsidR="009A6B8F">
        <w:t>for CohenMiller et al.</w:t>
      </w:r>
      <w:r>
        <w:t>,</w:t>
      </w:r>
      <w:r w:rsidR="009A6B8F">
        <w:t xml:space="preserve"> 2020)</w:t>
      </w:r>
      <w:r w:rsidR="004A212F">
        <w:t xml:space="preserve">. </w:t>
      </w:r>
      <w:r>
        <w:t>Papers discuss</w:t>
      </w:r>
      <w:r w:rsidR="00FA24A0">
        <w:t xml:space="preserve"> </w:t>
      </w:r>
      <w:r>
        <w:t>strategies of</w:t>
      </w:r>
      <w:r w:rsidR="00FA24A0">
        <w:t xml:space="preserve"> </w:t>
      </w:r>
      <w:r w:rsidR="00FA24A0">
        <w:lastRenderedPageBreak/>
        <w:t>practical reasoning (Chen</w:t>
      </w:r>
      <w:r>
        <w:t>,</w:t>
      </w:r>
      <w:r w:rsidR="00FA24A0">
        <w:t xml:space="preserve"> 2016) and of</w:t>
      </w:r>
      <w:r w:rsidR="00B01F07">
        <w:t xml:space="preserve"> s</w:t>
      </w:r>
      <w:r w:rsidR="004A212F">
        <w:t xml:space="preserve">tudent groups </w:t>
      </w:r>
      <w:r w:rsidR="00B01F07">
        <w:t>undertaking</w:t>
      </w:r>
      <w:r w:rsidR="004A212F">
        <w:t xml:space="preserve"> research, negotiating the decision-making involved </w:t>
      </w:r>
      <w:r w:rsidR="00B01F07">
        <w:t>(CohenMiller et al.</w:t>
      </w:r>
      <w:r>
        <w:t>,</w:t>
      </w:r>
      <w:r w:rsidR="00B01F07">
        <w:t xml:space="preserve"> 2020</w:t>
      </w:r>
      <w:r w:rsidR="00E4559E" w:rsidRPr="00A34C7F">
        <w:t>; Johnson et al.</w:t>
      </w:r>
      <w:r w:rsidRPr="00A34C7F">
        <w:t>,</w:t>
      </w:r>
      <w:r w:rsidR="00E4559E" w:rsidRPr="00423A52">
        <w:t xml:space="preserve"> 201</w:t>
      </w:r>
      <w:r w:rsidR="00A34C7F" w:rsidRPr="0013244C">
        <w:t>9</w:t>
      </w:r>
      <w:r w:rsidR="00B01F07" w:rsidRPr="00A34C7F">
        <w:t>) and revising and building on previous assignments (</w:t>
      </w:r>
      <w:proofErr w:type="spellStart"/>
      <w:r w:rsidR="00B01F07" w:rsidRPr="00A34C7F">
        <w:t>Miskovic</w:t>
      </w:r>
      <w:proofErr w:type="spellEnd"/>
      <w:r w:rsidR="00B01F07">
        <w:t xml:space="preserve"> &amp; </w:t>
      </w:r>
      <w:proofErr w:type="spellStart"/>
      <w:r w:rsidR="00B01F07">
        <w:t>Lyutykh</w:t>
      </w:r>
      <w:proofErr w:type="spellEnd"/>
      <w:r>
        <w:t>,</w:t>
      </w:r>
      <w:r w:rsidR="00B01F07">
        <w:t xml:space="preserve"> 2017).</w:t>
      </w:r>
      <w:r w:rsidR="00B01F07">
        <w:rPr>
          <w:b/>
        </w:rPr>
        <w:t xml:space="preserve"> </w:t>
      </w:r>
      <w:r w:rsidR="00D2431A">
        <w:t xml:space="preserve">Strategic use is made of </w:t>
      </w:r>
      <w:r w:rsidR="00FA24A0">
        <w:t>drama (Chen</w:t>
      </w:r>
      <w:r>
        <w:t xml:space="preserve">, 2016), </w:t>
      </w:r>
      <w:r w:rsidR="00FA24A0">
        <w:t xml:space="preserve">other </w:t>
      </w:r>
      <w:r w:rsidR="00D2431A">
        <w:t>arts media including poetry, dance, film and story</w:t>
      </w:r>
      <w:r w:rsidR="00004D58">
        <w:t xml:space="preserve"> to </w:t>
      </w:r>
      <w:r w:rsidR="00C0715E">
        <w:t xml:space="preserve">give students experiences with data </w:t>
      </w:r>
      <w:r w:rsidR="00004D58">
        <w:t>(</w:t>
      </w:r>
      <w:proofErr w:type="spellStart"/>
      <w:r>
        <w:t>Lapum</w:t>
      </w:r>
      <w:proofErr w:type="spellEnd"/>
      <w:r>
        <w:t xml:space="preserve"> &amp; Hume, </w:t>
      </w:r>
      <w:r w:rsidR="00C0715E">
        <w:t>2015</w:t>
      </w:r>
      <w:r w:rsidR="00DA39D4">
        <w:t>)</w:t>
      </w:r>
      <w:r>
        <w:t xml:space="preserve">, and </w:t>
      </w:r>
      <w:r w:rsidR="00DA39D4">
        <w:t>photographs</w:t>
      </w:r>
      <w:r w:rsidR="00923922">
        <w:t>/photovoice</w:t>
      </w:r>
      <w:r w:rsidR="00DA39D4">
        <w:t xml:space="preserve"> </w:t>
      </w:r>
      <w:r w:rsidR="00923922">
        <w:t>(</w:t>
      </w:r>
      <w:proofErr w:type="spellStart"/>
      <w:r w:rsidR="00923922">
        <w:t>Patka</w:t>
      </w:r>
      <w:proofErr w:type="spellEnd"/>
      <w:r w:rsidR="00923922">
        <w:t xml:space="preserve"> et al., </w:t>
      </w:r>
      <w:r w:rsidR="00DA39D4">
        <w:t xml:space="preserve">2017) to involve students in the role </w:t>
      </w:r>
      <w:r w:rsidR="00C0715E">
        <w:t xml:space="preserve">of </w:t>
      </w:r>
      <w:r w:rsidR="00DA39D4">
        <w:t xml:space="preserve">researcher, participant, learner and critical thinker. </w:t>
      </w:r>
      <w:r w:rsidR="00B01F07">
        <w:t>Unusually</w:t>
      </w:r>
      <w:r w:rsidR="00923922">
        <w:t>,</w:t>
      </w:r>
      <w:r w:rsidR="00B01F07">
        <w:t xml:space="preserve"> </w:t>
      </w:r>
      <w:r w:rsidR="009167DE">
        <w:t xml:space="preserve">Call-Cummings et al. (2019) and </w:t>
      </w:r>
      <w:proofErr w:type="spellStart"/>
      <w:r w:rsidR="00B01F07">
        <w:t>Mi</w:t>
      </w:r>
      <w:r w:rsidR="00C0715E">
        <w:t>skovic</w:t>
      </w:r>
      <w:proofErr w:type="spellEnd"/>
      <w:r w:rsidR="00C0715E">
        <w:t xml:space="preserve"> &amp; </w:t>
      </w:r>
      <w:proofErr w:type="spellStart"/>
      <w:r w:rsidR="00C0715E">
        <w:t>Lyutykh</w:t>
      </w:r>
      <w:proofErr w:type="spellEnd"/>
      <w:r w:rsidR="00C0715E">
        <w:t xml:space="preserve"> (2017) present</w:t>
      </w:r>
      <w:r w:rsidR="00B01F07">
        <w:t xml:space="preserve"> their tactics and tasks for facilitating experiential learning in online teaching.</w:t>
      </w:r>
      <w:r w:rsidR="00985293">
        <w:t xml:space="preserve"> </w:t>
      </w:r>
    </w:p>
    <w:p w14:paraId="183462DA" w14:textId="77777777" w:rsidR="00FE43C9" w:rsidRPr="003B3F64" w:rsidRDefault="00A8042C" w:rsidP="003B3F64">
      <w:pPr>
        <w:pStyle w:val="Heading3"/>
      </w:pPr>
      <w:r w:rsidRPr="003B3F64">
        <w:t>Student-centred approaches</w:t>
      </w:r>
    </w:p>
    <w:p w14:paraId="70FD56B5" w14:textId="606ED52F" w:rsidR="00283DDF" w:rsidRDefault="00FE43C9" w:rsidP="00283DDF">
      <w:pPr>
        <w:pStyle w:val="Newparagraph"/>
      </w:pPr>
      <w:r>
        <w:t>As with active and experiential learning, the rationale for adopting a student-centred pe</w:t>
      </w:r>
      <w:r w:rsidR="00283DDF">
        <w:t>dagogic approach often reflects</w:t>
      </w:r>
      <w:r>
        <w:t xml:space="preserve"> the </w:t>
      </w:r>
      <w:r w:rsidR="00A8042C">
        <w:t xml:space="preserve">good </w:t>
      </w:r>
      <w:r>
        <w:t xml:space="preserve">alignment with other approaches such as </w:t>
      </w:r>
      <w:r w:rsidRPr="00666CB8">
        <w:t>taking a standpoint approach (</w:t>
      </w:r>
      <w:proofErr w:type="spellStart"/>
      <w:r w:rsidRPr="00666CB8">
        <w:t>Andrzejewski</w:t>
      </w:r>
      <w:proofErr w:type="spellEnd"/>
      <w:r w:rsidRPr="00666CB8">
        <w:t xml:space="preserve"> &amp; Baggett, 2020; </w:t>
      </w:r>
      <w:proofErr w:type="spellStart"/>
      <w:r w:rsidR="0001612B">
        <w:t>Bogumil</w:t>
      </w:r>
      <w:proofErr w:type="spellEnd"/>
      <w:r w:rsidR="0001612B">
        <w:t xml:space="preserve"> et al., 2017; </w:t>
      </w:r>
      <w:r w:rsidRPr="00666CB8">
        <w:t>Franco, 2016; Hesse-</w:t>
      </w:r>
      <w:proofErr w:type="spellStart"/>
      <w:r w:rsidRPr="00666CB8">
        <w:t>Biber</w:t>
      </w:r>
      <w:proofErr w:type="spellEnd"/>
      <w:r w:rsidRPr="00666CB8">
        <w:t xml:space="preserve">, 2015), </w:t>
      </w:r>
      <w:r w:rsidR="00A8042C">
        <w:t xml:space="preserve">adopting </w:t>
      </w:r>
      <w:r w:rsidRPr="00666CB8">
        <w:t>collaborative learning (Simon, 2014), active learning (Hesse-</w:t>
      </w:r>
      <w:proofErr w:type="spellStart"/>
      <w:r w:rsidRPr="00666CB8">
        <w:t>Biber</w:t>
      </w:r>
      <w:proofErr w:type="spellEnd"/>
      <w:r w:rsidRPr="00666CB8">
        <w:t>, 2015; Simon, 2014)</w:t>
      </w:r>
      <w:r w:rsidR="004345C6">
        <w:t>,</w:t>
      </w:r>
      <w:r w:rsidRPr="00666CB8">
        <w:t xml:space="preserve"> </w:t>
      </w:r>
      <w:r w:rsidR="00A8042C">
        <w:t>or using</w:t>
      </w:r>
      <w:r w:rsidRPr="00666CB8">
        <w:t xml:space="preserve"> scaffolding (Slayton &amp; </w:t>
      </w:r>
      <w:proofErr w:type="spellStart"/>
      <w:r w:rsidRPr="00666CB8">
        <w:t>Samkian</w:t>
      </w:r>
      <w:proofErr w:type="spellEnd"/>
      <w:r w:rsidRPr="00666CB8">
        <w:t>, 2017)</w:t>
      </w:r>
      <w:r w:rsidR="00283DDF">
        <w:t xml:space="preserve">. Student-centredness combines with standpoint-led and experiential approaches when students </w:t>
      </w:r>
      <w:r w:rsidR="000943BC">
        <w:t xml:space="preserve">who are </w:t>
      </w:r>
      <w:r w:rsidR="00283DDF">
        <w:t xml:space="preserve">learning research methods are prompted to </w:t>
      </w:r>
      <w:r w:rsidR="00283DDF" w:rsidRPr="00666CB8">
        <w:t>contribute their own experiences, knowledge, and expertise, and get actively involved in their own development in critical thinking</w:t>
      </w:r>
      <w:r w:rsidR="00283DDF">
        <w:t xml:space="preserve"> (</w:t>
      </w:r>
      <w:proofErr w:type="spellStart"/>
      <w:r w:rsidR="00283DDF" w:rsidRPr="00666CB8">
        <w:t>Andrzejewski</w:t>
      </w:r>
      <w:proofErr w:type="spellEnd"/>
      <w:r w:rsidR="00283DDF" w:rsidRPr="00666CB8">
        <w:t xml:space="preserve"> &amp; Baggett, 2020</w:t>
      </w:r>
      <w:r w:rsidR="0001612B">
        <w:t xml:space="preserve">; </w:t>
      </w:r>
      <w:proofErr w:type="spellStart"/>
      <w:r w:rsidR="0001612B">
        <w:t>Bogumil</w:t>
      </w:r>
      <w:proofErr w:type="spellEnd"/>
      <w:r w:rsidR="0001612B">
        <w:t xml:space="preserve"> et al., 2017</w:t>
      </w:r>
      <w:r w:rsidR="00283DDF">
        <w:t>)</w:t>
      </w:r>
      <w:r w:rsidR="00283DDF" w:rsidRPr="00666CB8">
        <w:t>.</w:t>
      </w:r>
      <w:r w:rsidR="00283DDF">
        <w:t xml:space="preserve"> This can involve ensuring the contact is</w:t>
      </w:r>
      <w:r w:rsidR="00283DDF" w:rsidRPr="00666CB8">
        <w:t xml:space="preserve"> personally relevant (Bell, 2016)</w:t>
      </w:r>
      <w:r w:rsidR="00283DDF">
        <w:t xml:space="preserve">. </w:t>
      </w:r>
    </w:p>
    <w:p w14:paraId="2CC0F30E" w14:textId="7BB6681D" w:rsidR="00A8042C" w:rsidRDefault="00283DDF" w:rsidP="0001612B">
      <w:pPr>
        <w:pStyle w:val="Newparagraph"/>
      </w:pPr>
      <w:r>
        <w:t>Methods t</w:t>
      </w:r>
      <w:r w:rsidR="00A8042C">
        <w:t>ea</w:t>
      </w:r>
      <w:r w:rsidR="0072136F">
        <w:t xml:space="preserve">chers </w:t>
      </w:r>
      <w:r w:rsidR="00FE43C9" w:rsidRPr="00666CB8">
        <w:t>value students’ p</w:t>
      </w:r>
      <w:r w:rsidR="00A8042C">
        <w:t>rior learning and knowledge and seek to support iterative application of this as students’</w:t>
      </w:r>
      <w:r w:rsidR="00FE43C9" w:rsidRPr="00666CB8">
        <w:t xml:space="preserve"> understanding deepens (Hesse-</w:t>
      </w:r>
      <w:proofErr w:type="spellStart"/>
      <w:r w:rsidR="00FE43C9" w:rsidRPr="00666CB8">
        <w:t>Biber</w:t>
      </w:r>
      <w:proofErr w:type="spellEnd"/>
      <w:r w:rsidR="00FE43C9" w:rsidRPr="00666CB8">
        <w:t>, 2015)</w:t>
      </w:r>
      <w:r w:rsidR="00A8042C">
        <w:t xml:space="preserve">. They respect the practice-based knowledge of </w:t>
      </w:r>
      <w:r w:rsidR="00FE43C9" w:rsidRPr="00666CB8">
        <w:t xml:space="preserve">practitioner-scholars (Slayton &amp; </w:t>
      </w:r>
      <w:proofErr w:type="spellStart"/>
      <w:r w:rsidR="00FE43C9" w:rsidRPr="00666CB8">
        <w:t>Samkian</w:t>
      </w:r>
      <w:proofErr w:type="spellEnd"/>
      <w:r w:rsidR="00FE43C9" w:rsidRPr="00666CB8">
        <w:t>, 2017)</w:t>
      </w:r>
      <w:r w:rsidR="00A8042C">
        <w:t>. Moreover</w:t>
      </w:r>
      <w:r w:rsidR="00AA2663">
        <w:t>,</w:t>
      </w:r>
      <w:r w:rsidR="00A8042C">
        <w:t xml:space="preserve"> they are likely to hold a</w:t>
      </w:r>
      <w:r w:rsidR="00FE43C9" w:rsidRPr="00666CB8">
        <w:t xml:space="preserve"> social constructionist belief that students create their own knowledge through inquiry and collaboration with peers </w:t>
      </w:r>
      <w:r w:rsidR="00FE43C9" w:rsidRPr="00666CB8">
        <w:lastRenderedPageBreak/>
        <w:t>(Franco, 2016)</w:t>
      </w:r>
      <w:r w:rsidR="00C570B1">
        <w:t>,</w:t>
      </w:r>
      <w:r w:rsidR="00A8042C">
        <w:t xml:space="preserve"> and </w:t>
      </w:r>
      <w:r>
        <w:t xml:space="preserve">they </w:t>
      </w:r>
      <w:r w:rsidR="00A8042C">
        <w:t>draw on s</w:t>
      </w:r>
      <w:r w:rsidR="00FE43C9" w:rsidRPr="00666CB8">
        <w:rPr>
          <w:rFonts w:cs="TimesNewRomanPSMT"/>
        </w:rPr>
        <w:t>ociocultural and constructivist learning theories</w:t>
      </w:r>
      <w:r w:rsidR="00A8042C">
        <w:rPr>
          <w:rFonts w:cs="TimesNewRomanPSMT"/>
        </w:rPr>
        <w:t xml:space="preserve"> that</w:t>
      </w:r>
      <w:r w:rsidR="00A8042C">
        <w:t xml:space="preserve"> </w:t>
      </w:r>
      <w:r w:rsidR="00FE43C9" w:rsidRPr="00666CB8">
        <w:t xml:space="preserve">foreground supporting students to </w:t>
      </w:r>
      <w:r w:rsidR="00FE43C9" w:rsidRPr="00666CB8">
        <w:rPr>
          <w:rFonts w:cs="TimesNewRomanPSMT"/>
        </w:rPr>
        <w:t xml:space="preserve">work both independently and collaboratively to construct their knowledge </w:t>
      </w:r>
      <w:r w:rsidR="00FE43C9" w:rsidRPr="00666CB8">
        <w:t xml:space="preserve">(Slayton &amp; </w:t>
      </w:r>
      <w:proofErr w:type="spellStart"/>
      <w:r w:rsidR="00FE43C9" w:rsidRPr="00666CB8">
        <w:t>Samkian</w:t>
      </w:r>
      <w:proofErr w:type="spellEnd"/>
      <w:r w:rsidR="00FE43C9" w:rsidRPr="00666CB8">
        <w:t>, 2017)</w:t>
      </w:r>
      <w:r w:rsidR="00A8042C">
        <w:t xml:space="preserve">. </w:t>
      </w:r>
    </w:p>
    <w:p w14:paraId="013919DC" w14:textId="12EFCE54" w:rsidR="00FE43C9" w:rsidRDefault="00A8042C" w:rsidP="009E47FB">
      <w:pPr>
        <w:pStyle w:val="Newparagraph"/>
      </w:pPr>
      <w:r>
        <w:t xml:space="preserve">Teachers’ values underpin their </w:t>
      </w:r>
      <w:r w:rsidR="00A457EF">
        <w:t xml:space="preserve">student-centred </w:t>
      </w:r>
      <w:r>
        <w:t xml:space="preserve">pedagogic approaches and </w:t>
      </w:r>
      <w:proofErr w:type="spellStart"/>
      <w:r>
        <w:t>Andrzejewski</w:t>
      </w:r>
      <w:proofErr w:type="spellEnd"/>
      <w:r>
        <w:t xml:space="preserve"> and Baggett (</w:t>
      </w:r>
      <w:r w:rsidRPr="00666CB8">
        <w:t xml:space="preserve">2020, </w:t>
      </w:r>
      <w:r w:rsidR="00283DDF">
        <w:t xml:space="preserve">p. </w:t>
      </w:r>
      <w:r w:rsidRPr="00666CB8">
        <w:t>866)</w:t>
      </w:r>
      <w:r>
        <w:t xml:space="preserve"> write of </w:t>
      </w:r>
      <w:r w:rsidR="00FE43C9" w:rsidRPr="00666CB8">
        <w:t>a commitment to teaching for social justice and the positioning of ‘education as liberatory and classroom spaces as emancipatory’</w:t>
      </w:r>
      <w:r>
        <w:t xml:space="preserve">. More widely, student-centred </w:t>
      </w:r>
      <w:r w:rsidR="00283DDF">
        <w:t xml:space="preserve">methods </w:t>
      </w:r>
      <w:r>
        <w:t xml:space="preserve">teachers </w:t>
      </w:r>
      <w:r w:rsidR="00FE43C9" w:rsidRPr="00666CB8">
        <w:t>trust in the idea that students will expand their knowledge and skills best if they can connect the learning with their personal research interests (Franco, 2016)</w:t>
      </w:r>
      <w:r>
        <w:t xml:space="preserve"> and </w:t>
      </w:r>
      <w:r w:rsidR="00FE43C9" w:rsidRPr="00666CB8">
        <w:t xml:space="preserve">their own personal philosophical stance (Franco, 2016; </w:t>
      </w:r>
      <w:proofErr w:type="spellStart"/>
      <w:r w:rsidR="00FE43C9" w:rsidRPr="00666CB8">
        <w:t>Andrzejewski</w:t>
      </w:r>
      <w:proofErr w:type="spellEnd"/>
      <w:r w:rsidR="00FE43C9" w:rsidRPr="00666CB8">
        <w:t xml:space="preserve"> &amp; Baggett, 2020</w:t>
      </w:r>
      <w:r w:rsidR="009E47FB">
        <w:t xml:space="preserve">). </w:t>
      </w:r>
    </w:p>
    <w:p w14:paraId="763666ED" w14:textId="71FD1073" w:rsidR="00983B7E" w:rsidRDefault="00283DDF" w:rsidP="00983B7E">
      <w:pPr>
        <w:pStyle w:val="Newparagraph"/>
      </w:pPr>
      <w:r>
        <w:t>T</w:t>
      </w:r>
      <w:r w:rsidR="009E47FB">
        <w:t xml:space="preserve">eachers </w:t>
      </w:r>
      <w:r>
        <w:t>choose</w:t>
      </w:r>
      <w:r w:rsidR="009E47FB">
        <w:t xml:space="preserve"> student-centred learning for it</w:t>
      </w:r>
      <w:r>
        <w:t>s</w:t>
      </w:r>
      <w:r w:rsidR="009E47FB">
        <w:t xml:space="preserve"> efficiency </w:t>
      </w:r>
      <w:r w:rsidR="009E47FB" w:rsidRPr="00666CB8">
        <w:t>(Simon, 2014)</w:t>
      </w:r>
      <w:r w:rsidR="009E47FB">
        <w:t xml:space="preserve"> as ownership</w:t>
      </w:r>
      <w:r>
        <w:t xml:space="preserve"> of learning and projects brings</w:t>
      </w:r>
      <w:r w:rsidR="009E47FB">
        <w:t xml:space="preserve"> with it better ability t</w:t>
      </w:r>
      <w:r w:rsidR="009E47FB" w:rsidRPr="00666CB8">
        <w:t>o defend</w:t>
      </w:r>
      <w:r w:rsidR="009E47FB">
        <w:t xml:space="preserve"> and justify methods,</w:t>
      </w:r>
      <w:r w:rsidR="009E47FB" w:rsidRPr="00666CB8">
        <w:t xml:space="preserve"> deeper knowledge and </w:t>
      </w:r>
      <w:r w:rsidR="009E47FB">
        <w:t>stronger</w:t>
      </w:r>
      <w:r w:rsidR="009E47FB" w:rsidRPr="00666CB8">
        <w:t xml:space="preserve"> enthusiasm (Bell, 2016)</w:t>
      </w:r>
      <w:r w:rsidR="009E47FB">
        <w:t xml:space="preserve">. </w:t>
      </w:r>
      <w:r>
        <w:t>Teachers value</w:t>
      </w:r>
      <w:r w:rsidR="009E47FB">
        <w:t xml:space="preserve"> the </w:t>
      </w:r>
      <w:r w:rsidR="009E47FB" w:rsidRPr="00666CB8">
        <w:t xml:space="preserve">cumulative learning </w:t>
      </w:r>
      <w:r w:rsidR="009E47FB">
        <w:t xml:space="preserve">that happens when </w:t>
      </w:r>
      <w:r w:rsidR="009E47FB" w:rsidRPr="00666CB8">
        <w:t>starting from the learners themselves (Hesse-</w:t>
      </w:r>
      <w:proofErr w:type="spellStart"/>
      <w:r w:rsidR="009E47FB" w:rsidRPr="00666CB8">
        <w:t>Biber</w:t>
      </w:r>
      <w:proofErr w:type="spellEnd"/>
      <w:r w:rsidR="009E47FB" w:rsidRPr="00666CB8">
        <w:t>, 2015)</w:t>
      </w:r>
      <w:r w:rsidR="009E47FB">
        <w:t xml:space="preserve">. </w:t>
      </w:r>
      <w:r w:rsidR="00FE43C9" w:rsidRPr="00666CB8">
        <w:t>Student</w:t>
      </w:r>
      <w:r w:rsidR="009E47FB">
        <w:t>s’</w:t>
      </w:r>
      <w:r w:rsidR="00FE43C9" w:rsidRPr="00666CB8">
        <w:t xml:space="preserve"> appreciation of a student-led approach</w:t>
      </w:r>
      <w:r w:rsidR="009E47FB">
        <w:t xml:space="preserve"> though</w:t>
      </w:r>
      <w:r w:rsidR="00FE43C9" w:rsidRPr="00666CB8">
        <w:t xml:space="preserve"> might be gradual after some initial discomfort (</w:t>
      </w:r>
      <w:proofErr w:type="spellStart"/>
      <w:r w:rsidR="00FE43C9" w:rsidRPr="00666CB8">
        <w:t>Andrzejewski</w:t>
      </w:r>
      <w:proofErr w:type="spellEnd"/>
      <w:r w:rsidR="00FE43C9" w:rsidRPr="00666CB8">
        <w:t xml:space="preserve"> &amp; Baggett, 2020) or resistance to the challenges as Franco (2016) found</w:t>
      </w:r>
      <w:r w:rsidR="00A6449C">
        <w:t xml:space="preserve">. </w:t>
      </w:r>
      <w:r w:rsidR="00FE43C9" w:rsidRPr="00666CB8">
        <w:rPr>
          <w:rFonts w:cs="TimesNewRomanPSMT"/>
        </w:rPr>
        <w:t xml:space="preserve">Students involved in student-led work report understanding the research process and challenges, and enhancing their insight into the way their biases shape their world view and approaches </w:t>
      </w:r>
      <w:r w:rsidR="00FE43C9" w:rsidRPr="00666CB8">
        <w:t xml:space="preserve">(Slayton &amp; </w:t>
      </w:r>
      <w:proofErr w:type="spellStart"/>
      <w:r w:rsidR="00FE43C9" w:rsidRPr="00666CB8">
        <w:t>Samkian</w:t>
      </w:r>
      <w:proofErr w:type="spellEnd"/>
      <w:r w:rsidR="00FE43C9" w:rsidRPr="00666CB8">
        <w:t>, 2017)</w:t>
      </w:r>
      <w:r w:rsidR="00A6449C">
        <w:t xml:space="preserve">, questioning themselves </w:t>
      </w:r>
      <w:r w:rsidR="00A6449C" w:rsidRPr="00666CB8">
        <w:t>(Hesse-</w:t>
      </w:r>
      <w:proofErr w:type="spellStart"/>
      <w:r w:rsidR="00A6449C" w:rsidRPr="00666CB8">
        <w:t>Biber</w:t>
      </w:r>
      <w:proofErr w:type="spellEnd"/>
      <w:r w:rsidR="00A6449C" w:rsidRPr="00666CB8">
        <w:t>, 2015)</w:t>
      </w:r>
      <w:r w:rsidR="00A6449C">
        <w:t>.</w:t>
      </w:r>
    </w:p>
    <w:p w14:paraId="5ADFC349" w14:textId="07D57E48" w:rsidR="00FE43C9" w:rsidRDefault="00983B7E" w:rsidP="00983B7E">
      <w:pPr>
        <w:pStyle w:val="Newparagraph"/>
      </w:pPr>
      <w:r>
        <w:t>In terms of s</w:t>
      </w:r>
      <w:r w:rsidR="00FE43C9" w:rsidRPr="00666CB8">
        <w:t>t</w:t>
      </w:r>
      <w:r w:rsidR="0072136F">
        <w:t xml:space="preserve">rategies, tactics and tasks </w:t>
      </w:r>
      <w:r w:rsidR="00FE43C9" w:rsidRPr="00666CB8">
        <w:t xml:space="preserve">associated </w:t>
      </w:r>
      <w:r>
        <w:t xml:space="preserve">with student-centred approaches, these </w:t>
      </w:r>
      <w:r w:rsidR="00283DDF">
        <w:t>are</w:t>
      </w:r>
      <w:r>
        <w:t xml:space="preserve"> mostly applied in </w:t>
      </w:r>
      <w:r w:rsidR="00FE43C9" w:rsidRPr="00666CB8">
        <w:t>face-to-face, classroom based</w:t>
      </w:r>
      <w:r>
        <w:t xml:space="preserve"> work, with s</w:t>
      </w:r>
      <w:r w:rsidR="00FE43C9" w:rsidRPr="00666CB8">
        <w:t>ome online or ap</w:t>
      </w:r>
      <w:r>
        <w:t>prenticeship-</w:t>
      </w:r>
      <w:r w:rsidR="00FE43C9" w:rsidRPr="00666CB8">
        <w:t xml:space="preserve">based </w:t>
      </w:r>
      <w:r>
        <w:t>mode. Ross &amp; Call-Cummings (</w:t>
      </w:r>
      <w:r w:rsidRPr="00666CB8">
        <w:t>2020)</w:t>
      </w:r>
      <w:r>
        <w:t xml:space="preserve"> discuss their s</w:t>
      </w:r>
      <w:r w:rsidRPr="00666CB8">
        <w:t xml:space="preserve">trategy of the </w:t>
      </w:r>
      <w:r w:rsidRPr="00983B7E">
        <w:rPr>
          <w:rFonts w:cs="AdvOT46dcae81+20"/>
        </w:rPr>
        <w:t>‘</w:t>
      </w:r>
      <w:proofErr w:type="spellStart"/>
      <w:r w:rsidRPr="00983B7E">
        <w:rPr>
          <w:rFonts w:cs="AdvOT46dcae81+fb"/>
        </w:rPr>
        <w:t>fi</w:t>
      </w:r>
      <w:r w:rsidRPr="00983B7E">
        <w:rPr>
          <w:rFonts w:cs="AdvOT46dcae81"/>
        </w:rPr>
        <w:t>eldworking</w:t>
      </w:r>
      <w:proofErr w:type="spellEnd"/>
      <w:r w:rsidRPr="00983B7E">
        <w:rPr>
          <w:rFonts w:cs="AdvOT46dcae81+20"/>
        </w:rPr>
        <w:t xml:space="preserve">’ </w:t>
      </w:r>
      <w:r w:rsidRPr="00983B7E">
        <w:rPr>
          <w:rFonts w:cs="AdvOT46dcae81"/>
        </w:rPr>
        <w:t xml:space="preserve">class or extended/recurring </w:t>
      </w:r>
      <w:r>
        <w:rPr>
          <w:rFonts w:cs="AdvOT46dcae81"/>
        </w:rPr>
        <w:t xml:space="preserve">qualitative methods </w:t>
      </w:r>
      <w:r w:rsidRPr="00983B7E">
        <w:rPr>
          <w:rFonts w:cs="AdvOT46dcae81"/>
        </w:rPr>
        <w:t>workshop (in person or online) as per student need</w:t>
      </w:r>
      <w:r w:rsidR="00283DDF">
        <w:rPr>
          <w:rFonts w:cs="AdvOT46dcae81"/>
        </w:rPr>
        <w:t>, with students discussing and</w:t>
      </w:r>
      <w:r w:rsidRPr="00983B7E">
        <w:rPr>
          <w:rFonts w:cs="AdvOT46dcae81+20"/>
        </w:rPr>
        <w:t xml:space="preserve"> </w:t>
      </w:r>
      <w:r w:rsidRPr="00983B7E">
        <w:rPr>
          <w:rFonts w:cs="AdvOT46dcae81"/>
        </w:rPr>
        <w:t>trying out</w:t>
      </w:r>
      <w:r w:rsidRPr="00983B7E">
        <w:rPr>
          <w:rFonts w:cs="AdvOT46dcae81+20"/>
        </w:rPr>
        <w:t xml:space="preserve"> </w:t>
      </w:r>
      <w:r w:rsidRPr="00983B7E">
        <w:rPr>
          <w:rFonts w:cs="AdvOT46dcae81+fb"/>
        </w:rPr>
        <w:lastRenderedPageBreak/>
        <w:t>fi</w:t>
      </w:r>
      <w:r w:rsidRPr="00983B7E">
        <w:rPr>
          <w:rFonts w:cs="AdvOT46dcae81"/>
        </w:rPr>
        <w:t>eldwork in the sa</w:t>
      </w:r>
      <w:r w:rsidR="00283DDF">
        <w:rPr>
          <w:rFonts w:cs="AdvOT46dcae81"/>
        </w:rPr>
        <w:t>fety of a classroom environment</w:t>
      </w:r>
      <w:r w:rsidRPr="00983B7E">
        <w:rPr>
          <w:rFonts w:cs="AdvOT46dcae81"/>
        </w:rPr>
        <w:t xml:space="preserve"> </w:t>
      </w:r>
      <w:r>
        <w:rPr>
          <w:rFonts w:cs="AdvOT46dcae81"/>
        </w:rPr>
        <w:t>where</w:t>
      </w:r>
      <w:r w:rsidRPr="00983B7E">
        <w:rPr>
          <w:rFonts w:cs="AdvOT46dcae81"/>
        </w:rPr>
        <w:t xml:space="preserve"> writing about </w:t>
      </w:r>
      <w:r>
        <w:rPr>
          <w:rFonts w:cs="AdvOT46dcae81"/>
        </w:rPr>
        <w:t xml:space="preserve">the </w:t>
      </w:r>
      <w:r w:rsidRPr="00983B7E">
        <w:rPr>
          <w:rFonts w:cs="AdvOT46dcae81"/>
        </w:rPr>
        <w:t>messiness</w:t>
      </w:r>
      <w:r>
        <w:rPr>
          <w:rFonts w:cs="AdvOT46dcae81"/>
        </w:rPr>
        <w:t xml:space="preserve"> is actively promoted</w:t>
      </w:r>
      <w:r w:rsidR="00283DDF">
        <w:rPr>
          <w:rFonts w:cs="AdvOT46dcae81"/>
        </w:rPr>
        <w:t xml:space="preserve"> and expected</w:t>
      </w:r>
      <w:r>
        <w:t xml:space="preserve">. </w:t>
      </w:r>
      <w:r w:rsidR="0027105C">
        <w:t xml:space="preserve">A student-centred approach often involves peers </w:t>
      </w:r>
      <w:r w:rsidR="0012795A">
        <w:t xml:space="preserve">working in </w:t>
      </w:r>
      <w:r w:rsidR="0027105C">
        <w:t xml:space="preserve">groups </w:t>
      </w:r>
      <w:r w:rsidR="00423A52">
        <w:t xml:space="preserve">on </w:t>
      </w:r>
      <w:r w:rsidR="0027105C" w:rsidRPr="00666CB8">
        <w:t>topics of interest</w:t>
      </w:r>
      <w:r w:rsidR="0027105C">
        <w:t xml:space="preserve"> to </w:t>
      </w:r>
      <w:r w:rsidR="008A6185">
        <w:t xml:space="preserve">them </w:t>
      </w:r>
      <w:r w:rsidR="001F3810">
        <w:t xml:space="preserve">in which they </w:t>
      </w:r>
      <w:r w:rsidR="0027105C">
        <w:t>d</w:t>
      </w:r>
      <w:r w:rsidR="0027105C" w:rsidRPr="00666CB8">
        <w:t>iscu</w:t>
      </w:r>
      <w:r w:rsidR="0027105C">
        <w:t>ss ideas and gain</w:t>
      </w:r>
      <w:r w:rsidR="0027105C" w:rsidRPr="00666CB8">
        <w:t xml:space="preserve"> re</w:t>
      </w:r>
      <w:r w:rsidR="0027105C">
        <w:t>gular peer feedback (Bell, 2016; Hesse-</w:t>
      </w:r>
      <w:proofErr w:type="spellStart"/>
      <w:r w:rsidR="0027105C">
        <w:t>Biber</w:t>
      </w:r>
      <w:proofErr w:type="spellEnd"/>
      <w:r w:rsidR="00423A52">
        <w:t xml:space="preserve">, </w:t>
      </w:r>
      <w:r w:rsidR="0027105C">
        <w:t xml:space="preserve">2015), sometimes </w:t>
      </w:r>
      <w:r>
        <w:t xml:space="preserve">formalised as a ‘Socratic method’ of </w:t>
      </w:r>
      <w:r w:rsidRPr="00666CB8">
        <w:rPr>
          <w:rFonts w:cs="YmrsmxAdvTTa9027ee7"/>
        </w:rPr>
        <w:t xml:space="preserve">teaching through questions, group- and pair-work </w:t>
      </w:r>
      <w:r>
        <w:t xml:space="preserve">with </w:t>
      </w:r>
      <w:r w:rsidRPr="00666CB8">
        <w:t>continuous assessment and feedback</w:t>
      </w:r>
      <w:r w:rsidR="0027105C">
        <w:t xml:space="preserve"> (Simon, 2014)</w:t>
      </w:r>
      <w:r w:rsidR="00BE6143">
        <w:t xml:space="preserve">. </w:t>
      </w:r>
    </w:p>
    <w:p w14:paraId="0C9D8471" w14:textId="0A2555FB" w:rsidR="00FE43C9" w:rsidRDefault="0027105C" w:rsidP="001B6118">
      <w:pPr>
        <w:pStyle w:val="Newparagraph"/>
      </w:pPr>
      <w:r>
        <w:t>Tactics and tasks include</w:t>
      </w:r>
      <w:r w:rsidR="001B6118">
        <w:t xml:space="preserve">: </w:t>
      </w:r>
      <w:r w:rsidR="00FE43C9" w:rsidRPr="00666CB8">
        <w:rPr>
          <w:rFonts w:cs="AdvOT46dcae81"/>
        </w:rPr>
        <w:t>weekly re</w:t>
      </w:r>
      <w:r w:rsidR="00FE43C9" w:rsidRPr="00666CB8">
        <w:rPr>
          <w:rFonts w:cs="AdvOT46dcae81+fb"/>
        </w:rPr>
        <w:t>fl</w:t>
      </w:r>
      <w:r w:rsidR="00FE43C9" w:rsidRPr="00666CB8">
        <w:rPr>
          <w:rFonts w:cs="AdvOT46dcae81"/>
        </w:rPr>
        <w:t xml:space="preserve">ection journals used </w:t>
      </w:r>
      <w:r w:rsidR="00FE43C9" w:rsidRPr="00666CB8">
        <w:t xml:space="preserve">as a pair/small groupwork tool to </w:t>
      </w:r>
      <w:r w:rsidR="00FE43C9" w:rsidRPr="00666CB8">
        <w:rPr>
          <w:rFonts w:cs="AdvOT46dcae81"/>
        </w:rPr>
        <w:t xml:space="preserve">highlight failures as experienced in </w:t>
      </w:r>
      <w:r w:rsidR="00FE43C9" w:rsidRPr="00666CB8">
        <w:rPr>
          <w:rFonts w:cs="AdvOT46dcae81+fb"/>
        </w:rPr>
        <w:t>fi</w:t>
      </w:r>
      <w:r w:rsidR="00FE43C9" w:rsidRPr="00666CB8">
        <w:rPr>
          <w:rFonts w:cs="AdvOT46dcae81"/>
        </w:rPr>
        <w:t>eldwork as well as thinking ahead scenarios (</w:t>
      </w:r>
      <w:r w:rsidR="00FE43C9" w:rsidRPr="00666CB8">
        <w:t>Ross &amp; Call-Cummings, 2020)</w:t>
      </w:r>
      <w:r w:rsidR="001B6118">
        <w:t xml:space="preserve">; </w:t>
      </w:r>
      <w:r w:rsidR="001B6118" w:rsidRPr="00666CB8">
        <w:rPr>
          <w:rFonts w:cs="AdvTTec369687"/>
        </w:rPr>
        <w:t>log</w:t>
      </w:r>
      <w:r w:rsidR="001B6118">
        <w:rPr>
          <w:rFonts w:cs="AdvTTec369687"/>
        </w:rPr>
        <w:t xml:space="preserve">s of </w:t>
      </w:r>
      <w:r w:rsidR="001B6118" w:rsidRPr="00666CB8">
        <w:rPr>
          <w:rFonts w:cs="AdvTTec369687"/>
        </w:rPr>
        <w:t xml:space="preserve">experiences in learning about mixing methods and the concerns and issues in understanding the nuts and bolts of mixing methods </w:t>
      </w:r>
      <w:r w:rsidR="001B6118" w:rsidRPr="00666CB8">
        <w:t>(Hesse-</w:t>
      </w:r>
      <w:proofErr w:type="spellStart"/>
      <w:r w:rsidR="001B6118" w:rsidRPr="00666CB8">
        <w:t>Biber</w:t>
      </w:r>
      <w:proofErr w:type="spellEnd"/>
      <w:r w:rsidR="001B6118" w:rsidRPr="00666CB8">
        <w:t>, 2015)</w:t>
      </w:r>
      <w:r w:rsidR="001B6118">
        <w:t xml:space="preserve">; </w:t>
      </w:r>
      <w:r w:rsidR="00FE43C9" w:rsidRPr="00666CB8">
        <w:t xml:space="preserve">assignments </w:t>
      </w:r>
      <w:r w:rsidR="001B6118">
        <w:t>and writing exercise</w:t>
      </w:r>
      <w:r w:rsidR="00423A52">
        <w:t>s</w:t>
      </w:r>
      <w:r w:rsidR="001B6118">
        <w:t xml:space="preserve"> </w:t>
      </w:r>
      <w:r w:rsidR="00FE43C9" w:rsidRPr="00666CB8">
        <w:t>that help to personalise new knowledge (</w:t>
      </w:r>
      <w:r>
        <w:t xml:space="preserve">Bell, 2016; </w:t>
      </w:r>
      <w:r w:rsidR="00FE43C9" w:rsidRPr="00666CB8">
        <w:t>Franco, 2016</w:t>
      </w:r>
      <w:r w:rsidR="001B6118">
        <w:t xml:space="preserve">; </w:t>
      </w:r>
      <w:r w:rsidR="001B6118" w:rsidRPr="00666CB8">
        <w:t>Hesse-</w:t>
      </w:r>
      <w:proofErr w:type="spellStart"/>
      <w:r w:rsidR="001B6118" w:rsidRPr="00666CB8">
        <w:t>Biber</w:t>
      </w:r>
      <w:proofErr w:type="spellEnd"/>
      <w:r w:rsidR="001B6118" w:rsidRPr="00666CB8">
        <w:t>, 2015</w:t>
      </w:r>
      <w:r w:rsidR="00FE43C9" w:rsidRPr="00666CB8">
        <w:t>)</w:t>
      </w:r>
      <w:r w:rsidR="001B6118" w:rsidRPr="001B6118">
        <w:t xml:space="preserve">; personalised </w:t>
      </w:r>
      <w:r w:rsidR="00FE43C9" w:rsidRPr="001B6118">
        <w:t>text/textbook selection (</w:t>
      </w:r>
      <w:proofErr w:type="spellStart"/>
      <w:r w:rsidR="00FE43C9" w:rsidRPr="001B6118">
        <w:t>Andrzejewski</w:t>
      </w:r>
      <w:proofErr w:type="spellEnd"/>
      <w:r w:rsidR="00FE43C9" w:rsidRPr="001B6118">
        <w:t xml:space="preserve"> &amp; Baggett, 2020; Franco, 2016)</w:t>
      </w:r>
      <w:r w:rsidR="001B6118" w:rsidRPr="001B6118">
        <w:t xml:space="preserve">; and student-led reviews of research papers (Franco, 2016), </w:t>
      </w:r>
      <w:r w:rsidR="00FE43C9" w:rsidRPr="001B6118">
        <w:t>methodological discussions (</w:t>
      </w:r>
      <w:proofErr w:type="spellStart"/>
      <w:r w:rsidR="00FE43C9" w:rsidRPr="001B6118">
        <w:t>Andrzejewski</w:t>
      </w:r>
      <w:proofErr w:type="spellEnd"/>
      <w:r w:rsidR="00FE43C9" w:rsidRPr="001B6118">
        <w:t xml:space="preserve"> &amp; Baggett, 2020)</w:t>
      </w:r>
      <w:r w:rsidR="001B6118" w:rsidRPr="001B6118">
        <w:t xml:space="preserve">, </w:t>
      </w:r>
      <w:r w:rsidR="00BE6143">
        <w:t xml:space="preserve">and </w:t>
      </w:r>
      <w:r w:rsidR="001B6118" w:rsidRPr="001B6118">
        <w:t xml:space="preserve">generation of </w:t>
      </w:r>
      <w:r w:rsidR="00FE43C9" w:rsidRPr="001B6118">
        <w:t>observational and reflective data in their own fields (</w:t>
      </w:r>
      <w:proofErr w:type="spellStart"/>
      <w:r w:rsidR="00FE43C9" w:rsidRPr="001B6118">
        <w:t>Andrzejewski</w:t>
      </w:r>
      <w:proofErr w:type="spellEnd"/>
      <w:r w:rsidR="00FE43C9" w:rsidRPr="001B6118">
        <w:t xml:space="preserve"> &amp; Baggett, 2020)</w:t>
      </w:r>
      <w:r w:rsidR="001B6118" w:rsidRPr="001B6118">
        <w:t>.</w:t>
      </w:r>
    </w:p>
    <w:p w14:paraId="648889CF" w14:textId="3504197C" w:rsidR="00FE43C9" w:rsidRPr="00C56AB4" w:rsidRDefault="0027105C" w:rsidP="00C01B38">
      <w:pPr>
        <w:pStyle w:val="Newparagraph"/>
      </w:pPr>
      <w:r>
        <w:t>Regarding efficacy</w:t>
      </w:r>
      <w:r w:rsidR="001B6118">
        <w:t xml:space="preserve">, data indicate </w:t>
      </w:r>
      <w:r>
        <w:t>this</w:t>
      </w:r>
      <w:r w:rsidR="001B6118">
        <w:t xml:space="preserve"> depends on </w:t>
      </w:r>
      <w:r w:rsidR="00FE43C9">
        <w:t>students</w:t>
      </w:r>
      <w:r w:rsidR="001B6118">
        <w:t>’</w:t>
      </w:r>
      <w:r w:rsidR="00FE43C9">
        <w:t xml:space="preserve"> invest</w:t>
      </w:r>
      <w:r w:rsidR="001B6118">
        <w:t>ment in exploring their</w:t>
      </w:r>
      <w:r w:rsidR="00FE43C9" w:rsidRPr="00D060C6">
        <w:t xml:space="preserve"> own philosophical stance</w:t>
      </w:r>
      <w:r w:rsidR="00FE43C9">
        <w:t xml:space="preserve"> (Franco, 2016</w:t>
      </w:r>
      <w:r w:rsidR="00C95B8D">
        <w:t>)</w:t>
      </w:r>
      <w:r w:rsidR="001B6118">
        <w:t xml:space="preserve"> </w:t>
      </w:r>
      <w:r w:rsidR="00C01B38">
        <w:t xml:space="preserve">whereby they </w:t>
      </w:r>
      <w:r w:rsidR="00FE43C9">
        <w:t xml:space="preserve">co-construct </w:t>
      </w:r>
      <w:r>
        <w:t>knowledge of</w:t>
      </w:r>
      <w:r w:rsidR="00FE43C9">
        <w:t xml:space="preserve"> research from their </w:t>
      </w:r>
      <w:r w:rsidR="00C01B38">
        <w:t xml:space="preserve">reading, self-study, and discussion. The </w:t>
      </w:r>
      <w:r w:rsidR="00D63B85">
        <w:t>so</w:t>
      </w:r>
      <w:r w:rsidR="000A2069">
        <w:t xml:space="preserve">ciocultural </w:t>
      </w:r>
      <w:r w:rsidR="00C01B38">
        <w:t>context impacts efficacy</w:t>
      </w:r>
      <w:r>
        <w:t>,</w:t>
      </w:r>
      <w:r w:rsidR="00C01B38">
        <w:t xml:space="preserve"> </w:t>
      </w:r>
      <w:r w:rsidR="000A2069">
        <w:t xml:space="preserve">for example, </w:t>
      </w:r>
      <w:r w:rsidR="00C01B38">
        <w:t xml:space="preserve"> Simon (2014) show</w:t>
      </w:r>
      <w:r w:rsidR="00F06979">
        <w:t>s</w:t>
      </w:r>
      <w:r w:rsidR="00C01B38">
        <w:t xml:space="preserve"> that </w:t>
      </w:r>
      <w:r w:rsidR="00FE43C9" w:rsidRPr="00C56AB4">
        <w:t>t</w:t>
      </w:r>
      <w:r w:rsidR="00FE43C9" w:rsidRPr="00C56AB4">
        <w:rPr>
          <w:rFonts w:cs="YmrsmxAdvTTa9027ee7"/>
        </w:rPr>
        <w:t xml:space="preserve">ransferring student-centred practices into </w:t>
      </w:r>
      <w:r w:rsidR="00C01B38">
        <w:rPr>
          <w:rFonts w:cs="YmrsmxAdvTTa9027ee7"/>
        </w:rPr>
        <w:t>the non-Western context of Hungary</w:t>
      </w:r>
      <w:r w:rsidR="00C01B38" w:rsidRPr="00C56AB4">
        <w:rPr>
          <w:rFonts w:cs="YmrsmxAdvTTa9027ee7"/>
        </w:rPr>
        <w:t xml:space="preserve"> </w:t>
      </w:r>
      <w:r>
        <w:rPr>
          <w:rFonts w:cs="YmrsmxAdvTTa9027ee7"/>
        </w:rPr>
        <w:t>involves</w:t>
      </w:r>
      <w:r w:rsidR="00FE43C9" w:rsidRPr="00C56AB4">
        <w:rPr>
          <w:rFonts w:cs="YmrsmxAdvTTa9027ee7"/>
        </w:rPr>
        <w:t xml:space="preserve"> problems</w:t>
      </w:r>
      <w:r w:rsidR="00FE43C9">
        <w:rPr>
          <w:rFonts w:cs="YmrsmxAdvTTa9027ee7"/>
        </w:rPr>
        <w:t xml:space="preserve"> with satisfacti</w:t>
      </w:r>
      <w:r w:rsidR="00C01B38">
        <w:rPr>
          <w:rFonts w:cs="YmrsmxAdvTTa9027ee7"/>
        </w:rPr>
        <w:t>on and learning</w:t>
      </w:r>
      <w:r w:rsidR="00FE43C9">
        <w:rPr>
          <w:rFonts w:cs="YmrsmxAdvTTa9027ee7"/>
        </w:rPr>
        <w:t>.</w:t>
      </w:r>
      <w:r>
        <w:rPr>
          <w:rFonts w:cs="YmrsmxAdvTTa9027ee7"/>
        </w:rPr>
        <w:t xml:space="preserve"> </w:t>
      </w:r>
      <w:r w:rsidR="00C01B38">
        <w:rPr>
          <w:rFonts w:cs="YmrsmxAdvTTa9027ee7"/>
        </w:rPr>
        <w:t>Bell</w:t>
      </w:r>
      <w:r>
        <w:rPr>
          <w:rFonts w:cs="YmrsmxAdvTTa9027ee7"/>
        </w:rPr>
        <w:t>’s</w:t>
      </w:r>
      <w:r w:rsidR="00C01B38">
        <w:rPr>
          <w:rFonts w:cs="YmrsmxAdvTTa9027ee7"/>
        </w:rPr>
        <w:t xml:space="preserve"> (2016) natural experiment showed</w:t>
      </w:r>
      <w:r w:rsidR="00FE43C9">
        <w:rPr>
          <w:rFonts w:cs="YmrsmxAdvTTa9027ee7"/>
        </w:rPr>
        <w:t xml:space="preserve"> </w:t>
      </w:r>
      <w:r w:rsidR="00FE43C9">
        <w:t>s</w:t>
      </w:r>
      <w:r w:rsidR="00BE6143">
        <w:t>tudents performed better in a</w:t>
      </w:r>
      <w:r w:rsidR="00FE43C9" w:rsidRPr="00EB0EB4">
        <w:t xml:space="preserve"> </w:t>
      </w:r>
      <w:r w:rsidR="00BE6143">
        <w:t xml:space="preserve">new </w:t>
      </w:r>
      <w:r w:rsidR="00FE43C9">
        <w:t>intensive, more student-centred approach and format when</w:t>
      </w:r>
      <w:r w:rsidR="00FE43C9" w:rsidRPr="00EB0EB4">
        <w:t xml:space="preserve"> compared to </w:t>
      </w:r>
      <w:r w:rsidR="00BE6143">
        <w:t xml:space="preserve">a </w:t>
      </w:r>
      <w:r w:rsidR="00FE43C9">
        <w:t>previous</w:t>
      </w:r>
      <w:r w:rsidR="00FE43C9" w:rsidRPr="00EB0EB4">
        <w:t xml:space="preserve"> format, </w:t>
      </w:r>
      <w:r w:rsidR="00FE43C9">
        <w:t xml:space="preserve">but </w:t>
      </w:r>
      <w:r w:rsidR="00F63462">
        <w:t xml:space="preserve">conclusions are limited by </w:t>
      </w:r>
      <w:r w:rsidR="00C01B38">
        <w:t>the student-centred approach</w:t>
      </w:r>
      <w:r w:rsidR="00FE43C9">
        <w:t xml:space="preserve"> and intensive format</w:t>
      </w:r>
      <w:r w:rsidR="00C01B38">
        <w:t xml:space="preserve"> not</w:t>
      </w:r>
      <w:r w:rsidR="009F1894">
        <w:t xml:space="preserve"> being</w:t>
      </w:r>
      <w:r w:rsidR="00C01B38">
        <w:t xml:space="preserve"> separable.</w:t>
      </w:r>
    </w:p>
    <w:p w14:paraId="651BAED3" w14:textId="243359D9" w:rsidR="00FE43C9" w:rsidRDefault="00C0715E" w:rsidP="003B3F64">
      <w:pPr>
        <w:pStyle w:val="Heading3"/>
      </w:pPr>
      <w:r>
        <w:lastRenderedPageBreak/>
        <w:t>Other approaches</w:t>
      </w:r>
    </w:p>
    <w:p w14:paraId="7DB64FBA" w14:textId="6958FE26" w:rsidR="003A48BA" w:rsidRDefault="0027105C" w:rsidP="00BB7B8B">
      <w:pPr>
        <w:pStyle w:val="Paragraph"/>
      </w:pPr>
      <w:r>
        <w:t>The literature is</w:t>
      </w:r>
      <w:r w:rsidR="00C0715E">
        <w:t xml:space="preserve"> not limited to these dominant and overlapping approaches. </w:t>
      </w:r>
      <w:r>
        <w:t>Papers also cover</w:t>
      </w:r>
      <w:r w:rsidR="00F17F68">
        <w:t xml:space="preserve"> </w:t>
      </w:r>
      <w:r w:rsidR="00CB512B">
        <w:t xml:space="preserve">pedagogic </w:t>
      </w:r>
      <w:r w:rsidR="00F17F68">
        <w:t>approaches designed</w:t>
      </w:r>
      <w:r w:rsidR="008D4C30">
        <w:t xml:space="preserve"> for postcolonial contexts/decolonizing</w:t>
      </w:r>
      <w:r w:rsidR="005A3A7B">
        <w:t xml:space="preserve"> methods (Kaomea</w:t>
      </w:r>
      <w:r>
        <w:t>,</w:t>
      </w:r>
      <w:r w:rsidR="005A3A7B">
        <w:t xml:space="preserve"> 201</w:t>
      </w:r>
      <w:r w:rsidR="00423A52">
        <w:t>6</w:t>
      </w:r>
      <w:r w:rsidR="00146FFA">
        <w:t>;</w:t>
      </w:r>
      <w:r w:rsidR="008D4C30">
        <w:t xml:space="preserve"> Parker et al.</w:t>
      </w:r>
      <w:r>
        <w:t>,</w:t>
      </w:r>
      <w:r w:rsidR="008D4C30">
        <w:t xml:space="preserve"> 201</w:t>
      </w:r>
      <w:r w:rsidR="00423A52">
        <w:t>8)</w:t>
      </w:r>
      <w:r w:rsidR="004B571E">
        <w:t xml:space="preserve"> and</w:t>
      </w:r>
      <w:r w:rsidR="00582D72">
        <w:t xml:space="preserve"> feminist research (Beckman</w:t>
      </w:r>
      <w:r>
        <w:t>,</w:t>
      </w:r>
      <w:r w:rsidR="00582D72">
        <w:t xml:space="preserve"> </w:t>
      </w:r>
      <w:r w:rsidR="004B571E">
        <w:t>2014)</w:t>
      </w:r>
      <w:r>
        <w:t>, plus</w:t>
      </w:r>
      <w:r w:rsidR="00F17F68">
        <w:t xml:space="preserve"> </w:t>
      </w:r>
      <w:r w:rsidR="004B571E">
        <w:t xml:space="preserve">approaches designed </w:t>
      </w:r>
      <w:r w:rsidR="00F17F68">
        <w:t xml:space="preserve">to fit the </w:t>
      </w:r>
      <w:r w:rsidR="00BB7B8B">
        <w:t xml:space="preserve">qualitative and </w:t>
      </w:r>
      <w:r w:rsidR="00F17F68">
        <w:t xml:space="preserve">post-qualitative (and posthuman, </w:t>
      </w:r>
      <w:proofErr w:type="spellStart"/>
      <w:r w:rsidR="00F17F68">
        <w:t>postst</w:t>
      </w:r>
      <w:r w:rsidR="00CB512B">
        <w:t>ructural</w:t>
      </w:r>
      <w:proofErr w:type="spellEnd"/>
      <w:r w:rsidR="00F17F68">
        <w:t>) content of research methods education</w:t>
      </w:r>
      <w:r w:rsidR="005A009F">
        <w:t>. Such approaches involve</w:t>
      </w:r>
      <w:r w:rsidR="00BB7B8B">
        <w:t xml:space="preserve"> teaching with </w:t>
      </w:r>
      <w:r w:rsidR="005A009F">
        <w:t xml:space="preserve">standpoints or </w:t>
      </w:r>
      <w:r w:rsidR="00BB7B8B">
        <w:t xml:space="preserve">theory as much as </w:t>
      </w:r>
      <w:r w:rsidR="00423A52">
        <w:t xml:space="preserve">with </w:t>
      </w:r>
      <w:r w:rsidR="00BB7B8B">
        <w:t>data</w:t>
      </w:r>
      <w:r w:rsidR="00F17F68">
        <w:t xml:space="preserve">, </w:t>
      </w:r>
      <w:r w:rsidR="000C04BA">
        <w:t>and the</w:t>
      </w:r>
      <w:r w:rsidR="00423A52">
        <w:t xml:space="preserve"> pedagogies</w:t>
      </w:r>
      <w:r w:rsidR="005A009F">
        <w:t xml:space="preserve"> are</w:t>
      </w:r>
      <w:r w:rsidR="00F17F68">
        <w:t xml:space="preserve"> </w:t>
      </w:r>
      <w:r w:rsidR="00CB512B">
        <w:t>exploratory</w:t>
      </w:r>
      <w:r w:rsidR="00BB7B8B">
        <w:t xml:space="preserve"> and emergent</w:t>
      </w:r>
      <w:r w:rsidR="00F17F68">
        <w:t xml:space="preserve"> (Guyotte </w:t>
      </w:r>
      <w:r w:rsidR="00CB512B">
        <w:t>et al.</w:t>
      </w:r>
      <w:r>
        <w:t>,</w:t>
      </w:r>
      <w:r w:rsidR="00CB512B">
        <w:t xml:space="preserve"> </w:t>
      </w:r>
      <w:r w:rsidR="00F17F68">
        <w:t>2020</w:t>
      </w:r>
      <w:r w:rsidR="00BB7B8B">
        <w:t>; Kuby &amp; Christ</w:t>
      </w:r>
      <w:r>
        <w:t>,</w:t>
      </w:r>
      <w:r w:rsidR="00BB7B8B">
        <w:t xml:space="preserve"> 2019</w:t>
      </w:r>
      <w:r w:rsidR="003B7DAD">
        <w:t>, 2020</w:t>
      </w:r>
      <w:r w:rsidR="004B571E">
        <w:t xml:space="preserve">; </w:t>
      </w:r>
      <w:r w:rsidR="005A3A7B">
        <w:t>Kuby et al.</w:t>
      </w:r>
      <w:r>
        <w:t>,</w:t>
      </w:r>
      <w:r w:rsidR="005A3A7B">
        <w:t xml:space="preserve"> 2016</w:t>
      </w:r>
      <w:r w:rsidR="000C04BA">
        <w:t xml:space="preserve">; </w:t>
      </w:r>
      <w:r w:rsidR="005A009F">
        <w:rPr>
          <w:rStyle w:val="doilink"/>
          <w:shd w:val="clear" w:color="auto" w:fill="FFFFFF"/>
        </w:rPr>
        <w:t>Roulston &amp; Shelton</w:t>
      </w:r>
      <w:r>
        <w:rPr>
          <w:rStyle w:val="doilink"/>
          <w:shd w:val="clear" w:color="auto" w:fill="FFFFFF"/>
        </w:rPr>
        <w:t>,</w:t>
      </w:r>
      <w:r w:rsidR="005A009F">
        <w:rPr>
          <w:rStyle w:val="doilink"/>
          <w:shd w:val="clear" w:color="auto" w:fill="FFFFFF"/>
        </w:rPr>
        <w:t xml:space="preserve"> </w:t>
      </w:r>
      <w:r w:rsidR="005A009F" w:rsidRPr="000C04BA">
        <w:rPr>
          <w:rStyle w:val="doilink"/>
          <w:shd w:val="clear" w:color="auto" w:fill="FFFFFF"/>
        </w:rPr>
        <w:t>2015</w:t>
      </w:r>
      <w:r w:rsidR="005A009F">
        <w:rPr>
          <w:rStyle w:val="doilink"/>
          <w:shd w:val="clear" w:color="auto" w:fill="FFFFFF"/>
        </w:rPr>
        <w:t>;</w:t>
      </w:r>
      <w:r w:rsidR="005A009F" w:rsidRPr="000C04BA">
        <w:rPr>
          <w:rStyle w:val="doilink"/>
          <w:shd w:val="clear" w:color="auto" w:fill="FFFFFF"/>
        </w:rPr>
        <w:t xml:space="preserve"> </w:t>
      </w:r>
      <w:r w:rsidR="000C04BA">
        <w:rPr>
          <w:color w:val="333333"/>
          <w:shd w:val="clear" w:color="auto" w:fill="FFFFFF"/>
        </w:rPr>
        <w:t>Wolgemuth</w:t>
      </w:r>
      <w:r>
        <w:rPr>
          <w:color w:val="333333"/>
          <w:shd w:val="clear" w:color="auto" w:fill="FFFFFF"/>
        </w:rPr>
        <w:t>,</w:t>
      </w:r>
      <w:r w:rsidR="000C04BA">
        <w:rPr>
          <w:color w:val="333333"/>
          <w:shd w:val="clear" w:color="auto" w:fill="FFFFFF"/>
        </w:rPr>
        <w:t xml:space="preserve"> 2016</w:t>
      </w:r>
      <w:r w:rsidR="00F17F68">
        <w:t>).</w:t>
      </w:r>
      <w:r w:rsidR="00BB7B8B">
        <w:t xml:space="preserve"> These offer extreme examples of</w:t>
      </w:r>
      <w:r w:rsidR="00515800">
        <w:t xml:space="preserve"> enacting or</w:t>
      </w:r>
      <w:r w:rsidR="00BB7B8B">
        <w:t xml:space="preserve"> </w:t>
      </w:r>
      <w:r w:rsidR="00436EA9">
        <w:t>‘</w:t>
      </w:r>
      <w:r w:rsidR="00BB7B8B">
        <w:t>living</w:t>
      </w:r>
      <w:r w:rsidR="00436EA9">
        <w:t>’</w:t>
      </w:r>
      <w:r w:rsidR="00BB7B8B">
        <w:t xml:space="preserve"> the theory in the pedagogy as students do research of a particular kind</w:t>
      </w:r>
      <w:r w:rsidR="003B7DAD">
        <w:t xml:space="preserve"> </w:t>
      </w:r>
      <w:r w:rsidR="00EF5A5D">
        <w:t xml:space="preserve">or be researchers of a particular kind </w:t>
      </w:r>
      <w:r w:rsidR="003B7DAD">
        <w:t>and teachers theorise their practices and reflect on and with their materials</w:t>
      </w:r>
      <w:r w:rsidR="00BB7B8B">
        <w:t xml:space="preserve">. </w:t>
      </w:r>
    </w:p>
    <w:p w14:paraId="4CD3DDC1" w14:textId="0BF23AE0" w:rsidR="003A48BA" w:rsidRDefault="00BB7B8B" w:rsidP="003A48BA">
      <w:pPr>
        <w:pStyle w:val="Newparagraph"/>
      </w:pPr>
      <w:r>
        <w:t xml:space="preserve">Rather than remain </w:t>
      </w:r>
      <w:r w:rsidR="0027105C">
        <w:t>distant from practice</w:t>
      </w:r>
      <w:r>
        <w:t xml:space="preserve">, these </w:t>
      </w:r>
      <w:r w:rsidR="00423A52">
        <w:t xml:space="preserve">more unusual </w:t>
      </w:r>
      <w:r>
        <w:t>paper</w:t>
      </w:r>
      <w:r w:rsidR="005A3A7B">
        <w:t>s</w:t>
      </w:r>
      <w:r>
        <w:t xml:space="preserve"> powerfully illustrate the interweaving of approach,</w:t>
      </w:r>
      <w:r w:rsidR="003B7DAD">
        <w:t xml:space="preserve"> strategy, tact</w:t>
      </w:r>
      <w:r w:rsidR="003A48BA">
        <w:t xml:space="preserve">ics and tasks as the authors </w:t>
      </w:r>
      <w:r w:rsidR="003A48BA" w:rsidRPr="00146FFA">
        <w:rPr>
          <w:i/>
        </w:rPr>
        <w:t>show</w:t>
      </w:r>
      <w:r w:rsidR="003A48BA">
        <w:t xml:space="preserve"> the pedagogies </w:t>
      </w:r>
      <w:r w:rsidR="003B7DAD">
        <w:t>(using</w:t>
      </w:r>
      <w:r w:rsidR="005A3A7B">
        <w:t xml:space="preserve"> vignettes, </w:t>
      </w:r>
      <w:r w:rsidR="003B7DAD">
        <w:t>images</w:t>
      </w:r>
      <w:r w:rsidR="00091246">
        <w:t>, poetry</w:t>
      </w:r>
      <w:r w:rsidR="005A3A7B">
        <w:t xml:space="preserve"> and stories</w:t>
      </w:r>
      <w:r w:rsidR="003A48BA">
        <w:t>) as much as describe them</w:t>
      </w:r>
      <w:r w:rsidR="003B7DAD">
        <w:t>.</w:t>
      </w:r>
      <w:r w:rsidR="005A3A7B">
        <w:t xml:space="preserve"> </w:t>
      </w:r>
      <w:r w:rsidR="0027105C">
        <w:t>T</w:t>
      </w:r>
      <w:r w:rsidR="005A3A7B">
        <w:t>he</w:t>
      </w:r>
      <w:r w:rsidR="005E1E49">
        <w:t>se emergent</w:t>
      </w:r>
      <w:r w:rsidR="005A3A7B">
        <w:t xml:space="preserve"> pedagogies are </w:t>
      </w:r>
      <w:r w:rsidR="003A48BA">
        <w:t xml:space="preserve">often </w:t>
      </w:r>
      <w:r w:rsidR="005A3A7B">
        <w:t xml:space="preserve">student-centred, active, experiential and collaborative, thus not a complete departure from the approaches covered thus far, but their rationales and theoretical bases are different, which is important. </w:t>
      </w:r>
      <w:r w:rsidR="00091246">
        <w:t>Kuby et al. (2016)</w:t>
      </w:r>
      <w:r w:rsidR="00423A52">
        <w:t>,</w:t>
      </w:r>
      <w:r w:rsidR="00091246">
        <w:t xml:space="preserve"> for example</w:t>
      </w:r>
      <w:r w:rsidR="00423A52">
        <w:t>,</w:t>
      </w:r>
      <w:r w:rsidR="00091246">
        <w:t xml:space="preserve"> refer to disrupting the teaching/learning</w:t>
      </w:r>
      <w:r w:rsidR="005A3A7B">
        <w:t xml:space="preserve"> </w:t>
      </w:r>
      <w:r w:rsidR="00091246">
        <w:t xml:space="preserve">binary and disrupting </w:t>
      </w:r>
      <w:r w:rsidR="0027105C">
        <w:t xml:space="preserve">both </w:t>
      </w:r>
      <w:r w:rsidR="00091246">
        <w:t>teaching and research methods</w:t>
      </w:r>
      <w:r w:rsidR="0027105C">
        <w:t>,</w:t>
      </w:r>
      <w:r w:rsidR="005E1E49">
        <w:t xml:space="preserve"> and Parker et al</w:t>
      </w:r>
      <w:r w:rsidR="00091246">
        <w:t>.</w:t>
      </w:r>
      <w:r w:rsidR="005E1E49">
        <w:t xml:space="preserve"> (20</w:t>
      </w:r>
      <w:r w:rsidR="00825D95">
        <w:t>18</w:t>
      </w:r>
      <w:r w:rsidR="005E1E49">
        <w:t>) describe radical re-working of the research classroom.</w:t>
      </w:r>
      <w:r w:rsidR="00091246">
        <w:t xml:space="preserve"> </w:t>
      </w:r>
    </w:p>
    <w:p w14:paraId="50403D00" w14:textId="248876FE" w:rsidR="003A48BA" w:rsidRDefault="003A48BA" w:rsidP="003A48BA">
      <w:pPr>
        <w:pStyle w:val="Newparagraph"/>
      </w:pPr>
      <w:r>
        <w:t>Other approaches</w:t>
      </w:r>
      <w:r w:rsidR="005F49A5">
        <w:t xml:space="preserve"> in the literature</w:t>
      </w:r>
      <w:r>
        <w:t xml:space="preserve"> include the arts-based approach of Lester and Gabriel (201</w:t>
      </w:r>
      <w:r w:rsidR="00825D95">
        <w:t>6)</w:t>
      </w:r>
      <w:r>
        <w:t xml:space="preserve"> </w:t>
      </w:r>
      <w:r w:rsidRPr="00091246">
        <w:t>involving performance ethnography</w:t>
      </w:r>
      <w:r>
        <w:t xml:space="preserve"> and influenced theoretically by </w:t>
      </w:r>
      <w:r w:rsidRPr="00091246">
        <w:t>performance-oriented scholars</w:t>
      </w:r>
      <w:r>
        <w:t xml:space="preserve"> such as Denzin (2003). There is also Noy’s (2015) reflection on parallel approaches in teaching qualitative research and teaching martial </w:t>
      </w:r>
      <w:r>
        <w:lastRenderedPageBreak/>
        <w:t>arts</w:t>
      </w:r>
      <w:r w:rsidR="00D771FE">
        <w:t>,</w:t>
      </w:r>
      <w:r w:rsidR="00AF5A10">
        <w:t xml:space="preserve"> and </w:t>
      </w:r>
      <w:r w:rsidR="00AF5A10" w:rsidRPr="00895B7C">
        <w:rPr>
          <w:color w:val="000000"/>
          <w:shd w:val="clear" w:color="auto" w:fill="FFFFFF"/>
        </w:rPr>
        <w:t>Mulvihill</w:t>
      </w:r>
      <w:r w:rsidR="00AF5A10">
        <w:rPr>
          <w:color w:val="000000"/>
          <w:shd w:val="clear" w:color="auto" w:fill="FFFFFF"/>
        </w:rPr>
        <w:t xml:space="preserve"> et al.’s </w:t>
      </w:r>
      <w:r w:rsidR="00D771FE">
        <w:rPr>
          <w:color w:val="000000"/>
          <w:shd w:val="clear" w:color="auto" w:fill="FFFFFF"/>
        </w:rPr>
        <w:t xml:space="preserve">(2015) </w:t>
      </w:r>
      <w:r w:rsidR="00AF5A10">
        <w:rPr>
          <w:color w:val="000000"/>
          <w:shd w:val="clear" w:color="auto" w:fill="FFFFFF"/>
        </w:rPr>
        <w:t>discussion of strategies to facilitate collaborative reflection when learning to analyse data</w:t>
      </w:r>
      <w:r>
        <w:t>. Thus</w:t>
      </w:r>
      <w:r w:rsidR="00D771FE">
        <w:t>,</w:t>
      </w:r>
      <w:r>
        <w:t xml:space="preserve"> we see divergence as well as convergence in research methods pedagogy.</w:t>
      </w:r>
    </w:p>
    <w:p w14:paraId="7BA145DD" w14:textId="77777777" w:rsidR="00A248E4" w:rsidRDefault="00A248E4" w:rsidP="00C65F1E">
      <w:pPr>
        <w:pStyle w:val="Heading1"/>
        <w:numPr>
          <w:ilvl w:val="0"/>
          <w:numId w:val="9"/>
        </w:numPr>
      </w:pPr>
      <w:r>
        <w:t>Discussion</w:t>
      </w:r>
    </w:p>
    <w:p w14:paraId="44707B7D" w14:textId="02EC13A6" w:rsidR="00C868E0" w:rsidRPr="00CA3EB4" w:rsidRDefault="00C9706D" w:rsidP="00DA39D4">
      <w:pPr>
        <w:pStyle w:val="Paragraph"/>
      </w:pPr>
      <w:r>
        <w:t>Once described as missing (Wagner et al</w:t>
      </w:r>
      <w:r w:rsidR="00582C98">
        <w:t>.</w:t>
      </w:r>
      <w:r>
        <w:t>, 2011; Earley</w:t>
      </w:r>
      <w:r w:rsidR="00383762">
        <w:t>,</w:t>
      </w:r>
      <w:r>
        <w:t xml:space="preserve"> 2014) or </w:t>
      </w:r>
      <w:r w:rsidR="00C95B8D">
        <w:t>emerging</w:t>
      </w:r>
      <w:r>
        <w:t xml:space="preserve"> (Kilburn et al., 2014), the </w:t>
      </w:r>
      <w:r w:rsidRPr="00C95B8D">
        <w:t>pedagogic</w:t>
      </w:r>
      <w:r w:rsidR="00C95B8D">
        <w:t>al</w:t>
      </w:r>
      <w:r w:rsidRPr="00C95B8D">
        <w:t xml:space="preserve"> culture aroun</w:t>
      </w:r>
      <w:r w:rsidR="00C95B8D" w:rsidRPr="00C95B8D">
        <w:t xml:space="preserve">d research methods education appears to be flourishing in the form of </w:t>
      </w:r>
      <w:r w:rsidR="00C95B8D">
        <w:t xml:space="preserve">widespread </w:t>
      </w:r>
      <w:r w:rsidR="00C95B8D" w:rsidRPr="00C95B8D">
        <w:t>investigation and evaluation concerning how research methods are taught and learnt</w:t>
      </w:r>
      <w:r w:rsidR="00582C98">
        <w:t>,</w:t>
      </w:r>
      <w:r w:rsidR="00C95B8D" w:rsidRPr="00C95B8D">
        <w:t xml:space="preserve"> with some </w:t>
      </w:r>
      <w:r w:rsidR="00C95B8D">
        <w:t xml:space="preserve">(not yet systematic) </w:t>
      </w:r>
      <w:r w:rsidR="00C95B8D" w:rsidRPr="00C95B8D">
        <w:t>debate and plentiful reflection.</w:t>
      </w:r>
      <w:r>
        <w:t xml:space="preserve"> </w:t>
      </w:r>
      <w:r w:rsidR="00C868E0">
        <w:t>We found a 50% increase in papers</w:t>
      </w:r>
      <w:r w:rsidR="00825D95">
        <w:t>,</w:t>
      </w:r>
      <w:r w:rsidR="00C868E0">
        <w:t xml:space="preserve"> identifying the equivalent of around 30 papers per year </w:t>
      </w:r>
      <w:r w:rsidR="00837AFE">
        <w:t xml:space="preserve">in this period </w:t>
      </w:r>
      <w:r w:rsidR="00C868E0">
        <w:t>compared with Wagner et al.’s (2011) 20 per year.</w:t>
      </w:r>
      <w:r w:rsidR="00E1058F">
        <w:t xml:space="preserve"> Wagner et al. (2011) regarded the wide dispersal of research methods pedagogic literature across journals as undermining the pedagogic </w:t>
      </w:r>
      <w:r w:rsidR="00825D95">
        <w:t xml:space="preserve">culture. We found such dispersal in the literature pertaining to undergraduate study, where papers were often found in discipline-specific journals such as </w:t>
      </w:r>
      <w:r w:rsidR="00825D95">
        <w:rPr>
          <w:i/>
        </w:rPr>
        <w:t>Teaching Sociology</w:t>
      </w:r>
      <w:r w:rsidR="006342E1">
        <w:rPr>
          <w:i/>
        </w:rPr>
        <w:t xml:space="preserve">, </w:t>
      </w:r>
      <w:r w:rsidR="00825D95">
        <w:rPr>
          <w:i/>
        </w:rPr>
        <w:t>Qualitative Psychology</w:t>
      </w:r>
      <w:r w:rsidR="006342E1">
        <w:t xml:space="preserve"> and </w:t>
      </w:r>
      <w:r w:rsidR="006342E1">
        <w:rPr>
          <w:i/>
        </w:rPr>
        <w:t>Journal of Political Science Education</w:t>
      </w:r>
      <w:r w:rsidR="006342E1">
        <w:t xml:space="preserve"> as well as methodology journals</w:t>
      </w:r>
      <w:r w:rsidR="00825D95">
        <w:rPr>
          <w:i/>
        </w:rPr>
        <w:t xml:space="preserve">. </w:t>
      </w:r>
      <w:r w:rsidR="00825D95">
        <w:t xml:space="preserve">However, </w:t>
      </w:r>
      <w:r w:rsidR="00696B55" w:rsidRPr="004D511C">
        <w:t xml:space="preserve">in </w:t>
      </w:r>
      <w:r w:rsidR="00696B55" w:rsidRPr="004E680E">
        <w:t>doctoral/postdoctoral education</w:t>
      </w:r>
      <w:r w:rsidR="00E1058F" w:rsidRPr="004E680E">
        <w:t xml:space="preserve"> </w:t>
      </w:r>
      <w:r w:rsidR="00E1058F">
        <w:t>we found</w:t>
      </w:r>
      <w:r w:rsidR="00CA3EB4">
        <w:t xml:space="preserve"> that the methodology journals (</w:t>
      </w:r>
      <w:r w:rsidR="00E1058F">
        <w:t xml:space="preserve">particularly </w:t>
      </w:r>
      <w:r w:rsidR="00E1058F">
        <w:rPr>
          <w:i/>
        </w:rPr>
        <w:t xml:space="preserve">Qualitative Inquiry </w:t>
      </w:r>
      <w:r w:rsidR="00E1058F">
        <w:t xml:space="preserve">and </w:t>
      </w:r>
      <w:r w:rsidR="00E1058F">
        <w:rPr>
          <w:i/>
        </w:rPr>
        <w:t>The Qualitative Report</w:t>
      </w:r>
      <w:r w:rsidR="00CA3EB4">
        <w:t xml:space="preserve">) were becoming a natural home for this work, alongside </w:t>
      </w:r>
      <w:r w:rsidR="002932A7">
        <w:t>yet</w:t>
      </w:r>
      <w:r w:rsidR="00CA3EB4">
        <w:t xml:space="preserve"> dominating the higher education and discipline-based journals.</w:t>
      </w:r>
    </w:p>
    <w:p w14:paraId="4C3DF8B8" w14:textId="004452DD" w:rsidR="00DA39D4" w:rsidRPr="00DA39D4" w:rsidRDefault="00AA5586" w:rsidP="00C868E0">
      <w:pPr>
        <w:pStyle w:val="Newparagraph"/>
      </w:pPr>
      <w:r>
        <w:t xml:space="preserve">We did not </w:t>
      </w:r>
      <w:r w:rsidR="00582C98">
        <w:t xml:space="preserve">systematically scrutinise </w:t>
      </w:r>
      <w:r>
        <w:t>rate</w:t>
      </w:r>
      <w:r w:rsidR="00582C98">
        <w:t>s</w:t>
      </w:r>
      <w:r>
        <w:t xml:space="preserve"> of cross-</w:t>
      </w:r>
      <w:r w:rsidR="0068637A">
        <w:t>referencing</w:t>
      </w:r>
      <w:r w:rsidR="00CA3EB4">
        <w:t>,</w:t>
      </w:r>
      <w:r>
        <w:t xml:space="preserve"> but we did </w:t>
      </w:r>
      <w:r w:rsidR="00582C98">
        <w:t xml:space="preserve">note </w:t>
      </w:r>
      <w:r w:rsidR="00220E42">
        <w:t xml:space="preserve">readiness to engage with </w:t>
      </w:r>
      <w:r w:rsidR="00FA24A0">
        <w:t>other scholars in this field (</w:t>
      </w:r>
      <w:r w:rsidR="00582C98">
        <w:t xml:space="preserve">see e.g. </w:t>
      </w:r>
      <w:r w:rsidR="00FA24A0">
        <w:t>the acknowledgements of Chen</w:t>
      </w:r>
      <w:r w:rsidR="00582C98">
        <w:t>,</w:t>
      </w:r>
      <w:r w:rsidR="00FA24A0">
        <w:t xml:space="preserve"> 2016) </w:t>
      </w:r>
      <w:r w:rsidR="00220E42">
        <w:t xml:space="preserve">and </w:t>
      </w:r>
      <w:r w:rsidR="00582C98">
        <w:t xml:space="preserve">to build on the </w:t>
      </w:r>
      <w:r w:rsidR="00220E42">
        <w:t xml:space="preserve">research </w:t>
      </w:r>
      <w:r w:rsidR="00582C98">
        <w:t xml:space="preserve">methods pedagogy literature </w:t>
      </w:r>
      <w:r w:rsidR="00220E42">
        <w:t xml:space="preserve">(see e.g. </w:t>
      </w:r>
      <w:proofErr w:type="spellStart"/>
      <w:r w:rsidR="000E1458">
        <w:rPr>
          <w:rStyle w:val="authors"/>
          <w:color w:val="333333"/>
          <w:shd w:val="clear" w:color="auto" w:fill="FFFFFF"/>
        </w:rPr>
        <w:t>Carsey</w:t>
      </w:r>
      <w:proofErr w:type="spellEnd"/>
      <w:r w:rsidR="000E1458">
        <w:rPr>
          <w:rStyle w:val="authors"/>
          <w:color w:val="333333"/>
          <w:shd w:val="clear" w:color="auto" w:fill="FFFFFF"/>
        </w:rPr>
        <w:t xml:space="preserve"> &amp; Harden</w:t>
      </w:r>
      <w:r w:rsidR="00582C98">
        <w:rPr>
          <w:rStyle w:val="authors"/>
          <w:color w:val="333333"/>
          <w:shd w:val="clear" w:color="auto" w:fill="FFFFFF"/>
        </w:rPr>
        <w:t>,</w:t>
      </w:r>
      <w:r w:rsidR="000E1458">
        <w:rPr>
          <w:rStyle w:val="authors"/>
          <w:color w:val="333333"/>
          <w:shd w:val="clear" w:color="auto" w:fill="FFFFFF"/>
        </w:rPr>
        <w:t xml:space="preserve"> </w:t>
      </w:r>
      <w:r w:rsidR="000E1458">
        <w:rPr>
          <w:rStyle w:val="Date1"/>
          <w:color w:val="333333"/>
          <w:shd w:val="clear" w:color="auto" w:fill="FFFFFF"/>
        </w:rPr>
        <w:t xml:space="preserve">2015; </w:t>
      </w:r>
      <w:proofErr w:type="spellStart"/>
      <w:r w:rsidR="00220E42">
        <w:t>Misk</w:t>
      </w:r>
      <w:r w:rsidR="009A6B8F">
        <w:t>ovic</w:t>
      </w:r>
      <w:proofErr w:type="spellEnd"/>
      <w:r w:rsidR="009A6B8F">
        <w:t xml:space="preserve"> </w:t>
      </w:r>
      <w:r w:rsidR="00220E42">
        <w:t xml:space="preserve">&amp; </w:t>
      </w:r>
      <w:proofErr w:type="spellStart"/>
      <w:r w:rsidR="00220E42">
        <w:t>Lyutykh</w:t>
      </w:r>
      <w:proofErr w:type="spellEnd"/>
      <w:r w:rsidR="00582C98">
        <w:t>, 2017</w:t>
      </w:r>
      <w:r w:rsidR="00B41FC1">
        <w:t xml:space="preserve">). </w:t>
      </w:r>
      <w:r w:rsidR="00326876">
        <w:t xml:space="preserve">Nonetheless, Johnson et al. (2019) note that in mixed methods the pedagogical literature is limited </w:t>
      </w:r>
      <w:r w:rsidR="00582C98">
        <w:t>mostly</w:t>
      </w:r>
      <w:r w:rsidR="00326876">
        <w:t xml:space="preserve"> to curriculum design</w:t>
      </w:r>
      <w:r w:rsidR="00582C98">
        <w:t>,</w:t>
      </w:r>
      <w:r w:rsidR="00326876">
        <w:t xml:space="preserve"> with </w:t>
      </w:r>
      <w:r w:rsidR="00582C98">
        <w:t>literature on</w:t>
      </w:r>
      <w:r w:rsidR="00326876">
        <w:t xml:space="preserve"> practical teaching methods </w:t>
      </w:r>
      <w:r w:rsidR="00582C98">
        <w:t>still embryonic</w:t>
      </w:r>
      <w:r w:rsidR="00326876">
        <w:t xml:space="preserve"> (citing the authors in this </w:t>
      </w:r>
      <w:r w:rsidR="00326876">
        <w:lastRenderedPageBreak/>
        <w:t xml:space="preserve">review). </w:t>
      </w:r>
      <w:proofErr w:type="spellStart"/>
      <w:r w:rsidR="00326876">
        <w:t>Patka</w:t>
      </w:r>
      <w:proofErr w:type="spellEnd"/>
      <w:r w:rsidR="00326876">
        <w:t xml:space="preserve"> et al. (2017)</w:t>
      </w:r>
      <w:r w:rsidR="00DA39D4">
        <w:t xml:space="preserve"> claim ‘there is limited research on incorporating experiential learning in th</w:t>
      </w:r>
      <w:r w:rsidR="00326876">
        <w:t>e teaching of research methods’</w:t>
      </w:r>
      <w:r w:rsidR="00D26AD8">
        <w:t xml:space="preserve"> and </w:t>
      </w:r>
      <w:proofErr w:type="spellStart"/>
      <w:r w:rsidR="00D26AD8">
        <w:t>Culkin</w:t>
      </w:r>
      <w:proofErr w:type="spellEnd"/>
      <w:r w:rsidR="00D26AD8">
        <w:t xml:space="preserve"> (2018) makes a more general point about paucity</w:t>
      </w:r>
      <w:r w:rsidR="00326876">
        <w:t>. An image of a lack of pedagogical culture may not have caught up with the changing picture</w:t>
      </w:r>
      <w:r w:rsidR="00DA39D4">
        <w:t>.</w:t>
      </w:r>
    </w:p>
    <w:p w14:paraId="105C82E7" w14:textId="555B8222" w:rsidR="0068637A" w:rsidRDefault="00C9706D" w:rsidP="00D27482">
      <w:pPr>
        <w:pStyle w:val="Newparagraph"/>
      </w:pPr>
      <w:r>
        <w:t>The mapping of the</w:t>
      </w:r>
      <w:r w:rsidR="003C73F8">
        <w:t xml:space="preserve"> literature indicates </w:t>
      </w:r>
      <w:r>
        <w:t>that</w:t>
      </w:r>
      <w:r w:rsidR="00CA3EB4">
        <w:t xml:space="preserve"> while growing,</w:t>
      </w:r>
      <w:r>
        <w:t xml:space="preserve"> the s</w:t>
      </w:r>
      <w:r w:rsidR="0068637A">
        <w:t>pread</w:t>
      </w:r>
      <w:r w:rsidR="003C73F8">
        <w:t xml:space="preserve"> of pedagogic work on research methods</w:t>
      </w:r>
      <w:r w:rsidR="0068637A">
        <w:t xml:space="preserve"> is not even: </w:t>
      </w:r>
      <w:r>
        <w:t xml:space="preserve">much more </w:t>
      </w:r>
      <w:r w:rsidR="0068637A">
        <w:t xml:space="preserve">is </w:t>
      </w:r>
      <w:r>
        <w:t xml:space="preserve">written about the teaching of qualitative methods, with studies from the USA dominating and with most papers focused on the authors’ own teaching practice. </w:t>
      </w:r>
      <w:r w:rsidR="00CA3EB4">
        <w:t>The focus of the systematic review question</w:t>
      </w:r>
      <w:r w:rsidR="00DD3BAC">
        <w:t xml:space="preserve"> steered us t</w:t>
      </w:r>
      <w:r w:rsidR="00CA3EB4">
        <w:t>owards papers on teaching more</w:t>
      </w:r>
      <w:r w:rsidR="00DD3BAC">
        <w:t xml:space="preserve"> than lea</w:t>
      </w:r>
      <w:r w:rsidR="00CA3EB4">
        <w:t>rning, with papers like Nind et al.’s (2020) research on student perspectives not meeting the inclusion criteria.</w:t>
      </w:r>
      <w:r w:rsidR="00F27BA9">
        <w:t xml:space="preserve"> Nonetheless, while Earley (2014, p.248) found that ‘v</w:t>
      </w:r>
      <w:r w:rsidR="00F27BA9" w:rsidRPr="00F27BA9">
        <w:t>ery little was presented that gives us a picture of what student learning looks like</w:t>
      </w:r>
      <w:r w:rsidR="00F27BA9">
        <w:t>’, we found some very rich data on this, albeit mostly filtered through t</w:t>
      </w:r>
      <w:r w:rsidR="00791558">
        <w:t xml:space="preserve">he lens of teacher-researchers. Occasionally teacher-researchers wrote papers together with student-researchers (e.g. </w:t>
      </w:r>
      <w:proofErr w:type="spellStart"/>
      <w:r w:rsidR="0001612B">
        <w:t>Bogumil</w:t>
      </w:r>
      <w:proofErr w:type="spellEnd"/>
      <w:r w:rsidR="0001612B">
        <w:t xml:space="preserve"> et al., 2017; </w:t>
      </w:r>
      <w:r w:rsidR="009167DE">
        <w:t xml:space="preserve">Call-Cummings et al., 2019; </w:t>
      </w:r>
      <w:r w:rsidR="00791558">
        <w:t>Chatfield et al.</w:t>
      </w:r>
      <w:r w:rsidR="009167DE">
        <w:t>,</w:t>
      </w:r>
      <w:r w:rsidR="00791558">
        <w:t xml:space="preserve"> 2014; Guyotte et al.</w:t>
      </w:r>
      <w:r w:rsidR="009167DE">
        <w:t>,</w:t>
      </w:r>
      <w:r w:rsidR="00791558">
        <w:t xml:space="preserve"> 2020).</w:t>
      </w:r>
    </w:p>
    <w:p w14:paraId="49A497D2" w14:textId="2623A90B" w:rsidR="00A416BF" w:rsidRDefault="00F27BA9" w:rsidP="00D27482">
      <w:pPr>
        <w:pStyle w:val="Newparagraph"/>
        <w:rPr>
          <w:rStyle w:val="Strong"/>
          <w:b w:val="0"/>
          <w:color w:val="212226"/>
          <w:bdr w:val="none" w:sz="0" w:space="0" w:color="auto" w:frame="1"/>
          <w:shd w:val="clear" w:color="auto" w:fill="FFFFFF"/>
        </w:rPr>
      </w:pPr>
      <w:r>
        <w:t>D</w:t>
      </w:r>
      <w:r w:rsidR="00C9706D">
        <w:t>ata on the efficacy of</w:t>
      </w:r>
      <w:r w:rsidR="00DD3BAC">
        <w:t xml:space="preserve"> research methods pedagogy also </w:t>
      </w:r>
      <w:r>
        <w:t>remains</w:t>
      </w:r>
      <w:r w:rsidR="00DD3BAC">
        <w:t xml:space="preserve"> a gap</w:t>
      </w:r>
      <w:r w:rsidR="003C73F8">
        <w:t xml:space="preserve">, reinforcing the observed ‘paucity’ recognised </w:t>
      </w:r>
      <w:r w:rsidR="003C73F8" w:rsidRPr="00AB37CD">
        <w:t>by Johnson et al</w:t>
      </w:r>
      <w:r w:rsidR="00F15F33" w:rsidRPr="00AB37CD">
        <w:t>.</w:t>
      </w:r>
      <w:r w:rsidR="003C73F8" w:rsidRPr="00AB37CD">
        <w:t xml:space="preserve"> </w:t>
      </w:r>
      <w:r w:rsidR="00F15F33" w:rsidRPr="00AB37CD">
        <w:t>(</w:t>
      </w:r>
      <w:r w:rsidR="003C73F8" w:rsidRPr="00AB37CD">
        <w:t>201</w:t>
      </w:r>
      <w:r w:rsidR="00AB37CD" w:rsidRPr="0013244C">
        <w:t>9</w:t>
      </w:r>
      <w:r w:rsidR="00F15F33" w:rsidRPr="00AB37CD">
        <w:t>)</w:t>
      </w:r>
      <w:r w:rsidR="003C73F8">
        <w:t xml:space="preserve"> among others</w:t>
      </w:r>
      <w:r w:rsidR="00DD3BAC">
        <w:t xml:space="preserve">. </w:t>
      </w:r>
      <w:r w:rsidR="00AB37CD">
        <w:t>Nonetheless, c</w:t>
      </w:r>
      <w:r w:rsidR="00DD3BAC">
        <w:t>ase studies and reflective accounts of research methods pedagogy provide a rich reference point for teachers seeking inspiration or ideas such that they no longer have to rely on trial and error</w:t>
      </w:r>
      <w:r w:rsidR="00AA5586">
        <w:t xml:space="preserve"> as Earley (2014) argued was the case</w:t>
      </w:r>
      <w:r w:rsidR="00DD3BAC">
        <w:t xml:space="preserve">. </w:t>
      </w:r>
      <w:r w:rsidR="00F15F33">
        <w:t>E</w:t>
      </w:r>
      <w:r w:rsidR="00DD3BAC">
        <w:t xml:space="preserve">vidence-based practice </w:t>
      </w:r>
      <w:r w:rsidR="00AB37CD">
        <w:t xml:space="preserve">has to </w:t>
      </w:r>
      <w:r w:rsidR="00F15F33">
        <w:t>rely primarily on</w:t>
      </w:r>
      <w:r w:rsidR="00D27482">
        <w:t xml:space="preserve"> </w:t>
      </w:r>
      <w:r w:rsidR="00D13E5A">
        <w:t xml:space="preserve">close-to-practice </w:t>
      </w:r>
      <w:r w:rsidR="00AA5586" w:rsidRPr="00AA5586">
        <w:t xml:space="preserve">research designs and </w:t>
      </w:r>
      <w:r w:rsidR="003E43AF">
        <w:t>practitioner inquiry</w:t>
      </w:r>
      <w:r w:rsidR="00B42F60">
        <w:t xml:space="preserve">. </w:t>
      </w:r>
      <w:r w:rsidR="00631929">
        <w:t xml:space="preserve">This is because, </w:t>
      </w:r>
      <w:r w:rsidR="00D27482">
        <w:t>while there is not the</w:t>
      </w:r>
      <w:r w:rsidR="00AA5586" w:rsidRPr="00AA5586">
        <w:t xml:space="preserve"> ‘substantia</w:t>
      </w:r>
      <w:r w:rsidR="0068637A">
        <w:t>l research base’ (Wagner et al.</w:t>
      </w:r>
      <w:r w:rsidR="00F15F33">
        <w:t>,</w:t>
      </w:r>
      <w:r w:rsidR="00AA5586" w:rsidRPr="00AA5586">
        <w:t xml:space="preserve"> 2011</w:t>
      </w:r>
      <w:r w:rsidR="00AA5586">
        <w:t xml:space="preserve">, </w:t>
      </w:r>
      <w:r w:rsidR="00F15F33">
        <w:t xml:space="preserve">p. </w:t>
      </w:r>
      <w:r w:rsidR="00AA5586" w:rsidRPr="00AA5586">
        <w:t xml:space="preserve">85) </w:t>
      </w:r>
      <w:r w:rsidR="00631929">
        <w:t>of</w:t>
      </w:r>
      <w:r w:rsidR="00D27482">
        <w:t xml:space="preserve"> research</w:t>
      </w:r>
      <w:r w:rsidR="00F15F33">
        <w:t xml:space="preserve"> conducted</w:t>
      </w:r>
      <w:r w:rsidR="00D27482">
        <w:t xml:space="preserve"> at a distance from practice</w:t>
      </w:r>
      <w:r w:rsidR="00C120D5">
        <w:t xml:space="preserve"> or </w:t>
      </w:r>
      <w:r w:rsidR="00F15F33">
        <w:t>by researchers not involved in the teaching</w:t>
      </w:r>
      <w:r w:rsidR="00D27482">
        <w:t xml:space="preserve">, there is </w:t>
      </w:r>
      <w:r w:rsidR="00AA5586" w:rsidRPr="00AA5586">
        <w:t>a wealth of practitioner reflections</w:t>
      </w:r>
      <w:r w:rsidR="0068637A">
        <w:t>. A</w:t>
      </w:r>
      <w:r w:rsidR="00D27482">
        <w:t>s Wyse et a</w:t>
      </w:r>
      <w:r w:rsidR="00F15F33">
        <w:t>l</w:t>
      </w:r>
      <w:r w:rsidR="0068637A">
        <w:t>.</w:t>
      </w:r>
      <w:r w:rsidR="00D27482">
        <w:t xml:space="preserve"> (2020, </w:t>
      </w:r>
      <w:r w:rsidR="00F15F33">
        <w:t xml:space="preserve">p. </w:t>
      </w:r>
      <w:r w:rsidR="00D27482">
        <w:t>4) discuss, this need not be seen as ‘less “scientific”’</w:t>
      </w:r>
      <w:r w:rsidR="00AA5586" w:rsidRPr="00AA5586">
        <w:t xml:space="preserve">. </w:t>
      </w:r>
      <w:r w:rsidR="00D27482">
        <w:t>I</w:t>
      </w:r>
      <w:r w:rsidR="00A416BF">
        <w:t xml:space="preserve">f we are to take </w:t>
      </w:r>
      <w:r w:rsidR="00A416BF">
        <w:lastRenderedPageBreak/>
        <w:t xml:space="preserve">seriously the valuing of </w:t>
      </w:r>
      <w:r w:rsidR="00D27482">
        <w:t xml:space="preserve">practitioner inquiry and </w:t>
      </w:r>
      <w:r w:rsidR="00A416BF">
        <w:t>close-to-practice research, we must acknowledge that by its very nature it ‘fo</w:t>
      </w:r>
      <w:r w:rsidR="00A416BF" w:rsidRPr="00A416BF">
        <w:rPr>
          <w:rStyle w:val="Strong"/>
          <w:b w:val="0"/>
          <w:color w:val="212226"/>
          <w:bdr w:val="none" w:sz="0" w:space="0" w:color="auto" w:frame="1"/>
          <w:shd w:val="clear" w:color="auto" w:fill="FFFFFF"/>
        </w:rPr>
        <w:t>cusses on issues defined by practitioners as relevant to their practice’ (BERA, 2018)</w:t>
      </w:r>
      <w:r w:rsidR="00A416BF">
        <w:rPr>
          <w:rStyle w:val="Strong"/>
          <w:b w:val="0"/>
          <w:color w:val="212226"/>
          <w:bdr w:val="none" w:sz="0" w:space="0" w:color="auto" w:frame="1"/>
          <w:shd w:val="clear" w:color="auto" w:fill="FFFFFF"/>
        </w:rPr>
        <w:t>,</w:t>
      </w:r>
      <w:r w:rsidR="00A416BF" w:rsidRPr="00A416BF">
        <w:rPr>
          <w:rStyle w:val="Strong"/>
          <w:b w:val="0"/>
          <w:color w:val="212226"/>
          <w:bdr w:val="none" w:sz="0" w:space="0" w:color="auto" w:frame="1"/>
          <w:shd w:val="clear" w:color="auto" w:fill="FFFFFF"/>
        </w:rPr>
        <w:t xml:space="preserve"> which might mean privileging a meaningful rationale over </w:t>
      </w:r>
      <w:r w:rsidR="00C95782">
        <w:rPr>
          <w:rStyle w:val="Strong"/>
          <w:b w:val="0"/>
          <w:color w:val="212226"/>
          <w:bdr w:val="none" w:sz="0" w:space="0" w:color="auto" w:frame="1"/>
          <w:shd w:val="clear" w:color="auto" w:fill="FFFFFF"/>
        </w:rPr>
        <w:t>efficacy studies, with the former contributing to research capacity building (see Cooke, 2005).</w:t>
      </w:r>
    </w:p>
    <w:p w14:paraId="50720FF9" w14:textId="77777777" w:rsidR="003B33BE" w:rsidRDefault="003B33BE" w:rsidP="003B33BE">
      <w:pPr>
        <w:pStyle w:val="Heading1"/>
        <w:numPr>
          <w:ilvl w:val="0"/>
          <w:numId w:val="10"/>
        </w:numPr>
      </w:pPr>
      <w:r>
        <w:t>Conclusion</w:t>
      </w:r>
    </w:p>
    <w:p w14:paraId="750236AD" w14:textId="6B5851D8" w:rsidR="00A248E4" w:rsidRDefault="00A248E4" w:rsidP="001074B1">
      <w:pPr>
        <w:pStyle w:val="Paragraph"/>
      </w:pPr>
      <w:r w:rsidRPr="00A248E4">
        <w:t>This review builds on and u</w:t>
      </w:r>
      <w:r w:rsidR="00791558">
        <w:t xml:space="preserve">pdates </w:t>
      </w:r>
      <w:r w:rsidR="003C56DF">
        <w:t>recent evidence</w:t>
      </w:r>
      <w:r w:rsidR="00791558">
        <w:t xml:space="preserve"> on teaching approaches</w:t>
      </w:r>
      <w:r w:rsidR="003C56DF">
        <w:t xml:space="preserve">. Kilburn et al. (2014, </w:t>
      </w:r>
      <w:r w:rsidR="00791558">
        <w:t xml:space="preserve">p. </w:t>
      </w:r>
      <w:r w:rsidR="003C56DF">
        <w:t>198) observed that a</w:t>
      </w:r>
      <w:r w:rsidR="002F45E0">
        <w:t>ctive learning in</w:t>
      </w:r>
      <w:r w:rsidR="003C56DF">
        <w:t xml:space="preserve"> research methods education was ‘nigh on a pedagogical orthodoxy’ </w:t>
      </w:r>
      <w:r w:rsidR="002F45E0">
        <w:t>and that making the learning student-centred was an intui</w:t>
      </w:r>
      <w:r w:rsidR="00717D76">
        <w:t>tive response to the challenges; this review reinforces these</w:t>
      </w:r>
      <w:r w:rsidR="003C56DF">
        <w:t xml:space="preserve"> point</w:t>
      </w:r>
      <w:r w:rsidR="00717D76">
        <w:t>s</w:t>
      </w:r>
      <w:r w:rsidR="003C56DF">
        <w:t xml:space="preserve">. </w:t>
      </w:r>
      <w:r w:rsidR="002F45E0">
        <w:t>Equally</w:t>
      </w:r>
      <w:r w:rsidR="00791558">
        <w:t>,</w:t>
      </w:r>
      <w:r w:rsidR="002F45E0">
        <w:t xml:space="preserve"> experiential learning continues to be a favoured approach. </w:t>
      </w:r>
      <w:r w:rsidR="00791558">
        <w:t>P</w:t>
      </w:r>
      <w:r w:rsidR="00C95782">
        <w:t>apers from this recent period are sufficiently theorised to contribute to the knowledge base about these approaches in action.</w:t>
      </w:r>
      <w:r w:rsidR="00CE299D">
        <w:t xml:space="preserve"> This may reflect the difference between this field and much of the research </w:t>
      </w:r>
      <w:r w:rsidR="00740FC4">
        <w:t xml:space="preserve">that </w:t>
      </w:r>
      <w:r w:rsidR="00CE299D">
        <w:t>Wyse et al</w:t>
      </w:r>
      <w:r w:rsidR="00717D76">
        <w:t>. (2020) looked at, in that</w:t>
      </w:r>
      <w:r w:rsidR="00CE299D">
        <w:t xml:space="preserve"> instead of there being a close relationship between the academics and the practitioners, in most of the studies in this review, the academics </w:t>
      </w:r>
      <w:r w:rsidR="00306552">
        <w:t>are</w:t>
      </w:r>
      <w:r w:rsidR="00CE299D">
        <w:t xml:space="preserve"> the practitioners. While some</w:t>
      </w:r>
      <w:r w:rsidR="001074B1">
        <w:t xml:space="preserve"> papers refer to a </w:t>
      </w:r>
      <w:r w:rsidR="00791558">
        <w:t xml:space="preserve">study and </w:t>
      </w:r>
      <w:r w:rsidR="001074B1">
        <w:t xml:space="preserve">research design and </w:t>
      </w:r>
      <w:r w:rsidR="00791558">
        <w:t>others</w:t>
      </w:r>
      <w:r w:rsidR="001074B1">
        <w:t xml:space="preserve"> </w:t>
      </w:r>
      <w:r w:rsidR="00791558">
        <w:t>offer</w:t>
      </w:r>
      <w:r w:rsidR="001074B1">
        <w:t xml:space="preserve"> reflective clarificat</w:t>
      </w:r>
      <w:r w:rsidR="00791558">
        <w:t>ion and understanding of practices</w:t>
      </w:r>
      <w:r w:rsidR="001074B1">
        <w:t xml:space="preserve">, all </w:t>
      </w:r>
      <w:r w:rsidR="00791558">
        <w:t>h</w:t>
      </w:r>
      <w:r w:rsidR="0088614C">
        <w:t>ave</w:t>
      </w:r>
      <w:r w:rsidR="00791558">
        <w:t xml:space="preserve"> potential to</w:t>
      </w:r>
      <w:r w:rsidR="00CE299D">
        <w:t xml:space="preserve"> inf</w:t>
      </w:r>
      <w:r w:rsidR="00791558">
        <w:t>luence the practice of others.</w:t>
      </w:r>
    </w:p>
    <w:p w14:paraId="0AF6CF3C" w14:textId="12A96524" w:rsidR="00AA5586" w:rsidRDefault="00791558" w:rsidP="00A248E4">
      <w:pPr>
        <w:pStyle w:val="Newparagraph"/>
      </w:pPr>
      <w:r>
        <w:t>This review</w:t>
      </w:r>
      <w:r w:rsidR="00717D76">
        <w:t>, based on</w:t>
      </w:r>
      <w:r w:rsidR="002F45E0">
        <w:t xml:space="preserve"> the volume and nature of the literature</w:t>
      </w:r>
      <w:r w:rsidR="00717D76">
        <w:t xml:space="preserve"> identified, </w:t>
      </w:r>
      <w:r>
        <w:t xml:space="preserve">suggests that </w:t>
      </w:r>
      <w:r w:rsidR="002F45E0">
        <w:t>the point made by Wagner et al. (2011) a decade ago</w:t>
      </w:r>
      <w:r w:rsidR="00306552">
        <w:t xml:space="preserve"> -</w:t>
      </w:r>
      <w:r w:rsidR="002F45E0">
        <w:t xml:space="preserve"> that literature on the ‘how to’ aspect of research methods is missing</w:t>
      </w:r>
      <w:r w:rsidR="00717D76">
        <w:t xml:space="preserve"> </w:t>
      </w:r>
      <w:r w:rsidR="00306552">
        <w:t xml:space="preserve">- </w:t>
      </w:r>
      <w:r w:rsidR="00717D76">
        <w:t>is no longer true</w:t>
      </w:r>
      <w:r w:rsidR="00901CBB">
        <w:t>. There is a substantial literature now describing how research methods teachers go about their craft</w:t>
      </w:r>
      <w:r w:rsidR="00CB512B">
        <w:t xml:space="preserve">, some of it reinforcing earlier messages about what is important, some of it more innovative, </w:t>
      </w:r>
      <w:r w:rsidR="00BB7B8B">
        <w:t xml:space="preserve">emergent, </w:t>
      </w:r>
      <w:r w:rsidR="00CB512B">
        <w:t>even playful (e.g. Guyotte et al. 2020)</w:t>
      </w:r>
      <w:r w:rsidR="00901CBB">
        <w:t>. It is significant that most of this literature reports</w:t>
      </w:r>
      <w:r>
        <w:t xml:space="preserve"> on close-to-practice research,</w:t>
      </w:r>
      <w:r w:rsidR="00AA5586">
        <w:t xml:space="preserve"> including </w:t>
      </w:r>
      <w:r w:rsidR="00AA5586" w:rsidRPr="004915C6">
        <w:t xml:space="preserve">action research, design-based </w:t>
      </w:r>
      <w:r w:rsidR="00AA5586" w:rsidRPr="004915C6">
        <w:lastRenderedPageBreak/>
        <w:t>research</w:t>
      </w:r>
      <w:r w:rsidR="00AA5586">
        <w:t>, case study</w:t>
      </w:r>
      <w:r w:rsidR="00717D76">
        <w:t xml:space="preserve"> and</w:t>
      </w:r>
      <w:r w:rsidR="00895B7C">
        <w:t xml:space="preserve"> evaluation</w:t>
      </w:r>
      <w:r>
        <w:t xml:space="preserve"> studies that are</w:t>
      </w:r>
      <w:r w:rsidR="00AA5586">
        <w:t xml:space="preserve"> valued in the educational community</w:t>
      </w:r>
      <w:r w:rsidR="00AA5586" w:rsidRPr="004915C6">
        <w:t xml:space="preserve"> (Wyse et al</w:t>
      </w:r>
      <w:r w:rsidR="00200F26">
        <w:t>.</w:t>
      </w:r>
      <w:r>
        <w:t>,</w:t>
      </w:r>
      <w:r w:rsidR="00200F26">
        <w:t xml:space="preserve"> 20</w:t>
      </w:r>
      <w:r w:rsidR="00AB37CD">
        <w:t>20)</w:t>
      </w:r>
      <w:r w:rsidR="00200F26">
        <w:t>. It is people doing this</w:t>
      </w:r>
      <w:r w:rsidR="00AA5586">
        <w:t xml:space="preserve"> </w:t>
      </w:r>
      <w:r w:rsidR="00200F26">
        <w:t xml:space="preserve">kind of </w:t>
      </w:r>
      <w:r w:rsidR="00AA5586">
        <w:t xml:space="preserve">work that the </w:t>
      </w:r>
      <w:r w:rsidR="00543893">
        <w:t>National Centre for Research Methods</w:t>
      </w:r>
      <w:r w:rsidR="008A03E5">
        <w:t xml:space="preserve"> is seeking to bring together, </w:t>
      </w:r>
      <w:r w:rsidR="00AA5586" w:rsidRPr="004915C6">
        <w:t>so that individual projects can remain close to practice</w:t>
      </w:r>
      <w:r w:rsidR="00E015A8">
        <w:t>,</w:t>
      </w:r>
      <w:r w:rsidR="00AA5586" w:rsidRPr="004915C6">
        <w:t xml:space="preserve"> relevant to practitioners </w:t>
      </w:r>
      <w:r w:rsidR="00E015A8">
        <w:rPr>
          <w:i/>
        </w:rPr>
        <w:t>and</w:t>
      </w:r>
      <w:r w:rsidR="00AA5586" w:rsidRPr="004915C6">
        <w:t xml:space="preserve"> become connected to each other</w:t>
      </w:r>
      <w:r w:rsidR="008A03E5">
        <w:t xml:space="preserve"> and in dialogue</w:t>
      </w:r>
      <w:r w:rsidR="00AA5586" w:rsidRPr="004915C6">
        <w:t xml:space="preserve">. </w:t>
      </w:r>
    </w:p>
    <w:p w14:paraId="65B87529" w14:textId="5788660C" w:rsidR="002F45E0" w:rsidRDefault="00717D76" w:rsidP="00A248E4">
      <w:pPr>
        <w:pStyle w:val="Newparagraph"/>
      </w:pPr>
      <w:r>
        <w:t>The literature discussed in this paper</w:t>
      </w:r>
      <w:r w:rsidR="00901CBB">
        <w:t xml:space="preserve"> </w:t>
      </w:r>
      <w:r w:rsidR="008A03E5">
        <w:t>evidences</w:t>
      </w:r>
      <w:r w:rsidR="00901CBB">
        <w:t xml:space="preserve"> an interested b</w:t>
      </w:r>
      <w:r w:rsidR="008A03E5">
        <w:t xml:space="preserve">ody of methods teachers </w:t>
      </w:r>
      <w:r w:rsidR="00901CBB">
        <w:t>willing to write about</w:t>
      </w:r>
      <w:r w:rsidR="008A03E5">
        <w:t xml:space="preserve"> their practices </w:t>
      </w:r>
      <w:r w:rsidR="00901CBB">
        <w:t>and their rationale for them. Inevitably</w:t>
      </w:r>
      <w:r w:rsidR="008A03E5">
        <w:t>,</w:t>
      </w:r>
      <w:r w:rsidR="00901CBB">
        <w:t xml:space="preserve"> we identified papers where the in-classroom tasks</w:t>
      </w:r>
      <w:r w:rsidR="008A03E5">
        <w:t>,</w:t>
      </w:r>
      <w:r w:rsidR="00901CBB">
        <w:t xml:space="preserve"> business-end of research methods pedagog</w:t>
      </w:r>
      <w:r w:rsidR="008A03E5">
        <w:t xml:space="preserve">y </w:t>
      </w:r>
      <w:r w:rsidR="006C62A0">
        <w:t>is</w:t>
      </w:r>
      <w:r w:rsidR="008A03E5">
        <w:t xml:space="preserve"> missing (see table 1); </w:t>
      </w:r>
      <w:r w:rsidR="00901CBB">
        <w:t>ther</w:t>
      </w:r>
      <w:r w:rsidR="008A03E5">
        <w:t xml:space="preserve">e were papers that focus </w:t>
      </w:r>
      <w:r w:rsidR="00901CBB">
        <w:t xml:space="preserve">more on </w:t>
      </w:r>
      <w:r w:rsidR="00B522EF">
        <w:t>curriculum design aspects (e.g. Upadhyaya et al.</w:t>
      </w:r>
      <w:r w:rsidR="008A03E5">
        <w:t>,</w:t>
      </w:r>
      <w:r w:rsidR="00B522EF">
        <w:t xml:space="preserve"> 2015</w:t>
      </w:r>
      <w:r w:rsidR="000F079A">
        <w:t xml:space="preserve">; </w:t>
      </w:r>
      <w:proofErr w:type="spellStart"/>
      <w:r w:rsidR="000F079A">
        <w:rPr>
          <w:shd w:val="clear" w:color="auto" w:fill="FFFFFF"/>
        </w:rPr>
        <w:t>Beres</w:t>
      </w:r>
      <w:proofErr w:type="spellEnd"/>
      <w:r w:rsidR="000F079A">
        <w:rPr>
          <w:shd w:val="clear" w:color="auto" w:fill="FFFFFF"/>
        </w:rPr>
        <w:t xml:space="preserve"> &amp; Woloshyn</w:t>
      </w:r>
      <w:r w:rsidR="008A03E5">
        <w:rPr>
          <w:shd w:val="clear" w:color="auto" w:fill="FFFFFF"/>
        </w:rPr>
        <w:t>,</w:t>
      </w:r>
      <w:r w:rsidR="000F079A">
        <w:rPr>
          <w:shd w:val="clear" w:color="auto" w:fill="FFFFFF"/>
        </w:rPr>
        <w:t xml:space="preserve"> </w:t>
      </w:r>
      <w:r w:rsidR="000F079A" w:rsidRPr="00895B7C">
        <w:rPr>
          <w:shd w:val="clear" w:color="auto" w:fill="FFFFFF"/>
        </w:rPr>
        <w:t>2018</w:t>
      </w:r>
      <w:r w:rsidR="0013209C">
        <w:rPr>
          <w:shd w:val="clear" w:color="auto" w:fill="FFFFFF"/>
        </w:rPr>
        <w:t>; Woolf, 2014</w:t>
      </w:r>
      <w:r w:rsidR="00B522EF">
        <w:t xml:space="preserve">), or </w:t>
      </w:r>
      <w:r w:rsidR="00DA39D4">
        <w:t>the detail of what teachers did</w:t>
      </w:r>
      <w:r w:rsidR="00B522EF">
        <w:t xml:space="preserve"> (e</w:t>
      </w:r>
      <w:r w:rsidR="00B522EF" w:rsidRPr="00E86621">
        <w:t>.g. Johnson et al.</w:t>
      </w:r>
      <w:r w:rsidR="008A03E5" w:rsidRPr="00E86621">
        <w:t>,</w:t>
      </w:r>
      <w:r w:rsidR="00B522EF" w:rsidRPr="00E86621">
        <w:t xml:space="preserve"> 201</w:t>
      </w:r>
      <w:r w:rsidR="00E86621" w:rsidRPr="00E86621">
        <w:t>9</w:t>
      </w:r>
      <w:r w:rsidR="00B522EF" w:rsidRPr="00E86621">
        <w:t>)</w:t>
      </w:r>
      <w:r w:rsidR="00B522EF" w:rsidRPr="008A03E5">
        <w:t xml:space="preserve"> or </w:t>
      </w:r>
      <w:r w:rsidR="00305E16" w:rsidRPr="008A03E5">
        <w:t>what the learners did (e.g. Bryant et al.</w:t>
      </w:r>
      <w:r w:rsidR="008A03E5" w:rsidRPr="008A03E5">
        <w:t>,</w:t>
      </w:r>
      <w:r w:rsidR="00305E16" w:rsidRPr="008A03E5">
        <w:t xml:space="preserve"> 2017</w:t>
      </w:r>
      <w:r w:rsidR="00AF5A10" w:rsidRPr="008A03E5">
        <w:t xml:space="preserve">; </w:t>
      </w:r>
      <w:r w:rsidR="00AF5A10" w:rsidRPr="008A03E5">
        <w:rPr>
          <w:color w:val="000000"/>
          <w:shd w:val="clear" w:color="auto" w:fill="FFFFFF"/>
        </w:rPr>
        <w:t>Mulvihill et al.</w:t>
      </w:r>
      <w:r w:rsidR="008A03E5" w:rsidRPr="008A03E5">
        <w:rPr>
          <w:color w:val="000000"/>
          <w:shd w:val="clear" w:color="auto" w:fill="FFFFFF"/>
        </w:rPr>
        <w:t>,</w:t>
      </w:r>
      <w:r w:rsidR="00AF5A10" w:rsidRPr="008A03E5">
        <w:rPr>
          <w:color w:val="000000"/>
          <w:shd w:val="clear" w:color="auto" w:fill="FFFFFF"/>
        </w:rPr>
        <w:t xml:space="preserve"> 2015</w:t>
      </w:r>
      <w:r w:rsidR="00305E16" w:rsidRPr="008A03E5">
        <w:t xml:space="preserve">), </w:t>
      </w:r>
      <w:r w:rsidR="00985293" w:rsidRPr="008A03E5">
        <w:t>which might mean</w:t>
      </w:r>
      <w:r w:rsidR="00DA39D4" w:rsidRPr="008A03E5">
        <w:t xml:space="preserve"> </w:t>
      </w:r>
      <w:r w:rsidR="009A6B8F" w:rsidRPr="008A03E5">
        <w:t>less emphasis</w:t>
      </w:r>
      <w:r w:rsidR="000C04BA" w:rsidRPr="008A03E5">
        <w:t xml:space="preserve"> the cohering strategy or</w:t>
      </w:r>
      <w:r w:rsidR="00901CBB" w:rsidRPr="008A03E5">
        <w:t xml:space="preserve"> approach (</w:t>
      </w:r>
      <w:r w:rsidR="009A6B8F" w:rsidRPr="008A03E5">
        <w:t xml:space="preserve">e.g. </w:t>
      </w:r>
      <w:proofErr w:type="spellStart"/>
      <w:r w:rsidR="009A6B8F" w:rsidRPr="008A03E5">
        <w:t>Miskovic</w:t>
      </w:r>
      <w:proofErr w:type="spellEnd"/>
      <w:r w:rsidR="009A6B8F" w:rsidRPr="008A03E5">
        <w:t xml:space="preserve"> &amp; </w:t>
      </w:r>
      <w:proofErr w:type="spellStart"/>
      <w:r w:rsidR="009A6B8F" w:rsidRPr="008A03E5">
        <w:t>Lyutykh</w:t>
      </w:r>
      <w:proofErr w:type="spellEnd"/>
      <w:r w:rsidR="008A03E5" w:rsidRPr="008A03E5">
        <w:t>,</w:t>
      </w:r>
      <w:r w:rsidR="009A6B8F" w:rsidRPr="008A03E5">
        <w:t xml:space="preserve"> 2017</w:t>
      </w:r>
      <w:r w:rsidR="00DA39D4" w:rsidRPr="008A03E5">
        <w:t xml:space="preserve">, </w:t>
      </w:r>
      <w:proofErr w:type="spellStart"/>
      <w:r w:rsidR="00DA39D4" w:rsidRPr="008A03E5">
        <w:t>Patka</w:t>
      </w:r>
      <w:proofErr w:type="spellEnd"/>
      <w:r w:rsidR="00DA39D4" w:rsidRPr="008A03E5">
        <w:t xml:space="preserve"> et al.</w:t>
      </w:r>
      <w:r w:rsidR="008A03E5" w:rsidRPr="008A03E5">
        <w:t>,</w:t>
      </w:r>
      <w:r w:rsidR="00DA39D4" w:rsidRPr="008A03E5">
        <w:t xml:space="preserve"> 2017</w:t>
      </w:r>
      <w:r w:rsidR="000C04BA" w:rsidRPr="008A03E5">
        <w:t xml:space="preserve">; </w:t>
      </w:r>
      <w:r w:rsidR="000C04BA" w:rsidRPr="008A03E5">
        <w:rPr>
          <w:rStyle w:val="doilink"/>
          <w:shd w:val="clear" w:color="auto" w:fill="FFFFFF"/>
        </w:rPr>
        <w:t>Roulston &amp; Shelton</w:t>
      </w:r>
      <w:r w:rsidR="008A03E5" w:rsidRPr="008A03E5">
        <w:rPr>
          <w:rStyle w:val="doilink"/>
          <w:shd w:val="clear" w:color="auto" w:fill="FFFFFF"/>
        </w:rPr>
        <w:t>,</w:t>
      </w:r>
      <w:r w:rsidR="000C04BA" w:rsidRPr="008A03E5">
        <w:rPr>
          <w:rStyle w:val="doilink"/>
          <w:shd w:val="clear" w:color="auto" w:fill="FFFFFF"/>
        </w:rPr>
        <w:t xml:space="preserve"> 2015</w:t>
      </w:r>
      <w:r w:rsidR="00901CBB" w:rsidRPr="008A03E5">
        <w:t>).</w:t>
      </w:r>
      <w:r w:rsidRPr="008A03E5">
        <w:t xml:space="preserve"> Even so, in terms of the ‘how to’ element, much of the literature identified weaves together a story about approach, strategy, tactics and </w:t>
      </w:r>
      <w:r w:rsidR="003B33BE">
        <w:t>tasks as particularly well</w:t>
      </w:r>
      <w:r w:rsidR="001D38AD">
        <w:t>-</w:t>
      </w:r>
      <w:r w:rsidR="003B33BE">
        <w:t>illustrated by</w:t>
      </w:r>
      <w:r w:rsidR="008A03E5">
        <w:t xml:space="preserve"> </w:t>
      </w:r>
      <w:r w:rsidR="00FA24A0">
        <w:t>Chen</w:t>
      </w:r>
      <w:r w:rsidR="003B33BE">
        <w:t xml:space="preserve"> (2016) and </w:t>
      </w:r>
      <w:proofErr w:type="spellStart"/>
      <w:r w:rsidR="003B33BE">
        <w:t>Lapum</w:t>
      </w:r>
      <w:proofErr w:type="spellEnd"/>
      <w:r w:rsidR="003B33BE">
        <w:t xml:space="preserve"> and</w:t>
      </w:r>
      <w:r w:rsidR="00004D58">
        <w:t xml:space="preserve"> Hume</w:t>
      </w:r>
      <w:r w:rsidR="003B33BE">
        <w:t xml:space="preserve"> (</w:t>
      </w:r>
      <w:r w:rsidR="00004D58">
        <w:t>2015</w:t>
      </w:r>
      <w:r>
        <w:t>).</w:t>
      </w:r>
    </w:p>
    <w:p w14:paraId="45E8804A" w14:textId="1ADCC9F7" w:rsidR="008A03E5" w:rsidRDefault="008A03E5" w:rsidP="00A248E4">
      <w:pPr>
        <w:pStyle w:val="Newparagraph"/>
      </w:pPr>
      <w:r>
        <w:t>As we move into a period of reflection on what</w:t>
      </w:r>
      <w:r w:rsidR="001D38AD">
        <w:t xml:space="preserve"> has</w:t>
      </w:r>
      <w:r>
        <w:t xml:space="preserve"> happened to our research methods and our teaching practices in the face of the Covid-19 pandemic, i</w:t>
      </w:r>
      <w:r w:rsidR="003B33BE">
        <w:t>t will be fascinating to see how</w:t>
      </w:r>
      <w:r>
        <w:t xml:space="preserve"> the research methods pedagogy literature develops</w:t>
      </w:r>
      <w:r w:rsidR="00E86621">
        <w:t xml:space="preserve"> and </w:t>
      </w:r>
      <w:r w:rsidR="00273109">
        <w:t>in what ways</w:t>
      </w:r>
      <w:r w:rsidR="00E86621">
        <w:t xml:space="preserve"> active, experiential</w:t>
      </w:r>
      <w:r w:rsidR="001D38AD">
        <w:t>,</w:t>
      </w:r>
      <w:r w:rsidR="00E86621">
        <w:t xml:space="preserve"> student-centred pedagogies survive the pivot to online</w:t>
      </w:r>
      <w:r w:rsidR="008C5243">
        <w:t xml:space="preserve"> teaching</w:t>
      </w:r>
      <w:r>
        <w:t>.</w:t>
      </w:r>
      <w:r w:rsidR="00E86621">
        <w:t xml:space="preserve"> The early signs are that there has been a growth of efficacy studies</w:t>
      </w:r>
      <w:r w:rsidR="008C5243">
        <w:t xml:space="preserve"> about teaching online</w:t>
      </w:r>
      <w:r w:rsidR="00E86621">
        <w:t xml:space="preserve">; these will make a worthwhile focus for a </w:t>
      </w:r>
      <w:r w:rsidR="00056C38">
        <w:t xml:space="preserve">future </w:t>
      </w:r>
      <w:r w:rsidR="00E86621">
        <w:t>specific new review.</w:t>
      </w:r>
    </w:p>
    <w:p w14:paraId="233CCCB1" w14:textId="308973D7" w:rsidR="00E27224" w:rsidRDefault="00E27224" w:rsidP="00A248E4">
      <w:pPr>
        <w:pStyle w:val="Newparagraph"/>
      </w:pPr>
    </w:p>
    <w:p w14:paraId="242DBCC6" w14:textId="39461DD8" w:rsidR="00914E72" w:rsidRPr="00293ABB" w:rsidRDefault="00914E72" w:rsidP="00293ABB">
      <w:pPr>
        <w:pStyle w:val="Paragraph"/>
      </w:pPr>
      <w:r w:rsidRPr="00293ABB">
        <w:t xml:space="preserve">This work was supported by the Economic and Social Research Council under Grant </w:t>
      </w:r>
      <w:r w:rsidR="00406EE2">
        <w:t>ES/T</w:t>
      </w:r>
      <w:r w:rsidR="00407506">
        <w:t>000066/1</w:t>
      </w:r>
      <w:r w:rsidRPr="00293ABB">
        <w:t>.</w:t>
      </w:r>
      <w:r w:rsidR="00293ABB" w:rsidRPr="00293ABB">
        <w:t xml:space="preserve"> </w:t>
      </w:r>
      <w:r w:rsidR="00293ABB">
        <w:t>T</w:t>
      </w:r>
      <w:r w:rsidR="00293ABB" w:rsidRPr="00293ABB">
        <w:t>he authors report there are no competing interests to declare. </w:t>
      </w:r>
    </w:p>
    <w:p w14:paraId="6DC4605B" w14:textId="747F81AE" w:rsidR="00A248E4" w:rsidRPr="00DD3BAC" w:rsidRDefault="00A248E4" w:rsidP="00A248E4">
      <w:pPr>
        <w:pStyle w:val="Heading1"/>
        <w:rPr>
          <w:b w:val="0"/>
        </w:rPr>
      </w:pPr>
      <w:r>
        <w:lastRenderedPageBreak/>
        <w:t>References</w:t>
      </w:r>
      <w:r w:rsidR="00DD3BAC">
        <w:t xml:space="preserve"> </w:t>
      </w:r>
      <w:r w:rsidR="00DD3BAC" w:rsidRPr="00DD3BAC">
        <w:rPr>
          <w:b w:val="0"/>
        </w:rPr>
        <w:t>(* indicates included in the systematic review)</w:t>
      </w:r>
    </w:p>
    <w:p w14:paraId="6A180FEF" w14:textId="355A814F" w:rsidR="009324BA" w:rsidRPr="00895B7C" w:rsidRDefault="00DD3BAC" w:rsidP="00895B7C">
      <w:pPr>
        <w:pStyle w:val="References"/>
      </w:pPr>
      <w:r w:rsidRPr="00895B7C">
        <w:t>*</w:t>
      </w:r>
      <w:proofErr w:type="spellStart"/>
      <w:r w:rsidR="003B33BE">
        <w:rPr>
          <w:shd w:val="clear" w:color="auto" w:fill="FFFFFF"/>
        </w:rPr>
        <w:t>Andrzejewski</w:t>
      </w:r>
      <w:proofErr w:type="spellEnd"/>
      <w:r w:rsidR="003B33BE">
        <w:rPr>
          <w:shd w:val="clear" w:color="auto" w:fill="FFFFFF"/>
        </w:rPr>
        <w:t>, C.E.</w:t>
      </w:r>
      <w:r w:rsidR="006E1CB3" w:rsidRPr="00895B7C">
        <w:rPr>
          <w:shd w:val="clear" w:color="auto" w:fill="FFFFFF"/>
        </w:rPr>
        <w:t xml:space="preserve"> &amp; Baggett, H.C. (2020) Magic and </w:t>
      </w:r>
      <w:r w:rsidR="003B33BE">
        <w:rPr>
          <w:shd w:val="clear" w:color="auto" w:fill="FFFFFF"/>
        </w:rPr>
        <w:t>hocus pocus: T</w:t>
      </w:r>
      <w:r w:rsidR="003B33BE" w:rsidRPr="00895B7C">
        <w:rPr>
          <w:shd w:val="clear" w:color="auto" w:fill="FFFFFF"/>
        </w:rPr>
        <w:t>eaching for social justice in a qualitative methods course</w:t>
      </w:r>
      <w:r w:rsidR="003B33BE">
        <w:rPr>
          <w:shd w:val="clear" w:color="auto" w:fill="FFFFFF"/>
        </w:rPr>
        <w:t>,</w:t>
      </w:r>
      <w:r w:rsidR="006E1CB3" w:rsidRPr="00895B7C">
        <w:rPr>
          <w:shd w:val="clear" w:color="auto" w:fill="FFFFFF"/>
        </w:rPr>
        <w:t> </w:t>
      </w:r>
      <w:r w:rsidR="006E1CB3" w:rsidRPr="00895B7C">
        <w:rPr>
          <w:rStyle w:val="Emphasis"/>
          <w:color w:val="000000"/>
          <w:bdr w:val="none" w:sz="0" w:space="0" w:color="auto" w:frame="1"/>
          <w:shd w:val="clear" w:color="auto" w:fill="FFFFFF"/>
        </w:rPr>
        <w:t>The Qualitative Report</w:t>
      </w:r>
      <w:r w:rsidR="006E1CB3" w:rsidRPr="00895B7C">
        <w:rPr>
          <w:shd w:val="clear" w:color="auto" w:fill="FFFFFF"/>
        </w:rPr>
        <w:t>, </w:t>
      </w:r>
      <w:r w:rsidR="006E1CB3" w:rsidRPr="003B33BE">
        <w:rPr>
          <w:rStyle w:val="Emphasis"/>
          <w:i w:val="0"/>
          <w:color w:val="000000"/>
          <w:bdr w:val="none" w:sz="0" w:space="0" w:color="auto" w:frame="1"/>
          <w:shd w:val="clear" w:color="auto" w:fill="FFFFFF"/>
        </w:rPr>
        <w:t>25</w:t>
      </w:r>
      <w:r w:rsidR="006E1CB3" w:rsidRPr="00895B7C">
        <w:rPr>
          <w:shd w:val="clear" w:color="auto" w:fill="FFFFFF"/>
        </w:rPr>
        <w:t>(3), 864-875. </w:t>
      </w:r>
      <w:r w:rsidR="006E1CB3" w:rsidRPr="00895B7C">
        <w:t xml:space="preserve"> </w:t>
      </w:r>
    </w:p>
    <w:p w14:paraId="0486CB55" w14:textId="073C52A2" w:rsidR="009324BA" w:rsidRPr="00895B7C" w:rsidRDefault="006E1CB3" w:rsidP="00895B7C">
      <w:pPr>
        <w:pStyle w:val="References"/>
        <w:rPr>
          <w:color w:val="333333"/>
        </w:rPr>
      </w:pPr>
      <w:r w:rsidRPr="00895B7C">
        <w:t>*</w:t>
      </w:r>
      <w:r w:rsidRPr="00895B7C">
        <w:rPr>
          <w:color w:val="333333"/>
        </w:rPr>
        <w:t>Bartels</w:t>
      </w:r>
      <w:r w:rsidR="003B33BE">
        <w:rPr>
          <w:color w:val="333333"/>
        </w:rPr>
        <w:t>,</w:t>
      </w:r>
      <w:r w:rsidRPr="00895B7C">
        <w:rPr>
          <w:color w:val="333333"/>
        </w:rPr>
        <w:t xml:space="preserve"> K</w:t>
      </w:r>
      <w:r w:rsidR="003B33BE">
        <w:rPr>
          <w:color w:val="333333"/>
        </w:rPr>
        <w:t>.</w:t>
      </w:r>
      <w:r w:rsidRPr="00895B7C">
        <w:rPr>
          <w:color w:val="333333"/>
        </w:rPr>
        <w:t>P</w:t>
      </w:r>
      <w:r w:rsidR="003B33BE">
        <w:rPr>
          <w:color w:val="333333"/>
        </w:rPr>
        <w:t xml:space="preserve"> &amp;</w:t>
      </w:r>
      <w:r w:rsidRPr="00895B7C">
        <w:rPr>
          <w:color w:val="333333"/>
        </w:rPr>
        <w:t xml:space="preserve"> Wagenaar</w:t>
      </w:r>
      <w:r w:rsidR="003B33BE">
        <w:rPr>
          <w:color w:val="333333"/>
        </w:rPr>
        <w:t>,</w:t>
      </w:r>
      <w:r w:rsidRPr="00895B7C">
        <w:rPr>
          <w:color w:val="333333"/>
        </w:rPr>
        <w:t xml:space="preserve"> H. </w:t>
      </w:r>
      <w:r w:rsidR="00A10609">
        <w:rPr>
          <w:color w:val="333333"/>
        </w:rPr>
        <w:t xml:space="preserve">(2018) </w:t>
      </w:r>
      <w:r w:rsidRPr="00895B7C">
        <w:rPr>
          <w:color w:val="333333"/>
        </w:rPr>
        <w:t>Doubt and excitement: an experiential learning approach to teaching the p</w:t>
      </w:r>
      <w:r w:rsidR="003B33BE">
        <w:rPr>
          <w:color w:val="333333"/>
        </w:rPr>
        <w:t>ractice of qualitative research,</w:t>
      </w:r>
      <w:r w:rsidRPr="00895B7C">
        <w:rPr>
          <w:color w:val="333333"/>
        </w:rPr>
        <w:t> </w:t>
      </w:r>
      <w:r w:rsidRPr="00895B7C">
        <w:rPr>
          <w:i/>
          <w:iCs/>
          <w:color w:val="333333"/>
        </w:rPr>
        <w:t>Qualitative Research</w:t>
      </w:r>
      <w:r w:rsidR="00B25BC7">
        <w:rPr>
          <w:color w:val="333333"/>
        </w:rPr>
        <w:t>,</w:t>
      </w:r>
      <w:r w:rsidR="003B33BE">
        <w:rPr>
          <w:color w:val="333333"/>
        </w:rPr>
        <w:t xml:space="preserve"> 18(2),</w:t>
      </w:r>
      <w:r w:rsidR="003B7E18">
        <w:rPr>
          <w:color w:val="333333"/>
        </w:rPr>
        <w:t xml:space="preserve"> </w:t>
      </w:r>
      <w:r w:rsidRPr="00895B7C">
        <w:rPr>
          <w:color w:val="333333"/>
        </w:rPr>
        <w:t xml:space="preserve">191-206. </w:t>
      </w:r>
    </w:p>
    <w:p w14:paraId="403A2A8F" w14:textId="7EC21C36" w:rsidR="009324BA" w:rsidRPr="00895B7C" w:rsidRDefault="009324BA" w:rsidP="00895B7C">
      <w:pPr>
        <w:pStyle w:val="References"/>
        <w:rPr>
          <w:rStyle w:val="doilink"/>
          <w:color w:val="333333"/>
          <w:shd w:val="clear" w:color="auto" w:fill="FFFFFF"/>
        </w:rPr>
      </w:pPr>
      <w:r w:rsidRPr="00895B7C">
        <w:rPr>
          <w:color w:val="333333"/>
        </w:rPr>
        <w:t>*</w:t>
      </w:r>
      <w:r w:rsidRPr="00895B7C">
        <w:rPr>
          <w:rStyle w:val="authors"/>
          <w:color w:val="333333"/>
          <w:shd w:val="clear" w:color="auto" w:fill="FFFFFF"/>
        </w:rPr>
        <w:t>Beckman, L</w:t>
      </w:r>
      <w:r w:rsidR="003B33BE">
        <w:rPr>
          <w:rStyle w:val="authors"/>
          <w:color w:val="333333"/>
          <w:shd w:val="clear" w:color="auto" w:fill="FFFFFF"/>
        </w:rPr>
        <w:t>.</w:t>
      </w:r>
      <w:r w:rsidRPr="00895B7C">
        <w:rPr>
          <w:rStyle w:val="authors"/>
          <w:color w:val="333333"/>
          <w:shd w:val="clear" w:color="auto" w:fill="FFFFFF"/>
        </w:rPr>
        <w:t>J</w:t>
      </w:r>
      <w:r w:rsidR="003B33BE">
        <w:rPr>
          <w:rStyle w:val="authors"/>
          <w:color w:val="333333"/>
          <w:shd w:val="clear" w:color="auto" w:fill="FFFFFF"/>
        </w:rPr>
        <w:t>.</w:t>
      </w:r>
      <w:r w:rsidRPr="00895B7C">
        <w:rPr>
          <w:color w:val="333333"/>
          <w:shd w:val="clear" w:color="auto" w:fill="FFFFFF"/>
        </w:rPr>
        <w:t> </w:t>
      </w:r>
      <w:r w:rsidRPr="00895B7C">
        <w:rPr>
          <w:rStyle w:val="Date1"/>
          <w:color w:val="333333"/>
          <w:shd w:val="clear" w:color="auto" w:fill="FFFFFF"/>
        </w:rPr>
        <w:t>(2014)</w:t>
      </w:r>
      <w:r w:rsidRPr="00895B7C">
        <w:rPr>
          <w:color w:val="333333"/>
          <w:shd w:val="clear" w:color="auto" w:fill="FFFFFF"/>
        </w:rPr>
        <w:t> </w:t>
      </w:r>
      <w:r w:rsidR="00582D72">
        <w:rPr>
          <w:rStyle w:val="arttitle"/>
          <w:color w:val="333333"/>
          <w:shd w:val="clear" w:color="auto" w:fill="FFFFFF"/>
        </w:rPr>
        <w:t>Training in feminist research m</w:t>
      </w:r>
      <w:r w:rsidRPr="00895B7C">
        <w:rPr>
          <w:rStyle w:val="arttitle"/>
          <w:color w:val="333333"/>
          <w:shd w:val="clear" w:color="auto" w:fill="FFFFFF"/>
        </w:rPr>
        <w:t>ethodology: </w:t>
      </w:r>
      <w:r w:rsidRPr="00895B7C">
        <w:rPr>
          <w:rStyle w:val="arttitle"/>
          <w:i/>
          <w:iCs/>
          <w:color w:val="333333"/>
          <w:shd w:val="clear" w:color="auto" w:fill="FFFFFF"/>
        </w:rPr>
        <w:t>Doing</w:t>
      </w:r>
      <w:r w:rsidR="00582D72">
        <w:rPr>
          <w:rStyle w:val="arttitle"/>
          <w:color w:val="333333"/>
          <w:shd w:val="clear" w:color="auto" w:fill="FFFFFF"/>
        </w:rPr>
        <w:t> research on the m</w:t>
      </w:r>
      <w:r w:rsidRPr="00895B7C">
        <w:rPr>
          <w:rStyle w:val="arttitle"/>
          <w:color w:val="333333"/>
          <w:shd w:val="clear" w:color="auto" w:fill="FFFFFF"/>
        </w:rPr>
        <w:t>argins,</w:t>
      </w:r>
      <w:r w:rsidRPr="00895B7C">
        <w:rPr>
          <w:color w:val="333333"/>
          <w:shd w:val="clear" w:color="auto" w:fill="FFFFFF"/>
        </w:rPr>
        <w:t> </w:t>
      </w:r>
      <w:r w:rsidRPr="00582D72">
        <w:rPr>
          <w:rStyle w:val="serialtitle"/>
          <w:i/>
          <w:color w:val="333333"/>
          <w:shd w:val="clear" w:color="auto" w:fill="FFFFFF"/>
        </w:rPr>
        <w:t>Women &amp; Therapy</w:t>
      </w:r>
      <w:r w:rsidRPr="00895B7C">
        <w:rPr>
          <w:rStyle w:val="serialtitle"/>
          <w:color w:val="333333"/>
          <w:shd w:val="clear" w:color="auto" w:fill="FFFFFF"/>
        </w:rPr>
        <w:t>,</w:t>
      </w:r>
      <w:r w:rsidRPr="00895B7C">
        <w:rPr>
          <w:color w:val="333333"/>
          <w:shd w:val="clear" w:color="auto" w:fill="FFFFFF"/>
        </w:rPr>
        <w:t> </w:t>
      </w:r>
      <w:r w:rsidR="00FD718B">
        <w:rPr>
          <w:rStyle w:val="volumeissue"/>
          <w:color w:val="333333"/>
          <w:shd w:val="clear" w:color="auto" w:fill="FFFFFF"/>
        </w:rPr>
        <w:t>37(</w:t>
      </w:r>
      <w:r w:rsidRPr="00895B7C">
        <w:rPr>
          <w:rStyle w:val="volumeissue"/>
          <w:color w:val="333333"/>
          <w:shd w:val="clear" w:color="auto" w:fill="FFFFFF"/>
        </w:rPr>
        <w:t>1-2</w:t>
      </w:r>
      <w:r w:rsidR="00FD718B">
        <w:rPr>
          <w:rStyle w:val="volumeissue"/>
          <w:color w:val="333333"/>
          <w:shd w:val="clear" w:color="auto" w:fill="FFFFFF"/>
        </w:rPr>
        <w:t>)</w:t>
      </w:r>
      <w:r w:rsidRPr="00895B7C">
        <w:rPr>
          <w:rStyle w:val="volumeissue"/>
          <w:color w:val="333333"/>
          <w:shd w:val="clear" w:color="auto" w:fill="FFFFFF"/>
        </w:rPr>
        <w:t>,</w:t>
      </w:r>
      <w:r w:rsidRPr="00895B7C">
        <w:rPr>
          <w:color w:val="333333"/>
          <w:shd w:val="clear" w:color="auto" w:fill="FFFFFF"/>
        </w:rPr>
        <w:t> </w:t>
      </w:r>
      <w:r w:rsidR="00FD718B">
        <w:rPr>
          <w:rStyle w:val="pagerange"/>
          <w:color w:val="333333"/>
          <w:shd w:val="clear" w:color="auto" w:fill="FFFFFF"/>
        </w:rPr>
        <w:t>164-177.</w:t>
      </w:r>
    </w:p>
    <w:p w14:paraId="14B496CD" w14:textId="0B9BA069" w:rsidR="009324BA" w:rsidRDefault="009324BA" w:rsidP="00FD718B">
      <w:pPr>
        <w:pStyle w:val="References"/>
        <w:rPr>
          <w:rStyle w:val="doilink"/>
          <w:color w:val="333333"/>
          <w:shd w:val="clear" w:color="auto" w:fill="FFFFFF"/>
        </w:rPr>
      </w:pPr>
      <w:r w:rsidRPr="00895B7C">
        <w:rPr>
          <w:rStyle w:val="authors"/>
          <w:color w:val="333333"/>
          <w:shd w:val="clear" w:color="auto" w:fill="FFFFFF"/>
        </w:rPr>
        <w:t>*Bell, R.</w:t>
      </w:r>
      <w:r w:rsidRPr="00895B7C">
        <w:rPr>
          <w:color w:val="333333"/>
          <w:shd w:val="clear" w:color="auto" w:fill="FFFFFF"/>
        </w:rPr>
        <w:t> </w:t>
      </w:r>
      <w:r w:rsidRPr="00895B7C">
        <w:rPr>
          <w:rStyle w:val="Date1"/>
          <w:color w:val="333333"/>
          <w:shd w:val="clear" w:color="auto" w:fill="FFFFFF"/>
        </w:rPr>
        <w:t>(2016)</w:t>
      </w:r>
      <w:r w:rsidRPr="00895B7C">
        <w:rPr>
          <w:color w:val="333333"/>
          <w:shd w:val="clear" w:color="auto" w:fill="FFFFFF"/>
        </w:rPr>
        <w:t> </w:t>
      </w:r>
      <w:r w:rsidRPr="00895B7C">
        <w:rPr>
          <w:rStyle w:val="arttitle"/>
          <w:color w:val="333333"/>
          <w:shd w:val="clear" w:color="auto" w:fill="FFFFFF"/>
        </w:rPr>
        <w:t>The continuing search to find a more effective and less intimidating way to teach research methods in higher education,</w:t>
      </w:r>
      <w:r w:rsidRPr="00895B7C">
        <w:rPr>
          <w:color w:val="333333"/>
          <w:shd w:val="clear" w:color="auto" w:fill="FFFFFF"/>
        </w:rPr>
        <w:t> </w:t>
      </w:r>
      <w:r w:rsidRPr="00C868E0">
        <w:rPr>
          <w:rStyle w:val="serialtitle"/>
          <w:i/>
          <w:color w:val="333333"/>
          <w:shd w:val="clear" w:color="auto" w:fill="FFFFFF"/>
        </w:rPr>
        <w:t>Innovations in Education and Teaching International</w:t>
      </w:r>
      <w:r w:rsidRPr="00895B7C">
        <w:rPr>
          <w:rStyle w:val="serialtitle"/>
          <w:color w:val="333333"/>
          <w:shd w:val="clear" w:color="auto" w:fill="FFFFFF"/>
        </w:rPr>
        <w:t>,</w:t>
      </w:r>
      <w:r w:rsidRPr="00895B7C">
        <w:rPr>
          <w:color w:val="333333"/>
          <w:shd w:val="clear" w:color="auto" w:fill="FFFFFF"/>
        </w:rPr>
        <w:t> </w:t>
      </w:r>
      <w:r w:rsidR="00FD718B">
        <w:rPr>
          <w:rStyle w:val="volumeissue"/>
          <w:color w:val="333333"/>
          <w:shd w:val="clear" w:color="auto" w:fill="FFFFFF"/>
        </w:rPr>
        <w:t>53(</w:t>
      </w:r>
      <w:r w:rsidRPr="00895B7C">
        <w:rPr>
          <w:rStyle w:val="volumeissue"/>
          <w:color w:val="333333"/>
          <w:shd w:val="clear" w:color="auto" w:fill="FFFFFF"/>
        </w:rPr>
        <w:t>3</w:t>
      </w:r>
      <w:r w:rsidR="00FD718B">
        <w:rPr>
          <w:rStyle w:val="volumeissue"/>
          <w:color w:val="333333"/>
          <w:shd w:val="clear" w:color="auto" w:fill="FFFFFF"/>
        </w:rPr>
        <w:t>)</w:t>
      </w:r>
      <w:r w:rsidRPr="00895B7C">
        <w:rPr>
          <w:rStyle w:val="volumeissue"/>
          <w:color w:val="333333"/>
          <w:shd w:val="clear" w:color="auto" w:fill="FFFFFF"/>
        </w:rPr>
        <w:t>,</w:t>
      </w:r>
      <w:r w:rsidRPr="00895B7C">
        <w:rPr>
          <w:color w:val="333333"/>
          <w:shd w:val="clear" w:color="auto" w:fill="FFFFFF"/>
        </w:rPr>
        <w:t> </w:t>
      </w:r>
      <w:r w:rsidR="00FD718B">
        <w:rPr>
          <w:rStyle w:val="pagerange"/>
          <w:color w:val="333333"/>
          <w:shd w:val="clear" w:color="auto" w:fill="FFFFFF"/>
        </w:rPr>
        <w:t>285-29</w:t>
      </w:r>
      <w:r w:rsidR="003B7E18">
        <w:rPr>
          <w:rStyle w:val="pagerange"/>
          <w:color w:val="333333"/>
          <w:shd w:val="clear" w:color="auto" w:fill="FFFFFF"/>
        </w:rPr>
        <w:t>5</w:t>
      </w:r>
      <w:r w:rsidR="00FD718B">
        <w:rPr>
          <w:rStyle w:val="pagerange"/>
          <w:color w:val="333333"/>
          <w:shd w:val="clear" w:color="auto" w:fill="FFFFFF"/>
        </w:rPr>
        <w:t>.</w:t>
      </w:r>
      <w:r w:rsidR="00FD718B">
        <w:rPr>
          <w:rStyle w:val="doilink"/>
          <w:color w:val="333333"/>
          <w:shd w:val="clear" w:color="auto" w:fill="FFFFFF"/>
        </w:rPr>
        <w:t xml:space="preserve"> </w:t>
      </w:r>
    </w:p>
    <w:p w14:paraId="733D4D7F" w14:textId="6C3C4340" w:rsidR="004978A4" w:rsidRDefault="00501E45" w:rsidP="004978A4">
      <w:pPr>
        <w:pStyle w:val="References"/>
        <w:rPr>
          <w:shd w:val="clear" w:color="auto" w:fill="FFFFFF"/>
        </w:rPr>
      </w:pPr>
      <w:r w:rsidRPr="00895B7C">
        <w:rPr>
          <w:color w:val="333333"/>
        </w:rPr>
        <w:t>*</w:t>
      </w:r>
      <w:proofErr w:type="spellStart"/>
      <w:r w:rsidR="00FD718B">
        <w:rPr>
          <w:shd w:val="clear" w:color="auto" w:fill="FFFFFF"/>
        </w:rPr>
        <w:t>Beres</w:t>
      </w:r>
      <w:proofErr w:type="spellEnd"/>
      <w:r w:rsidR="00FD718B">
        <w:rPr>
          <w:shd w:val="clear" w:color="auto" w:fill="FFFFFF"/>
        </w:rPr>
        <w:t>, J.L. &amp; Woloshyn, V.E. (201</w:t>
      </w:r>
      <w:r w:rsidR="002C5BC9">
        <w:rPr>
          <w:shd w:val="clear" w:color="auto" w:fill="FFFFFF"/>
        </w:rPr>
        <w:t>7</w:t>
      </w:r>
      <w:r w:rsidR="00FD718B">
        <w:rPr>
          <w:shd w:val="clear" w:color="auto" w:fill="FFFFFF"/>
        </w:rPr>
        <w:t>)</w:t>
      </w:r>
      <w:r w:rsidRPr="00895B7C">
        <w:rPr>
          <w:shd w:val="clear" w:color="auto" w:fill="FFFFFF"/>
        </w:rPr>
        <w:t xml:space="preserve"> Instructional </w:t>
      </w:r>
      <w:r w:rsidR="000F079A" w:rsidRPr="00895B7C">
        <w:rPr>
          <w:shd w:val="clear" w:color="auto" w:fill="FFFFFF"/>
        </w:rPr>
        <w:t>insights gained from teachin</w:t>
      </w:r>
      <w:r w:rsidR="000F079A">
        <w:rPr>
          <w:shd w:val="clear" w:color="auto" w:fill="FFFFFF"/>
        </w:rPr>
        <w:t>g a research methods course to C</w:t>
      </w:r>
      <w:r w:rsidR="000F079A" w:rsidRPr="00895B7C">
        <w:rPr>
          <w:shd w:val="clear" w:color="auto" w:fill="FFFFFF"/>
        </w:rPr>
        <w:t>hinese international graduate students studying in</w:t>
      </w:r>
      <w:r w:rsidRPr="00895B7C">
        <w:rPr>
          <w:shd w:val="clear" w:color="auto" w:fill="FFFFFF"/>
        </w:rPr>
        <w:t xml:space="preserve"> Canada</w:t>
      </w:r>
      <w:r w:rsidR="00B25BC7">
        <w:rPr>
          <w:shd w:val="clear" w:color="auto" w:fill="FFFFFF"/>
        </w:rPr>
        <w:t>,</w:t>
      </w:r>
      <w:r w:rsidRPr="00895B7C">
        <w:rPr>
          <w:shd w:val="clear" w:color="auto" w:fill="FFFFFF"/>
        </w:rPr>
        <w:t> </w:t>
      </w:r>
      <w:r w:rsidRPr="00895B7C">
        <w:rPr>
          <w:i/>
          <w:iCs/>
          <w:shd w:val="clear" w:color="auto" w:fill="FFFFFF"/>
        </w:rPr>
        <w:t>Journal of International Students</w:t>
      </w:r>
      <w:r w:rsidRPr="00895B7C">
        <w:rPr>
          <w:shd w:val="clear" w:color="auto" w:fill="FFFFFF"/>
        </w:rPr>
        <w:t>, </w:t>
      </w:r>
      <w:r w:rsidRPr="00895B7C">
        <w:rPr>
          <w:i/>
          <w:iCs/>
          <w:shd w:val="clear" w:color="auto" w:fill="FFFFFF"/>
        </w:rPr>
        <w:t>7</w:t>
      </w:r>
      <w:r w:rsidR="00FD718B">
        <w:rPr>
          <w:shd w:val="clear" w:color="auto" w:fill="FFFFFF"/>
        </w:rPr>
        <w:t>(3), 728–743.</w:t>
      </w:r>
    </w:p>
    <w:p w14:paraId="633B2242" w14:textId="3DEBE093" w:rsidR="004978A4" w:rsidRPr="004978A4" w:rsidRDefault="00FD718B" w:rsidP="004978A4">
      <w:pPr>
        <w:pStyle w:val="References"/>
      </w:pPr>
      <w:r>
        <w:t>BIS</w:t>
      </w:r>
      <w:r w:rsidR="004978A4">
        <w:t xml:space="preserve"> (2014)</w:t>
      </w:r>
      <w:r w:rsidR="004978A4" w:rsidRPr="004978A4">
        <w:t xml:space="preserve"> The allocation of science and research funding, 2015/16: Investing in </w:t>
      </w:r>
      <w:proofErr w:type="spellStart"/>
      <w:r w:rsidR="004978A4" w:rsidRPr="004978A4">
        <w:t>worldclass</w:t>
      </w:r>
      <w:proofErr w:type="spellEnd"/>
      <w:r w:rsidR="004978A4">
        <w:t xml:space="preserve"> </w:t>
      </w:r>
      <w:r w:rsidR="004978A4" w:rsidRPr="004978A4">
        <w:t>science and research. London: Department for Business, Innovation and Skills.</w:t>
      </w:r>
    </w:p>
    <w:p w14:paraId="2D955F40" w14:textId="69DC2C3D" w:rsidR="006E1CB3" w:rsidRPr="00895B7C" w:rsidRDefault="00D74061" w:rsidP="00895B7C">
      <w:pPr>
        <w:pStyle w:val="References"/>
        <w:rPr>
          <w:rStyle w:val="doilink"/>
          <w:color w:val="333333"/>
          <w:shd w:val="clear" w:color="auto" w:fill="FFFFFF"/>
        </w:rPr>
      </w:pPr>
      <w:r w:rsidRPr="00895B7C">
        <w:t>*</w:t>
      </w:r>
      <w:r w:rsidRPr="00895B7C">
        <w:rPr>
          <w:color w:val="333333"/>
          <w:shd w:val="clear" w:color="auto" w:fill="FFFFFF"/>
        </w:rPr>
        <w:t xml:space="preserve"> </w:t>
      </w:r>
      <w:proofErr w:type="spellStart"/>
      <w:r w:rsidRPr="00895B7C">
        <w:rPr>
          <w:rStyle w:val="authors"/>
          <w:color w:val="333333"/>
          <w:shd w:val="clear" w:color="auto" w:fill="FFFFFF"/>
        </w:rPr>
        <w:t>Bogumil</w:t>
      </w:r>
      <w:proofErr w:type="spellEnd"/>
      <w:r w:rsidRPr="00895B7C">
        <w:rPr>
          <w:rStyle w:val="authors"/>
          <w:color w:val="333333"/>
          <w:shd w:val="clear" w:color="auto" w:fill="FFFFFF"/>
        </w:rPr>
        <w:t xml:space="preserve">, E., </w:t>
      </w:r>
      <w:proofErr w:type="spellStart"/>
      <w:r w:rsidRPr="00895B7C">
        <w:rPr>
          <w:rStyle w:val="authors"/>
          <w:color w:val="333333"/>
          <w:shd w:val="clear" w:color="auto" w:fill="FFFFFF"/>
        </w:rPr>
        <w:t>Capous-Desyllas</w:t>
      </w:r>
      <w:proofErr w:type="spellEnd"/>
      <w:r w:rsidRPr="00895B7C">
        <w:rPr>
          <w:rStyle w:val="authors"/>
          <w:color w:val="333333"/>
          <w:shd w:val="clear" w:color="auto" w:fill="FFFFFF"/>
        </w:rPr>
        <w:t xml:space="preserve">, M., Lara, P. &amp; </w:t>
      </w:r>
      <w:proofErr w:type="spellStart"/>
      <w:r w:rsidRPr="00895B7C">
        <w:rPr>
          <w:rStyle w:val="authors"/>
          <w:color w:val="333333"/>
          <w:shd w:val="clear" w:color="auto" w:fill="FFFFFF"/>
        </w:rPr>
        <w:t>Reshetnikov</w:t>
      </w:r>
      <w:proofErr w:type="spellEnd"/>
      <w:r w:rsidRPr="00895B7C">
        <w:rPr>
          <w:rStyle w:val="authors"/>
          <w:color w:val="333333"/>
          <w:shd w:val="clear" w:color="auto" w:fill="FFFFFF"/>
        </w:rPr>
        <w:t>, A.</w:t>
      </w:r>
      <w:r w:rsidRPr="00895B7C">
        <w:rPr>
          <w:color w:val="333333"/>
          <w:shd w:val="clear" w:color="auto" w:fill="FFFFFF"/>
        </w:rPr>
        <w:t> </w:t>
      </w:r>
      <w:r w:rsidRPr="00895B7C">
        <w:rPr>
          <w:rStyle w:val="Date1"/>
          <w:color w:val="333333"/>
          <w:shd w:val="clear" w:color="auto" w:fill="FFFFFF"/>
        </w:rPr>
        <w:t>(2017)</w:t>
      </w:r>
      <w:r w:rsidRPr="00895B7C">
        <w:rPr>
          <w:color w:val="333333"/>
          <w:shd w:val="clear" w:color="auto" w:fill="FFFFFF"/>
        </w:rPr>
        <w:t> </w:t>
      </w:r>
      <w:r w:rsidRPr="00895B7C">
        <w:rPr>
          <w:rStyle w:val="arttitle"/>
          <w:color w:val="333333"/>
          <w:shd w:val="clear" w:color="auto" w:fill="FFFFFF"/>
        </w:rPr>
        <w:t>Art as mode and medium: a pedagogical approach to teaching and learning about self-reflexivity and artistic expression in qualitative research,</w:t>
      </w:r>
      <w:r w:rsidRPr="00895B7C">
        <w:rPr>
          <w:color w:val="333333"/>
          <w:shd w:val="clear" w:color="auto" w:fill="FFFFFF"/>
        </w:rPr>
        <w:t> </w:t>
      </w:r>
      <w:r w:rsidRPr="00C868E0">
        <w:rPr>
          <w:rStyle w:val="serialtitle"/>
          <w:i/>
          <w:color w:val="333333"/>
          <w:shd w:val="clear" w:color="auto" w:fill="FFFFFF"/>
        </w:rPr>
        <w:t>International Journal of Research &amp; Method in Education</w:t>
      </w:r>
      <w:r w:rsidRPr="00895B7C">
        <w:rPr>
          <w:rStyle w:val="serialtitle"/>
          <w:color w:val="333333"/>
          <w:shd w:val="clear" w:color="auto" w:fill="FFFFFF"/>
        </w:rPr>
        <w:t>,</w:t>
      </w:r>
      <w:r w:rsidRPr="00895B7C">
        <w:rPr>
          <w:color w:val="333333"/>
          <w:shd w:val="clear" w:color="auto" w:fill="FFFFFF"/>
        </w:rPr>
        <w:t> </w:t>
      </w:r>
      <w:r w:rsidR="00FD718B">
        <w:rPr>
          <w:rStyle w:val="volumeissue"/>
          <w:color w:val="333333"/>
          <w:shd w:val="clear" w:color="auto" w:fill="FFFFFF"/>
        </w:rPr>
        <w:t>40(4)</w:t>
      </w:r>
      <w:r w:rsidRPr="00895B7C">
        <w:rPr>
          <w:rStyle w:val="volumeissue"/>
          <w:color w:val="333333"/>
          <w:shd w:val="clear" w:color="auto" w:fill="FFFFFF"/>
        </w:rPr>
        <w:t>,</w:t>
      </w:r>
      <w:r w:rsidRPr="00895B7C">
        <w:rPr>
          <w:color w:val="333333"/>
          <w:shd w:val="clear" w:color="auto" w:fill="FFFFFF"/>
        </w:rPr>
        <w:t> </w:t>
      </w:r>
      <w:r w:rsidR="00FD718B">
        <w:rPr>
          <w:rStyle w:val="pagerange"/>
          <w:color w:val="333333"/>
          <w:shd w:val="clear" w:color="auto" w:fill="FFFFFF"/>
        </w:rPr>
        <w:t>360-378.</w:t>
      </w:r>
      <w:r w:rsidR="00FD718B" w:rsidRPr="00895B7C">
        <w:rPr>
          <w:rStyle w:val="doilink"/>
          <w:color w:val="333333"/>
          <w:shd w:val="clear" w:color="auto" w:fill="FFFFFF"/>
        </w:rPr>
        <w:t xml:space="preserve"> </w:t>
      </w:r>
    </w:p>
    <w:p w14:paraId="6B4025EE" w14:textId="7B9079B2" w:rsidR="00D74061" w:rsidRPr="00895B7C" w:rsidRDefault="00D74061" w:rsidP="00895B7C">
      <w:pPr>
        <w:pStyle w:val="References"/>
      </w:pPr>
      <w:r w:rsidRPr="00895B7C">
        <w:rPr>
          <w:color w:val="000000"/>
          <w:shd w:val="clear" w:color="auto" w:fill="FFFFFF"/>
        </w:rPr>
        <w:t>*</w:t>
      </w:r>
      <w:proofErr w:type="spellStart"/>
      <w:r w:rsidRPr="00895B7C">
        <w:rPr>
          <w:color w:val="000000"/>
          <w:shd w:val="clear" w:color="auto" w:fill="FFFFFF"/>
        </w:rPr>
        <w:t>Boström</w:t>
      </w:r>
      <w:proofErr w:type="spellEnd"/>
      <w:r w:rsidRPr="00895B7C">
        <w:rPr>
          <w:color w:val="000000"/>
          <w:shd w:val="clear" w:color="auto" w:fill="FFFFFF"/>
        </w:rPr>
        <w:t xml:space="preserve">, P. K. (2019) In </w:t>
      </w:r>
      <w:r w:rsidR="00FD718B" w:rsidRPr="00FD718B">
        <w:rPr>
          <w:shd w:val="clear" w:color="auto" w:fill="FFFFFF"/>
        </w:rPr>
        <w:t xml:space="preserve">search of themes – keys to teaching qualitative analysis in </w:t>
      </w:r>
      <w:r w:rsidR="00FD718B">
        <w:rPr>
          <w:color w:val="000000"/>
          <w:shd w:val="clear" w:color="auto" w:fill="FFFFFF"/>
        </w:rPr>
        <w:t>Higher Education,</w:t>
      </w:r>
      <w:r w:rsidRPr="00895B7C">
        <w:rPr>
          <w:color w:val="000000"/>
          <w:shd w:val="clear" w:color="auto" w:fill="FFFFFF"/>
        </w:rPr>
        <w:t> </w:t>
      </w:r>
      <w:r w:rsidRPr="00895B7C">
        <w:rPr>
          <w:rStyle w:val="Emphasis"/>
          <w:color w:val="000000"/>
          <w:bdr w:val="none" w:sz="0" w:space="0" w:color="auto" w:frame="1"/>
          <w:shd w:val="clear" w:color="auto" w:fill="FFFFFF"/>
        </w:rPr>
        <w:t>The Qualitative Report</w:t>
      </w:r>
      <w:r w:rsidRPr="00895B7C">
        <w:rPr>
          <w:color w:val="000000"/>
          <w:shd w:val="clear" w:color="auto" w:fill="FFFFFF"/>
        </w:rPr>
        <w:t>, </w:t>
      </w:r>
      <w:r w:rsidRPr="00FD718B">
        <w:rPr>
          <w:rStyle w:val="Emphasis"/>
          <w:i w:val="0"/>
          <w:color w:val="000000"/>
          <w:bdr w:val="none" w:sz="0" w:space="0" w:color="auto" w:frame="1"/>
          <w:shd w:val="clear" w:color="auto" w:fill="FFFFFF"/>
        </w:rPr>
        <w:t>24</w:t>
      </w:r>
      <w:r w:rsidRPr="00895B7C">
        <w:rPr>
          <w:color w:val="000000"/>
          <w:shd w:val="clear" w:color="auto" w:fill="FFFFFF"/>
        </w:rPr>
        <w:t>(5), 1001-1011.</w:t>
      </w:r>
      <w:r w:rsidR="00FD718B" w:rsidRPr="00895B7C">
        <w:t xml:space="preserve"> </w:t>
      </w:r>
    </w:p>
    <w:p w14:paraId="26F8743D" w14:textId="2A474720" w:rsidR="00EE195D" w:rsidRPr="00895B7C" w:rsidRDefault="006E1CB3" w:rsidP="00895B7C">
      <w:pPr>
        <w:pStyle w:val="References"/>
      </w:pPr>
      <w:r w:rsidRPr="00895B7C">
        <w:t>*</w:t>
      </w:r>
      <w:r w:rsidR="00EE195D" w:rsidRPr="00895B7C">
        <w:t>Bourque</w:t>
      </w:r>
      <w:r w:rsidR="00FD718B">
        <w:t>,</w:t>
      </w:r>
      <w:r w:rsidR="00EE195D" w:rsidRPr="00895B7C">
        <w:t xml:space="preserve"> C</w:t>
      </w:r>
      <w:r w:rsidR="00FD718B">
        <w:t>.</w:t>
      </w:r>
      <w:r w:rsidR="00EE195D" w:rsidRPr="00895B7C">
        <w:t>J</w:t>
      </w:r>
      <w:r w:rsidR="00FD718B">
        <w:t>.</w:t>
      </w:r>
      <w:r w:rsidR="00EE195D" w:rsidRPr="00895B7C">
        <w:t xml:space="preserve"> &amp; Bourdon</w:t>
      </w:r>
      <w:r w:rsidR="00FD718B">
        <w:t>,</w:t>
      </w:r>
      <w:r w:rsidR="00EE195D" w:rsidRPr="00895B7C">
        <w:t xml:space="preserve"> S</w:t>
      </w:r>
      <w:r w:rsidR="00FD718B">
        <w:t>.</w:t>
      </w:r>
      <w:r w:rsidR="00EE195D" w:rsidRPr="00895B7C">
        <w:t xml:space="preserve"> (2017) Multidisciplinary </w:t>
      </w:r>
      <w:r w:rsidR="00FD718B" w:rsidRPr="00895B7C">
        <w:t>graduate training in social research methodology and computer-assis</w:t>
      </w:r>
      <w:r w:rsidR="00FD718B">
        <w:t>ted qualitative data analysis: A</w:t>
      </w:r>
      <w:r w:rsidR="00FD718B" w:rsidRPr="00895B7C">
        <w:t xml:space="preserve"> hands-on/hands-off course</w:t>
      </w:r>
      <w:r w:rsidR="00EE195D" w:rsidRPr="00895B7C">
        <w:t xml:space="preserve">, </w:t>
      </w:r>
      <w:r w:rsidR="00EE195D" w:rsidRPr="00895B7C">
        <w:rPr>
          <w:i/>
          <w:iCs/>
        </w:rPr>
        <w:t>Journal of Further and Higher Education</w:t>
      </w:r>
      <w:r w:rsidR="00FD718B">
        <w:rPr>
          <w:i/>
          <w:iCs/>
        </w:rPr>
        <w:t>,</w:t>
      </w:r>
      <w:r w:rsidR="00EE195D" w:rsidRPr="00895B7C">
        <w:t xml:space="preserve"> 41(4), 475-491.</w:t>
      </w:r>
    </w:p>
    <w:p w14:paraId="249018DC" w14:textId="5C222081" w:rsidR="00EE195D" w:rsidRPr="00895B7C" w:rsidRDefault="00DD3BAC" w:rsidP="00895B7C">
      <w:pPr>
        <w:pStyle w:val="References"/>
        <w:rPr>
          <w:i/>
          <w:iCs/>
        </w:rPr>
      </w:pPr>
      <w:r w:rsidRPr="00895B7C">
        <w:t>*</w:t>
      </w:r>
      <w:r w:rsidR="00EE195D" w:rsidRPr="00895B7C">
        <w:t>Bowers</w:t>
      </w:r>
      <w:r w:rsidR="00FD718B">
        <w:t>,</w:t>
      </w:r>
      <w:r w:rsidR="00EE195D" w:rsidRPr="00895B7C">
        <w:t xml:space="preserve"> A</w:t>
      </w:r>
      <w:r w:rsidR="00FD718B">
        <w:t>.</w:t>
      </w:r>
      <w:r w:rsidR="00EE195D" w:rsidRPr="00895B7C">
        <w:t>J</w:t>
      </w:r>
      <w:r w:rsidR="00FD718B">
        <w:t>.</w:t>
      </w:r>
      <w:r w:rsidR="00EE195D" w:rsidRPr="00895B7C">
        <w:t xml:space="preserve"> (2017) Quantitative research methods training in education leadership and administration preparation programs as disciplined inquiry for building school improvement capacity, </w:t>
      </w:r>
      <w:r w:rsidR="00EE195D" w:rsidRPr="00895B7C">
        <w:rPr>
          <w:i/>
          <w:iCs/>
        </w:rPr>
        <w:t>Journal of Research on Leadership Education</w:t>
      </w:r>
      <w:r w:rsidR="00C8383D" w:rsidRPr="0013244C">
        <w:rPr>
          <w:i/>
          <w:iCs/>
        </w:rPr>
        <w:t>,</w:t>
      </w:r>
      <w:r w:rsidR="00EE195D" w:rsidRPr="00895B7C">
        <w:rPr>
          <w:i/>
          <w:iCs/>
        </w:rPr>
        <w:t xml:space="preserve"> </w:t>
      </w:r>
      <w:r w:rsidR="00EE195D" w:rsidRPr="00895B7C">
        <w:t>12(1), 72-96</w:t>
      </w:r>
      <w:r w:rsidR="00EE195D" w:rsidRPr="00895B7C">
        <w:rPr>
          <w:i/>
          <w:iCs/>
        </w:rPr>
        <w:t>.</w:t>
      </w:r>
    </w:p>
    <w:p w14:paraId="46B2ECC9" w14:textId="3ECB948B" w:rsidR="00D74061" w:rsidRPr="00895B7C" w:rsidRDefault="00D74061" w:rsidP="00895B7C">
      <w:pPr>
        <w:pStyle w:val="References"/>
        <w:rPr>
          <w:color w:val="212121"/>
          <w:shd w:val="clear" w:color="auto" w:fill="FFFFFF"/>
        </w:rPr>
      </w:pPr>
      <w:r w:rsidRPr="00895B7C">
        <w:rPr>
          <w:color w:val="212121"/>
          <w:shd w:val="clear" w:color="auto" w:fill="FFFFFF"/>
        </w:rPr>
        <w:lastRenderedPageBreak/>
        <w:t xml:space="preserve">*Bryant, K., Matthews, E. &amp; </w:t>
      </w:r>
      <w:proofErr w:type="spellStart"/>
      <w:r w:rsidRPr="00895B7C">
        <w:rPr>
          <w:color w:val="212121"/>
          <w:shd w:val="clear" w:color="auto" w:fill="FFFFFF"/>
        </w:rPr>
        <w:t>DeClerk</w:t>
      </w:r>
      <w:proofErr w:type="spellEnd"/>
      <w:r w:rsidRPr="00895B7C">
        <w:rPr>
          <w:color w:val="212121"/>
          <w:shd w:val="clear" w:color="auto" w:fill="FFFFFF"/>
        </w:rPr>
        <w:t xml:space="preserve">, L. </w:t>
      </w:r>
      <w:r w:rsidR="00305E16">
        <w:rPr>
          <w:color w:val="212121"/>
          <w:shd w:val="clear" w:color="auto" w:fill="FFFFFF"/>
        </w:rPr>
        <w:t>(2017) Integration of s</w:t>
      </w:r>
      <w:r w:rsidR="00305E16" w:rsidRPr="00895B7C">
        <w:rPr>
          <w:color w:val="212121"/>
          <w:shd w:val="clear" w:color="auto" w:fill="FFFFFF"/>
        </w:rPr>
        <w:t>ervice learning into a doctoral-level qualitative research methodology course</w:t>
      </w:r>
      <w:r w:rsidR="00FD718B">
        <w:rPr>
          <w:color w:val="212121"/>
          <w:shd w:val="clear" w:color="auto" w:fill="FFFFFF"/>
        </w:rPr>
        <w:t>,</w:t>
      </w:r>
      <w:r w:rsidR="00305E16">
        <w:rPr>
          <w:color w:val="212121"/>
          <w:shd w:val="clear" w:color="auto" w:fill="FFFFFF"/>
        </w:rPr>
        <w:t xml:space="preserve"> </w:t>
      </w:r>
      <w:r w:rsidR="00305E16" w:rsidRPr="00305E16">
        <w:rPr>
          <w:i/>
          <w:color w:val="212121"/>
          <w:shd w:val="clear" w:color="auto" w:fill="FFFFFF"/>
        </w:rPr>
        <w:t>Nurse Education</w:t>
      </w:r>
      <w:r w:rsidR="00FD718B">
        <w:rPr>
          <w:color w:val="212121"/>
          <w:shd w:val="clear" w:color="auto" w:fill="FFFFFF"/>
        </w:rPr>
        <w:t xml:space="preserve">, 42(6), </w:t>
      </w:r>
      <w:r w:rsidRPr="00895B7C">
        <w:rPr>
          <w:color w:val="212121"/>
          <w:shd w:val="clear" w:color="auto" w:fill="FFFFFF"/>
        </w:rPr>
        <w:t xml:space="preserve">299-302. </w:t>
      </w:r>
    </w:p>
    <w:p w14:paraId="4C4966D0" w14:textId="76054150" w:rsidR="00D74061" w:rsidRPr="00895B7C" w:rsidRDefault="00D74061" w:rsidP="00895B7C">
      <w:pPr>
        <w:pStyle w:val="References"/>
      </w:pPr>
      <w:r w:rsidRPr="00895B7C">
        <w:rPr>
          <w:color w:val="212121"/>
          <w:shd w:val="clear" w:color="auto" w:fill="FFFFFF"/>
        </w:rPr>
        <w:t>*</w:t>
      </w:r>
      <w:r w:rsidRPr="00895B7C">
        <w:rPr>
          <w:color w:val="000000"/>
          <w:shd w:val="clear" w:color="auto" w:fill="FFFFFF"/>
        </w:rPr>
        <w:t xml:space="preserve">Call-Cummings, M., </w:t>
      </w:r>
      <w:proofErr w:type="spellStart"/>
      <w:r w:rsidRPr="00895B7C">
        <w:rPr>
          <w:color w:val="000000"/>
          <w:shd w:val="clear" w:color="auto" w:fill="FFFFFF"/>
        </w:rPr>
        <w:t>Haub</w:t>
      </w:r>
      <w:r w:rsidR="00FD718B">
        <w:rPr>
          <w:color w:val="000000"/>
          <w:shd w:val="clear" w:color="auto" w:fill="FFFFFF"/>
        </w:rPr>
        <w:t>er-Özer</w:t>
      </w:r>
      <w:proofErr w:type="spellEnd"/>
      <w:r w:rsidR="00FD718B">
        <w:rPr>
          <w:color w:val="000000"/>
          <w:shd w:val="clear" w:color="auto" w:fill="FFFFFF"/>
        </w:rPr>
        <w:t xml:space="preserve">, M., &amp; </w:t>
      </w:r>
      <w:proofErr w:type="spellStart"/>
      <w:r w:rsidR="00FD718B">
        <w:rPr>
          <w:color w:val="000000"/>
          <w:shd w:val="clear" w:color="auto" w:fill="FFFFFF"/>
        </w:rPr>
        <w:t>Dazzo</w:t>
      </w:r>
      <w:proofErr w:type="spellEnd"/>
      <w:r w:rsidR="00FD718B">
        <w:rPr>
          <w:color w:val="000000"/>
          <w:shd w:val="clear" w:color="auto" w:fill="FFFFFF"/>
        </w:rPr>
        <w:t>, G. (2019)</w:t>
      </w:r>
      <w:r w:rsidRPr="00895B7C">
        <w:rPr>
          <w:color w:val="000000"/>
          <w:shd w:val="clear" w:color="auto" w:fill="FFFFFF"/>
        </w:rPr>
        <w:t xml:space="preserve"> Examining </w:t>
      </w:r>
      <w:r w:rsidR="00FD718B" w:rsidRPr="00895B7C">
        <w:rPr>
          <w:color w:val="000000"/>
          <w:shd w:val="clear" w:color="auto" w:fill="FFFFFF"/>
        </w:rPr>
        <w:t>researcher identity development within the context of a course on</w:t>
      </w:r>
      <w:r w:rsidRPr="00895B7C">
        <w:rPr>
          <w:color w:val="000000"/>
          <w:shd w:val="clear" w:color="auto" w:fill="FFFFFF"/>
        </w:rPr>
        <w:t xml:space="preserve"> PAR: A </w:t>
      </w:r>
      <w:r w:rsidR="00FD718B">
        <w:rPr>
          <w:color w:val="000000"/>
          <w:shd w:val="clear" w:color="auto" w:fill="FFFFFF"/>
        </w:rPr>
        <w:t>layered narrative approach,</w:t>
      </w:r>
      <w:r w:rsidRPr="00895B7C">
        <w:rPr>
          <w:color w:val="000000"/>
          <w:shd w:val="clear" w:color="auto" w:fill="FFFFFF"/>
        </w:rPr>
        <w:t> </w:t>
      </w:r>
      <w:r w:rsidRPr="00895B7C">
        <w:rPr>
          <w:rStyle w:val="Emphasis"/>
          <w:color w:val="000000"/>
          <w:bdr w:val="none" w:sz="0" w:space="0" w:color="auto" w:frame="1"/>
          <w:shd w:val="clear" w:color="auto" w:fill="FFFFFF"/>
        </w:rPr>
        <w:t>The Qualitative Report</w:t>
      </w:r>
      <w:r w:rsidRPr="00895B7C">
        <w:rPr>
          <w:color w:val="000000"/>
          <w:shd w:val="clear" w:color="auto" w:fill="FFFFFF"/>
        </w:rPr>
        <w:t>, </w:t>
      </w:r>
      <w:r w:rsidRPr="00FD718B">
        <w:rPr>
          <w:rStyle w:val="Emphasis"/>
          <w:i w:val="0"/>
          <w:color w:val="000000"/>
          <w:bdr w:val="none" w:sz="0" w:space="0" w:color="auto" w:frame="1"/>
          <w:shd w:val="clear" w:color="auto" w:fill="FFFFFF"/>
        </w:rPr>
        <w:t>24</w:t>
      </w:r>
      <w:r w:rsidRPr="00895B7C">
        <w:rPr>
          <w:color w:val="000000"/>
          <w:shd w:val="clear" w:color="auto" w:fill="FFFFFF"/>
        </w:rPr>
        <w:t>(9), 2178-2196</w:t>
      </w:r>
      <w:r w:rsidR="00FD718B">
        <w:rPr>
          <w:color w:val="000000"/>
          <w:shd w:val="clear" w:color="auto" w:fill="FFFFFF"/>
        </w:rPr>
        <w:t>.</w:t>
      </w:r>
    </w:p>
    <w:p w14:paraId="39A25AB5" w14:textId="197BFFD9" w:rsidR="00501E45" w:rsidRPr="00895B7C" w:rsidRDefault="00501E45" w:rsidP="00895B7C">
      <w:pPr>
        <w:pStyle w:val="References"/>
      </w:pPr>
      <w:r w:rsidRPr="00895B7C">
        <w:t>*</w:t>
      </w:r>
      <w:proofErr w:type="spellStart"/>
      <w:r w:rsidRPr="00895B7C">
        <w:rPr>
          <w:rStyle w:val="authors"/>
          <w:color w:val="333333"/>
          <w:shd w:val="clear" w:color="auto" w:fill="FFFFFF"/>
        </w:rPr>
        <w:t>Carsey</w:t>
      </w:r>
      <w:proofErr w:type="spellEnd"/>
      <w:r w:rsidRPr="00895B7C">
        <w:rPr>
          <w:rStyle w:val="authors"/>
          <w:color w:val="333333"/>
          <w:shd w:val="clear" w:color="auto" w:fill="FFFFFF"/>
        </w:rPr>
        <w:t>, T</w:t>
      </w:r>
      <w:r w:rsidR="0050083A">
        <w:rPr>
          <w:rStyle w:val="authors"/>
          <w:color w:val="333333"/>
          <w:shd w:val="clear" w:color="auto" w:fill="FFFFFF"/>
        </w:rPr>
        <w:t>.</w:t>
      </w:r>
      <w:r w:rsidRPr="00895B7C">
        <w:rPr>
          <w:rStyle w:val="authors"/>
          <w:color w:val="333333"/>
          <w:shd w:val="clear" w:color="auto" w:fill="FFFFFF"/>
        </w:rPr>
        <w:t>M</w:t>
      </w:r>
      <w:r w:rsidR="0050083A">
        <w:rPr>
          <w:rStyle w:val="authors"/>
          <w:color w:val="333333"/>
          <w:shd w:val="clear" w:color="auto" w:fill="FFFFFF"/>
        </w:rPr>
        <w:t>.</w:t>
      </w:r>
      <w:r w:rsidRPr="00895B7C">
        <w:rPr>
          <w:rStyle w:val="authors"/>
          <w:color w:val="333333"/>
          <w:shd w:val="clear" w:color="auto" w:fill="FFFFFF"/>
        </w:rPr>
        <w:t xml:space="preserve"> &amp; Harden, J</w:t>
      </w:r>
      <w:r w:rsidR="0050083A">
        <w:rPr>
          <w:rStyle w:val="authors"/>
          <w:color w:val="333333"/>
          <w:shd w:val="clear" w:color="auto" w:fill="FFFFFF"/>
        </w:rPr>
        <w:t>.</w:t>
      </w:r>
      <w:r w:rsidRPr="00895B7C">
        <w:rPr>
          <w:rStyle w:val="authors"/>
          <w:color w:val="333333"/>
          <w:shd w:val="clear" w:color="auto" w:fill="FFFFFF"/>
        </w:rPr>
        <w:t>J</w:t>
      </w:r>
      <w:r w:rsidR="0050083A">
        <w:rPr>
          <w:rStyle w:val="authors"/>
          <w:color w:val="333333"/>
          <w:shd w:val="clear" w:color="auto" w:fill="FFFFFF"/>
        </w:rPr>
        <w:t>.</w:t>
      </w:r>
      <w:r w:rsidRPr="00895B7C">
        <w:rPr>
          <w:color w:val="333333"/>
          <w:shd w:val="clear" w:color="auto" w:fill="FFFFFF"/>
        </w:rPr>
        <w:t> </w:t>
      </w:r>
      <w:r w:rsidRPr="00895B7C">
        <w:rPr>
          <w:rStyle w:val="Date1"/>
          <w:color w:val="333333"/>
          <w:shd w:val="clear" w:color="auto" w:fill="FFFFFF"/>
        </w:rPr>
        <w:t>(2015)</w:t>
      </w:r>
      <w:r w:rsidRPr="00895B7C">
        <w:rPr>
          <w:color w:val="333333"/>
          <w:shd w:val="clear" w:color="auto" w:fill="FFFFFF"/>
        </w:rPr>
        <w:t> </w:t>
      </w:r>
      <w:r w:rsidRPr="000E1458">
        <w:rPr>
          <w:rStyle w:val="arttitle"/>
          <w:shd w:val="clear" w:color="auto" w:fill="FFFFFF"/>
        </w:rPr>
        <w:t xml:space="preserve">Can </w:t>
      </w:r>
      <w:r w:rsidR="0050083A" w:rsidRPr="000E1458">
        <w:rPr>
          <w:rStyle w:val="arttitle"/>
          <w:shd w:val="clear" w:color="auto" w:fill="FFFFFF"/>
        </w:rPr>
        <w:t>you repeat that please</w:t>
      </w:r>
      <w:r w:rsidR="000E1458" w:rsidRPr="000E1458">
        <w:rPr>
          <w:rStyle w:val="arttitle"/>
          <w:shd w:val="clear" w:color="auto" w:fill="FFFFFF"/>
        </w:rPr>
        <w:t>?: Using Monte Carlo s</w:t>
      </w:r>
      <w:r w:rsidRPr="000E1458">
        <w:rPr>
          <w:rStyle w:val="arttitle"/>
          <w:shd w:val="clear" w:color="auto" w:fill="FFFFFF"/>
        </w:rPr>
        <w:t xml:space="preserve">imulation in </w:t>
      </w:r>
      <w:r w:rsidR="0050083A" w:rsidRPr="000E1458">
        <w:rPr>
          <w:rStyle w:val="arttitle"/>
          <w:shd w:val="clear" w:color="auto" w:fill="FFFFFF"/>
        </w:rPr>
        <w:t>graduate quantitative research methods classes</w:t>
      </w:r>
      <w:r w:rsidRPr="000E1458">
        <w:rPr>
          <w:rStyle w:val="arttitle"/>
          <w:shd w:val="clear" w:color="auto" w:fill="FFFFFF"/>
        </w:rPr>
        <w:t>,</w:t>
      </w:r>
      <w:r w:rsidRPr="000E1458">
        <w:rPr>
          <w:shd w:val="clear" w:color="auto" w:fill="FFFFFF"/>
        </w:rPr>
        <w:t> </w:t>
      </w:r>
      <w:r w:rsidRPr="000E1458">
        <w:rPr>
          <w:rStyle w:val="serialtitle"/>
          <w:i/>
          <w:shd w:val="clear" w:color="auto" w:fill="FFFFFF"/>
        </w:rPr>
        <w:t>Journal of Political Science Education</w:t>
      </w:r>
      <w:r w:rsidRPr="000E1458">
        <w:rPr>
          <w:rStyle w:val="serialtitle"/>
          <w:shd w:val="clear" w:color="auto" w:fill="FFFFFF"/>
        </w:rPr>
        <w:t>,</w:t>
      </w:r>
      <w:r w:rsidRPr="000E1458">
        <w:rPr>
          <w:shd w:val="clear" w:color="auto" w:fill="FFFFFF"/>
        </w:rPr>
        <w:t> </w:t>
      </w:r>
      <w:r w:rsidR="00FD718B">
        <w:rPr>
          <w:rStyle w:val="volumeissue"/>
          <w:shd w:val="clear" w:color="auto" w:fill="FFFFFF"/>
        </w:rPr>
        <w:t>11(</w:t>
      </w:r>
      <w:r w:rsidRPr="000E1458">
        <w:rPr>
          <w:rStyle w:val="volumeissue"/>
          <w:shd w:val="clear" w:color="auto" w:fill="FFFFFF"/>
        </w:rPr>
        <w:t>1</w:t>
      </w:r>
      <w:r w:rsidR="00FD718B">
        <w:rPr>
          <w:rStyle w:val="volumeissue"/>
          <w:shd w:val="clear" w:color="auto" w:fill="FFFFFF"/>
        </w:rPr>
        <w:t>)</w:t>
      </w:r>
      <w:r w:rsidRPr="000E1458">
        <w:rPr>
          <w:rStyle w:val="volumeissue"/>
          <w:shd w:val="clear" w:color="auto" w:fill="FFFFFF"/>
        </w:rPr>
        <w:t>,</w:t>
      </w:r>
      <w:r w:rsidRPr="000E1458">
        <w:rPr>
          <w:shd w:val="clear" w:color="auto" w:fill="FFFFFF"/>
        </w:rPr>
        <w:t> </w:t>
      </w:r>
      <w:r w:rsidR="00FD718B">
        <w:rPr>
          <w:rStyle w:val="pagerange"/>
          <w:shd w:val="clear" w:color="auto" w:fill="FFFFFF"/>
        </w:rPr>
        <w:t>94-107.</w:t>
      </w:r>
    </w:p>
    <w:p w14:paraId="4A7FAE41" w14:textId="51544DB4" w:rsidR="00501E45" w:rsidRPr="00895B7C" w:rsidRDefault="00D74061" w:rsidP="00895B7C">
      <w:pPr>
        <w:pStyle w:val="References"/>
      </w:pPr>
      <w:r w:rsidRPr="00895B7C">
        <w:t>*</w:t>
      </w:r>
      <w:r w:rsidRPr="00895B7C">
        <w:rPr>
          <w:color w:val="000000"/>
          <w:shd w:val="clear" w:color="auto" w:fill="FFFFFF"/>
        </w:rPr>
        <w:t xml:space="preserve">Chatfield, S. L., Cooper, R., Holden, E., &amp; Macias, K. (2014) Enhancing </w:t>
      </w:r>
      <w:r w:rsidR="00FD718B">
        <w:rPr>
          <w:color w:val="000000"/>
          <w:shd w:val="clear" w:color="auto" w:fill="FFFFFF"/>
        </w:rPr>
        <w:t>the experience: A</w:t>
      </w:r>
      <w:r w:rsidR="00FD718B" w:rsidRPr="00895B7C">
        <w:rPr>
          <w:color w:val="000000"/>
          <w:shd w:val="clear" w:color="auto" w:fill="FFFFFF"/>
        </w:rPr>
        <w:t xml:space="preserve"> multiple case study of students' experiences using arts-based techniques in learning qualitative rese</w:t>
      </w:r>
      <w:r w:rsidR="00FD718B">
        <w:rPr>
          <w:color w:val="000000"/>
          <w:shd w:val="clear" w:color="auto" w:fill="FFFFFF"/>
        </w:rPr>
        <w:t>arch,</w:t>
      </w:r>
      <w:r w:rsidRPr="00895B7C">
        <w:rPr>
          <w:color w:val="000000"/>
          <w:shd w:val="clear" w:color="auto" w:fill="FFFFFF"/>
        </w:rPr>
        <w:t> </w:t>
      </w:r>
      <w:r w:rsidRPr="00895B7C">
        <w:rPr>
          <w:rStyle w:val="Emphasis"/>
          <w:color w:val="000000"/>
          <w:bdr w:val="none" w:sz="0" w:space="0" w:color="auto" w:frame="1"/>
          <w:shd w:val="clear" w:color="auto" w:fill="FFFFFF"/>
        </w:rPr>
        <w:t>The Qualitative Report</w:t>
      </w:r>
      <w:r w:rsidRPr="00895B7C">
        <w:rPr>
          <w:color w:val="000000"/>
          <w:shd w:val="clear" w:color="auto" w:fill="FFFFFF"/>
        </w:rPr>
        <w:t>, </w:t>
      </w:r>
      <w:r w:rsidRPr="00FD718B">
        <w:rPr>
          <w:rStyle w:val="Emphasis"/>
          <w:i w:val="0"/>
          <w:color w:val="000000"/>
          <w:bdr w:val="none" w:sz="0" w:space="0" w:color="auto" w:frame="1"/>
          <w:shd w:val="clear" w:color="auto" w:fill="FFFFFF"/>
        </w:rPr>
        <w:t>19</w:t>
      </w:r>
      <w:r w:rsidRPr="00895B7C">
        <w:rPr>
          <w:color w:val="000000"/>
          <w:shd w:val="clear" w:color="auto" w:fill="FFFFFF"/>
        </w:rPr>
        <w:t>(41), 1-13. </w:t>
      </w:r>
      <w:r w:rsidR="00FD718B" w:rsidRPr="00895B7C">
        <w:t xml:space="preserve"> </w:t>
      </w:r>
    </w:p>
    <w:p w14:paraId="38048315" w14:textId="52D5F7AE" w:rsidR="00501E45" w:rsidRPr="00895B7C" w:rsidRDefault="00FD718B" w:rsidP="00895B7C">
      <w:pPr>
        <w:pStyle w:val="References"/>
      </w:pPr>
      <w:r>
        <w:t>*</w:t>
      </w:r>
      <w:r w:rsidR="00501E45" w:rsidRPr="00895B7C">
        <w:t xml:space="preserve">Chen X. </w:t>
      </w:r>
      <w:r w:rsidR="00895B7C">
        <w:t xml:space="preserve">(2016) </w:t>
      </w:r>
      <w:r w:rsidR="00501E45" w:rsidRPr="00895B7C">
        <w:t xml:space="preserve">Challenges and </w:t>
      </w:r>
      <w:r w:rsidR="000E1458" w:rsidRPr="00895B7C">
        <w:t xml:space="preserve">strategies of teaching qualitative research in </w:t>
      </w:r>
      <w:r>
        <w:t>China,</w:t>
      </w:r>
      <w:r w:rsidR="00501E45" w:rsidRPr="00895B7C">
        <w:t> </w:t>
      </w:r>
      <w:r w:rsidR="00501E45" w:rsidRPr="00895B7C">
        <w:rPr>
          <w:i/>
          <w:iCs/>
        </w:rPr>
        <w:t>Qualitative Inquiry</w:t>
      </w:r>
      <w:r>
        <w:t>,</w:t>
      </w:r>
      <w:r w:rsidR="00895B7C">
        <w:t xml:space="preserve"> </w:t>
      </w:r>
      <w:r>
        <w:t xml:space="preserve">22(2), </w:t>
      </w:r>
      <w:r w:rsidR="00501E45" w:rsidRPr="00895B7C">
        <w:t xml:space="preserve">72-86. </w:t>
      </w:r>
    </w:p>
    <w:p w14:paraId="6AFFEDC1" w14:textId="14D74A20" w:rsidR="00CE299D" w:rsidRDefault="00CF0FB7" w:rsidP="00CE299D">
      <w:pPr>
        <w:pStyle w:val="References"/>
      </w:pPr>
      <w:r w:rsidRPr="00895B7C">
        <w:t xml:space="preserve">*CohenMiller, A., </w:t>
      </w:r>
      <w:proofErr w:type="spellStart"/>
      <w:r w:rsidRPr="00895B7C">
        <w:t>Smat</w:t>
      </w:r>
      <w:proofErr w:type="spellEnd"/>
      <w:r w:rsidRPr="00895B7C">
        <w:t xml:space="preserve">, N., </w:t>
      </w:r>
      <w:proofErr w:type="spellStart"/>
      <w:r w:rsidRPr="00895B7C">
        <w:t>Yenikeyeva</w:t>
      </w:r>
      <w:proofErr w:type="spellEnd"/>
      <w:r w:rsidRPr="00895B7C">
        <w:t xml:space="preserve">, A., &amp; </w:t>
      </w:r>
      <w:proofErr w:type="spellStart"/>
      <w:r w:rsidR="00D26AD8">
        <w:t>Yassinova</w:t>
      </w:r>
      <w:proofErr w:type="spellEnd"/>
      <w:r w:rsidR="00D26AD8">
        <w:t>, K. (2020)</w:t>
      </w:r>
      <w:r w:rsidR="00251E9E">
        <w:t xml:space="preserve"> Creative pedagogy and p</w:t>
      </w:r>
      <w:r w:rsidRPr="00895B7C">
        <w:t>raxi</w:t>
      </w:r>
      <w:r w:rsidR="00251E9E">
        <w:t>s with social media: Applications in and out of the qualitative research c</w:t>
      </w:r>
      <w:r w:rsidR="00FD718B">
        <w:t>lassroom,</w:t>
      </w:r>
      <w:r w:rsidRPr="00895B7C">
        <w:t xml:space="preserve"> </w:t>
      </w:r>
      <w:r w:rsidRPr="00251E9E">
        <w:rPr>
          <w:i/>
        </w:rPr>
        <w:t>The Qualitative Report</w:t>
      </w:r>
      <w:r w:rsidRPr="00895B7C">
        <w:t xml:space="preserve">, 25(5), 1215-1232. </w:t>
      </w:r>
    </w:p>
    <w:p w14:paraId="17927564" w14:textId="600B7F54" w:rsidR="00CE299D" w:rsidRPr="00CE299D" w:rsidRDefault="00CE299D" w:rsidP="00CE299D">
      <w:pPr>
        <w:pStyle w:val="References"/>
      </w:pPr>
      <w:r w:rsidRPr="00CE299D">
        <w:t xml:space="preserve">Cooke, J. (2005) A framework to evaluate research capacity building in health care, </w:t>
      </w:r>
      <w:r w:rsidRPr="00E1058F">
        <w:rPr>
          <w:i/>
        </w:rPr>
        <w:t>BMC Family Practice</w:t>
      </w:r>
      <w:r w:rsidRPr="00CE299D">
        <w:t>, 6, 44.</w:t>
      </w:r>
    </w:p>
    <w:p w14:paraId="47167B73" w14:textId="641826D9" w:rsidR="00EE195D" w:rsidRPr="00895B7C" w:rsidRDefault="00AE1A0A" w:rsidP="00895B7C">
      <w:pPr>
        <w:pStyle w:val="References"/>
      </w:pPr>
      <w:r w:rsidRPr="00895B7C">
        <w:t>*</w:t>
      </w:r>
      <w:proofErr w:type="spellStart"/>
      <w:r w:rsidR="00EE195D" w:rsidRPr="00895B7C">
        <w:t>Cor</w:t>
      </w:r>
      <w:r w:rsidR="00CF0FB7" w:rsidRPr="00895B7C">
        <w:t>ti</w:t>
      </w:r>
      <w:proofErr w:type="spellEnd"/>
      <w:r w:rsidR="00FD718B">
        <w:t>,</w:t>
      </w:r>
      <w:r w:rsidR="00CF0FB7" w:rsidRPr="00895B7C">
        <w:t xml:space="preserve"> L</w:t>
      </w:r>
      <w:r w:rsidR="00FD718B">
        <w:t>.</w:t>
      </w:r>
      <w:r w:rsidR="00CF0FB7" w:rsidRPr="00895B7C">
        <w:t xml:space="preserve"> &amp; Van den </w:t>
      </w:r>
      <w:proofErr w:type="spellStart"/>
      <w:r w:rsidR="00CF0FB7" w:rsidRPr="00895B7C">
        <w:t>Eynden</w:t>
      </w:r>
      <w:proofErr w:type="spellEnd"/>
      <w:r w:rsidR="00FD718B">
        <w:t>,</w:t>
      </w:r>
      <w:r w:rsidR="00CF0FB7" w:rsidRPr="00895B7C">
        <w:t xml:space="preserve"> V</w:t>
      </w:r>
      <w:r w:rsidR="00FD718B">
        <w:t>.</w:t>
      </w:r>
      <w:r w:rsidR="00CF0FB7" w:rsidRPr="00895B7C">
        <w:t xml:space="preserve"> (2015) </w:t>
      </w:r>
      <w:r w:rsidR="00EE195D" w:rsidRPr="00895B7C">
        <w:t xml:space="preserve">Learning to manage and share data: Jump-starting the research methods curriculum, </w:t>
      </w:r>
      <w:r w:rsidR="00EE195D" w:rsidRPr="00895B7C">
        <w:rPr>
          <w:i/>
          <w:iCs/>
        </w:rPr>
        <w:t>International Journal of Social Research Methodology</w:t>
      </w:r>
      <w:r w:rsidR="00FD718B">
        <w:rPr>
          <w:i/>
          <w:iCs/>
        </w:rPr>
        <w:t>,</w:t>
      </w:r>
      <w:r w:rsidR="00EE195D" w:rsidRPr="00895B7C">
        <w:rPr>
          <w:i/>
          <w:iCs/>
        </w:rPr>
        <w:t xml:space="preserve"> </w:t>
      </w:r>
      <w:r w:rsidR="00EE195D" w:rsidRPr="00895B7C">
        <w:t>18(5), 545-559.</w:t>
      </w:r>
    </w:p>
    <w:p w14:paraId="3F308E21" w14:textId="2D7AF893" w:rsidR="00CF0FB7" w:rsidRDefault="00CF0FB7" w:rsidP="00895B7C">
      <w:pPr>
        <w:pStyle w:val="References"/>
        <w:rPr>
          <w:rStyle w:val="Hyperlink"/>
          <w:color w:val="333333"/>
          <w:shd w:val="clear" w:color="auto" w:fill="FFFFFF"/>
        </w:rPr>
      </w:pPr>
      <w:r w:rsidRPr="00895B7C">
        <w:t>*</w:t>
      </w:r>
      <w:proofErr w:type="spellStart"/>
      <w:r w:rsidRPr="00895B7C">
        <w:rPr>
          <w:rStyle w:val="authors"/>
          <w:color w:val="333333"/>
          <w:shd w:val="clear" w:color="auto" w:fill="FFFFFF"/>
        </w:rPr>
        <w:t>Culkin</w:t>
      </w:r>
      <w:proofErr w:type="spellEnd"/>
      <w:r w:rsidRPr="00895B7C">
        <w:rPr>
          <w:rStyle w:val="authors"/>
          <w:color w:val="333333"/>
          <w:shd w:val="clear" w:color="auto" w:fill="FFFFFF"/>
        </w:rPr>
        <w:t>, D.T.</w:t>
      </w:r>
      <w:r w:rsidRPr="00895B7C">
        <w:rPr>
          <w:color w:val="333333"/>
          <w:shd w:val="clear" w:color="auto" w:fill="FFFFFF"/>
        </w:rPr>
        <w:t> </w:t>
      </w:r>
      <w:r w:rsidRPr="00895B7C">
        <w:rPr>
          <w:rStyle w:val="Date1"/>
          <w:color w:val="333333"/>
          <w:shd w:val="clear" w:color="auto" w:fill="FFFFFF"/>
        </w:rPr>
        <w:t>(2018)</w:t>
      </w:r>
      <w:r w:rsidRPr="00895B7C">
        <w:rPr>
          <w:color w:val="333333"/>
          <w:shd w:val="clear" w:color="auto" w:fill="FFFFFF"/>
        </w:rPr>
        <w:t> </w:t>
      </w:r>
      <w:r w:rsidRPr="00895B7C">
        <w:rPr>
          <w:rStyle w:val="arttitle"/>
          <w:color w:val="333333"/>
          <w:shd w:val="clear" w:color="auto" w:fill="FFFFFF"/>
        </w:rPr>
        <w:t xml:space="preserve">Teaching </w:t>
      </w:r>
      <w:r w:rsidR="00036FE6" w:rsidRPr="00895B7C">
        <w:rPr>
          <w:rStyle w:val="arttitle"/>
          <w:color w:val="333333"/>
          <w:shd w:val="clear" w:color="auto" w:fill="FFFFFF"/>
        </w:rPr>
        <w:t>qualitative inquiry: experiential andragogy in military faculty development programs</w:t>
      </w:r>
      <w:r w:rsidRPr="00895B7C">
        <w:rPr>
          <w:rStyle w:val="arttitle"/>
          <w:color w:val="333333"/>
          <w:shd w:val="clear" w:color="auto" w:fill="FFFFFF"/>
        </w:rPr>
        <w:t>,</w:t>
      </w:r>
      <w:r w:rsidRPr="00895B7C">
        <w:rPr>
          <w:color w:val="333333"/>
          <w:shd w:val="clear" w:color="auto" w:fill="FFFFFF"/>
        </w:rPr>
        <w:t> </w:t>
      </w:r>
      <w:r w:rsidRPr="00036FE6">
        <w:rPr>
          <w:rStyle w:val="serialtitle"/>
          <w:i/>
          <w:color w:val="333333"/>
          <w:shd w:val="clear" w:color="auto" w:fill="FFFFFF"/>
        </w:rPr>
        <w:t>The Journal of Continuing Higher Education</w:t>
      </w:r>
      <w:r w:rsidRPr="00895B7C">
        <w:rPr>
          <w:rStyle w:val="serialtitle"/>
          <w:color w:val="333333"/>
          <w:shd w:val="clear" w:color="auto" w:fill="FFFFFF"/>
        </w:rPr>
        <w:t>,</w:t>
      </w:r>
      <w:r w:rsidRPr="00895B7C">
        <w:rPr>
          <w:color w:val="333333"/>
          <w:shd w:val="clear" w:color="auto" w:fill="FFFFFF"/>
        </w:rPr>
        <w:t> </w:t>
      </w:r>
      <w:r w:rsidR="00FD718B">
        <w:rPr>
          <w:rStyle w:val="volumeissue"/>
          <w:color w:val="333333"/>
          <w:shd w:val="clear" w:color="auto" w:fill="FFFFFF"/>
        </w:rPr>
        <w:t>66(</w:t>
      </w:r>
      <w:r w:rsidRPr="00895B7C">
        <w:rPr>
          <w:rStyle w:val="volumeissue"/>
          <w:color w:val="333333"/>
          <w:shd w:val="clear" w:color="auto" w:fill="FFFFFF"/>
        </w:rPr>
        <w:t>3</w:t>
      </w:r>
      <w:r w:rsidR="00FD718B">
        <w:rPr>
          <w:rStyle w:val="volumeissue"/>
          <w:color w:val="333333"/>
          <w:shd w:val="clear" w:color="auto" w:fill="FFFFFF"/>
        </w:rPr>
        <w:t>)</w:t>
      </w:r>
      <w:r w:rsidRPr="00895B7C">
        <w:rPr>
          <w:rStyle w:val="volumeissue"/>
          <w:color w:val="333333"/>
          <w:shd w:val="clear" w:color="auto" w:fill="FFFFFF"/>
        </w:rPr>
        <w:t>,</w:t>
      </w:r>
      <w:r w:rsidRPr="00895B7C">
        <w:rPr>
          <w:color w:val="333333"/>
          <w:shd w:val="clear" w:color="auto" w:fill="FFFFFF"/>
        </w:rPr>
        <w:t> </w:t>
      </w:r>
      <w:r w:rsidRPr="00895B7C">
        <w:rPr>
          <w:rStyle w:val="pagerange"/>
          <w:color w:val="333333"/>
          <w:shd w:val="clear" w:color="auto" w:fill="FFFFFF"/>
        </w:rPr>
        <w:t>176-187</w:t>
      </w:r>
      <w:r w:rsidR="00FD718B">
        <w:rPr>
          <w:rStyle w:val="pagerange"/>
          <w:color w:val="333333"/>
          <w:shd w:val="clear" w:color="auto" w:fill="FFFFFF"/>
        </w:rPr>
        <w:t>.</w:t>
      </w:r>
    </w:p>
    <w:p w14:paraId="2464ECCF" w14:textId="408132E6" w:rsidR="00C3470E" w:rsidRPr="00895B7C" w:rsidRDefault="00FD718B" w:rsidP="00C3470E">
      <w:pPr>
        <w:pStyle w:val="References"/>
      </w:pPr>
      <w:r>
        <w:t>Daniel, B.</w:t>
      </w:r>
      <w:r w:rsidR="00C3470E">
        <w:t xml:space="preserve">K. </w:t>
      </w:r>
      <w:r w:rsidR="00C3470E" w:rsidRPr="00C3010A">
        <w:rPr>
          <w:color w:val="000000" w:themeColor="text1"/>
        </w:rPr>
        <w:t xml:space="preserve">(2018) </w:t>
      </w:r>
      <w:r w:rsidR="00C3470E">
        <w:t xml:space="preserve">Contestable </w:t>
      </w:r>
      <w:r>
        <w:t xml:space="preserve">professional academic identity of those who teach research </w:t>
      </w:r>
      <w:r w:rsidRPr="00036FE6">
        <w:t>methodology</w:t>
      </w:r>
      <w:r w:rsidR="00036FE6" w:rsidRPr="00036FE6">
        <w:t>,</w:t>
      </w:r>
      <w:r w:rsidR="00C3470E" w:rsidRPr="00036FE6">
        <w:t xml:space="preserve"> </w:t>
      </w:r>
      <w:r w:rsidR="00C3470E" w:rsidRPr="00036FE6">
        <w:rPr>
          <w:i/>
        </w:rPr>
        <w:t>International Journal of Research and Method in Education</w:t>
      </w:r>
      <w:r>
        <w:rPr>
          <w:i/>
        </w:rPr>
        <w:t>,</w:t>
      </w:r>
      <w:r>
        <w:t xml:space="preserve"> 41(5),</w:t>
      </w:r>
      <w:r w:rsidR="00C3470E" w:rsidRPr="00036FE6">
        <w:t xml:space="preserve"> 548–561</w:t>
      </w:r>
      <w:r>
        <w:t>.</w:t>
      </w:r>
      <w:r w:rsidR="00036FE6">
        <w:t xml:space="preserve"> </w:t>
      </w:r>
    </w:p>
    <w:p w14:paraId="448AC837" w14:textId="49DCB364" w:rsidR="00EE195D" w:rsidRDefault="00AE1A0A" w:rsidP="00895B7C">
      <w:pPr>
        <w:pStyle w:val="References"/>
      </w:pPr>
      <w:r w:rsidRPr="00895B7C">
        <w:t>*</w:t>
      </w:r>
      <w:r w:rsidR="00EE195D" w:rsidRPr="00895B7C">
        <w:t>Danquah</w:t>
      </w:r>
      <w:r w:rsidR="00FD718B">
        <w:t>,</w:t>
      </w:r>
      <w:r w:rsidR="00EE195D" w:rsidRPr="00895B7C">
        <w:t xml:space="preserve"> A</w:t>
      </w:r>
      <w:r w:rsidR="00FD718B">
        <w:t>.</w:t>
      </w:r>
      <w:r w:rsidR="00EE195D" w:rsidRPr="00895B7C">
        <w:t>N</w:t>
      </w:r>
      <w:r w:rsidR="00FD718B">
        <w:t>.</w:t>
      </w:r>
      <w:r w:rsidR="00EE195D" w:rsidRPr="00895B7C">
        <w:t xml:space="preserve"> (2017) Teaching qualitative research: A successful pilot of an innovative approach, </w:t>
      </w:r>
      <w:r w:rsidR="00EE195D" w:rsidRPr="00895B7C">
        <w:rPr>
          <w:i/>
          <w:iCs/>
        </w:rPr>
        <w:t>Psychology Teaching Review</w:t>
      </w:r>
      <w:r w:rsidR="00FD718B">
        <w:rPr>
          <w:i/>
          <w:iCs/>
        </w:rPr>
        <w:t>,</w:t>
      </w:r>
      <w:r w:rsidR="00EE195D" w:rsidRPr="00895B7C">
        <w:t xml:space="preserve"> 23(2), 69-79.</w:t>
      </w:r>
    </w:p>
    <w:p w14:paraId="185982FC" w14:textId="4FD8A7A3" w:rsidR="00A20076" w:rsidRPr="00A20076" w:rsidRDefault="00A20076" w:rsidP="00A20076">
      <w:pPr>
        <w:pStyle w:val="References"/>
      </w:pPr>
      <w:r w:rsidRPr="00A20076">
        <w:t>Denzin, N. (</w:t>
      </w:r>
      <w:r w:rsidRPr="00A20076">
        <w:rPr>
          <w:rStyle w:val="nlmyear"/>
        </w:rPr>
        <w:t>2003</w:t>
      </w:r>
      <w:r>
        <w:t>)</w:t>
      </w:r>
      <w:r w:rsidRPr="00A20076">
        <w:t xml:space="preserve"> </w:t>
      </w:r>
      <w:r w:rsidR="00FD718B">
        <w:rPr>
          <w:i/>
        </w:rPr>
        <w:t>Performance Ethnography: Critical P</w:t>
      </w:r>
      <w:r w:rsidRPr="00A20076">
        <w:rPr>
          <w:i/>
        </w:rPr>
        <w:t xml:space="preserve">edagogy and the </w:t>
      </w:r>
      <w:r w:rsidR="00FD718B">
        <w:rPr>
          <w:i/>
        </w:rPr>
        <w:t>Politics of C</w:t>
      </w:r>
      <w:r w:rsidRPr="00A20076">
        <w:rPr>
          <w:i/>
        </w:rPr>
        <w:t>ulture</w:t>
      </w:r>
      <w:r w:rsidRPr="00A20076">
        <w:t>. </w:t>
      </w:r>
      <w:r w:rsidRPr="00A20076">
        <w:rPr>
          <w:rStyle w:val="nlmpublisher-loc"/>
        </w:rPr>
        <w:t>Thousand Oaks, CA</w:t>
      </w:r>
      <w:r w:rsidRPr="00A20076">
        <w:t>: </w:t>
      </w:r>
      <w:r>
        <w:rPr>
          <w:rStyle w:val="nlmpublisher-name"/>
        </w:rPr>
        <w:t>Sage</w:t>
      </w:r>
      <w:r w:rsidRPr="00A20076">
        <w:t>.</w:t>
      </w:r>
    </w:p>
    <w:p w14:paraId="198940DC" w14:textId="7ACFD343" w:rsidR="0050083A" w:rsidRPr="0050083A" w:rsidRDefault="0050083A" w:rsidP="0050083A">
      <w:pPr>
        <w:pStyle w:val="References"/>
      </w:pPr>
      <w:r w:rsidRPr="0050083A">
        <w:lastRenderedPageBreak/>
        <w:t>Dewey, J</w:t>
      </w:r>
      <w:r>
        <w:t>.</w:t>
      </w:r>
      <w:r w:rsidRPr="0050083A">
        <w:t xml:space="preserve"> (</w:t>
      </w:r>
      <w:r w:rsidRPr="0050083A">
        <w:rPr>
          <w:rStyle w:val="nlmyear"/>
        </w:rPr>
        <w:t>1916</w:t>
      </w:r>
      <w:r w:rsidRPr="0050083A">
        <w:t xml:space="preserve">/1966) </w:t>
      </w:r>
      <w:r w:rsidRPr="0050083A">
        <w:rPr>
          <w:i/>
        </w:rPr>
        <w:t>Democracy and Education: An Introduction to the Philosophy of Education</w:t>
      </w:r>
      <w:r w:rsidRPr="0050083A">
        <w:t>. </w:t>
      </w:r>
      <w:r w:rsidRPr="0050083A">
        <w:rPr>
          <w:rStyle w:val="nlmpublisher-loc"/>
        </w:rPr>
        <w:t>New York</w:t>
      </w:r>
      <w:r w:rsidRPr="0050083A">
        <w:t>: </w:t>
      </w:r>
      <w:r w:rsidRPr="0050083A">
        <w:rPr>
          <w:rStyle w:val="nlmpublisher-name"/>
        </w:rPr>
        <w:t>The Free Press</w:t>
      </w:r>
      <w:r w:rsidRPr="0050083A">
        <w:t>.</w:t>
      </w:r>
    </w:p>
    <w:p w14:paraId="1B2FACDD" w14:textId="3FD71A3F" w:rsidR="00EE195D" w:rsidRPr="00895B7C" w:rsidRDefault="00AE1A0A" w:rsidP="00895B7C">
      <w:pPr>
        <w:pStyle w:val="References"/>
      </w:pPr>
      <w:r w:rsidRPr="00895B7C">
        <w:t>*</w:t>
      </w:r>
      <w:proofErr w:type="spellStart"/>
      <w:r w:rsidR="00EE195D" w:rsidRPr="00895B7C">
        <w:t>Dyrhauge</w:t>
      </w:r>
      <w:proofErr w:type="spellEnd"/>
      <w:r w:rsidR="00FD718B">
        <w:t>,</w:t>
      </w:r>
      <w:r w:rsidR="00EE195D" w:rsidRPr="00895B7C">
        <w:t xml:space="preserve"> H</w:t>
      </w:r>
      <w:r w:rsidR="00FD718B">
        <w:t>.</w:t>
      </w:r>
      <w:r w:rsidR="00EE195D" w:rsidRPr="00895B7C">
        <w:t xml:space="preserve"> (2014) Teaching qualitative methods in social science: A problem-based learning, </w:t>
      </w:r>
      <w:r w:rsidR="00EE195D" w:rsidRPr="00895B7C">
        <w:rPr>
          <w:i/>
          <w:iCs/>
        </w:rPr>
        <w:t>Journal of Contemporary European Research</w:t>
      </w:r>
      <w:r w:rsidR="00EE195D" w:rsidRPr="00895B7C">
        <w:t xml:space="preserve"> 10(4), 442</w:t>
      </w:r>
      <w:r w:rsidR="00EE195D" w:rsidRPr="00895B7C">
        <w:rPr>
          <w:rFonts w:ascii="Cambria Math" w:hAnsi="Cambria Math" w:cs="Cambria Math"/>
        </w:rPr>
        <w:t>‐</w:t>
      </w:r>
      <w:r w:rsidR="00EE195D" w:rsidRPr="00895B7C">
        <w:t>455.</w:t>
      </w:r>
    </w:p>
    <w:p w14:paraId="5E7BB567" w14:textId="49B047D3" w:rsidR="004978A4" w:rsidRDefault="004978A4" w:rsidP="004978A4">
      <w:pPr>
        <w:pStyle w:val="References"/>
        <w:rPr>
          <w:color w:val="000080"/>
        </w:rPr>
      </w:pPr>
      <w:r>
        <w:t xml:space="preserve">Earley, M. (2014) A synthesis of the literature on research methods education, </w:t>
      </w:r>
      <w:r w:rsidRPr="004978A4">
        <w:rPr>
          <w:rFonts w:ascii="AdvTTc6ee16d2.I" w:hAnsi="AdvTTc6ee16d2.I" w:cs="AdvTTc6ee16d2.I"/>
          <w:i/>
        </w:rPr>
        <w:t>Teaching in Higher Education</w:t>
      </w:r>
      <w:r>
        <w:rPr>
          <w:rFonts w:ascii="AdvTTc6ee16d2.I" w:hAnsi="AdvTTc6ee16d2.I" w:cs="AdvTTc6ee16d2.I"/>
        </w:rPr>
        <w:t>, 19</w:t>
      </w:r>
      <w:r w:rsidR="00343297">
        <w:rPr>
          <w:rFonts w:ascii="AdvTTc6ee16d2.I" w:hAnsi="AdvTTc6ee16d2.I" w:cs="AdvTTc6ee16d2.I"/>
        </w:rPr>
        <w:t>(3)</w:t>
      </w:r>
      <w:r>
        <w:t>, 242</w:t>
      </w:r>
      <w:r>
        <w:rPr>
          <w:rFonts w:ascii="AdvTTec369687+20" w:hAnsi="AdvTTec369687+20" w:cs="AdvTTec369687+20"/>
        </w:rPr>
        <w:t>–</w:t>
      </w:r>
      <w:r>
        <w:t xml:space="preserve">253. </w:t>
      </w:r>
    </w:p>
    <w:p w14:paraId="34B4C576" w14:textId="12E577E4" w:rsidR="00CF0FB7" w:rsidRDefault="00CF0FB7" w:rsidP="004978A4">
      <w:pPr>
        <w:pStyle w:val="References"/>
        <w:rPr>
          <w:color w:val="222222"/>
        </w:rPr>
      </w:pPr>
      <w:r w:rsidRPr="00895B7C">
        <w:t xml:space="preserve">*Earley, M. (2016) </w:t>
      </w:r>
      <w:r w:rsidR="00D26AD8">
        <w:rPr>
          <w:bCs/>
          <w:color w:val="333333"/>
        </w:rPr>
        <w:t>F</w:t>
      </w:r>
      <w:r w:rsidR="00D26AD8" w:rsidRPr="00895B7C">
        <w:rPr>
          <w:bCs/>
          <w:color w:val="333333"/>
        </w:rPr>
        <w:t>lipping the graduate qualitati</w:t>
      </w:r>
      <w:r w:rsidR="00D26AD8">
        <w:rPr>
          <w:bCs/>
          <w:color w:val="333333"/>
        </w:rPr>
        <w:t>ve research methods classroom: D</w:t>
      </w:r>
      <w:r w:rsidR="00D26AD8" w:rsidRPr="00895B7C">
        <w:rPr>
          <w:bCs/>
          <w:color w:val="333333"/>
        </w:rPr>
        <w:t>id it lead to flipped learning</w:t>
      </w:r>
      <w:r w:rsidRPr="00895B7C">
        <w:rPr>
          <w:bCs/>
          <w:color w:val="333333"/>
        </w:rPr>
        <w:t>?</w:t>
      </w:r>
      <w:r w:rsidRPr="00895B7C">
        <w:rPr>
          <w:b/>
          <w:bCs/>
          <w:color w:val="333333"/>
        </w:rPr>
        <w:t xml:space="preserve"> </w:t>
      </w:r>
      <w:r w:rsidRPr="00895B7C">
        <w:rPr>
          <w:rStyle w:val="HTMLCite"/>
          <w:color w:val="222222"/>
          <w:bdr w:val="none" w:sz="0" w:space="0" w:color="auto" w:frame="1"/>
        </w:rPr>
        <w:t>International Journal of Teaching and Learning in Higher Education</w:t>
      </w:r>
      <w:r w:rsidRPr="00895B7C">
        <w:rPr>
          <w:color w:val="222222"/>
        </w:rPr>
        <w:t>, 28(1), 139-147.</w:t>
      </w:r>
    </w:p>
    <w:p w14:paraId="08352DD7" w14:textId="7D2F8695" w:rsidR="00E67793" w:rsidRPr="00895B7C" w:rsidRDefault="00E67793" w:rsidP="004978A4">
      <w:pPr>
        <w:pStyle w:val="References"/>
        <w:rPr>
          <w:color w:val="222222"/>
        </w:rPr>
      </w:pPr>
      <w:r>
        <w:t xml:space="preserve">Essence (2014) </w:t>
      </w:r>
      <w:r w:rsidR="00C21A82">
        <w:t xml:space="preserve">Seven principles for strengthening research </w:t>
      </w:r>
      <w:r w:rsidR="00096666">
        <w:t xml:space="preserve">capacity in low- and middle-income countries: </w:t>
      </w:r>
      <w:r w:rsidR="00ED424C">
        <w:t xml:space="preserve">Simple ideas in a complex world. Essence good practice </w:t>
      </w:r>
      <w:r w:rsidR="00732941">
        <w:t xml:space="preserve">document </w:t>
      </w:r>
      <w:r w:rsidR="00ED424C">
        <w:t>series</w:t>
      </w:r>
      <w:r w:rsidR="00732941">
        <w:t xml:space="preserve">. </w:t>
      </w:r>
      <w:hyperlink r:id="rId12" w:history="1">
        <w:r w:rsidR="00732941" w:rsidRPr="007119FD">
          <w:rPr>
            <w:rStyle w:val="Hyperlink"/>
          </w:rPr>
          <w:t>http://www.cohred.org/wp-content/uploads/2012/09/ESSENCE-2014.pdf</w:t>
        </w:r>
      </w:hyperlink>
      <w:r w:rsidR="00732941">
        <w:t xml:space="preserve"> </w:t>
      </w:r>
    </w:p>
    <w:p w14:paraId="79946410" w14:textId="07D346E5" w:rsidR="00CF0FB7" w:rsidRPr="00895B7C" w:rsidRDefault="00CF0FB7" w:rsidP="00895B7C">
      <w:pPr>
        <w:pStyle w:val="References"/>
      </w:pPr>
      <w:r w:rsidRPr="00895B7C">
        <w:rPr>
          <w:color w:val="222222"/>
        </w:rPr>
        <w:t>*</w:t>
      </w:r>
      <w:r w:rsidRPr="00895B7C">
        <w:t>Franco, S. (2016) A doctoral seminar in qualitative re</w:t>
      </w:r>
      <w:r w:rsidR="00FD718B">
        <w:t>search methods: Lessons learned,</w:t>
      </w:r>
      <w:r w:rsidRPr="00895B7C">
        <w:t xml:space="preserve"> </w:t>
      </w:r>
      <w:r w:rsidRPr="00E1058F">
        <w:rPr>
          <w:i/>
        </w:rPr>
        <w:t>International Journal of Doctoral Studies</w:t>
      </w:r>
      <w:r w:rsidRPr="00895B7C">
        <w:t xml:space="preserve">, 11, 323-339. </w:t>
      </w:r>
    </w:p>
    <w:p w14:paraId="63F58418" w14:textId="14DF8FFF" w:rsidR="00CF0FB7" w:rsidRPr="00895B7C" w:rsidRDefault="00CF0FB7" w:rsidP="00895B7C">
      <w:pPr>
        <w:pStyle w:val="References"/>
      </w:pPr>
      <w:r w:rsidRPr="00895B7C">
        <w:t>*</w:t>
      </w:r>
      <w:r w:rsidRPr="00895B7C">
        <w:rPr>
          <w:color w:val="333333"/>
          <w:shd w:val="clear" w:color="auto" w:fill="FFFFFF"/>
        </w:rPr>
        <w:t>Guyotte</w:t>
      </w:r>
      <w:r w:rsidR="00FD718B">
        <w:rPr>
          <w:color w:val="333333"/>
          <w:shd w:val="clear" w:color="auto" w:fill="FFFFFF"/>
        </w:rPr>
        <w:t>,</w:t>
      </w:r>
      <w:r w:rsidRPr="00895B7C">
        <w:rPr>
          <w:color w:val="333333"/>
          <w:shd w:val="clear" w:color="auto" w:fill="FFFFFF"/>
        </w:rPr>
        <w:t xml:space="preserve"> K</w:t>
      </w:r>
      <w:r w:rsidR="00FD718B">
        <w:rPr>
          <w:color w:val="333333"/>
          <w:shd w:val="clear" w:color="auto" w:fill="FFFFFF"/>
        </w:rPr>
        <w:t>.</w:t>
      </w:r>
      <w:r w:rsidRPr="00895B7C">
        <w:rPr>
          <w:color w:val="333333"/>
          <w:shd w:val="clear" w:color="auto" w:fill="FFFFFF"/>
        </w:rPr>
        <w:t>W</w:t>
      </w:r>
      <w:r w:rsidR="00FD718B">
        <w:rPr>
          <w:color w:val="333333"/>
          <w:shd w:val="clear" w:color="auto" w:fill="FFFFFF"/>
        </w:rPr>
        <w:t>.</w:t>
      </w:r>
      <w:r w:rsidRPr="00895B7C">
        <w:rPr>
          <w:color w:val="333333"/>
          <w:shd w:val="clear" w:color="auto" w:fill="FFFFFF"/>
        </w:rPr>
        <w:t>, Flint</w:t>
      </w:r>
      <w:r w:rsidR="00FD718B">
        <w:rPr>
          <w:color w:val="333333"/>
          <w:shd w:val="clear" w:color="auto" w:fill="FFFFFF"/>
        </w:rPr>
        <w:t>,</w:t>
      </w:r>
      <w:r w:rsidRPr="00895B7C">
        <w:rPr>
          <w:color w:val="333333"/>
          <w:shd w:val="clear" w:color="auto" w:fill="FFFFFF"/>
        </w:rPr>
        <w:t xml:space="preserve"> M</w:t>
      </w:r>
      <w:r w:rsidR="00FD718B">
        <w:rPr>
          <w:color w:val="333333"/>
          <w:shd w:val="clear" w:color="auto" w:fill="FFFFFF"/>
        </w:rPr>
        <w:t>.</w:t>
      </w:r>
      <w:r w:rsidRPr="00895B7C">
        <w:rPr>
          <w:color w:val="333333"/>
          <w:shd w:val="clear" w:color="auto" w:fill="FFFFFF"/>
        </w:rPr>
        <w:t>A</w:t>
      </w:r>
      <w:r w:rsidR="00FD718B">
        <w:rPr>
          <w:color w:val="333333"/>
          <w:shd w:val="clear" w:color="auto" w:fill="FFFFFF"/>
        </w:rPr>
        <w:t>.</w:t>
      </w:r>
      <w:r w:rsidRPr="00895B7C">
        <w:rPr>
          <w:color w:val="333333"/>
          <w:shd w:val="clear" w:color="auto" w:fill="FFFFFF"/>
        </w:rPr>
        <w:t>, Kidd</w:t>
      </w:r>
      <w:r w:rsidR="00FD718B">
        <w:rPr>
          <w:color w:val="333333"/>
          <w:shd w:val="clear" w:color="auto" w:fill="FFFFFF"/>
        </w:rPr>
        <w:t>,</w:t>
      </w:r>
      <w:r w:rsidRPr="00895B7C">
        <w:rPr>
          <w:color w:val="333333"/>
          <w:shd w:val="clear" w:color="auto" w:fill="FFFFFF"/>
        </w:rPr>
        <w:t xml:space="preserve"> B</w:t>
      </w:r>
      <w:r w:rsidR="00FD718B">
        <w:rPr>
          <w:color w:val="333333"/>
          <w:shd w:val="clear" w:color="auto" w:fill="FFFFFF"/>
        </w:rPr>
        <w:t>.</w:t>
      </w:r>
      <w:r w:rsidRPr="00895B7C">
        <w:rPr>
          <w:color w:val="333333"/>
          <w:shd w:val="clear" w:color="auto" w:fill="FFFFFF"/>
        </w:rPr>
        <w:t>G</w:t>
      </w:r>
      <w:r w:rsidR="00FD718B">
        <w:rPr>
          <w:color w:val="333333"/>
          <w:shd w:val="clear" w:color="auto" w:fill="FFFFFF"/>
        </w:rPr>
        <w:t>.</w:t>
      </w:r>
      <w:r w:rsidRPr="00895B7C">
        <w:rPr>
          <w:color w:val="333333"/>
          <w:shd w:val="clear" w:color="auto" w:fill="FFFFFF"/>
        </w:rPr>
        <w:t>, Potts</w:t>
      </w:r>
      <w:r w:rsidR="00FD718B">
        <w:rPr>
          <w:color w:val="333333"/>
          <w:shd w:val="clear" w:color="auto" w:fill="FFFFFF"/>
        </w:rPr>
        <w:t>,</w:t>
      </w:r>
      <w:r w:rsidR="009F09D3">
        <w:rPr>
          <w:color w:val="333333"/>
          <w:shd w:val="clear" w:color="auto" w:fill="FFFFFF"/>
        </w:rPr>
        <w:t xml:space="preserve"> </w:t>
      </w:r>
      <w:r w:rsidRPr="00895B7C">
        <w:rPr>
          <w:color w:val="333333"/>
          <w:shd w:val="clear" w:color="auto" w:fill="FFFFFF"/>
        </w:rPr>
        <w:t>C</w:t>
      </w:r>
      <w:r w:rsidR="009F09D3">
        <w:rPr>
          <w:color w:val="333333"/>
          <w:shd w:val="clear" w:color="auto" w:fill="FFFFFF"/>
        </w:rPr>
        <w:t>.</w:t>
      </w:r>
      <w:r w:rsidRPr="00895B7C">
        <w:rPr>
          <w:color w:val="333333"/>
          <w:shd w:val="clear" w:color="auto" w:fill="FFFFFF"/>
        </w:rPr>
        <w:t>A</w:t>
      </w:r>
      <w:r w:rsidR="009F09D3">
        <w:rPr>
          <w:color w:val="333333"/>
          <w:shd w:val="clear" w:color="auto" w:fill="FFFFFF"/>
        </w:rPr>
        <w:t>.</w:t>
      </w:r>
      <w:r w:rsidRPr="00895B7C">
        <w:rPr>
          <w:color w:val="333333"/>
          <w:shd w:val="clear" w:color="auto" w:fill="FFFFFF"/>
        </w:rPr>
        <w:t>, Irwin</w:t>
      </w:r>
      <w:r w:rsidR="009F09D3">
        <w:rPr>
          <w:color w:val="333333"/>
          <w:shd w:val="clear" w:color="auto" w:fill="FFFFFF"/>
        </w:rPr>
        <w:t>,</w:t>
      </w:r>
      <w:r w:rsidRPr="00895B7C">
        <w:rPr>
          <w:color w:val="333333"/>
          <w:shd w:val="clear" w:color="auto" w:fill="FFFFFF"/>
        </w:rPr>
        <w:t xml:space="preserve"> A</w:t>
      </w:r>
      <w:r w:rsidR="009F09D3">
        <w:rPr>
          <w:color w:val="333333"/>
          <w:shd w:val="clear" w:color="auto" w:fill="FFFFFF"/>
        </w:rPr>
        <w:t>.</w:t>
      </w:r>
      <w:r w:rsidRPr="00895B7C">
        <w:rPr>
          <w:color w:val="333333"/>
          <w:shd w:val="clear" w:color="auto" w:fill="FFFFFF"/>
        </w:rPr>
        <w:t>J</w:t>
      </w:r>
      <w:r w:rsidR="009F09D3">
        <w:rPr>
          <w:color w:val="333333"/>
          <w:shd w:val="clear" w:color="auto" w:fill="FFFFFF"/>
        </w:rPr>
        <w:t>. &amp;</w:t>
      </w:r>
      <w:r w:rsidRPr="00895B7C">
        <w:rPr>
          <w:color w:val="333333"/>
          <w:shd w:val="clear" w:color="auto" w:fill="FFFFFF"/>
        </w:rPr>
        <w:t xml:space="preserve"> Bennett</w:t>
      </w:r>
      <w:r w:rsidR="009F09D3">
        <w:rPr>
          <w:color w:val="333333"/>
          <w:shd w:val="clear" w:color="auto" w:fill="FFFFFF"/>
        </w:rPr>
        <w:t>,</w:t>
      </w:r>
      <w:r w:rsidRPr="00895B7C">
        <w:rPr>
          <w:color w:val="333333"/>
          <w:shd w:val="clear" w:color="auto" w:fill="FFFFFF"/>
        </w:rPr>
        <w:t xml:space="preserve"> L</w:t>
      </w:r>
      <w:r w:rsidR="009F09D3">
        <w:rPr>
          <w:color w:val="333333"/>
          <w:shd w:val="clear" w:color="auto" w:fill="FFFFFF"/>
        </w:rPr>
        <w:t>.</w:t>
      </w:r>
      <w:r w:rsidRPr="00895B7C">
        <w:rPr>
          <w:color w:val="333333"/>
          <w:shd w:val="clear" w:color="auto" w:fill="FFFFFF"/>
        </w:rPr>
        <w:t xml:space="preserve">A. </w:t>
      </w:r>
      <w:r w:rsidR="00F17F68">
        <w:rPr>
          <w:color w:val="333333"/>
          <w:shd w:val="clear" w:color="auto" w:fill="FFFFFF"/>
        </w:rPr>
        <w:t xml:space="preserve">(2020) </w:t>
      </w:r>
      <w:r w:rsidRPr="00895B7C">
        <w:rPr>
          <w:color w:val="333333"/>
          <w:shd w:val="clear" w:color="auto" w:fill="FFFFFF"/>
        </w:rPr>
        <w:t xml:space="preserve">Meanwhile: Posthuman </w:t>
      </w:r>
      <w:r w:rsidR="00F17F68" w:rsidRPr="00895B7C">
        <w:rPr>
          <w:color w:val="333333"/>
          <w:shd w:val="clear" w:color="auto" w:fill="FFFFFF"/>
        </w:rPr>
        <w:t>intra-actions in/with a post-qualitative readings clas</w:t>
      </w:r>
      <w:r w:rsidRPr="00895B7C">
        <w:rPr>
          <w:color w:val="333333"/>
          <w:shd w:val="clear" w:color="auto" w:fill="FFFFFF"/>
        </w:rPr>
        <w:t>s</w:t>
      </w:r>
      <w:r w:rsidR="009F09D3">
        <w:rPr>
          <w:color w:val="333333"/>
          <w:shd w:val="clear" w:color="auto" w:fill="FFFFFF"/>
        </w:rPr>
        <w:t>,</w:t>
      </w:r>
      <w:r w:rsidRPr="00895B7C">
        <w:rPr>
          <w:color w:val="333333"/>
          <w:shd w:val="clear" w:color="auto" w:fill="FFFFFF"/>
        </w:rPr>
        <w:t> </w:t>
      </w:r>
      <w:r w:rsidRPr="00895B7C">
        <w:rPr>
          <w:i/>
          <w:iCs/>
          <w:color w:val="333333"/>
          <w:shd w:val="clear" w:color="auto" w:fill="FFFFFF"/>
        </w:rPr>
        <w:t>Qualitative Inquiry</w:t>
      </w:r>
      <w:r w:rsidR="00F17F68">
        <w:rPr>
          <w:color w:val="333333"/>
          <w:shd w:val="clear" w:color="auto" w:fill="FFFFFF"/>
        </w:rPr>
        <w:t xml:space="preserve"> </w:t>
      </w:r>
      <w:r w:rsidR="009F09D3">
        <w:rPr>
          <w:color w:val="333333"/>
          <w:shd w:val="clear" w:color="auto" w:fill="FFFFFF"/>
        </w:rPr>
        <w:t>26(1),</w:t>
      </w:r>
      <w:r w:rsidR="00B25BC7">
        <w:rPr>
          <w:color w:val="333333"/>
          <w:shd w:val="clear" w:color="auto" w:fill="FFFFFF"/>
        </w:rPr>
        <w:t xml:space="preserve"> </w:t>
      </w:r>
      <w:r w:rsidRPr="00895B7C">
        <w:rPr>
          <w:color w:val="333333"/>
          <w:shd w:val="clear" w:color="auto" w:fill="FFFFFF"/>
        </w:rPr>
        <w:t>109-121</w:t>
      </w:r>
      <w:r w:rsidR="009F09D3">
        <w:rPr>
          <w:color w:val="333333"/>
          <w:shd w:val="clear" w:color="auto" w:fill="FFFFFF"/>
        </w:rPr>
        <w:t>.</w:t>
      </w:r>
    </w:p>
    <w:p w14:paraId="0F076DAF" w14:textId="190D434D" w:rsidR="00EE195D" w:rsidRPr="00895B7C" w:rsidRDefault="00AE1A0A" w:rsidP="00895B7C">
      <w:pPr>
        <w:pStyle w:val="References"/>
      </w:pPr>
      <w:r w:rsidRPr="00895B7C">
        <w:t>*</w:t>
      </w:r>
      <w:r w:rsidR="00EE195D" w:rsidRPr="00895B7C">
        <w:t>Hazzan</w:t>
      </w:r>
      <w:r w:rsidR="009F09D3">
        <w:t>,</w:t>
      </w:r>
      <w:r w:rsidR="00EE195D" w:rsidRPr="00895B7C">
        <w:t xml:space="preserve"> O</w:t>
      </w:r>
      <w:r w:rsidR="009F09D3">
        <w:t>.</w:t>
      </w:r>
      <w:r w:rsidR="00EE195D" w:rsidRPr="00895B7C">
        <w:t xml:space="preserve"> &amp; </w:t>
      </w:r>
      <w:proofErr w:type="spellStart"/>
      <w:r w:rsidR="00EE195D" w:rsidRPr="00895B7C">
        <w:t>Nutov</w:t>
      </w:r>
      <w:proofErr w:type="spellEnd"/>
      <w:r w:rsidR="009F09D3">
        <w:t>,</w:t>
      </w:r>
      <w:r w:rsidR="00EE195D" w:rsidRPr="00895B7C">
        <w:t xml:space="preserve"> L</w:t>
      </w:r>
      <w:r w:rsidR="009F09D3">
        <w:t>.</w:t>
      </w:r>
      <w:r w:rsidR="00EE195D" w:rsidRPr="00895B7C">
        <w:t xml:space="preserve"> (2014) Teaching and </w:t>
      </w:r>
      <w:r w:rsidR="009F09D3" w:rsidRPr="00895B7C">
        <w:t>learning qualitative research ≈ conducting qualitative research</w:t>
      </w:r>
      <w:r w:rsidR="00EE195D" w:rsidRPr="00895B7C">
        <w:t xml:space="preserve">, </w:t>
      </w:r>
      <w:r w:rsidR="00EE195D" w:rsidRPr="00895B7C">
        <w:rPr>
          <w:i/>
          <w:iCs/>
        </w:rPr>
        <w:t>The Qualitative Report</w:t>
      </w:r>
      <w:r w:rsidR="00EE195D" w:rsidRPr="00895B7C">
        <w:t xml:space="preserve"> 19(24), 1-29.</w:t>
      </w:r>
    </w:p>
    <w:p w14:paraId="2B078C6C" w14:textId="331E7551" w:rsidR="00EE195D" w:rsidRPr="00895B7C" w:rsidRDefault="00AE1A0A" w:rsidP="00895B7C">
      <w:pPr>
        <w:pStyle w:val="References"/>
      </w:pPr>
      <w:r w:rsidRPr="00895B7C">
        <w:t>*</w:t>
      </w:r>
      <w:r w:rsidR="00EE195D" w:rsidRPr="00895B7C">
        <w:t>Hesse-</w:t>
      </w:r>
      <w:proofErr w:type="spellStart"/>
      <w:r w:rsidR="00EE195D" w:rsidRPr="00895B7C">
        <w:t>Biber</w:t>
      </w:r>
      <w:proofErr w:type="spellEnd"/>
      <w:r w:rsidR="009F09D3">
        <w:t>,</w:t>
      </w:r>
      <w:r w:rsidR="00EE195D" w:rsidRPr="00895B7C">
        <w:t xml:space="preserve"> S</w:t>
      </w:r>
      <w:r w:rsidR="009F09D3">
        <w:t>.</w:t>
      </w:r>
      <w:r w:rsidR="00EE195D" w:rsidRPr="00895B7C">
        <w:t xml:space="preserve"> (2015) The problems and prospects in the teaching of mixed methods research</w:t>
      </w:r>
      <w:r w:rsidR="00EE195D" w:rsidRPr="00895B7C">
        <w:rPr>
          <w:i/>
          <w:iCs/>
        </w:rPr>
        <w:t>, International Journal of Social Research Methodology</w:t>
      </w:r>
      <w:r w:rsidR="009F09D3">
        <w:rPr>
          <w:i/>
          <w:iCs/>
        </w:rPr>
        <w:t>,</w:t>
      </w:r>
      <w:r w:rsidR="00EE195D" w:rsidRPr="00895B7C">
        <w:t xml:space="preserve"> 18(5), 463-477.</w:t>
      </w:r>
    </w:p>
    <w:p w14:paraId="5BA2C767" w14:textId="1182A536" w:rsidR="00EE195D" w:rsidRPr="00895B7C" w:rsidRDefault="00AE1A0A" w:rsidP="00895B7C">
      <w:pPr>
        <w:pStyle w:val="References"/>
      </w:pPr>
      <w:r w:rsidRPr="00895B7C">
        <w:t>*</w:t>
      </w:r>
      <w:r w:rsidR="00EE195D" w:rsidRPr="00895B7C">
        <w:t>Hsiung, P-C</w:t>
      </w:r>
      <w:r w:rsidR="009F09D3">
        <w:t>.</w:t>
      </w:r>
      <w:r w:rsidR="00EE195D" w:rsidRPr="00895B7C">
        <w:t xml:space="preserve"> (2016) Lives &amp; legacies: A digital courseware for the teaching and learning of qualitative interviewing, </w:t>
      </w:r>
      <w:r w:rsidR="00EE195D" w:rsidRPr="00895B7C">
        <w:rPr>
          <w:i/>
          <w:iCs/>
        </w:rPr>
        <w:t>Qualitative Inquiry</w:t>
      </w:r>
      <w:r w:rsidR="009F09D3">
        <w:rPr>
          <w:i/>
          <w:iCs/>
        </w:rPr>
        <w:t>,</w:t>
      </w:r>
      <w:r w:rsidR="00EE195D" w:rsidRPr="00895B7C">
        <w:t xml:space="preserve"> 22(2), 132-39.</w:t>
      </w:r>
    </w:p>
    <w:p w14:paraId="5824F939" w14:textId="161DF0C5" w:rsidR="00567176" w:rsidRPr="00895B7C" w:rsidRDefault="00567176" w:rsidP="00895B7C">
      <w:pPr>
        <w:pStyle w:val="References"/>
      </w:pPr>
      <w:r w:rsidRPr="00895B7C">
        <w:t>*Ivankova</w:t>
      </w:r>
      <w:r w:rsidR="009F09D3">
        <w:t>,</w:t>
      </w:r>
      <w:r w:rsidRPr="00895B7C">
        <w:t xml:space="preserve"> N</w:t>
      </w:r>
      <w:r w:rsidR="009F09D3">
        <w:t>.</w:t>
      </w:r>
      <w:r w:rsidRPr="00895B7C">
        <w:t>V</w:t>
      </w:r>
      <w:r w:rsidR="009F09D3">
        <w:t>.</w:t>
      </w:r>
      <w:r w:rsidRPr="00895B7C">
        <w:t xml:space="preserve"> &amp; Plano Clark</w:t>
      </w:r>
      <w:r w:rsidR="009F09D3">
        <w:t>,</w:t>
      </w:r>
      <w:r w:rsidRPr="00895B7C">
        <w:t xml:space="preserve"> V</w:t>
      </w:r>
      <w:r w:rsidR="009F09D3">
        <w:t>.</w:t>
      </w:r>
      <w:r w:rsidRPr="00895B7C">
        <w:t>L</w:t>
      </w:r>
      <w:r w:rsidR="009F09D3">
        <w:t>.</w:t>
      </w:r>
      <w:r w:rsidRPr="00895B7C">
        <w:t xml:space="preserve"> (2018) Teaching mixed methods research: using a socio-ecological framework as a pedagogical approach for addressing the complexity of the field, </w:t>
      </w:r>
      <w:r w:rsidRPr="00895B7C">
        <w:rPr>
          <w:i/>
          <w:iCs/>
        </w:rPr>
        <w:t>International Journal of Social Research Methodology</w:t>
      </w:r>
      <w:r w:rsidRPr="00895B7C">
        <w:t xml:space="preserve"> 21(4), 409-424.</w:t>
      </w:r>
    </w:p>
    <w:p w14:paraId="50E0AB68" w14:textId="3324B80B" w:rsidR="009324BA" w:rsidRPr="009F09D3" w:rsidRDefault="009F09D3" w:rsidP="00895B7C">
      <w:pPr>
        <w:pStyle w:val="References"/>
      </w:pPr>
      <w:r>
        <w:rPr>
          <w:color w:val="333333"/>
          <w:shd w:val="clear" w:color="auto" w:fill="FFFFFF"/>
        </w:rPr>
        <w:t>*</w:t>
      </w:r>
      <w:r w:rsidR="009324BA" w:rsidRPr="008D0E4A">
        <w:rPr>
          <w:color w:val="333333"/>
          <w:shd w:val="clear" w:color="auto" w:fill="FFFFFF"/>
        </w:rPr>
        <w:t>Johnson</w:t>
      </w:r>
      <w:r w:rsidRPr="008D0E4A">
        <w:rPr>
          <w:color w:val="333333"/>
          <w:shd w:val="clear" w:color="auto" w:fill="FFFFFF"/>
        </w:rPr>
        <w:t>,</w:t>
      </w:r>
      <w:r w:rsidR="009324BA" w:rsidRPr="008D0E4A">
        <w:rPr>
          <w:color w:val="333333"/>
          <w:shd w:val="clear" w:color="auto" w:fill="FFFFFF"/>
        </w:rPr>
        <w:t xml:space="preserve"> R</w:t>
      </w:r>
      <w:r w:rsidRPr="008D0E4A">
        <w:rPr>
          <w:color w:val="333333"/>
          <w:shd w:val="clear" w:color="auto" w:fill="FFFFFF"/>
        </w:rPr>
        <w:t>.</w:t>
      </w:r>
      <w:r w:rsidR="009324BA" w:rsidRPr="008D0E4A">
        <w:rPr>
          <w:color w:val="333333"/>
          <w:shd w:val="clear" w:color="auto" w:fill="FFFFFF"/>
        </w:rPr>
        <w:t>E</w:t>
      </w:r>
      <w:r w:rsidRPr="008D0E4A">
        <w:rPr>
          <w:color w:val="333333"/>
          <w:shd w:val="clear" w:color="auto" w:fill="FFFFFF"/>
        </w:rPr>
        <w:t>.</w:t>
      </w:r>
      <w:r w:rsidR="009324BA" w:rsidRPr="008D0E4A">
        <w:rPr>
          <w:color w:val="333333"/>
          <w:shd w:val="clear" w:color="auto" w:fill="FFFFFF"/>
        </w:rPr>
        <w:t>, Murphy</w:t>
      </w:r>
      <w:r w:rsidRPr="008D0E4A">
        <w:rPr>
          <w:color w:val="333333"/>
          <w:shd w:val="clear" w:color="auto" w:fill="FFFFFF"/>
        </w:rPr>
        <w:t>,</w:t>
      </w:r>
      <w:r w:rsidR="009324BA" w:rsidRPr="008D0E4A">
        <w:rPr>
          <w:color w:val="333333"/>
          <w:shd w:val="clear" w:color="auto" w:fill="FFFFFF"/>
        </w:rPr>
        <w:t xml:space="preserve"> M</w:t>
      </w:r>
      <w:r w:rsidRPr="008D0E4A">
        <w:rPr>
          <w:color w:val="333333"/>
          <w:shd w:val="clear" w:color="auto" w:fill="FFFFFF"/>
        </w:rPr>
        <w:t>. &amp;</w:t>
      </w:r>
      <w:r w:rsidR="009324BA" w:rsidRPr="008D0E4A">
        <w:rPr>
          <w:color w:val="333333"/>
          <w:shd w:val="clear" w:color="auto" w:fill="FFFFFF"/>
        </w:rPr>
        <w:t xml:space="preserve"> Griffiths</w:t>
      </w:r>
      <w:r w:rsidRPr="008D0E4A">
        <w:rPr>
          <w:color w:val="333333"/>
          <w:shd w:val="clear" w:color="auto" w:fill="FFFFFF"/>
        </w:rPr>
        <w:t>,</w:t>
      </w:r>
      <w:r w:rsidR="009324BA" w:rsidRPr="008D0E4A">
        <w:rPr>
          <w:color w:val="333333"/>
          <w:shd w:val="clear" w:color="auto" w:fill="FFFFFF"/>
        </w:rPr>
        <w:t xml:space="preserve"> F. (2019) Conveying troublesome concepts: Using an open-space learning activity to teach mixed-methods research in the health sciences</w:t>
      </w:r>
      <w:r w:rsidR="008D0E4A" w:rsidRPr="00C3010A">
        <w:rPr>
          <w:color w:val="333333"/>
          <w:shd w:val="clear" w:color="auto" w:fill="FFFFFF"/>
        </w:rPr>
        <w:t>,</w:t>
      </w:r>
      <w:r w:rsidR="009324BA" w:rsidRPr="008D0E4A">
        <w:rPr>
          <w:color w:val="333333"/>
          <w:shd w:val="clear" w:color="auto" w:fill="FFFFFF"/>
        </w:rPr>
        <w:t> </w:t>
      </w:r>
      <w:r w:rsidR="009324BA" w:rsidRPr="008D0E4A">
        <w:rPr>
          <w:i/>
          <w:iCs/>
          <w:color w:val="333333"/>
          <w:shd w:val="clear" w:color="auto" w:fill="FFFFFF"/>
        </w:rPr>
        <w:t>Methodological Innovations</w:t>
      </w:r>
      <w:r w:rsidR="008D0E4A" w:rsidRPr="00C3010A">
        <w:rPr>
          <w:color w:val="333333"/>
          <w:shd w:val="clear" w:color="auto" w:fill="FFFFFF"/>
        </w:rPr>
        <w:t xml:space="preserve">, 12(2), 1-14. </w:t>
      </w:r>
    </w:p>
    <w:p w14:paraId="4C542026" w14:textId="407252C3" w:rsidR="00CF0FB7" w:rsidRPr="00895B7C" w:rsidRDefault="009324BA" w:rsidP="00895B7C">
      <w:pPr>
        <w:pStyle w:val="References"/>
      </w:pPr>
      <w:r w:rsidRPr="00895B7C">
        <w:rPr>
          <w:color w:val="333333"/>
          <w:shd w:val="clear" w:color="auto" w:fill="FFFFFF"/>
        </w:rPr>
        <w:lastRenderedPageBreak/>
        <w:t>*</w:t>
      </w:r>
      <w:r w:rsidR="00CF0FB7" w:rsidRPr="00895B7C">
        <w:rPr>
          <w:color w:val="333333"/>
          <w:shd w:val="clear" w:color="auto" w:fill="FFFFFF"/>
        </w:rPr>
        <w:t>Kaomea</w:t>
      </w:r>
      <w:r w:rsidR="009F09D3">
        <w:rPr>
          <w:color w:val="333333"/>
          <w:shd w:val="clear" w:color="auto" w:fill="FFFFFF"/>
        </w:rPr>
        <w:t>,</w:t>
      </w:r>
      <w:r w:rsidR="00CF0FB7" w:rsidRPr="00895B7C">
        <w:rPr>
          <w:color w:val="333333"/>
          <w:shd w:val="clear" w:color="auto" w:fill="FFFFFF"/>
        </w:rPr>
        <w:t xml:space="preserve"> J. (2016) Qualitative </w:t>
      </w:r>
      <w:r w:rsidR="003B7DAD">
        <w:rPr>
          <w:color w:val="333333"/>
          <w:shd w:val="clear" w:color="auto" w:fill="FFFFFF"/>
        </w:rPr>
        <w:t xml:space="preserve">analysis as </w:t>
      </w:r>
      <w:proofErr w:type="spellStart"/>
      <w:r w:rsidR="003B7DAD">
        <w:rPr>
          <w:color w:val="333333"/>
          <w:shd w:val="clear" w:color="auto" w:fill="FFFFFF"/>
        </w:rPr>
        <w:t>Ho‘oku‘iku‘i</w:t>
      </w:r>
      <w:proofErr w:type="spellEnd"/>
      <w:r w:rsidR="003B7DAD">
        <w:rPr>
          <w:color w:val="333333"/>
          <w:shd w:val="clear" w:color="auto" w:fill="FFFFFF"/>
        </w:rPr>
        <w:t xml:space="preserve"> or b</w:t>
      </w:r>
      <w:r w:rsidR="00CF0FB7" w:rsidRPr="00895B7C">
        <w:rPr>
          <w:color w:val="333333"/>
          <w:shd w:val="clear" w:color="auto" w:fill="FFFFFF"/>
        </w:rPr>
        <w:t xml:space="preserve">ricolage: Teaching </w:t>
      </w:r>
      <w:r w:rsidR="003B7DAD" w:rsidRPr="00895B7C">
        <w:rPr>
          <w:color w:val="333333"/>
          <w:shd w:val="clear" w:color="auto" w:fill="FFFFFF"/>
        </w:rPr>
        <w:t xml:space="preserve">emancipatory indigenous research in postcolonial </w:t>
      </w:r>
      <w:r w:rsidR="00CF0FB7" w:rsidRPr="00895B7C">
        <w:rPr>
          <w:color w:val="333333"/>
          <w:shd w:val="clear" w:color="auto" w:fill="FFFFFF"/>
        </w:rPr>
        <w:t>Hawai‘</w:t>
      </w:r>
      <w:r w:rsidR="008D0E4A">
        <w:rPr>
          <w:color w:val="333333"/>
          <w:shd w:val="clear" w:color="auto" w:fill="FFFFFF"/>
        </w:rPr>
        <w:t>i</w:t>
      </w:r>
      <w:r w:rsidR="00B25BC7">
        <w:rPr>
          <w:color w:val="333333"/>
          <w:shd w:val="clear" w:color="auto" w:fill="FFFFFF"/>
        </w:rPr>
        <w:t>,</w:t>
      </w:r>
      <w:r w:rsidR="00CF0FB7" w:rsidRPr="00895B7C">
        <w:rPr>
          <w:color w:val="333333"/>
          <w:shd w:val="clear" w:color="auto" w:fill="FFFFFF"/>
        </w:rPr>
        <w:t> </w:t>
      </w:r>
      <w:r w:rsidR="00CF0FB7" w:rsidRPr="00895B7C">
        <w:rPr>
          <w:i/>
          <w:iCs/>
          <w:color w:val="333333"/>
          <w:shd w:val="clear" w:color="auto" w:fill="FFFFFF"/>
        </w:rPr>
        <w:t>Qualitative Inquiry</w:t>
      </w:r>
      <w:r w:rsidR="00B25BC7">
        <w:rPr>
          <w:color w:val="333333"/>
          <w:shd w:val="clear" w:color="auto" w:fill="FFFFFF"/>
        </w:rPr>
        <w:t>,</w:t>
      </w:r>
      <w:r w:rsidR="009F09D3">
        <w:rPr>
          <w:color w:val="333333"/>
          <w:shd w:val="clear" w:color="auto" w:fill="FFFFFF"/>
        </w:rPr>
        <w:t xml:space="preserve"> 22(2), </w:t>
      </w:r>
      <w:r w:rsidR="00CF0FB7" w:rsidRPr="00895B7C">
        <w:rPr>
          <w:color w:val="333333"/>
          <w:shd w:val="clear" w:color="auto" w:fill="FFFFFF"/>
        </w:rPr>
        <w:t xml:space="preserve">99-106. </w:t>
      </w:r>
    </w:p>
    <w:p w14:paraId="32A9DED5" w14:textId="143B4710" w:rsidR="009324BA" w:rsidRPr="00895B7C" w:rsidRDefault="009324BA" w:rsidP="00895B7C">
      <w:pPr>
        <w:pStyle w:val="References"/>
        <w:rPr>
          <w:rStyle w:val="doilink"/>
          <w:color w:val="333333"/>
          <w:shd w:val="clear" w:color="auto" w:fill="FFFFFF"/>
        </w:rPr>
      </w:pPr>
      <w:r w:rsidRPr="00895B7C">
        <w:rPr>
          <w:rStyle w:val="authors"/>
          <w:color w:val="333333"/>
          <w:shd w:val="clear" w:color="auto" w:fill="FFFFFF"/>
        </w:rPr>
        <w:t>*Kilburn, D., Nind, M. &amp; Wiles, R.</w:t>
      </w:r>
      <w:r w:rsidRPr="00895B7C">
        <w:rPr>
          <w:color w:val="333333"/>
          <w:shd w:val="clear" w:color="auto" w:fill="FFFFFF"/>
        </w:rPr>
        <w:t> </w:t>
      </w:r>
      <w:r w:rsidRPr="00895B7C">
        <w:rPr>
          <w:rStyle w:val="Date1"/>
          <w:color w:val="333333"/>
          <w:shd w:val="clear" w:color="auto" w:fill="FFFFFF"/>
        </w:rPr>
        <w:t>(2014)</w:t>
      </w:r>
      <w:r w:rsidRPr="00895B7C">
        <w:rPr>
          <w:color w:val="333333"/>
          <w:shd w:val="clear" w:color="auto" w:fill="FFFFFF"/>
        </w:rPr>
        <w:t> </w:t>
      </w:r>
      <w:r w:rsidRPr="00895B7C">
        <w:rPr>
          <w:rStyle w:val="arttitle"/>
          <w:color w:val="333333"/>
          <w:shd w:val="clear" w:color="auto" w:fill="FFFFFF"/>
        </w:rPr>
        <w:t xml:space="preserve">Learning as </w:t>
      </w:r>
      <w:r w:rsidR="009F09D3" w:rsidRPr="00895B7C">
        <w:rPr>
          <w:rStyle w:val="arttitle"/>
          <w:color w:val="333333"/>
          <w:shd w:val="clear" w:color="auto" w:fill="FFFFFF"/>
        </w:rPr>
        <w:t>researchers and teachers: the development of a pedagogical culture for s</w:t>
      </w:r>
      <w:r w:rsidR="009F09D3">
        <w:rPr>
          <w:rStyle w:val="arttitle"/>
          <w:color w:val="333333"/>
          <w:shd w:val="clear" w:color="auto" w:fill="FFFFFF"/>
        </w:rPr>
        <w:t>ocial science research methods</w:t>
      </w:r>
      <w:r w:rsidR="00E1058F">
        <w:rPr>
          <w:rStyle w:val="arttitle"/>
          <w:color w:val="333333"/>
          <w:shd w:val="clear" w:color="auto" w:fill="FFFFFF"/>
        </w:rPr>
        <w:t>?</w:t>
      </w:r>
      <w:r w:rsidRPr="00895B7C">
        <w:rPr>
          <w:color w:val="333333"/>
          <w:shd w:val="clear" w:color="auto" w:fill="FFFFFF"/>
        </w:rPr>
        <w:t> </w:t>
      </w:r>
      <w:r w:rsidRPr="00E1058F">
        <w:rPr>
          <w:rStyle w:val="serialtitle"/>
          <w:i/>
          <w:color w:val="333333"/>
          <w:shd w:val="clear" w:color="auto" w:fill="FFFFFF"/>
        </w:rPr>
        <w:t>British Journal of Educational Studies</w:t>
      </w:r>
      <w:r w:rsidRPr="00895B7C">
        <w:rPr>
          <w:rStyle w:val="serialtitle"/>
          <w:color w:val="333333"/>
          <w:shd w:val="clear" w:color="auto" w:fill="FFFFFF"/>
        </w:rPr>
        <w:t>,</w:t>
      </w:r>
      <w:r w:rsidRPr="00895B7C">
        <w:rPr>
          <w:color w:val="333333"/>
          <w:shd w:val="clear" w:color="auto" w:fill="FFFFFF"/>
        </w:rPr>
        <w:t> </w:t>
      </w:r>
      <w:r w:rsidR="009F09D3">
        <w:rPr>
          <w:rStyle w:val="volumeissue"/>
          <w:color w:val="333333"/>
          <w:shd w:val="clear" w:color="auto" w:fill="FFFFFF"/>
        </w:rPr>
        <w:t>62(</w:t>
      </w:r>
      <w:r w:rsidRPr="00895B7C">
        <w:rPr>
          <w:rStyle w:val="volumeissue"/>
          <w:color w:val="333333"/>
          <w:shd w:val="clear" w:color="auto" w:fill="FFFFFF"/>
        </w:rPr>
        <w:t>2</w:t>
      </w:r>
      <w:r w:rsidR="009F09D3">
        <w:rPr>
          <w:rStyle w:val="volumeissue"/>
          <w:color w:val="333333"/>
          <w:shd w:val="clear" w:color="auto" w:fill="FFFFFF"/>
        </w:rPr>
        <w:t>)</w:t>
      </w:r>
      <w:r w:rsidRPr="00895B7C">
        <w:rPr>
          <w:rStyle w:val="volumeissue"/>
          <w:color w:val="333333"/>
          <w:shd w:val="clear" w:color="auto" w:fill="FFFFFF"/>
        </w:rPr>
        <w:t>,</w:t>
      </w:r>
      <w:r w:rsidRPr="00895B7C">
        <w:rPr>
          <w:color w:val="333333"/>
          <w:shd w:val="clear" w:color="auto" w:fill="FFFFFF"/>
        </w:rPr>
        <w:t> </w:t>
      </w:r>
      <w:r w:rsidRPr="00895B7C">
        <w:rPr>
          <w:rStyle w:val="pagerange"/>
          <w:color w:val="333333"/>
          <w:shd w:val="clear" w:color="auto" w:fill="FFFFFF"/>
        </w:rPr>
        <w:t>191-207</w:t>
      </w:r>
      <w:r w:rsidR="009F09D3">
        <w:rPr>
          <w:rStyle w:val="pagerange"/>
          <w:color w:val="333333"/>
          <w:shd w:val="clear" w:color="auto" w:fill="FFFFFF"/>
        </w:rPr>
        <w:t>.</w:t>
      </w:r>
    </w:p>
    <w:p w14:paraId="4D40C14D" w14:textId="08205B05" w:rsidR="004722BF" w:rsidRDefault="004722BF" w:rsidP="00895B7C">
      <w:pPr>
        <w:pStyle w:val="References"/>
        <w:rPr>
          <w:rStyle w:val="Hyperlink"/>
          <w:color w:val="333333"/>
          <w:shd w:val="clear" w:color="auto" w:fill="FFFFFF"/>
        </w:rPr>
      </w:pPr>
      <w:r w:rsidRPr="00895B7C">
        <w:rPr>
          <w:rStyle w:val="authors"/>
          <w:color w:val="333333"/>
          <w:shd w:val="clear" w:color="auto" w:fill="FFFFFF"/>
        </w:rPr>
        <w:t>*King, P</w:t>
      </w:r>
      <w:r w:rsidR="009109CA">
        <w:rPr>
          <w:rStyle w:val="authors"/>
          <w:color w:val="333333"/>
          <w:shd w:val="clear" w:color="auto" w:fill="FFFFFF"/>
        </w:rPr>
        <w:t>.</w:t>
      </w:r>
      <w:r w:rsidRPr="00895B7C">
        <w:rPr>
          <w:color w:val="333333"/>
          <w:shd w:val="clear" w:color="auto" w:fill="FFFFFF"/>
        </w:rPr>
        <w:t> </w:t>
      </w:r>
      <w:r w:rsidRPr="00895B7C">
        <w:rPr>
          <w:rStyle w:val="Date1"/>
          <w:color w:val="333333"/>
          <w:shd w:val="clear" w:color="auto" w:fill="FFFFFF"/>
        </w:rPr>
        <w:t>(2018)</w:t>
      </w:r>
      <w:r w:rsidRPr="00895B7C">
        <w:rPr>
          <w:color w:val="333333"/>
          <w:shd w:val="clear" w:color="auto" w:fill="FFFFFF"/>
        </w:rPr>
        <w:t> </w:t>
      </w:r>
      <w:r w:rsidRPr="00895B7C">
        <w:rPr>
          <w:rStyle w:val="arttitle"/>
          <w:color w:val="333333"/>
          <w:shd w:val="clear" w:color="auto" w:fill="FFFFFF"/>
        </w:rPr>
        <w:t>An evaluation of using playful and non-playful tasks when teaching research methods in adult higher education,</w:t>
      </w:r>
      <w:r w:rsidRPr="00895B7C">
        <w:rPr>
          <w:color w:val="333333"/>
          <w:shd w:val="clear" w:color="auto" w:fill="FFFFFF"/>
        </w:rPr>
        <w:t> </w:t>
      </w:r>
      <w:r w:rsidRPr="00582D72">
        <w:rPr>
          <w:rStyle w:val="serialtitle"/>
          <w:i/>
          <w:color w:val="333333"/>
          <w:shd w:val="clear" w:color="auto" w:fill="FFFFFF"/>
        </w:rPr>
        <w:t>Reflective Practice</w:t>
      </w:r>
      <w:r w:rsidRPr="00895B7C">
        <w:rPr>
          <w:rStyle w:val="serialtitle"/>
          <w:color w:val="333333"/>
          <w:shd w:val="clear" w:color="auto" w:fill="FFFFFF"/>
        </w:rPr>
        <w:t>,</w:t>
      </w:r>
      <w:r w:rsidRPr="00895B7C">
        <w:rPr>
          <w:color w:val="333333"/>
          <w:shd w:val="clear" w:color="auto" w:fill="FFFFFF"/>
        </w:rPr>
        <w:t> </w:t>
      </w:r>
      <w:r w:rsidR="009F09D3">
        <w:rPr>
          <w:rStyle w:val="volumeissue"/>
          <w:color w:val="333333"/>
          <w:shd w:val="clear" w:color="auto" w:fill="FFFFFF"/>
        </w:rPr>
        <w:t>19(</w:t>
      </w:r>
      <w:r w:rsidRPr="00895B7C">
        <w:rPr>
          <w:rStyle w:val="volumeissue"/>
          <w:color w:val="333333"/>
          <w:shd w:val="clear" w:color="auto" w:fill="FFFFFF"/>
        </w:rPr>
        <w:t>5</w:t>
      </w:r>
      <w:r w:rsidR="009F09D3">
        <w:rPr>
          <w:rStyle w:val="volumeissue"/>
          <w:color w:val="333333"/>
          <w:shd w:val="clear" w:color="auto" w:fill="FFFFFF"/>
        </w:rPr>
        <w:t>)</w:t>
      </w:r>
      <w:r w:rsidRPr="00895B7C">
        <w:rPr>
          <w:rStyle w:val="volumeissue"/>
          <w:color w:val="333333"/>
          <w:shd w:val="clear" w:color="auto" w:fill="FFFFFF"/>
        </w:rPr>
        <w:t>,</w:t>
      </w:r>
      <w:r w:rsidRPr="00895B7C">
        <w:rPr>
          <w:color w:val="333333"/>
          <w:shd w:val="clear" w:color="auto" w:fill="FFFFFF"/>
        </w:rPr>
        <w:t> </w:t>
      </w:r>
      <w:r w:rsidR="009F09D3">
        <w:rPr>
          <w:rStyle w:val="pagerange"/>
          <w:color w:val="333333"/>
          <w:shd w:val="clear" w:color="auto" w:fill="FFFFFF"/>
        </w:rPr>
        <w:t>666-677.</w:t>
      </w:r>
      <w:r w:rsidR="009F09D3">
        <w:rPr>
          <w:rStyle w:val="Hyperlink"/>
          <w:color w:val="333333"/>
          <w:shd w:val="clear" w:color="auto" w:fill="FFFFFF"/>
        </w:rPr>
        <w:t xml:space="preserve"> </w:t>
      </w:r>
    </w:p>
    <w:p w14:paraId="73FF63B9" w14:textId="262647E7" w:rsidR="009109CA" w:rsidRPr="009109CA" w:rsidRDefault="009109CA" w:rsidP="009109CA">
      <w:pPr>
        <w:pStyle w:val="References"/>
        <w:rPr>
          <w:rStyle w:val="Hyperlink"/>
          <w:color w:val="auto"/>
          <w:u w:val="none"/>
        </w:rPr>
      </w:pPr>
      <w:r w:rsidRPr="009109CA">
        <w:t>Kolb, D</w:t>
      </w:r>
      <w:r>
        <w:t>.</w:t>
      </w:r>
      <w:r w:rsidRPr="009109CA">
        <w:t>A</w:t>
      </w:r>
      <w:r>
        <w:t>.</w:t>
      </w:r>
      <w:r w:rsidRPr="009109CA">
        <w:t xml:space="preserve"> (</w:t>
      </w:r>
      <w:r w:rsidRPr="009109CA">
        <w:rPr>
          <w:rStyle w:val="nlmyear"/>
        </w:rPr>
        <w:t>1984</w:t>
      </w:r>
      <w:r w:rsidRPr="009109CA">
        <w:t xml:space="preserve">) </w:t>
      </w:r>
      <w:r w:rsidRPr="009109CA">
        <w:rPr>
          <w:i/>
        </w:rPr>
        <w:t>Experiential Learning</w:t>
      </w:r>
      <w:r w:rsidRPr="009109CA">
        <w:t>. </w:t>
      </w:r>
      <w:r w:rsidRPr="009109CA">
        <w:rPr>
          <w:rStyle w:val="nlmpublisher-loc"/>
        </w:rPr>
        <w:t>Englewood Cliffs, NJ</w:t>
      </w:r>
      <w:r w:rsidRPr="009109CA">
        <w:t>: </w:t>
      </w:r>
      <w:r w:rsidRPr="009109CA">
        <w:rPr>
          <w:rStyle w:val="nlmpublisher-name"/>
        </w:rPr>
        <w:t>Prentice Hall</w:t>
      </w:r>
      <w:r w:rsidRPr="009109CA">
        <w:t>.</w:t>
      </w:r>
    </w:p>
    <w:p w14:paraId="1FB8F62F" w14:textId="026A9845" w:rsidR="004978A4" w:rsidRPr="00895B7C" w:rsidRDefault="004978A4" w:rsidP="004978A4">
      <w:pPr>
        <w:pStyle w:val="References"/>
      </w:pPr>
      <w:proofErr w:type="spellStart"/>
      <w:r>
        <w:t>Kottmann</w:t>
      </w:r>
      <w:proofErr w:type="spellEnd"/>
      <w:r>
        <w:t>, A. (2011) Reform of doctoral training in Europe: A silent revolution? In J. Enders, H. de Boer,</w:t>
      </w:r>
      <w:r w:rsidR="008D0E4A">
        <w:t xml:space="preserve"> </w:t>
      </w:r>
      <w:r>
        <w:t xml:space="preserve">&amp; D. </w:t>
      </w:r>
      <w:proofErr w:type="spellStart"/>
      <w:r>
        <w:t>Westerheijden</w:t>
      </w:r>
      <w:proofErr w:type="spellEnd"/>
      <w:r>
        <w:t xml:space="preserve"> (Eds.), </w:t>
      </w:r>
      <w:r w:rsidR="009F09D3">
        <w:rPr>
          <w:rFonts w:ascii="AdvTTc6ee16d2.I" w:hAnsi="AdvTTc6ee16d2.I" w:cs="AdvTTc6ee16d2.I"/>
          <w:i/>
        </w:rPr>
        <w:t>Reform of Higher E</w:t>
      </w:r>
      <w:r w:rsidRPr="00E1058F">
        <w:rPr>
          <w:rFonts w:ascii="AdvTTc6ee16d2.I" w:hAnsi="AdvTTc6ee16d2.I" w:cs="AdvTTc6ee16d2.I"/>
          <w:i/>
        </w:rPr>
        <w:t>ducation in Europe</w:t>
      </w:r>
      <w:r w:rsidR="009F09D3">
        <w:rPr>
          <w:rFonts w:ascii="AdvTTc6ee16d2.I" w:hAnsi="AdvTTc6ee16d2.I" w:cs="AdvTTc6ee16d2.I"/>
        </w:rPr>
        <w:t xml:space="preserve">, </w:t>
      </w:r>
      <w:r w:rsidR="009F09D3">
        <w:t>Rotterdam: Sense, 29</w:t>
      </w:r>
      <w:r w:rsidR="009F09D3">
        <w:rPr>
          <w:rFonts w:ascii="AdvTTec369687+20" w:hAnsi="AdvTTec369687+20" w:cs="AdvTTec369687+20"/>
        </w:rPr>
        <w:t>–</w:t>
      </w:r>
      <w:r w:rsidR="009F09D3">
        <w:t>43.</w:t>
      </w:r>
    </w:p>
    <w:p w14:paraId="0DC9E847" w14:textId="77777777" w:rsidR="009F09D3" w:rsidRDefault="00CF0FB7" w:rsidP="00895B7C">
      <w:pPr>
        <w:pStyle w:val="References"/>
        <w:rPr>
          <w:color w:val="333333"/>
          <w:shd w:val="clear" w:color="auto" w:fill="FFFFFF"/>
        </w:rPr>
      </w:pPr>
      <w:r w:rsidRPr="00895B7C">
        <w:rPr>
          <w:color w:val="333333"/>
          <w:shd w:val="clear" w:color="auto" w:fill="FFFFFF"/>
        </w:rPr>
        <w:t>*</w:t>
      </w:r>
      <w:r w:rsidR="00567176" w:rsidRPr="00895B7C">
        <w:rPr>
          <w:color w:val="333333"/>
          <w:shd w:val="clear" w:color="auto" w:fill="FFFFFF"/>
        </w:rPr>
        <w:t>Kuby</w:t>
      </w:r>
      <w:r w:rsidR="009F09D3">
        <w:rPr>
          <w:color w:val="333333"/>
          <w:shd w:val="clear" w:color="auto" w:fill="FFFFFF"/>
        </w:rPr>
        <w:t>,</w:t>
      </w:r>
      <w:r w:rsidR="00567176" w:rsidRPr="00895B7C">
        <w:rPr>
          <w:color w:val="333333"/>
          <w:shd w:val="clear" w:color="auto" w:fill="FFFFFF"/>
        </w:rPr>
        <w:t xml:space="preserve"> C</w:t>
      </w:r>
      <w:r w:rsidR="009F09D3">
        <w:rPr>
          <w:color w:val="333333"/>
          <w:shd w:val="clear" w:color="auto" w:fill="FFFFFF"/>
        </w:rPr>
        <w:t>.</w:t>
      </w:r>
      <w:r w:rsidR="00567176" w:rsidRPr="00895B7C">
        <w:rPr>
          <w:color w:val="333333"/>
          <w:shd w:val="clear" w:color="auto" w:fill="FFFFFF"/>
        </w:rPr>
        <w:t>R</w:t>
      </w:r>
      <w:r w:rsidR="009F09D3">
        <w:rPr>
          <w:color w:val="333333"/>
          <w:shd w:val="clear" w:color="auto" w:fill="FFFFFF"/>
        </w:rPr>
        <w:t>. &amp;</w:t>
      </w:r>
      <w:r w:rsidR="00567176" w:rsidRPr="00895B7C">
        <w:rPr>
          <w:color w:val="333333"/>
          <w:shd w:val="clear" w:color="auto" w:fill="FFFFFF"/>
        </w:rPr>
        <w:t xml:space="preserve"> Christ</w:t>
      </w:r>
      <w:r w:rsidR="009F09D3">
        <w:rPr>
          <w:color w:val="333333"/>
          <w:shd w:val="clear" w:color="auto" w:fill="FFFFFF"/>
        </w:rPr>
        <w:t>,</w:t>
      </w:r>
      <w:r w:rsidR="00567176" w:rsidRPr="00895B7C">
        <w:rPr>
          <w:color w:val="333333"/>
          <w:shd w:val="clear" w:color="auto" w:fill="FFFFFF"/>
        </w:rPr>
        <w:t xml:space="preserve"> R</w:t>
      </w:r>
      <w:r w:rsidR="009F09D3">
        <w:rPr>
          <w:color w:val="333333"/>
          <w:shd w:val="clear" w:color="auto" w:fill="FFFFFF"/>
        </w:rPr>
        <w:t>.</w:t>
      </w:r>
      <w:r w:rsidR="00567176" w:rsidRPr="00895B7C">
        <w:rPr>
          <w:color w:val="333333"/>
          <w:shd w:val="clear" w:color="auto" w:fill="FFFFFF"/>
        </w:rPr>
        <w:t xml:space="preserve">C. </w:t>
      </w:r>
      <w:r w:rsidR="00BB7B8B">
        <w:rPr>
          <w:color w:val="333333"/>
          <w:shd w:val="clear" w:color="auto" w:fill="FFFFFF"/>
        </w:rPr>
        <w:t xml:space="preserve">(2019) </w:t>
      </w:r>
      <w:r w:rsidR="00567176" w:rsidRPr="00895B7C">
        <w:rPr>
          <w:color w:val="333333"/>
          <w:shd w:val="clear" w:color="auto" w:fill="FFFFFF"/>
        </w:rPr>
        <w:t>Us-</w:t>
      </w:r>
      <w:proofErr w:type="spellStart"/>
      <w:r w:rsidR="00567176" w:rsidRPr="00895B7C">
        <w:rPr>
          <w:color w:val="333333"/>
          <w:shd w:val="clear" w:color="auto" w:fill="FFFFFF"/>
        </w:rPr>
        <w:t>ing</w:t>
      </w:r>
      <w:proofErr w:type="spellEnd"/>
      <w:r w:rsidR="00567176" w:rsidRPr="00895B7C">
        <w:rPr>
          <w:color w:val="333333"/>
          <w:shd w:val="clear" w:color="auto" w:fill="FFFFFF"/>
        </w:rPr>
        <w:t xml:space="preserve">: Producing </w:t>
      </w:r>
      <w:r w:rsidR="00BB7B8B" w:rsidRPr="00895B7C">
        <w:rPr>
          <w:color w:val="333333"/>
          <w:shd w:val="clear" w:color="auto" w:fill="FFFFFF"/>
        </w:rPr>
        <w:t>qualitative inquiry pedagogies with/in lively packets of relations</w:t>
      </w:r>
      <w:r w:rsidR="009F09D3">
        <w:rPr>
          <w:color w:val="333333"/>
          <w:shd w:val="clear" w:color="auto" w:fill="FFFFFF"/>
        </w:rPr>
        <w:t>,</w:t>
      </w:r>
      <w:r w:rsidR="00567176" w:rsidRPr="00895B7C">
        <w:rPr>
          <w:color w:val="333333"/>
          <w:shd w:val="clear" w:color="auto" w:fill="FFFFFF"/>
        </w:rPr>
        <w:t> </w:t>
      </w:r>
      <w:r w:rsidR="00567176" w:rsidRPr="00895B7C">
        <w:rPr>
          <w:i/>
          <w:iCs/>
          <w:color w:val="333333"/>
          <w:shd w:val="clear" w:color="auto" w:fill="FFFFFF"/>
        </w:rPr>
        <w:t>Qualitative Inquiry</w:t>
      </w:r>
      <w:r w:rsidR="009F09D3">
        <w:rPr>
          <w:i/>
          <w:iCs/>
          <w:color w:val="333333"/>
          <w:shd w:val="clear" w:color="auto" w:fill="FFFFFF"/>
        </w:rPr>
        <w:t>,</w:t>
      </w:r>
      <w:r w:rsidR="00BB7B8B">
        <w:rPr>
          <w:color w:val="333333"/>
          <w:shd w:val="clear" w:color="auto" w:fill="FFFFFF"/>
        </w:rPr>
        <w:t xml:space="preserve"> </w:t>
      </w:r>
      <w:r w:rsidR="009F09D3">
        <w:rPr>
          <w:color w:val="333333"/>
          <w:shd w:val="clear" w:color="auto" w:fill="FFFFFF"/>
        </w:rPr>
        <w:t xml:space="preserve">25(9-10), </w:t>
      </w:r>
      <w:r w:rsidR="00567176" w:rsidRPr="00895B7C">
        <w:rPr>
          <w:color w:val="333333"/>
          <w:shd w:val="clear" w:color="auto" w:fill="FFFFFF"/>
        </w:rPr>
        <w:t xml:space="preserve">965-978. </w:t>
      </w:r>
    </w:p>
    <w:p w14:paraId="3D946DD4" w14:textId="4B20909F" w:rsidR="00CF0FB7" w:rsidRPr="00895B7C" w:rsidRDefault="00DE3F60" w:rsidP="00895B7C">
      <w:pPr>
        <w:pStyle w:val="References"/>
      </w:pPr>
      <w:r>
        <w:rPr>
          <w:color w:val="333333"/>
          <w:shd w:val="clear" w:color="auto" w:fill="FFFFFF"/>
        </w:rPr>
        <w:t>*</w:t>
      </w:r>
      <w:r w:rsidR="00567176" w:rsidRPr="00895B7C">
        <w:rPr>
          <w:color w:val="333333"/>
          <w:shd w:val="clear" w:color="auto" w:fill="FFFFFF"/>
        </w:rPr>
        <w:t>Kuby, C</w:t>
      </w:r>
      <w:r w:rsidR="009F09D3">
        <w:rPr>
          <w:color w:val="333333"/>
          <w:shd w:val="clear" w:color="auto" w:fill="FFFFFF"/>
        </w:rPr>
        <w:t>.</w:t>
      </w:r>
      <w:r w:rsidR="00567176" w:rsidRPr="00895B7C">
        <w:rPr>
          <w:color w:val="333333"/>
          <w:shd w:val="clear" w:color="auto" w:fill="FFFFFF"/>
        </w:rPr>
        <w:t>R</w:t>
      </w:r>
      <w:r w:rsidR="009F09D3">
        <w:rPr>
          <w:color w:val="333333"/>
          <w:shd w:val="clear" w:color="auto" w:fill="FFFFFF"/>
        </w:rPr>
        <w:t>.</w:t>
      </w:r>
      <w:r w:rsidR="00567176" w:rsidRPr="00895B7C">
        <w:rPr>
          <w:color w:val="333333"/>
          <w:shd w:val="clear" w:color="auto" w:fill="FFFFFF"/>
        </w:rPr>
        <w:t xml:space="preserve"> &amp; Christ</w:t>
      </w:r>
      <w:r w:rsidR="009F09D3">
        <w:rPr>
          <w:color w:val="333333"/>
          <w:shd w:val="clear" w:color="auto" w:fill="FFFFFF"/>
        </w:rPr>
        <w:t>,</w:t>
      </w:r>
      <w:r w:rsidR="00567176" w:rsidRPr="00895B7C">
        <w:rPr>
          <w:color w:val="333333"/>
          <w:shd w:val="clear" w:color="auto" w:fill="FFFFFF"/>
        </w:rPr>
        <w:t xml:space="preserve"> R</w:t>
      </w:r>
      <w:r w:rsidR="009F09D3">
        <w:rPr>
          <w:color w:val="333333"/>
          <w:shd w:val="clear" w:color="auto" w:fill="FFFFFF"/>
        </w:rPr>
        <w:t>.</w:t>
      </w:r>
      <w:r w:rsidR="00567176" w:rsidRPr="00895B7C">
        <w:rPr>
          <w:color w:val="333333"/>
          <w:shd w:val="clear" w:color="auto" w:fill="FFFFFF"/>
        </w:rPr>
        <w:t>C</w:t>
      </w:r>
      <w:r w:rsidR="009F09D3">
        <w:rPr>
          <w:color w:val="333333"/>
          <w:shd w:val="clear" w:color="auto" w:fill="FFFFFF"/>
        </w:rPr>
        <w:t>.</w:t>
      </w:r>
      <w:r w:rsidR="00567176" w:rsidRPr="00895B7C">
        <w:rPr>
          <w:color w:val="333333"/>
          <w:shd w:val="clear" w:color="auto" w:fill="FFFFFF"/>
        </w:rPr>
        <w:t xml:space="preserve"> (2020</w:t>
      </w:r>
      <w:r w:rsidR="00CF0FB7" w:rsidRPr="00895B7C">
        <w:rPr>
          <w:color w:val="333333"/>
          <w:shd w:val="clear" w:color="auto" w:fill="FFFFFF"/>
        </w:rPr>
        <w:t xml:space="preserve">) </w:t>
      </w:r>
      <w:r w:rsidR="00CF0FB7" w:rsidRPr="00DE3F60">
        <w:rPr>
          <w:color w:val="333333"/>
          <w:shd w:val="clear" w:color="auto" w:fill="FFFFFF"/>
        </w:rPr>
        <w:t xml:space="preserve">The </w:t>
      </w:r>
      <w:r w:rsidR="003B7DAD" w:rsidRPr="00DE3F60">
        <w:rPr>
          <w:color w:val="333333"/>
          <w:shd w:val="clear" w:color="auto" w:fill="FFFFFF"/>
        </w:rPr>
        <w:t>matter we teach with matters</w:t>
      </w:r>
      <w:r w:rsidR="00CF0FB7" w:rsidRPr="00DE3F60">
        <w:rPr>
          <w:color w:val="333333"/>
          <w:shd w:val="clear" w:color="auto" w:fill="FFFFFF"/>
        </w:rPr>
        <w:t xml:space="preserve">: Teaching </w:t>
      </w:r>
      <w:r w:rsidR="003B7DAD" w:rsidRPr="00DE3F60">
        <w:rPr>
          <w:color w:val="333333"/>
          <w:shd w:val="clear" w:color="auto" w:fill="FFFFFF"/>
        </w:rPr>
        <w:t>with theory, theorizing with (textbook) bodies</w:t>
      </w:r>
      <w:r w:rsidR="009F09D3" w:rsidRPr="00DE3F60">
        <w:rPr>
          <w:color w:val="333333"/>
          <w:shd w:val="clear" w:color="auto" w:fill="FFFFFF"/>
        </w:rPr>
        <w:t>,</w:t>
      </w:r>
      <w:r w:rsidR="00CF0FB7" w:rsidRPr="00DE3F60">
        <w:rPr>
          <w:color w:val="333333"/>
          <w:shd w:val="clear" w:color="auto" w:fill="FFFFFF"/>
        </w:rPr>
        <w:t xml:space="preserve"> </w:t>
      </w:r>
      <w:r w:rsidR="00CF0FB7" w:rsidRPr="00DE3F60">
        <w:rPr>
          <w:i/>
          <w:color w:val="333333"/>
          <w:shd w:val="clear" w:color="auto" w:fill="FFFFFF"/>
        </w:rPr>
        <w:t>Qualitative Inquiry</w:t>
      </w:r>
      <w:r w:rsidR="009F09D3" w:rsidRPr="00DE3F60">
        <w:rPr>
          <w:color w:val="333333"/>
          <w:shd w:val="clear" w:color="auto" w:fill="FFFFFF"/>
        </w:rPr>
        <w:t>,</w:t>
      </w:r>
      <w:r w:rsidR="00CF0FB7" w:rsidRPr="00DE3F60">
        <w:rPr>
          <w:color w:val="333333"/>
          <w:shd w:val="clear" w:color="auto" w:fill="FFFFFF"/>
        </w:rPr>
        <w:t xml:space="preserve"> </w:t>
      </w:r>
      <w:r w:rsidR="00567176" w:rsidRPr="00DE3F60">
        <w:rPr>
          <w:color w:val="333333"/>
          <w:shd w:val="clear" w:color="auto" w:fill="FFFFFF"/>
        </w:rPr>
        <w:t>26(1)</w:t>
      </w:r>
      <w:r w:rsidR="005971D0">
        <w:rPr>
          <w:color w:val="333333"/>
          <w:shd w:val="clear" w:color="auto" w:fill="FFFFFF"/>
        </w:rPr>
        <w:t>, 71-80</w:t>
      </w:r>
      <w:r w:rsidR="00CF0FB7" w:rsidRPr="00DE3F60">
        <w:rPr>
          <w:color w:val="333333"/>
          <w:shd w:val="clear" w:color="auto" w:fill="FFFFFF"/>
        </w:rPr>
        <w:t xml:space="preserve">. </w:t>
      </w:r>
    </w:p>
    <w:p w14:paraId="6DB43C73" w14:textId="1BD9BC6C" w:rsidR="00CF0FB7" w:rsidRPr="00895B7C" w:rsidRDefault="00CF0FB7" w:rsidP="00895B7C">
      <w:pPr>
        <w:pStyle w:val="References"/>
      </w:pPr>
      <w:r w:rsidRPr="00895B7C">
        <w:rPr>
          <w:color w:val="333333"/>
          <w:shd w:val="clear" w:color="auto" w:fill="FFFFFF"/>
        </w:rPr>
        <w:t>*Kuby</w:t>
      </w:r>
      <w:r w:rsidR="009F09D3">
        <w:rPr>
          <w:color w:val="333333"/>
          <w:shd w:val="clear" w:color="auto" w:fill="FFFFFF"/>
        </w:rPr>
        <w:t>,</w:t>
      </w:r>
      <w:r w:rsidRPr="00895B7C">
        <w:rPr>
          <w:color w:val="333333"/>
          <w:shd w:val="clear" w:color="auto" w:fill="FFFFFF"/>
        </w:rPr>
        <w:t xml:space="preserve"> C</w:t>
      </w:r>
      <w:r w:rsidR="009F09D3">
        <w:rPr>
          <w:color w:val="333333"/>
          <w:shd w:val="clear" w:color="auto" w:fill="FFFFFF"/>
        </w:rPr>
        <w:t>.</w:t>
      </w:r>
      <w:r w:rsidRPr="00895B7C">
        <w:rPr>
          <w:color w:val="333333"/>
          <w:shd w:val="clear" w:color="auto" w:fill="FFFFFF"/>
        </w:rPr>
        <w:t>R</w:t>
      </w:r>
      <w:r w:rsidR="009F09D3">
        <w:rPr>
          <w:color w:val="333333"/>
          <w:shd w:val="clear" w:color="auto" w:fill="FFFFFF"/>
        </w:rPr>
        <w:t>.</w:t>
      </w:r>
      <w:r w:rsidRPr="00895B7C">
        <w:rPr>
          <w:color w:val="333333"/>
          <w:shd w:val="clear" w:color="auto" w:fill="FFFFFF"/>
        </w:rPr>
        <w:t>, Aguayo</w:t>
      </w:r>
      <w:r w:rsidR="009F09D3">
        <w:rPr>
          <w:color w:val="333333"/>
          <w:shd w:val="clear" w:color="auto" w:fill="FFFFFF"/>
        </w:rPr>
        <w:t>,</w:t>
      </w:r>
      <w:r w:rsidRPr="00895B7C">
        <w:rPr>
          <w:color w:val="333333"/>
          <w:shd w:val="clear" w:color="auto" w:fill="FFFFFF"/>
        </w:rPr>
        <w:t xml:space="preserve"> R</w:t>
      </w:r>
      <w:r w:rsidR="009F09D3">
        <w:rPr>
          <w:color w:val="333333"/>
          <w:shd w:val="clear" w:color="auto" w:fill="FFFFFF"/>
        </w:rPr>
        <w:t>.</w:t>
      </w:r>
      <w:r w:rsidRPr="00895B7C">
        <w:rPr>
          <w:color w:val="333333"/>
          <w:shd w:val="clear" w:color="auto" w:fill="FFFFFF"/>
        </w:rPr>
        <w:t>C</w:t>
      </w:r>
      <w:r w:rsidR="009F09D3">
        <w:rPr>
          <w:color w:val="333333"/>
          <w:shd w:val="clear" w:color="auto" w:fill="FFFFFF"/>
        </w:rPr>
        <w:t>.</w:t>
      </w:r>
      <w:r w:rsidRPr="00895B7C">
        <w:rPr>
          <w:color w:val="333333"/>
          <w:shd w:val="clear" w:color="auto" w:fill="FFFFFF"/>
        </w:rPr>
        <w:t>, Holloway</w:t>
      </w:r>
      <w:r w:rsidR="009F09D3">
        <w:rPr>
          <w:color w:val="333333"/>
          <w:shd w:val="clear" w:color="auto" w:fill="FFFFFF"/>
        </w:rPr>
        <w:t>,</w:t>
      </w:r>
      <w:r w:rsidRPr="00895B7C">
        <w:rPr>
          <w:color w:val="333333"/>
          <w:shd w:val="clear" w:color="auto" w:fill="FFFFFF"/>
        </w:rPr>
        <w:t xml:space="preserve"> N</w:t>
      </w:r>
      <w:r w:rsidR="009F09D3">
        <w:rPr>
          <w:color w:val="333333"/>
          <w:shd w:val="clear" w:color="auto" w:fill="FFFFFF"/>
        </w:rPr>
        <w:t>.</w:t>
      </w:r>
      <w:r w:rsidRPr="00895B7C">
        <w:rPr>
          <w:color w:val="333333"/>
          <w:shd w:val="clear" w:color="auto" w:fill="FFFFFF"/>
        </w:rPr>
        <w:t>, Mulligan</w:t>
      </w:r>
      <w:r w:rsidR="009F09D3">
        <w:rPr>
          <w:color w:val="333333"/>
          <w:shd w:val="clear" w:color="auto" w:fill="FFFFFF"/>
        </w:rPr>
        <w:t>,</w:t>
      </w:r>
      <w:r w:rsidRPr="00895B7C">
        <w:rPr>
          <w:color w:val="333333"/>
          <w:shd w:val="clear" w:color="auto" w:fill="FFFFFF"/>
        </w:rPr>
        <w:t xml:space="preserve"> J</w:t>
      </w:r>
      <w:r w:rsidR="009F09D3">
        <w:rPr>
          <w:color w:val="333333"/>
          <w:shd w:val="clear" w:color="auto" w:fill="FFFFFF"/>
        </w:rPr>
        <w:t>.</w:t>
      </w:r>
      <w:r w:rsidRPr="00895B7C">
        <w:rPr>
          <w:color w:val="333333"/>
          <w:shd w:val="clear" w:color="auto" w:fill="FFFFFF"/>
        </w:rPr>
        <w:t>, Shear</w:t>
      </w:r>
      <w:r w:rsidR="009F09D3">
        <w:rPr>
          <w:color w:val="333333"/>
          <w:shd w:val="clear" w:color="auto" w:fill="FFFFFF"/>
        </w:rPr>
        <w:t>,</w:t>
      </w:r>
      <w:r w:rsidRPr="00895B7C">
        <w:rPr>
          <w:color w:val="333333"/>
          <w:shd w:val="clear" w:color="auto" w:fill="FFFFFF"/>
        </w:rPr>
        <w:t xml:space="preserve"> S</w:t>
      </w:r>
      <w:r w:rsidR="009F09D3">
        <w:rPr>
          <w:color w:val="333333"/>
          <w:shd w:val="clear" w:color="auto" w:fill="FFFFFF"/>
        </w:rPr>
        <w:t>.</w:t>
      </w:r>
      <w:r w:rsidRPr="00895B7C">
        <w:rPr>
          <w:color w:val="333333"/>
          <w:shd w:val="clear" w:color="auto" w:fill="FFFFFF"/>
        </w:rPr>
        <w:t>B</w:t>
      </w:r>
      <w:r w:rsidR="009F09D3">
        <w:rPr>
          <w:color w:val="333333"/>
          <w:shd w:val="clear" w:color="auto" w:fill="FFFFFF"/>
        </w:rPr>
        <w:t>. &amp;</w:t>
      </w:r>
      <w:r w:rsidRPr="00895B7C">
        <w:rPr>
          <w:color w:val="333333"/>
          <w:shd w:val="clear" w:color="auto" w:fill="FFFFFF"/>
        </w:rPr>
        <w:t xml:space="preserve"> Ward</w:t>
      </w:r>
      <w:r w:rsidR="009F09D3">
        <w:rPr>
          <w:color w:val="333333"/>
          <w:shd w:val="clear" w:color="auto" w:fill="FFFFFF"/>
        </w:rPr>
        <w:t>,</w:t>
      </w:r>
      <w:r w:rsidRPr="00895B7C">
        <w:rPr>
          <w:color w:val="333333"/>
          <w:shd w:val="clear" w:color="auto" w:fill="FFFFFF"/>
        </w:rPr>
        <w:t xml:space="preserve"> A. (2016) Teaching, </w:t>
      </w:r>
      <w:r w:rsidR="005A3A7B" w:rsidRPr="00895B7C">
        <w:rPr>
          <w:color w:val="333333"/>
          <w:shd w:val="clear" w:color="auto" w:fill="FFFFFF"/>
        </w:rPr>
        <w:t>troubling, transgressing</w:t>
      </w:r>
      <w:r w:rsidRPr="00895B7C">
        <w:rPr>
          <w:color w:val="333333"/>
          <w:shd w:val="clear" w:color="auto" w:fill="FFFFFF"/>
        </w:rPr>
        <w:t xml:space="preserve">: Thinking </w:t>
      </w:r>
      <w:r w:rsidR="005A3A7B" w:rsidRPr="00895B7C">
        <w:rPr>
          <w:color w:val="333333"/>
          <w:shd w:val="clear" w:color="auto" w:fill="FFFFFF"/>
        </w:rPr>
        <w:t>with theory in a post-qualitative inquiry course</w:t>
      </w:r>
      <w:r w:rsidR="00555476">
        <w:rPr>
          <w:color w:val="333333"/>
          <w:shd w:val="clear" w:color="auto" w:fill="FFFFFF"/>
        </w:rPr>
        <w:t xml:space="preserve">, </w:t>
      </w:r>
      <w:r w:rsidRPr="00895B7C">
        <w:rPr>
          <w:i/>
          <w:iCs/>
          <w:color w:val="333333"/>
          <w:shd w:val="clear" w:color="auto" w:fill="FFFFFF"/>
        </w:rPr>
        <w:t>Qualitative Inquiry</w:t>
      </w:r>
      <w:r w:rsidR="00555476">
        <w:rPr>
          <w:i/>
          <w:iCs/>
          <w:color w:val="333333"/>
          <w:shd w:val="clear" w:color="auto" w:fill="FFFFFF"/>
        </w:rPr>
        <w:t>,</w:t>
      </w:r>
      <w:r w:rsidRPr="00895B7C">
        <w:rPr>
          <w:color w:val="333333"/>
          <w:shd w:val="clear" w:color="auto" w:fill="FFFFFF"/>
        </w:rPr>
        <w:t xml:space="preserve"> 22(2)</w:t>
      </w:r>
      <w:r w:rsidR="00555476">
        <w:rPr>
          <w:color w:val="333333"/>
          <w:shd w:val="clear" w:color="auto" w:fill="FFFFFF"/>
        </w:rPr>
        <w:t xml:space="preserve">, </w:t>
      </w:r>
      <w:r w:rsidRPr="00895B7C">
        <w:rPr>
          <w:color w:val="333333"/>
          <w:shd w:val="clear" w:color="auto" w:fill="FFFFFF"/>
        </w:rPr>
        <w:t xml:space="preserve">140-148. </w:t>
      </w:r>
    </w:p>
    <w:p w14:paraId="33ADE24D" w14:textId="7CD91FE3" w:rsidR="00567176" w:rsidRDefault="009F09D3" w:rsidP="00895B7C">
      <w:pPr>
        <w:pStyle w:val="References"/>
        <w:rPr>
          <w:rStyle w:val="Hyperlink"/>
          <w:color w:val="104E7B"/>
          <w:bdr w:val="none" w:sz="0" w:space="0" w:color="auto" w:frame="1"/>
          <w:shd w:val="clear" w:color="auto" w:fill="FFFFFF"/>
        </w:rPr>
      </w:pPr>
      <w:r>
        <w:rPr>
          <w:color w:val="000000"/>
          <w:shd w:val="clear" w:color="auto" w:fill="FFFFFF"/>
        </w:rPr>
        <w:t>*</w:t>
      </w:r>
      <w:proofErr w:type="spellStart"/>
      <w:r>
        <w:rPr>
          <w:color w:val="000000"/>
          <w:shd w:val="clear" w:color="auto" w:fill="FFFFFF"/>
        </w:rPr>
        <w:t>Lapum</w:t>
      </w:r>
      <w:proofErr w:type="spellEnd"/>
      <w:r>
        <w:rPr>
          <w:color w:val="000000"/>
          <w:shd w:val="clear" w:color="auto" w:fill="FFFFFF"/>
        </w:rPr>
        <w:t>, J. &amp; Hume, S. (2015)</w:t>
      </w:r>
      <w:r w:rsidR="00567176" w:rsidRPr="00895B7C">
        <w:rPr>
          <w:color w:val="000000"/>
          <w:shd w:val="clear" w:color="auto" w:fill="FFFFFF"/>
        </w:rPr>
        <w:t xml:space="preserve"> Teaching </w:t>
      </w:r>
      <w:r w:rsidR="00102F7B" w:rsidRPr="00895B7C">
        <w:rPr>
          <w:color w:val="000000"/>
          <w:shd w:val="clear" w:color="auto" w:fill="FFFFFF"/>
        </w:rPr>
        <w:t>qualitative r</w:t>
      </w:r>
      <w:r w:rsidR="00567176" w:rsidRPr="00895B7C">
        <w:rPr>
          <w:color w:val="000000"/>
          <w:shd w:val="clear" w:color="auto" w:fill="FFFFFF"/>
        </w:rPr>
        <w:t xml:space="preserve">esearch: Fostering </w:t>
      </w:r>
      <w:r w:rsidR="00102F7B" w:rsidRPr="00895B7C">
        <w:rPr>
          <w:color w:val="000000"/>
          <w:shd w:val="clear" w:color="auto" w:fill="FFFFFF"/>
        </w:rPr>
        <w:t>student curiosity</w:t>
      </w:r>
      <w:r w:rsidR="00102F7B">
        <w:rPr>
          <w:color w:val="000000"/>
          <w:shd w:val="clear" w:color="auto" w:fill="FFFFFF"/>
        </w:rPr>
        <w:t xml:space="preserve"> </w:t>
      </w:r>
      <w:r w:rsidR="00102F7B" w:rsidRPr="00895B7C">
        <w:rPr>
          <w:color w:val="000000"/>
          <w:shd w:val="clear" w:color="auto" w:fill="FFFFFF"/>
        </w:rPr>
        <w:t>through an arts-informed pedagogy</w:t>
      </w:r>
      <w:r>
        <w:rPr>
          <w:color w:val="000000"/>
          <w:shd w:val="clear" w:color="auto" w:fill="FFFFFF"/>
        </w:rPr>
        <w:t>,</w:t>
      </w:r>
      <w:r w:rsidR="00567176" w:rsidRPr="00895B7C">
        <w:rPr>
          <w:color w:val="000000"/>
          <w:shd w:val="clear" w:color="auto" w:fill="FFFFFF"/>
        </w:rPr>
        <w:t> </w:t>
      </w:r>
      <w:r w:rsidR="00567176" w:rsidRPr="00895B7C">
        <w:rPr>
          <w:rStyle w:val="Emphasis"/>
          <w:color w:val="000000"/>
          <w:bdr w:val="none" w:sz="0" w:space="0" w:color="auto" w:frame="1"/>
          <w:shd w:val="clear" w:color="auto" w:fill="FFFFFF"/>
        </w:rPr>
        <w:t>The Qualitative Report</w:t>
      </w:r>
      <w:r w:rsidR="00567176" w:rsidRPr="00895B7C">
        <w:rPr>
          <w:color w:val="000000"/>
          <w:shd w:val="clear" w:color="auto" w:fill="FFFFFF"/>
        </w:rPr>
        <w:t>, </w:t>
      </w:r>
      <w:r w:rsidR="00567176" w:rsidRPr="009F09D3">
        <w:rPr>
          <w:rStyle w:val="Emphasis"/>
          <w:i w:val="0"/>
          <w:color w:val="000000"/>
          <w:bdr w:val="none" w:sz="0" w:space="0" w:color="auto" w:frame="1"/>
          <w:shd w:val="clear" w:color="auto" w:fill="FFFFFF"/>
        </w:rPr>
        <w:t>20</w:t>
      </w:r>
      <w:r w:rsidR="00567176" w:rsidRPr="00895B7C">
        <w:rPr>
          <w:color w:val="000000"/>
          <w:shd w:val="clear" w:color="auto" w:fill="FFFFFF"/>
        </w:rPr>
        <w:t>(8), 1221-1233. </w:t>
      </w:r>
      <w:r>
        <w:rPr>
          <w:rStyle w:val="Hyperlink"/>
          <w:color w:val="104E7B"/>
          <w:bdr w:val="none" w:sz="0" w:space="0" w:color="auto" w:frame="1"/>
          <w:shd w:val="clear" w:color="auto" w:fill="FFFFFF"/>
        </w:rPr>
        <w:t xml:space="preserve"> </w:t>
      </w:r>
    </w:p>
    <w:p w14:paraId="35D0068E" w14:textId="2FB893AC" w:rsidR="009109CA" w:rsidRPr="009109CA" w:rsidRDefault="009F09D3" w:rsidP="009109CA">
      <w:pPr>
        <w:pStyle w:val="References"/>
      </w:pPr>
      <w:r>
        <w:t>Lave, J. &amp;</w:t>
      </w:r>
      <w:r w:rsidR="009109CA" w:rsidRPr="009109CA">
        <w:t>Wenger, E</w:t>
      </w:r>
      <w:r>
        <w:t>.</w:t>
      </w:r>
      <w:r w:rsidR="009109CA" w:rsidRPr="009109CA">
        <w:t xml:space="preserve"> (</w:t>
      </w:r>
      <w:r w:rsidR="009109CA" w:rsidRPr="009109CA">
        <w:rPr>
          <w:rStyle w:val="nlmyear"/>
        </w:rPr>
        <w:t>1991</w:t>
      </w:r>
      <w:r w:rsidR="009109CA" w:rsidRPr="009109CA">
        <w:t xml:space="preserve">) </w:t>
      </w:r>
      <w:r w:rsidR="009109CA" w:rsidRPr="009109CA">
        <w:rPr>
          <w:i/>
        </w:rPr>
        <w:t>Situated Learning</w:t>
      </w:r>
      <w:r w:rsidR="00DE3F60">
        <w:rPr>
          <w:i/>
        </w:rPr>
        <w:t>:</w:t>
      </w:r>
      <w:r w:rsidR="009109CA" w:rsidRPr="009109CA">
        <w:rPr>
          <w:i/>
        </w:rPr>
        <w:t xml:space="preserve"> Legitimate Peripheral Participation</w:t>
      </w:r>
      <w:r w:rsidR="009109CA">
        <w:t>.</w:t>
      </w:r>
      <w:r w:rsidR="009109CA" w:rsidRPr="009109CA">
        <w:t> </w:t>
      </w:r>
      <w:r w:rsidR="009109CA" w:rsidRPr="009109CA">
        <w:rPr>
          <w:rStyle w:val="nlmpublisher-loc"/>
        </w:rPr>
        <w:t>Cambridge</w:t>
      </w:r>
      <w:r w:rsidR="009109CA" w:rsidRPr="009109CA">
        <w:t>: </w:t>
      </w:r>
      <w:r w:rsidR="009109CA" w:rsidRPr="009109CA">
        <w:rPr>
          <w:rStyle w:val="nlmpublisher-name"/>
        </w:rPr>
        <w:t>Cambridge University Press</w:t>
      </w:r>
      <w:r>
        <w:rPr>
          <w:rStyle w:val="nlmpublisher-name"/>
        </w:rPr>
        <w:t>.</w:t>
      </w:r>
    </w:p>
    <w:p w14:paraId="00E3CC05" w14:textId="29BB65DA" w:rsidR="00567176" w:rsidRPr="00895B7C" w:rsidRDefault="00567176" w:rsidP="00895B7C">
      <w:pPr>
        <w:pStyle w:val="References"/>
      </w:pPr>
      <w:r w:rsidRPr="00895B7C">
        <w:t>*Lester, J</w:t>
      </w:r>
      <w:r w:rsidR="009F09D3">
        <w:t>.</w:t>
      </w:r>
      <w:r w:rsidRPr="00895B7C">
        <w:t>N</w:t>
      </w:r>
      <w:r w:rsidR="009F09D3">
        <w:t>.</w:t>
      </w:r>
      <w:r w:rsidRPr="00895B7C">
        <w:t xml:space="preserve"> &amp; Gabriel, R. (2016) </w:t>
      </w:r>
      <w:r w:rsidRPr="009F09D3">
        <w:t xml:space="preserve">Engaging in </w:t>
      </w:r>
      <w:r w:rsidR="00091246" w:rsidRPr="009F09D3">
        <w:t>performance ethnography in research methods courses</w:t>
      </w:r>
      <w:r w:rsidRPr="009F09D3">
        <w:t xml:space="preserve">, </w:t>
      </w:r>
      <w:r w:rsidRPr="009F09D3">
        <w:rPr>
          <w:i/>
        </w:rPr>
        <w:t>Qualitative Inquiry</w:t>
      </w:r>
      <w:r w:rsidR="00555476" w:rsidRPr="00DE3F60">
        <w:t>,</w:t>
      </w:r>
      <w:r w:rsidRPr="009F09D3">
        <w:t xml:space="preserve"> 22(2),</w:t>
      </w:r>
      <w:r w:rsidR="003424F2">
        <w:t xml:space="preserve"> 125-131.</w:t>
      </w:r>
      <w:r w:rsidRPr="009F09D3">
        <w:t xml:space="preserve"> </w:t>
      </w:r>
    </w:p>
    <w:p w14:paraId="065CD14D" w14:textId="6958A1DF" w:rsidR="00EE195D" w:rsidRPr="00895B7C" w:rsidRDefault="00AE1A0A" w:rsidP="00895B7C">
      <w:pPr>
        <w:pStyle w:val="References"/>
      </w:pPr>
      <w:r w:rsidRPr="00895B7C">
        <w:t>*</w:t>
      </w:r>
      <w:r w:rsidR="00EE195D" w:rsidRPr="00895B7C">
        <w:t>Mallette</w:t>
      </w:r>
      <w:r w:rsidR="003424F2">
        <w:t>,</w:t>
      </w:r>
      <w:r w:rsidR="00EE195D" w:rsidRPr="00895B7C">
        <w:t xml:space="preserve"> L</w:t>
      </w:r>
      <w:r w:rsidR="003424F2">
        <w:t>.</w:t>
      </w:r>
      <w:r w:rsidR="00EE195D" w:rsidRPr="00895B7C">
        <w:t xml:space="preserve"> &amp; </w:t>
      </w:r>
      <w:proofErr w:type="spellStart"/>
      <w:r w:rsidR="00EE195D" w:rsidRPr="00895B7C">
        <w:t>Saldaña</w:t>
      </w:r>
      <w:proofErr w:type="spellEnd"/>
      <w:r w:rsidR="003424F2">
        <w:t>,</w:t>
      </w:r>
      <w:r w:rsidR="00EE195D" w:rsidRPr="00895B7C">
        <w:t xml:space="preserve"> J</w:t>
      </w:r>
      <w:r w:rsidR="003424F2">
        <w:t>.</w:t>
      </w:r>
      <w:r w:rsidR="00EE195D" w:rsidRPr="00895B7C">
        <w:t xml:space="preserve"> (2019) Teaching qualitative data analysis through gaming, </w:t>
      </w:r>
      <w:r w:rsidR="00EE195D" w:rsidRPr="00895B7C">
        <w:rPr>
          <w:i/>
          <w:iCs/>
        </w:rPr>
        <w:t>Qualitative Inquiry</w:t>
      </w:r>
      <w:r w:rsidR="003424F2">
        <w:rPr>
          <w:i/>
          <w:iCs/>
        </w:rPr>
        <w:t>,</w:t>
      </w:r>
      <w:r w:rsidR="00EE195D" w:rsidRPr="00895B7C">
        <w:rPr>
          <w:i/>
          <w:iCs/>
        </w:rPr>
        <w:t xml:space="preserve"> </w:t>
      </w:r>
      <w:r w:rsidR="00EE195D" w:rsidRPr="00895B7C">
        <w:t>25(9-10), 1085–1090.</w:t>
      </w:r>
    </w:p>
    <w:p w14:paraId="79B78DDD" w14:textId="77777777" w:rsidR="00575445" w:rsidRDefault="00567176" w:rsidP="00575445">
      <w:pPr>
        <w:pStyle w:val="References"/>
        <w:rPr>
          <w:rStyle w:val="Hyperlink"/>
          <w:color w:val="104E7B"/>
          <w:bdr w:val="none" w:sz="0" w:space="0" w:color="auto" w:frame="1"/>
          <w:shd w:val="clear" w:color="auto" w:fill="FFFFFF"/>
        </w:rPr>
      </w:pPr>
      <w:r w:rsidRPr="00895B7C">
        <w:t>*</w:t>
      </w:r>
      <w:r w:rsidRPr="00895B7C">
        <w:rPr>
          <w:color w:val="000000"/>
          <w:shd w:val="clear" w:color="auto" w:fill="FFFFFF"/>
        </w:rPr>
        <w:t>Mis</w:t>
      </w:r>
      <w:r w:rsidR="003424F2">
        <w:rPr>
          <w:color w:val="000000"/>
          <w:shd w:val="clear" w:color="auto" w:fill="FFFFFF"/>
        </w:rPr>
        <w:t>kovic, M.</w:t>
      </w:r>
      <w:r w:rsidR="00220E42">
        <w:rPr>
          <w:color w:val="000000"/>
          <w:shd w:val="clear" w:color="auto" w:fill="FFFFFF"/>
        </w:rPr>
        <w:t xml:space="preserve"> &amp; </w:t>
      </w:r>
      <w:proofErr w:type="spellStart"/>
      <w:r w:rsidR="00220E42">
        <w:rPr>
          <w:color w:val="000000"/>
          <w:shd w:val="clear" w:color="auto" w:fill="FFFFFF"/>
        </w:rPr>
        <w:t>Lyutykh</w:t>
      </w:r>
      <w:proofErr w:type="spellEnd"/>
      <w:r w:rsidR="00220E42">
        <w:rPr>
          <w:color w:val="000000"/>
          <w:shd w:val="clear" w:color="auto" w:fill="FFFFFF"/>
        </w:rPr>
        <w:t>, E. (2017)</w:t>
      </w:r>
      <w:r w:rsidRPr="00895B7C">
        <w:rPr>
          <w:color w:val="000000"/>
          <w:shd w:val="clear" w:color="auto" w:fill="FFFFFF"/>
        </w:rPr>
        <w:t xml:space="preserve"> Teaching </w:t>
      </w:r>
      <w:r w:rsidR="00220E42" w:rsidRPr="00895B7C">
        <w:rPr>
          <w:color w:val="000000"/>
          <w:shd w:val="clear" w:color="auto" w:fill="FFFFFF"/>
        </w:rPr>
        <w:t>qualitative research online to leadership students</w:t>
      </w:r>
      <w:r w:rsidRPr="00895B7C">
        <w:rPr>
          <w:color w:val="000000"/>
          <w:shd w:val="clear" w:color="auto" w:fill="FFFFFF"/>
        </w:rPr>
        <w:t xml:space="preserve">: Between </w:t>
      </w:r>
      <w:r w:rsidR="00220E42" w:rsidRPr="00895B7C">
        <w:rPr>
          <w:color w:val="000000"/>
          <w:shd w:val="clear" w:color="auto" w:fill="FFFFFF"/>
        </w:rPr>
        <w:t>firm structure and free flow</w:t>
      </w:r>
      <w:r w:rsidR="003424F2">
        <w:rPr>
          <w:color w:val="000000"/>
          <w:shd w:val="clear" w:color="auto" w:fill="FFFFFF"/>
        </w:rPr>
        <w:t>,</w:t>
      </w:r>
      <w:r w:rsidRPr="00895B7C">
        <w:rPr>
          <w:color w:val="000000"/>
          <w:shd w:val="clear" w:color="auto" w:fill="FFFFFF"/>
        </w:rPr>
        <w:t> </w:t>
      </w:r>
      <w:r w:rsidRPr="00895B7C">
        <w:rPr>
          <w:rStyle w:val="Emphasis"/>
          <w:color w:val="000000"/>
          <w:bdr w:val="none" w:sz="0" w:space="0" w:color="auto" w:frame="1"/>
          <w:shd w:val="clear" w:color="auto" w:fill="FFFFFF"/>
        </w:rPr>
        <w:t>The Qualitative Report</w:t>
      </w:r>
      <w:r w:rsidRPr="00895B7C">
        <w:rPr>
          <w:color w:val="000000"/>
          <w:shd w:val="clear" w:color="auto" w:fill="FFFFFF"/>
        </w:rPr>
        <w:t>, </w:t>
      </w:r>
      <w:r w:rsidRPr="003424F2">
        <w:rPr>
          <w:rStyle w:val="Emphasis"/>
          <w:i w:val="0"/>
          <w:color w:val="000000"/>
          <w:bdr w:val="none" w:sz="0" w:space="0" w:color="auto" w:frame="1"/>
          <w:shd w:val="clear" w:color="auto" w:fill="FFFFFF"/>
        </w:rPr>
        <w:t>22</w:t>
      </w:r>
      <w:r w:rsidRPr="00895B7C">
        <w:rPr>
          <w:color w:val="000000"/>
          <w:shd w:val="clear" w:color="auto" w:fill="FFFFFF"/>
        </w:rPr>
        <w:t>(10), 2704-2721. </w:t>
      </w:r>
      <w:r w:rsidR="003424F2">
        <w:rPr>
          <w:rStyle w:val="Hyperlink"/>
          <w:color w:val="104E7B"/>
          <w:bdr w:val="none" w:sz="0" w:space="0" w:color="auto" w:frame="1"/>
          <w:shd w:val="clear" w:color="auto" w:fill="FFFFFF"/>
        </w:rPr>
        <w:t xml:space="preserve"> </w:t>
      </w:r>
    </w:p>
    <w:p w14:paraId="1D13B7AC" w14:textId="184BF80B" w:rsidR="00575445" w:rsidRDefault="00575445" w:rsidP="00895B7C">
      <w:pPr>
        <w:pStyle w:val="References"/>
        <w:rPr>
          <w:rStyle w:val="Hyperlink"/>
          <w:color w:val="104E7B"/>
          <w:bdr w:val="none" w:sz="0" w:space="0" w:color="auto" w:frame="1"/>
          <w:shd w:val="clear" w:color="auto" w:fill="FFFFFF"/>
        </w:rPr>
      </w:pPr>
      <w:r w:rsidRPr="0013244C">
        <w:t xml:space="preserve">Moher, D., </w:t>
      </w:r>
      <w:proofErr w:type="spellStart"/>
      <w:r w:rsidRPr="0013244C">
        <w:t>Liberati</w:t>
      </w:r>
      <w:proofErr w:type="spellEnd"/>
      <w:r w:rsidRPr="0013244C">
        <w:t xml:space="preserve">, A., </w:t>
      </w:r>
      <w:proofErr w:type="spellStart"/>
      <w:r w:rsidRPr="0013244C">
        <w:t>Tetzlaff</w:t>
      </w:r>
      <w:proofErr w:type="spellEnd"/>
      <w:r w:rsidRPr="0013244C">
        <w:t>, J. &amp; Altman, D.G. The PRISMA Group (2009)</w:t>
      </w:r>
      <w:r>
        <w:t>.</w:t>
      </w:r>
      <w:r w:rsidRPr="000919AC">
        <w:rPr>
          <w:i/>
          <w:iCs/>
        </w:rPr>
        <w:t>P</w:t>
      </w:r>
      <w:r w:rsidRPr="000919AC">
        <w:t xml:space="preserve">referred </w:t>
      </w:r>
      <w:r w:rsidRPr="000919AC">
        <w:rPr>
          <w:i/>
          <w:iCs/>
        </w:rPr>
        <w:t>R</w:t>
      </w:r>
      <w:r w:rsidRPr="000919AC">
        <w:t xml:space="preserve">eporting </w:t>
      </w:r>
      <w:r w:rsidRPr="000919AC">
        <w:rPr>
          <w:i/>
          <w:iCs/>
        </w:rPr>
        <w:t>I</w:t>
      </w:r>
      <w:r w:rsidRPr="000919AC">
        <w:t xml:space="preserve">tems for </w:t>
      </w:r>
      <w:r w:rsidRPr="000919AC">
        <w:rPr>
          <w:i/>
          <w:iCs/>
        </w:rPr>
        <w:t>S</w:t>
      </w:r>
      <w:r w:rsidRPr="000919AC">
        <w:t xml:space="preserve">ystematic Reviews and </w:t>
      </w:r>
      <w:r w:rsidRPr="000919AC">
        <w:rPr>
          <w:i/>
          <w:iCs/>
        </w:rPr>
        <w:t>M</w:t>
      </w:r>
      <w:r w:rsidRPr="000919AC">
        <w:t>eta-</w:t>
      </w:r>
      <w:r w:rsidRPr="000919AC">
        <w:rPr>
          <w:i/>
          <w:iCs/>
        </w:rPr>
        <w:t>A</w:t>
      </w:r>
      <w:r w:rsidRPr="000919AC">
        <w:t xml:space="preserve">nalyses: </w:t>
      </w:r>
      <w:r w:rsidRPr="000919AC">
        <w:lastRenderedPageBreak/>
        <w:t>Th</w:t>
      </w:r>
      <w:r>
        <w:t xml:space="preserve">e PRISMA Statement. </w:t>
      </w:r>
      <w:proofErr w:type="spellStart"/>
      <w:r>
        <w:t>PLoS</w:t>
      </w:r>
      <w:proofErr w:type="spellEnd"/>
      <w:r>
        <w:t xml:space="preserve"> Med 6(7</w:t>
      </w:r>
      <w:r w:rsidRPr="000919AC">
        <w:t>): e1000097. doi:10.1371/journal.pmed1000097</w:t>
      </w:r>
      <w:r>
        <w:t>.</w:t>
      </w:r>
    </w:p>
    <w:p w14:paraId="70CD5BC9" w14:textId="480E84DF" w:rsidR="003C73F8" w:rsidRPr="003C73F8" w:rsidRDefault="003C73F8" w:rsidP="003C73F8">
      <w:pPr>
        <w:pStyle w:val="References"/>
      </w:pPr>
      <w:r w:rsidRPr="003C73F8">
        <w:t>Monk, N</w:t>
      </w:r>
      <w:r w:rsidR="003424F2">
        <w:t>.</w:t>
      </w:r>
      <w:r w:rsidRPr="003C73F8">
        <w:t xml:space="preserve">, </w:t>
      </w:r>
      <w:proofErr w:type="spellStart"/>
      <w:r w:rsidRPr="003C73F8">
        <w:t>Chillington</w:t>
      </w:r>
      <w:proofErr w:type="spellEnd"/>
      <w:r w:rsidRPr="003C73F8">
        <w:t xml:space="preserve"> Rutter, C</w:t>
      </w:r>
      <w:r w:rsidR="003424F2">
        <w:t>. &amp;</w:t>
      </w:r>
      <w:r w:rsidRPr="003C73F8">
        <w:t xml:space="preserve"> Neelands, J. (</w:t>
      </w:r>
      <w:r w:rsidRPr="003C73F8">
        <w:rPr>
          <w:rStyle w:val="nlmyear"/>
        </w:rPr>
        <w:t>2011</w:t>
      </w:r>
      <w:r>
        <w:t xml:space="preserve">) </w:t>
      </w:r>
      <w:r w:rsidRPr="003C73F8">
        <w:rPr>
          <w:i/>
        </w:rPr>
        <w:t>Open-space learning. A study in transdisciplinary pedagogy</w:t>
      </w:r>
      <w:r w:rsidRPr="003C73F8">
        <w:t>. </w:t>
      </w:r>
      <w:r w:rsidRPr="003C73F8">
        <w:rPr>
          <w:rStyle w:val="nlmpublisher-loc"/>
        </w:rPr>
        <w:t>London</w:t>
      </w:r>
      <w:r w:rsidRPr="003C73F8">
        <w:t>: </w:t>
      </w:r>
      <w:r w:rsidRPr="003C73F8">
        <w:rPr>
          <w:rStyle w:val="nlmpublisher-name"/>
        </w:rPr>
        <w:t>Bloomsbury</w:t>
      </w:r>
      <w:r w:rsidRPr="003C73F8">
        <w:t>.</w:t>
      </w:r>
    </w:p>
    <w:p w14:paraId="3D429031" w14:textId="6C3D75D1" w:rsidR="00567176" w:rsidRPr="00895B7C" w:rsidRDefault="00567176" w:rsidP="00895B7C">
      <w:pPr>
        <w:pStyle w:val="References"/>
      </w:pPr>
      <w:r w:rsidRPr="00895B7C">
        <w:t>*</w:t>
      </w:r>
      <w:r w:rsidRPr="00895B7C">
        <w:rPr>
          <w:color w:val="000000"/>
          <w:shd w:val="clear" w:color="auto" w:fill="FFFFFF"/>
        </w:rPr>
        <w:t>M</w:t>
      </w:r>
      <w:r w:rsidR="003424F2">
        <w:rPr>
          <w:color w:val="000000"/>
          <w:shd w:val="clear" w:color="auto" w:fill="FFFFFF"/>
        </w:rPr>
        <w:t xml:space="preserve">ulvihill, T.M., </w:t>
      </w:r>
      <w:proofErr w:type="spellStart"/>
      <w:r w:rsidR="003424F2">
        <w:rPr>
          <w:color w:val="000000"/>
          <w:shd w:val="clear" w:color="auto" w:fill="FFFFFF"/>
        </w:rPr>
        <w:t>Swaminatha</w:t>
      </w:r>
      <w:proofErr w:type="spellEnd"/>
      <w:r w:rsidR="003424F2">
        <w:rPr>
          <w:color w:val="000000"/>
          <w:shd w:val="clear" w:color="auto" w:fill="FFFFFF"/>
        </w:rPr>
        <w:t>, R. &amp; Bailey, L.</w:t>
      </w:r>
      <w:r w:rsidRPr="00895B7C">
        <w:rPr>
          <w:color w:val="000000"/>
          <w:shd w:val="clear" w:color="auto" w:fill="FFFFFF"/>
        </w:rPr>
        <w:t xml:space="preserve">C. (2015) Catching the </w:t>
      </w:r>
      <w:r w:rsidR="003A48BA" w:rsidRPr="00895B7C">
        <w:rPr>
          <w:color w:val="000000"/>
          <w:shd w:val="clear" w:color="auto" w:fill="FFFFFF"/>
        </w:rPr>
        <w:t>“tail/tale” of teaching qualitative inquiry to novice researchers</w:t>
      </w:r>
      <w:r w:rsidR="003424F2">
        <w:rPr>
          <w:color w:val="000000"/>
          <w:shd w:val="clear" w:color="auto" w:fill="FFFFFF"/>
        </w:rPr>
        <w:t>,</w:t>
      </w:r>
      <w:r w:rsidRPr="00895B7C">
        <w:rPr>
          <w:color w:val="000000"/>
          <w:shd w:val="clear" w:color="auto" w:fill="FFFFFF"/>
        </w:rPr>
        <w:t> </w:t>
      </w:r>
      <w:r w:rsidRPr="00895B7C">
        <w:rPr>
          <w:rStyle w:val="Emphasis"/>
          <w:color w:val="000000"/>
          <w:bdr w:val="none" w:sz="0" w:space="0" w:color="auto" w:frame="1"/>
          <w:shd w:val="clear" w:color="auto" w:fill="FFFFFF"/>
        </w:rPr>
        <w:t>The Qualitative Report</w:t>
      </w:r>
      <w:r w:rsidRPr="00895B7C">
        <w:rPr>
          <w:color w:val="000000"/>
          <w:shd w:val="clear" w:color="auto" w:fill="FFFFFF"/>
        </w:rPr>
        <w:t>, </w:t>
      </w:r>
      <w:r w:rsidRPr="003424F2">
        <w:rPr>
          <w:rStyle w:val="Emphasis"/>
          <w:i w:val="0"/>
          <w:color w:val="000000"/>
          <w:bdr w:val="none" w:sz="0" w:space="0" w:color="auto" w:frame="1"/>
          <w:shd w:val="clear" w:color="auto" w:fill="FFFFFF"/>
        </w:rPr>
        <w:t>20</w:t>
      </w:r>
      <w:r w:rsidRPr="00895B7C">
        <w:rPr>
          <w:color w:val="000000"/>
          <w:shd w:val="clear" w:color="auto" w:fill="FFFFFF"/>
        </w:rPr>
        <w:t>(9), 1490-1498. </w:t>
      </w:r>
      <w:r w:rsidR="003424F2" w:rsidRPr="00895B7C">
        <w:t xml:space="preserve"> </w:t>
      </w:r>
    </w:p>
    <w:p w14:paraId="1E1D0356" w14:textId="4D81B264" w:rsidR="004722BF" w:rsidRDefault="004722BF" w:rsidP="00895B7C">
      <w:pPr>
        <w:pStyle w:val="References"/>
        <w:rPr>
          <w:rStyle w:val="Hyperlink"/>
          <w:color w:val="333333"/>
          <w:shd w:val="clear" w:color="auto" w:fill="FFFFFF"/>
        </w:rPr>
      </w:pPr>
      <w:r w:rsidRPr="00895B7C">
        <w:t>*</w:t>
      </w:r>
      <w:proofErr w:type="spellStart"/>
      <w:r w:rsidRPr="00895B7C">
        <w:rPr>
          <w:rStyle w:val="authors"/>
          <w:color w:val="333333"/>
          <w:shd w:val="clear" w:color="auto" w:fill="FFFFFF"/>
        </w:rPr>
        <w:t>Natland</w:t>
      </w:r>
      <w:proofErr w:type="spellEnd"/>
      <w:r w:rsidRPr="00895B7C">
        <w:rPr>
          <w:rStyle w:val="authors"/>
          <w:color w:val="333333"/>
          <w:shd w:val="clear" w:color="auto" w:fill="FFFFFF"/>
        </w:rPr>
        <w:t xml:space="preserve">, S., </w:t>
      </w:r>
      <w:proofErr w:type="spellStart"/>
      <w:r w:rsidRPr="00895B7C">
        <w:rPr>
          <w:rStyle w:val="authors"/>
          <w:color w:val="333333"/>
          <w:shd w:val="clear" w:color="auto" w:fill="FFFFFF"/>
        </w:rPr>
        <w:t>Weissinger</w:t>
      </w:r>
      <w:proofErr w:type="spellEnd"/>
      <w:r w:rsidRPr="00895B7C">
        <w:rPr>
          <w:rStyle w:val="authors"/>
          <w:color w:val="333333"/>
          <w:shd w:val="clear" w:color="auto" w:fill="FFFFFF"/>
        </w:rPr>
        <w:t>, E., Graaf,</w:t>
      </w:r>
      <w:r w:rsidR="003424F2">
        <w:rPr>
          <w:rStyle w:val="authors"/>
          <w:color w:val="333333"/>
          <w:shd w:val="clear" w:color="auto" w:fill="FFFFFF"/>
        </w:rPr>
        <w:t xml:space="preserve"> </w:t>
      </w:r>
      <w:r w:rsidRPr="00895B7C">
        <w:rPr>
          <w:rStyle w:val="authors"/>
          <w:color w:val="333333"/>
          <w:shd w:val="clear" w:color="auto" w:fill="FFFFFF"/>
        </w:rPr>
        <w:t xml:space="preserve">G. &amp; </w:t>
      </w:r>
      <w:proofErr w:type="spellStart"/>
      <w:r w:rsidRPr="00895B7C">
        <w:rPr>
          <w:rStyle w:val="authors"/>
          <w:color w:val="333333"/>
          <w:shd w:val="clear" w:color="auto" w:fill="FFFFFF"/>
        </w:rPr>
        <w:t>Carnochan</w:t>
      </w:r>
      <w:proofErr w:type="spellEnd"/>
      <w:r w:rsidRPr="00895B7C">
        <w:rPr>
          <w:rStyle w:val="authors"/>
          <w:color w:val="333333"/>
          <w:shd w:val="clear" w:color="auto" w:fill="FFFFFF"/>
        </w:rPr>
        <w:t>, S.</w:t>
      </w:r>
      <w:r w:rsidRPr="00895B7C">
        <w:rPr>
          <w:color w:val="333333"/>
          <w:shd w:val="clear" w:color="auto" w:fill="FFFFFF"/>
        </w:rPr>
        <w:t> </w:t>
      </w:r>
      <w:r w:rsidRPr="00895B7C">
        <w:rPr>
          <w:rStyle w:val="Date1"/>
          <w:color w:val="333333"/>
          <w:shd w:val="clear" w:color="auto" w:fill="FFFFFF"/>
        </w:rPr>
        <w:t>(2016)</w:t>
      </w:r>
      <w:r w:rsidRPr="00895B7C">
        <w:rPr>
          <w:color w:val="333333"/>
          <w:shd w:val="clear" w:color="auto" w:fill="FFFFFF"/>
        </w:rPr>
        <w:t> </w:t>
      </w:r>
      <w:r w:rsidR="00E4559E">
        <w:rPr>
          <w:rStyle w:val="arttitle"/>
          <w:color w:val="333333"/>
          <w:shd w:val="clear" w:color="auto" w:fill="FFFFFF"/>
        </w:rPr>
        <w:t>Learning practice-based research methods: Capturing the experiences of MSW s</w:t>
      </w:r>
      <w:r w:rsidRPr="00895B7C">
        <w:rPr>
          <w:rStyle w:val="arttitle"/>
          <w:color w:val="333333"/>
          <w:shd w:val="clear" w:color="auto" w:fill="FFFFFF"/>
        </w:rPr>
        <w:t>tudents,</w:t>
      </w:r>
      <w:r w:rsidRPr="00895B7C">
        <w:rPr>
          <w:color w:val="333333"/>
          <w:shd w:val="clear" w:color="auto" w:fill="FFFFFF"/>
        </w:rPr>
        <w:t> </w:t>
      </w:r>
      <w:r w:rsidRPr="00E4559E">
        <w:rPr>
          <w:rStyle w:val="serialtitle"/>
          <w:i/>
          <w:color w:val="333333"/>
          <w:shd w:val="clear" w:color="auto" w:fill="FFFFFF"/>
        </w:rPr>
        <w:t>Journal of Teaching in Social Work</w:t>
      </w:r>
      <w:r w:rsidRPr="00895B7C">
        <w:rPr>
          <w:rStyle w:val="serialtitle"/>
          <w:color w:val="333333"/>
          <w:shd w:val="clear" w:color="auto" w:fill="FFFFFF"/>
        </w:rPr>
        <w:t>,</w:t>
      </w:r>
      <w:r w:rsidRPr="00895B7C">
        <w:rPr>
          <w:color w:val="333333"/>
          <w:shd w:val="clear" w:color="auto" w:fill="FFFFFF"/>
        </w:rPr>
        <w:t> </w:t>
      </w:r>
      <w:r w:rsidR="003424F2">
        <w:rPr>
          <w:rStyle w:val="volumeissue"/>
          <w:color w:val="333333"/>
          <w:shd w:val="clear" w:color="auto" w:fill="FFFFFF"/>
        </w:rPr>
        <w:t>36(</w:t>
      </w:r>
      <w:r w:rsidRPr="00895B7C">
        <w:rPr>
          <w:rStyle w:val="volumeissue"/>
          <w:color w:val="333333"/>
          <w:shd w:val="clear" w:color="auto" w:fill="FFFFFF"/>
        </w:rPr>
        <w:t>1</w:t>
      </w:r>
      <w:r w:rsidR="003424F2">
        <w:rPr>
          <w:rStyle w:val="volumeissue"/>
          <w:color w:val="333333"/>
          <w:shd w:val="clear" w:color="auto" w:fill="FFFFFF"/>
        </w:rPr>
        <w:t>)</w:t>
      </w:r>
      <w:r w:rsidRPr="00895B7C">
        <w:rPr>
          <w:rStyle w:val="volumeissue"/>
          <w:color w:val="333333"/>
          <w:shd w:val="clear" w:color="auto" w:fill="FFFFFF"/>
        </w:rPr>
        <w:t>,</w:t>
      </w:r>
      <w:r w:rsidRPr="00895B7C">
        <w:rPr>
          <w:color w:val="333333"/>
          <w:shd w:val="clear" w:color="auto" w:fill="FFFFFF"/>
        </w:rPr>
        <w:t> </w:t>
      </w:r>
      <w:r w:rsidR="003424F2">
        <w:rPr>
          <w:rStyle w:val="pagerange"/>
          <w:color w:val="333333"/>
          <w:shd w:val="clear" w:color="auto" w:fill="FFFFFF"/>
        </w:rPr>
        <w:t>33-51.</w:t>
      </w:r>
      <w:r w:rsidR="003424F2">
        <w:rPr>
          <w:rStyle w:val="Hyperlink"/>
          <w:color w:val="333333"/>
          <w:shd w:val="clear" w:color="auto" w:fill="FFFFFF"/>
        </w:rPr>
        <w:t xml:space="preserve"> </w:t>
      </w:r>
    </w:p>
    <w:p w14:paraId="61962729" w14:textId="368D602A" w:rsidR="009109CA" w:rsidRPr="009109CA" w:rsidRDefault="009109CA" w:rsidP="00895B7C">
      <w:pPr>
        <w:pStyle w:val="References"/>
        <w:rPr>
          <w:rStyle w:val="Hyperlink"/>
          <w:color w:val="333333"/>
          <w:u w:val="none"/>
          <w:shd w:val="clear" w:color="auto" w:fill="FFFFFF"/>
        </w:rPr>
      </w:pPr>
      <w:proofErr w:type="spellStart"/>
      <w:r w:rsidRPr="009109CA">
        <w:rPr>
          <w:rStyle w:val="Hyperlink"/>
          <w:color w:val="333333"/>
          <w:u w:val="none"/>
          <w:shd w:val="clear" w:color="auto" w:fill="FFFFFF"/>
        </w:rPr>
        <w:t>Nicolini</w:t>
      </w:r>
      <w:proofErr w:type="spellEnd"/>
      <w:r w:rsidRPr="009109CA">
        <w:rPr>
          <w:rStyle w:val="Hyperlink"/>
          <w:color w:val="333333"/>
          <w:u w:val="none"/>
          <w:shd w:val="clear" w:color="auto" w:fill="FFFFFF"/>
        </w:rPr>
        <w:t xml:space="preserve">, D. (2012) </w:t>
      </w:r>
      <w:r w:rsidRPr="009109CA">
        <w:rPr>
          <w:rStyle w:val="Hyperlink"/>
          <w:i/>
          <w:color w:val="333333"/>
          <w:u w:val="none"/>
          <w:shd w:val="clear" w:color="auto" w:fill="FFFFFF"/>
        </w:rPr>
        <w:t xml:space="preserve">Practice Theory, Work and Organization: An Introduction. </w:t>
      </w:r>
      <w:r w:rsidRPr="009109CA">
        <w:rPr>
          <w:rStyle w:val="Hyperlink"/>
          <w:color w:val="333333"/>
          <w:u w:val="none"/>
          <w:shd w:val="clear" w:color="auto" w:fill="FFFFFF"/>
        </w:rPr>
        <w:t>Oxford: Oxford University Press.</w:t>
      </w:r>
    </w:p>
    <w:p w14:paraId="41D0C55E" w14:textId="4D4762CD" w:rsidR="004978A4" w:rsidRPr="003B33BE" w:rsidRDefault="003424F2" w:rsidP="003B33BE">
      <w:pPr>
        <w:pStyle w:val="References"/>
      </w:pPr>
      <w:r>
        <w:t>Nind, M. &amp;</w:t>
      </w:r>
      <w:r w:rsidR="004978A4" w:rsidRPr="003B33BE">
        <w:t xml:space="preserve"> Lewthwaite, S. (2018) </w:t>
      </w:r>
      <w:r w:rsidR="003B33BE" w:rsidRPr="003B33BE">
        <w:rPr>
          <w:rStyle w:val="arttitle"/>
        </w:rPr>
        <w:t>Hard to teach: inclusive pedagogy in social science research methods education,</w:t>
      </w:r>
      <w:r w:rsidR="003B33BE" w:rsidRPr="003B33BE">
        <w:t> </w:t>
      </w:r>
      <w:r w:rsidR="003B33BE" w:rsidRPr="003B33BE">
        <w:rPr>
          <w:rStyle w:val="serialtitle"/>
          <w:i/>
        </w:rPr>
        <w:t>International Journal of Inclusive Education</w:t>
      </w:r>
      <w:r w:rsidR="003B33BE" w:rsidRPr="003B33BE">
        <w:rPr>
          <w:rStyle w:val="serialtitle"/>
        </w:rPr>
        <w:t>,</w:t>
      </w:r>
      <w:r w:rsidR="003B33BE" w:rsidRPr="003B33BE">
        <w:t> </w:t>
      </w:r>
      <w:r>
        <w:rPr>
          <w:rStyle w:val="volumeissue"/>
        </w:rPr>
        <w:t>22(</w:t>
      </w:r>
      <w:r w:rsidR="003B33BE" w:rsidRPr="003B33BE">
        <w:rPr>
          <w:rStyle w:val="volumeissue"/>
        </w:rPr>
        <w:t>1</w:t>
      </w:r>
      <w:r>
        <w:rPr>
          <w:rStyle w:val="volumeissue"/>
        </w:rPr>
        <w:t>)</w:t>
      </w:r>
      <w:r w:rsidR="003B33BE" w:rsidRPr="003B33BE">
        <w:rPr>
          <w:rStyle w:val="volumeissue"/>
        </w:rPr>
        <w:t>,</w:t>
      </w:r>
      <w:r w:rsidR="003B33BE" w:rsidRPr="003B33BE">
        <w:t> </w:t>
      </w:r>
      <w:r w:rsidR="003B33BE" w:rsidRPr="003B33BE">
        <w:rPr>
          <w:rStyle w:val="pagerange"/>
        </w:rPr>
        <w:t>74-88</w:t>
      </w:r>
      <w:r>
        <w:rPr>
          <w:rStyle w:val="pagerange"/>
        </w:rPr>
        <w:t>.</w:t>
      </w:r>
    </w:p>
    <w:p w14:paraId="31D61C96" w14:textId="7490005F" w:rsidR="00EE195D" w:rsidRDefault="003424F2" w:rsidP="00895B7C">
      <w:pPr>
        <w:pStyle w:val="References"/>
        <w:rPr>
          <w:rStyle w:val="Hyperlink"/>
        </w:rPr>
      </w:pPr>
      <w:r w:rsidRPr="00455144">
        <w:t>Nind, M. &amp;</w:t>
      </w:r>
      <w:r w:rsidR="00EE195D" w:rsidRPr="00455144">
        <w:t xml:space="preserve"> Lewthwaite, S. (2019) A conceptual-empirical typology of social science research methods pedagogy, </w:t>
      </w:r>
      <w:r w:rsidR="00EE195D" w:rsidRPr="00455144">
        <w:rPr>
          <w:i/>
          <w:iCs/>
        </w:rPr>
        <w:t>Research Papers in Education</w:t>
      </w:r>
      <w:r w:rsidR="00EE195D" w:rsidRPr="00455144">
        <w:t xml:space="preserve">, </w:t>
      </w:r>
      <w:r w:rsidR="00F32AE2" w:rsidRPr="00DE3F60">
        <w:t xml:space="preserve">35(4), </w:t>
      </w:r>
      <w:r w:rsidR="00EE195D" w:rsidRPr="00455144">
        <w:t>467-87.</w:t>
      </w:r>
      <w:r w:rsidR="00EE195D" w:rsidRPr="00895B7C">
        <w:t xml:space="preserve"> </w:t>
      </w:r>
    </w:p>
    <w:p w14:paraId="27C9527A" w14:textId="34A2FE33" w:rsidR="003B33BE" w:rsidRPr="00895B7C" w:rsidRDefault="003B33BE" w:rsidP="003B33BE">
      <w:pPr>
        <w:pStyle w:val="References"/>
      </w:pPr>
      <w:r>
        <w:t xml:space="preserve">Nind, M., Holmes, M., Insenga, M., Lewthwaite, S. &amp; Sutton, C. (2020) Student perspectives on learning research methods in the social sciences, </w:t>
      </w:r>
      <w:r w:rsidRPr="003B33BE">
        <w:rPr>
          <w:i/>
        </w:rPr>
        <w:t>Teaching in Higher Education</w:t>
      </w:r>
      <w:r w:rsidR="003424F2">
        <w:t>, 25(</w:t>
      </w:r>
      <w:r>
        <w:t>7</w:t>
      </w:r>
      <w:r w:rsidR="003424F2">
        <w:t>)</w:t>
      </w:r>
      <w:r>
        <w:t>, 797-811</w:t>
      </w:r>
      <w:r w:rsidR="003424F2">
        <w:t>.</w:t>
      </w:r>
    </w:p>
    <w:p w14:paraId="31BB1760" w14:textId="4C3028F8" w:rsidR="00EE195D" w:rsidRPr="00895B7C" w:rsidRDefault="00EE195D" w:rsidP="00895B7C">
      <w:pPr>
        <w:pStyle w:val="References"/>
      </w:pPr>
      <w:r w:rsidRPr="00895B7C">
        <w:rPr>
          <w:color w:val="333333"/>
          <w:shd w:val="clear" w:color="auto" w:fill="FFFFFF"/>
        </w:rPr>
        <w:t>*Noy</w:t>
      </w:r>
      <w:r w:rsidR="003424F2">
        <w:rPr>
          <w:color w:val="333333"/>
          <w:shd w:val="clear" w:color="auto" w:fill="FFFFFF"/>
        </w:rPr>
        <w:t>,</w:t>
      </w:r>
      <w:r w:rsidRPr="00895B7C">
        <w:rPr>
          <w:color w:val="333333"/>
          <w:shd w:val="clear" w:color="auto" w:fill="FFFFFF"/>
        </w:rPr>
        <w:t xml:space="preserve"> C. (2015) An </w:t>
      </w:r>
      <w:proofErr w:type="spellStart"/>
      <w:r w:rsidRPr="00895B7C">
        <w:rPr>
          <w:color w:val="333333"/>
          <w:shd w:val="clear" w:color="auto" w:fill="FFFFFF"/>
        </w:rPr>
        <w:t>aikidōka’s</w:t>
      </w:r>
      <w:proofErr w:type="spellEnd"/>
      <w:r w:rsidRPr="00895B7C">
        <w:rPr>
          <w:color w:val="333333"/>
          <w:shd w:val="clear" w:color="auto" w:fill="FFFFFF"/>
        </w:rPr>
        <w:t xml:space="preserve"> contribution to the </w:t>
      </w:r>
      <w:r w:rsidR="003424F2">
        <w:rPr>
          <w:color w:val="333333"/>
          <w:shd w:val="clear" w:color="auto" w:fill="FFFFFF"/>
        </w:rPr>
        <w:t>teaching of qualitative inquiry,</w:t>
      </w:r>
      <w:r w:rsidRPr="00895B7C">
        <w:rPr>
          <w:color w:val="333333"/>
          <w:shd w:val="clear" w:color="auto" w:fill="FFFFFF"/>
        </w:rPr>
        <w:t> </w:t>
      </w:r>
      <w:r w:rsidRPr="00895B7C">
        <w:rPr>
          <w:i/>
          <w:iCs/>
          <w:color w:val="333333"/>
          <w:shd w:val="clear" w:color="auto" w:fill="FFFFFF"/>
        </w:rPr>
        <w:t>Qualitative Research</w:t>
      </w:r>
      <w:r w:rsidR="003424F2">
        <w:rPr>
          <w:color w:val="333333"/>
          <w:shd w:val="clear" w:color="auto" w:fill="FFFFFF"/>
        </w:rPr>
        <w:t xml:space="preserve">, </w:t>
      </w:r>
      <w:r w:rsidR="00F32AE2">
        <w:rPr>
          <w:color w:val="333333"/>
          <w:shd w:val="clear" w:color="auto" w:fill="FFFFFF"/>
        </w:rPr>
        <w:t>1</w:t>
      </w:r>
      <w:r w:rsidR="003424F2">
        <w:rPr>
          <w:color w:val="333333"/>
          <w:shd w:val="clear" w:color="auto" w:fill="FFFFFF"/>
        </w:rPr>
        <w:t xml:space="preserve">5(1), </w:t>
      </w:r>
      <w:r w:rsidRPr="00895B7C">
        <w:rPr>
          <w:color w:val="333333"/>
          <w:shd w:val="clear" w:color="auto" w:fill="FFFFFF"/>
        </w:rPr>
        <w:t xml:space="preserve">4-21. </w:t>
      </w:r>
    </w:p>
    <w:p w14:paraId="28361C6E" w14:textId="542CA7C1" w:rsidR="004722BF" w:rsidRPr="00895B7C" w:rsidRDefault="00EE195D" w:rsidP="00895B7C">
      <w:pPr>
        <w:pStyle w:val="References"/>
      </w:pPr>
      <w:r w:rsidRPr="00895B7C">
        <w:rPr>
          <w:color w:val="333333"/>
          <w:shd w:val="clear" w:color="auto" w:fill="FFFFFF"/>
        </w:rPr>
        <w:t>*</w:t>
      </w:r>
      <w:r w:rsidRPr="00895B7C">
        <w:rPr>
          <w:color w:val="000000"/>
          <w:shd w:val="clear" w:color="auto" w:fill="FFFFFF"/>
        </w:rPr>
        <w:t xml:space="preserve">Orange, A. (2016) Encouraging </w:t>
      </w:r>
      <w:r w:rsidR="005A009F" w:rsidRPr="00895B7C">
        <w:rPr>
          <w:color w:val="000000"/>
          <w:shd w:val="clear" w:color="auto" w:fill="FFFFFF"/>
        </w:rPr>
        <w:t>reflective practices in doctoral students through research journals</w:t>
      </w:r>
      <w:r w:rsidR="003424F2">
        <w:rPr>
          <w:color w:val="000000"/>
          <w:shd w:val="clear" w:color="auto" w:fill="FFFFFF"/>
        </w:rPr>
        <w:t>,</w:t>
      </w:r>
      <w:r w:rsidRPr="00895B7C">
        <w:rPr>
          <w:color w:val="000000"/>
          <w:shd w:val="clear" w:color="auto" w:fill="FFFFFF"/>
        </w:rPr>
        <w:t> </w:t>
      </w:r>
      <w:r w:rsidRPr="00895B7C">
        <w:rPr>
          <w:rStyle w:val="Emphasis"/>
          <w:color w:val="000000"/>
          <w:bdr w:val="none" w:sz="0" w:space="0" w:color="auto" w:frame="1"/>
          <w:shd w:val="clear" w:color="auto" w:fill="FFFFFF"/>
        </w:rPr>
        <w:t>The Qualitative Report</w:t>
      </w:r>
      <w:r w:rsidRPr="00895B7C">
        <w:rPr>
          <w:color w:val="000000"/>
          <w:shd w:val="clear" w:color="auto" w:fill="FFFFFF"/>
        </w:rPr>
        <w:t>, </w:t>
      </w:r>
      <w:r w:rsidRPr="003424F2">
        <w:rPr>
          <w:rStyle w:val="Emphasis"/>
          <w:i w:val="0"/>
          <w:color w:val="000000"/>
          <w:bdr w:val="none" w:sz="0" w:space="0" w:color="auto" w:frame="1"/>
          <w:shd w:val="clear" w:color="auto" w:fill="FFFFFF"/>
        </w:rPr>
        <w:t>21</w:t>
      </w:r>
      <w:r w:rsidRPr="00895B7C">
        <w:rPr>
          <w:color w:val="000000"/>
          <w:shd w:val="clear" w:color="auto" w:fill="FFFFFF"/>
        </w:rPr>
        <w:t>(12), 2176-2190.</w:t>
      </w:r>
      <w:r w:rsidR="003424F2" w:rsidRPr="00895B7C">
        <w:t xml:space="preserve"> </w:t>
      </w:r>
    </w:p>
    <w:p w14:paraId="2C583324" w14:textId="153F1837" w:rsidR="004722BF" w:rsidRPr="00895B7C" w:rsidRDefault="004722BF" w:rsidP="00895B7C">
      <w:pPr>
        <w:pStyle w:val="References"/>
      </w:pPr>
      <w:r w:rsidRPr="00895B7C">
        <w:rPr>
          <w:color w:val="333333"/>
          <w:shd w:val="clear" w:color="auto" w:fill="FFFFFF"/>
        </w:rPr>
        <w:t>*Parker, P.</w:t>
      </w:r>
      <w:r w:rsidRPr="00895B7C">
        <w:t>, Holland</w:t>
      </w:r>
      <w:r w:rsidR="003424F2">
        <w:t>, D., Dennison, J., Smith, S.H.</w:t>
      </w:r>
      <w:r w:rsidRPr="00895B7C">
        <w:t xml:space="preserve"> &amp; Jackson, M. (2018) </w:t>
      </w:r>
      <w:r w:rsidR="008D4C30" w:rsidRPr="008D4C30">
        <w:t>Decolonizing the a</w:t>
      </w:r>
      <w:r w:rsidRPr="008D4C30">
        <w:t xml:space="preserve">cademy: Lessons </w:t>
      </w:r>
      <w:r w:rsidR="008D4C30" w:rsidRPr="008D4C30">
        <w:t>from the graduate certificate in participatory research at t</w:t>
      </w:r>
      <w:r w:rsidRPr="008D4C30">
        <w:t xml:space="preserve">he University of North Carolina at Chapel Hill, </w:t>
      </w:r>
      <w:r w:rsidRPr="008D4C30">
        <w:rPr>
          <w:i/>
        </w:rPr>
        <w:t>Qualitative Inquiry</w:t>
      </w:r>
      <w:r w:rsidR="00555476">
        <w:rPr>
          <w:i/>
        </w:rPr>
        <w:t>,</w:t>
      </w:r>
      <w:r w:rsidRPr="008D4C30">
        <w:t xml:space="preserve"> 24(7)</w:t>
      </w:r>
      <w:r w:rsidR="003424F2">
        <w:t>, 464-477.</w:t>
      </w:r>
    </w:p>
    <w:p w14:paraId="212DE0C6" w14:textId="0DDB4E8A" w:rsidR="00EE195D" w:rsidRPr="00895B7C" w:rsidRDefault="00EE195D" w:rsidP="00895B7C">
      <w:pPr>
        <w:pStyle w:val="References"/>
      </w:pPr>
      <w:r w:rsidRPr="0013244C">
        <w:rPr>
          <w:lang w:val="it-IT"/>
        </w:rPr>
        <w:t>*Patka, M., Miyakuni, R., &amp; Ro</w:t>
      </w:r>
      <w:r w:rsidR="009F48E2" w:rsidRPr="0013244C">
        <w:rPr>
          <w:lang w:val="it-IT"/>
        </w:rPr>
        <w:t xml:space="preserve">bbins, C. (2017). </w:t>
      </w:r>
      <w:r w:rsidR="009F48E2" w:rsidRPr="00E70503">
        <w:t>Experiential l</w:t>
      </w:r>
      <w:r w:rsidRPr="00E70503">
        <w:t xml:space="preserve">earning: Teaching </w:t>
      </w:r>
      <w:r w:rsidR="009F48E2" w:rsidRPr="00E70503">
        <w:t>research methods with photovoice</w:t>
      </w:r>
      <w:r w:rsidR="00E70503" w:rsidRPr="00DE3F60">
        <w:t>,</w:t>
      </w:r>
      <w:r w:rsidRPr="00E70503">
        <w:t xml:space="preserve"> </w:t>
      </w:r>
      <w:r w:rsidRPr="00E70503">
        <w:rPr>
          <w:i/>
        </w:rPr>
        <w:t xml:space="preserve">The Journal of </w:t>
      </w:r>
      <w:proofErr w:type="spellStart"/>
      <w:r w:rsidRPr="00E70503">
        <w:rPr>
          <w:i/>
        </w:rPr>
        <w:t>Counselor</w:t>
      </w:r>
      <w:proofErr w:type="spellEnd"/>
      <w:r w:rsidRPr="00E70503">
        <w:rPr>
          <w:i/>
        </w:rPr>
        <w:t xml:space="preserve"> Preparation and Supervision</w:t>
      </w:r>
      <w:r w:rsidRPr="00E70503">
        <w:t>, 9(2). http://dx.doi.org/10.7729/ 92.1183</w:t>
      </w:r>
      <w:r w:rsidR="003424F2" w:rsidRPr="00E70503">
        <w:t>.</w:t>
      </w:r>
    </w:p>
    <w:p w14:paraId="368B5CF6" w14:textId="3160C4B9" w:rsidR="003424F2" w:rsidRDefault="00AE1A0A" w:rsidP="00895B7C">
      <w:pPr>
        <w:pStyle w:val="References"/>
      </w:pPr>
      <w:r w:rsidRPr="00895B7C">
        <w:t>*</w:t>
      </w:r>
      <w:proofErr w:type="spellStart"/>
      <w:r w:rsidR="003424F2" w:rsidRPr="00455144">
        <w:t>Pfadenhauer</w:t>
      </w:r>
      <w:proofErr w:type="spellEnd"/>
      <w:r w:rsidR="003424F2" w:rsidRPr="00455144">
        <w:t xml:space="preserve">, L.M., </w:t>
      </w:r>
      <w:proofErr w:type="spellStart"/>
      <w:r w:rsidR="003424F2" w:rsidRPr="00455144">
        <w:t>Coenen</w:t>
      </w:r>
      <w:proofErr w:type="spellEnd"/>
      <w:r w:rsidR="003424F2" w:rsidRPr="00455144">
        <w:t xml:space="preserve">, M., </w:t>
      </w:r>
      <w:proofErr w:type="spellStart"/>
      <w:r w:rsidR="003424F2" w:rsidRPr="00455144">
        <w:t>Kühlmeyer</w:t>
      </w:r>
      <w:proofErr w:type="spellEnd"/>
      <w:r w:rsidR="003424F2" w:rsidRPr="00455144">
        <w:t xml:space="preserve">, K., </w:t>
      </w:r>
      <w:proofErr w:type="spellStart"/>
      <w:r w:rsidR="003424F2" w:rsidRPr="00455144">
        <w:t>Odukoya</w:t>
      </w:r>
      <w:proofErr w:type="spellEnd"/>
      <w:r w:rsidR="003424F2" w:rsidRPr="00455144">
        <w:t xml:space="preserve">, D., Schunk, M. &amp; Unger, H.V. (2018) Teaching qualitative research methods in public health and </w:t>
      </w:r>
      <w:r w:rsidR="003424F2" w:rsidRPr="00455144">
        <w:lastRenderedPageBreak/>
        <w:t>medicine: A research oriented module. </w:t>
      </w:r>
      <w:r w:rsidR="003424F2" w:rsidRPr="00455144">
        <w:rPr>
          <w:i/>
        </w:rPr>
        <w:t>GMS Journal for Medical Education</w:t>
      </w:r>
      <w:r w:rsidR="003424F2" w:rsidRPr="00455144">
        <w:t xml:space="preserve">, </w:t>
      </w:r>
      <w:r w:rsidR="00E70503" w:rsidRPr="00DE3F60">
        <w:t xml:space="preserve">35 (4), </w:t>
      </w:r>
      <w:r w:rsidR="003424F2" w:rsidRPr="00455144">
        <w:t>1-21.</w:t>
      </w:r>
      <w:r w:rsidR="003424F2" w:rsidRPr="00895B7C">
        <w:t xml:space="preserve"> </w:t>
      </w:r>
    </w:p>
    <w:p w14:paraId="73A00326" w14:textId="00AF1CEE" w:rsidR="00EE195D" w:rsidRPr="00895B7C" w:rsidRDefault="00D74061" w:rsidP="00895B7C">
      <w:pPr>
        <w:pStyle w:val="References"/>
        <w:rPr>
          <w:rStyle w:val="doilink"/>
          <w:color w:val="333333"/>
          <w:shd w:val="clear" w:color="auto" w:fill="FFFFFF"/>
        </w:rPr>
      </w:pPr>
      <w:r w:rsidRPr="00895B7C">
        <w:t>*</w:t>
      </w:r>
      <w:r w:rsidR="003424F2">
        <w:rPr>
          <w:rStyle w:val="authors"/>
          <w:color w:val="333333"/>
          <w:shd w:val="clear" w:color="auto" w:fill="FFFFFF"/>
        </w:rPr>
        <w:t>Ross, K</w:t>
      </w:r>
      <w:r w:rsidRPr="00895B7C">
        <w:rPr>
          <w:rStyle w:val="authors"/>
          <w:color w:val="333333"/>
          <w:shd w:val="clear" w:color="auto" w:fill="FFFFFF"/>
        </w:rPr>
        <w:t>. &amp; Call-Cummings, M.</w:t>
      </w:r>
      <w:r w:rsidRPr="00895B7C">
        <w:rPr>
          <w:color w:val="333333"/>
          <w:shd w:val="clear" w:color="auto" w:fill="FFFFFF"/>
        </w:rPr>
        <w:t> </w:t>
      </w:r>
      <w:r w:rsidRPr="00895B7C">
        <w:rPr>
          <w:rStyle w:val="Date1"/>
          <w:color w:val="333333"/>
          <w:shd w:val="clear" w:color="auto" w:fill="FFFFFF"/>
        </w:rPr>
        <w:t>(2020)</w:t>
      </w:r>
      <w:r w:rsidRPr="00895B7C">
        <w:rPr>
          <w:color w:val="333333"/>
          <w:shd w:val="clear" w:color="auto" w:fill="FFFFFF"/>
        </w:rPr>
        <w:t> </w:t>
      </w:r>
      <w:r w:rsidRPr="00895B7C">
        <w:rPr>
          <w:rStyle w:val="arttitle"/>
          <w:color w:val="333333"/>
          <w:shd w:val="clear" w:color="auto" w:fill="FFFFFF"/>
        </w:rPr>
        <w:t>Reflections on failure: teaching research methodology,</w:t>
      </w:r>
      <w:r w:rsidRPr="00895B7C">
        <w:rPr>
          <w:color w:val="333333"/>
          <w:shd w:val="clear" w:color="auto" w:fill="FFFFFF"/>
        </w:rPr>
        <w:t> </w:t>
      </w:r>
      <w:r w:rsidRPr="00E1058F">
        <w:rPr>
          <w:rStyle w:val="serialtitle"/>
          <w:i/>
          <w:color w:val="333333"/>
          <w:shd w:val="clear" w:color="auto" w:fill="FFFFFF"/>
        </w:rPr>
        <w:t>International Journal of Research &amp; Method in Education</w:t>
      </w:r>
      <w:r w:rsidRPr="00895B7C">
        <w:rPr>
          <w:rStyle w:val="serialtitle"/>
          <w:color w:val="333333"/>
          <w:shd w:val="clear" w:color="auto" w:fill="FFFFFF"/>
        </w:rPr>
        <w:t>,</w:t>
      </w:r>
      <w:r w:rsidRPr="00895B7C">
        <w:rPr>
          <w:color w:val="333333"/>
          <w:shd w:val="clear" w:color="auto" w:fill="FFFFFF"/>
        </w:rPr>
        <w:t> </w:t>
      </w:r>
      <w:r w:rsidRPr="00895B7C">
        <w:rPr>
          <w:rStyle w:val="volumeissue"/>
          <w:color w:val="333333"/>
          <w:shd w:val="clear" w:color="auto" w:fill="FFFFFF"/>
        </w:rPr>
        <w:t>43</w:t>
      </w:r>
      <w:r w:rsidR="00555476">
        <w:rPr>
          <w:rStyle w:val="volumeissue"/>
          <w:color w:val="333333"/>
          <w:shd w:val="clear" w:color="auto" w:fill="FFFFFF"/>
        </w:rPr>
        <w:t>(</w:t>
      </w:r>
      <w:r w:rsidRPr="00895B7C">
        <w:rPr>
          <w:rStyle w:val="volumeissue"/>
          <w:color w:val="333333"/>
          <w:shd w:val="clear" w:color="auto" w:fill="FFFFFF"/>
        </w:rPr>
        <w:t>5</w:t>
      </w:r>
      <w:r w:rsidR="00555476">
        <w:rPr>
          <w:rStyle w:val="volumeissue"/>
          <w:color w:val="333333"/>
          <w:shd w:val="clear" w:color="auto" w:fill="FFFFFF"/>
        </w:rPr>
        <w:t>)</w:t>
      </w:r>
      <w:r w:rsidRPr="00895B7C">
        <w:rPr>
          <w:rStyle w:val="volumeissue"/>
          <w:color w:val="333333"/>
          <w:shd w:val="clear" w:color="auto" w:fill="FFFFFF"/>
        </w:rPr>
        <w:t>,</w:t>
      </w:r>
      <w:r w:rsidRPr="00895B7C">
        <w:rPr>
          <w:color w:val="333333"/>
          <w:shd w:val="clear" w:color="auto" w:fill="FFFFFF"/>
        </w:rPr>
        <w:t> </w:t>
      </w:r>
      <w:r w:rsidRPr="00895B7C">
        <w:rPr>
          <w:rStyle w:val="pagerange"/>
          <w:color w:val="333333"/>
          <w:shd w:val="clear" w:color="auto" w:fill="FFFFFF"/>
        </w:rPr>
        <w:t>498-511</w:t>
      </w:r>
      <w:r w:rsidR="003424F2">
        <w:rPr>
          <w:rStyle w:val="pagerange"/>
          <w:color w:val="333333"/>
          <w:shd w:val="clear" w:color="auto" w:fill="FFFFFF"/>
        </w:rPr>
        <w:t>.</w:t>
      </w:r>
    </w:p>
    <w:p w14:paraId="6FDB6882" w14:textId="7E27D6FC" w:rsidR="00EE195D" w:rsidRPr="00895B7C" w:rsidRDefault="00EE195D" w:rsidP="00895B7C">
      <w:pPr>
        <w:pStyle w:val="References"/>
      </w:pPr>
      <w:r w:rsidRPr="00895B7C">
        <w:rPr>
          <w:rStyle w:val="doilink"/>
          <w:color w:val="333333"/>
          <w:shd w:val="clear" w:color="auto" w:fill="FFFFFF"/>
        </w:rPr>
        <w:t>*</w:t>
      </w:r>
      <w:r w:rsidRPr="000C04BA">
        <w:rPr>
          <w:rStyle w:val="doilink"/>
          <w:shd w:val="clear" w:color="auto" w:fill="FFFFFF"/>
        </w:rPr>
        <w:t>Roulston, K. &amp; Shelton, S</w:t>
      </w:r>
      <w:r w:rsidR="007226D7">
        <w:rPr>
          <w:rStyle w:val="doilink"/>
          <w:shd w:val="clear" w:color="auto" w:fill="FFFFFF"/>
        </w:rPr>
        <w:t>.</w:t>
      </w:r>
      <w:r w:rsidRPr="000C04BA">
        <w:rPr>
          <w:rStyle w:val="doilink"/>
          <w:shd w:val="clear" w:color="auto" w:fill="FFFFFF"/>
        </w:rPr>
        <w:t>A (2015</w:t>
      </w:r>
      <w:r w:rsidR="000C04BA" w:rsidRPr="000C04BA">
        <w:rPr>
          <w:rStyle w:val="doilink"/>
          <w:shd w:val="clear" w:color="auto" w:fill="FFFFFF"/>
        </w:rPr>
        <w:t>)</w:t>
      </w:r>
      <w:r w:rsidRPr="000C04BA">
        <w:rPr>
          <w:rStyle w:val="doilink"/>
          <w:shd w:val="clear" w:color="auto" w:fill="FFFFFF"/>
        </w:rPr>
        <w:t xml:space="preserve"> </w:t>
      </w:r>
      <w:r w:rsidRPr="000C04BA">
        <w:t xml:space="preserve">Reconceptualizing </w:t>
      </w:r>
      <w:r w:rsidR="000C04BA" w:rsidRPr="000C04BA">
        <w:t>bias in teaching qualitative research methods</w:t>
      </w:r>
      <w:r w:rsidR="003A456D">
        <w:t>,</w:t>
      </w:r>
      <w:r w:rsidRPr="000C04BA">
        <w:t xml:space="preserve"> </w:t>
      </w:r>
      <w:r w:rsidRPr="000C04BA">
        <w:rPr>
          <w:i/>
        </w:rPr>
        <w:t>Qualitative Inquiry</w:t>
      </w:r>
      <w:r w:rsidR="003A456D">
        <w:t>, 21(4), 322-342.</w:t>
      </w:r>
      <w:r w:rsidR="003A456D" w:rsidRPr="00895B7C">
        <w:t xml:space="preserve"> </w:t>
      </w:r>
    </w:p>
    <w:p w14:paraId="658E7919" w14:textId="52F8093D" w:rsidR="004722BF" w:rsidRDefault="004722BF" w:rsidP="00895B7C">
      <w:pPr>
        <w:pStyle w:val="References"/>
        <w:rPr>
          <w:rStyle w:val="Hyperlink"/>
          <w:color w:val="333333"/>
          <w:shd w:val="clear" w:color="auto" w:fill="FFFFFF"/>
        </w:rPr>
      </w:pPr>
      <w:r w:rsidRPr="00895B7C">
        <w:t>*</w:t>
      </w:r>
      <w:r w:rsidR="003A456D">
        <w:rPr>
          <w:rStyle w:val="authors"/>
          <w:color w:val="333333"/>
          <w:shd w:val="clear" w:color="auto" w:fill="FFFFFF"/>
        </w:rPr>
        <w:t>Saeed, M.A. &amp;</w:t>
      </w:r>
      <w:r w:rsidRPr="00895B7C">
        <w:rPr>
          <w:rStyle w:val="authors"/>
          <w:color w:val="333333"/>
          <w:shd w:val="clear" w:color="auto" w:fill="FFFFFF"/>
        </w:rPr>
        <w:t xml:space="preserve"> </w:t>
      </w:r>
      <w:r w:rsidR="003A456D">
        <w:rPr>
          <w:rStyle w:val="authors"/>
          <w:color w:val="333333"/>
          <w:shd w:val="clear" w:color="auto" w:fill="FFFFFF"/>
        </w:rPr>
        <w:t xml:space="preserve">Al </w:t>
      </w:r>
      <w:proofErr w:type="spellStart"/>
      <w:r w:rsidRPr="00895B7C">
        <w:rPr>
          <w:rStyle w:val="authors"/>
          <w:color w:val="333333"/>
          <w:shd w:val="clear" w:color="auto" w:fill="FFFFFF"/>
        </w:rPr>
        <w:t>Qunayeer</w:t>
      </w:r>
      <w:proofErr w:type="spellEnd"/>
      <w:r w:rsidR="003A456D">
        <w:rPr>
          <w:rStyle w:val="authors"/>
          <w:color w:val="333333"/>
          <w:shd w:val="clear" w:color="auto" w:fill="FFFFFF"/>
        </w:rPr>
        <w:t>, H.A.</w:t>
      </w:r>
      <w:r w:rsidRPr="00895B7C">
        <w:rPr>
          <w:color w:val="333333"/>
          <w:shd w:val="clear" w:color="auto" w:fill="FFFFFF"/>
        </w:rPr>
        <w:t> </w:t>
      </w:r>
      <w:r w:rsidR="00C65F1E">
        <w:rPr>
          <w:rStyle w:val="Date1"/>
          <w:color w:val="333333"/>
          <w:shd w:val="clear" w:color="auto" w:fill="FFFFFF"/>
        </w:rPr>
        <w:t>(2021</w:t>
      </w:r>
      <w:r w:rsidRPr="00895B7C">
        <w:rPr>
          <w:rStyle w:val="Date1"/>
          <w:color w:val="333333"/>
          <w:shd w:val="clear" w:color="auto" w:fill="FFFFFF"/>
        </w:rPr>
        <w:t>)</w:t>
      </w:r>
      <w:r w:rsidRPr="00895B7C">
        <w:rPr>
          <w:color w:val="333333"/>
          <w:shd w:val="clear" w:color="auto" w:fill="FFFFFF"/>
        </w:rPr>
        <w:t> </w:t>
      </w:r>
      <w:r w:rsidRPr="00895B7C">
        <w:rPr>
          <w:rStyle w:val="arttitle"/>
          <w:color w:val="333333"/>
          <w:shd w:val="clear" w:color="auto" w:fill="FFFFFF"/>
        </w:rPr>
        <w:t>Can we engage postgraduates in active research methodology learning? Challenges, strategies and evaluation of learning,</w:t>
      </w:r>
      <w:r w:rsidRPr="00895B7C">
        <w:rPr>
          <w:color w:val="333333"/>
          <w:shd w:val="clear" w:color="auto" w:fill="FFFFFF"/>
        </w:rPr>
        <w:t> </w:t>
      </w:r>
      <w:r w:rsidRPr="00C65F1E">
        <w:rPr>
          <w:rStyle w:val="serialtitle"/>
          <w:i/>
          <w:color w:val="333333"/>
          <w:shd w:val="clear" w:color="auto" w:fill="FFFFFF"/>
        </w:rPr>
        <w:t>International Journal of Research &amp; Method in Education</w:t>
      </w:r>
      <w:r w:rsidRPr="00895B7C">
        <w:rPr>
          <w:rStyle w:val="serialtitle"/>
          <w:color w:val="333333"/>
          <w:shd w:val="clear" w:color="auto" w:fill="FFFFFF"/>
        </w:rPr>
        <w:t>,</w:t>
      </w:r>
      <w:r w:rsidRPr="00895B7C">
        <w:rPr>
          <w:color w:val="333333"/>
          <w:shd w:val="clear" w:color="auto" w:fill="FFFFFF"/>
        </w:rPr>
        <w:t> </w:t>
      </w:r>
      <w:r w:rsidR="003A456D">
        <w:rPr>
          <w:rStyle w:val="volumeissue"/>
          <w:color w:val="333333"/>
          <w:shd w:val="clear" w:color="auto" w:fill="FFFFFF"/>
        </w:rPr>
        <w:t>44(</w:t>
      </w:r>
      <w:r w:rsidRPr="00895B7C">
        <w:rPr>
          <w:rStyle w:val="volumeissue"/>
          <w:color w:val="333333"/>
          <w:shd w:val="clear" w:color="auto" w:fill="FFFFFF"/>
        </w:rPr>
        <w:t>1</w:t>
      </w:r>
      <w:r w:rsidR="003A456D">
        <w:rPr>
          <w:rStyle w:val="volumeissue"/>
          <w:color w:val="333333"/>
          <w:shd w:val="clear" w:color="auto" w:fill="FFFFFF"/>
        </w:rPr>
        <w:t>)</w:t>
      </w:r>
      <w:r w:rsidRPr="00895B7C">
        <w:rPr>
          <w:rStyle w:val="volumeissue"/>
          <w:color w:val="333333"/>
          <w:shd w:val="clear" w:color="auto" w:fill="FFFFFF"/>
        </w:rPr>
        <w:t>,</w:t>
      </w:r>
      <w:r w:rsidRPr="00895B7C">
        <w:rPr>
          <w:color w:val="333333"/>
          <w:shd w:val="clear" w:color="auto" w:fill="FFFFFF"/>
        </w:rPr>
        <w:t> </w:t>
      </w:r>
      <w:r w:rsidRPr="00895B7C">
        <w:rPr>
          <w:rStyle w:val="pagerange"/>
          <w:color w:val="333333"/>
          <w:shd w:val="clear" w:color="auto" w:fill="FFFFFF"/>
        </w:rPr>
        <w:t>3-19</w:t>
      </w:r>
      <w:r w:rsidR="003A456D">
        <w:rPr>
          <w:rStyle w:val="pagerange"/>
          <w:color w:val="333333"/>
          <w:shd w:val="clear" w:color="auto" w:fill="FFFFFF"/>
        </w:rPr>
        <w:t>.</w:t>
      </w:r>
    </w:p>
    <w:p w14:paraId="464C20D6" w14:textId="07863412" w:rsidR="009109CA" w:rsidRPr="009109CA" w:rsidRDefault="009109CA" w:rsidP="009109CA">
      <w:pPr>
        <w:pStyle w:val="References"/>
      </w:pPr>
      <w:r w:rsidRPr="009109CA">
        <w:t>Schön, D.A. (</w:t>
      </w:r>
      <w:r w:rsidRPr="009109CA">
        <w:rPr>
          <w:rStyle w:val="nlmyear"/>
        </w:rPr>
        <w:t>1983</w:t>
      </w:r>
      <w:r w:rsidRPr="009109CA">
        <w:t xml:space="preserve">) </w:t>
      </w:r>
      <w:r w:rsidRPr="00E1058F">
        <w:rPr>
          <w:i/>
        </w:rPr>
        <w:t>The Reflective Practitioner. How Professionals Think in Action</w:t>
      </w:r>
      <w:r w:rsidRPr="009109CA">
        <w:t>. </w:t>
      </w:r>
      <w:r w:rsidRPr="009109CA">
        <w:rPr>
          <w:rStyle w:val="nlmpublisher-loc"/>
        </w:rPr>
        <w:t>New York, NY</w:t>
      </w:r>
      <w:r w:rsidRPr="009109CA">
        <w:t>: </w:t>
      </w:r>
      <w:r w:rsidRPr="009109CA">
        <w:rPr>
          <w:rStyle w:val="nlmpublisher-name"/>
        </w:rPr>
        <w:t>Basic Books</w:t>
      </w:r>
      <w:r w:rsidRPr="009109CA">
        <w:t>.</w:t>
      </w:r>
    </w:p>
    <w:p w14:paraId="66D65A47" w14:textId="1DFA5527" w:rsidR="00EE195D" w:rsidRPr="00895B7C" w:rsidRDefault="00EE195D" w:rsidP="00895B7C">
      <w:pPr>
        <w:pStyle w:val="References"/>
        <w:rPr>
          <w:color w:val="333333"/>
          <w:shd w:val="clear" w:color="auto" w:fill="FCFCFC"/>
        </w:rPr>
      </w:pPr>
      <w:r w:rsidRPr="00895B7C">
        <w:t>*</w:t>
      </w:r>
      <w:r w:rsidRPr="00895B7C">
        <w:rPr>
          <w:color w:val="333333"/>
          <w:shd w:val="clear" w:color="auto" w:fill="FCFCFC"/>
        </w:rPr>
        <w:t xml:space="preserve">Simon, E. (2014) Teaching Political Science </w:t>
      </w:r>
      <w:r w:rsidR="003A456D" w:rsidRPr="00895B7C">
        <w:rPr>
          <w:color w:val="333333"/>
          <w:shd w:val="clear" w:color="auto" w:fill="FCFCFC"/>
        </w:rPr>
        <w:t>research m</w:t>
      </w:r>
      <w:r w:rsidRPr="00895B7C">
        <w:rPr>
          <w:color w:val="333333"/>
          <w:shd w:val="clear" w:color="auto" w:fill="FCFCFC"/>
        </w:rPr>
        <w:t xml:space="preserve">ethods in Hungary: Transferring </w:t>
      </w:r>
      <w:r w:rsidR="003A456D" w:rsidRPr="00895B7C">
        <w:rPr>
          <w:color w:val="333333"/>
          <w:shd w:val="clear" w:color="auto" w:fill="FCFCFC"/>
        </w:rPr>
        <w:t>student-centred teaching practices into a subject-focused academic cu</w:t>
      </w:r>
      <w:r w:rsidRPr="00895B7C">
        <w:rPr>
          <w:color w:val="333333"/>
          <w:shd w:val="clear" w:color="auto" w:fill="FCFCFC"/>
        </w:rPr>
        <w:t>lture</w:t>
      </w:r>
      <w:r w:rsidR="00555476">
        <w:rPr>
          <w:color w:val="333333"/>
          <w:shd w:val="clear" w:color="auto" w:fill="FCFCFC"/>
        </w:rPr>
        <w:t>,</w:t>
      </w:r>
      <w:r w:rsidRPr="00895B7C">
        <w:rPr>
          <w:color w:val="333333"/>
          <w:shd w:val="clear" w:color="auto" w:fill="FCFCFC"/>
        </w:rPr>
        <w:t> </w:t>
      </w:r>
      <w:r w:rsidRPr="00895B7C">
        <w:rPr>
          <w:i/>
          <w:iCs/>
          <w:color w:val="333333"/>
          <w:shd w:val="clear" w:color="auto" w:fill="FCFCFC"/>
        </w:rPr>
        <w:t>European Political Sci</w:t>
      </w:r>
      <w:r w:rsidRPr="00895B7C">
        <w:rPr>
          <w:color w:val="333333"/>
          <w:shd w:val="clear" w:color="auto" w:fill="FCFCFC"/>
        </w:rPr>
        <w:t>ence</w:t>
      </w:r>
      <w:r w:rsidR="00555476">
        <w:rPr>
          <w:color w:val="333333"/>
          <w:shd w:val="clear" w:color="auto" w:fill="FCFCFC"/>
        </w:rPr>
        <w:t>,</w:t>
      </w:r>
      <w:r w:rsidRPr="00895B7C">
        <w:rPr>
          <w:color w:val="333333"/>
          <w:shd w:val="clear" w:color="auto" w:fill="FCFCFC"/>
        </w:rPr>
        <w:t xml:space="preserve"> </w:t>
      </w:r>
      <w:r w:rsidRPr="003A456D">
        <w:rPr>
          <w:bCs/>
          <w:color w:val="333333"/>
          <w:shd w:val="clear" w:color="auto" w:fill="FCFCFC"/>
        </w:rPr>
        <w:t>13,</w:t>
      </w:r>
      <w:r w:rsidRPr="00895B7C">
        <w:rPr>
          <w:b/>
          <w:bCs/>
          <w:color w:val="333333"/>
          <w:shd w:val="clear" w:color="auto" w:fill="FCFCFC"/>
        </w:rPr>
        <w:t> </w:t>
      </w:r>
      <w:r w:rsidRPr="00895B7C">
        <w:rPr>
          <w:color w:val="333333"/>
          <w:shd w:val="clear" w:color="auto" w:fill="FCFCFC"/>
        </w:rPr>
        <w:t>78–95</w:t>
      </w:r>
      <w:r w:rsidR="003A456D">
        <w:rPr>
          <w:color w:val="333333"/>
          <w:shd w:val="clear" w:color="auto" w:fill="FCFCFC"/>
        </w:rPr>
        <w:t>.</w:t>
      </w:r>
      <w:r w:rsidRPr="00895B7C">
        <w:rPr>
          <w:color w:val="333333"/>
          <w:shd w:val="clear" w:color="auto" w:fill="FCFCFC"/>
        </w:rPr>
        <w:t xml:space="preserve">   </w:t>
      </w:r>
    </w:p>
    <w:p w14:paraId="11860009" w14:textId="25CB1B1E" w:rsidR="00EE195D" w:rsidRPr="00895B7C" w:rsidRDefault="00EE195D" w:rsidP="00895B7C">
      <w:pPr>
        <w:pStyle w:val="References"/>
      </w:pPr>
      <w:r w:rsidRPr="00895B7C">
        <w:rPr>
          <w:color w:val="333333"/>
          <w:shd w:val="clear" w:color="auto" w:fill="FFFFFF"/>
        </w:rPr>
        <w:t xml:space="preserve">*Slayton J, &amp; </w:t>
      </w:r>
      <w:proofErr w:type="spellStart"/>
      <w:r w:rsidRPr="00895B7C">
        <w:rPr>
          <w:color w:val="333333"/>
          <w:shd w:val="clear" w:color="auto" w:fill="FFFFFF"/>
        </w:rPr>
        <w:t>Samkian</w:t>
      </w:r>
      <w:proofErr w:type="spellEnd"/>
      <w:r w:rsidRPr="00895B7C">
        <w:rPr>
          <w:color w:val="333333"/>
          <w:shd w:val="clear" w:color="auto" w:fill="FFFFFF"/>
        </w:rPr>
        <w:t xml:space="preserve"> A. (2017) Scaffolding </w:t>
      </w:r>
      <w:r w:rsidR="003A456D" w:rsidRPr="00895B7C">
        <w:rPr>
          <w:color w:val="333333"/>
          <w:shd w:val="clear" w:color="auto" w:fill="FFFFFF"/>
        </w:rPr>
        <w:t>learning for practitioner-scholars: the philosophy and design of a qualitative research methods course</w:t>
      </w:r>
      <w:r w:rsidR="003A456D">
        <w:rPr>
          <w:color w:val="333333"/>
          <w:shd w:val="clear" w:color="auto" w:fill="FFFFFF"/>
        </w:rPr>
        <w:t>,</w:t>
      </w:r>
      <w:r w:rsidRPr="00895B7C">
        <w:rPr>
          <w:color w:val="333333"/>
          <w:shd w:val="clear" w:color="auto" w:fill="FFFFFF"/>
        </w:rPr>
        <w:t> </w:t>
      </w:r>
      <w:r w:rsidRPr="00895B7C">
        <w:rPr>
          <w:i/>
          <w:iCs/>
          <w:color w:val="333333"/>
          <w:shd w:val="clear" w:color="auto" w:fill="FFFFFF"/>
        </w:rPr>
        <w:t>Journal of Research on Leadership Education</w:t>
      </w:r>
      <w:r w:rsidR="00555476">
        <w:rPr>
          <w:color w:val="333333"/>
          <w:shd w:val="clear" w:color="auto" w:fill="FFFFFF"/>
        </w:rPr>
        <w:t>,</w:t>
      </w:r>
      <w:r w:rsidR="003A456D">
        <w:rPr>
          <w:color w:val="333333"/>
          <w:shd w:val="clear" w:color="auto" w:fill="FFFFFF"/>
        </w:rPr>
        <w:t xml:space="preserve"> 12(1), </w:t>
      </w:r>
      <w:r w:rsidRPr="00895B7C">
        <w:rPr>
          <w:color w:val="333333"/>
          <w:shd w:val="clear" w:color="auto" w:fill="FFFFFF"/>
        </w:rPr>
        <w:t xml:space="preserve">51-71. </w:t>
      </w:r>
    </w:p>
    <w:p w14:paraId="4E3D4265" w14:textId="343AE450" w:rsidR="00EE195D" w:rsidRPr="00895B7C" w:rsidRDefault="00AE1A0A" w:rsidP="00895B7C">
      <w:pPr>
        <w:pStyle w:val="References"/>
      </w:pPr>
      <w:r w:rsidRPr="00895B7C">
        <w:t>*</w:t>
      </w:r>
      <w:r w:rsidR="00EE195D" w:rsidRPr="00895B7C">
        <w:t>Tan</w:t>
      </w:r>
      <w:r w:rsidR="003A456D">
        <w:t>,</w:t>
      </w:r>
      <w:r w:rsidR="00EE195D" w:rsidRPr="00895B7C">
        <w:t xml:space="preserve"> M</w:t>
      </w:r>
      <w:r w:rsidR="003A456D">
        <w:t>.</w:t>
      </w:r>
      <w:r w:rsidR="00EE195D" w:rsidRPr="00895B7C">
        <w:t xml:space="preserve"> &amp; Hew</w:t>
      </w:r>
      <w:r w:rsidR="003A456D">
        <w:t>,</w:t>
      </w:r>
      <w:r w:rsidR="00EE195D" w:rsidRPr="00895B7C">
        <w:t xml:space="preserve"> K</w:t>
      </w:r>
      <w:r w:rsidR="003A456D">
        <w:t>.</w:t>
      </w:r>
      <w:r w:rsidR="00EE195D" w:rsidRPr="00895B7C">
        <w:t>F</w:t>
      </w:r>
      <w:r w:rsidR="003A456D">
        <w:t>.</w:t>
      </w:r>
      <w:r w:rsidR="00EE195D" w:rsidRPr="00895B7C">
        <w:t xml:space="preserve"> (2016) Incorporating meaningful gamification in a blended learning research methods class: Examining student learning, engagement, and affective outcomes, </w:t>
      </w:r>
      <w:r w:rsidR="00EE195D" w:rsidRPr="00895B7C">
        <w:rPr>
          <w:i/>
          <w:iCs/>
        </w:rPr>
        <w:t>Australian Journal of Educational Technology</w:t>
      </w:r>
      <w:r w:rsidR="003A456D">
        <w:rPr>
          <w:i/>
          <w:iCs/>
        </w:rPr>
        <w:t>,</w:t>
      </w:r>
      <w:r w:rsidR="00EE195D" w:rsidRPr="00895B7C">
        <w:rPr>
          <w:i/>
          <w:iCs/>
        </w:rPr>
        <w:t xml:space="preserve"> </w:t>
      </w:r>
      <w:r w:rsidR="00EE195D" w:rsidRPr="00895B7C">
        <w:t xml:space="preserve">32(5), </w:t>
      </w:r>
      <w:r w:rsidR="003A456D">
        <w:t>19-34.</w:t>
      </w:r>
      <w:r w:rsidR="00EE195D" w:rsidRPr="00895B7C">
        <w:t xml:space="preserve"> </w:t>
      </w:r>
    </w:p>
    <w:p w14:paraId="4F94076E" w14:textId="4232D41B" w:rsidR="009324BA" w:rsidRDefault="009324BA" w:rsidP="00895B7C">
      <w:pPr>
        <w:pStyle w:val="References"/>
        <w:rPr>
          <w:rStyle w:val="Hyperlink"/>
          <w:shd w:val="clear" w:color="auto" w:fill="FFFFFF"/>
        </w:rPr>
      </w:pPr>
      <w:r w:rsidRPr="00895B7C">
        <w:t>*</w:t>
      </w:r>
      <w:r w:rsidR="003A456D">
        <w:rPr>
          <w:color w:val="303030"/>
          <w:shd w:val="clear" w:color="auto" w:fill="FFFFFF"/>
        </w:rPr>
        <w:t>Upadhyaya, M., May, M.</w:t>
      </w:r>
      <w:r w:rsidRPr="00895B7C">
        <w:rPr>
          <w:color w:val="303030"/>
          <w:shd w:val="clear" w:color="auto" w:fill="FFFFFF"/>
        </w:rPr>
        <w:t xml:space="preserve"> &amp;</w:t>
      </w:r>
      <w:r w:rsidR="00B522EF">
        <w:rPr>
          <w:color w:val="303030"/>
          <w:shd w:val="clear" w:color="auto" w:fill="FFFFFF"/>
        </w:rPr>
        <w:t xml:space="preserve"> Highfield, L. (2015)</w:t>
      </w:r>
      <w:r w:rsidRPr="00895B7C">
        <w:rPr>
          <w:color w:val="303030"/>
          <w:shd w:val="clear" w:color="auto" w:fill="FFFFFF"/>
        </w:rPr>
        <w:t xml:space="preserve"> Integrating classroom, community, mixed-methods research, and community-based participatory research </w:t>
      </w:r>
      <w:r w:rsidR="003A456D">
        <w:rPr>
          <w:color w:val="303030"/>
          <w:shd w:val="clear" w:color="auto" w:fill="FFFFFF"/>
        </w:rPr>
        <w:t>to teach public health practice,</w:t>
      </w:r>
      <w:r w:rsidRPr="00895B7C">
        <w:rPr>
          <w:color w:val="303030"/>
          <w:shd w:val="clear" w:color="auto" w:fill="FFFFFF"/>
        </w:rPr>
        <w:t> </w:t>
      </w:r>
      <w:r w:rsidR="00E1058F">
        <w:rPr>
          <w:i/>
          <w:iCs/>
          <w:color w:val="303030"/>
          <w:shd w:val="clear" w:color="auto" w:fill="FFFFFF"/>
        </w:rPr>
        <w:t>Public Health R</w:t>
      </w:r>
      <w:r w:rsidRPr="00895B7C">
        <w:rPr>
          <w:i/>
          <w:iCs/>
          <w:color w:val="303030"/>
          <w:shd w:val="clear" w:color="auto" w:fill="FFFFFF"/>
        </w:rPr>
        <w:t>eports</w:t>
      </w:r>
      <w:r w:rsidR="003A456D">
        <w:rPr>
          <w:i/>
          <w:iCs/>
          <w:color w:val="303030"/>
          <w:shd w:val="clear" w:color="auto" w:fill="FFFFFF"/>
        </w:rPr>
        <w:t>,</w:t>
      </w:r>
      <w:r w:rsidRPr="00895B7C">
        <w:rPr>
          <w:i/>
          <w:iCs/>
          <w:color w:val="303030"/>
          <w:shd w:val="clear" w:color="auto" w:fill="FFFFFF"/>
        </w:rPr>
        <w:t xml:space="preserve"> </w:t>
      </w:r>
      <w:r w:rsidRPr="003A456D">
        <w:rPr>
          <w:iCs/>
          <w:color w:val="303030"/>
          <w:shd w:val="clear" w:color="auto" w:fill="FFFFFF"/>
        </w:rPr>
        <w:t>130</w:t>
      </w:r>
      <w:r w:rsidRPr="00895B7C">
        <w:rPr>
          <w:color w:val="303030"/>
          <w:shd w:val="clear" w:color="auto" w:fill="FFFFFF"/>
        </w:rPr>
        <w:t xml:space="preserve">(3), 286–292. </w:t>
      </w:r>
    </w:p>
    <w:p w14:paraId="7D35605F" w14:textId="05FFB712" w:rsidR="009109CA" w:rsidRPr="009109CA" w:rsidRDefault="009109CA" w:rsidP="009109CA">
      <w:pPr>
        <w:pStyle w:val="References"/>
      </w:pPr>
      <w:r w:rsidRPr="009109CA">
        <w:t>Wagenaar, H</w:t>
      </w:r>
      <w:r w:rsidR="003A456D">
        <w:t>.</w:t>
      </w:r>
      <w:r>
        <w:t xml:space="preserve"> &amp;</w:t>
      </w:r>
      <w:r w:rsidRPr="009109CA">
        <w:t xml:space="preserve"> Cook, S</w:t>
      </w:r>
      <w:r>
        <w:t>.</w:t>
      </w:r>
      <w:r w:rsidRPr="009109CA">
        <w:t>D</w:t>
      </w:r>
      <w:r>
        <w:t>.</w:t>
      </w:r>
      <w:r w:rsidRPr="009109CA">
        <w:t>N</w:t>
      </w:r>
      <w:r>
        <w:t>.</w:t>
      </w:r>
      <w:r w:rsidRPr="009109CA">
        <w:t xml:space="preserve"> (</w:t>
      </w:r>
      <w:r w:rsidRPr="009109CA">
        <w:rPr>
          <w:rStyle w:val="nlmyear"/>
        </w:rPr>
        <w:t>2011</w:t>
      </w:r>
      <w:r w:rsidRPr="009109CA">
        <w:t>) </w:t>
      </w:r>
      <w:r w:rsidRPr="009109CA">
        <w:rPr>
          <w:rStyle w:val="nlmarticle-title"/>
        </w:rPr>
        <w:t>The push and pull of the world: How experience animates practice</w:t>
      </w:r>
      <w:r w:rsidR="003A456D">
        <w:t>,</w:t>
      </w:r>
      <w:r w:rsidRPr="009109CA">
        <w:t xml:space="preserve"> </w:t>
      </w:r>
      <w:r w:rsidRPr="009109CA">
        <w:rPr>
          <w:i/>
        </w:rPr>
        <w:t>Evidence and Policy: A Journal of Research, Debate and Practice</w:t>
      </w:r>
      <w:r w:rsidR="003A456D">
        <w:rPr>
          <w:i/>
        </w:rPr>
        <w:t>,</w:t>
      </w:r>
      <w:r w:rsidR="003A456D">
        <w:t xml:space="preserve"> 7</w:t>
      </w:r>
      <w:r w:rsidR="007226D7">
        <w:t>(2)</w:t>
      </w:r>
      <w:r w:rsidR="003A456D">
        <w:t>,</w:t>
      </w:r>
      <w:r w:rsidRPr="009109CA">
        <w:t> </w:t>
      </w:r>
      <w:r w:rsidRPr="009109CA">
        <w:rPr>
          <w:rStyle w:val="nlmfpage"/>
        </w:rPr>
        <w:t>193</w:t>
      </w:r>
      <w:r w:rsidRPr="009109CA">
        <w:t>–</w:t>
      </w:r>
      <w:r w:rsidRPr="009109CA">
        <w:rPr>
          <w:rStyle w:val="nlmlpage"/>
        </w:rPr>
        <w:t>212</w:t>
      </w:r>
      <w:r>
        <w:rPr>
          <w:rStyle w:val="nlmlpage"/>
        </w:rPr>
        <w:t>.</w:t>
      </w:r>
    </w:p>
    <w:p w14:paraId="0D71CB9E" w14:textId="3489763A" w:rsidR="00B76EE4" w:rsidRPr="00895B7C" w:rsidRDefault="00B76EE4" w:rsidP="00B76EE4">
      <w:pPr>
        <w:pStyle w:val="References"/>
      </w:pPr>
      <w:r>
        <w:t>Wagner, C., G</w:t>
      </w:r>
      <w:r w:rsidR="004978A4">
        <w:t xml:space="preserve">arner, M. &amp; </w:t>
      </w:r>
      <w:proofErr w:type="spellStart"/>
      <w:r w:rsidR="004978A4">
        <w:t>Kawulich</w:t>
      </w:r>
      <w:proofErr w:type="spellEnd"/>
      <w:r w:rsidR="004978A4">
        <w:t>, B. (2011)</w:t>
      </w:r>
      <w:r>
        <w:t xml:space="preserve"> The state of the art of teaching research methods in the social sciences: towards a pedagogical culture, </w:t>
      </w:r>
      <w:r w:rsidRPr="004978A4">
        <w:rPr>
          <w:i/>
        </w:rPr>
        <w:t>Studies in Higher Education</w:t>
      </w:r>
      <w:r w:rsidR="003A456D">
        <w:t>, 36(</w:t>
      </w:r>
      <w:r>
        <w:t>1</w:t>
      </w:r>
      <w:r w:rsidR="003A456D">
        <w:t>)</w:t>
      </w:r>
      <w:r>
        <w:t>, 75-88</w:t>
      </w:r>
      <w:r w:rsidR="003A456D">
        <w:t>.</w:t>
      </w:r>
    </w:p>
    <w:p w14:paraId="6AADB58C" w14:textId="2DEA9ADD" w:rsidR="00501E45" w:rsidRPr="00895B7C" w:rsidRDefault="00501E45" w:rsidP="00895B7C">
      <w:pPr>
        <w:pStyle w:val="References"/>
      </w:pPr>
      <w:r w:rsidRPr="00895B7C">
        <w:t>*</w:t>
      </w:r>
      <w:r w:rsidRPr="00895B7C">
        <w:rPr>
          <w:color w:val="333333"/>
          <w:shd w:val="clear" w:color="auto" w:fill="FFFFFF"/>
        </w:rPr>
        <w:t>Wolgemuth</w:t>
      </w:r>
      <w:r w:rsidR="003A456D">
        <w:rPr>
          <w:color w:val="333333"/>
          <w:shd w:val="clear" w:color="auto" w:fill="FFFFFF"/>
        </w:rPr>
        <w:t>,</w:t>
      </w:r>
      <w:r w:rsidRPr="00895B7C">
        <w:rPr>
          <w:color w:val="333333"/>
          <w:shd w:val="clear" w:color="auto" w:fill="FFFFFF"/>
        </w:rPr>
        <w:t xml:space="preserve"> J</w:t>
      </w:r>
      <w:r w:rsidR="003A456D">
        <w:rPr>
          <w:color w:val="333333"/>
          <w:shd w:val="clear" w:color="auto" w:fill="FFFFFF"/>
        </w:rPr>
        <w:t>.</w:t>
      </w:r>
      <w:r w:rsidRPr="00895B7C">
        <w:rPr>
          <w:color w:val="333333"/>
          <w:shd w:val="clear" w:color="auto" w:fill="FFFFFF"/>
        </w:rPr>
        <w:t xml:space="preserve">R. (2016) </w:t>
      </w:r>
      <w:r w:rsidR="000F079A">
        <w:rPr>
          <w:color w:val="333333"/>
          <w:shd w:val="clear" w:color="auto" w:fill="FFFFFF"/>
        </w:rPr>
        <w:t>D</w:t>
      </w:r>
      <w:r w:rsidR="000F079A" w:rsidRPr="00895B7C">
        <w:rPr>
          <w:color w:val="333333"/>
          <w:shd w:val="clear" w:color="auto" w:fill="FFFFFF"/>
        </w:rPr>
        <w:t>riving the paradigm: (failing to teach) methodological ambiguity, fluidity, and resistance in qualitative research</w:t>
      </w:r>
      <w:r w:rsidR="003A456D">
        <w:rPr>
          <w:color w:val="333333"/>
          <w:shd w:val="clear" w:color="auto" w:fill="FFFFFF"/>
        </w:rPr>
        <w:t>,</w:t>
      </w:r>
      <w:r w:rsidRPr="00895B7C">
        <w:rPr>
          <w:color w:val="333333"/>
          <w:shd w:val="clear" w:color="auto" w:fill="FFFFFF"/>
        </w:rPr>
        <w:t> </w:t>
      </w:r>
      <w:r w:rsidRPr="00895B7C">
        <w:rPr>
          <w:i/>
          <w:iCs/>
          <w:color w:val="333333"/>
          <w:shd w:val="clear" w:color="auto" w:fill="FFFFFF"/>
        </w:rPr>
        <w:t>Qualitative Inquiry</w:t>
      </w:r>
      <w:r w:rsidR="003A456D">
        <w:rPr>
          <w:color w:val="333333"/>
          <w:shd w:val="clear" w:color="auto" w:fill="FFFFFF"/>
        </w:rPr>
        <w:t xml:space="preserve">, 22(6), </w:t>
      </w:r>
      <w:r w:rsidRPr="00895B7C">
        <w:rPr>
          <w:color w:val="333333"/>
          <w:shd w:val="clear" w:color="auto" w:fill="FFFFFF"/>
        </w:rPr>
        <w:t xml:space="preserve">518-525. </w:t>
      </w:r>
    </w:p>
    <w:p w14:paraId="2F47A0FE" w14:textId="797D2F76" w:rsidR="00CE299D" w:rsidRPr="00CE299D" w:rsidRDefault="003A456D" w:rsidP="00CE299D">
      <w:pPr>
        <w:pStyle w:val="References"/>
      </w:pPr>
      <w:r>
        <w:lastRenderedPageBreak/>
        <w:t>*Woolf, J. (2014) I</w:t>
      </w:r>
      <w:r w:rsidR="00394316" w:rsidRPr="00895B7C">
        <w:t xml:space="preserve">ntegrating </w:t>
      </w:r>
      <w:r w:rsidR="00C0715E" w:rsidRPr="00895B7C">
        <w:t>research skills training into non-research methods courses</w:t>
      </w:r>
      <w:r w:rsidR="00555476">
        <w:t>,</w:t>
      </w:r>
      <w:r w:rsidR="00394316" w:rsidRPr="00895B7C">
        <w:t xml:space="preserve"> </w:t>
      </w:r>
      <w:r w:rsidR="00394316" w:rsidRPr="00C0715E">
        <w:rPr>
          <w:i/>
        </w:rPr>
        <w:t>Collected Essays on Learning and Teaching</w:t>
      </w:r>
      <w:r>
        <w:rPr>
          <w:i/>
        </w:rPr>
        <w:t>,</w:t>
      </w:r>
      <w:r w:rsidR="00394316" w:rsidRPr="00895B7C">
        <w:t xml:space="preserve"> 7(1), 76-82. </w:t>
      </w:r>
    </w:p>
    <w:p w14:paraId="545C178C" w14:textId="71F98BB6" w:rsidR="00CE299D" w:rsidRPr="00CE299D" w:rsidRDefault="00CE299D" w:rsidP="00CE299D">
      <w:pPr>
        <w:pStyle w:val="References"/>
      </w:pPr>
      <w:r w:rsidRPr="00455144">
        <w:t xml:space="preserve">Wyse, D., Brown, C., Oliver, S. &amp; Poblete, X. (2020) </w:t>
      </w:r>
      <w:r w:rsidRPr="00455144">
        <w:rPr>
          <w:color w:val="1C1D1E"/>
        </w:rPr>
        <w:t xml:space="preserve">Education research and educational practice: The qualities of a close relationship, </w:t>
      </w:r>
      <w:r w:rsidRPr="00455144">
        <w:rPr>
          <w:i/>
          <w:color w:val="1C1D1E"/>
        </w:rPr>
        <w:t>British Educational Research Journal</w:t>
      </w:r>
      <w:r w:rsidRPr="00455144">
        <w:rPr>
          <w:color w:val="1C1D1E"/>
        </w:rPr>
        <w:t xml:space="preserve">. </w:t>
      </w:r>
      <w:r w:rsidRPr="00455144">
        <w:rPr>
          <w:color w:val="767676"/>
          <w:shd w:val="clear" w:color="auto" w:fill="FFFFFF"/>
        </w:rPr>
        <w:t> </w:t>
      </w:r>
      <w:hyperlink r:id="rId13" w:history="1">
        <w:r w:rsidRPr="00455144">
          <w:rPr>
            <w:rStyle w:val="Hyperlink"/>
            <w:bCs/>
            <w:color w:val="005274"/>
          </w:rPr>
          <w:t>https://doi.org/10.1002/berj.3626</w:t>
        </w:r>
      </w:hyperlink>
    </w:p>
    <w:p w14:paraId="0DCADA10" w14:textId="0F214FE2" w:rsidR="00501E45" w:rsidRPr="00895B7C" w:rsidRDefault="00501E45" w:rsidP="00895B7C">
      <w:pPr>
        <w:pStyle w:val="References"/>
      </w:pPr>
      <w:r w:rsidRPr="00895B7C">
        <w:t>*Yang, F., Maynard, QR, Young, S</w:t>
      </w:r>
      <w:r w:rsidR="003A456D">
        <w:t>.</w:t>
      </w:r>
      <w:r w:rsidRPr="00895B7C">
        <w:t>R</w:t>
      </w:r>
      <w:r w:rsidR="003A456D">
        <w:t>.</w:t>
      </w:r>
      <w:r w:rsidRPr="00895B7C">
        <w:t xml:space="preserve"> et al. (2020) </w:t>
      </w:r>
      <w:r w:rsidRPr="00DA39D4">
        <w:t xml:space="preserve">Qualitative research skills acquisition within social work doctoral education using project-based learning, </w:t>
      </w:r>
      <w:r w:rsidRPr="00DA39D4">
        <w:rPr>
          <w:i/>
        </w:rPr>
        <w:t>Qualitative Social Work</w:t>
      </w:r>
      <w:r w:rsidR="003A456D">
        <w:rPr>
          <w:i/>
        </w:rPr>
        <w:t>,</w:t>
      </w:r>
      <w:r w:rsidRPr="00DA39D4">
        <w:t xml:space="preserve"> 19(5</w:t>
      </w:r>
      <w:r w:rsidR="00A30864">
        <w:t>-6</w:t>
      </w:r>
      <w:r w:rsidRPr="00DA39D4">
        <w:t>)</w:t>
      </w:r>
      <w:r w:rsidR="00A30864">
        <w:t>, 864-881.</w:t>
      </w:r>
      <w:r w:rsidRPr="00DA39D4">
        <w:t xml:space="preserve"> </w:t>
      </w:r>
    </w:p>
    <w:p w14:paraId="56420978" w14:textId="3E723050" w:rsidR="00501E45" w:rsidRPr="00895B7C" w:rsidRDefault="00501E45" w:rsidP="006E1CB3">
      <w:pPr>
        <w:pStyle w:val="References"/>
      </w:pPr>
    </w:p>
    <w:p w14:paraId="1107A795" w14:textId="68ABA06E" w:rsidR="00CC151E" w:rsidRDefault="00CC151E">
      <w:pPr>
        <w:spacing w:line="240" w:lineRule="auto"/>
      </w:pPr>
      <w:r>
        <w:br w:type="page"/>
      </w:r>
    </w:p>
    <w:p w14:paraId="1B3687EF" w14:textId="77777777" w:rsidR="007F3DB6" w:rsidRPr="00895B7C" w:rsidRDefault="007F3DB6" w:rsidP="006E1CB3">
      <w:pPr>
        <w:pStyle w:val="References"/>
      </w:pPr>
    </w:p>
    <w:p w14:paraId="68DC2076" w14:textId="77777777" w:rsidR="00AE1A0A" w:rsidRPr="00AE1A0A" w:rsidRDefault="00AE1A0A" w:rsidP="00AE1A0A"/>
    <w:p w14:paraId="32C60F24" w14:textId="77777777" w:rsidR="00CB661E" w:rsidRPr="00CB661E" w:rsidRDefault="00CB661E" w:rsidP="00CB661E"/>
    <w:sectPr w:rsidR="00CB661E" w:rsidRPr="00CB661E"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E850" w14:textId="77777777" w:rsidR="00C259FE" w:rsidRDefault="00C259FE" w:rsidP="00AF2C92">
      <w:r>
        <w:separator/>
      </w:r>
    </w:p>
  </w:endnote>
  <w:endnote w:type="continuationSeparator" w:id="0">
    <w:p w14:paraId="6A68B0B1" w14:textId="77777777" w:rsidR="00C259FE" w:rsidRDefault="00C259F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dvOT5843c571">
    <w:panose1 w:val="00000000000000000000"/>
    <w:charset w:val="00"/>
    <w:family w:val="roman"/>
    <w:notTrueType/>
    <w:pitch w:val="default"/>
    <w:sig w:usb0="00000003" w:usb1="00000000" w:usb2="00000000" w:usb3="00000000" w:csb0="00000001" w:csb1="00000000"/>
  </w:font>
  <w:font w:name="ArnoPro">
    <w:altName w:val="MS Mincho"/>
    <w:panose1 w:val="00000000000000000000"/>
    <w:charset w:val="80"/>
    <w:family w:val="auto"/>
    <w:notTrueType/>
    <w:pitch w:val="default"/>
    <w:sig w:usb0="00000001"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GillSansStd">
    <w:altName w:val="Calibri"/>
    <w:panose1 w:val="00000000000000000000"/>
    <w:charset w:val="00"/>
    <w:family w:val="swiss"/>
    <w:notTrueType/>
    <w:pitch w:val="default"/>
    <w:sig w:usb0="00000003" w:usb1="00000000" w:usb2="00000000" w:usb3="00000000" w:csb0="00000001" w:csb1="00000000"/>
  </w:font>
  <w:font w:name="TimesNewRomanPSMT">
    <w:altName w:val="Yu Gothic"/>
    <w:panose1 w:val="00000000000000000000"/>
    <w:charset w:val="00"/>
    <w:family w:val="roman"/>
    <w:notTrueType/>
    <w:pitch w:val="default"/>
    <w:sig w:usb0="00000003" w:usb1="00000000" w:usb2="00000000" w:usb3="00000000" w:csb0="00000001" w:csb1="00000000"/>
  </w:font>
  <w:font w:name="AdvOT46dcae81+20">
    <w:panose1 w:val="00000000000000000000"/>
    <w:charset w:val="00"/>
    <w:family w:val="swiss"/>
    <w:notTrueType/>
    <w:pitch w:val="default"/>
    <w:sig w:usb0="00000003" w:usb1="00000000" w:usb2="00000000" w:usb3="00000000" w:csb0="00000001" w:csb1="00000000"/>
  </w:font>
  <w:font w:name="AdvOT46dcae81+fb">
    <w:panose1 w:val="00000000000000000000"/>
    <w:charset w:val="00"/>
    <w:family w:val="auto"/>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YmrsmxAdvTTa9027ee7">
    <w:panose1 w:val="00000000000000000000"/>
    <w:charset w:val="00"/>
    <w:family w:val="swiss"/>
    <w:notTrueType/>
    <w:pitch w:val="default"/>
    <w:sig w:usb0="00000003" w:usb1="00000000" w:usb2="00000000" w:usb3="00000000" w:csb0="00000001" w:csb1="00000000"/>
  </w:font>
  <w:font w:name="AdvTTec369687">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TTc6ee16d2.I">
    <w:altName w:val="Cambria"/>
    <w:panose1 w:val="00000000000000000000"/>
    <w:charset w:val="00"/>
    <w:family w:val="roman"/>
    <w:notTrueType/>
    <w:pitch w:val="default"/>
    <w:sig w:usb0="00000003" w:usb1="00000000" w:usb2="00000000" w:usb3="00000000" w:csb0="00000001" w:csb1="00000000"/>
  </w:font>
  <w:font w:name="AdvTTec369687+20">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A292" w14:textId="77777777" w:rsidR="00C259FE" w:rsidRDefault="00C259FE" w:rsidP="00AF2C92">
      <w:r>
        <w:separator/>
      </w:r>
    </w:p>
  </w:footnote>
  <w:footnote w:type="continuationSeparator" w:id="0">
    <w:p w14:paraId="6B2AA585" w14:textId="77777777" w:rsidR="00C259FE" w:rsidRDefault="00C259FE"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4A3"/>
    <w:multiLevelType w:val="hybridMultilevel"/>
    <w:tmpl w:val="6CA68BA2"/>
    <w:lvl w:ilvl="0" w:tplc="035C28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97F39"/>
    <w:multiLevelType w:val="hybridMultilevel"/>
    <w:tmpl w:val="F8961D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2EC02EB3"/>
    <w:multiLevelType w:val="hybridMultilevel"/>
    <w:tmpl w:val="40C08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010C1"/>
    <w:multiLevelType w:val="hybridMultilevel"/>
    <w:tmpl w:val="21480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53E69"/>
    <w:multiLevelType w:val="hybridMultilevel"/>
    <w:tmpl w:val="FCEA414E"/>
    <w:lvl w:ilvl="0" w:tplc="7D7EC1CC">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7936AB"/>
    <w:multiLevelType w:val="hybridMultilevel"/>
    <w:tmpl w:val="59B00EE6"/>
    <w:lvl w:ilvl="0" w:tplc="9B3E479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6F1C57"/>
    <w:multiLevelType w:val="hybridMultilevel"/>
    <w:tmpl w:val="F1981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564AB5"/>
    <w:multiLevelType w:val="hybridMultilevel"/>
    <w:tmpl w:val="EFCA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250A0"/>
    <w:multiLevelType w:val="hybridMultilevel"/>
    <w:tmpl w:val="54189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A76351"/>
    <w:multiLevelType w:val="hybridMultilevel"/>
    <w:tmpl w:val="AFC0FB44"/>
    <w:lvl w:ilvl="0" w:tplc="8C1A3F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00675"/>
    <w:multiLevelType w:val="hybridMultilevel"/>
    <w:tmpl w:val="86026A24"/>
    <w:lvl w:ilvl="0" w:tplc="7F487A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7"/>
  </w:num>
  <w:num w:numId="5">
    <w:abstractNumId w:val="1"/>
  </w:num>
  <w:num w:numId="6">
    <w:abstractNumId w:val="8"/>
  </w:num>
  <w:num w:numId="7">
    <w:abstractNumId w:val="12"/>
  </w:num>
  <w:num w:numId="8">
    <w:abstractNumId w:val="0"/>
  </w:num>
  <w:num w:numId="9">
    <w:abstractNumId w:val="11"/>
  </w:num>
  <w:num w:numId="10">
    <w:abstractNumId w:val="6"/>
  </w:num>
  <w:num w:numId="11">
    <w:abstractNumId w:val="3"/>
  </w:num>
  <w:num w:numId="12">
    <w:abstractNumId w:val="10"/>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1E"/>
    <w:rsid w:val="00001899"/>
    <w:rsid w:val="000049AD"/>
    <w:rsid w:val="00004D58"/>
    <w:rsid w:val="0000681B"/>
    <w:rsid w:val="00012917"/>
    <w:rsid w:val="000133C0"/>
    <w:rsid w:val="00014C4E"/>
    <w:rsid w:val="0001612B"/>
    <w:rsid w:val="00017107"/>
    <w:rsid w:val="000202E2"/>
    <w:rsid w:val="00022441"/>
    <w:rsid w:val="0002261E"/>
    <w:rsid w:val="00024839"/>
    <w:rsid w:val="00026871"/>
    <w:rsid w:val="00027995"/>
    <w:rsid w:val="00036FE6"/>
    <w:rsid w:val="00037A98"/>
    <w:rsid w:val="000427FB"/>
    <w:rsid w:val="000430C0"/>
    <w:rsid w:val="0004455E"/>
    <w:rsid w:val="00047CB5"/>
    <w:rsid w:val="00051FAA"/>
    <w:rsid w:val="000560CF"/>
    <w:rsid w:val="00056C38"/>
    <w:rsid w:val="000572A9"/>
    <w:rsid w:val="00061325"/>
    <w:rsid w:val="00062300"/>
    <w:rsid w:val="000733AC"/>
    <w:rsid w:val="00074B81"/>
    <w:rsid w:val="00074D22"/>
    <w:rsid w:val="00075081"/>
    <w:rsid w:val="0007528A"/>
    <w:rsid w:val="000811AB"/>
    <w:rsid w:val="00083C5F"/>
    <w:rsid w:val="00091246"/>
    <w:rsid w:val="0009172C"/>
    <w:rsid w:val="000930EC"/>
    <w:rsid w:val="000943BC"/>
    <w:rsid w:val="00095E61"/>
    <w:rsid w:val="00096666"/>
    <w:rsid w:val="000966C1"/>
    <w:rsid w:val="000970AC"/>
    <w:rsid w:val="000A1167"/>
    <w:rsid w:val="000A2069"/>
    <w:rsid w:val="000A4428"/>
    <w:rsid w:val="000A6D40"/>
    <w:rsid w:val="000A7BC3"/>
    <w:rsid w:val="000B1661"/>
    <w:rsid w:val="000B1F0B"/>
    <w:rsid w:val="000B2E88"/>
    <w:rsid w:val="000B336C"/>
    <w:rsid w:val="000B4603"/>
    <w:rsid w:val="000C0137"/>
    <w:rsid w:val="000C04BA"/>
    <w:rsid w:val="000C09BE"/>
    <w:rsid w:val="000C1380"/>
    <w:rsid w:val="000C554F"/>
    <w:rsid w:val="000D0DC5"/>
    <w:rsid w:val="000D15FF"/>
    <w:rsid w:val="000D28DF"/>
    <w:rsid w:val="000D4197"/>
    <w:rsid w:val="000D488B"/>
    <w:rsid w:val="000D68DF"/>
    <w:rsid w:val="000D7077"/>
    <w:rsid w:val="000D71DE"/>
    <w:rsid w:val="000E138D"/>
    <w:rsid w:val="000E1458"/>
    <w:rsid w:val="000E187A"/>
    <w:rsid w:val="000E2D61"/>
    <w:rsid w:val="000E450E"/>
    <w:rsid w:val="000E6259"/>
    <w:rsid w:val="000E693E"/>
    <w:rsid w:val="000E72C6"/>
    <w:rsid w:val="000F079A"/>
    <w:rsid w:val="000F4677"/>
    <w:rsid w:val="000F5BE0"/>
    <w:rsid w:val="00100587"/>
    <w:rsid w:val="0010284E"/>
    <w:rsid w:val="00102F7B"/>
    <w:rsid w:val="00103122"/>
    <w:rsid w:val="0010336A"/>
    <w:rsid w:val="001050F1"/>
    <w:rsid w:val="00105AEA"/>
    <w:rsid w:val="00106DAF"/>
    <w:rsid w:val="001074B1"/>
    <w:rsid w:val="0011208A"/>
    <w:rsid w:val="00112FF5"/>
    <w:rsid w:val="00114ABE"/>
    <w:rsid w:val="00116023"/>
    <w:rsid w:val="001234A4"/>
    <w:rsid w:val="0012795A"/>
    <w:rsid w:val="0013209C"/>
    <w:rsid w:val="0013244C"/>
    <w:rsid w:val="00134A51"/>
    <w:rsid w:val="00137776"/>
    <w:rsid w:val="00140727"/>
    <w:rsid w:val="00145975"/>
    <w:rsid w:val="00146FFA"/>
    <w:rsid w:val="00160628"/>
    <w:rsid w:val="00161344"/>
    <w:rsid w:val="00162195"/>
    <w:rsid w:val="0016322A"/>
    <w:rsid w:val="00165A21"/>
    <w:rsid w:val="00165F49"/>
    <w:rsid w:val="001705CE"/>
    <w:rsid w:val="0017466D"/>
    <w:rsid w:val="00175095"/>
    <w:rsid w:val="0017714B"/>
    <w:rsid w:val="001804DF"/>
    <w:rsid w:val="00181BDC"/>
    <w:rsid w:val="00181DB0"/>
    <w:rsid w:val="001829E3"/>
    <w:rsid w:val="001867C4"/>
    <w:rsid w:val="001924C0"/>
    <w:rsid w:val="00196432"/>
    <w:rsid w:val="0019731E"/>
    <w:rsid w:val="001A09FE"/>
    <w:rsid w:val="001A67C9"/>
    <w:rsid w:val="001A69DE"/>
    <w:rsid w:val="001A713C"/>
    <w:rsid w:val="001B1C7C"/>
    <w:rsid w:val="001B2A68"/>
    <w:rsid w:val="001B398F"/>
    <w:rsid w:val="001B46C6"/>
    <w:rsid w:val="001B4B48"/>
    <w:rsid w:val="001B4D1F"/>
    <w:rsid w:val="001B6118"/>
    <w:rsid w:val="001B7016"/>
    <w:rsid w:val="001B7681"/>
    <w:rsid w:val="001B7CAE"/>
    <w:rsid w:val="001C0772"/>
    <w:rsid w:val="001C0D4F"/>
    <w:rsid w:val="001C1BA3"/>
    <w:rsid w:val="001C1DEC"/>
    <w:rsid w:val="001C3879"/>
    <w:rsid w:val="001C5736"/>
    <w:rsid w:val="001D38AD"/>
    <w:rsid w:val="001D647F"/>
    <w:rsid w:val="001D6857"/>
    <w:rsid w:val="001E0572"/>
    <w:rsid w:val="001E0A67"/>
    <w:rsid w:val="001E1028"/>
    <w:rsid w:val="001E14E2"/>
    <w:rsid w:val="001E6302"/>
    <w:rsid w:val="001E7DCB"/>
    <w:rsid w:val="001F3411"/>
    <w:rsid w:val="001F3810"/>
    <w:rsid w:val="001F4287"/>
    <w:rsid w:val="001F4DBA"/>
    <w:rsid w:val="00200F26"/>
    <w:rsid w:val="0020415E"/>
    <w:rsid w:val="00204FF4"/>
    <w:rsid w:val="00205774"/>
    <w:rsid w:val="0021056E"/>
    <w:rsid w:val="0021075D"/>
    <w:rsid w:val="0021165A"/>
    <w:rsid w:val="00211BC9"/>
    <w:rsid w:val="0021620C"/>
    <w:rsid w:val="00216E78"/>
    <w:rsid w:val="00217275"/>
    <w:rsid w:val="00220E42"/>
    <w:rsid w:val="002211DD"/>
    <w:rsid w:val="002265C5"/>
    <w:rsid w:val="002314B2"/>
    <w:rsid w:val="00236F4B"/>
    <w:rsid w:val="00242B0D"/>
    <w:rsid w:val="002467C6"/>
    <w:rsid w:val="0024692A"/>
    <w:rsid w:val="00251E9E"/>
    <w:rsid w:val="00252BBA"/>
    <w:rsid w:val="00253123"/>
    <w:rsid w:val="00263320"/>
    <w:rsid w:val="00264001"/>
    <w:rsid w:val="00266354"/>
    <w:rsid w:val="00267A18"/>
    <w:rsid w:val="0027105C"/>
    <w:rsid w:val="00273109"/>
    <w:rsid w:val="00273462"/>
    <w:rsid w:val="0027395B"/>
    <w:rsid w:val="00275854"/>
    <w:rsid w:val="00275E52"/>
    <w:rsid w:val="00283B41"/>
    <w:rsid w:val="00283DDF"/>
    <w:rsid w:val="00285F28"/>
    <w:rsid w:val="00286398"/>
    <w:rsid w:val="002932A7"/>
    <w:rsid w:val="00293ABB"/>
    <w:rsid w:val="002A2C12"/>
    <w:rsid w:val="002A3C42"/>
    <w:rsid w:val="002A5D75"/>
    <w:rsid w:val="002B1B1A"/>
    <w:rsid w:val="002B509E"/>
    <w:rsid w:val="002B57EA"/>
    <w:rsid w:val="002B5A99"/>
    <w:rsid w:val="002B7145"/>
    <w:rsid w:val="002B7228"/>
    <w:rsid w:val="002C53EE"/>
    <w:rsid w:val="002C5BC9"/>
    <w:rsid w:val="002D24F7"/>
    <w:rsid w:val="002D2799"/>
    <w:rsid w:val="002D2CD7"/>
    <w:rsid w:val="002D4DDC"/>
    <w:rsid w:val="002D4F75"/>
    <w:rsid w:val="002D6493"/>
    <w:rsid w:val="002D7AB6"/>
    <w:rsid w:val="002E06D0"/>
    <w:rsid w:val="002E3C27"/>
    <w:rsid w:val="002E403A"/>
    <w:rsid w:val="002E7F3A"/>
    <w:rsid w:val="002F0B5F"/>
    <w:rsid w:val="002F45E0"/>
    <w:rsid w:val="002F4EDB"/>
    <w:rsid w:val="002F6054"/>
    <w:rsid w:val="002F64C4"/>
    <w:rsid w:val="002F6E32"/>
    <w:rsid w:val="003010AC"/>
    <w:rsid w:val="00305E16"/>
    <w:rsid w:val="00306552"/>
    <w:rsid w:val="00310E13"/>
    <w:rsid w:val="00315713"/>
    <w:rsid w:val="0031686C"/>
    <w:rsid w:val="00316FE0"/>
    <w:rsid w:val="003204D2"/>
    <w:rsid w:val="0032605E"/>
    <w:rsid w:val="00326876"/>
    <w:rsid w:val="003275D1"/>
    <w:rsid w:val="00327EEF"/>
    <w:rsid w:val="00330B2A"/>
    <w:rsid w:val="00331E17"/>
    <w:rsid w:val="00333063"/>
    <w:rsid w:val="003408E3"/>
    <w:rsid w:val="003424F2"/>
    <w:rsid w:val="00343297"/>
    <w:rsid w:val="00343480"/>
    <w:rsid w:val="00345E89"/>
    <w:rsid w:val="00347498"/>
    <w:rsid w:val="003522A1"/>
    <w:rsid w:val="0035254B"/>
    <w:rsid w:val="00353555"/>
    <w:rsid w:val="00354922"/>
    <w:rsid w:val="003565D4"/>
    <w:rsid w:val="00356E31"/>
    <w:rsid w:val="003607FB"/>
    <w:rsid w:val="00360F52"/>
    <w:rsid w:val="00360FD5"/>
    <w:rsid w:val="00362381"/>
    <w:rsid w:val="0036340D"/>
    <w:rsid w:val="003634A5"/>
    <w:rsid w:val="00366868"/>
    <w:rsid w:val="003673C5"/>
    <w:rsid w:val="00367506"/>
    <w:rsid w:val="00370085"/>
    <w:rsid w:val="003744A7"/>
    <w:rsid w:val="00376235"/>
    <w:rsid w:val="00381FB6"/>
    <w:rsid w:val="003836D3"/>
    <w:rsid w:val="00383762"/>
    <w:rsid w:val="00383A52"/>
    <w:rsid w:val="00390DBB"/>
    <w:rsid w:val="00391652"/>
    <w:rsid w:val="00394316"/>
    <w:rsid w:val="0039507F"/>
    <w:rsid w:val="003A1260"/>
    <w:rsid w:val="003A295F"/>
    <w:rsid w:val="003A41DD"/>
    <w:rsid w:val="003A456D"/>
    <w:rsid w:val="003A48BA"/>
    <w:rsid w:val="003A7033"/>
    <w:rsid w:val="003B33BE"/>
    <w:rsid w:val="003B3F64"/>
    <w:rsid w:val="003B47FE"/>
    <w:rsid w:val="003B5673"/>
    <w:rsid w:val="003B6287"/>
    <w:rsid w:val="003B62C9"/>
    <w:rsid w:val="003B7BC6"/>
    <w:rsid w:val="003B7DAD"/>
    <w:rsid w:val="003B7E18"/>
    <w:rsid w:val="003B7E52"/>
    <w:rsid w:val="003C4FD7"/>
    <w:rsid w:val="003C56DF"/>
    <w:rsid w:val="003C7176"/>
    <w:rsid w:val="003C73F8"/>
    <w:rsid w:val="003D0929"/>
    <w:rsid w:val="003D3371"/>
    <w:rsid w:val="003D4729"/>
    <w:rsid w:val="003D7DD6"/>
    <w:rsid w:val="003E43AF"/>
    <w:rsid w:val="003E5AAF"/>
    <w:rsid w:val="003E600D"/>
    <w:rsid w:val="003E64DF"/>
    <w:rsid w:val="003E6A5D"/>
    <w:rsid w:val="003F193A"/>
    <w:rsid w:val="003F4207"/>
    <w:rsid w:val="003F5C46"/>
    <w:rsid w:val="003F7CBB"/>
    <w:rsid w:val="003F7D34"/>
    <w:rsid w:val="00406EE2"/>
    <w:rsid w:val="00407506"/>
    <w:rsid w:val="00412C8E"/>
    <w:rsid w:val="0041518D"/>
    <w:rsid w:val="0042221D"/>
    <w:rsid w:val="00423A52"/>
    <w:rsid w:val="00424DD3"/>
    <w:rsid w:val="004269C5"/>
    <w:rsid w:val="004345C6"/>
    <w:rsid w:val="00435939"/>
    <w:rsid w:val="00436EA9"/>
    <w:rsid w:val="004372D2"/>
    <w:rsid w:val="00437CC7"/>
    <w:rsid w:val="004426FF"/>
    <w:rsid w:val="00442B9C"/>
    <w:rsid w:val="00445EFA"/>
    <w:rsid w:val="0044738A"/>
    <w:rsid w:val="004473D3"/>
    <w:rsid w:val="00451689"/>
    <w:rsid w:val="00452231"/>
    <w:rsid w:val="00455144"/>
    <w:rsid w:val="00460C13"/>
    <w:rsid w:val="00463228"/>
    <w:rsid w:val="00463782"/>
    <w:rsid w:val="0046573F"/>
    <w:rsid w:val="004667E0"/>
    <w:rsid w:val="0046760E"/>
    <w:rsid w:val="00470E10"/>
    <w:rsid w:val="004722BF"/>
    <w:rsid w:val="004728A4"/>
    <w:rsid w:val="00477A97"/>
    <w:rsid w:val="00477DAF"/>
    <w:rsid w:val="00481343"/>
    <w:rsid w:val="0048549E"/>
    <w:rsid w:val="004930C6"/>
    <w:rsid w:val="00493347"/>
    <w:rsid w:val="00496092"/>
    <w:rsid w:val="004971FF"/>
    <w:rsid w:val="004978A4"/>
    <w:rsid w:val="004A08DB"/>
    <w:rsid w:val="004A212F"/>
    <w:rsid w:val="004A25D0"/>
    <w:rsid w:val="004A37E8"/>
    <w:rsid w:val="004A7549"/>
    <w:rsid w:val="004B09D4"/>
    <w:rsid w:val="004B309D"/>
    <w:rsid w:val="004B330A"/>
    <w:rsid w:val="004B571E"/>
    <w:rsid w:val="004B7C8E"/>
    <w:rsid w:val="004C3D3C"/>
    <w:rsid w:val="004D0EDC"/>
    <w:rsid w:val="004D1220"/>
    <w:rsid w:val="004D14B3"/>
    <w:rsid w:val="004D1529"/>
    <w:rsid w:val="004D2253"/>
    <w:rsid w:val="004D511C"/>
    <w:rsid w:val="004D5514"/>
    <w:rsid w:val="004D56C3"/>
    <w:rsid w:val="004E0338"/>
    <w:rsid w:val="004E4FF3"/>
    <w:rsid w:val="004E56A8"/>
    <w:rsid w:val="004E680E"/>
    <w:rsid w:val="004F1BF3"/>
    <w:rsid w:val="004F3B55"/>
    <w:rsid w:val="004F428E"/>
    <w:rsid w:val="004F4E46"/>
    <w:rsid w:val="004F6B7D"/>
    <w:rsid w:val="004F7620"/>
    <w:rsid w:val="0050083A"/>
    <w:rsid w:val="005015F6"/>
    <w:rsid w:val="00501903"/>
    <w:rsid w:val="00501E45"/>
    <w:rsid w:val="005030C4"/>
    <w:rsid w:val="005031C5"/>
    <w:rsid w:val="00504FDC"/>
    <w:rsid w:val="005120CC"/>
    <w:rsid w:val="00512B7B"/>
    <w:rsid w:val="00514EA1"/>
    <w:rsid w:val="00515800"/>
    <w:rsid w:val="0051798B"/>
    <w:rsid w:val="00521397"/>
    <w:rsid w:val="00521F5A"/>
    <w:rsid w:val="00525E06"/>
    <w:rsid w:val="00526454"/>
    <w:rsid w:val="00531823"/>
    <w:rsid w:val="0053346A"/>
    <w:rsid w:val="00534ECC"/>
    <w:rsid w:val="0053720D"/>
    <w:rsid w:val="00540EF5"/>
    <w:rsid w:val="00541BF3"/>
    <w:rsid w:val="00541CD3"/>
    <w:rsid w:val="00543893"/>
    <w:rsid w:val="005476FA"/>
    <w:rsid w:val="00555476"/>
    <w:rsid w:val="0055595E"/>
    <w:rsid w:val="00556D6F"/>
    <w:rsid w:val="00557988"/>
    <w:rsid w:val="00562C49"/>
    <w:rsid w:val="00562DEF"/>
    <w:rsid w:val="00562ECF"/>
    <w:rsid w:val="0056321A"/>
    <w:rsid w:val="00563A35"/>
    <w:rsid w:val="00564208"/>
    <w:rsid w:val="00564BBE"/>
    <w:rsid w:val="00566596"/>
    <w:rsid w:val="00567176"/>
    <w:rsid w:val="005741E9"/>
    <w:rsid w:val="005748CF"/>
    <w:rsid w:val="00575445"/>
    <w:rsid w:val="00582C98"/>
    <w:rsid w:val="00582D72"/>
    <w:rsid w:val="00584270"/>
    <w:rsid w:val="00584738"/>
    <w:rsid w:val="00591DD4"/>
    <w:rsid w:val="005920B0"/>
    <w:rsid w:val="0059380D"/>
    <w:rsid w:val="00595A8F"/>
    <w:rsid w:val="005971D0"/>
    <w:rsid w:val="005977C2"/>
    <w:rsid w:val="00597BF2"/>
    <w:rsid w:val="005A009F"/>
    <w:rsid w:val="005A107F"/>
    <w:rsid w:val="005A1F54"/>
    <w:rsid w:val="005A3020"/>
    <w:rsid w:val="005A3A7B"/>
    <w:rsid w:val="005B134E"/>
    <w:rsid w:val="005B2039"/>
    <w:rsid w:val="005B344F"/>
    <w:rsid w:val="005B3FBA"/>
    <w:rsid w:val="005B4A1D"/>
    <w:rsid w:val="005B674D"/>
    <w:rsid w:val="005C056D"/>
    <w:rsid w:val="005C0CBE"/>
    <w:rsid w:val="005C1FCF"/>
    <w:rsid w:val="005C3F41"/>
    <w:rsid w:val="005C7AB7"/>
    <w:rsid w:val="005D127F"/>
    <w:rsid w:val="005D1885"/>
    <w:rsid w:val="005D4A38"/>
    <w:rsid w:val="005D4A8B"/>
    <w:rsid w:val="005D6EDF"/>
    <w:rsid w:val="005E0CF4"/>
    <w:rsid w:val="005E12E4"/>
    <w:rsid w:val="005E1E49"/>
    <w:rsid w:val="005E2071"/>
    <w:rsid w:val="005E2EEA"/>
    <w:rsid w:val="005E31FE"/>
    <w:rsid w:val="005E3708"/>
    <w:rsid w:val="005E3CCD"/>
    <w:rsid w:val="005E3D6B"/>
    <w:rsid w:val="005E5B55"/>
    <w:rsid w:val="005E5E4A"/>
    <w:rsid w:val="005E693D"/>
    <w:rsid w:val="005E75BF"/>
    <w:rsid w:val="005F49A5"/>
    <w:rsid w:val="005F57BA"/>
    <w:rsid w:val="005F61E6"/>
    <w:rsid w:val="005F655A"/>
    <w:rsid w:val="005F6577"/>
    <w:rsid w:val="005F6C45"/>
    <w:rsid w:val="00605A69"/>
    <w:rsid w:val="00606C54"/>
    <w:rsid w:val="00611527"/>
    <w:rsid w:val="00614375"/>
    <w:rsid w:val="00615B0A"/>
    <w:rsid w:val="00615FB7"/>
    <w:rsid w:val="006168CF"/>
    <w:rsid w:val="0062011B"/>
    <w:rsid w:val="006208AE"/>
    <w:rsid w:val="00626DE0"/>
    <w:rsid w:val="00630901"/>
    <w:rsid w:val="00630977"/>
    <w:rsid w:val="00631929"/>
    <w:rsid w:val="00631F8E"/>
    <w:rsid w:val="00633039"/>
    <w:rsid w:val="006342E1"/>
    <w:rsid w:val="00636EE9"/>
    <w:rsid w:val="006400F0"/>
    <w:rsid w:val="00640950"/>
    <w:rsid w:val="00641AE7"/>
    <w:rsid w:val="00642629"/>
    <w:rsid w:val="0064782B"/>
    <w:rsid w:val="0065293D"/>
    <w:rsid w:val="00653EFC"/>
    <w:rsid w:val="00654021"/>
    <w:rsid w:val="00656390"/>
    <w:rsid w:val="00660388"/>
    <w:rsid w:val="00661045"/>
    <w:rsid w:val="00664016"/>
    <w:rsid w:val="00666DA8"/>
    <w:rsid w:val="00671057"/>
    <w:rsid w:val="00675AAF"/>
    <w:rsid w:val="0068031A"/>
    <w:rsid w:val="00681B2F"/>
    <w:rsid w:val="0068335F"/>
    <w:rsid w:val="0068637A"/>
    <w:rsid w:val="00687217"/>
    <w:rsid w:val="00692C44"/>
    <w:rsid w:val="00693302"/>
    <w:rsid w:val="006939FB"/>
    <w:rsid w:val="0069640B"/>
    <w:rsid w:val="00696B55"/>
    <w:rsid w:val="006A1B83"/>
    <w:rsid w:val="006A21CD"/>
    <w:rsid w:val="006A5918"/>
    <w:rsid w:val="006B21B2"/>
    <w:rsid w:val="006B4A4A"/>
    <w:rsid w:val="006C19B2"/>
    <w:rsid w:val="006C2A58"/>
    <w:rsid w:val="006C4409"/>
    <w:rsid w:val="006C5BB8"/>
    <w:rsid w:val="006C62A0"/>
    <w:rsid w:val="006C6936"/>
    <w:rsid w:val="006C7B01"/>
    <w:rsid w:val="006D0FE8"/>
    <w:rsid w:val="006D4B2B"/>
    <w:rsid w:val="006D4F3C"/>
    <w:rsid w:val="006D5C66"/>
    <w:rsid w:val="006D7002"/>
    <w:rsid w:val="006E1B3C"/>
    <w:rsid w:val="006E1CB3"/>
    <w:rsid w:val="006E23FB"/>
    <w:rsid w:val="006E325A"/>
    <w:rsid w:val="006E33EC"/>
    <w:rsid w:val="006E3802"/>
    <w:rsid w:val="006E6C02"/>
    <w:rsid w:val="006F231A"/>
    <w:rsid w:val="006F49ED"/>
    <w:rsid w:val="006F6B55"/>
    <w:rsid w:val="006F788D"/>
    <w:rsid w:val="006F78E1"/>
    <w:rsid w:val="0070078E"/>
    <w:rsid w:val="00701072"/>
    <w:rsid w:val="00702054"/>
    <w:rsid w:val="007035A4"/>
    <w:rsid w:val="00703A59"/>
    <w:rsid w:val="00710104"/>
    <w:rsid w:val="00711799"/>
    <w:rsid w:val="00712B78"/>
    <w:rsid w:val="0071393B"/>
    <w:rsid w:val="00713EE2"/>
    <w:rsid w:val="00717272"/>
    <w:rsid w:val="007177FC"/>
    <w:rsid w:val="00717D76"/>
    <w:rsid w:val="00720C5E"/>
    <w:rsid w:val="0072136F"/>
    <w:rsid w:val="00721701"/>
    <w:rsid w:val="007226D7"/>
    <w:rsid w:val="00731215"/>
    <w:rsid w:val="00731835"/>
    <w:rsid w:val="00732941"/>
    <w:rsid w:val="007341F8"/>
    <w:rsid w:val="00734372"/>
    <w:rsid w:val="00734A8C"/>
    <w:rsid w:val="00734EB8"/>
    <w:rsid w:val="00735F8B"/>
    <w:rsid w:val="0074090B"/>
    <w:rsid w:val="00740FC4"/>
    <w:rsid w:val="00742C5B"/>
    <w:rsid w:val="00742D1F"/>
    <w:rsid w:val="00743EBA"/>
    <w:rsid w:val="00744C8E"/>
    <w:rsid w:val="0074707E"/>
    <w:rsid w:val="007516DC"/>
    <w:rsid w:val="00752E58"/>
    <w:rsid w:val="00754B80"/>
    <w:rsid w:val="00755B33"/>
    <w:rsid w:val="00761918"/>
    <w:rsid w:val="00762F03"/>
    <w:rsid w:val="0076413B"/>
    <w:rsid w:val="007648AE"/>
    <w:rsid w:val="00764BF8"/>
    <w:rsid w:val="0076514D"/>
    <w:rsid w:val="00770FB7"/>
    <w:rsid w:val="0077372F"/>
    <w:rsid w:val="00773D59"/>
    <w:rsid w:val="00781003"/>
    <w:rsid w:val="007911FD"/>
    <w:rsid w:val="00791558"/>
    <w:rsid w:val="00793930"/>
    <w:rsid w:val="00793DD1"/>
    <w:rsid w:val="00794FEC"/>
    <w:rsid w:val="00796389"/>
    <w:rsid w:val="007A003E"/>
    <w:rsid w:val="007A1965"/>
    <w:rsid w:val="007A2ED1"/>
    <w:rsid w:val="007A4BE6"/>
    <w:rsid w:val="007B0DC6"/>
    <w:rsid w:val="007B1094"/>
    <w:rsid w:val="007B1762"/>
    <w:rsid w:val="007B3320"/>
    <w:rsid w:val="007C2465"/>
    <w:rsid w:val="007C301F"/>
    <w:rsid w:val="007C4540"/>
    <w:rsid w:val="007C65AF"/>
    <w:rsid w:val="007D135D"/>
    <w:rsid w:val="007D730F"/>
    <w:rsid w:val="007D7CD8"/>
    <w:rsid w:val="007E3AA7"/>
    <w:rsid w:val="007F3DB6"/>
    <w:rsid w:val="007F61C2"/>
    <w:rsid w:val="007F737D"/>
    <w:rsid w:val="0080308E"/>
    <w:rsid w:val="00805303"/>
    <w:rsid w:val="008066B9"/>
    <w:rsid w:val="00806705"/>
    <w:rsid w:val="00806738"/>
    <w:rsid w:val="008216D5"/>
    <w:rsid w:val="008221BD"/>
    <w:rsid w:val="008249CE"/>
    <w:rsid w:val="00825D95"/>
    <w:rsid w:val="008269B0"/>
    <w:rsid w:val="00831A50"/>
    <w:rsid w:val="00831B3C"/>
    <w:rsid w:val="00831C89"/>
    <w:rsid w:val="00832114"/>
    <w:rsid w:val="00834C46"/>
    <w:rsid w:val="00837AFE"/>
    <w:rsid w:val="0084093E"/>
    <w:rsid w:val="00841330"/>
    <w:rsid w:val="00841CE1"/>
    <w:rsid w:val="00846C62"/>
    <w:rsid w:val="008473D8"/>
    <w:rsid w:val="008528DC"/>
    <w:rsid w:val="00852B8C"/>
    <w:rsid w:val="00854981"/>
    <w:rsid w:val="00855D29"/>
    <w:rsid w:val="00864B2E"/>
    <w:rsid w:val="00865456"/>
    <w:rsid w:val="00865963"/>
    <w:rsid w:val="00871C1D"/>
    <w:rsid w:val="0087450E"/>
    <w:rsid w:val="00875A82"/>
    <w:rsid w:val="00876CA3"/>
    <w:rsid w:val="008772FE"/>
    <w:rsid w:val="008775F1"/>
    <w:rsid w:val="008821AE"/>
    <w:rsid w:val="00883D3A"/>
    <w:rsid w:val="008854F7"/>
    <w:rsid w:val="00885A9D"/>
    <w:rsid w:val="0088614C"/>
    <w:rsid w:val="008929D2"/>
    <w:rsid w:val="00893636"/>
    <w:rsid w:val="00893B94"/>
    <w:rsid w:val="00895B7C"/>
    <w:rsid w:val="00895BB4"/>
    <w:rsid w:val="00896E9D"/>
    <w:rsid w:val="00896F11"/>
    <w:rsid w:val="008A03E5"/>
    <w:rsid w:val="008A1049"/>
    <w:rsid w:val="008A1C98"/>
    <w:rsid w:val="008A322D"/>
    <w:rsid w:val="008A38F2"/>
    <w:rsid w:val="008A4D72"/>
    <w:rsid w:val="008A6185"/>
    <w:rsid w:val="008A6285"/>
    <w:rsid w:val="008A63B2"/>
    <w:rsid w:val="008B2581"/>
    <w:rsid w:val="008B345D"/>
    <w:rsid w:val="008B657F"/>
    <w:rsid w:val="008C0ECB"/>
    <w:rsid w:val="008C1FC2"/>
    <w:rsid w:val="008C221E"/>
    <w:rsid w:val="008C2980"/>
    <w:rsid w:val="008C4DD6"/>
    <w:rsid w:val="008C5243"/>
    <w:rsid w:val="008C5AFB"/>
    <w:rsid w:val="008D07FB"/>
    <w:rsid w:val="008D0C02"/>
    <w:rsid w:val="008D0E4A"/>
    <w:rsid w:val="008D357D"/>
    <w:rsid w:val="008D435A"/>
    <w:rsid w:val="008D44C9"/>
    <w:rsid w:val="008D4C30"/>
    <w:rsid w:val="008E01C9"/>
    <w:rsid w:val="008E387B"/>
    <w:rsid w:val="008E6087"/>
    <w:rsid w:val="008E758D"/>
    <w:rsid w:val="008F10A7"/>
    <w:rsid w:val="008F1307"/>
    <w:rsid w:val="008F755D"/>
    <w:rsid w:val="008F7A39"/>
    <w:rsid w:val="00901CBB"/>
    <w:rsid w:val="009021E8"/>
    <w:rsid w:val="00904677"/>
    <w:rsid w:val="00905EE2"/>
    <w:rsid w:val="009109CA"/>
    <w:rsid w:val="00911440"/>
    <w:rsid w:val="00911712"/>
    <w:rsid w:val="00911B27"/>
    <w:rsid w:val="00914E72"/>
    <w:rsid w:val="009167DE"/>
    <w:rsid w:val="009170BE"/>
    <w:rsid w:val="00920B55"/>
    <w:rsid w:val="00923922"/>
    <w:rsid w:val="009262C9"/>
    <w:rsid w:val="00930EB9"/>
    <w:rsid w:val="009324BA"/>
    <w:rsid w:val="00933DC7"/>
    <w:rsid w:val="009351D0"/>
    <w:rsid w:val="009418F4"/>
    <w:rsid w:val="00942BBC"/>
    <w:rsid w:val="00944180"/>
    <w:rsid w:val="00944AA0"/>
    <w:rsid w:val="00946D31"/>
    <w:rsid w:val="00947DA2"/>
    <w:rsid w:val="00951177"/>
    <w:rsid w:val="009673E8"/>
    <w:rsid w:val="00974DB8"/>
    <w:rsid w:val="00980661"/>
    <w:rsid w:val="0098093B"/>
    <w:rsid w:val="00983B7E"/>
    <w:rsid w:val="00985293"/>
    <w:rsid w:val="009876D4"/>
    <w:rsid w:val="009914A5"/>
    <w:rsid w:val="00994ED8"/>
    <w:rsid w:val="0099548E"/>
    <w:rsid w:val="00996456"/>
    <w:rsid w:val="00996A12"/>
    <w:rsid w:val="00996FCD"/>
    <w:rsid w:val="00997B0F"/>
    <w:rsid w:val="009A0CC3"/>
    <w:rsid w:val="009A1BF9"/>
    <w:rsid w:val="009A1CAD"/>
    <w:rsid w:val="009A3440"/>
    <w:rsid w:val="009A5832"/>
    <w:rsid w:val="009A63D1"/>
    <w:rsid w:val="009A6838"/>
    <w:rsid w:val="009A6B8F"/>
    <w:rsid w:val="009B152D"/>
    <w:rsid w:val="009B24B5"/>
    <w:rsid w:val="009B4EBC"/>
    <w:rsid w:val="009B5ABB"/>
    <w:rsid w:val="009B73CE"/>
    <w:rsid w:val="009C2461"/>
    <w:rsid w:val="009C4754"/>
    <w:rsid w:val="009C5A15"/>
    <w:rsid w:val="009C6FE2"/>
    <w:rsid w:val="009C7674"/>
    <w:rsid w:val="009D004A"/>
    <w:rsid w:val="009D5880"/>
    <w:rsid w:val="009E0D54"/>
    <w:rsid w:val="009E1FD4"/>
    <w:rsid w:val="009E2D88"/>
    <w:rsid w:val="009E328D"/>
    <w:rsid w:val="009E3B07"/>
    <w:rsid w:val="009E4668"/>
    <w:rsid w:val="009E47FB"/>
    <w:rsid w:val="009E51D1"/>
    <w:rsid w:val="009E5531"/>
    <w:rsid w:val="009E5FDD"/>
    <w:rsid w:val="009F09D3"/>
    <w:rsid w:val="009F171E"/>
    <w:rsid w:val="009F1894"/>
    <w:rsid w:val="009F1C7D"/>
    <w:rsid w:val="009F21D6"/>
    <w:rsid w:val="009F3D2F"/>
    <w:rsid w:val="009F48E2"/>
    <w:rsid w:val="009F6C77"/>
    <w:rsid w:val="009F7052"/>
    <w:rsid w:val="00A02668"/>
    <w:rsid w:val="00A02801"/>
    <w:rsid w:val="00A06A39"/>
    <w:rsid w:val="00A07F58"/>
    <w:rsid w:val="00A10609"/>
    <w:rsid w:val="00A131CB"/>
    <w:rsid w:val="00A14847"/>
    <w:rsid w:val="00A1678B"/>
    <w:rsid w:val="00A16D6D"/>
    <w:rsid w:val="00A20076"/>
    <w:rsid w:val="00A21383"/>
    <w:rsid w:val="00A2199F"/>
    <w:rsid w:val="00A21B31"/>
    <w:rsid w:val="00A22C9F"/>
    <w:rsid w:val="00A2360E"/>
    <w:rsid w:val="00A248E4"/>
    <w:rsid w:val="00A26E0C"/>
    <w:rsid w:val="00A30864"/>
    <w:rsid w:val="00A32FCB"/>
    <w:rsid w:val="00A34C25"/>
    <w:rsid w:val="00A34C7F"/>
    <w:rsid w:val="00A3507D"/>
    <w:rsid w:val="00A3717A"/>
    <w:rsid w:val="00A4088C"/>
    <w:rsid w:val="00A416BF"/>
    <w:rsid w:val="00A42BA7"/>
    <w:rsid w:val="00A4456B"/>
    <w:rsid w:val="00A448D4"/>
    <w:rsid w:val="00A452E0"/>
    <w:rsid w:val="00A457EF"/>
    <w:rsid w:val="00A47F56"/>
    <w:rsid w:val="00A506DF"/>
    <w:rsid w:val="00A51EA5"/>
    <w:rsid w:val="00A53742"/>
    <w:rsid w:val="00A53EFF"/>
    <w:rsid w:val="00A557A1"/>
    <w:rsid w:val="00A63059"/>
    <w:rsid w:val="00A63AE3"/>
    <w:rsid w:val="00A6449C"/>
    <w:rsid w:val="00A651A4"/>
    <w:rsid w:val="00A70AC1"/>
    <w:rsid w:val="00A71361"/>
    <w:rsid w:val="00A72C39"/>
    <w:rsid w:val="00A746E2"/>
    <w:rsid w:val="00A8042C"/>
    <w:rsid w:val="00A80AB7"/>
    <w:rsid w:val="00A81FF2"/>
    <w:rsid w:val="00A83904"/>
    <w:rsid w:val="00A84101"/>
    <w:rsid w:val="00A90A79"/>
    <w:rsid w:val="00A9234D"/>
    <w:rsid w:val="00A96B30"/>
    <w:rsid w:val="00AA06C5"/>
    <w:rsid w:val="00AA23BF"/>
    <w:rsid w:val="00AA2663"/>
    <w:rsid w:val="00AA442D"/>
    <w:rsid w:val="00AA5586"/>
    <w:rsid w:val="00AA59B5"/>
    <w:rsid w:val="00AA7777"/>
    <w:rsid w:val="00AA7B84"/>
    <w:rsid w:val="00AB37CD"/>
    <w:rsid w:val="00AC0B4C"/>
    <w:rsid w:val="00AC1164"/>
    <w:rsid w:val="00AC2296"/>
    <w:rsid w:val="00AC2754"/>
    <w:rsid w:val="00AC48B0"/>
    <w:rsid w:val="00AC4ACD"/>
    <w:rsid w:val="00AC51E6"/>
    <w:rsid w:val="00AC5DFB"/>
    <w:rsid w:val="00AC6C52"/>
    <w:rsid w:val="00AD13DC"/>
    <w:rsid w:val="00AD684D"/>
    <w:rsid w:val="00AD6DE2"/>
    <w:rsid w:val="00AE0A40"/>
    <w:rsid w:val="00AE1A0A"/>
    <w:rsid w:val="00AE1ED4"/>
    <w:rsid w:val="00AE21E1"/>
    <w:rsid w:val="00AE2F8D"/>
    <w:rsid w:val="00AE3BAE"/>
    <w:rsid w:val="00AE6A21"/>
    <w:rsid w:val="00AF0587"/>
    <w:rsid w:val="00AF1034"/>
    <w:rsid w:val="00AF14CB"/>
    <w:rsid w:val="00AF1C8F"/>
    <w:rsid w:val="00AF2B68"/>
    <w:rsid w:val="00AF2C92"/>
    <w:rsid w:val="00AF3EC1"/>
    <w:rsid w:val="00AF5025"/>
    <w:rsid w:val="00AF519F"/>
    <w:rsid w:val="00AF5387"/>
    <w:rsid w:val="00AF55F5"/>
    <w:rsid w:val="00AF5A10"/>
    <w:rsid w:val="00AF7108"/>
    <w:rsid w:val="00AF7B61"/>
    <w:rsid w:val="00AF7E86"/>
    <w:rsid w:val="00B01F07"/>
    <w:rsid w:val="00B024B9"/>
    <w:rsid w:val="00B077FA"/>
    <w:rsid w:val="00B127D7"/>
    <w:rsid w:val="00B13B0C"/>
    <w:rsid w:val="00B14408"/>
    <w:rsid w:val="00B1453A"/>
    <w:rsid w:val="00B20F82"/>
    <w:rsid w:val="00B24D6B"/>
    <w:rsid w:val="00B25BC7"/>
    <w:rsid w:val="00B25BD5"/>
    <w:rsid w:val="00B34079"/>
    <w:rsid w:val="00B3793A"/>
    <w:rsid w:val="00B4010E"/>
    <w:rsid w:val="00B401BA"/>
    <w:rsid w:val="00B407E4"/>
    <w:rsid w:val="00B40948"/>
    <w:rsid w:val="00B41FC1"/>
    <w:rsid w:val="00B425B6"/>
    <w:rsid w:val="00B42A72"/>
    <w:rsid w:val="00B42F60"/>
    <w:rsid w:val="00B441AE"/>
    <w:rsid w:val="00B45A65"/>
    <w:rsid w:val="00B45C0C"/>
    <w:rsid w:val="00B45F33"/>
    <w:rsid w:val="00B46D50"/>
    <w:rsid w:val="00B522EF"/>
    <w:rsid w:val="00B53170"/>
    <w:rsid w:val="00B548B9"/>
    <w:rsid w:val="00B56DBE"/>
    <w:rsid w:val="00B62466"/>
    <w:rsid w:val="00B62999"/>
    <w:rsid w:val="00B63BE3"/>
    <w:rsid w:val="00B64885"/>
    <w:rsid w:val="00B64FA3"/>
    <w:rsid w:val="00B66810"/>
    <w:rsid w:val="00B71319"/>
    <w:rsid w:val="00B72BE3"/>
    <w:rsid w:val="00B73B80"/>
    <w:rsid w:val="00B7463C"/>
    <w:rsid w:val="00B76EE4"/>
    <w:rsid w:val="00B770C7"/>
    <w:rsid w:val="00B80F26"/>
    <w:rsid w:val="00B822BD"/>
    <w:rsid w:val="00B842F4"/>
    <w:rsid w:val="00B86E57"/>
    <w:rsid w:val="00B91A7B"/>
    <w:rsid w:val="00B929DD"/>
    <w:rsid w:val="00B93AF6"/>
    <w:rsid w:val="00B95405"/>
    <w:rsid w:val="00B963F1"/>
    <w:rsid w:val="00BA020A"/>
    <w:rsid w:val="00BB025A"/>
    <w:rsid w:val="00BB02A4"/>
    <w:rsid w:val="00BB1270"/>
    <w:rsid w:val="00BB1E44"/>
    <w:rsid w:val="00BB3F5A"/>
    <w:rsid w:val="00BB5267"/>
    <w:rsid w:val="00BB52B8"/>
    <w:rsid w:val="00BB59D8"/>
    <w:rsid w:val="00BB7B8B"/>
    <w:rsid w:val="00BB7E69"/>
    <w:rsid w:val="00BC0E51"/>
    <w:rsid w:val="00BC3C1F"/>
    <w:rsid w:val="00BC7CE7"/>
    <w:rsid w:val="00BD295E"/>
    <w:rsid w:val="00BD4664"/>
    <w:rsid w:val="00BE1193"/>
    <w:rsid w:val="00BE6143"/>
    <w:rsid w:val="00BF4849"/>
    <w:rsid w:val="00BF4EA7"/>
    <w:rsid w:val="00BF6525"/>
    <w:rsid w:val="00BF78EC"/>
    <w:rsid w:val="00C00EDB"/>
    <w:rsid w:val="00C01B38"/>
    <w:rsid w:val="00C02863"/>
    <w:rsid w:val="00C0383A"/>
    <w:rsid w:val="00C050F7"/>
    <w:rsid w:val="00C067FF"/>
    <w:rsid w:val="00C0715E"/>
    <w:rsid w:val="00C120D5"/>
    <w:rsid w:val="00C12862"/>
    <w:rsid w:val="00C13D28"/>
    <w:rsid w:val="00C14585"/>
    <w:rsid w:val="00C165A0"/>
    <w:rsid w:val="00C216CE"/>
    <w:rsid w:val="00C2184F"/>
    <w:rsid w:val="00C21A82"/>
    <w:rsid w:val="00C22A78"/>
    <w:rsid w:val="00C23C7E"/>
    <w:rsid w:val="00C242AB"/>
    <w:rsid w:val="00C246C5"/>
    <w:rsid w:val="00C259FE"/>
    <w:rsid w:val="00C25A82"/>
    <w:rsid w:val="00C3010A"/>
    <w:rsid w:val="00C30A2A"/>
    <w:rsid w:val="00C33993"/>
    <w:rsid w:val="00C339BA"/>
    <w:rsid w:val="00C3470E"/>
    <w:rsid w:val="00C4069E"/>
    <w:rsid w:val="00C41ADC"/>
    <w:rsid w:val="00C44149"/>
    <w:rsid w:val="00C44410"/>
    <w:rsid w:val="00C44A15"/>
    <w:rsid w:val="00C4630A"/>
    <w:rsid w:val="00C523F0"/>
    <w:rsid w:val="00C526D2"/>
    <w:rsid w:val="00C53A91"/>
    <w:rsid w:val="00C570B1"/>
    <w:rsid w:val="00C5794E"/>
    <w:rsid w:val="00C60968"/>
    <w:rsid w:val="00C62FC6"/>
    <w:rsid w:val="00C63D39"/>
    <w:rsid w:val="00C63EDD"/>
    <w:rsid w:val="00C653F9"/>
    <w:rsid w:val="00C65B36"/>
    <w:rsid w:val="00C65F1E"/>
    <w:rsid w:val="00C7267A"/>
    <w:rsid w:val="00C727F5"/>
    <w:rsid w:val="00C7292E"/>
    <w:rsid w:val="00C74E88"/>
    <w:rsid w:val="00C775C5"/>
    <w:rsid w:val="00C80924"/>
    <w:rsid w:val="00C8286B"/>
    <w:rsid w:val="00C82AE0"/>
    <w:rsid w:val="00C8383D"/>
    <w:rsid w:val="00C8530E"/>
    <w:rsid w:val="00C868E0"/>
    <w:rsid w:val="00C86EE3"/>
    <w:rsid w:val="00C91150"/>
    <w:rsid w:val="00C915FA"/>
    <w:rsid w:val="00C947F8"/>
    <w:rsid w:val="00C9515F"/>
    <w:rsid w:val="00C95782"/>
    <w:rsid w:val="00C95B8D"/>
    <w:rsid w:val="00C963C5"/>
    <w:rsid w:val="00C9706D"/>
    <w:rsid w:val="00CA030C"/>
    <w:rsid w:val="00CA1F41"/>
    <w:rsid w:val="00CA32EE"/>
    <w:rsid w:val="00CA3EB4"/>
    <w:rsid w:val="00CA5771"/>
    <w:rsid w:val="00CA6A1A"/>
    <w:rsid w:val="00CB353F"/>
    <w:rsid w:val="00CB512B"/>
    <w:rsid w:val="00CB661E"/>
    <w:rsid w:val="00CC151E"/>
    <w:rsid w:val="00CC1E75"/>
    <w:rsid w:val="00CC2E0E"/>
    <w:rsid w:val="00CC361C"/>
    <w:rsid w:val="00CC474B"/>
    <w:rsid w:val="00CC60B3"/>
    <w:rsid w:val="00CC658C"/>
    <w:rsid w:val="00CC67BF"/>
    <w:rsid w:val="00CD0843"/>
    <w:rsid w:val="00CD4E31"/>
    <w:rsid w:val="00CD5A78"/>
    <w:rsid w:val="00CD7345"/>
    <w:rsid w:val="00CE299D"/>
    <w:rsid w:val="00CE372E"/>
    <w:rsid w:val="00CF0A1B"/>
    <w:rsid w:val="00CF0FB7"/>
    <w:rsid w:val="00CF19F6"/>
    <w:rsid w:val="00CF2F4F"/>
    <w:rsid w:val="00CF536D"/>
    <w:rsid w:val="00D02E9D"/>
    <w:rsid w:val="00D06022"/>
    <w:rsid w:val="00D10CB8"/>
    <w:rsid w:val="00D12806"/>
    <w:rsid w:val="00D12D44"/>
    <w:rsid w:val="00D13E5A"/>
    <w:rsid w:val="00D15018"/>
    <w:rsid w:val="00D158AC"/>
    <w:rsid w:val="00D1694C"/>
    <w:rsid w:val="00D20F5E"/>
    <w:rsid w:val="00D23B76"/>
    <w:rsid w:val="00D2431A"/>
    <w:rsid w:val="00D24B4A"/>
    <w:rsid w:val="00D26AD8"/>
    <w:rsid w:val="00D27482"/>
    <w:rsid w:val="00D379A3"/>
    <w:rsid w:val="00D428D6"/>
    <w:rsid w:val="00D45FF3"/>
    <w:rsid w:val="00D50014"/>
    <w:rsid w:val="00D512CF"/>
    <w:rsid w:val="00D52836"/>
    <w:rsid w:val="00D528B9"/>
    <w:rsid w:val="00D53186"/>
    <w:rsid w:val="00D5487D"/>
    <w:rsid w:val="00D60140"/>
    <w:rsid w:val="00D6024A"/>
    <w:rsid w:val="00D608B5"/>
    <w:rsid w:val="00D63B85"/>
    <w:rsid w:val="00D641C3"/>
    <w:rsid w:val="00D64739"/>
    <w:rsid w:val="00D71F99"/>
    <w:rsid w:val="00D73CA4"/>
    <w:rsid w:val="00D73D71"/>
    <w:rsid w:val="00D74061"/>
    <w:rsid w:val="00D74396"/>
    <w:rsid w:val="00D771FE"/>
    <w:rsid w:val="00D80284"/>
    <w:rsid w:val="00D81F71"/>
    <w:rsid w:val="00D84E4F"/>
    <w:rsid w:val="00D8642D"/>
    <w:rsid w:val="00D90A5E"/>
    <w:rsid w:val="00D91A68"/>
    <w:rsid w:val="00D95A68"/>
    <w:rsid w:val="00DA17C7"/>
    <w:rsid w:val="00DA39D4"/>
    <w:rsid w:val="00DA6A9A"/>
    <w:rsid w:val="00DA7AA8"/>
    <w:rsid w:val="00DB1EFD"/>
    <w:rsid w:val="00DB3EAF"/>
    <w:rsid w:val="00DB46C6"/>
    <w:rsid w:val="00DC3203"/>
    <w:rsid w:val="00DC3C99"/>
    <w:rsid w:val="00DC52F5"/>
    <w:rsid w:val="00DC5FD0"/>
    <w:rsid w:val="00DD0354"/>
    <w:rsid w:val="00DD27D7"/>
    <w:rsid w:val="00DD3BAC"/>
    <w:rsid w:val="00DD458C"/>
    <w:rsid w:val="00DD72E9"/>
    <w:rsid w:val="00DD7605"/>
    <w:rsid w:val="00DE1F15"/>
    <w:rsid w:val="00DE2020"/>
    <w:rsid w:val="00DE3476"/>
    <w:rsid w:val="00DE3F60"/>
    <w:rsid w:val="00DE7BEA"/>
    <w:rsid w:val="00DF5B84"/>
    <w:rsid w:val="00DF675A"/>
    <w:rsid w:val="00DF6D5B"/>
    <w:rsid w:val="00DF771B"/>
    <w:rsid w:val="00DF7EE2"/>
    <w:rsid w:val="00E015A8"/>
    <w:rsid w:val="00E01BAA"/>
    <w:rsid w:val="00E0282A"/>
    <w:rsid w:val="00E02F9B"/>
    <w:rsid w:val="00E07E14"/>
    <w:rsid w:val="00E1058F"/>
    <w:rsid w:val="00E14F94"/>
    <w:rsid w:val="00E17336"/>
    <w:rsid w:val="00E17D15"/>
    <w:rsid w:val="00E22B95"/>
    <w:rsid w:val="00E23D57"/>
    <w:rsid w:val="00E27224"/>
    <w:rsid w:val="00E30331"/>
    <w:rsid w:val="00E30BB8"/>
    <w:rsid w:val="00E31F9C"/>
    <w:rsid w:val="00E40488"/>
    <w:rsid w:val="00E4559E"/>
    <w:rsid w:val="00E50367"/>
    <w:rsid w:val="00E51ABA"/>
    <w:rsid w:val="00E524CB"/>
    <w:rsid w:val="00E63594"/>
    <w:rsid w:val="00E65456"/>
    <w:rsid w:val="00E65A91"/>
    <w:rsid w:val="00E65F18"/>
    <w:rsid w:val="00E66188"/>
    <w:rsid w:val="00E664FB"/>
    <w:rsid w:val="00E672F0"/>
    <w:rsid w:val="00E67793"/>
    <w:rsid w:val="00E70373"/>
    <w:rsid w:val="00E70503"/>
    <w:rsid w:val="00E72E40"/>
    <w:rsid w:val="00E73665"/>
    <w:rsid w:val="00E73999"/>
    <w:rsid w:val="00E73BDC"/>
    <w:rsid w:val="00E73E9E"/>
    <w:rsid w:val="00E80A5C"/>
    <w:rsid w:val="00E81660"/>
    <w:rsid w:val="00E854FE"/>
    <w:rsid w:val="00E86621"/>
    <w:rsid w:val="00E906CC"/>
    <w:rsid w:val="00E939A0"/>
    <w:rsid w:val="00E964A4"/>
    <w:rsid w:val="00E97E4E"/>
    <w:rsid w:val="00EA1CC2"/>
    <w:rsid w:val="00EA2D76"/>
    <w:rsid w:val="00EA3464"/>
    <w:rsid w:val="00EA3E54"/>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5F5"/>
    <w:rsid w:val="00ED1DE9"/>
    <w:rsid w:val="00ED23D4"/>
    <w:rsid w:val="00ED424C"/>
    <w:rsid w:val="00ED5E0B"/>
    <w:rsid w:val="00ED65A9"/>
    <w:rsid w:val="00EE195D"/>
    <w:rsid w:val="00EE37B6"/>
    <w:rsid w:val="00EF0F45"/>
    <w:rsid w:val="00EF5A5D"/>
    <w:rsid w:val="00EF6581"/>
    <w:rsid w:val="00EF66DA"/>
    <w:rsid w:val="00EF69EB"/>
    <w:rsid w:val="00EF7463"/>
    <w:rsid w:val="00EF7971"/>
    <w:rsid w:val="00F002EF"/>
    <w:rsid w:val="00F01EE9"/>
    <w:rsid w:val="00F035FB"/>
    <w:rsid w:val="00F04900"/>
    <w:rsid w:val="00F065A4"/>
    <w:rsid w:val="00F06979"/>
    <w:rsid w:val="00F073AA"/>
    <w:rsid w:val="00F1103C"/>
    <w:rsid w:val="00F110B7"/>
    <w:rsid w:val="00F126B9"/>
    <w:rsid w:val="00F12715"/>
    <w:rsid w:val="00F144D5"/>
    <w:rsid w:val="00F146F0"/>
    <w:rsid w:val="00F15039"/>
    <w:rsid w:val="00F15F33"/>
    <w:rsid w:val="00F17F68"/>
    <w:rsid w:val="00F20FF3"/>
    <w:rsid w:val="00F2190B"/>
    <w:rsid w:val="00F228B5"/>
    <w:rsid w:val="00F2389C"/>
    <w:rsid w:val="00F24D1E"/>
    <w:rsid w:val="00F25C67"/>
    <w:rsid w:val="00F27BA9"/>
    <w:rsid w:val="00F30DFF"/>
    <w:rsid w:val="00F32AE2"/>
    <w:rsid w:val="00F32B80"/>
    <w:rsid w:val="00F340EB"/>
    <w:rsid w:val="00F35285"/>
    <w:rsid w:val="00F43B9D"/>
    <w:rsid w:val="00F44D5E"/>
    <w:rsid w:val="00F53A35"/>
    <w:rsid w:val="00F55A3D"/>
    <w:rsid w:val="00F5744B"/>
    <w:rsid w:val="00F61209"/>
    <w:rsid w:val="00F6259E"/>
    <w:rsid w:val="00F63462"/>
    <w:rsid w:val="00F65DD4"/>
    <w:rsid w:val="00F672B2"/>
    <w:rsid w:val="00F67F75"/>
    <w:rsid w:val="00F67FB2"/>
    <w:rsid w:val="00F72248"/>
    <w:rsid w:val="00F83973"/>
    <w:rsid w:val="00F87FA3"/>
    <w:rsid w:val="00F93D8C"/>
    <w:rsid w:val="00FA24A0"/>
    <w:rsid w:val="00FA3102"/>
    <w:rsid w:val="00FA48D4"/>
    <w:rsid w:val="00FA54FA"/>
    <w:rsid w:val="00FA6D39"/>
    <w:rsid w:val="00FB227E"/>
    <w:rsid w:val="00FB3D61"/>
    <w:rsid w:val="00FB44CE"/>
    <w:rsid w:val="00FB5009"/>
    <w:rsid w:val="00FB76AB"/>
    <w:rsid w:val="00FC11F1"/>
    <w:rsid w:val="00FC74D0"/>
    <w:rsid w:val="00FD03FE"/>
    <w:rsid w:val="00FD0A4A"/>
    <w:rsid w:val="00FD126E"/>
    <w:rsid w:val="00FD3C36"/>
    <w:rsid w:val="00FD4D81"/>
    <w:rsid w:val="00FD718B"/>
    <w:rsid w:val="00FD7498"/>
    <w:rsid w:val="00FD7FB3"/>
    <w:rsid w:val="00FE43C9"/>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93A4"/>
  <w14:defaultImageDpi w14:val="330"/>
  <w15:docId w15:val="{EB884DC1-0020-4B2C-8243-22EA4BFD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bulletlist">
    <w:name w:val="bullet list"/>
    <w:basedOn w:val="Normal"/>
    <w:link w:val="bulletlistChar"/>
    <w:qFormat/>
    <w:rsid w:val="00841330"/>
    <w:pPr>
      <w:spacing w:before="100" w:beforeAutospacing="1" w:after="100" w:afterAutospacing="1" w:line="276" w:lineRule="auto"/>
    </w:pPr>
    <w:rPr>
      <w:rFonts w:asciiTheme="minorHAnsi" w:hAnsiTheme="minorHAnsi"/>
      <w:sz w:val="22"/>
      <w:szCs w:val="22"/>
      <w:lang w:val="en-US" w:eastAsia="en-US"/>
    </w:rPr>
  </w:style>
  <w:style w:type="character" w:customStyle="1" w:styleId="bulletlistChar">
    <w:name w:val="bullet list Char"/>
    <w:basedOn w:val="DefaultParagraphFont"/>
    <w:link w:val="bulletlist"/>
    <w:rsid w:val="00841330"/>
    <w:rPr>
      <w:rFonts w:asciiTheme="minorHAnsi" w:hAnsiTheme="minorHAnsi"/>
      <w:sz w:val="22"/>
      <w:szCs w:val="22"/>
      <w:lang w:val="en-US" w:eastAsia="en-US"/>
    </w:rPr>
  </w:style>
  <w:style w:type="paragraph" w:styleId="NormalWeb">
    <w:name w:val="Normal (Web)"/>
    <w:basedOn w:val="Normal"/>
    <w:uiPriority w:val="99"/>
    <w:unhideWhenUsed/>
    <w:rsid w:val="00731215"/>
    <w:pPr>
      <w:spacing w:before="100" w:beforeAutospacing="1" w:after="100" w:afterAutospacing="1" w:line="240" w:lineRule="auto"/>
    </w:pPr>
  </w:style>
  <w:style w:type="character" w:styleId="Hyperlink">
    <w:name w:val="Hyperlink"/>
    <w:basedOn w:val="DefaultParagraphFont"/>
    <w:uiPriority w:val="99"/>
    <w:unhideWhenUsed/>
    <w:rsid w:val="00731215"/>
    <w:rPr>
      <w:color w:val="0000FF"/>
      <w:u w:val="single"/>
    </w:rPr>
  </w:style>
  <w:style w:type="character" w:styleId="CommentReference">
    <w:name w:val="annotation reference"/>
    <w:basedOn w:val="DefaultParagraphFont"/>
    <w:semiHidden/>
    <w:unhideWhenUsed/>
    <w:rsid w:val="00347498"/>
    <w:rPr>
      <w:sz w:val="16"/>
      <w:szCs w:val="16"/>
    </w:rPr>
  </w:style>
  <w:style w:type="paragraph" w:styleId="CommentText">
    <w:name w:val="annotation text"/>
    <w:basedOn w:val="Normal"/>
    <w:link w:val="CommentTextChar"/>
    <w:unhideWhenUsed/>
    <w:rsid w:val="00347498"/>
    <w:pPr>
      <w:spacing w:line="240" w:lineRule="auto"/>
    </w:pPr>
    <w:rPr>
      <w:sz w:val="20"/>
      <w:szCs w:val="20"/>
    </w:rPr>
  </w:style>
  <w:style w:type="character" w:customStyle="1" w:styleId="CommentTextChar">
    <w:name w:val="Comment Text Char"/>
    <w:basedOn w:val="DefaultParagraphFont"/>
    <w:link w:val="CommentText"/>
    <w:rsid w:val="00347498"/>
  </w:style>
  <w:style w:type="paragraph" w:styleId="CommentSubject">
    <w:name w:val="annotation subject"/>
    <w:basedOn w:val="CommentText"/>
    <w:next w:val="CommentText"/>
    <w:link w:val="CommentSubjectChar"/>
    <w:semiHidden/>
    <w:unhideWhenUsed/>
    <w:rsid w:val="00347498"/>
    <w:rPr>
      <w:b/>
      <w:bCs/>
    </w:rPr>
  </w:style>
  <w:style w:type="character" w:customStyle="1" w:styleId="CommentSubjectChar">
    <w:name w:val="Comment Subject Char"/>
    <w:basedOn w:val="CommentTextChar"/>
    <w:link w:val="CommentSubject"/>
    <w:semiHidden/>
    <w:rsid w:val="00347498"/>
    <w:rPr>
      <w:b/>
      <w:bCs/>
    </w:rPr>
  </w:style>
  <w:style w:type="paragraph" w:styleId="BalloonText">
    <w:name w:val="Balloon Text"/>
    <w:basedOn w:val="Normal"/>
    <w:link w:val="BalloonTextChar"/>
    <w:semiHidden/>
    <w:unhideWhenUsed/>
    <w:rsid w:val="003474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47498"/>
    <w:rPr>
      <w:rFonts w:ascii="Segoe UI" w:hAnsi="Segoe UI" w:cs="Segoe UI"/>
      <w:sz w:val="18"/>
      <w:szCs w:val="18"/>
    </w:rPr>
  </w:style>
  <w:style w:type="paragraph" w:styleId="ListParagraph">
    <w:name w:val="List Paragraph"/>
    <w:basedOn w:val="Normal"/>
    <w:uiPriority w:val="34"/>
    <w:qFormat/>
    <w:rsid w:val="00DE1F15"/>
    <w:pPr>
      <w:spacing w:before="100" w:beforeAutospacing="1" w:after="100" w:afterAutospacing="1" w:line="276" w:lineRule="auto"/>
      <w:ind w:left="720"/>
      <w:contextualSpacing/>
    </w:pPr>
    <w:rPr>
      <w:rFonts w:asciiTheme="minorHAnsi" w:hAnsiTheme="minorHAnsi"/>
      <w:sz w:val="22"/>
      <w:szCs w:val="20"/>
      <w:lang w:val="en-US" w:eastAsia="en-US"/>
    </w:rPr>
  </w:style>
  <w:style w:type="paragraph" w:customStyle="1" w:styleId="Default">
    <w:name w:val="Default"/>
    <w:rsid w:val="00FE43C9"/>
    <w:pPr>
      <w:autoSpaceDE w:val="0"/>
      <w:autoSpaceDN w:val="0"/>
      <w:adjustRightInd w:val="0"/>
    </w:pPr>
    <w:rPr>
      <w:rFonts w:eastAsiaTheme="minorHAnsi"/>
      <w:color w:val="000000"/>
      <w:sz w:val="24"/>
      <w:szCs w:val="24"/>
      <w:lang w:eastAsia="en-US"/>
    </w:rPr>
  </w:style>
  <w:style w:type="character" w:styleId="Emphasis">
    <w:name w:val="Emphasis"/>
    <w:basedOn w:val="DefaultParagraphFont"/>
    <w:uiPriority w:val="20"/>
    <w:qFormat/>
    <w:rsid w:val="006E1CB3"/>
    <w:rPr>
      <w:i/>
      <w:iCs/>
    </w:rPr>
  </w:style>
  <w:style w:type="character" w:customStyle="1" w:styleId="authors">
    <w:name w:val="authors"/>
    <w:basedOn w:val="DefaultParagraphFont"/>
    <w:rsid w:val="00D74061"/>
  </w:style>
  <w:style w:type="character" w:customStyle="1" w:styleId="Date1">
    <w:name w:val="Date1"/>
    <w:basedOn w:val="DefaultParagraphFont"/>
    <w:rsid w:val="00D74061"/>
  </w:style>
  <w:style w:type="character" w:customStyle="1" w:styleId="arttitle">
    <w:name w:val="art_title"/>
    <w:basedOn w:val="DefaultParagraphFont"/>
    <w:rsid w:val="00D74061"/>
  </w:style>
  <w:style w:type="character" w:customStyle="1" w:styleId="serialtitle">
    <w:name w:val="serial_title"/>
    <w:basedOn w:val="DefaultParagraphFont"/>
    <w:rsid w:val="00D74061"/>
  </w:style>
  <w:style w:type="character" w:customStyle="1" w:styleId="volumeissue">
    <w:name w:val="volume_issue"/>
    <w:basedOn w:val="DefaultParagraphFont"/>
    <w:rsid w:val="00D74061"/>
  </w:style>
  <w:style w:type="character" w:customStyle="1" w:styleId="pagerange">
    <w:name w:val="page_range"/>
    <w:basedOn w:val="DefaultParagraphFont"/>
    <w:rsid w:val="00D74061"/>
  </w:style>
  <w:style w:type="character" w:customStyle="1" w:styleId="doilink">
    <w:name w:val="doi_link"/>
    <w:basedOn w:val="DefaultParagraphFont"/>
    <w:rsid w:val="00D74061"/>
  </w:style>
  <w:style w:type="character" w:styleId="HTMLCite">
    <w:name w:val="HTML Cite"/>
    <w:basedOn w:val="DefaultParagraphFont"/>
    <w:uiPriority w:val="99"/>
    <w:semiHidden/>
    <w:unhideWhenUsed/>
    <w:rsid w:val="00CF0FB7"/>
    <w:rPr>
      <w:i/>
      <w:iCs/>
    </w:rPr>
  </w:style>
  <w:style w:type="character" w:customStyle="1" w:styleId="commaafterauthortoc">
    <w:name w:val="commaafterauthor_toc"/>
    <w:basedOn w:val="DefaultParagraphFont"/>
    <w:rsid w:val="004722BF"/>
  </w:style>
  <w:style w:type="character" w:customStyle="1" w:styleId="contribdegrees">
    <w:name w:val="contribdegrees"/>
    <w:basedOn w:val="DefaultParagraphFont"/>
    <w:rsid w:val="004722BF"/>
  </w:style>
  <w:style w:type="character" w:styleId="Strong">
    <w:name w:val="Strong"/>
    <w:basedOn w:val="DefaultParagraphFont"/>
    <w:uiPriority w:val="22"/>
    <w:qFormat/>
    <w:rsid w:val="00895B7C"/>
    <w:rPr>
      <w:b/>
      <w:bCs/>
    </w:rPr>
  </w:style>
  <w:style w:type="character" w:customStyle="1" w:styleId="a">
    <w:name w:val="_"/>
    <w:basedOn w:val="DefaultParagraphFont"/>
    <w:rsid w:val="00D27482"/>
  </w:style>
  <w:style w:type="character" w:customStyle="1" w:styleId="accordion-tabbedtab-mobile">
    <w:name w:val="accordion-tabbed__tab-mobile"/>
    <w:basedOn w:val="DefaultParagraphFont"/>
    <w:rsid w:val="00CE299D"/>
  </w:style>
  <w:style w:type="character" w:customStyle="1" w:styleId="comma-separator">
    <w:name w:val="comma-separator"/>
    <w:basedOn w:val="DefaultParagraphFont"/>
    <w:rsid w:val="00CE299D"/>
  </w:style>
  <w:style w:type="table" w:styleId="TableGrid">
    <w:name w:val="Table Grid"/>
    <w:basedOn w:val="TableNormal"/>
    <w:rsid w:val="0061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year">
    <w:name w:val="nlm_year"/>
    <w:basedOn w:val="DefaultParagraphFont"/>
    <w:rsid w:val="009109CA"/>
  </w:style>
  <w:style w:type="character" w:customStyle="1" w:styleId="nlmpublisher-loc">
    <w:name w:val="nlm_publisher-loc"/>
    <w:basedOn w:val="DefaultParagraphFont"/>
    <w:rsid w:val="009109CA"/>
  </w:style>
  <w:style w:type="character" w:customStyle="1" w:styleId="nlmpublisher-name">
    <w:name w:val="nlm_publisher-name"/>
    <w:basedOn w:val="DefaultParagraphFont"/>
    <w:rsid w:val="009109CA"/>
  </w:style>
  <w:style w:type="character" w:customStyle="1" w:styleId="nlmarticle-title">
    <w:name w:val="nlm_article-title"/>
    <w:basedOn w:val="DefaultParagraphFont"/>
    <w:rsid w:val="009109CA"/>
  </w:style>
  <w:style w:type="character" w:customStyle="1" w:styleId="nlmfpage">
    <w:name w:val="nlm_fpage"/>
    <w:basedOn w:val="DefaultParagraphFont"/>
    <w:rsid w:val="009109CA"/>
  </w:style>
  <w:style w:type="character" w:customStyle="1" w:styleId="nlmlpage">
    <w:name w:val="nlm_lpage"/>
    <w:basedOn w:val="DefaultParagraphFont"/>
    <w:rsid w:val="009109CA"/>
  </w:style>
  <w:style w:type="character" w:styleId="FollowedHyperlink">
    <w:name w:val="FollowedHyperlink"/>
    <w:basedOn w:val="DefaultParagraphFont"/>
    <w:semiHidden/>
    <w:unhideWhenUsed/>
    <w:rsid w:val="00B4010E"/>
    <w:rPr>
      <w:color w:val="800080" w:themeColor="followedHyperlink"/>
      <w:u w:val="single"/>
    </w:rPr>
  </w:style>
  <w:style w:type="paragraph" w:styleId="Revision">
    <w:name w:val="Revision"/>
    <w:hidden/>
    <w:semiHidden/>
    <w:rsid w:val="00356E31"/>
    <w:rPr>
      <w:sz w:val="24"/>
      <w:szCs w:val="24"/>
    </w:rPr>
  </w:style>
  <w:style w:type="character" w:styleId="UnresolvedMention">
    <w:name w:val="Unresolved Mention"/>
    <w:basedOn w:val="DefaultParagraphFont"/>
    <w:uiPriority w:val="99"/>
    <w:semiHidden/>
    <w:unhideWhenUsed/>
    <w:rsid w:val="0073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3540">
      <w:bodyDiv w:val="1"/>
      <w:marLeft w:val="0"/>
      <w:marRight w:val="0"/>
      <w:marTop w:val="0"/>
      <w:marBottom w:val="0"/>
      <w:divBdr>
        <w:top w:val="none" w:sz="0" w:space="0" w:color="auto"/>
        <w:left w:val="none" w:sz="0" w:space="0" w:color="auto"/>
        <w:bottom w:val="none" w:sz="0" w:space="0" w:color="auto"/>
        <w:right w:val="none" w:sz="0" w:space="0" w:color="auto"/>
      </w:divBdr>
    </w:div>
    <w:div w:id="160201569">
      <w:bodyDiv w:val="1"/>
      <w:marLeft w:val="0"/>
      <w:marRight w:val="0"/>
      <w:marTop w:val="0"/>
      <w:marBottom w:val="0"/>
      <w:divBdr>
        <w:top w:val="none" w:sz="0" w:space="0" w:color="auto"/>
        <w:left w:val="none" w:sz="0" w:space="0" w:color="auto"/>
        <w:bottom w:val="none" w:sz="0" w:space="0" w:color="auto"/>
        <w:right w:val="none" w:sz="0" w:space="0" w:color="auto"/>
      </w:divBdr>
      <w:divsChild>
        <w:div w:id="1267688832">
          <w:marLeft w:val="0"/>
          <w:marRight w:val="0"/>
          <w:marTop w:val="0"/>
          <w:marBottom w:val="0"/>
          <w:divBdr>
            <w:top w:val="none" w:sz="0" w:space="0" w:color="auto"/>
            <w:left w:val="none" w:sz="0" w:space="0" w:color="auto"/>
            <w:bottom w:val="none" w:sz="0" w:space="0" w:color="auto"/>
            <w:right w:val="none" w:sz="0" w:space="0" w:color="auto"/>
          </w:divBdr>
        </w:div>
      </w:divsChild>
    </w:div>
    <w:div w:id="231082099">
      <w:bodyDiv w:val="1"/>
      <w:marLeft w:val="0"/>
      <w:marRight w:val="0"/>
      <w:marTop w:val="0"/>
      <w:marBottom w:val="0"/>
      <w:divBdr>
        <w:top w:val="none" w:sz="0" w:space="0" w:color="auto"/>
        <w:left w:val="none" w:sz="0" w:space="0" w:color="auto"/>
        <w:bottom w:val="none" w:sz="0" w:space="0" w:color="auto"/>
        <w:right w:val="none" w:sz="0" w:space="0" w:color="auto"/>
      </w:divBdr>
      <w:divsChild>
        <w:div w:id="1621836209">
          <w:marLeft w:val="360"/>
          <w:marRight w:val="0"/>
          <w:marTop w:val="200"/>
          <w:marBottom w:val="0"/>
          <w:divBdr>
            <w:top w:val="none" w:sz="0" w:space="0" w:color="auto"/>
            <w:left w:val="none" w:sz="0" w:space="0" w:color="auto"/>
            <w:bottom w:val="none" w:sz="0" w:space="0" w:color="auto"/>
            <w:right w:val="none" w:sz="0" w:space="0" w:color="auto"/>
          </w:divBdr>
        </w:div>
        <w:div w:id="830801366">
          <w:marLeft w:val="360"/>
          <w:marRight w:val="0"/>
          <w:marTop w:val="200"/>
          <w:marBottom w:val="0"/>
          <w:divBdr>
            <w:top w:val="none" w:sz="0" w:space="0" w:color="auto"/>
            <w:left w:val="none" w:sz="0" w:space="0" w:color="auto"/>
            <w:bottom w:val="none" w:sz="0" w:space="0" w:color="auto"/>
            <w:right w:val="none" w:sz="0" w:space="0" w:color="auto"/>
          </w:divBdr>
        </w:div>
        <w:div w:id="1363825413">
          <w:marLeft w:val="360"/>
          <w:marRight w:val="0"/>
          <w:marTop w:val="200"/>
          <w:marBottom w:val="0"/>
          <w:divBdr>
            <w:top w:val="none" w:sz="0" w:space="0" w:color="auto"/>
            <w:left w:val="none" w:sz="0" w:space="0" w:color="auto"/>
            <w:bottom w:val="none" w:sz="0" w:space="0" w:color="auto"/>
            <w:right w:val="none" w:sz="0" w:space="0" w:color="auto"/>
          </w:divBdr>
        </w:div>
        <w:div w:id="1389110969">
          <w:marLeft w:val="360"/>
          <w:marRight w:val="0"/>
          <w:marTop w:val="200"/>
          <w:marBottom w:val="0"/>
          <w:divBdr>
            <w:top w:val="none" w:sz="0" w:space="0" w:color="auto"/>
            <w:left w:val="none" w:sz="0" w:space="0" w:color="auto"/>
            <w:bottom w:val="none" w:sz="0" w:space="0" w:color="auto"/>
            <w:right w:val="none" w:sz="0" w:space="0" w:color="auto"/>
          </w:divBdr>
        </w:div>
        <w:div w:id="724719032">
          <w:marLeft w:val="360"/>
          <w:marRight w:val="0"/>
          <w:marTop w:val="200"/>
          <w:marBottom w:val="0"/>
          <w:divBdr>
            <w:top w:val="none" w:sz="0" w:space="0" w:color="auto"/>
            <w:left w:val="none" w:sz="0" w:space="0" w:color="auto"/>
            <w:bottom w:val="none" w:sz="0" w:space="0" w:color="auto"/>
            <w:right w:val="none" w:sz="0" w:space="0" w:color="auto"/>
          </w:divBdr>
        </w:div>
      </w:divsChild>
    </w:div>
    <w:div w:id="603731214">
      <w:bodyDiv w:val="1"/>
      <w:marLeft w:val="0"/>
      <w:marRight w:val="0"/>
      <w:marTop w:val="0"/>
      <w:marBottom w:val="0"/>
      <w:divBdr>
        <w:top w:val="none" w:sz="0" w:space="0" w:color="auto"/>
        <w:left w:val="none" w:sz="0" w:space="0" w:color="auto"/>
        <w:bottom w:val="none" w:sz="0" w:space="0" w:color="auto"/>
        <w:right w:val="none" w:sz="0" w:space="0" w:color="auto"/>
      </w:divBdr>
      <w:divsChild>
        <w:div w:id="874005027">
          <w:marLeft w:val="0"/>
          <w:marRight w:val="0"/>
          <w:marTop w:val="0"/>
          <w:marBottom w:val="0"/>
          <w:divBdr>
            <w:top w:val="none" w:sz="0" w:space="0" w:color="auto"/>
            <w:left w:val="none" w:sz="0" w:space="0" w:color="auto"/>
            <w:bottom w:val="none" w:sz="0" w:space="0" w:color="auto"/>
            <w:right w:val="none" w:sz="0" w:space="0" w:color="auto"/>
          </w:divBdr>
        </w:div>
        <w:div w:id="1158767496">
          <w:marLeft w:val="0"/>
          <w:marRight w:val="0"/>
          <w:marTop w:val="0"/>
          <w:marBottom w:val="0"/>
          <w:divBdr>
            <w:top w:val="none" w:sz="0" w:space="0" w:color="auto"/>
            <w:left w:val="none" w:sz="0" w:space="0" w:color="auto"/>
            <w:bottom w:val="none" w:sz="0" w:space="0" w:color="auto"/>
            <w:right w:val="none" w:sz="0" w:space="0" w:color="auto"/>
          </w:divBdr>
        </w:div>
        <w:div w:id="2072075501">
          <w:marLeft w:val="0"/>
          <w:marRight w:val="0"/>
          <w:marTop w:val="0"/>
          <w:marBottom w:val="0"/>
          <w:divBdr>
            <w:top w:val="none" w:sz="0" w:space="0" w:color="auto"/>
            <w:left w:val="none" w:sz="0" w:space="0" w:color="auto"/>
            <w:bottom w:val="none" w:sz="0" w:space="0" w:color="auto"/>
            <w:right w:val="none" w:sz="0" w:space="0" w:color="auto"/>
          </w:divBdr>
        </w:div>
      </w:divsChild>
    </w:div>
    <w:div w:id="756437605">
      <w:bodyDiv w:val="1"/>
      <w:marLeft w:val="0"/>
      <w:marRight w:val="0"/>
      <w:marTop w:val="0"/>
      <w:marBottom w:val="0"/>
      <w:divBdr>
        <w:top w:val="none" w:sz="0" w:space="0" w:color="auto"/>
        <w:left w:val="none" w:sz="0" w:space="0" w:color="auto"/>
        <w:bottom w:val="none" w:sz="0" w:space="0" w:color="auto"/>
        <w:right w:val="none" w:sz="0" w:space="0" w:color="auto"/>
      </w:divBdr>
      <w:divsChild>
        <w:div w:id="516041891">
          <w:marLeft w:val="360"/>
          <w:marRight w:val="0"/>
          <w:marTop w:val="200"/>
          <w:marBottom w:val="0"/>
          <w:divBdr>
            <w:top w:val="none" w:sz="0" w:space="0" w:color="auto"/>
            <w:left w:val="none" w:sz="0" w:space="0" w:color="auto"/>
            <w:bottom w:val="none" w:sz="0" w:space="0" w:color="auto"/>
            <w:right w:val="none" w:sz="0" w:space="0" w:color="auto"/>
          </w:divBdr>
        </w:div>
        <w:div w:id="36393261">
          <w:marLeft w:val="360"/>
          <w:marRight w:val="0"/>
          <w:marTop w:val="200"/>
          <w:marBottom w:val="0"/>
          <w:divBdr>
            <w:top w:val="none" w:sz="0" w:space="0" w:color="auto"/>
            <w:left w:val="none" w:sz="0" w:space="0" w:color="auto"/>
            <w:bottom w:val="none" w:sz="0" w:space="0" w:color="auto"/>
            <w:right w:val="none" w:sz="0" w:space="0" w:color="auto"/>
          </w:divBdr>
        </w:div>
        <w:div w:id="20010056">
          <w:marLeft w:val="360"/>
          <w:marRight w:val="0"/>
          <w:marTop w:val="200"/>
          <w:marBottom w:val="0"/>
          <w:divBdr>
            <w:top w:val="none" w:sz="0" w:space="0" w:color="auto"/>
            <w:left w:val="none" w:sz="0" w:space="0" w:color="auto"/>
            <w:bottom w:val="none" w:sz="0" w:space="0" w:color="auto"/>
            <w:right w:val="none" w:sz="0" w:space="0" w:color="auto"/>
          </w:divBdr>
        </w:div>
        <w:div w:id="1969434738">
          <w:marLeft w:val="360"/>
          <w:marRight w:val="0"/>
          <w:marTop w:val="200"/>
          <w:marBottom w:val="0"/>
          <w:divBdr>
            <w:top w:val="none" w:sz="0" w:space="0" w:color="auto"/>
            <w:left w:val="none" w:sz="0" w:space="0" w:color="auto"/>
            <w:bottom w:val="none" w:sz="0" w:space="0" w:color="auto"/>
            <w:right w:val="none" w:sz="0" w:space="0" w:color="auto"/>
          </w:divBdr>
        </w:div>
        <w:div w:id="1166751246">
          <w:marLeft w:val="360"/>
          <w:marRight w:val="0"/>
          <w:marTop w:val="200"/>
          <w:marBottom w:val="0"/>
          <w:divBdr>
            <w:top w:val="none" w:sz="0" w:space="0" w:color="auto"/>
            <w:left w:val="none" w:sz="0" w:space="0" w:color="auto"/>
            <w:bottom w:val="none" w:sz="0" w:space="0" w:color="auto"/>
            <w:right w:val="none" w:sz="0" w:space="0" w:color="auto"/>
          </w:divBdr>
        </w:div>
        <w:div w:id="435908068">
          <w:marLeft w:val="360"/>
          <w:marRight w:val="0"/>
          <w:marTop w:val="200"/>
          <w:marBottom w:val="0"/>
          <w:divBdr>
            <w:top w:val="none" w:sz="0" w:space="0" w:color="auto"/>
            <w:left w:val="none" w:sz="0" w:space="0" w:color="auto"/>
            <w:bottom w:val="none" w:sz="0" w:space="0" w:color="auto"/>
            <w:right w:val="none" w:sz="0" w:space="0" w:color="auto"/>
          </w:divBdr>
        </w:div>
        <w:div w:id="936984109">
          <w:marLeft w:val="360"/>
          <w:marRight w:val="0"/>
          <w:marTop w:val="200"/>
          <w:marBottom w:val="0"/>
          <w:divBdr>
            <w:top w:val="none" w:sz="0" w:space="0" w:color="auto"/>
            <w:left w:val="none" w:sz="0" w:space="0" w:color="auto"/>
            <w:bottom w:val="none" w:sz="0" w:space="0" w:color="auto"/>
            <w:right w:val="none" w:sz="0" w:space="0" w:color="auto"/>
          </w:divBdr>
        </w:div>
        <w:div w:id="295915787">
          <w:marLeft w:val="360"/>
          <w:marRight w:val="0"/>
          <w:marTop w:val="200"/>
          <w:marBottom w:val="0"/>
          <w:divBdr>
            <w:top w:val="none" w:sz="0" w:space="0" w:color="auto"/>
            <w:left w:val="none" w:sz="0" w:space="0" w:color="auto"/>
            <w:bottom w:val="none" w:sz="0" w:space="0" w:color="auto"/>
            <w:right w:val="none" w:sz="0" w:space="0" w:color="auto"/>
          </w:divBdr>
        </w:div>
      </w:divsChild>
    </w:div>
    <w:div w:id="776758763">
      <w:bodyDiv w:val="1"/>
      <w:marLeft w:val="0"/>
      <w:marRight w:val="0"/>
      <w:marTop w:val="0"/>
      <w:marBottom w:val="0"/>
      <w:divBdr>
        <w:top w:val="none" w:sz="0" w:space="0" w:color="auto"/>
        <w:left w:val="none" w:sz="0" w:space="0" w:color="auto"/>
        <w:bottom w:val="none" w:sz="0" w:space="0" w:color="auto"/>
        <w:right w:val="none" w:sz="0" w:space="0" w:color="auto"/>
      </w:divBdr>
      <w:divsChild>
        <w:div w:id="1228809841">
          <w:marLeft w:val="0"/>
          <w:marRight w:val="0"/>
          <w:marTop w:val="0"/>
          <w:marBottom w:val="0"/>
          <w:divBdr>
            <w:top w:val="none" w:sz="0" w:space="0" w:color="auto"/>
            <w:left w:val="none" w:sz="0" w:space="0" w:color="auto"/>
            <w:bottom w:val="none" w:sz="0" w:space="0" w:color="auto"/>
            <w:right w:val="none" w:sz="0" w:space="0" w:color="auto"/>
          </w:divBdr>
        </w:div>
        <w:div w:id="1453865179">
          <w:marLeft w:val="0"/>
          <w:marRight w:val="0"/>
          <w:marTop w:val="0"/>
          <w:marBottom w:val="0"/>
          <w:divBdr>
            <w:top w:val="none" w:sz="0" w:space="0" w:color="auto"/>
            <w:left w:val="none" w:sz="0" w:space="0" w:color="auto"/>
            <w:bottom w:val="none" w:sz="0" w:space="0" w:color="auto"/>
            <w:right w:val="none" w:sz="0" w:space="0" w:color="auto"/>
          </w:divBdr>
        </w:div>
        <w:div w:id="1036320922">
          <w:marLeft w:val="0"/>
          <w:marRight w:val="0"/>
          <w:marTop w:val="0"/>
          <w:marBottom w:val="0"/>
          <w:divBdr>
            <w:top w:val="none" w:sz="0" w:space="0" w:color="auto"/>
            <w:left w:val="none" w:sz="0" w:space="0" w:color="auto"/>
            <w:bottom w:val="none" w:sz="0" w:space="0" w:color="auto"/>
            <w:right w:val="none" w:sz="0" w:space="0" w:color="auto"/>
          </w:divBdr>
        </w:div>
      </w:divsChild>
    </w:div>
    <w:div w:id="866796657">
      <w:bodyDiv w:val="1"/>
      <w:marLeft w:val="0"/>
      <w:marRight w:val="0"/>
      <w:marTop w:val="0"/>
      <w:marBottom w:val="0"/>
      <w:divBdr>
        <w:top w:val="none" w:sz="0" w:space="0" w:color="auto"/>
        <w:left w:val="none" w:sz="0" w:space="0" w:color="auto"/>
        <w:bottom w:val="none" w:sz="0" w:space="0" w:color="auto"/>
        <w:right w:val="none" w:sz="0" w:space="0" w:color="auto"/>
      </w:divBdr>
    </w:div>
    <w:div w:id="90441802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95632043">
      <w:bodyDiv w:val="1"/>
      <w:marLeft w:val="0"/>
      <w:marRight w:val="0"/>
      <w:marTop w:val="0"/>
      <w:marBottom w:val="0"/>
      <w:divBdr>
        <w:top w:val="none" w:sz="0" w:space="0" w:color="auto"/>
        <w:left w:val="none" w:sz="0" w:space="0" w:color="auto"/>
        <w:bottom w:val="none" w:sz="0" w:space="0" w:color="auto"/>
        <w:right w:val="none" w:sz="0" w:space="0" w:color="auto"/>
      </w:divBdr>
      <w:divsChild>
        <w:div w:id="513305145">
          <w:marLeft w:val="0"/>
          <w:marRight w:val="0"/>
          <w:marTop w:val="0"/>
          <w:marBottom w:val="0"/>
          <w:divBdr>
            <w:top w:val="none" w:sz="0" w:space="0" w:color="auto"/>
            <w:left w:val="none" w:sz="0" w:space="0" w:color="auto"/>
            <w:bottom w:val="none" w:sz="0" w:space="0" w:color="auto"/>
            <w:right w:val="none" w:sz="0" w:space="0" w:color="auto"/>
          </w:divBdr>
        </w:div>
      </w:divsChild>
    </w:div>
    <w:div w:id="1421679058">
      <w:bodyDiv w:val="1"/>
      <w:marLeft w:val="0"/>
      <w:marRight w:val="0"/>
      <w:marTop w:val="0"/>
      <w:marBottom w:val="0"/>
      <w:divBdr>
        <w:top w:val="none" w:sz="0" w:space="0" w:color="auto"/>
        <w:left w:val="none" w:sz="0" w:space="0" w:color="auto"/>
        <w:bottom w:val="none" w:sz="0" w:space="0" w:color="auto"/>
        <w:right w:val="none" w:sz="0" w:space="0" w:color="auto"/>
      </w:divBdr>
    </w:div>
    <w:div w:id="1701734722">
      <w:bodyDiv w:val="1"/>
      <w:marLeft w:val="0"/>
      <w:marRight w:val="0"/>
      <w:marTop w:val="0"/>
      <w:marBottom w:val="0"/>
      <w:divBdr>
        <w:top w:val="none" w:sz="0" w:space="0" w:color="auto"/>
        <w:left w:val="none" w:sz="0" w:space="0" w:color="auto"/>
        <w:bottom w:val="none" w:sz="0" w:space="0" w:color="auto"/>
        <w:right w:val="none" w:sz="0" w:space="0" w:color="auto"/>
      </w:divBdr>
      <w:divsChild>
        <w:div w:id="884870281">
          <w:marLeft w:val="0"/>
          <w:marRight w:val="0"/>
          <w:marTop w:val="0"/>
          <w:marBottom w:val="0"/>
          <w:divBdr>
            <w:top w:val="single" w:sz="6" w:space="4" w:color="777777"/>
            <w:left w:val="single" w:sz="6" w:space="8" w:color="777777"/>
            <w:bottom w:val="single" w:sz="6" w:space="4" w:color="777777"/>
            <w:right w:val="single" w:sz="6" w:space="8" w:color="777777"/>
          </w:divBdr>
          <w:divsChild>
            <w:div w:id="1024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764">
      <w:bodyDiv w:val="1"/>
      <w:marLeft w:val="0"/>
      <w:marRight w:val="0"/>
      <w:marTop w:val="0"/>
      <w:marBottom w:val="0"/>
      <w:divBdr>
        <w:top w:val="none" w:sz="0" w:space="0" w:color="auto"/>
        <w:left w:val="none" w:sz="0" w:space="0" w:color="auto"/>
        <w:bottom w:val="none" w:sz="0" w:space="0" w:color="auto"/>
        <w:right w:val="none" w:sz="0" w:space="0" w:color="auto"/>
      </w:divBdr>
    </w:div>
    <w:div w:id="1804737441">
      <w:bodyDiv w:val="1"/>
      <w:marLeft w:val="0"/>
      <w:marRight w:val="0"/>
      <w:marTop w:val="0"/>
      <w:marBottom w:val="0"/>
      <w:divBdr>
        <w:top w:val="none" w:sz="0" w:space="0" w:color="auto"/>
        <w:left w:val="none" w:sz="0" w:space="0" w:color="auto"/>
        <w:bottom w:val="none" w:sz="0" w:space="0" w:color="auto"/>
        <w:right w:val="none" w:sz="0" w:space="0" w:color="auto"/>
      </w:divBdr>
    </w:div>
    <w:div w:id="1895043626">
      <w:bodyDiv w:val="1"/>
      <w:marLeft w:val="0"/>
      <w:marRight w:val="0"/>
      <w:marTop w:val="0"/>
      <w:marBottom w:val="0"/>
      <w:divBdr>
        <w:top w:val="none" w:sz="0" w:space="0" w:color="auto"/>
        <w:left w:val="none" w:sz="0" w:space="0" w:color="auto"/>
        <w:bottom w:val="none" w:sz="0" w:space="0" w:color="auto"/>
        <w:right w:val="none" w:sz="0" w:space="0" w:color="auto"/>
      </w:divBdr>
    </w:div>
    <w:div w:id="1914509579">
      <w:bodyDiv w:val="1"/>
      <w:marLeft w:val="0"/>
      <w:marRight w:val="0"/>
      <w:marTop w:val="0"/>
      <w:marBottom w:val="0"/>
      <w:divBdr>
        <w:top w:val="none" w:sz="0" w:space="0" w:color="auto"/>
        <w:left w:val="none" w:sz="0" w:space="0" w:color="auto"/>
        <w:bottom w:val="none" w:sz="0" w:space="0" w:color="auto"/>
        <w:right w:val="none" w:sz="0" w:space="0" w:color="auto"/>
      </w:divBdr>
      <w:divsChild>
        <w:div w:id="345206362">
          <w:marLeft w:val="0"/>
          <w:marRight w:val="0"/>
          <w:marTop w:val="0"/>
          <w:marBottom w:val="0"/>
          <w:divBdr>
            <w:top w:val="none" w:sz="0" w:space="0" w:color="auto"/>
            <w:left w:val="none" w:sz="0" w:space="0" w:color="auto"/>
            <w:bottom w:val="none" w:sz="0" w:space="0" w:color="auto"/>
            <w:right w:val="none" w:sz="0" w:space="0" w:color="auto"/>
          </w:divBdr>
        </w:div>
        <w:div w:id="275406107">
          <w:marLeft w:val="0"/>
          <w:marRight w:val="0"/>
          <w:marTop w:val="0"/>
          <w:marBottom w:val="0"/>
          <w:divBdr>
            <w:top w:val="none" w:sz="0" w:space="0" w:color="auto"/>
            <w:left w:val="none" w:sz="0" w:space="0" w:color="auto"/>
            <w:bottom w:val="none" w:sz="0" w:space="0" w:color="auto"/>
            <w:right w:val="none" w:sz="0" w:space="0" w:color="auto"/>
          </w:divBdr>
        </w:div>
      </w:divsChild>
    </w:div>
    <w:div w:id="19392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2/berj.36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hred.org/wp-content/uploads/2012/09/ESSENCE-201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sagepub.com/doi/full/10.1177/146879411771305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ppData\Local\Temp\Temp2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9BD6C5C92744CA166EC70F61C4FA1" ma:contentTypeVersion="8" ma:contentTypeDescription="Create a new document." ma:contentTypeScope="" ma:versionID="856aaca3b37169e28827fd043461eb16">
  <xsd:schema xmlns:xsd="http://www.w3.org/2001/XMLSchema" xmlns:xs="http://www.w3.org/2001/XMLSchema" xmlns:p="http://schemas.microsoft.com/office/2006/metadata/properties" xmlns:ns3="c7cc6fd1-435e-4dc7-a035-6170aa490ae2" targetNamespace="http://schemas.microsoft.com/office/2006/metadata/properties" ma:root="true" ma:fieldsID="e6c2421f172198c836efe81fb7eebd98" ns3:_="">
    <xsd:import namespace="c7cc6fd1-435e-4dc7-a035-6170aa490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6fd1-435e-4dc7-a035-6170aa490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4DC8-2D34-4FAB-998C-E1FB9E959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8BF35-5D8F-4862-8942-CE8F6C1F963B}">
  <ds:schemaRefs>
    <ds:schemaRef ds:uri="http://schemas.microsoft.com/sharepoint/v3/contenttype/forms"/>
  </ds:schemaRefs>
</ds:datastoreItem>
</file>

<file path=customXml/itemProps3.xml><?xml version="1.0" encoding="utf-8"?>
<ds:datastoreItem xmlns:ds="http://schemas.openxmlformats.org/officeDocument/2006/customXml" ds:itemID="{8F300CE6-5F6B-4F7E-9A87-8C1A99830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6fd1-435e-4dc7-a035-6170aa49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1DA06-07A9-4D10-9F53-E7F10E01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TotalTime>
  <Pages>29</Pages>
  <Words>8000</Words>
  <Characters>45604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53498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Melanie Nind</dc:creator>
  <cp:keywords/>
  <dc:description/>
  <cp:lastModifiedBy>Linda Edwards</cp:lastModifiedBy>
  <cp:revision>2</cp:revision>
  <cp:lastPrinted>2011-07-22T14:54:00Z</cp:lastPrinted>
  <dcterms:created xsi:type="dcterms:W3CDTF">2022-06-20T10:13:00Z</dcterms:created>
  <dcterms:modified xsi:type="dcterms:W3CDTF">2022-06-20T10:13:00Z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0x010100A529BD6C5C92744CA166EC70F61C4FA1</vt:lpwstr>
  </property>
</Properties>
</file>