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728C9" w14:textId="7E66AEE0" w:rsidR="00393E2A" w:rsidRPr="00284DDB" w:rsidRDefault="00393E2A" w:rsidP="00284DDB">
      <w:pPr>
        <w:spacing w:line="480" w:lineRule="auto"/>
        <w:rPr>
          <w:rFonts w:ascii="Times New Roman" w:hAnsi="Times New Roman" w:cs="Times New Roman"/>
          <w:b/>
        </w:rPr>
      </w:pPr>
      <w:r w:rsidRPr="00284DDB">
        <w:rPr>
          <w:rFonts w:ascii="Times New Roman" w:hAnsi="Times New Roman" w:cs="Times New Roman"/>
          <w:b/>
        </w:rPr>
        <w:t xml:space="preserve">THE IMPACT OF LONG </w:t>
      </w:r>
      <w:r w:rsidR="00B04CAC" w:rsidRPr="00284DDB">
        <w:rPr>
          <w:rFonts w:ascii="Times New Roman" w:hAnsi="Times New Roman" w:cs="Times New Roman"/>
          <w:b/>
        </w:rPr>
        <w:t>COVID</w:t>
      </w:r>
      <w:r w:rsidRPr="00284DDB">
        <w:rPr>
          <w:rFonts w:ascii="Times New Roman" w:hAnsi="Times New Roman" w:cs="Times New Roman"/>
          <w:b/>
        </w:rPr>
        <w:t xml:space="preserve"> ON THE UK WORKFORCE</w:t>
      </w:r>
    </w:p>
    <w:p w14:paraId="2366C5D9"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Dr Darja Reuschke</w:t>
      </w:r>
    </w:p>
    <w:p w14:paraId="38C0E3E8"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Associate Professor</w:t>
      </w:r>
    </w:p>
    <w:p w14:paraId="5AF41F76"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University of Southampton</w:t>
      </w:r>
    </w:p>
    <w:p w14:paraId="6267C616"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School of Geography &amp; Environment Science</w:t>
      </w:r>
    </w:p>
    <w:p w14:paraId="42271A20"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University Road</w:t>
      </w:r>
    </w:p>
    <w:p w14:paraId="7122192F"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Highfield Campus</w:t>
      </w:r>
    </w:p>
    <w:p w14:paraId="442D1EEE"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Southampton</w:t>
      </w:r>
    </w:p>
    <w:p w14:paraId="120857DF"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SO17 1BJ</w:t>
      </w:r>
    </w:p>
    <w:p w14:paraId="651FBD75"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United Kingdom</w:t>
      </w:r>
    </w:p>
    <w:p w14:paraId="0DB41B3B" w14:textId="77777777" w:rsidR="00194E37" w:rsidRPr="00194E37" w:rsidRDefault="00194E37" w:rsidP="004B7F3D">
      <w:pPr>
        <w:spacing w:line="276" w:lineRule="auto"/>
        <w:rPr>
          <w:rFonts w:ascii="Times New Roman" w:hAnsi="Times New Roman" w:cs="Times New Roman"/>
        </w:rPr>
      </w:pPr>
      <w:r w:rsidRPr="00194E37">
        <w:rPr>
          <w:rFonts w:ascii="Times New Roman" w:hAnsi="Times New Roman" w:cs="Times New Roman"/>
        </w:rPr>
        <w:t xml:space="preserve">Email: </w:t>
      </w:r>
      <w:hyperlink r:id="rId8" w:history="1">
        <w:r w:rsidRPr="00194E37">
          <w:rPr>
            <w:rStyle w:val="Hyperlink"/>
            <w:rFonts w:ascii="Times New Roman" w:hAnsi="Times New Roman" w:cs="Times New Roman"/>
          </w:rPr>
          <w:t>d.reuschke@soton.ac.uk</w:t>
        </w:r>
      </w:hyperlink>
    </w:p>
    <w:p w14:paraId="51856539" w14:textId="77777777" w:rsidR="00194E37" w:rsidRPr="00194E37" w:rsidRDefault="00194E37" w:rsidP="004B7F3D">
      <w:pPr>
        <w:spacing w:line="276" w:lineRule="auto"/>
        <w:rPr>
          <w:rFonts w:ascii="Times New Roman" w:hAnsi="Times New Roman" w:cs="Times New Roman"/>
        </w:rPr>
      </w:pPr>
      <w:r w:rsidRPr="00194E37">
        <w:rPr>
          <w:rFonts w:ascii="Times New Roman" w:hAnsi="Times New Roman" w:cs="Times New Roman"/>
        </w:rPr>
        <w:t>Phone: +44 (0)23 8059 2866</w:t>
      </w:r>
    </w:p>
    <w:p w14:paraId="05891DCB"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ORCID ID orcid.org/0000-0001-6961-1801</w:t>
      </w:r>
    </w:p>
    <w:p w14:paraId="78489F4D" w14:textId="77777777" w:rsidR="00194E37" w:rsidRPr="00194E37" w:rsidRDefault="00194E37" w:rsidP="004B7F3D">
      <w:pPr>
        <w:spacing w:line="276" w:lineRule="auto"/>
        <w:rPr>
          <w:rFonts w:ascii="Times New Roman" w:hAnsi="Times New Roman" w:cs="Times New Roman"/>
        </w:rPr>
      </w:pPr>
    </w:p>
    <w:p w14:paraId="151453C6" w14:textId="77777777" w:rsidR="00194E37" w:rsidRPr="00194E37" w:rsidRDefault="00194E37" w:rsidP="004B7F3D">
      <w:pPr>
        <w:spacing w:line="276" w:lineRule="auto"/>
        <w:rPr>
          <w:rFonts w:ascii="Times New Roman" w:hAnsi="Times New Roman" w:cs="Times New Roman"/>
        </w:rPr>
      </w:pPr>
    </w:p>
    <w:p w14:paraId="47DE7DB7" w14:textId="77777777" w:rsidR="00194E37" w:rsidRPr="00194E37" w:rsidRDefault="00194E37" w:rsidP="004B7F3D">
      <w:pPr>
        <w:spacing w:line="276" w:lineRule="auto"/>
        <w:rPr>
          <w:rFonts w:ascii="Times New Roman" w:hAnsi="Times New Roman" w:cs="Times New Roman"/>
        </w:rPr>
      </w:pPr>
      <w:r w:rsidRPr="00194E37">
        <w:rPr>
          <w:rFonts w:ascii="Times New Roman" w:hAnsi="Times New Roman" w:cs="Times New Roman"/>
        </w:rPr>
        <w:t>Prof Donald Houston</w:t>
      </w:r>
    </w:p>
    <w:p w14:paraId="3D89A475" w14:textId="77777777" w:rsidR="00194E37" w:rsidRPr="00194E37" w:rsidRDefault="00194E37" w:rsidP="004B7F3D">
      <w:pPr>
        <w:spacing w:line="276" w:lineRule="auto"/>
        <w:rPr>
          <w:rFonts w:ascii="Times New Roman" w:hAnsi="Times New Roman" w:cs="Times New Roman"/>
        </w:rPr>
      </w:pPr>
      <w:r w:rsidRPr="00194E37">
        <w:rPr>
          <w:rFonts w:ascii="Times New Roman" w:hAnsi="Times New Roman" w:cs="Times New Roman"/>
        </w:rPr>
        <w:t>University of Portsmouth</w:t>
      </w:r>
    </w:p>
    <w:p w14:paraId="6476E136" w14:textId="77777777" w:rsidR="00194E37" w:rsidRPr="00194E37" w:rsidRDefault="00194E37" w:rsidP="004B7F3D">
      <w:pPr>
        <w:spacing w:line="276" w:lineRule="auto"/>
        <w:rPr>
          <w:rFonts w:ascii="Times New Roman" w:hAnsi="Times New Roman" w:cs="Times New Roman"/>
        </w:rPr>
      </w:pPr>
      <w:r w:rsidRPr="00194E37">
        <w:rPr>
          <w:rFonts w:ascii="Times New Roman" w:hAnsi="Times New Roman" w:cs="Times New Roman"/>
        </w:rPr>
        <w:t>School of the Environment, Geography &amp; Geosciences</w:t>
      </w:r>
    </w:p>
    <w:p w14:paraId="3FAAC41C" w14:textId="77777777" w:rsidR="00194E37" w:rsidRPr="00194E37" w:rsidRDefault="00194E37" w:rsidP="004B7F3D">
      <w:pPr>
        <w:spacing w:line="276" w:lineRule="auto"/>
        <w:rPr>
          <w:rFonts w:ascii="Times New Roman" w:hAnsi="Times New Roman" w:cs="Times New Roman"/>
        </w:rPr>
      </w:pPr>
      <w:r w:rsidRPr="00194E37">
        <w:rPr>
          <w:rFonts w:ascii="Times New Roman" w:hAnsi="Times New Roman" w:cs="Times New Roman"/>
        </w:rPr>
        <w:t>Buckingham Building</w:t>
      </w:r>
    </w:p>
    <w:p w14:paraId="15324ACE" w14:textId="77777777" w:rsidR="00194E37" w:rsidRPr="00194E37" w:rsidRDefault="00194E37" w:rsidP="004B7F3D">
      <w:pPr>
        <w:spacing w:line="276" w:lineRule="auto"/>
        <w:rPr>
          <w:rFonts w:ascii="Times New Roman" w:hAnsi="Times New Roman" w:cs="Times New Roman"/>
        </w:rPr>
      </w:pPr>
      <w:r w:rsidRPr="00194E37">
        <w:rPr>
          <w:rFonts w:ascii="Times New Roman" w:hAnsi="Times New Roman" w:cs="Times New Roman"/>
        </w:rPr>
        <w:t>Lion Terrace Portsmouth</w:t>
      </w:r>
    </w:p>
    <w:p w14:paraId="456C7224" w14:textId="77777777" w:rsidR="00194E37" w:rsidRPr="00194E37" w:rsidRDefault="00194E37" w:rsidP="004B7F3D">
      <w:pPr>
        <w:spacing w:line="276" w:lineRule="auto"/>
        <w:rPr>
          <w:rFonts w:ascii="Times New Roman" w:hAnsi="Times New Roman" w:cs="Times New Roman"/>
        </w:rPr>
      </w:pPr>
      <w:r w:rsidRPr="00194E37">
        <w:rPr>
          <w:rFonts w:ascii="Times New Roman" w:hAnsi="Times New Roman" w:cs="Times New Roman"/>
        </w:rPr>
        <w:t>PO1 3HE</w:t>
      </w:r>
    </w:p>
    <w:p w14:paraId="6C63967B" w14:textId="77777777" w:rsidR="00194E37" w:rsidRPr="00194E37" w:rsidRDefault="00194E37" w:rsidP="004B7F3D">
      <w:pPr>
        <w:spacing w:line="276" w:lineRule="auto"/>
        <w:rPr>
          <w:rFonts w:ascii="Times New Roman" w:hAnsi="Times New Roman" w:cs="Times New Roman"/>
        </w:rPr>
      </w:pPr>
      <w:r w:rsidRPr="00194E37">
        <w:rPr>
          <w:rFonts w:ascii="Times New Roman" w:hAnsi="Times New Roman" w:cs="Times New Roman"/>
        </w:rPr>
        <w:t xml:space="preserve">Email: </w:t>
      </w:r>
      <w:hyperlink r:id="rId9" w:history="1">
        <w:r w:rsidRPr="00194E37">
          <w:rPr>
            <w:rStyle w:val="Hyperlink"/>
            <w:rFonts w:ascii="Times New Roman" w:hAnsi="Times New Roman" w:cs="Times New Roman"/>
          </w:rPr>
          <w:t>Donald.houston@port.ac.uk</w:t>
        </w:r>
      </w:hyperlink>
    </w:p>
    <w:p w14:paraId="4390F0DB" w14:textId="77777777" w:rsidR="00194E37" w:rsidRPr="00194E37" w:rsidRDefault="00194E37" w:rsidP="004B7F3D">
      <w:pPr>
        <w:spacing w:line="276" w:lineRule="auto"/>
        <w:rPr>
          <w:rFonts w:ascii="Times New Roman" w:hAnsi="Times New Roman" w:cs="Times New Roman"/>
        </w:rPr>
      </w:pPr>
      <w:r w:rsidRPr="00194E37">
        <w:rPr>
          <w:rFonts w:ascii="Times New Roman" w:hAnsi="Times New Roman" w:cs="Times New Roman"/>
        </w:rPr>
        <w:t>Phone: 0044 239284 2501</w:t>
      </w:r>
    </w:p>
    <w:p w14:paraId="2A74EB49" w14:textId="77777777" w:rsidR="00194E37" w:rsidRPr="00194E37" w:rsidRDefault="00194E37" w:rsidP="004B7F3D">
      <w:pPr>
        <w:spacing w:line="276" w:lineRule="auto"/>
        <w:rPr>
          <w:rFonts w:ascii="Times New Roman" w:eastAsia="Times New Roman" w:hAnsi="Times New Roman" w:cs="Times New Roman"/>
          <w:lang w:eastAsia="en-GB"/>
        </w:rPr>
      </w:pPr>
      <w:r w:rsidRPr="00194E37">
        <w:rPr>
          <w:rFonts w:ascii="Times New Roman" w:eastAsia="Times New Roman" w:hAnsi="Times New Roman" w:cs="Times New Roman"/>
          <w:lang w:eastAsia="en-GB"/>
        </w:rPr>
        <w:t>ORCID ID http://orcid.org/0000-0002-7178-9630</w:t>
      </w:r>
    </w:p>
    <w:p w14:paraId="1AB16B1C" w14:textId="77777777" w:rsidR="00194E37" w:rsidRDefault="00194E37">
      <w:pPr>
        <w:rPr>
          <w:rFonts w:ascii="Times New Roman" w:hAnsi="Times New Roman" w:cs="Times New Roman"/>
        </w:rPr>
      </w:pPr>
    </w:p>
    <w:p w14:paraId="62C0EBDD" w14:textId="4AAD9C5A" w:rsidR="00420484" w:rsidRPr="00284DDB" w:rsidRDefault="00194E37" w:rsidP="002244EF">
      <w:pPr>
        <w:rPr>
          <w:rFonts w:ascii="Times New Roman" w:hAnsi="Times New Roman" w:cs="Times New Roman"/>
        </w:rPr>
      </w:pPr>
      <w:r>
        <w:rPr>
          <w:rFonts w:ascii="Times New Roman" w:hAnsi="Times New Roman" w:cs="Times New Roman"/>
        </w:rPr>
        <w:br w:type="page"/>
      </w:r>
    </w:p>
    <w:p w14:paraId="4E51BF46" w14:textId="77777777" w:rsidR="00BA3ACB" w:rsidRPr="00284DDB" w:rsidRDefault="00BA3ACB" w:rsidP="00284DDB">
      <w:pPr>
        <w:spacing w:line="480" w:lineRule="auto"/>
        <w:rPr>
          <w:rFonts w:ascii="Times New Roman" w:hAnsi="Times New Roman" w:cs="Times New Roman"/>
          <w:b/>
        </w:rPr>
      </w:pPr>
      <w:r w:rsidRPr="00284DDB">
        <w:rPr>
          <w:rFonts w:ascii="Times New Roman" w:hAnsi="Times New Roman" w:cs="Times New Roman"/>
          <w:b/>
        </w:rPr>
        <w:lastRenderedPageBreak/>
        <w:t xml:space="preserve">Abstract </w:t>
      </w:r>
    </w:p>
    <w:p w14:paraId="3123B793" w14:textId="3F32CCDE" w:rsidR="00BA3ACB" w:rsidRPr="00284DDB" w:rsidRDefault="00BA3ACB" w:rsidP="00284DDB">
      <w:pPr>
        <w:spacing w:line="480" w:lineRule="auto"/>
        <w:rPr>
          <w:rFonts w:ascii="Times New Roman" w:hAnsi="Times New Roman" w:cs="Times New Roman"/>
        </w:rPr>
      </w:pPr>
      <w:r w:rsidRPr="00284DDB">
        <w:rPr>
          <w:rFonts w:ascii="Times New Roman" w:hAnsi="Times New Roman" w:cs="Times New Roman"/>
        </w:rPr>
        <w:t xml:space="preserve">COVID-19 is more likely to lead to Long COVID among persons of working age. We outline the first estimates of the impact of Long Covid on employment in the UK. Using estimates of cumulative prevalence of Long COVID, activity-limiting Long COVID in the working-age population and of economic inactivity and job loss resulting from Long COVID, we provide evidence of the profound impact of Long COVID on national labour supply. </w:t>
      </w:r>
      <w:r w:rsidR="00E14FE9" w:rsidRPr="00284DDB">
        <w:rPr>
          <w:rFonts w:ascii="Times New Roman" w:hAnsi="Times New Roman" w:cs="Times New Roman"/>
        </w:rPr>
        <w:t xml:space="preserve">Since the start of the pandemic, cumulatively 2.9 million people of working age (7% of the total) in the UK have had, or still have, Long COVID. This figure will continue to rise due to very high infection rates in the Omicron wave. Since the beginning of the pandemic, economic inactivity due to long-term sickness has risen by 120,900 among the working-age population, fueling the UK’s current labour shortage. An estimated 80,000 people have left employment due to Long COVID. </w:t>
      </w:r>
      <w:r w:rsidRPr="00284DDB">
        <w:rPr>
          <w:rFonts w:ascii="Times New Roman" w:hAnsi="Times New Roman" w:cs="Times New Roman"/>
        </w:rPr>
        <w:t>We argue that governments need to tackle the twin challenges to public health and labour supply and provide employment protection and financial support for individuals and firms affected by Long COVID.</w:t>
      </w:r>
    </w:p>
    <w:p w14:paraId="2E1CA729" w14:textId="1C459C2D" w:rsidR="00BA3ACB" w:rsidRPr="00284DDB" w:rsidRDefault="00BA3ACB" w:rsidP="00284DDB">
      <w:pPr>
        <w:spacing w:line="480" w:lineRule="auto"/>
        <w:rPr>
          <w:rFonts w:ascii="Times New Roman" w:hAnsi="Times New Roman" w:cs="Times New Roman"/>
        </w:rPr>
      </w:pPr>
    </w:p>
    <w:p w14:paraId="2919D0DF" w14:textId="77777777" w:rsidR="006B077C" w:rsidRDefault="006B077C" w:rsidP="00284DDB">
      <w:pPr>
        <w:spacing w:line="480" w:lineRule="auto"/>
        <w:rPr>
          <w:rFonts w:ascii="Times New Roman" w:hAnsi="Times New Roman" w:cs="Times New Roman"/>
          <w:b/>
        </w:rPr>
      </w:pPr>
    </w:p>
    <w:p w14:paraId="48B86DEC" w14:textId="22EAE9D8" w:rsidR="001957DE" w:rsidRPr="00284DDB" w:rsidRDefault="009E1B60" w:rsidP="00284DDB">
      <w:pPr>
        <w:spacing w:line="480" w:lineRule="auto"/>
        <w:rPr>
          <w:rFonts w:ascii="Times New Roman" w:hAnsi="Times New Roman" w:cs="Times New Roman"/>
          <w:b/>
        </w:rPr>
      </w:pPr>
      <w:r w:rsidRPr="00284DDB">
        <w:rPr>
          <w:rFonts w:ascii="Times New Roman" w:hAnsi="Times New Roman" w:cs="Times New Roman"/>
          <w:b/>
        </w:rPr>
        <w:t>Introduction</w:t>
      </w:r>
    </w:p>
    <w:p w14:paraId="5CC96117" w14:textId="2E6DCC5F" w:rsidR="00393E2A" w:rsidRPr="00284DDB" w:rsidRDefault="00393E2A" w:rsidP="00284DDB">
      <w:pPr>
        <w:spacing w:line="480" w:lineRule="auto"/>
        <w:rPr>
          <w:rFonts w:ascii="Times New Roman" w:hAnsi="Times New Roman" w:cs="Times New Roman"/>
        </w:rPr>
      </w:pPr>
      <w:r w:rsidRPr="00284DDB">
        <w:rPr>
          <w:rFonts w:ascii="Times New Roman" w:hAnsi="Times New Roman" w:cs="Times New Roman"/>
        </w:rPr>
        <w:t xml:space="preserve">Long </w:t>
      </w:r>
      <w:r w:rsidR="00B04CAC" w:rsidRPr="00284DDB">
        <w:rPr>
          <w:rFonts w:ascii="Times New Roman" w:hAnsi="Times New Roman" w:cs="Times New Roman"/>
        </w:rPr>
        <w:t>COVID</w:t>
      </w:r>
      <w:r w:rsidRPr="00284DDB">
        <w:rPr>
          <w:rFonts w:ascii="Times New Roman" w:hAnsi="Times New Roman" w:cs="Times New Roman"/>
        </w:rPr>
        <w:t xml:space="preserve"> emerged as a new long-term debilitating illness in 2020</w:t>
      </w:r>
      <w:r w:rsidR="00CE7E44" w:rsidRPr="00284DDB">
        <w:rPr>
          <w:rFonts w:ascii="Times New Roman" w:hAnsi="Times New Roman" w:cs="Times New Roman"/>
        </w:rPr>
        <w:t xml:space="preserve"> (Callard and Perego, 2021; Brown and O’Brien, 2021).</w:t>
      </w:r>
      <w:r w:rsidRPr="00284DDB">
        <w:rPr>
          <w:rFonts w:ascii="Times New Roman" w:hAnsi="Times New Roman" w:cs="Times New Roman"/>
        </w:rPr>
        <w:t xml:space="preserve"> </w:t>
      </w:r>
      <w:r w:rsidR="00797BB5" w:rsidRPr="00284DDB">
        <w:rPr>
          <w:rFonts w:ascii="Times New Roman" w:hAnsi="Times New Roman" w:cs="Times New Roman"/>
        </w:rPr>
        <w:t>It</w:t>
      </w:r>
      <w:r w:rsidRPr="00284DDB">
        <w:rPr>
          <w:rFonts w:ascii="Times New Roman" w:hAnsi="Times New Roman" w:cs="Times New Roman"/>
        </w:rPr>
        <w:t xml:space="preserve"> describes a complex illness, often associated with ‘mild’ initial </w:t>
      </w:r>
      <w:r w:rsidR="00B04CAC" w:rsidRPr="00284DDB">
        <w:rPr>
          <w:rFonts w:ascii="Times New Roman" w:hAnsi="Times New Roman" w:cs="Times New Roman"/>
        </w:rPr>
        <w:t>COVID</w:t>
      </w:r>
      <w:r w:rsidR="00DB3382" w:rsidRPr="00284DDB">
        <w:rPr>
          <w:rFonts w:ascii="Times New Roman" w:hAnsi="Times New Roman" w:cs="Times New Roman"/>
        </w:rPr>
        <w:t xml:space="preserve">-19 </w:t>
      </w:r>
      <w:r w:rsidRPr="00284DDB">
        <w:rPr>
          <w:rFonts w:ascii="Times New Roman" w:hAnsi="Times New Roman" w:cs="Times New Roman"/>
        </w:rPr>
        <w:t xml:space="preserve">symptoms, that can last for months </w:t>
      </w:r>
      <w:r w:rsidR="00CB7899" w:rsidRPr="00284DDB">
        <w:rPr>
          <w:rFonts w:ascii="Times New Roman" w:hAnsi="Times New Roman" w:cs="Times New Roman"/>
        </w:rPr>
        <w:t>or</w:t>
      </w:r>
      <w:r w:rsidRPr="00284DDB">
        <w:rPr>
          <w:rFonts w:ascii="Times New Roman" w:hAnsi="Times New Roman" w:cs="Times New Roman"/>
        </w:rPr>
        <w:t xml:space="preserve"> years. Symptoms of Long </w:t>
      </w:r>
      <w:r w:rsidR="00B04CAC" w:rsidRPr="00284DDB">
        <w:rPr>
          <w:rFonts w:ascii="Times New Roman" w:hAnsi="Times New Roman" w:cs="Times New Roman"/>
        </w:rPr>
        <w:t>COVID</w:t>
      </w:r>
      <w:r w:rsidRPr="00284DDB">
        <w:rPr>
          <w:rFonts w:ascii="Times New Roman" w:hAnsi="Times New Roman" w:cs="Times New Roman"/>
        </w:rPr>
        <w:t xml:space="preserve"> are multidimensional and can include physical, cognitive or mental illness</w:t>
      </w:r>
      <w:r w:rsidR="009A6842" w:rsidRPr="00284DDB">
        <w:rPr>
          <w:rFonts w:ascii="Times New Roman" w:hAnsi="Times New Roman" w:cs="Times New Roman"/>
        </w:rPr>
        <w:t xml:space="preserve"> that is chronic or episodic</w:t>
      </w:r>
      <w:r w:rsidR="00CE7E44" w:rsidRPr="00284DDB">
        <w:rPr>
          <w:rFonts w:ascii="Times New Roman" w:hAnsi="Times New Roman" w:cs="Times New Roman"/>
        </w:rPr>
        <w:t xml:space="preserve"> (Aiyegbusi et al., 2021; Brown and O’Brien, 2021).</w:t>
      </w:r>
    </w:p>
    <w:p w14:paraId="1D465943" w14:textId="77777777" w:rsidR="00393E2A" w:rsidRPr="00284DDB" w:rsidRDefault="00393E2A" w:rsidP="00284DDB">
      <w:pPr>
        <w:spacing w:line="480" w:lineRule="auto"/>
        <w:rPr>
          <w:rFonts w:ascii="Times New Roman" w:hAnsi="Times New Roman" w:cs="Times New Roman"/>
        </w:rPr>
      </w:pPr>
    </w:p>
    <w:p w14:paraId="4DAAC95B" w14:textId="12657AC2" w:rsidR="009A6842" w:rsidRPr="00284DDB" w:rsidRDefault="00393E2A" w:rsidP="00284DDB">
      <w:pPr>
        <w:spacing w:line="480" w:lineRule="auto"/>
        <w:rPr>
          <w:rFonts w:ascii="Times New Roman" w:hAnsi="Times New Roman" w:cs="Times New Roman"/>
        </w:rPr>
      </w:pPr>
      <w:r w:rsidRPr="00284DDB">
        <w:rPr>
          <w:rFonts w:ascii="Times New Roman" w:hAnsi="Times New Roman" w:cs="Times New Roman"/>
        </w:rPr>
        <w:t xml:space="preserve">Medical research on Long </w:t>
      </w:r>
      <w:r w:rsidR="00B04CAC" w:rsidRPr="00284DDB">
        <w:rPr>
          <w:rFonts w:ascii="Times New Roman" w:hAnsi="Times New Roman" w:cs="Times New Roman"/>
        </w:rPr>
        <w:t>COVID</w:t>
      </w:r>
      <w:r w:rsidRPr="00284DDB">
        <w:rPr>
          <w:rFonts w:ascii="Times New Roman" w:hAnsi="Times New Roman" w:cs="Times New Roman"/>
        </w:rPr>
        <w:t xml:space="preserve"> is rapidly growing although the mid- and long-term effects of the illness are yet to be fully understood</w:t>
      </w:r>
      <w:r w:rsidR="00CE7E44" w:rsidRPr="00284DDB">
        <w:rPr>
          <w:rFonts w:ascii="Times New Roman" w:hAnsi="Times New Roman" w:cs="Times New Roman"/>
        </w:rPr>
        <w:t xml:space="preserve"> (Aiyegbusi et al., 2021).</w:t>
      </w:r>
      <w:r w:rsidRPr="00284DDB">
        <w:rPr>
          <w:rFonts w:ascii="Times New Roman" w:hAnsi="Times New Roman" w:cs="Times New Roman"/>
        </w:rPr>
        <w:t xml:space="preserve"> </w:t>
      </w:r>
      <w:r w:rsidR="00AB7AAD" w:rsidRPr="00284DDB">
        <w:rPr>
          <w:rFonts w:ascii="Times New Roman" w:hAnsi="Times New Roman" w:cs="Times New Roman"/>
          <w:lang w:val="en-US"/>
        </w:rPr>
        <w:t xml:space="preserve">Equally poorly </w:t>
      </w:r>
      <w:r w:rsidR="00AB7AAD" w:rsidRPr="00284DDB">
        <w:rPr>
          <w:rFonts w:ascii="Times New Roman" w:hAnsi="Times New Roman" w:cs="Times New Roman"/>
          <w:lang w:val="en-US"/>
        </w:rPr>
        <w:lastRenderedPageBreak/>
        <w:t xml:space="preserve">understood </w:t>
      </w:r>
      <w:r w:rsidR="002A79A2" w:rsidRPr="00284DDB">
        <w:rPr>
          <w:rFonts w:ascii="Times New Roman" w:hAnsi="Times New Roman" w:cs="Times New Roman"/>
          <w:lang w:val="en-US"/>
        </w:rPr>
        <w:t xml:space="preserve">is </w:t>
      </w:r>
      <w:r w:rsidR="000F6050" w:rsidRPr="00284DDB">
        <w:rPr>
          <w:rFonts w:ascii="Times New Roman" w:hAnsi="Times New Roman" w:cs="Times New Roman"/>
          <w:lang w:val="en-US"/>
        </w:rPr>
        <w:t xml:space="preserve">the </w:t>
      </w:r>
      <w:r w:rsidR="002A79A2" w:rsidRPr="00284DDB">
        <w:rPr>
          <w:rFonts w:ascii="Times New Roman" w:hAnsi="Times New Roman" w:cs="Times New Roman"/>
          <w:lang w:val="en-US"/>
        </w:rPr>
        <w:t xml:space="preserve">impact </w:t>
      </w:r>
      <w:r w:rsidR="000F6050" w:rsidRPr="00284DDB">
        <w:rPr>
          <w:rFonts w:ascii="Times New Roman" w:hAnsi="Times New Roman" w:cs="Times New Roman"/>
          <w:lang w:val="en-US"/>
        </w:rPr>
        <w:t xml:space="preserve">of Long </w:t>
      </w:r>
      <w:r w:rsidR="00B04CAC" w:rsidRPr="00284DDB">
        <w:rPr>
          <w:rFonts w:ascii="Times New Roman" w:hAnsi="Times New Roman" w:cs="Times New Roman"/>
          <w:lang w:val="en-US"/>
        </w:rPr>
        <w:t>COVID</w:t>
      </w:r>
      <w:r w:rsidR="000F6050" w:rsidRPr="00284DDB">
        <w:rPr>
          <w:rFonts w:ascii="Times New Roman" w:hAnsi="Times New Roman" w:cs="Times New Roman"/>
          <w:lang w:val="en-US"/>
        </w:rPr>
        <w:t xml:space="preserve"> </w:t>
      </w:r>
      <w:r w:rsidR="002A79A2" w:rsidRPr="00284DDB">
        <w:rPr>
          <w:rFonts w:ascii="Times New Roman" w:hAnsi="Times New Roman" w:cs="Times New Roman"/>
          <w:lang w:val="en-US"/>
        </w:rPr>
        <w:t>on employment prospects.</w:t>
      </w:r>
      <w:r w:rsidR="0014625F" w:rsidRPr="00284DDB">
        <w:rPr>
          <w:rFonts w:ascii="Times New Roman" w:hAnsi="Times New Roman" w:cs="Times New Roman"/>
          <w:lang w:val="en-US"/>
        </w:rPr>
        <w:t xml:space="preserve"> </w:t>
      </w:r>
      <w:r w:rsidR="009A6842" w:rsidRPr="00284DDB">
        <w:rPr>
          <w:rFonts w:ascii="Times New Roman" w:hAnsi="Times New Roman" w:cs="Times New Roman"/>
          <w:lang w:val="en-US"/>
        </w:rPr>
        <w:t>Some Long COVID symptoms are unlikely to affect whether people can work or not (although their productivity may well be impacted) such as hot flushes or mood changes. Other symptoms will severely hinder ability to work such as post-viral chronic fatigue, cardiopulmonary symptoms, anxiety and depression</w:t>
      </w:r>
      <w:r w:rsidR="00CE7E44" w:rsidRPr="00284DDB">
        <w:rPr>
          <w:rFonts w:ascii="Times New Roman" w:hAnsi="Times New Roman" w:cs="Times New Roman"/>
          <w:lang w:val="en-US"/>
        </w:rPr>
        <w:t xml:space="preserve"> (</w:t>
      </w:r>
      <w:r w:rsidR="00CE7E44" w:rsidRPr="00284DDB">
        <w:rPr>
          <w:rFonts w:ascii="Times New Roman" w:hAnsi="Times New Roman" w:cs="Times New Roman"/>
        </w:rPr>
        <w:t>Aiyegbusi et al., 2021; Burton et al., 2021).</w:t>
      </w:r>
    </w:p>
    <w:p w14:paraId="77D74AE7" w14:textId="77777777" w:rsidR="009A6842" w:rsidRPr="00284DDB" w:rsidRDefault="009A6842" w:rsidP="00284DDB">
      <w:pPr>
        <w:spacing w:line="480" w:lineRule="auto"/>
        <w:rPr>
          <w:rFonts w:ascii="Times New Roman" w:hAnsi="Times New Roman" w:cs="Times New Roman"/>
          <w:lang w:val="en-US"/>
        </w:rPr>
      </w:pPr>
    </w:p>
    <w:p w14:paraId="6E3BFE46" w14:textId="60EBAD87" w:rsidR="008022D2" w:rsidRPr="00284DDB" w:rsidRDefault="00CB7899" w:rsidP="00284DDB">
      <w:pPr>
        <w:spacing w:line="480" w:lineRule="auto"/>
        <w:rPr>
          <w:rFonts w:ascii="Times New Roman" w:hAnsi="Times New Roman" w:cs="Times New Roman"/>
          <w:lang w:val="en-US"/>
        </w:rPr>
      </w:pPr>
      <w:r w:rsidRPr="00284DDB">
        <w:rPr>
          <w:rFonts w:ascii="Times New Roman" w:hAnsi="Times New Roman" w:cs="Times New Roman"/>
          <w:lang w:val="en-US"/>
        </w:rPr>
        <w:t>P</w:t>
      </w:r>
      <w:r w:rsidR="002A79A2" w:rsidRPr="00284DDB">
        <w:rPr>
          <w:rFonts w:ascii="Times New Roman" w:hAnsi="Times New Roman" w:cs="Times New Roman"/>
          <w:lang w:val="en-US"/>
        </w:rPr>
        <w:t>oor health and disability carry large penalties for education, earnings and employment</w:t>
      </w:r>
      <w:r w:rsidR="00CE7E44" w:rsidRPr="00284DDB">
        <w:rPr>
          <w:rFonts w:ascii="Times New Roman" w:hAnsi="Times New Roman" w:cs="Times New Roman"/>
          <w:lang w:val="en-US"/>
        </w:rPr>
        <w:t xml:space="preserve"> (</w:t>
      </w:r>
      <w:r w:rsidR="00CE7E44" w:rsidRPr="00284DDB">
        <w:rPr>
          <w:rFonts w:ascii="Times New Roman" w:hAnsi="Times New Roman" w:cs="Times New Roman"/>
        </w:rPr>
        <w:t>Jones and McVicar, 2020).</w:t>
      </w:r>
      <w:r w:rsidR="00CE7E44" w:rsidRPr="00284DDB">
        <w:rPr>
          <w:rFonts w:ascii="Times New Roman" w:hAnsi="Times New Roman" w:cs="Times New Roman"/>
          <w:lang w:val="en-US"/>
        </w:rPr>
        <w:t xml:space="preserve"> </w:t>
      </w:r>
      <w:r w:rsidR="002A79A2" w:rsidRPr="00284DDB">
        <w:rPr>
          <w:rFonts w:ascii="Times New Roman" w:hAnsi="Times New Roman" w:cs="Times New Roman"/>
          <w:lang w:val="en-US"/>
        </w:rPr>
        <w:t xml:space="preserve">The Coronavirus pandemic therefore represents a </w:t>
      </w:r>
      <w:r w:rsidR="00AB7AAD" w:rsidRPr="00284DDB">
        <w:rPr>
          <w:rFonts w:ascii="Times New Roman" w:hAnsi="Times New Roman" w:cs="Times New Roman"/>
          <w:lang w:val="en-US"/>
        </w:rPr>
        <w:t xml:space="preserve">potentially </w:t>
      </w:r>
      <w:r w:rsidR="002A79A2" w:rsidRPr="00284DDB">
        <w:rPr>
          <w:rFonts w:ascii="Times New Roman" w:hAnsi="Times New Roman" w:cs="Times New Roman"/>
          <w:lang w:val="en-US"/>
        </w:rPr>
        <w:t xml:space="preserve">serious threat to health and prosperity. Since the pandemic, </w:t>
      </w:r>
      <w:r w:rsidR="000F2467" w:rsidRPr="00284DDB">
        <w:rPr>
          <w:rFonts w:ascii="Times New Roman" w:hAnsi="Times New Roman" w:cs="Times New Roman"/>
          <w:lang w:val="en-US"/>
        </w:rPr>
        <w:t xml:space="preserve">staff absences </w:t>
      </w:r>
      <w:r w:rsidR="00AB7AAD" w:rsidRPr="00284DDB">
        <w:rPr>
          <w:rFonts w:ascii="Times New Roman" w:hAnsi="Times New Roman" w:cs="Times New Roman"/>
          <w:lang w:val="en-US"/>
        </w:rPr>
        <w:t>ha</w:t>
      </w:r>
      <w:r w:rsidR="000F2467" w:rsidRPr="00284DDB">
        <w:rPr>
          <w:rFonts w:ascii="Times New Roman" w:hAnsi="Times New Roman" w:cs="Times New Roman"/>
          <w:lang w:val="en-US"/>
        </w:rPr>
        <w:t>ve</w:t>
      </w:r>
      <w:r w:rsidR="002A79A2" w:rsidRPr="00284DDB">
        <w:rPr>
          <w:rFonts w:ascii="Times New Roman" w:hAnsi="Times New Roman" w:cs="Times New Roman"/>
          <w:lang w:val="en-US"/>
        </w:rPr>
        <w:t xml:space="preserve"> risen</w:t>
      </w:r>
      <w:r w:rsidR="00DB3382" w:rsidRPr="00284DDB">
        <w:rPr>
          <w:rFonts w:ascii="Times New Roman" w:hAnsi="Times New Roman" w:cs="Times New Roman"/>
          <w:lang w:val="en-US"/>
        </w:rPr>
        <w:t xml:space="preserve"> </w:t>
      </w:r>
      <w:r w:rsidR="00EA241A" w:rsidRPr="00284DDB">
        <w:rPr>
          <w:rFonts w:ascii="Times New Roman" w:hAnsi="Times New Roman" w:cs="Times New Roman"/>
          <w:lang w:val="en-US"/>
        </w:rPr>
        <w:t>sharply</w:t>
      </w:r>
      <w:r w:rsidR="00CE7E44" w:rsidRPr="00284DDB">
        <w:rPr>
          <w:rFonts w:ascii="Times New Roman" w:hAnsi="Times New Roman" w:cs="Times New Roman"/>
          <w:vertAlign w:val="superscript"/>
          <w:lang w:val="en-US"/>
        </w:rPr>
        <w:t xml:space="preserve"> </w:t>
      </w:r>
      <w:r w:rsidR="00CE7E44" w:rsidRPr="00284DDB">
        <w:rPr>
          <w:rFonts w:ascii="Times New Roman" w:hAnsi="Times New Roman" w:cs="Times New Roman"/>
          <w:lang w:val="en-US"/>
        </w:rPr>
        <w:t>(Westerlind et al., 2021)</w:t>
      </w:r>
      <w:r w:rsidR="002A79A2" w:rsidRPr="00284DDB">
        <w:rPr>
          <w:rFonts w:ascii="Times New Roman" w:hAnsi="Times New Roman" w:cs="Times New Roman"/>
          <w:lang w:val="en-US"/>
        </w:rPr>
        <w:t xml:space="preserve">, contributing to </w:t>
      </w:r>
      <w:r w:rsidR="000F2467" w:rsidRPr="00284DDB">
        <w:rPr>
          <w:rFonts w:ascii="Times New Roman" w:hAnsi="Times New Roman" w:cs="Times New Roman"/>
          <w:lang w:val="en-US"/>
        </w:rPr>
        <w:t xml:space="preserve">substantial </w:t>
      </w:r>
      <w:r w:rsidR="002A79A2" w:rsidRPr="00284DDB">
        <w:rPr>
          <w:rFonts w:ascii="Times New Roman" w:hAnsi="Times New Roman" w:cs="Times New Roman"/>
          <w:lang w:val="en-US"/>
        </w:rPr>
        <w:t>labour shortages.</w:t>
      </w:r>
      <w:r w:rsidR="00AB7AAD" w:rsidRPr="00284DDB">
        <w:rPr>
          <w:rFonts w:ascii="Times New Roman" w:hAnsi="Times New Roman" w:cs="Times New Roman"/>
          <w:lang w:val="en-US"/>
        </w:rPr>
        <w:t xml:space="preserve"> The long-term impacts of Long </w:t>
      </w:r>
      <w:r w:rsidR="00B04CAC" w:rsidRPr="00284DDB">
        <w:rPr>
          <w:rFonts w:ascii="Times New Roman" w:hAnsi="Times New Roman" w:cs="Times New Roman"/>
          <w:lang w:val="en-US"/>
        </w:rPr>
        <w:t>COVID</w:t>
      </w:r>
      <w:r w:rsidR="00AB7AAD" w:rsidRPr="00284DDB">
        <w:rPr>
          <w:rFonts w:ascii="Times New Roman" w:hAnsi="Times New Roman" w:cs="Times New Roman"/>
          <w:lang w:val="en-US"/>
        </w:rPr>
        <w:t xml:space="preserve"> on both the individuals directly affected but also on employers and the economy are therefore important to better understand.</w:t>
      </w:r>
      <w:r w:rsidR="00797BB5" w:rsidRPr="00284DDB">
        <w:rPr>
          <w:rFonts w:ascii="Times New Roman" w:hAnsi="Times New Roman" w:cs="Times New Roman"/>
          <w:lang w:val="en-US"/>
        </w:rPr>
        <w:t xml:space="preserve"> </w:t>
      </w:r>
    </w:p>
    <w:p w14:paraId="7FFF67C2" w14:textId="77777777" w:rsidR="0014625F" w:rsidRPr="00284DDB" w:rsidRDefault="0014625F" w:rsidP="00284DDB">
      <w:pPr>
        <w:spacing w:line="480" w:lineRule="auto"/>
        <w:rPr>
          <w:rFonts w:ascii="Times New Roman" w:hAnsi="Times New Roman" w:cs="Times New Roman"/>
          <w:lang w:val="en-US"/>
        </w:rPr>
      </w:pPr>
    </w:p>
    <w:p w14:paraId="4E6450EA" w14:textId="4C179047" w:rsidR="001B26A4" w:rsidRPr="00284DDB" w:rsidRDefault="00965A0B" w:rsidP="00284DDB">
      <w:pPr>
        <w:spacing w:line="480" w:lineRule="auto"/>
        <w:rPr>
          <w:rFonts w:ascii="Times New Roman" w:hAnsi="Times New Roman" w:cs="Times New Roman"/>
          <w:lang w:val="en-US"/>
        </w:rPr>
      </w:pPr>
      <w:r w:rsidRPr="00284DDB">
        <w:rPr>
          <w:rFonts w:ascii="Times New Roman" w:hAnsi="Times New Roman" w:cs="Times New Roman"/>
          <w:lang w:val="en-US"/>
        </w:rPr>
        <w:t xml:space="preserve">Here we outline </w:t>
      </w:r>
      <w:r w:rsidR="00445E49" w:rsidRPr="00284DDB">
        <w:rPr>
          <w:rFonts w:ascii="Times New Roman" w:hAnsi="Times New Roman" w:cs="Times New Roman"/>
          <w:lang w:val="en-US"/>
        </w:rPr>
        <w:t xml:space="preserve">the first UK </w:t>
      </w:r>
      <w:r w:rsidRPr="00284DDB">
        <w:rPr>
          <w:rFonts w:ascii="Times New Roman" w:hAnsi="Times New Roman" w:cs="Times New Roman"/>
          <w:lang w:val="en-US"/>
        </w:rPr>
        <w:t xml:space="preserve">estimates of the </w:t>
      </w:r>
      <w:r w:rsidR="00445E49" w:rsidRPr="00284DDB">
        <w:rPr>
          <w:rFonts w:ascii="Times New Roman" w:hAnsi="Times New Roman" w:cs="Times New Roman"/>
          <w:lang w:val="en-US"/>
        </w:rPr>
        <w:t xml:space="preserve">impact </w:t>
      </w:r>
      <w:r w:rsidRPr="00284DDB">
        <w:rPr>
          <w:rFonts w:ascii="Times New Roman" w:hAnsi="Times New Roman" w:cs="Times New Roman"/>
          <w:lang w:val="en-US"/>
        </w:rPr>
        <w:t xml:space="preserve">of Long </w:t>
      </w:r>
      <w:r w:rsidR="00B04CAC" w:rsidRPr="00284DDB">
        <w:rPr>
          <w:rFonts w:ascii="Times New Roman" w:hAnsi="Times New Roman" w:cs="Times New Roman"/>
          <w:lang w:val="en-US"/>
        </w:rPr>
        <w:t>COVID</w:t>
      </w:r>
      <w:r w:rsidR="00445E49" w:rsidRPr="00284DDB">
        <w:rPr>
          <w:rFonts w:ascii="Times New Roman" w:hAnsi="Times New Roman" w:cs="Times New Roman"/>
          <w:lang w:val="en-US"/>
        </w:rPr>
        <w:t xml:space="preserve"> on employment</w:t>
      </w:r>
      <w:r w:rsidR="00916AD9" w:rsidRPr="00284DDB">
        <w:rPr>
          <w:rFonts w:ascii="Times New Roman" w:hAnsi="Times New Roman" w:cs="Times New Roman"/>
          <w:lang w:val="en-US"/>
        </w:rPr>
        <w:t xml:space="preserve"> levels</w:t>
      </w:r>
      <w:r w:rsidR="00445E49" w:rsidRPr="00284DDB">
        <w:rPr>
          <w:rFonts w:ascii="Times New Roman" w:hAnsi="Times New Roman" w:cs="Times New Roman"/>
          <w:lang w:val="en-US"/>
        </w:rPr>
        <w:t xml:space="preserve">, calculated by the authors integrating </w:t>
      </w:r>
      <w:r w:rsidR="008022D2" w:rsidRPr="00284DDB">
        <w:rPr>
          <w:rFonts w:ascii="Times New Roman" w:hAnsi="Times New Roman" w:cs="Times New Roman"/>
          <w:lang w:val="en-US"/>
        </w:rPr>
        <w:t xml:space="preserve">novel </w:t>
      </w:r>
      <w:r w:rsidR="00445E49" w:rsidRPr="00284DDB">
        <w:rPr>
          <w:rFonts w:ascii="Times New Roman" w:hAnsi="Times New Roman" w:cs="Times New Roman"/>
          <w:lang w:val="en-US"/>
        </w:rPr>
        <w:t xml:space="preserve">analysis of the Office for National Statistics’ </w:t>
      </w:r>
      <w:r w:rsidR="00B04CAC" w:rsidRPr="00284DDB">
        <w:rPr>
          <w:rFonts w:ascii="Times New Roman" w:hAnsi="Times New Roman" w:cs="Times New Roman"/>
          <w:lang w:val="en-US"/>
        </w:rPr>
        <w:t>COVID</w:t>
      </w:r>
      <w:r w:rsidR="00445E49" w:rsidRPr="00284DDB">
        <w:rPr>
          <w:rFonts w:ascii="Times New Roman" w:hAnsi="Times New Roman" w:cs="Times New Roman"/>
          <w:lang w:val="en-US"/>
        </w:rPr>
        <w:t xml:space="preserve"> Infection Survey (CIS) and </w:t>
      </w:r>
      <w:r w:rsidR="008022D2" w:rsidRPr="00284DDB">
        <w:rPr>
          <w:rFonts w:ascii="Times New Roman" w:hAnsi="Times New Roman" w:cs="Times New Roman"/>
          <w:lang w:val="en-US"/>
        </w:rPr>
        <w:t xml:space="preserve">the </w:t>
      </w:r>
      <w:r w:rsidR="00445E49" w:rsidRPr="00284DDB">
        <w:rPr>
          <w:rFonts w:ascii="Times New Roman" w:hAnsi="Times New Roman" w:cs="Times New Roman"/>
          <w:lang w:val="en-US"/>
        </w:rPr>
        <w:t xml:space="preserve">Understanding Society </w:t>
      </w:r>
      <w:r w:rsidR="00206728" w:rsidRPr="00284DDB">
        <w:rPr>
          <w:rFonts w:ascii="Times New Roman" w:hAnsi="Times New Roman" w:cs="Times New Roman"/>
          <w:lang w:val="en-US"/>
        </w:rPr>
        <w:t xml:space="preserve">(USoc) </w:t>
      </w:r>
      <w:r w:rsidR="00B04CAC" w:rsidRPr="00284DDB">
        <w:rPr>
          <w:rFonts w:ascii="Times New Roman" w:hAnsi="Times New Roman" w:cs="Times New Roman"/>
          <w:lang w:val="en-US"/>
        </w:rPr>
        <w:t>COVID</w:t>
      </w:r>
      <w:r w:rsidR="00445E49" w:rsidRPr="00284DDB">
        <w:rPr>
          <w:rFonts w:ascii="Times New Roman" w:hAnsi="Times New Roman" w:cs="Times New Roman"/>
          <w:lang w:val="en-US"/>
        </w:rPr>
        <w:t>-19 Study 2020-21</w:t>
      </w:r>
      <w:r w:rsidR="008022D2" w:rsidRPr="00284DDB">
        <w:rPr>
          <w:rFonts w:ascii="Times New Roman" w:hAnsi="Times New Roman" w:cs="Times New Roman"/>
          <w:lang w:val="en-US"/>
        </w:rPr>
        <w:t>.</w:t>
      </w:r>
      <w:r w:rsidR="006920F3" w:rsidRPr="00284DDB">
        <w:rPr>
          <w:rFonts w:ascii="Times New Roman" w:hAnsi="Times New Roman" w:cs="Times New Roman"/>
          <w:lang w:val="en-US"/>
        </w:rPr>
        <w:t xml:space="preserve"> Both datasets capture self-reported Long </w:t>
      </w:r>
      <w:r w:rsidR="00B04CAC" w:rsidRPr="00284DDB">
        <w:rPr>
          <w:rFonts w:ascii="Times New Roman" w:hAnsi="Times New Roman" w:cs="Times New Roman"/>
          <w:lang w:val="en-US"/>
        </w:rPr>
        <w:t>COVID</w:t>
      </w:r>
      <w:r w:rsidR="006920F3" w:rsidRPr="00284DDB">
        <w:rPr>
          <w:rFonts w:ascii="Times New Roman" w:hAnsi="Times New Roman" w:cs="Times New Roman"/>
          <w:lang w:val="en-US"/>
        </w:rPr>
        <w:t xml:space="preserve"> after a suspected </w:t>
      </w:r>
      <w:r w:rsidR="00B04CAC" w:rsidRPr="00284DDB">
        <w:rPr>
          <w:rFonts w:ascii="Times New Roman" w:hAnsi="Times New Roman" w:cs="Times New Roman"/>
          <w:lang w:val="en-US"/>
        </w:rPr>
        <w:t>COVID</w:t>
      </w:r>
      <w:r w:rsidR="006920F3" w:rsidRPr="00284DDB">
        <w:rPr>
          <w:rFonts w:ascii="Times New Roman" w:hAnsi="Times New Roman" w:cs="Times New Roman"/>
          <w:lang w:val="en-US"/>
        </w:rPr>
        <w:t>-19 infection.</w:t>
      </w:r>
      <w:r w:rsidR="00767A3F" w:rsidRPr="00284DDB">
        <w:rPr>
          <w:rFonts w:ascii="Times New Roman" w:hAnsi="Times New Roman" w:cs="Times New Roman"/>
          <w:lang w:val="en-US"/>
        </w:rPr>
        <w:t xml:space="preserve"> In the CIS, self-reported Long </w:t>
      </w:r>
      <w:r w:rsidR="00B04CAC" w:rsidRPr="00284DDB">
        <w:rPr>
          <w:rFonts w:ascii="Times New Roman" w:hAnsi="Times New Roman" w:cs="Times New Roman"/>
          <w:lang w:val="en-US"/>
        </w:rPr>
        <w:t>COVID</w:t>
      </w:r>
      <w:r w:rsidR="00767A3F" w:rsidRPr="00284DDB">
        <w:rPr>
          <w:rFonts w:ascii="Times New Roman" w:hAnsi="Times New Roman" w:cs="Times New Roman"/>
          <w:lang w:val="en-US"/>
        </w:rPr>
        <w:t xml:space="preserve"> is captured by the question, “Would you describe yourself as having 'long </w:t>
      </w:r>
      <w:r w:rsidR="00B04CAC" w:rsidRPr="00284DDB">
        <w:rPr>
          <w:rFonts w:ascii="Times New Roman" w:hAnsi="Times New Roman" w:cs="Times New Roman"/>
          <w:lang w:val="en-US"/>
        </w:rPr>
        <w:t>COVID</w:t>
      </w:r>
      <w:r w:rsidR="00767A3F" w:rsidRPr="00284DDB">
        <w:rPr>
          <w:rFonts w:ascii="Times New Roman" w:hAnsi="Times New Roman" w:cs="Times New Roman"/>
          <w:lang w:val="en-US"/>
        </w:rPr>
        <w:t xml:space="preserve">', that is, you are still experiencing symptoms more than 4 weeks after you first had </w:t>
      </w:r>
      <w:r w:rsidR="00B04CAC" w:rsidRPr="00284DDB">
        <w:rPr>
          <w:rFonts w:ascii="Times New Roman" w:hAnsi="Times New Roman" w:cs="Times New Roman"/>
          <w:lang w:val="en-US"/>
        </w:rPr>
        <w:t>COVID</w:t>
      </w:r>
      <w:r w:rsidR="00767A3F" w:rsidRPr="00284DDB">
        <w:rPr>
          <w:rFonts w:ascii="Times New Roman" w:hAnsi="Times New Roman" w:cs="Times New Roman"/>
          <w:lang w:val="en-US"/>
        </w:rPr>
        <w:t xml:space="preserve">-19, that are not explained by something else?” Duration of Long </w:t>
      </w:r>
      <w:r w:rsidR="00B04CAC" w:rsidRPr="00284DDB">
        <w:rPr>
          <w:rFonts w:ascii="Times New Roman" w:hAnsi="Times New Roman" w:cs="Times New Roman"/>
          <w:lang w:val="en-US"/>
        </w:rPr>
        <w:t>COVID</w:t>
      </w:r>
      <w:r w:rsidR="00767A3F" w:rsidRPr="00284DDB">
        <w:rPr>
          <w:rFonts w:ascii="Times New Roman" w:hAnsi="Times New Roman" w:cs="Times New Roman"/>
          <w:lang w:val="en-US"/>
        </w:rPr>
        <w:t xml:space="preserve"> is calculated in the CIS according to the time elapsed since first infection. </w:t>
      </w:r>
      <w:r w:rsidR="00916AD9" w:rsidRPr="00284DDB">
        <w:rPr>
          <w:rFonts w:ascii="Times New Roman" w:hAnsi="Times New Roman" w:cs="Times New Roman"/>
          <w:lang w:val="en-US"/>
        </w:rPr>
        <w:t>CIS documentation states that the “t</w:t>
      </w:r>
      <w:r w:rsidR="00767A3F" w:rsidRPr="00284DDB">
        <w:rPr>
          <w:rFonts w:ascii="Times New Roman" w:hAnsi="Times New Roman" w:cs="Times New Roman"/>
          <w:lang w:val="en-US"/>
        </w:rPr>
        <w:t>ime of infection was the date of the earliest positive test for coronavirus (</w:t>
      </w:r>
      <w:r w:rsidR="00B04CAC" w:rsidRPr="00284DDB">
        <w:rPr>
          <w:rFonts w:ascii="Times New Roman" w:hAnsi="Times New Roman" w:cs="Times New Roman"/>
          <w:lang w:val="en-US"/>
        </w:rPr>
        <w:t>COVID</w:t>
      </w:r>
      <w:r w:rsidR="00767A3F" w:rsidRPr="00284DDB">
        <w:rPr>
          <w:rFonts w:ascii="Times New Roman" w:hAnsi="Times New Roman" w:cs="Times New Roman"/>
          <w:lang w:val="en-US"/>
        </w:rPr>
        <w:t xml:space="preserve">-19) during the study period, obtained from polymerase chain reaction tests using swabs at CIS visits, or any swab test in national testing </w:t>
      </w:r>
      <w:r w:rsidR="00767A3F" w:rsidRPr="00284DDB">
        <w:rPr>
          <w:rFonts w:ascii="Times New Roman" w:hAnsi="Times New Roman" w:cs="Times New Roman"/>
        </w:rPr>
        <w:t>programmes</w:t>
      </w:r>
      <w:r w:rsidR="00767A3F" w:rsidRPr="00284DDB">
        <w:rPr>
          <w:rFonts w:ascii="Times New Roman" w:hAnsi="Times New Roman" w:cs="Times New Roman"/>
          <w:lang w:val="en-US"/>
        </w:rPr>
        <w:t xml:space="preserve"> as self-reported by study participants</w:t>
      </w:r>
      <w:r w:rsidR="00916AD9" w:rsidRPr="00284DDB">
        <w:rPr>
          <w:rFonts w:ascii="Times New Roman" w:hAnsi="Times New Roman" w:cs="Times New Roman"/>
          <w:lang w:val="en-US"/>
        </w:rPr>
        <w:t>”</w:t>
      </w:r>
      <w:r w:rsidR="00CE7E44" w:rsidRPr="00284DDB">
        <w:rPr>
          <w:rFonts w:ascii="Times New Roman" w:hAnsi="Times New Roman" w:cs="Times New Roman"/>
          <w:lang w:val="en-US"/>
        </w:rPr>
        <w:t xml:space="preserve"> (ONS 2022a).</w:t>
      </w:r>
      <w:r w:rsidR="00767A3F" w:rsidRPr="00284DDB">
        <w:rPr>
          <w:rFonts w:ascii="Times New Roman" w:hAnsi="Times New Roman" w:cs="Times New Roman"/>
          <w:lang w:val="en-US"/>
        </w:rPr>
        <w:t xml:space="preserve"> </w:t>
      </w:r>
      <w:r w:rsidR="00206728" w:rsidRPr="00284DDB">
        <w:rPr>
          <w:rFonts w:ascii="Times New Roman" w:hAnsi="Times New Roman" w:cs="Times New Roman"/>
          <w:lang w:val="en-US"/>
        </w:rPr>
        <w:t>CIS p</w:t>
      </w:r>
      <w:r w:rsidR="00767A3F" w:rsidRPr="00284DDB">
        <w:rPr>
          <w:rFonts w:ascii="Times New Roman" w:hAnsi="Times New Roman" w:cs="Times New Roman"/>
          <w:lang w:val="en-US"/>
        </w:rPr>
        <w:t xml:space="preserve">articipants were also asked </w:t>
      </w:r>
      <w:r w:rsidR="00767A3F" w:rsidRPr="00284DDB">
        <w:rPr>
          <w:rFonts w:ascii="Times New Roman" w:hAnsi="Times New Roman" w:cs="Times New Roman"/>
          <w:lang w:val="en-US"/>
        </w:rPr>
        <w:lastRenderedPageBreak/>
        <w:t xml:space="preserve">whether their symptoms limited their ability to undertake daily activities. The </w:t>
      </w:r>
      <w:r w:rsidR="00863FAA" w:rsidRPr="00284DDB">
        <w:rPr>
          <w:rFonts w:ascii="Times New Roman" w:hAnsi="Times New Roman" w:cs="Times New Roman"/>
          <w:lang w:val="en-US"/>
        </w:rPr>
        <w:t xml:space="preserve">longitudinal </w:t>
      </w:r>
      <w:r w:rsidR="00767A3F" w:rsidRPr="00284DDB">
        <w:rPr>
          <w:rFonts w:ascii="Times New Roman" w:hAnsi="Times New Roman" w:cs="Times New Roman"/>
          <w:lang w:val="en-US"/>
        </w:rPr>
        <w:t xml:space="preserve">USoc </w:t>
      </w:r>
      <w:r w:rsidR="00B04CAC" w:rsidRPr="00284DDB">
        <w:rPr>
          <w:rFonts w:ascii="Times New Roman" w:hAnsi="Times New Roman" w:cs="Times New Roman"/>
          <w:lang w:val="en-US"/>
        </w:rPr>
        <w:t>COVID</w:t>
      </w:r>
      <w:r w:rsidR="00767A3F" w:rsidRPr="00284DDB">
        <w:rPr>
          <w:rFonts w:ascii="Times New Roman" w:hAnsi="Times New Roman" w:cs="Times New Roman"/>
          <w:lang w:val="en-US"/>
        </w:rPr>
        <w:t>-19 study used very similar wordin</w:t>
      </w:r>
      <w:r w:rsidR="00F77922" w:rsidRPr="00284DDB">
        <w:rPr>
          <w:rFonts w:ascii="Times New Roman" w:hAnsi="Times New Roman" w:cs="Times New Roman"/>
          <w:lang w:val="en-US"/>
        </w:rPr>
        <w:t>g</w:t>
      </w:r>
      <w:r w:rsidR="00CE6D92" w:rsidRPr="00284DDB">
        <w:rPr>
          <w:rFonts w:ascii="Times New Roman" w:hAnsi="Times New Roman" w:cs="Times New Roman"/>
          <w:lang w:val="en-US"/>
        </w:rPr>
        <w:t xml:space="preserve"> for the capture of Long COVID</w:t>
      </w:r>
      <w:r w:rsidR="00F77922" w:rsidRPr="00284DDB">
        <w:rPr>
          <w:rFonts w:ascii="Times New Roman" w:hAnsi="Times New Roman" w:cs="Times New Roman"/>
          <w:lang w:val="en-US"/>
        </w:rPr>
        <w:t>.</w:t>
      </w:r>
      <w:r w:rsidR="00326ED0" w:rsidRPr="00284DDB">
        <w:rPr>
          <w:rStyle w:val="FootnoteReference"/>
          <w:rFonts w:ascii="Times New Roman" w:hAnsi="Times New Roman" w:cs="Times New Roman"/>
          <w:lang w:val="en-US"/>
        </w:rPr>
        <w:footnoteReference w:id="1"/>
      </w:r>
    </w:p>
    <w:p w14:paraId="4EDCD611" w14:textId="4227EB84" w:rsidR="001046F9" w:rsidRPr="00284DDB" w:rsidRDefault="001046F9" w:rsidP="00284DDB">
      <w:pPr>
        <w:spacing w:line="480" w:lineRule="auto"/>
        <w:rPr>
          <w:rFonts w:ascii="Times New Roman" w:hAnsi="Times New Roman" w:cs="Times New Roman"/>
          <w:lang w:val="en-US"/>
        </w:rPr>
      </w:pPr>
    </w:p>
    <w:p w14:paraId="1082F7E1" w14:textId="6995877D" w:rsidR="00F77922" w:rsidRPr="00284DDB" w:rsidRDefault="00F77922" w:rsidP="00284DDB">
      <w:pPr>
        <w:spacing w:line="480" w:lineRule="auto"/>
        <w:rPr>
          <w:rFonts w:ascii="Times New Roman" w:hAnsi="Times New Roman" w:cs="Times New Roman"/>
          <w:b/>
          <w:lang w:val="en-US"/>
        </w:rPr>
      </w:pPr>
      <w:r w:rsidRPr="00284DDB">
        <w:rPr>
          <w:rFonts w:ascii="Times New Roman" w:hAnsi="Times New Roman" w:cs="Times New Roman"/>
          <w:b/>
          <w:lang w:val="en-US"/>
        </w:rPr>
        <w:t xml:space="preserve">Prevalence of Long </w:t>
      </w:r>
      <w:r w:rsidR="00B04CAC" w:rsidRPr="00284DDB">
        <w:rPr>
          <w:rFonts w:ascii="Times New Roman" w:hAnsi="Times New Roman" w:cs="Times New Roman"/>
          <w:b/>
          <w:lang w:val="en-US"/>
        </w:rPr>
        <w:t>COVID</w:t>
      </w:r>
      <w:r w:rsidRPr="00284DDB">
        <w:rPr>
          <w:rFonts w:ascii="Times New Roman" w:hAnsi="Times New Roman" w:cs="Times New Roman"/>
          <w:b/>
          <w:lang w:val="en-US"/>
        </w:rPr>
        <w:t xml:space="preserve"> in the working-age population</w:t>
      </w:r>
    </w:p>
    <w:p w14:paraId="7272F1BC" w14:textId="5F3A3E55" w:rsidR="001B26A4" w:rsidRPr="00284DDB" w:rsidRDefault="001B26A4" w:rsidP="00284DDB">
      <w:pPr>
        <w:autoSpaceDE w:val="0"/>
        <w:autoSpaceDN w:val="0"/>
        <w:adjustRightInd w:val="0"/>
        <w:spacing w:line="480" w:lineRule="auto"/>
        <w:rPr>
          <w:rFonts w:ascii="Times New Roman" w:hAnsi="Times New Roman" w:cs="Times New Roman"/>
        </w:rPr>
      </w:pPr>
      <w:r w:rsidRPr="00284DDB">
        <w:rPr>
          <w:rFonts w:ascii="Times New Roman" w:hAnsi="Times New Roman" w:cs="Times New Roman"/>
          <w:lang w:val="en-US"/>
        </w:rPr>
        <w:t>CIS figures</w:t>
      </w:r>
      <w:r w:rsidR="008022D2" w:rsidRPr="00284DDB">
        <w:rPr>
          <w:rFonts w:ascii="Times New Roman" w:hAnsi="Times New Roman" w:cs="Times New Roman"/>
          <w:lang w:val="en-US"/>
        </w:rPr>
        <w:t xml:space="preserve"> </w:t>
      </w:r>
      <w:r w:rsidR="003879F4" w:rsidRPr="00284DDB">
        <w:rPr>
          <w:rFonts w:ascii="Times New Roman" w:hAnsi="Times New Roman" w:cs="Times New Roman"/>
          <w:lang w:val="en-US"/>
        </w:rPr>
        <w:t xml:space="preserve">indicate </w:t>
      </w:r>
      <w:r w:rsidR="00F76931" w:rsidRPr="00284DDB">
        <w:rPr>
          <w:rFonts w:ascii="Times New Roman" w:hAnsi="Times New Roman" w:cs="Times New Roman"/>
          <w:lang w:val="en-US"/>
        </w:rPr>
        <w:t xml:space="preserve">approximately </w:t>
      </w:r>
      <w:r w:rsidRPr="00284DDB">
        <w:rPr>
          <w:rFonts w:ascii="Times New Roman" w:hAnsi="Times New Roman" w:cs="Times New Roman"/>
          <w:lang w:val="en-US"/>
        </w:rPr>
        <w:t>1.</w:t>
      </w:r>
      <w:r w:rsidR="00173C3E" w:rsidRPr="00284DDB">
        <w:rPr>
          <w:rFonts w:ascii="Times New Roman" w:hAnsi="Times New Roman" w:cs="Times New Roman"/>
          <w:lang w:val="en-US"/>
        </w:rPr>
        <w:t>4</w:t>
      </w:r>
      <w:r w:rsidRPr="00284DDB">
        <w:rPr>
          <w:rFonts w:ascii="Times New Roman" w:hAnsi="Times New Roman" w:cs="Times New Roman"/>
          <w:lang w:val="en-US"/>
        </w:rPr>
        <w:t xml:space="preserve">M people </w:t>
      </w:r>
      <w:r w:rsidR="00173C3E" w:rsidRPr="00284DDB">
        <w:rPr>
          <w:rFonts w:ascii="Times New Roman" w:hAnsi="Times New Roman" w:cs="Times New Roman"/>
          <w:lang w:val="en-US"/>
        </w:rPr>
        <w:t xml:space="preserve">aged 17-69 </w:t>
      </w:r>
      <w:r w:rsidRPr="00284DDB">
        <w:rPr>
          <w:rFonts w:ascii="Times New Roman" w:hAnsi="Times New Roman" w:cs="Times New Roman"/>
          <w:lang w:val="en-US"/>
        </w:rPr>
        <w:t xml:space="preserve">suffered from persistent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symptoms for more than four weeks in the </w:t>
      </w:r>
      <w:r w:rsidR="00007653" w:rsidRPr="00284DDB">
        <w:rPr>
          <w:rFonts w:ascii="Times New Roman" w:hAnsi="Times New Roman" w:cs="Times New Roman"/>
          <w:lang w:val="en-US"/>
        </w:rPr>
        <w:t>four weeks</w:t>
      </w:r>
      <w:r w:rsidRPr="00284DDB">
        <w:rPr>
          <w:rFonts w:ascii="Times New Roman" w:hAnsi="Times New Roman" w:cs="Times New Roman"/>
          <w:lang w:val="en-US"/>
        </w:rPr>
        <w:t xml:space="preserve"> leading up to the 5</w:t>
      </w:r>
      <w:r w:rsidRPr="00284DDB">
        <w:rPr>
          <w:rFonts w:ascii="Times New Roman" w:hAnsi="Times New Roman" w:cs="Times New Roman"/>
          <w:vertAlign w:val="superscript"/>
          <w:lang w:val="en-US"/>
        </w:rPr>
        <w:t>th</w:t>
      </w:r>
      <w:r w:rsidRPr="00284DDB">
        <w:rPr>
          <w:rFonts w:ascii="Times New Roman" w:hAnsi="Times New Roman" w:cs="Times New Roman"/>
          <w:lang w:val="en-US"/>
        </w:rPr>
        <w:t xml:space="preserve"> March 2022. </w:t>
      </w:r>
      <w:r w:rsidR="00471B45" w:rsidRPr="00284DDB">
        <w:rPr>
          <w:rFonts w:ascii="Times New Roman" w:hAnsi="Times New Roman" w:cs="Times New Roman"/>
          <w:lang w:val="en-US"/>
        </w:rPr>
        <w:t>This corresponds to</w:t>
      </w:r>
      <w:r w:rsidR="0077605B" w:rsidRPr="00284DDB">
        <w:rPr>
          <w:rFonts w:ascii="Times New Roman" w:hAnsi="Times New Roman" w:cs="Times New Roman"/>
          <w:lang w:val="en-US"/>
        </w:rPr>
        <w:t xml:space="preserve"> 3.1% of </w:t>
      </w:r>
      <w:r w:rsidR="005850A4" w:rsidRPr="00284DDB">
        <w:rPr>
          <w:rFonts w:ascii="Times New Roman" w:hAnsi="Times New Roman" w:cs="Times New Roman"/>
          <w:lang w:val="en-US"/>
        </w:rPr>
        <w:t xml:space="preserve">the population in </w:t>
      </w:r>
      <w:r w:rsidR="0077605B" w:rsidRPr="00284DDB">
        <w:rPr>
          <w:rFonts w:ascii="Times New Roman" w:hAnsi="Times New Roman" w:cs="Times New Roman"/>
          <w:lang w:val="en-US"/>
        </w:rPr>
        <w:t>th</w:t>
      </w:r>
      <w:r w:rsidR="00F76931" w:rsidRPr="00284DDB">
        <w:rPr>
          <w:rFonts w:ascii="Times New Roman" w:hAnsi="Times New Roman" w:cs="Times New Roman"/>
          <w:lang w:val="en-US"/>
        </w:rPr>
        <w:t>is</w:t>
      </w:r>
      <w:r w:rsidR="0077605B" w:rsidRPr="00284DDB">
        <w:rPr>
          <w:rFonts w:ascii="Times New Roman" w:hAnsi="Times New Roman" w:cs="Times New Roman"/>
          <w:lang w:val="en-US"/>
        </w:rPr>
        <w:t xml:space="preserve"> age</w:t>
      </w:r>
      <w:r w:rsidR="005850A4" w:rsidRPr="00284DDB">
        <w:rPr>
          <w:rFonts w:ascii="Times New Roman" w:hAnsi="Times New Roman" w:cs="Times New Roman"/>
          <w:lang w:val="en-US"/>
        </w:rPr>
        <w:t xml:space="preserve"> group</w:t>
      </w:r>
      <w:r w:rsidR="0077605B" w:rsidRPr="00284DDB">
        <w:rPr>
          <w:rFonts w:ascii="Times New Roman" w:hAnsi="Times New Roman" w:cs="Times New Roman"/>
          <w:lang w:val="en-US"/>
        </w:rPr>
        <w:t xml:space="preserve">. </w:t>
      </w:r>
      <w:r w:rsidRPr="00284DDB">
        <w:rPr>
          <w:rFonts w:ascii="Times New Roman" w:hAnsi="Times New Roman" w:cs="Times New Roman"/>
          <w:lang w:val="en-US"/>
        </w:rPr>
        <w:t xml:space="preserve">Just below an estimated 1M people of </w:t>
      </w:r>
      <w:r w:rsidR="00885314" w:rsidRPr="00284DDB">
        <w:rPr>
          <w:rFonts w:ascii="Times New Roman" w:hAnsi="Times New Roman" w:cs="Times New Roman"/>
          <w:lang w:val="en-US"/>
        </w:rPr>
        <w:t>this</w:t>
      </w:r>
      <w:r w:rsidRPr="00284DDB">
        <w:rPr>
          <w:rFonts w:ascii="Times New Roman" w:hAnsi="Times New Roman" w:cs="Times New Roman"/>
          <w:lang w:val="en-US"/>
        </w:rPr>
        <w:t xml:space="preserve"> age</w:t>
      </w:r>
      <w:r w:rsidR="005F14F9" w:rsidRPr="00284DDB">
        <w:rPr>
          <w:rFonts w:ascii="Times New Roman" w:hAnsi="Times New Roman" w:cs="Times New Roman"/>
          <w:lang w:val="en-US"/>
        </w:rPr>
        <w:t xml:space="preserve"> group</w:t>
      </w:r>
      <w:r w:rsidRPr="00284DDB">
        <w:rPr>
          <w:rFonts w:ascii="Times New Roman" w:hAnsi="Times New Roman" w:cs="Times New Roman"/>
          <w:lang w:val="en-US"/>
        </w:rPr>
        <w:t xml:space="preserve"> had 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for an extended period of more than 12 weeks</w:t>
      </w:r>
      <w:r w:rsidR="00885314" w:rsidRPr="00284DDB">
        <w:rPr>
          <w:rFonts w:ascii="Times New Roman" w:hAnsi="Times New Roman" w:cs="Times New Roman"/>
          <w:lang w:val="en-US"/>
        </w:rPr>
        <w:t xml:space="preserve"> (Table 1)</w:t>
      </w:r>
      <w:r w:rsidRPr="00284DDB">
        <w:rPr>
          <w:rFonts w:ascii="Times New Roman" w:hAnsi="Times New Roman" w:cs="Times New Roman"/>
          <w:lang w:val="en-US"/>
        </w:rPr>
        <w:t>.</w:t>
      </w:r>
    </w:p>
    <w:p w14:paraId="70F47666" w14:textId="77777777" w:rsidR="00326ED0" w:rsidRPr="00284DDB" w:rsidRDefault="00326ED0" w:rsidP="00284DDB">
      <w:pPr>
        <w:spacing w:line="480" w:lineRule="auto"/>
        <w:rPr>
          <w:rFonts w:ascii="Times New Roman" w:hAnsi="Times New Roman" w:cs="Times New Roman"/>
        </w:rPr>
      </w:pPr>
    </w:p>
    <w:p w14:paraId="79B126AB" w14:textId="77777777" w:rsidR="00FC2A54" w:rsidRPr="00FE44EE" w:rsidRDefault="00FC2A54" w:rsidP="00FC2A54">
      <w:pPr>
        <w:rPr>
          <w:rFonts w:ascii="Times New Roman" w:hAnsi="Times New Roman" w:cs="Times New Roman"/>
          <w:lang w:val="en-US"/>
        </w:rPr>
      </w:pPr>
      <w:r w:rsidRPr="00FE44EE">
        <w:rPr>
          <w:rFonts w:ascii="Times New Roman" w:hAnsi="Times New Roman" w:cs="Times New Roman"/>
          <w:lang w:val="en-US"/>
        </w:rPr>
        <w:t>Table 1. Number of people 17-69-years-old with Long COVID and proportionate increase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134"/>
        <w:gridCol w:w="1176"/>
        <w:gridCol w:w="1276"/>
        <w:gridCol w:w="1417"/>
        <w:gridCol w:w="1418"/>
      </w:tblGrid>
      <w:tr w:rsidR="00FC2A54" w:rsidRPr="00FE44EE" w14:paraId="6C04FD3E" w14:textId="77777777" w:rsidTr="00923A07">
        <w:trPr>
          <w:trHeight w:val="806"/>
        </w:trPr>
        <w:tc>
          <w:tcPr>
            <w:tcW w:w="2405" w:type="dxa"/>
            <w:tcBorders>
              <w:top w:val="single" w:sz="4" w:space="0" w:color="auto"/>
              <w:bottom w:val="single" w:sz="4" w:space="0" w:color="auto"/>
            </w:tcBorders>
          </w:tcPr>
          <w:p w14:paraId="1C255DC4"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Long COVID in weeks after first infection</w:t>
            </w:r>
          </w:p>
        </w:tc>
        <w:tc>
          <w:tcPr>
            <w:tcW w:w="1134" w:type="dxa"/>
            <w:tcBorders>
              <w:top w:val="single" w:sz="4" w:space="0" w:color="auto"/>
              <w:bottom w:val="single" w:sz="4" w:space="0" w:color="auto"/>
            </w:tcBorders>
          </w:tcPr>
          <w:p w14:paraId="608AF48E"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 xml:space="preserve">Year to </w:t>
            </w:r>
          </w:p>
          <w:p w14:paraId="4DD4C8F2"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March 21</w:t>
            </w:r>
          </w:p>
        </w:tc>
        <w:tc>
          <w:tcPr>
            <w:tcW w:w="1134" w:type="dxa"/>
            <w:tcBorders>
              <w:top w:val="single" w:sz="4" w:space="0" w:color="auto"/>
              <w:bottom w:val="single" w:sz="4" w:space="0" w:color="auto"/>
            </w:tcBorders>
          </w:tcPr>
          <w:p w14:paraId="772DD230"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 xml:space="preserve">Month to </w:t>
            </w:r>
          </w:p>
          <w:p w14:paraId="33E57951"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Jan 22</w:t>
            </w:r>
          </w:p>
        </w:tc>
        <w:tc>
          <w:tcPr>
            <w:tcW w:w="1276" w:type="dxa"/>
            <w:tcBorders>
              <w:top w:val="single" w:sz="4" w:space="0" w:color="auto"/>
              <w:bottom w:val="single" w:sz="4" w:space="0" w:color="auto"/>
            </w:tcBorders>
          </w:tcPr>
          <w:p w14:paraId="056BF843"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 xml:space="preserve">Month to </w:t>
            </w:r>
          </w:p>
          <w:p w14:paraId="1A1FE208"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March 22</w:t>
            </w:r>
          </w:p>
        </w:tc>
        <w:tc>
          <w:tcPr>
            <w:tcW w:w="1417" w:type="dxa"/>
            <w:tcBorders>
              <w:top w:val="single" w:sz="4" w:space="0" w:color="auto"/>
              <w:bottom w:val="single" w:sz="4" w:space="0" w:color="auto"/>
            </w:tcBorders>
          </w:tcPr>
          <w:p w14:paraId="542F0F84"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 increase March 21 to</w:t>
            </w:r>
          </w:p>
          <w:p w14:paraId="2C732727"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March 22</w:t>
            </w:r>
          </w:p>
        </w:tc>
        <w:tc>
          <w:tcPr>
            <w:tcW w:w="1418" w:type="dxa"/>
            <w:tcBorders>
              <w:top w:val="single" w:sz="4" w:space="0" w:color="auto"/>
              <w:bottom w:val="single" w:sz="4" w:space="0" w:color="auto"/>
            </w:tcBorders>
          </w:tcPr>
          <w:p w14:paraId="58B1C1BB"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 increase Jan 22 to</w:t>
            </w:r>
          </w:p>
          <w:p w14:paraId="36621679"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March 22</w:t>
            </w:r>
          </w:p>
        </w:tc>
      </w:tr>
      <w:tr w:rsidR="00FC2A54" w:rsidRPr="00FE44EE" w14:paraId="54D85202" w14:textId="77777777" w:rsidTr="00923A07">
        <w:tc>
          <w:tcPr>
            <w:tcW w:w="2405" w:type="dxa"/>
            <w:tcBorders>
              <w:top w:val="single" w:sz="4" w:space="0" w:color="auto"/>
            </w:tcBorders>
          </w:tcPr>
          <w:p w14:paraId="167412D6"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Any duration from 4+ weeks</w:t>
            </w:r>
          </w:p>
        </w:tc>
        <w:tc>
          <w:tcPr>
            <w:tcW w:w="1134" w:type="dxa"/>
            <w:tcBorders>
              <w:top w:val="single" w:sz="4" w:space="0" w:color="auto"/>
            </w:tcBorders>
          </w:tcPr>
          <w:p w14:paraId="7E035103"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911,400</w:t>
            </w:r>
          </w:p>
        </w:tc>
        <w:tc>
          <w:tcPr>
            <w:tcW w:w="1134" w:type="dxa"/>
            <w:tcBorders>
              <w:top w:val="single" w:sz="4" w:space="0" w:color="auto"/>
            </w:tcBorders>
          </w:tcPr>
          <w:p w14:paraId="6047E5E9"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1,049,200</w:t>
            </w:r>
          </w:p>
        </w:tc>
        <w:tc>
          <w:tcPr>
            <w:tcW w:w="1276" w:type="dxa"/>
            <w:tcBorders>
              <w:top w:val="single" w:sz="4" w:space="0" w:color="auto"/>
            </w:tcBorders>
          </w:tcPr>
          <w:p w14:paraId="414C055E"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1,364,900</w:t>
            </w:r>
          </w:p>
        </w:tc>
        <w:tc>
          <w:tcPr>
            <w:tcW w:w="1417" w:type="dxa"/>
            <w:tcBorders>
              <w:top w:val="single" w:sz="4" w:space="0" w:color="auto"/>
            </w:tcBorders>
          </w:tcPr>
          <w:p w14:paraId="1C76CC4E"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49.8%</w:t>
            </w:r>
          </w:p>
        </w:tc>
        <w:tc>
          <w:tcPr>
            <w:tcW w:w="1418" w:type="dxa"/>
            <w:tcBorders>
              <w:top w:val="single" w:sz="4" w:space="0" w:color="auto"/>
            </w:tcBorders>
          </w:tcPr>
          <w:p w14:paraId="1488880F"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30.1%</w:t>
            </w:r>
          </w:p>
        </w:tc>
      </w:tr>
      <w:tr w:rsidR="00FC2A54" w:rsidRPr="00FE44EE" w14:paraId="1AF56400" w14:textId="77777777" w:rsidTr="00923A07">
        <w:tc>
          <w:tcPr>
            <w:tcW w:w="2405" w:type="dxa"/>
          </w:tcPr>
          <w:p w14:paraId="09CEF72A"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12+ weeks</w:t>
            </w:r>
          </w:p>
        </w:tc>
        <w:tc>
          <w:tcPr>
            <w:tcW w:w="1134" w:type="dxa"/>
          </w:tcPr>
          <w:p w14:paraId="63ECB0F7"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577,900</w:t>
            </w:r>
          </w:p>
        </w:tc>
        <w:tc>
          <w:tcPr>
            <w:tcW w:w="1134" w:type="dxa"/>
          </w:tcPr>
          <w:p w14:paraId="0A4DE21A"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769,100</w:t>
            </w:r>
          </w:p>
        </w:tc>
        <w:tc>
          <w:tcPr>
            <w:tcW w:w="1276" w:type="dxa"/>
          </w:tcPr>
          <w:p w14:paraId="68E7C846"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938,100</w:t>
            </w:r>
          </w:p>
        </w:tc>
        <w:tc>
          <w:tcPr>
            <w:tcW w:w="1417" w:type="dxa"/>
          </w:tcPr>
          <w:p w14:paraId="1EFB148D"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62.3%</w:t>
            </w:r>
          </w:p>
        </w:tc>
        <w:tc>
          <w:tcPr>
            <w:tcW w:w="1418" w:type="dxa"/>
          </w:tcPr>
          <w:p w14:paraId="21502703" w14:textId="77777777" w:rsidR="00FC2A54" w:rsidRPr="00FE44EE" w:rsidRDefault="00FC2A54" w:rsidP="00923A07">
            <w:pPr>
              <w:rPr>
                <w:rFonts w:ascii="Times New Roman" w:hAnsi="Times New Roman" w:cs="Times New Roman"/>
                <w:lang w:val="en-US"/>
              </w:rPr>
            </w:pPr>
            <w:r w:rsidRPr="00FE44EE">
              <w:rPr>
                <w:rFonts w:ascii="Times New Roman" w:hAnsi="Times New Roman" w:cs="Times New Roman"/>
                <w:lang w:val="en-US"/>
              </w:rPr>
              <w:t>22.0%</w:t>
            </w:r>
          </w:p>
        </w:tc>
      </w:tr>
    </w:tbl>
    <w:p w14:paraId="530A1988" w14:textId="77777777" w:rsidR="00FC2A54" w:rsidRPr="00FE44EE" w:rsidRDefault="00FC2A54" w:rsidP="00FC2A54">
      <w:pPr>
        <w:rPr>
          <w:rFonts w:ascii="Times New Roman" w:hAnsi="Times New Roman" w:cs="Times New Roman"/>
          <w:i/>
          <w:lang w:val="en-US"/>
        </w:rPr>
      </w:pPr>
      <w:r w:rsidRPr="00FE44EE">
        <w:rPr>
          <w:rFonts w:ascii="Times New Roman" w:hAnsi="Times New Roman" w:cs="Times New Roman"/>
          <w:i/>
          <w:lang w:val="en-US"/>
        </w:rPr>
        <w:t>Source: Authors’ compilation of CIS data estimates of proportion of people living in private household with self-reported Long COVID and 2020 population estimates from Nomis. Estimates are rounded.</w:t>
      </w:r>
    </w:p>
    <w:p w14:paraId="2974D802" w14:textId="77777777" w:rsidR="00CE7E44" w:rsidRPr="00284DDB" w:rsidRDefault="00CE7E44" w:rsidP="00284DDB">
      <w:pPr>
        <w:spacing w:line="480" w:lineRule="auto"/>
        <w:rPr>
          <w:rFonts w:ascii="Times New Roman" w:hAnsi="Times New Roman" w:cs="Times New Roman"/>
          <w:lang w:val="en-US"/>
        </w:rPr>
      </w:pPr>
    </w:p>
    <w:p w14:paraId="5B81E213" w14:textId="3FC4B59B" w:rsidR="001B26A4" w:rsidRPr="00284DDB" w:rsidRDefault="00885314" w:rsidP="00284DDB">
      <w:pPr>
        <w:spacing w:line="480" w:lineRule="auto"/>
        <w:rPr>
          <w:rFonts w:ascii="Times New Roman" w:hAnsi="Times New Roman" w:cs="Times New Roman"/>
          <w:lang w:val="en-US"/>
        </w:rPr>
      </w:pPr>
      <w:r w:rsidRPr="00284DDB">
        <w:rPr>
          <w:rFonts w:ascii="Times New Roman" w:hAnsi="Times New Roman" w:cs="Times New Roman"/>
          <w:lang w:val="en-US"/>
        </w:rPr>
        <w:t>T</w:t>
      </w:r>
      <w:r w:rsidR="001B26A4" w:rsidRPr="00284DDB">
        <w:rPr>
          <w:rFonts w:ascii="Times New Roman" w:hAnsi="Times New Roman" w:cs="Times New Roman"/>
          <w:lang w:val="en-US"/>
        </w:rPr>
        <w:t>h</w:t>
      </w:r>
      <w:r w:rsidR="00B774D3" w:rsidRPr="00284DDB">
        <w:rPr>
          <w:rFonts w:ascii="Times New Roman" w:hAnsi="Times New Roman" w:cs="Times New Roman"/>
          <w:lang w:val="en-US"/>
        </w:rPr>
        <w:t>e number of individuals</w:t>
      </w:r>
      <w:r w:rsidR="001B26A4" w:rsidRPr="00284DDB">
        <w:rPr>
          <w:rFonts w:ascii="Times New Roman" w:hAnsi="Times New Roman" w:cs="Times New Roman"/>
          <w:lang w:val="en-US"/>
        </w:rPr>
        <w:t xml:space="preserve"> with symptoms lasting </w:t>
      </w:r>
      <w:r w:rsidR="003A5850" w:rsidRPr="00284DDB">
        <w:rPr>
          <w:rFonts w:ascii="Times New Roman" w:hAnsi="Times New Roman" w:cs="Times New Roman"/>
          <w:lang w:val="en-US"/>
        </w:rPr>
        <w:t xml:space="preserve">more than </w:t>
      </w:r>
      <w:r w:rsidR="001B26A4" w:rsidRPr="00284DDB">
        <w:rPr>
          <w:rFonts w:ascii="Times New Roman" w:hAnsi="Times New Roman" w:cs="Times New Roman"/>
          <w:lang w:val="en-US"/>
        </w:rPr>
        <w:t>12 weeks</w:t>
      </w:r>
      <w:r w:rsidRPr="00284DDB">
        <w:rPr>
          <w:rFonts w:ascii="Times New Roman" w:hAnsi="Times New Roman" w:cs="Times New Roman"/>
          <w:lang w:val="en-US"/>
        </w:rPr>
        <w:t xml:space="preserve"> among the working-age population</w:t>
      </w:r>
      <w:r w:rsidR="001B26A4" w:rsidRPr="00284DDB">
        <w:rPr>
          <w:rFonts w:ascii="Times New Roman" w:hAnsi="Times New Roman" w:cs="Times New Roman"/>
          <w:lang w:val="en-US"/>
        </w:rPr>
        <w:t xml:space="preserve"> increased </w:t>
      </w:r>
      <w:r w:rsidRPr="00284DDB">
        <w:rPr>
          <w:rFonts w:ascii="Times New Roman" w:hAnsi="Times New Roman" w:cs="Times New Roman"/>
          <w:lang w:val="en-US"/>
        </w:rPr>
        <w:t>by</w:t>
      </w:r>
      <w:r w:rsidR="001B26A4" w:rsidRPr="00284DDB">
        <w:rPr>
          <w:rFonts w:ascii="Times New Roman" w:hAnsi="Times New Roman" w:cs="Times New Roman"/>
          <w:lang w:val="en-US"/>
        </w:rPr>
        <w:t xml:space="preserve"> 62% </w:t>
      </w:r>
      <w:r w:rsidRPr="00284DDB">
        <w:rPr>
          <w:rFonts w:ascii="Times New Roman" w:hAnsi="Times New Roman" w:cs="Times New Roman"/>
          <w:lang w:val="en-US"/>
        </w:rPr>
        <w:t>since</w:t>
      </w:r>
      <w:r w:rsidR="001B26A4" w:rsidRPr="00284DDB">
        <w:rPr>
          <w:rFonts w:ascii="Times New Roman" w:hAnsi="Times New Roman" w:cs="Times New Roman"/>
          <w:lang w:val="en-US"/>
        </w:rPr>
        <w:t xml:space="preserve"> the </w:t>
      </w:r>
      <w:r w:rsidR="005850A4" w:rsidRPr="00284DDB">
        <w:rPr>
          <w:rFonts w:ascii="Times New Roman" w:hAnsi="Times New Roman" w:cs="Times New Roman"/>
          <w:lang w:val="en-US"/>
        </w:rPr>
        <w:t>first year of the pandemic (</w:t>
      </w:r>
      <w:r w:rsidRPr="00284DDB">
        <w:rPr>
          <w:rFonts w:ascii="Times New Roman" w:hAnsi="Times New Roman" w:cs="Times New Roman"/>
          <w:lang w:val="en-US"/>
        </w:rPr>
        <w:t>year to</w:t>
      </w:r>
      <w:r w:rsidR="001B26A4" w:rsidRPr="00284DDB">
        <w:rPr>
          <w:rFonts w:ascii="Times New Roman" w:hAnsi="Times New Roman" w:cs="Times New Roman"/>
          <w:lang w:val="en-US"/>
        </w:rPr>
        <w:t xml:space="preserve"> March 2021</w:t>
      </w:r>
      <w:r w:rsidR="005850A4" w:rsidRPr="00284DDB">
        <w:rPr>
          <w:rFonts w:ascii="Times New Roman" w:hAnsi="Times New Roman" w:cs="Times New Roman"/>
          <w:lang w:val="en-US"/>
        </w:rPr>
        <w:t>)</w:t>
      </w:r>
      <w:r w:rsidR="001B26A4" w:rsidRPr="00284DDB">
        <w:rPr>
          <w:rFonts w:ascii="Times New Roman" w:hAnsi="Times New Roman" w:cs="Times New Roman"/>
          <w:lang w:val="en-US"/>
        </w:rPr>
        <w:t xml:space="preserve">. </w:t>
      </w:r>
      <w:r w:rsidR="004D12A9" w:rsidRPr="00284DDB">
        <w:rPr>
          <w:rFonts w:ascii="Times New Roman" w:hAnsi="Times New Roman" w:cs="Times New Roman"/>
          <w:lang w:val="en-US"/>
        </w:rPr>
        <w:t xml:space="preserve">The increase was substantial over </w:t>
      </w:r>
      <w:r w:rsidR="00351122" w:rsidRPr="00284DDB">
        <w:rPr>
          <w:rFonts w:ascii="Times New Roman" w:hAnsi="Times New Roman" w:cs="Times New Roman"/>
          <w:lang w:val="en-US"/>
        </w:rPr>
        <w:t>the winter of 2021-22</w:t>
      </w:r>
      <w:r w:rsidR="004D12A9" w:rsidRPr="00284DDB">
        <w:rPr>
          <w:rFonts w:ascii="Times New Roman" w:hAnsi="Times New Roman" w:cs="Times New Roman"/>
          <w:lang w:val="en-US"/>
        </w:rPr>
        <w:t xml:space="preserve"> </w:t>
      </w:r>
      <w:r w:rsidR="00140736" w:rsidRPr="00284DDB">
        <w:rPr>
          <w:rFonts w:ascii="Times New Roman" w:hAnsi="Times New Roman" w:cs="Times New Roman"/>
          <w:lang w:val="en-US"/>
        </w:rPr>
        <w:t>due to high level of</w:t>
      </w:r>
      <w:r w:rsidR="001B26A4" w:rsidRPr="00284DDB">
        <w:rPr>
          <w:rFonts w:ascii="Times New Roman" w:hAnsi="Times New Roman" w:cs="Times New Roman"/>
          <w:lang w:val="en-US"/>
        </w:rPr>
        <w:t xml:space="preserve"> </w:t>
      </w:r>
      <w:r w:rsidR="00140736" w:rsidRPr="00284DDB">
        <w:rPr>
          <w:rFonts w:ascii="Times New Roman" w:hAnsi="Times New Roman" w:cs="Times New Roman"/>
          <w:lang w:val="en-US"/>
        </w:rPr>
        <w:t>infections in the</w:t>
      </w:r>
      <w:r w:rsidR="001B26A4" w:rsidRPr="00284DDB">
        <w:rPr>
          <w:rFonts w:ascii="Times New Roman" w:hAnsi="Times New Roman" w:cs="Times New Roman"/>
          <w:lang w:val="en-US"/>
        </w:rPr>
        <w:t xml:space="preserve"> Omicron wave </w:t>
      </w:r>
      <w:r w:rsidR="00471B45" w:rsidRPr="00284DDB">
        <w:rPr>
          <w:rFonts w:ascii="Times New Roman" w:hAnsi="Times New Roman" w:cs="Times New Roman"/>
          <w:lang w:val="en-US"/>
        </w:rPr>
        <w:t>(Table 1)</w:t>
      </w:r>
      <w:r w:rsidR="001B26A4" w:rsidRPr="00284DDB">
        <w:rPr>
          <w:rFonts w:ascii="Times New Roman" w:hAnsi="Times New Roman" w:cs="Times New Roman"/>
          <w:lang w:val="en-US"/>
        </w:rPr>
        <w:t xml:space="preserve">. </w:t>
      </w:r>
      <w:r w:rsidR="00A20364" w:rsidRPr="00284DDB">
        <w:rPr>
          <w:rFonts w:ascii="Times New Roman" w:hAnsi="Times New Roman" w:cs="Times New Roman"/>
          <w:lang w:val="en-US"/>
        </w:rPr>
        <w:t xml:space="preserve">Although infection rates </w:t>
      </w:r>
      <w:r w:rsidR="00351122" w:rsidRPr="00284DDB">
        <w:rPr>
          <w:rFonts w:ascii="Times New Roman" w:hAnsi="Times New Roman" w:cs="Times New Roman"/>
          <w:lang w:val="en-US"/>
        </w:rPr>
        <w:t xml:space="preserve">have </w:t>
      </w:r>
      <w:r w:rsidR="00A20364" w:rsidRPr="00284DDB">
        <w:rPr>
          <w:rFonts w:ascii="Times New Roman" w:hAnsi="Times New Roman" w:cs="Times New Roman"/>
          <w:lang w:val="en-US"/>
        </w:rPr>
        <w:t xml:space="preserve">started to fall since the beginning of April 2022, the cumulative number of infections </w:t>
      </w:r>
      <w:r w:rsidR="00F30FA5" w:rsidRPr="00284DDB">
        <w:rPr>
          <w:rFonts w:ascii="Times New Roman" w:hAnsi="Times New Roman" w:cs="Times New Roman"/>
          <w:lang w:val="en-US"/>
        </w:rPr>
        <w:t xml:space="preserve">can only </w:t>
      </w:r>
      <w:r w:rsidR="00A20364" w:rsidRPr="00284DDB">
        <w:rPr>
          <w:rFonts w:ascii="Times New Roman" w:hAnsi="Times New Roman" w:cs="Times New Roman"/>
          <w:lang w:val="en-US"/>
        </w:rPr>
        <w:t xml:space="preserve">continue to rise and </w:t>
      </w:r>
      <w:r w:rsidR="00F30FA5" w:rsidRPr="00284DDB">
        <w:rPr>
          <w:rFonts w:ascii="Times New Roman" w:hAnsi="Times New Roman" w:cs="Times New Roman"/>
          <w:lang w:val="en-US"/>
        </w:rPr>
        <w:t xml:space="preserve">the number of Long </w:t>
      </w:r>
      <w:r w:rsidR="00B04CAC" w:rsidRPr="00284DDB">
        <w:rPr>
          <w:rFonts w:ascii="Times New Roman" w:hAnsi="Times New Roman" w:cs="Times New Roman"/>
          <w:lang w:val="en-US"/>
        </w:rPr>
        <w:t>COVID</w:t>
      </w:r>
      <w:r w:rsidR="00F30FA5" w:rsidRPr="00284DDB">
        <w:rPr>
          <w:rFonts w:ascii="Times New Roman" w:hAnsi="Times New Roman" w:cs="Times New Roman"/>
          <w:lang w:val="en-US"/>
        </w:rPr>
        <w:t xml:space="preserve"> cases, by its nature, lags </w:t>
      </w:r>
      <w:r w:rsidR="00B04CAC" w:rsidRPr="00284DDB">
        <w:rPr>
          <w:rFonts w:ascii="Times New Roman" w:hAnsi="Times New Roman" w:cs="Times New Roman"/>
          <w:lang w:val="en-US"/>
        </w:rPr>
        <w:t>COVID</w:t>
      </w:r>
      <w:r w:rsidR="00E1298B" w:rsidRPr="00284DDB">
        <w:rPr>
          <w:rFonts w:ascii="Times New Roman" w:hAnsi="Times New Roman" w:cs="Times New Roman"/>
          <w:lang w:val="en-US"/>
        </w:rPr>
        <w:t>-19</w:t>
      </w:r>
      <w:r w:rsidR="00F30FA5" w:rsidRPr="00284DDB">
        <w:rPr>
          <w:rFonts w:ascii="Times New Roman" w:hAnsi="Times New Roman" w:cs="Times New Roman"/>
          <w:lang w:val="en-US"/>
        </w:rPr>
        <w:t xml:space="preserve"> infections.</w:t>
      </w:r>
    </w:p>
    <w:p w14:paraId="58A42901" w14:textId="628839B2" w:rsidR="00514970" w:rsidRPr="00284DDB" w:rsidRDefault="00514970" w:rsidP="00284DDB">
      <w:pPr>
        <w:spacing w:line="480" w:lineRule="auto"/>
        <w:rPr>
          <w:rFonts w:ascii="Times New Roman" w:hAnsi="Times New Roman" w:cs="Times New Roman"/>
        </w:rPr>
      </w:pPr>
    </w:p>
    <w:p w14:paraId="424B3BFC" w14:textId="75CE0E28" w:rsidR="00F77922" w:rsidRPr="00284DDB" w:rsidRDefault="008E2231" w:rsidP="00284DDB">
      <w:pPr>
        <w:autoSpaceDE w:val="0"/>
        <w:autoSpaceDN w:val="0"/>
        <w:adjustRightInd w:val="0"/>
        <w:spacing w:line="480" w:lineRule="auto"/>
        <w:rPr>
          <w:rFonts w:ascii="Times New Roman" w:hAnsi="Times New Roman" w:cs="Times New Roman"/>
          <w:lang w:val="en-US"/>
        </w:rPr>
      </w:pPr>
      <w:r w:rsidRPr="00284DDB">
        <w:rPr>
          <w:rFonts w:ascii="Times New Roman" w:hAnsi="Times New Roman" w:cs="Times New Roman"/>
          <w:lang w:val="en-US"/>
        </w:rPr>
        <w:lastRenderedPageBreak/>
        <w:t xml:space="preserve">Cumulatively, </w:t>
      </w:r>
      <w:r w:rsidR="00DC3845" w:rsidRPr="00284DDB">
        <w:rPr>
          <w:rFonts w:ascii="Times New Roman" w:hAnsi="Times New Roman" w:cs="Times New Roman"/>
          <w:lang w:val="en-US"/>
        </w:rPr>
        <w:t>approximately</w:t>
      </w:r>
      <w:r w:rsidRPr="00284DDB">
        <w:rPr>
          <w:rFonts w:ascii="Times New Roman" w:hAnsi="Times New Roman" w:cs="Times New Roman"/>
          <w:lang w:val="en-US"/>
        </w:rPr>
        <w:t xml:space="preserve"> 69% of the UK population had tested positive for Coronavirus at least once since the start of the pandemic by February 2022</w:t>
      </w:r>
      <w:r w:rsidR="00CE7E44" w:rsidRPr="00284DDB">
        <w:rPr>
          <w:rFonts w:ascii="Times New Roman" w:hAnsi="Times New Roman" w:cs="Times New Roman"/>
          <w:lang w:val="en-US"/>
        </w:rPr>
        <w:t xml:space="preserve"> (ONS, 2022b).</w:t>
      </w:r>
      <w:r w:rsidR="0057201C" w:rsidRPr="00284DDB">
        <w:rPr>
          <w:rFonts w:ascii="Times New Roman" w:hAnsi="Times New Roman" w:cs="Times New Roman"/>
          <w:lang w:val="en-US"/>
        </w:rPr>
        <w:t xml:space="preserve"> </w:t>
      </w:r>
      <w:r w:rsidRPr="00284DDB">
        <w:rPr>
          <w:rFonts w:ascii="Times New Roman" w:hAnsi="Times New Roman" w:cs="Times New Roman"/>
          <w:lang w:val="en-US"/>
        </w:rPr>
        <w:t xml:space="preserve">With infection rates lower among older people, this proportion could be expected to be higher among people of working age. Of those aged 17-69 who are double-vaccinated, an estimated 9.5% will go on to develop 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lasting more than 12 weeks after testing positive for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-19 and 5.5% will develop activity-limiting Long </w:t>
      </w:r>
      <w:r w:rsidR="00B04CAC" w:rsidRPr="00284DDB">
        <w:rPr>
          <w:rFonts w:ascii="Times New Roman" w:hAnsi="Times New Roman" w:cs="Times New Roman"/>
          <w:lang w:val="en-US"/>
        </w:rPr>
        <w:t>COVID</w:t>
      </w:r>
      <w:r w:rsidR="00CE7E44" w:rsidRPr="00284DDB">
        <w:rPr>
          <w:rFonts w:ascii="Times New Roman" w:hAnsi="Times New Roman" w:cs="Times New Roman"/>
          <w:lang w:val="en-US"/>
        </w:rPr>
        <w:t xml:space="preserve"> (ONS 2022a). </w:t>
      </w:r>
      <w:r w:rsidRPr="00284DDB">
        <w:rPr>
          <w:rFonts w:ascii="Times New Roman" w:hAnsi="Times New Roman" w:cs="Times New Roman"/>
          <w:lang w:val="en-US"/>
        </w:rPr>
        <w:t xml:space="preserve">For unvaccinated people, these figures are 14.6% and 8.7%, respectively. </w:t>
      </w:r>
      <w:r w:rsidR="00E1298B" w:rsidRPr="00284DDB">
        <w:rPr>
          <w:rFonts w:ascii="Times New Roman" w:hAnsi="Times New Roman" w:cs="Times New Roman"/>
          <w:lang w:val="en-US"/>
        </w:rPr>
        <w:t>T</w:t>
      </w:r>
      <w:r w:rsidR="00883FE0" w:rsidRPr="00284DDB">
        <w:rPr>
          <w:rFonts w:ascii="Times New Roman" w:hAnsi="Times New Roman" w:cs="Times New Roman"/>
          <w:lang w:val="en-US"/>
        </w:rPr>
        <w:t xml:space="preserve">hese percentages </w:t>
      </w:r>
      <w:r w:rsidR="00E1298B" w:rsidRPr="00284DDB">
        <w:rPr>
          <w:rFonts w:ascii="Times New Roman" w:hAnsi="Times New Roman" w:cs="Times New Roman"/>
          <w:lang w:val="en-US"/>
        </w:rPr>
        <w:t xml:space="preserve">are </w:t>
      </w:r>
      <w:r w:rsidR="00883FE0" w:rsidRPr="00284DDB">
        <w:rPr>
          <w:rFonts w:ascii="Times New Roman" w:hAnsi="Times New Roman" w:cs="Times New Roman"/>
          <w:lang w:val="en-US"/>
        </w:rPr>
        <w:t xml:space="preserve">based on 2021 CIS data, mostly pre-Omicron. </w:t>
      </w:r>
      <w:r w:rsidRPr="00284DDB">
        <w:rPr>
          <w:rFonts w:ascii="Times New Roman" w:hAnsi="Times New Roman" w:cs="Times New Roman"/>
          <w:lang w:val="en-US"/>
        </w:rPr>
        <w:t xml:space="preserve">Applying these proportions, we estimate that since the beginning of the pandemic, in February 2022 around 7% had previously had, or still had, 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lasting more than 12 weeks, representing a cumulative total of 2.9</w:t>
      </w:r>
      <w:r w:rsidR="00E1298B" w:rsidRPr="00284DDB">
        <w:rPr>
          <w:rFonts w:ascii="Times New Roman" w:hAnsi="Times New Roman" w:cs="Times New Roman"/>
          <w:lang w:val="en-US"/>
        </w:rPr>
        <w:t xml:space="preserve">M </w:t>
      </w:r>
      <w:r w:rsidRPr="00284DDB">
        <w:rPr>
          <w:rFonts w:ascii="Times New Roman" w:hAnsi="Times New Roman" w:cs="Times New Roman"/>
          <w:lang w:val="en-US"/>
        </w:rPr>
        <w:t xml:space="preserve">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cases</w:t>
      </w:r>
      <w:r w:rsidR="00883FE0" w:rsidRPr="00284DDB">
        <w:rPr>
          <w:rFonts w:ascii="Times New Roman" w:hAnsi="Times New Roman" w:cs="Times New Roman"/>
          <w:lang w:val="en-US"/>
        </w:rPr>
        <w:t xml:space="preserve"> among persons aged 16-64 (core working-age in labour market statistics)</w:t>
      </w:r>
      <w:r w:rsidRPr="00284DDB">
        <w:rPr>
          <w:rFonts w:ascii="Times New Roman" w:hAnsi="Times New Roman" w:cs="Times New Roman"/>
          <w:lang w:val="en-US"/>
        </w:rPr>
        <w:t>.</w:t>
      </w:r>
      <w:r w:rsidR="000975F8" w:rsidRPr="00284DDB">
        <w:rPr>
          <w:rFonts w:ascii="Times New Roman" w:hAnsi="Times New Roman" w:cs="Times New Roman"/>
          <w:lang w:val="en-US"/>
        </w:rPr>
        <w:t xml:space="preserve"> With rising cumulative infections, this figure can only increase moving forward.</w:t>
      </w:r>
    </w:p>
    <w:p w14:paraId="4683C124" w14:textId="77777777" w:rsidR="00BA3ACB" w:rsidRPr="00284DDB" w:rsidRDefault="00BA3ACB" w:rsidP="00284DDB">
      <w:pPr>
        <w:autoSpaceDE w:val="0"/>
        <w:autoSpaceDN w:val="0"/>
        <w:adjustRightInd w:val="0"/>
        <w:spacing w:line="480" w:lineRule="auto"/>
        <w:rPr>
          <w:rFonts w:ascii="Times New Roman" w:hAnsi="Times New Roman" w:cs="Times New Roman"/>
          <w:lang w:val="en-US"/>
        </w:rPr>
      </w:pPr>
    </w:p>
    <w:p w14:paraId="3AAE7F01" w14:textId="76B130CC" w:rsidR="004D6A0E" w:rsidRPr="00284DDB" w:rsidRDefault="004D6A0E" w:rsidP="00284DDB">
      <w:pPr>
        <w:spacing w:line="480" w:lineRule="auto"/>
        <w:rPr>
          <w:rFonts w:ascii="Times New Roman" w:hAnsi="Times New Roman" w:cs="Times New Roman"/>
          <w:b/>
          <w:lang w:val="en-US"/>
        </w:rPr>
      </w:pPr>
      <w:r w:rsidRPr="00284DDB">
        <w:rPr>
          <w:rFonts w:ascii="Times New Roman" w:hAnsi="Times New Roman" w:cs="Times New Roman"/>
          <w:b/>
          <w:lang w:val="en-US"/>
        </w:rPr>
        <w:t>Limiting long-term illness and disability</w:t>
      </w:r>
      <w:r w:rsidR="00885EC3" w:rsidRPr="00284DDB">
        <w:rPr>
          <w:rFonts w:ascii="Times New Roman" w:hAnsi="Times New Roman" w:cs="Times New Roman"/>
          <w:b/>
          <w:lang w:val="en-US"/>
        </w:rPr>
        <w:t xml:space="preserve"> in the workforce</w:t>
      </w:r>
    </w:p>
    <w:p w14:paraId="60BCC6F5" w14:textId="7FA394C9" w:rsidR="001B26A4" w:rsidRPr="00284DDB" w:rsidRDefault="001B26A4" w:rsidP="00284DDB">
      <w:pPr>
        <w:spacing w:line="480" w:lineRule="auto"/>
        <w:rPr>
          <w:rFonts w:ascii="Times New Roman" w:hAnsi="Times New Roman" w:cs="Times New Roman"/>
          <w:lang w:val="en-US"/>
        </w:rPr>
      </w:pPr>
      <w:r w:rsidRPr="00284DDB">
        <w:rPr>
          <w:rFonts w:ascii="Times New Roman" w:hAnsi="Times New Roman" w:cs="Times New Roman"/>
          <w:lang w:val="en-US"/>
        </w:rPr>
        <w:t xml:space="preserve">For estimating the impact of 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on labour supply, we define </w:t>
      </w:r>
      <w:r w:rsidR="00E1298B" w:rsidRPr="00284DDB">
        <w:rPr>
          <w:rFonts w:ascii="Times New Roman" w:hAnsi="Times New Roman" w:cs="Times New Roman"/>
          <w:lang w:val="en-US"/>
        </w:rPr>
        <w:t>17-69-year-olds</w:t>
      </w:r>
      <w:r w:rsidRPr="00284DDB">
        <w:rPr>
          <w:rFonts w:ascii="Times New Roman" w:hAnsi="Times New Roman" w:cs="Times New Roman"/>
          <w:lang w:val="en-US"/>
        </w:rPr>
        <w:t xml:space="preserve"> who report that their day-to-day activities are affected ‘a lot’.</w:t>
      </w:r>
      <w:r w:rsidR="00B774D3" w:rsidRPr="00284DDB">
        <w:rPr>
          <w:rFonts w:ascii="Times New Roman" w:hAnsi="Times New Roman" w:cs="Times New Roman"/>
          <w:lang w:val="en-US"/>
        </w:rPr>
        <w:t xml:space="preserve"> </w:t>
      </w:r>
      <w:r w:rsidRPr="00284DDB">
        <w:rPr>
          <w:rFonts w:ascii="Times New Roman" w:hAnsi="Times New Roman" w:cs="Times New Roman"/>
          <w:lang w:val="en-US"/>
        </w:rPr>
        <w:t xml:space="preserve">The proportion of people of working age who have 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and are limited in their daily activities as a consequence</w:t>
      </w:r>
      <w:r w:rsidR="00007653" w:rsidRPr="00284DDB">
        <w:rPr>
          <w:rFonts w:ascii="Times New Roman" w:hAnsi="Times New Roman" w:cs="Times New Roman"/>
          <w:lang w:val="en-US"/>
        </w:rPr>
        <w:t>,</w:t>
      </w:r>
      <w:r w:rsidRPr="00284DDB">
        <w:rPr>
          <w:rFonts w:ascii="Times New Roman" w:hAnsi="Times New Roman" w:cs="Times New Roman"/>
          <w:lang w:val="en-US"/>
        </w:rPr>
        <w:t xml:space="preserve"> has remained relatively stable at around 19%</w:t>
      </w:r>
      <w:r w:rsidR="00B64959" w:rsidRPr="00284DDB">
        <w:rPr>
          <w:rFonts w:ascii="Times New Roman" w:hAnsi="Times New Roman" w:cs="Times New Roman"/>
          <w:lang w:val="en-US"/>
        </w:rPr>
        <w:t xml:space="preserve"> (Table 2)</w:t>
      </w:r>
      <w:r w:rsidRPr="00284DDB">
        <w:rPr>
          <w:rFonts w:ascii="Times New Roman" w:hAnsi="Times New Roman" w:cs="Times New Roman"/>
          <w:lang w:val="en-US"/>
        </w:rPr>
        <w:t xml:space="preserve">. However, since the number of those who are affected by 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has increased with increasing infection rates, </w:t>
      </w:r>
      <w:r w:rsidR="008E2231" w:rsidRPr="00284DDB">
        <w:rPr>
          <w:rFonts w:ascii="Times New Roman" w:hAnsi="Times New Roman" w:cs="Times New Roman"/>
          <w:lang w:val="en-US"/>
        </w:rPr>
        <w:t>the</w:t>
      </w:r>
      <w:r w:rsidRPr="00284DDB">
        <w:rPr>
          <w:rFonts w:ascii="Times New Roman" w:hAnsi="Times New Roman" w:cs="Times New Roman"/>
          <w:lang w:val="en-US"/>
        </w:rPr>
        <w:t xml:space="preserve"> increase of people of working age who are at risk of limiting long-term illness which is likely to prevent them from working</w:t>
      </w:r>
      <w:r w:rsidR="008E2231" w:rsidRPr="00284DDB">
        <w:rPr>
          <w:rFonts w:ascii="Times New Roman" w:hAnsi="Times New Roman" w:cs="Times New Roman"/>
          <w:lang w:val="en-US"/>
        </w:rPr>
        <w:t xml:space="preserve"> has been substantial</w:t>
      </w:r>
      <w:r w:rsidRPr="00284DDB">
        <w:rPr>
          <w:rFonts w:ascii="Times New Roman" w:hAnsi="Times New Roman" w:cs="Times New Roman"/>
          <w:lang w:val="en-US"/>
        </w:rPr>
        <w:t>. We estimate that this number was in the four weeks ending on 5</w:t>
      </w:r>
      <w:r w:rsidRPr="00284DDB">
        <w:rPr>
          <w:rFonts w:ascii="Times New Roman" w:hAnsi="Times New Roman" w:cs="Times New Roman"/>
          <w:vertAlign w:val="superscript"/>
          <w:lang w:val="en-US"/>
        </w:rPr>
        <w:t>th</w:t>
      </w:r>
      <w:r w:rsidRPr="00284DDB">
        <w:rPr>
          <w:rFonts w:ascii="Times New Roman" w:hAnsi="Times New Roman" w:cs="Times New Roman"/>
          <w:lang w:val="en-US"/>
        </w:rPr>
        <w:t xml:space="preserve"> March 2022 at around 269,000 individuals</w:t>
      </w:r>
      <w:r w:rsidR="003879F4" w:rsidRPr="00284DDB">
        <w:rPr>
          <w:rFonts w:ascii="Times New Roman" w:hAnsi="Times New Roman" w:cs="Times New Roman"/>
          <w:lang w:val="en-US"/>
        </w:rPr>
        <w:t xml:space="preserve"> or </w:t>
      </w:r>
      <w:r w:rsidRPr="00284DDB">
        <w:rPr>
          <w:rFonts w:ascii="Times New Roman" w:hAnsi="Times New Roman" w:cs="Times New Roman"/>
          <w:lang w:val="en-US"/>
        </w:rPr>
        <w:t>0.61% of the UK working</w:t>
      </w:r>
      <w:r w:rsidR="0011426C" w:rsidRPr="00284DDB">
        <w:rPr>
          <w:rFonts w:ascii="Times New Roman" w:hAnsi="Times New Roman" w:cs="Times New Roman"/>
          <w:lang w:val="en-US"/>
        </w:rPr>
        <w:t>-</w:t>
      </w:r>
      <w:r w:rsidRPr="00284DDB">
        <w:rPr>
          <w:rFonts w:ascii="Times New Roman" w:hAnsi="Times New Roman" w:cs="Times New Roman"/>
          <w:lang w:val="en-US"/>
        </w:rPr>
        <w:t>age population.</w:t>
      </w:r>
    </w:p>
    <w:p w14:paraId="468B7400" w14:textId="291D0A92" w:rsidR="001046F9" w:rsidRDefault="001046F9" w:rsidP="00284DDB">
      <w:pPr>
        <w:spacing w:line="480" w:lineRule="auto"/>
        <w:rPr>
          <w:rFonts w:ascii="Times New Roman" w:hAnsi="Times New Roman" w:cs="Times New Roman"/>
          <w:lang w:val="en-US"/>
        </w:rPr>
      </w:pPr>
    </w:p>
    <w:p w14:paraId="5A2B49C5" w14:textId="77777777" w:rsidR="00FC2A54" w:rsidRPr="00284DDB" w:rsidRDefault="00FC2A54" w:rsidP="00284DDB">
      <w:pPr>
        <w:spacing w:line="480" w:lineRule="auto"/>
        <w:rPr>
          <w:rFonts w:ascii="Times New Roman" w:hAnsi="Times New Roman" w:cs="Times New Roman"/>
          <w:lang w:val="en-US"/>
        </w:rPr>
      </w:pPr>
    </w:p>
    <w:p w14:paraId="7D6C871D" w14:textId="77777777" w:rsidR="00FC2A54" w:rsidRPr="00321A29" w:rsidRDefault="00FC2A54" w:rsidP="00FC2A54">
      <w:pPr>
        <w:rPr>
          <w:rFonts w:ascii="Times New Roman" w:hAnsi="Times New Roman" w:cs="Times New Roman"/>
          <w:lang w:val="en-US"/>
        </w:rPr>
      </w:pPr>
      <w:r w:rsidRPr="00321A29">
        <w:rPr>
          <w:rFonts w:ascii="Times New Roman" w:hAnsi="Times New Roman" w:cs="Times New Roman"/>
          <w:lang w:val="en-US"/>
        </w:rPr>
        <w:lastRenderedPageBreak/>
        <w:t>Table 2. Proportion and estimated number of 17-69-year-olds with Long COVID whose day-to-day activities are reduced a lot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276"/>
        <w:gridCol w:w="1134"/>
        <w:gridCol w:w="1276"/>
      </w:tblGrid>
      <w:tr w:rsidR="00FC2A54" w:rsidRPr="00321A29" w14:paraId="2921CA2D" w14:textId="77777777" w:rsidTr="00923A07">
        <w:tc>
          <w:tcPr>
            <w:tcW w:w="3964" w:type="dxa"/>
            <w:tcBorders>
              <w:top w:val="single" w:sz="4" w:space="0" w:color="auto"/>
              <w:bottom w:val="single" w:sz="4" w:space="0" w:color="auto"/>
            </w:tcBorders>
          </w:tcPr>
          <w:p w14:paraId="4788672F" w14:textId="77777777" w:rsidR="00FC2A54" w:rsidRPr="00321A29" w:rsidRDefault="00FC2A54" w:rsidP="00923A07">
            <w:pPr>
              <w:rPr>
                <w:rFonts w:ascii="Times New Roman" w:hAnsi="Times New Roman" w:cs="Times New Roman"/>
                <w:lang w:val="en-US"/>
              </w:rPr>
            </w:pPr>
            <w:r w:rsidRPr="00321A29">
              <w:rPr>
                <w:rFonts w:ascii="Times New Roman" w:hAnsi="Times New Roman" w:cs="Times New Roman"/>
                <w:lang w:val="en-US"/>
              </w:rPr>
              <w:t>‘A lot’ of limitations of day-to-day activities</w:t>
            </w:r>
          </w:p>
        </w:tc>
        <w:tc>
          <w:tcPr>
            <w:tcW w:w="1276" w:type="dxa"/>
            <w:tcBorders>
              <w:top w:val="single" w:sz="4" w:space="0" w:color="auto"/>
              <w:bottom w:val="single" w:sz="4" w:space="0" w:color="auto"/>
            </w:tcBorders>
          </w:tcPr>
          <w:p w14:paraId="56EB5575" w14:textId="77777777" w:rsidR="00FC2A54" w:rsidRPr="00321A29" w:rsidRDefault="00FC2A54" w:rsidP="00923A07">
            <w:pPr>
              <w:jc w:val="center"/>
              <w:rPr>
                <w:rFonts w:ascii="Times New Roman" w:hAnsi="Times New Roman" w:cs="Times New Roman"/>
                <w:lang w:val="en-US"/>
              </w:rPr>
            </w:pPr>
            <w:r w:rsidRPr="00321A29">
              <w:rPr>
                <w:rFonts w:ascii="Times New Roman" w:hAnsi="Times New Roman" w:cs="Times New Roman"/>
                <w:lang w:val="en-US"/>
              </w:rPr>
              <w:t>Month to Sep 21</w:t>
            </w:r>
          </w:p>
        </w:tc>
        <w:tc>
          <w:tcPr>
            <w:tcW w:w="1134" w:type="dxa"/>
            <w:tcBorders>
              <w:top w:val="single" w:sz="4" w:space="0" w:color="auto"/>
              <w:bottom w:val="single" w:sz="4" w:space="0" w:color="auto"/>
            </w:tcBorders>
          </w:tcPr>
          <w:p w14:paraId="1D3A4C1D" w14:textId="77777777" w:rsidR="00FC2A54" w:rsidRPr="00321A29" w:rsidRDefault="00FC2A54" w:rsidP="00923A07">
            <w:pPr>
              <w:jc w:val="center"/>
              <w:rPr>
                <w:rFonts w:ascii="Times New Roman" w:hAnsi="Times New Roman" w:cs="Times New Roman"/>
                <w:lang w:val="en-US"/>
              </w:rPr>
            </w:pPr>
            <w:r w:rsidRPr="00321A29">
              <w:rPr>
                <w:rFonts w:ascii="Times New Roman" w:hAnsi="Times New Roman" w:cs="Times New Roman"/>
                <w:lang w:val="en-US"/>
              </w:rPr>
              <w:t>Month to Jan 22</w:t>
            </w:r>
          </w:p>
        </w:tc>
        <w:tc>
          <w:tcPr>
            <w:tcW w:w="1276" w:type="dxa"/>
            <w:tcBorders>
              <w:top w:val="single" w:sz="4" w:space="0" w:color="auto"/>
              <w:bottom w:val="single" w:sz="4" w:space="0" w:color="auto"/>
            </w:tcBorders>
          </w:tcPr>
          <w:p w14:paraId="6086A982" w14:textId="77777777" w:rsidR="00FC2A54" w:rsidRPr="00321A29" w:rsidRDefault="00FC2A54" w:rsidP="00923A07">
            <w:pPr>
              <w:jc w:val="center"/>
              <w:rPr>
                <w:rFonts w:ascii="Times New Roman" w:hAnsi="Times New Roman" w:cs="Times New Roman"/>
                <w:lang w:val="en-US"/>
              </w:rPr>
            </w:pPr>
            <w:r w:rsidRPr="00321A29">
              <w:rPr>
                <w:rFonts w:ascii="Times New Roman" w:hAnsi="Times New Roman" w:cs="Times New Roman"/>
                <w:lang w:val="en-US"/>
              </w:rPr>
              <w:t>Month to Mar 22</w:t>
            </w:r>
          </w:p>
        </w:tc>
      </w:tr>
      <w:tr w:rsidR="00FC2A54" w:rsidRPr="00321A29" w14:paraId="4CA9E3A1" w14:textId="77777777" w:rsidTr="00923A07">
        <w:tc>
          <w:tcPr>
            <w:tcW w:w="3964" w:type="dxa"/>
            <w:tcBorders>
              <w:top w:val="single" w:sz="4" w:space="0" w:color="auto"/>
            </w:tcBorders>
          </w:tcPr>
          <w:p w14:paraId="1055F40C" w14:textId="77777777" w:rsidR="00FC2A54" w:rsidRPr="00321A29" w:rsidRDefault="00FC2A54" w:rsidP="00923A07">
            <w:pPr>
              <w:rPr>
                <w:rFonts w:ascii="Times New Roman" w:hAnsi="Times New Roman" w:cs="Times New Roman"/>
                <w:lang w:val="en-US"/>
              </w:rPr>
            </w:pPr>
            <w:r w:rsidRPr="00321A29">
              <w:rPr>
                <w:rFonts w:ascii="Times New Roman" w:hAnsi="Times New Roman" w:cs="Times New Roman"/>
                <w:lang w:val="en-US"/>
              </w:rPr>
              <w:t>% of 17-69-year-olds</w:t>
            </w:r>
          </w:p>
        </w:tc>
        <w:tc>
          <w:tcPr>
            <w:tcW w:w="1276" w:type="dxa"/>
            <w:tcBorders>
              <w:top w:val="single" w:sz="4" w:space="0" w:color="auto"/>
            </w:tcBorders>
          </w:tcPr>
          <w:p w14:paraId="4C801FB7" w14:textId="77777777" w:rsidR="00FC2A54" w:rsidRPr="00321A29" w:rsidRDefault="00FC2A54" w:rsidP="00923A07">
            <w:pPr>
              <w:jc w:val="center"/>
              <w:rPr>
                <w:rFonts w:ascii="Times New Roman" w:hAnsi="Times New Roman" w:cs="Times New Roman"/>
                <w:lang w:val="en-US"/>
              </w:rPr>
            </w:pPr>
            <w:r w:rsidRPr="00321A29">
              <w:rPr>
                <w:rFonts w:ascii="Times New Roman" w:hAnsi="Times New Roman" w:cs="Times New Roman"/>
                <w:lang w:val="en-US"/>
              </w:rPr>
              <w:t>19.3%</w:t>
            </w:r>
          </w:p>
        </w:tc>
        <w:tc>
          <w:tcPr>
            <w:tcW w:w="1134" w:type="dxa"/>
            <w:tcBorders>
              <w:top w:val="single" w:sz="4" w:space="0" w:color="auto"/>
            </w:tcBorders>
          </w:tcPr>
          <w:p w14:paraId="6A4D8186" w14:textId="77777777" w:rsidR="00FC2A54" w:rsidRPr="00321A29" w:rsidRDefault="00FC2A54" w:rsidP="00923A07">
            <w:pPr>
              <w:jc w:val="center"/>
              <w:rPr>
                <w:rFonts w:ascii="Times New Roman" w:hAnsi="Times New Roman" w:cs="Times New Roman"/>
                <w:lang w:val="en-US"/>
              </w:rPr>
            </w:pPr>
            <w:r w:rsidRPr="00321A29">
              <w:rPr>
                <w:rFonts w:ascii="Times New Roman" w:hAnsi="Times New Roman" w:cs="Times New Roman"/>
                <w:lang w:val="en-US"/>
              </w:rPr>
              <w:t>19.0%</w:t>
            </w:r>
          </w:p>
        </w:tc>
        <w:tc>
          <w:tcPr>
            <w:tcW w:w="1276" w:type="dxa"/>
            <w:tcBorders>
              <w:top w:val="single" w:sz="4" w:space="0" w:color="auto"/>
            </w:tcBorders>
          </w:tcPr>
          <w:p w14:paraId="3A6EEDE9" w14:textId="77777777" w:rsidR="00FC2A54" w:rsidRPr="00321A29" w:rsidRDefault="00FC2A54" w:rsidP="00923A07">
            <w:pPr>
              <w:jc w:val="center"/>
              <w:rPr>
                <w:rFonts w:ascii="Times New Roman" w:hAnsi="Times New Roman" w:cs="Times New Roman"/>
                <w:lang w:val="en-US"/>
              </w:rPr>
            </w:pPr>
            <w:r w:rsidRPr="00321A29">
              <w:rPr>
                <w:rFonts w:ascii="Times New Roman" w:hAnsi="Times New Roman" w:cs="Times New Roman"/>
                <w:lang w:val="en-US"/>
              </w:rPr>
              <w:t>18.8%</w:t>
            </w:r>
          </w:p>
        </w:tc>
      </w:tr>
      <w:tr w:rsidR="00FC2A54" w:rsidRPr="00321A29" w14:paraId="4C543EF2" w14:textId="77777777" w:rsidTr="00923A07">
        <w:tc>
          <w:tcPr>
            <w:tcW w:w="3964" w:type="dxa"/>
          </w:tcPr>
          <w:p w14:paraId="2C8E651E" w14:textId="77777777" w:rsidR="00FC2A54" w:rsidRPr="00321A29" w:rsidRDefault="00FC2A54" w:rsidP="00923A07">
            <w:pPr>
              <w:rPr>
                <w:rFonts w:ascii="Times New Roman" w:hAnsi="Times New Roman" w:cs="Times New Roman"/>
                <w:lang w:val="en-US"/>
              </w:rPr>
            </w:pPr>
            <w:r w:rsidRPr="00321A29">
              <w:rPr>
                <w:rFonts w:ascii="Times New Roman" w:hAnsi="Times New Roman" w:cs="Times New Roman"/>
                <w:lang w:val="en-US"/>
              </w:rPr>
              <w:t>Number of 17-69-year-olds</w:t>
            </w:r>
          </w:p>
        </w:tc>
        <w:tc>
          <w:tcPr>
            <w:tcW w:w="1276" w:type="dxa"/>
          </w:tcPr>
          <w:p w14:paraId="6DC9EA44" w14:textId="77777777" w:rsidR="00FC2A54" w:rsidRPr="00321A29" w:rsidRDefault="00FC2A54" w:rsidP="00923A07">
            <w:pPr>
              <w:jc w:val="center"/>
              <w:rPr>
                <w:rFonts w:ascii="Times New Roman" w:hAnsi="Times New Roman" w:cs="Times New Roman"/>
                <w:lang w:val="en-US"/>
              </w:rPr>
            </w:pPr>
            <w:r w:rsidRPr="00321A29">
              <w:rPr>
                <w:rFonts w:ascii="Times New Roman" w:hAnsi="Times New Roman" w:cs="Times New Roman"/>
                <w:lang w:val="en-US"/>
              </w:rPr>
              <w:t>180,000</w:t>
            </w:r>
          </w:p>
        </w:tc>
        <w:tc>
          <w:tcPr>
            <w:tcW w:w="1134" w:type="dxa"/>
          </w:tcPr>
          <w:p w14:paraId="762D1FA5" w14:textId="77777777" w:rsidR="00FC2A54" w:rsidRPr="00321A29" w:rsidRDefault="00FC2A54" w:rsidP="00923A07">
            <w:pPr>
              <w:jc w:val="center"/>
              <w:rPr>
                <w:rFonts w:ascii="Times New Roman" w:hAnsi="Times New Roman" w:cs="Times New Roman"/>
                <w:lang w:val="en-US"/>
              </w:rPr>
            </w:pPr>
            <w:r w:rsidRPr="00321A29">
              <w:rPr>
                <w:rFonts w:ascii="Times New Roman" w:hAnsi="Times New Roman" w:cs="Times New Roman"/>
                <w:lang w:val="en-US"/>
              </w:rPr>
              <w:t>209,000</w:t>
            </w:r>
          </w:p>
        </w:tc>
        <w:tc>
          <w:tcPr>
            <w:tcW w:w="1276" w:type="dxa"/>
          </w:tcPr>
          <w:p w14:paraId="3C240157" w14:textId="77777777" w:rsidR="00FC2A54" w:rsidRPr="00321A29" w:rsidRDefault="00FC2A54" w:rsidP="00923A07">
            <w:pPr>
              <w:jc w:val="center"/>
              <w:rPr>
                <w:rFonts w:ascii="Times New Roman" w:hAnsi="Times New Roman" w:cs="Times New Roman"/>
                <w:lang w:val="en-US"/>
              </w:rPr>
            </w:pPr>
            <w:r w:rsidRPr="00321A29">
              <w:rPr>
                <w:rFonts w:ascii="Times New Roman" w:hAnsi="Times New Roman" w:cs="Times New Roman"/>
                <w:lang w:val="en-US"/>
              </w:rPr>
              <w:t>269,000</w:t>
            </w:r>
          </w:p>
        </w:tc>
      </w:tr>
    </w:tbl>
    <w:p w14:paraId="56FFA9AC" w14:textId="77777777" w:rsidR="00FC2A54" w:rsidRPr="00321A29" w:rsidRDefault="00FC2A54" w:rsidP="00FC2A54">
      <w:pPr>
        <w:rPr>
          <w:rFonts w:ascii="Times New Roman" w:hAnsi="Times New Roman" w:cs="Times New Roman"/>
          <w:i/>
          <w:lang w:val="en-US"/>
        </w:rPr>
      </w:pPr>
      <w:r w:rsidRPr="00321A29">
        <w:rPr>
          <w:rFonts w:ascii="Times New Roman" w:hAnsi="Times New Roman" w:cs="Times New Roman"/>
          <w:i/>
          <w:lang w:val="en-US"/>
        </w:rPr>
        <w:t>Source: Authors’ compilation from estimated proportion of people with Long COVID by age groups from CIS data and 2020 population estimates from Nomis. Estimates are rounded.</w:t>
      </w:r>
    </w:p>
    <w:p w14:paraId="51899B55" w14:textId="77777777" w:rsidR="001B26A4" w:rsidRPr="00284DDB" w:rsidRDefault="001B26A4" w:rsidP="00284DDB">
      <w:pPr>
        <w:spacing w:line="480" w:lineRule="auto"/>
        <w:rPr>
          <w:rFonts w:ascii="Times New Roman" w:hAnsi="Times New Roman" w:cs="Times New Roman"/>
          <w:lang w:val="en-US"/>
        </w:rPr>
      </w:pPr>
    </w:p>
    <w:p w14:paraId="7F96E8B4" w14:textId="07AC14A3" w:rsidR="001B26A4" w:rsidRPr="00284DDB" w:rsidRDefault="00E1298B" w:rsidP="00284DDB">
      <w:pPr>
        <w:spacing w:line="480" w:lineRule="auto"/>
        <w:rPr>
          <w:rFonts w:ascii="Times New Roman" w:hAnsi="Times New Roman" w:cs="Times New Roman"/>
          <w:lang w:val="en-US"/>
        </w:rPr>
      </w:pPr>
      <w:r w:rsidRPr="00284DDB">
        <w:rPr>
          <w:rFonts w:ascii="Times New Roman" w:hAnsi="Times New Roman" w:cs="Times New Roman"/>
          <w:lang w:val="en-US"/>
        </w:rPr>
        <w:t>N</w:t>
      </w:r>
      <w:r w:rsidR="001B26A4" w:rsidRPr="00284DDB">
        <w:rPr>
          <w:rFonts w:ascii="Times New Roman" w:hAnsi="Times New Roman" w:cs="Times New Roman"/>
          <w:lang w:val="en-US"/>
        </w:rPr>
        <w:t xml:space="preserve">ot all of those of working age are in work. </w:t>
      </w:r>
      <w:r w:rsidR="00471B45" w:rsidRPr="00284DDB">
        <w:rPr>
          <w:rFonts w:ascii="Times New Roman" w:hAnsi="Times New Roman" w:cs="Times New Roman"/>
          <w:lang w:val="en-US"/>
        </w:rPr>
        <w:t>T</w:t>
      </w:r>
      <w:r w:rsidR="001B26A4" w:rsidRPr="00284DDB">
        <w:rPr>
          <w:rFonts w:ascii="Times New Roman" w:hAnsi="Times New Roman" w:cs="Times New Roman"/>
          <w:lang w:val="en-US"/>
        </w:rPr>
        <w:t xml:space="preserve">he </w:t>
      </w:r>
      <w:r w:rsidRPr="00284DDB">
        <w:rPr>
          <w:rFonts w:ascii="Times New Roman" w:hAnsi="Times New Roman" w:cs="Times New Roman"/>
          <w:lang w:val="en-US"/>
        </w:rPr>
        <w:t>USoc</w:t>
      </w:r>
      <w:r w:rsidR="001B26A4" w:rsidRPr="00284DDB">
        <w:rPr>
          <w:rFonts w:ascii="Times New Roman" w:hAnsi="Times New Roman" w:cs="Times New Roman"/>
          <w:lang w:val="en-US"/>
        </w:rPr>
        <w:t xml:space="preserve"> </w:t>
      </w:r>
      <w:r w:rsidR="00B04CAC" w:rsidRPr="00284DDB">
        <w:rPr>
          <w:rFonts w:ascii="Times New Roman" w:hAnsi="Times New Roman" w:cs="Times New Roman"/>
          <w:lang w:val="en-US"/>
        </w:rPr>
        <w:t>COVID</w:t>
      </w:r>
      <w:r w:rsidR="001B26A4" w:rsidRPr="00284DDB">
        <w:rPr>
          <w:rFonts w:ascii="Times New Roman" w:hAnsi="Times New Roman" w:cs="Times New Roman"/>
          <w:lang w:val="en-US"/>
        </w:rPr>
        <w:t xml:space="preserve">-19 Study </w:t>
      </w:r>
      <w:r w:rsidR="00471B45" w:rsidRPr="00284DDB">
        <w:rPr>
          <w:rFonts w:ascii="Times New Roman" w:hAnsi="Times New Roman" w:cs="Times New Roman"/>
          <w:lang w:val="en-US"/>
        </w:rPr>
        <w:t xml:space="preserve">captured </w:t>
      </w:r>
      <w:r w:rsidR="003A48E6" w:rsidRPr="00284DDB">
        <w:rPr>
          <w:rFonts w:ascii="Times New Roman" w:hAnsi="Times New Roman" w:cs="Times New Roman"/>
          <w:lang w:val="en-US"/>
        </w:rPr>
        <w:t xml:space="preserve">the prevalence of </w:t>
      </w:r>
      <w:r w:rsidR="00471B45" w:rsidRPr="00284DDB">
        <w:rPr>
          <w:rFonts w:ascii="Times New Roman" w:hAnsi="Times New Roman" w:cs="Times New Roman"/>
          <w:lang w:val="en-US"/>
        </w:rPr>
        <w:t xml:space="preserve">Long </w:t>
      </w:r>
      <w:r w:rsidR="00B04CAC" w:rsidRPr="00284DDB">
        <w:rPr>
          <w:rFonts w:ascii="Times New Roman" w:hAnsi="Times New Roman" w:cs="Times New Roman"/>
          <w:lang w:val="en-US"/>
        </w:rPr>
        <w:t>COVID</w:t>
      </w:r>
      <w:r w:rsidR="00471B45" w:rsidRPr="00284DDB">
        <w:rPr>
          <w:rFonts w:ascii="Times New Roman" w:hAnsi="Times New Roman" w:cs="Times New Roman"/>
          <w:lang w:val="en-US"/>
        </w:rPr>
        <w:t xml:space="preserve"> </w:t>
      </w:r>
      <w:r w:rsidR="003A48E6" w:rsidRPr="00284DDB">
        <w:rPr>
          <w:rFonts w:ascii="Times New Roman" w:hAnsi="Times New Roman" w:cs="Times New Roman"/>
          <w:lang w:val="en-US"/>
        </w:rPr>
        <w:t>in</w:t>
      </w:r>
      <w:r w:rsidR="00471B45" w:rsidRPr="00284DDB">
        <w:rPr>
          <w:rFonts w:ascii="Times New Roman" w:hAnsi="Times New Roman" w:cs="Times New Roman"/>
          <w:lang w:val="en-US"/>
        </w:rPr>
        <w:t xml:space="preserve"> four </w:t>
      </w:r>
      <w:r w:rsidR="003A48E6" w:rsidRPr="00284DDB">
        <w:rPr>
          <w:rFonts w:ascii="Times New Roman" w:hAnsi="Times New Roman" w:cs="Times New Roman"/>
          <w:lang w:val="en-US"/>
        </w:rPr>
        <w:t>sweeps</w:t>
      </w:r>
      <w:r w:rsidR="00471B45" w:rsidRPr="00284DDB">
        <w:rPr>
          <w:rFonts w:ascii="Times New Roman" w:hAnsi="Times New Roman" w:cs="Times New Roman"/>
          <w:lang w:val="en-US"/>
        </w:rPr>
        <w:t xml:space="preserve"> between November 2020 and September 2021 in addition to questions on employment prior to the pandemic. Using this dataset, w</w:t>
      </w:r>
      <w:r w:rsidR="001B26A4" w:rsidRPr="00284DDB">
        <w:rPr>
          <w:rFonts w:ascii="Times New Roman" w:hAnsi="Times New Roman" w:cs="Times New Roman"/>
          <w:lang w:val="en-US"/>
        </w:rPr>
        <w:t xml:space="preserve">e estimate that </w:t>
      </w:r>
      <w:r w:rsidR="00965A0B" w:rsidRPr="00284DDB">
        <w:rPr>
          <w:rFonts w:ascii="Times New Roman" w:hAnsi="Times New Roman" w:cs="Times New Roman"/>
          <w:lang w:val="en-US"/>
        </w:rPr>
        <w:t>6</w:t>
      </w:r>
      <w:r w:rsidR="001B26A4" w:rsidRPr="00284DDB">
        <w:rPr>
          <w:rFonts w:ascii="Times New Roman" w:hAnsi="Times New Roman" w:cs="Times New Roman"/>
          <w:lang w:val="en-US"/>
        </w:rPr>
        <w:t xml:space="preserve">5% of those with Long </w:t>
      </w:r>
      <w:r w:rsidR="00B04CAC" w:rsidRPr="00284DDB">
        <w:rPr>
          <w:rFonts w:ascii="Times New Roman" w:hAnsi="Times New Roman" w:cs="Times New Roman"/>
          <w:lang w:val="en-US"/>
        </w:rPr>
        <w:t>COVID</w:t>
      </w:r>
      <w:r w:rsidR="001B26A4" w:rsidRPr="00284DDB">
        <w:rPr>
          <w:rFonts w:ascii="Times New Roman" w:hAnsi="Times New Roman" w:cs="Times New Roman"/>
          <w:lang w:val="en-US"/>
        </w:rPr>
        <w:t xml:space="preserve"> </w:t>
      </w:r>
      <w:r w:rsidR="00965A0B" w:rsidRPr="00284DDB">
        <w:rPr>
          <w:rFonts w:ascii="Times New Roman" w:hAnsi="Times New Roman" w:cs="Times New Roman"/>
          <w:lang w:val="en-US"/>
        </w:rPr>
        <w:t>were employed prior to the pandemic</w:t>
      </w:r>
      <w:r w:rsidR="001B26A4" w:rsidRPr="00284DDB">
        <w:rPr>
          <w:rFonts w:ascii="Times New Roman" w:hAnsi="Times New Roman" w:cs="Times New Roman"/>
          <w:lang w:val="en-US"/>
        </w:rPr>
        <w:t xml:space="preserve">. On this basis, we estimate that of the 269,000 people of working age who </w:t>
      </w:r>
      <w:r w:rsidR="006920F3" w:rsidRPr="00284DDB">
        <w:rPr>
          <w:rFonts w:ascii="Times New Roman" w:hAnsi="Times New Roman" w:cs="Times New Roman"/>
          <w:lang w:val="en-US"/>
        </w:rPr>
        <w:t>had</w:t>
      </w:r>
      <w:r w:rsidR="009D7BD6" w:rsidRPr="00284DDB">
        <w:rPr>
          <w:rFonts w:ascii="Times New Roman" w:hAnsi="Times New Roman" w:cs="Times New Roman"/>
          <w:lang w:val="en-US"/>
        </w:rPr>
        <w:t xml:space="preserve"> </w:t>
      </w:r>
      <w:r w:rsidR="001B26A4" w:rsidRPr="00284DDB">
        <w:rPr>
          <w:rFonts w:ascii="Times New Roman" w:hAnsi="Times New Roman" w:cs="Times New Roman"/>
          <w:lang w:val="en-US"/>
        </w:rPr>
        <w:t xml:space="preserve">their day-to-day activities </w:t>
      </w:r>
      <w:r w:rsidR="009D7BD6" w:rsidRPr="00284DDB">
        <w:rPr>
          <w:rFonts w:ascii="Times New Roman" w:hAnsi="Times New Roman" w:cs="Times New Roman"/>
          <w:lang w:val="en-US"/>
        </w:rPr>
        <w:t>limited</w:t>
      </w:r>
      <w:r w:rsidR="001B26A4" w:rsidRPr="00284DDB">
        <w:rPr>
          <w:rFonts w:ascii="Times New Roman" w:hAnsi="Times New Roman" w:cs="Times New Roman"/>
          <w:lang w:val="en-US"/>
        </w:rPr>
        <w:t xml:space="preserve"> by Long </w:t>
      </w:r>
      <w:r w:rsidR="00B04CAC" w:rsidRPr="00284DDB">
        <w:rPr>
          <w:rFonts w:ascii="Times New Roman" w:hAnsi="Times New Roman" w:cs="Times New Roman"/>
          <w:lang w:val="en-US"/>
        </w:rPr>
        <w:t>COVID</w:t>
      </w:r>
      <w:r w:rsidR="001B26A4" w:rsidRPr="00284DDB">
        <w:rPr>
          <w:rFonts w:ascii="Times New Roman" w:hAnsi="Times New Roman" w:cs="Times New Roman"/>
          <w:lang w:val="en-US"/>
        </w:rPr>
        <w:t xml:space="preserve"> a lot in the CIS</w:t>
      </w:r>
      <w:r w:rsidR="006920F3" w:rsidRPr="00284DDB">
        <w:rPr>
          <w:rFonts w:ascii="Times New Roman" w:hAnsi="Times New Roman" w:cs="Times New Roman"/>
          <w:lang w:val="en-US"/>
        </w:rPr>
        <w:t xml:space="preserve"> data</w:t>
      </w:r>
      <w:r w:rsidR="001B26A4" w:rsidRPr="00284DDB">
        <w:rPr>
          <w:rFonts w:ascii="Times New Roman" w:hAnsi="Times New Roman" w:cs="Times New Roman"/>
          <w:lang w:val="en-US"/>
        </w:rPr>
        <w:t xml:space="preserve">, an estimated 175,400 </w:t>
      </w:r>
      <w:r w:rsidR="00965A0B" w:rsidRPr="00284DDB">
        <w:rPr>
          <w:rFonts w:ascii="Times New Roman" w:hAnsi="Times New Roman" w:cs="Times New Roman"/>
          <w:lang w:val="en-US"/>
        </w:rPr>
        <w:t>were likely to be employed prior to the pandemic</w:t>
      </w:r>
      <w:r w:rsidR="001B26A4" w:rsidRPr="00284DDB">
        <w:rPr>
          <w:rFonts w:ascii="Times New Roman" w:hAnsi="Times New Roman" w:cs="Times New Roman"/>
          <w:lang w:val="en-US"/>
        </w:rPr>
        <w:t xml:space="preserve">. </w:t>
      </w:r>
      <w:r w:rsidR="00DC3845" w:rsidRPr="00284DDB">
        <w:rPr>
          <w:rFonts w:ascii="Times New Roman" w:hAnsi="Times New Roman" w:cs="Times New Roman"/>
          <w:lang w:val="en-US"/>
        </w:rPr>
        <w:t>Against</w:t>
      </w:r>
      <w:r w:rsidR="001B26A4" w:rsidRPr="00284DDB">
        <w:rPr>
          <w:rFonts w:ascii="Times New Roman" w:hAnsi="Times New Roman" w:cs="Times New Roman"/>
          <w:lang w:val="en-US"/>
        </w:rPr>
        <w:t xml:space="preserve"> the total number of </w:t>
      </w:r>
      <w:r w:rsidR="00DC3845" w:rsidRPr="00284DDB">
        <w:rPr>
          <w:rFonts w:ascii="Times New Roman" w:hAnsi="Times New Roman" w:cs="Times New Roman"/>
          <w:lang w:val="en-US"/>
        </w:rPr>
        <w:t>individuals</w:t>
      </w:r>
      <w:r w:rsidR="001B26A4" w:rsidRPr="00284DDB">
        <w:rPr>
          <w:rFonts w:ascii="Times New Roman" w:hAnsi="Times New Roman" w:cs="Times New Roman"/>
          <w:lang w:val="en-US"/>
        </w:rPr>
        <w:t xml:space="preserve"> in employment in</w:t>
      </w:r>
      <w:r w:rsidR="006920F3" w:rsidRPr="00284DDB">
        <w:rPr>
          <w:rFonts w:ascii="Times New Roman" w:hAnsi="Times New Roman" w:cs="Times New Roman"/>
          <w:lang w:val="en-US"/>
        </w:rPr>
        <w:t xml:space="preserve"> the UK</w:t>
      </w:r>
      <w:r w:rsidR="001B26A4" w:rsidRPr="00284DDB">
        <w:rPr>
          <w:rFonts w:ascii="Times New Roman" w:hAnsi="Times New Roman" w:cs="Times New Roman"/>
          <w:lang w:val="en-US"/>
        </w:rPr>
        <w:t xml:space="preserve"> </w:t>
      </w:r>
      <w:r w:rsidR="004D6A0E" w:rsidRPr="00284DDB">
        <w:rPr>
          <w:rFonts w:ascii="Times New Roman" w:hAnsi="Times New Roman" w:cs="Times New Roman"/>
          <w:lang w:val="en-US"/>
        </w:rPr>
        <w:t xml:space="preserve">in </w:t>
      </w:r>
      <w:r w:rsidR="001B26A4" w:rsidRPr="00284DDB">
        <w:rPr>
          <w:rFonts w:ascii="Times New Roman" w:hAnsi="Times New Roman" w:cs="Times New Roman"/>
          <w:lang w:val="en-US"/>
        </w:rPr>
        <w:t>2022</w:t>
      </w:r>
      <w:r w:rsidR="00DC3845" w:rsidRPr="00284DDB">
        <w:rPr>
          <w:rFonts w:ascii="Times New Roman" w:hAnsi="Times New Roman" w:cs="Times New Roman"/>
          <w:lang w:val="en-US"/>
        </w:rPr>
        <w:t>,</w:t>
      </w:r>
      <w:r w:rsidR="001B26A4" w:rsidRPr="00284DDB">
        <w:rPr>
          <w:rFonts w:ascii="Times New Roman" w:hAnsi="Times New Roman" w:cs="Times New Roman"/>
          <w:lang w:val="en-US"/>
        </w:rPr>
        <w:t xml:space="preserve"> this suggests that 0.56% of the </w:t>
      </w:r>
      <w:r w:rsidR="00A663D9" w:rsidRPr="00284DDB">
        <w:rPr>
          <w:rFonts w:ascii="Times New Roman" w:hAnsi="Times New Roman" w:cs="Times New Roman"/>
          <w:lang w:val="en-US"/>
        </w:rPr>
        <w:t xml:space="preserve">employed </w:t>
      </w:r>
      <w:r w:rsidR="001B26A4" w:rsidRPr="00284DDB">
        <w:rPr>
          <w:rFonts w:ascii="Times New Roman" w:hAnsi="Times New Roman" w:cs="Times New Roman"/>
          <w:lang w:val="en-US"/>
        </w:rPr>
        <w:t xml:space="preserve">workforce may </w:t>
      </w:r>
      <w:r w:rsidR="003879F4" w:rsidRPr="00284DDB">
        <w:rPr>
          <w:rFonts w:ascii="Times New Roman" w:hAnsi="Times New Roman" w:cs="Times New Roman"/>
          <w:lang w:val="en-US"/>
        </w:rPr>
        <w:t xml:space="preserve">currently </w:t>
      </w:r>
      <w:r w:rsidR="001B26A4" w:rsidRPr="00284DDB">
        <w:rPr>
          <w:rFonts w:ascii="Times New Roman" w:hAnsi="Times New Roman" w:cs="Times New Roman"/>
          <w:lang w:val="en-US"/>
        </w:rPr>
        <w:t xml:space="preserve">be affected by </w:t>
      </w:r>
      <w:r w:rsidR="00A663D9" w:rsidRPr="00284DDB">
        <w:rPr>
          <w:rFonts w:ascii="Times New Roman" w:hAnsi="Times New Roman" w:cs="Times New Roman"/>
          <w:lang w:val="en-US"/>
        </w:rPr>
        <w:t xml:space="preserve">limiting </w:t>
      </w:r>
      <w:r w:rsidR="001B26A4" w:rsidRPr="00284DDB">
        <w:rPr>
          <w:rFonts w:ascii="Times New Roman" w:hAnsi="Times New Roman" w:cs="Times New Roman"/>
          <w:lang w:val="en-US"/>
        </w:rPr>
        <w:t xml:space="preserve">long-lasting illness and disabilities from Long </w:t>
      </w:r>
      <w:r w:rsidR="00B04CAC" w:rsidRPr="00284DDB">
        <w:rPr>
          <w:rFonts w:ascii="Times New Roman" w:hAnsi="Times New Roman" w:cs="Times New Roman"/>
          <w:lang w:val="en-US"/>
        </w:rPr>
        <w:t>COVID</w:t>
      </w:r>
      <w:r w:rsidR="00965A0B" w:rsidRPr="00284DDB">
        <w:rPr>
          <w:rFonts w:ascii="Times New Roman" w:hAnsi="Times New Roman" w:cs="Times New Roman"/>
          <w:lang w:val="en-US"/>
        </w:rPr>
        <w:t>, which may include ongoing or intermittent absence from work or limitations on the amount or type of work they can undertake</w:t>
      </w:r>
      <w:r w:rsidR="001B26A4" w:rsidRPr="00284DDB">
        <w:rPr>
          <w:rFonts w:ascii="Times New Roman" w:hAnsi="Times New Roman" w:cs="Times New Roman"/>
          <w:lang w:val="en-US"/>
        </w:rPr>
        <w:t xml:space="preserve">. </w:t>
      </w:r>
      <w:r w:rsidR="000975F8" w:rsidRPr="00284DDB">
        <w:rPr>
          <w:rFonts w:ascii="Times New Roman" w:hAnsi="Times New Roman" w:cs="Times New Roman"/>
          <w:lang w:val="en-US"/>
        </w:rPr>
        <w:t>Due to the recency of the Omicron wave,</w:t>
      </w:r>
      <w:r w:rsidR="001B26A4" w:rsidRPr="00284DDB">
        <w:rPr>
          <w:rFonts w:ascii="Times New Roman" w:hAnsi="Times New Roman" w:cs="Times New Roman"/>
          <w:lang w:val="en-US"/>
        </w:rPr>
        <w:t xml:space="preserve"> this figure is likely to increase</w:t>
      </w:r>
      <w:r w:rsidR="000975F8" w:rsidRPr="00284DDB">
        <w:rPr>
          <w:rFonts w:ascii="Times New Roman" w:hAnsi="Times New Roman" w:cs="Times New Roman"/>
          <w:lang w:val="en-US"/>
        </w:rPr>
        <w:t xml:space="preserve"> over the coming weeks and months</w:t>
      </w:r>
      <w:r w:rsidR="001B26A4" w:rsidRPr="00284DDB">
        <w:rPr>
          <w:rFonts w:ascii="Times New Roman" w:hAnsi="Times New Roman" w:cs="Times New Roman"/>
          <w:lang w:val="en-US"/>
        </w:rPr>
        <w:t>.</w:t>
      </w:r>
    </w:p>
    <w:p w14:paraId="55630726" w14:textId="545D7001" w:rsidR="004D6A0E" w:rsidRPr="00284DDB" w:rsidRDefault="004D6A0E" w:rsidP="00284DDB">
      <w:pPr>
        <w:spacing w:line="480" w:lineRule="auto"/>
        <w:rPr>
          <w:rFonts w:ascii="Times New Roman" w:hAnsi="Times New Roman" w:cs="Times New Roman"/>
          <w:lang w:val="en-US"/>
        </w:rPr>
      </w:pPr>
    </w:p>
    <w:p w14:paraId="1F9EAD22" w14:textId="5CA75C68" w:rsidR="004D6A0E" w:rsidRPr="00284DDB" w:rsidRDefault="00885EC3" w:rsidP="00284DDB">
      <w:pPr>
        <w:spacing w:line="480" w:lineRule="auto"/>
        <w:rPr>
          <w:rFonts w:ascii="Times New Roman" w:hAnsi="Times New Roman" w:cs="Times New Roman"/>
          <w:b/>
          <w:lang w:val="en-US"/>
        </w:rPr>
      </w:pPr>
      <w:r w:rsidRPr="00284DDB">
        <w:rPr>
          <w:rFonts w:ascii="Times New Roman" w:hAnsi="Times New Roman" w:cs="Times New Roman"/>
          <w:b/>
          <w:lang w:val="en-US"/>
        </w:rPr>
        <w:t>Economic inactivity</w:t>
      </w:r>
      <w:r w:rsidR="00DC3845" w:rsidRPr="00284DDB">
        <w:rPr>
          <w:rFonts w:ascii="Times New Roman" w:hAnsi="Times New Roman" w:cs="Times New Roman"/>
          <w:b/>
          <w:lang w:val="en-US"/>
        </w:rPr>
        <w:t xml:space="preserve"> and job loss</w:t>
      </w:r>
    </w:p>
    <w:p w14:paraId="02BB3FC2" w14:textId="67A70E85" w:rsidR="0046286F" w:rsidRDefault="00885EC3" w:rsidP="00284DDB">
      <w:pPr>
        <w:spacing w:line="480" w:lineRule="auto"/>
        <w:rPr>
          <w:rFonts w:ascii="Times New Roman" w:hAnsi="Times New Roman" w:cs="Times New Roman"/>
          <w:lang w:val="en-US"/>
        </w:rPr>
      </w:pPr>
      <w:r w:rsidRPr="00284DDB">
        <w:rPr>
          <w:rFonts w:ascii="Times New Roman" w:hAnsi="Times New Roman" w:cs="Times New Roman"/>
          <w:lang w:val="en-US"/>
        </w:rPr>
        <w:t>The UK’s Annual Population Survey reveals that economic inactivity</w:t>
      </w:r>
      <w:r w:rsidR="006B077C">
        <w:rPr>
          <w:rFonts w:ascii="Times New Roman" w:hAnsi="Times New Roman" w:cs="Times New Roman"/>
          <w:lang w:val="en-US"/>
        </w:rPr>
        <w:t xml:space="preserve"> </w:t>
      </w:r>
      <w:r w:rsidRPr="00284DDB">
        <w:rPr>
          <w:rFonts w:ascii="Times New Roman" w:hAnsi="Times New Roman" w:cs="Times New Roman"/>
          <w:lang w:val="en-US"/>
        </w:rPr>
        <w:t>due to long-term sickness rose by 120,900 in the UK between 2019 and 2021</w:t>
      </w:r>
      <w:r w:rsidR="00BE1AD1">
        <w:rPr>
          <w:rFonts w:ascii="Times New Roman" w:hAnsi="Times New Roman" w:cs="Times New Roman"/>
          <w:lang w:val="en-US"/>
        </w:rPr>
        <w:t>, well over half of the total rise in the number of inactive persons of working age over the same period (205,900)</w:t>
      </w:r>
      <w:r w:rsidRPr="00284DDB">
        <w:rPr>
          <w:rFonts w:ascii="Times New Roman" w:hAnsi="Times New Roman" w:cs="Times New Roman"/>
          <w:lang w:val="en-US"/>
        </w:rPr>
        <w:t xml:space="preserve">, representing a health-related reduction in the size of the workforce by 0.4% in just two years. </w:t>
      </w:r>
      <w:r w:rsidR="0046286F">
        <w:rPr>
          <w:rFonts w:ascii="Times New Roman" w:hAnsi="Times New Roman" w:cs="Times New Roman"/>
          <w:lang w:val="en-US"/>
        </w:rPr>
        <w:t xml:space="preserve">Long-term sickness represents just under one quarter of all economic inactivity among persons of </w:t>
      </w:r>
      <w:r w:rsidR="0046286F">
        <w:rPr>
          <w:rFonts w:ascii="Times New Roman" w:hAnsi="Times New Roman" w:cs="Times New Roman"/>
          <w:lang w:val="en-US"/>
        </w:rPr>
        <w:lastRenderedPageBreak/>
        <w:t>working age, and this rose from 23.8% to 24.8% of the inactive population of working age between 2020 and 2021</w:t>
      </w:r>
      <w:r w:rsidR="004B4A2C">
        <w:rPr>
          <w:rFonts w:ascii="Times New Roman" w:hAnsi="Times New Roman" w:cs="Times New Roman"/>
          <w:lang w:val="en-US"/>
        </w:rPr>
        <w:t>.</w:t>
      </w:r>
    </w:p>
    <w:p w14:paraId="6D29D9A0" w14:textId="67088555" w:rsidR="00BB04C5" w:rsidRDefault="00BB04C5" w:rsidP="00284DDB">
      <w:pPr>
        <w:spacing w:line="480" w:lineRule="auto"/>
        <w:rPr>
          <w:rFonts w:ascii="Times New Roman" w:hAnsi="Times New Roman" w:cs="Times New Roman"/>
          <w:lang w:val="en-US"/>
        </w:rPr>
      </w:pPr>
    </w:p>
    <w:p w14:paraId="2B31A8AA" w14:textId="273D5868" w:rsidR="00F7579B" w:rsidRPr="00284DDB" w:rsidRDefault="00F7579B" w:rsidP="00F7579B">
      <w:pPr>
        <w:spacing w:line="480" w:lineRule="auto"/>
        <w:rPr>
          <w:rFonts w:ascii="Times New Roman" w:hAnsi="Times New Roman" w:cs="Times New Roman"/>
          <w:lang w:val="en-US"/>
        </w:rPr>
      </w:pPr>
      <w:r>
        <w:rPr>
          <w:rFonts w:ascii="Times New Roman" w:hAnsi="Times New Roman" w:cs="Times New Roman"/>
          <w:lang w:val="en-US"/>
        </w:rPr>
        <w:t>Figure 1. Long-term sickness and economic activity, 2004-21</w:t>
      </w:r>
    </w:p>
    <w:p w14:paraId="2B20408D" w14:textId="77777777" w:rsidR="00F7579B" w:rsidRPr="00284DDB" w:rsidRDefault="00F7579B" w:rsidP="00F7579B">
      <w:pPr>
        <w:spacing w:line="480" w:lineRule="auto"/>
        <w:rPr>
          <w:rFonts w:ascii="Times New Roman" w:hAnsi="Times New Roman" w:cs="Times New Roman"/>
          <w:lang w:val="en-US"/>
        </w:rPr>
      </w:pPr>
      <w:r>
        <w:rPr>
          <w:rFonts w:ascii="Times New Roman" w:hAnsi="Times New Roman" w:cs="Times New Roman"/>
          <w:noProof/>
          <w:lang w:val="en-US"/>
        </w:rPr>
        <w:drawing>
          <wp:inline distT="0" distB="0" distL="0" distR="0" wp14:anchorId="68B81A79" wp14:editId="79DC7463">
            <wp:extent cx="4584700" cy="2755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F591CF2" w14:textId="77777777" w:rsidR="00F7579B" w:rsidRDefault="00F7579B" w:rsidP="00F7579B">
      <w:pPr>
        <w:spacing w:line="480" w:lineRule="auto"/>
        <w:rPr>
          <w:rFonts w:ascii="Times New Roman" w:hAnsi="Times New Roman" w:cs="Times New Roman"/>
          <w:i/>
          <w:lang w:val="en-US"/>
        </w:rPr>
      </w:pPr>
      <w:r>
        <w:rPr>
          <w:rFonts w:ascii="Times New Roman" w:hAnsi="Times New Roman" w:cs="Times New Roman"/>
          <w:i/>
          <w:lang w:val="en-US"/>
        </w:rPr>
        <w:t>Source: Authors’ compilation using the Office for National Statistic’s Annual Population Survey.</w:t>
      </w:r>
    </w:p>
    <w:p w14:paraId="4CEFEBB0" w14:textId="77777777" w:rsidR="00F7579B" w:rsidRDefault="00F7579B" w:rsidP="00284DDB">
      <w:pPr>
        <w:spacing w:line="480" w:lineRule="auto"/>
        <w:rPr>
          <w:rFonts w:ascii="Times New Roman" w:hAnsi="Times New Roman" w:cs="Times New Roman"/>
          <w:lang w:val="en-US"/>
        </w:rPr>
      </w:pPr>
    </w:p>
    <w:p w14:paraId="713678AB" w14:textId="77777777" w:rsidR="006B077C" w:rsidRDefault="006B077C" w:rsidP="006B077C">
      <w:pPr>
        <w:spacing w:line="480" w:lineRule="auto"/>
        <w:rPr>
          <w:rFonts w:ascii="Times New Roman" w:hAnsi="Times New Roman" w:cs="Times New Roman"/>
          <w:lang w:val="en-US"/>
        </w:rPr>
      </w:pPr>
      <w:r>
        <w:rPr>
          <w:rFonts w:ascii="Times New Roman" w:hAnsi="Times New Roman" w:cs="Times New Roman"/>
          <w:lang w:val="en-US"/>
        </w:rPr>
        <w:t>This sharp rise in inactivity due to long-term sickness took place against a pre-COVID backdrop of a general downward trend of the number of economic inactive persons of working-age due to long-term sickness (Figure 1). Prior to and during the pandemic, the sharpest falls in long-term sickness are clearly linked with the sharpest rises in the overall economic activity rate (Figure 1), reflecting the impact of long-term sickness on the economic activity rate.</w:t>
      </w:r>
    </w:p>
    <w:p w14:paraId="03911DF2" w14:textId="77777777" w:rsidR="006B077C" w:rsidRDefault="006B077C" w:rsidP="00284DDB">
      <w:pPr>
        <w:spacing w:line="480" w:lineRule="auto"/>
        <w:rPr>
          <w:rFonts w:ascii="Times New Roman" w:hAnsi="Times New Roman" w:cs="Times New Roman"/>
          <w:lang w:val="en-US"/>
        </w:rPr>
      </w:pPr>
    </w:p>
    <w:p w14:paraId="0E554ACC" w14:textId="5135447C" w:rsidR="00885EC3" w:rsidRDefault="00FB6587" w:rsidP="00284DDB">
      <w:pPr>
        <w:spacing w:line="480" w:lineRule="auto"/>
        <w:rPr>
          <w:rFonts w:ascii="Times New Roman" w:hAnsi="Times New Roman" w:cs="Times New Roman"/>
          <w:lang w:val="en-US"/>
        </w:rPr>
      </w:pPr>
      <w:r>
        <w:rPr>
          <w:rFonts w:ascii="Times New Roman" w:hAnsi="Times New Roman" w:cs="Times New Roman"/>
          <w:lang w:val="en-US"/>
        </w:rPr>
        <w:t xml:space="preserve">The sharp increase in economic inactivity due to long-term sickness in </w:t>
      </w:r>
      <w:r w:rsidR="003341C9">
        <w:rPr>
          <w:rFonts w:ascii="Times New Roman" w:hAnsi="Times New Roman" w:cs="Times New Roman"/>
          <w:lang w:val="en-US"/>
        </w:rPr>
        <w:t xml:space="preserve">2020-21 </w:t>
      </w:r>
      <w:r>
        <w:rPr>
          <w:rFonts w:ascii="Times New Roman" w:hAnsi="Times New Roman" w:cs="Times New Roman"/>
          <w:lang w:val="en-US"/>
        </w:rPr>
        <w:t xml:space="preserve">is </w:t>
      </w:r>
      <w:r w:rsidR="00A62390">
        <w:rPr>
          <w:rFonts w:ascii="Times New Roman" w:hAnsi="Times New Roman" w:cs="Times New Roman"/>
          <w:lang w:val="en-US"/>
        </w:rPr>
        <w:t>thus against the</w:t>
      </w:r>
      <w:r w:rsidR="00F7579B">
        <w:rPr>
          <w:rFonts w:ascii="Times New Roman" w:hAnsi="Times New Roman" w:cs="Times New Roman"/>
          <w:lang w:val="en-US"/>
        </w:rPr>
        <w:t xml:space="preserve"> </w:t>
      </w:r>
      <w:r w:rsidR="00A62390">
        <w:rPr>
          <w:rFonts w:ascii="Times New Roman" w:hAnsi="Times New Roman" w:cs="Times New Roman"/>
          <w:lang w:val="en-US"/>
        </w:rPr>
        <w:t>long-term downward trend and is accompanied by the sharpest fall in economic activity rate since the 2008-09</w:t>
      </w:r>
      <w:r w:rsidR="0046286F">
        <w:rPr>
          <w:rFonts w:ascii="Times New Roman" w:hAnsi="Times New Roman" w:cs="Times New Roman"/>
          <w:lang w:val="en-US"/>
        </w:rPr>
        <w:t xml:space="preserve"> recession</w:t>
      </w:r>
      <w:r w:rsidR="00A62390">
        <w:rPr>
          <w:rFonts w:ascii="Times New Roman" w:hAnsi="Times New Roman" w:cs="Times New Roman"/>
          <w:lang w:val="en-US"/>
        </w:rPr>
        <w:t xml:space="preserve">. Together, these pieces of evidence suggest that the </w:t>
      </w:r>
      <w:r w:rsidR="00A62390">
        <w:rPr>
          <w:rFonts w:ascii="Times New Roman" w:hAnsi="Times New Roman" w:cs="Times New Roman"/>
          <w:lang w:val="en-US"/>
        </w:rPr>
        <w:lastRenderedPageBreak/>
        <w:t xml:space="preserve">pandemic has precipitated a reduction in labour supply. Employment was somewhat protected in 2020 and first part of 2021 by </w:t>
      </w:r>
      <w:r w:rsidR="003341C9">
        <w:rPr>
          <w:rFonts w:ascii="Times New Roman" w:hAnsi="Times New Roman" w:cs="Times New Roman"/>
          <w:lang w:val="en-US"/>
        </w:rPr>
        <w:t>the UK’s C</w:t>
      </w:r>
      <w:r w:rsidR="00A62390">
        <w:rPr>
          <w:rFonts w:ascii="Times New Roman" w:hAnsi="Times New Roman" w:cs="Times New Roman"/>
          <w:lang w:val="en-US"/>
        </w:rPr>
        <w:t xml:space="preserve">oronavirus </w:t>
      </w:r>
      <w:r w:rsidR="003341C9">
        <w:rPr>
          <w:rFonts w:ascii="Times New Roman" w:hAnsi="Times New Roman" w:cs="Times New Roman"/>
          <w:lang w:val="en-US"/>
        </w:rPr>
        <w:t xml:space="preserve">Job </w:t>
      </w:r>
      <w:r w:rsidR="00A62390">
        <w:rPr>
          <w:rFonts w:ascii="Times New Roman" w:hAnsi="Times New Roman" w:cs="Times New Roman"/>
          <w:lang w:val="en-US"/>
        </w:rPr>
        <w:t>Retention</w:t>
      </w:r>
      <w:r w:rsidR="003341C9">
        <w:rPr>
          <w:rFonts w:ascii="Times New Roman" w:hAnsi="Times New Roman" w:cs="Times New Roman"/>
          <w:lang w:val="en-US"/>
        </w:rPr>
        <w:t xml:space="preserve"> Scheme</w:t>
      </w:r>
      <w:r w:rsidR="00A62390">
        <w:rPr>
          <w:rFonts w:ascii="Times New Roman" w:hAnsi="Times New Roman" w:cs="Times New Roman"/>
          <w:lang w:val="en-US"/>
        </w:rPr>
        <w:t>, which most likely explains why economic inactivity due to long-term sickness did not rise in the first year of the pandemic (2020)</w:t>
      </w:r>
      <w:r w:rsidR="003341C9">
        <w:rPr>
          <w:rFonts w:ascii="Times New Roman" w:hAnsi="Times New Roman" w:cs="Times New Roman"/>
          <w:lang w:val="en-US"/>
        </w:rPr>
        <w:t xml:space="preserve">. </w:t>
      </w:r>
      <w:r w:rsidR="00885EC3" w:rsidRPr="00284DDB">
        <w:rPr>
          <w:rFonts w:ascii="Times New Roman" w:hAnsi="Times New Roman" w:cs="Times New Roman"/>
          <w:lang w:val="en-US"/>
        </w:rPr>
        <w:t xml:space="preserve">This rise in economic inactivity due to long-term sickness may be due to both Long </w:t>
      </w:r>
      <w:r w:rsidR="00B04CAC" w:rsidRPr="00284DDB">
        <w:rPr>
          <w:rFonts w:ascii="Times New Roman" w:hAnsi="Times New Roman" w:cs="Times New Roman"/>
          <w:lang w:val="en-US"/>
        </w:rPr>
        <w:t>COVID</w:t>
      </w:r>
      <w:r w:rsidR="00885EC3" w:rsidRPr="00284DDB">
        <w:rPr>
          <w:rFonts w:ascii="Times New Roman" w:hAnsi="Times New Roman" w:cs="Times New Roman"/>
          <w:lang w:val="en-US"/>
        </w:rPr>
        <w:t xml:space="preserve"> and additional second-round health consequences of the pandemic, including pandemic-related anxiety/depression and reduced access to health care for non-</w:t>
      </w:r>
      <w:r w:rsidR="00B04CAC" w:rsidRPr="00284DDB">
        <w:rPr>
          <w:rFonts w:ascii="Times New Roman" w:hAnsi="Times New Roman" w:cs="Times New Roman"/>
          <w:lang w:val="en-US"/>
        </w:rPr>
        <w:t>COVID</w:t>
      </w:r>
      <w:r w:rsidR="00885EC3" w:rsidRPr="00284DDB">
        <w:rPr>
          <w:rFonts w:ascii="Times New Roman" w:hAnsi="Times New Roman" w:cs="Times New Roman"/>
          <w:lang w:val="en-US"/>
        </w:rPr>
        <w:t xml:space="preserve"> health conditions.</w:t>
      </w:r>
    </w:p>
    <w:p w14:paraId="67817D23" w14:textId="77777777" w:rsidR="00FB6587" w:rsidRPr="004C7524" w:rsidRDefault="00FB6587" w:rsidP="00284DDB">
      <w:pPr>
        <w:spacing w:line="480" w:lineRule="auto"/>
        <w:rPr>
          <w:rFonts w:ascii="Times New Roman" w:hAnsi="Times New Roman" w:cs="Times New Roman"/>
          <w:i/>
          <w:lang w:val="en-US"/>
        </w:rPr>
      </w:pPr>
    </w:p>
    <w:p w14:paraId="15A651C7" w14:textId="6C638825" w:rsidR="003A3FAB" w:rsidRDefault="001B26A4" w:rsidP="00284DDB">
      <w:pPr>
        <w:spacing w:line="480" w:lineRule="auto"/>
        <w:rPr>
          <w:rFonts w:ascii="Times New Roman" w:hAnsi="Times New Roman" w:cs="Times New Roman"/>
          <w:lang w:val="en-US"/>
        </w:rPr>
      </w:pPr>
      <w:r w:rsidRPr="00284DDB">
        <w:rPr>
          <w:rFonts w:ascii="Times New Roman" w:hAnsi="Times New Roman" w:cs="Times New Roman"/>
          <w:lang w:val="en-US"/>
        </w:rPr>
        <w:t xml:space="preserve">Based on data of the USoc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-19 Study, an estimated 11.4% of those 17-69-years-old who were in work prior to the pandemic and reported to have 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between November 2020 and September 2021 had left employment. This compares to 7.7% in </w:t>
      </w:r>
      <w:r w:rsidR="009A079C" w:rsidRPr="00284DDB">
        <w:rPr>
          <w:rFonts w:ascii="Times New Roman" w:hAnsi="Times New Roman" w:cs="Times New Roman"/>
          <w:lang w:val="en-US"/>
        </w:rPr>
        <w:t>a</w:t>
      </w:r>
      <w:r w:rsidRPr="00284DDB">
        <w:rPr>
          <w:rFonts w:ascii="Times New Roman" w:hAnsi="Times New Roman" w:cs="Times New Roman"/>
          <w:lang w:val="en-US"/>
        </w:rPr>
        <w:t xml:space="preserve"> comparison group who did not have 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w:t>
      </w:r>
      <w:r w:rsidR="00F145C8" w:rsidRPr="00284DDB">
        <w:rPr>
          <w:rFonts w:ascii="Times New Roman" w:hAnsi="Times New Roman" w:cs="Times New Roman"/>
          <w:lang w:val="en-US"/>
        </w:rPr>
        <w:t>Hence</w:t>
      </w:r>
      <w:r w:rsidRPr="00284DDB">
        <w:rPr>
          <w:rFonts w:ascii="Times New Roman" w:hAnsi="Times New Roman" w:cs="Times New Roman"/>
          <w:lang w:val="en-US"/>
        </w:rPr>
        <w:t xml:space="preserve">, the estimated ‘excess’ employment withdrawal due to 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is at around 3.7%.</w:t>
      </w:r>
      <w:r w:rsidR="009A079C" w:rsidRPr="00284DDB">
        <w:rPr>
          <w:rFonts w:ascii="Times New Roman" w:hAnsi="Times New Roman" w:cs="Times New Roman"/>
          <w:lang w:val="en-US"/>
        </w:rPr>
        <w:t xml:space="preserve"> A</w:t>
      </w:r>
      <w:r w:rsidR="00F76931" w:rsidRPr="00284DDB">
        <w:rPr>
          <w:rFonts w:ascii="Times New Roman" w:hAnsi="Times New Roman" w:cs="Times New Roman"/>
          <w:lang w:val="en-US"/>
        </w:rPr>
        <w:t>nalysis</w:t>
      </w:r>
      <w:r w:rsidR="001E154A" w:rsidRPr="00284DDB">
        <w:rPr>
          <w:rFonts w:ascii="Times New Roman" w:hAnsi="Times New Roman" w:cs="Times New Roman"/>
          <w:lang w:val="en-US"/>
        </w:rPr>
        <w:t xml:space="preserve"> of cumulative infection rates of Long </w:t>
      </w:r>
      <w:r w:rsidR="00B04CAC" w:rsidRPr="00284DDB">
        <w:rPr>
          <w:rFonts w:ascii="Times New Roman" w:hAnsi="Times New Roman" w:cs="Times New Roman"/>
          <w:lang w:val="en-US"/>
        </w:rPr>
        <w:t>COVID</w:t>
      </w:r>
      <w:r w:rsidR="001E154A" w:rsidRPr="00284DDB">
        <w:rPr>
          <w:rFonts w:ascii="Times New Roman" w:hAnsi="Times New Roman" w:cs="Times New Roman"/>
          <w:lang w:val="en-US"/>
        </w:rPr>
        <w:t xml:space="preserve"> and the proportion</w:t>
      </w:r>
      <w:r w:rsidR="009A079C" w:rsidRPr="00284DDB">
        <w:rPr>
          <w:rFonts w:ascii="Times New Roman" w:hAnsi="Times New Roman" w:cs="Times New Roman"/>
          <w:lang w:val="en-US"/>
        </w:rPr>
        <w:t xml:space="preserve"> leaving employment due to Long </w:t>
      </w:r>
      <w:r w:rsidR="00B04CAC" w:rsidRPr="00284DDB">
        <w:rPr>
          <w:rFonts w:ascii="Times New Roman" w:hAnsi="Times New Roman" w:cs="Times New Roman"/>
          <w:lang w:val="en-US"/>
        </w:rPr>
        <w:t>COVID</w:t>
      </w:r>
      <w:r w:rsidR="00F76931" w:rsidRPr="00284DDB">
        <w:rPr>
          <w:rFonts w:ascii="Times New Roman" w:hAnsi="Times New Roman" w:cs="Times New Roman"/>
          <w:lang w:val="en-US"/>
        </w:rPr>
        <w:t xml:space="preserve"> above</w:t>
      </w:r>
      <w:r w:rsidR="006D472A">
        <w:rPr>
          <w:rFonts w:ascii="Times New Roman" w:hAnsi="Times New Roman" w:cs="Times New Roman"/>
          <w:lang w:val="en-US"/>
        </w:rPr>
        <w:t xml:space="preserve"> suggest </w:t>
      </w:r>
      <w:r w:rsidR="00534A0E" w:rsidRPr="00284DDB">
        <w:rPr>
          <w:rFonts w:ascii="Times New Roman" w:hAnsi="Times New Roman" w:cs="Times New Roman"/>
          <w:lang w:val="en-US"/>
        </w:rPr>
        <w:t xml:space="preserve">some </w:t>
      </w:r>
      <w:r w:rsidR="003C7A97" w:rsidRPr="00284DDB">
        <w:rPr>
          <w:rFonts w:ascii="Times New Roman" w:hAnsi="Times New Roman" w:cs="Times New Roman"/>
          <w:lang w:val="en-US"/>
        </w:rPr>
        <w:t>80</w:t>
      </w:r>
      <w:r w:rsidR="00534A0E" w:rsidRPr="00284DDB">
        <w:rPr>
          <w:rFonts w:ascii="Times New Roman" w:hAnsi="Times New Roman" w:cs="Times New Roman"/>
          <w:lang w:val="en-US"/>
        </w:rPr>
        <w:t xml:space="preserve">,000 withdrawals from employment </w:t>
      </w:r>
      <w:r w:rsidR="00531FA2" w:rsidRPr="00284DDB">
        <w:rPr>
          <w:rFonts w:ascii="Times New Roman" w:hAnsi="Times New Roman" w:cs="Times New Roman"/>
          <w:lang w:val="en-US"/>
        </w:rPr>
        <w:t xml:space="preserve">directly </w:t>
      </w:r>
      <w:r w:rsidR="009A079C" w:rsidRPr="00284DDB">
        <w:rPr>
          <w:rFonts w:ascii="Times New Roman" w:hAnsi="Times New Roman" w:cs="Times New Roman"/>
          <w:lang w:val="en-US"/>
        </w:rPr>
        <w:t xml:space="preserve">attributable </w:t>
      </w:r>
      <w:r w:rsidR="00534A0E" w:rsidRPr="00284DDB">
        <w:rPr>
          <w:rFonts w:ascii="Times New Roman" w:hAnsi="Times New Roman" w:cs="Times New Roman"/>
          <w:lang w:val="en-US"/>
        </w:rPr>
        <w:t xml:space="preserve">to Long </w:t>
      </w:r>
      <w:r w:rsidR="00B04CAC" w:rsidRPr="00284DDB">
        <w:rPr>
          <w:rFonts w:ascii="Times New Roman" w:hAnsi="Times New Roman" w:cs="Times New Roman"/>
          <w:lang w:val="en-US"/>
        </w:rPr>
        <w:t>COVID</w:t>
      </w:r>
      <w:r w:rsidR="00534A0E" w:rsidRPr="00284DDB">
        <w:rPr>
          <w:rFonts w:ascii="Times New Roman" w:hAnsi="Times New Roman" w:cs="Times New Roman"/>
          <w:lang w:val="en-US"/>
        </w:rPr>
        <w:t xml:space="preserve"> in the UK since the start of the pandemic</w:t>
      </w:r>
      <w:r w:rsidR="00FC2D2F" w:rsidRPr="00284DDB">
        <w:rPr>
          <w:rFonts w:ascii="Times New Roman" w:hAnsi="Times New Roman" w:cs="Times New Roman"/>
          <w:lang w:val="en-US"/>
        </w:rPr>
        <w:t>, representing 0.3% of the employed workforce</w:t>
      </w:r>
      <w:r w:rsidR="009D7BD6" w:rsidRPr="00284DDB">
        <w:rPr>
          <w:rFonts w:ascii="Times New Roman" w:hAnsi="Times New Roman" w:cs="Times New Roman"/>
          <w:lang w:val="en-US"/>
        </w:rPr>
        <w:t>.</w:t>
      </w:r>
      <w:r w:rsidR="00FC2A54">
        <w:rPr>
          <w:rFonts w:ascii="Times New Roman" w:hAnsi="Times New Roman" w:cs="Times New Roman"/>
          <w:lang w:val="en-US"/>
        </w:rPr>
        <w:t xml:space="preserve"> </w:t>
      </w:r>
    </w:p>
    <w:p w14:paraId="05945503" w14:textId="77777777" w:rsidR="003A3FAB" w:rsidRDefault="003A3FAB" w:rsidP="00284DDB">
      <w:pPr>
        <w:spacing w:line="480" w:lineRule="auto"/>
        <w:rPr>
          <w:rFonts w:ascii="Times New Roman" w:hAnsi="Times New Roman" w:cs="Times New Roman"/>
          <w:lang w:val="en-US"/>
        </w:rPr>
      </w:pPr>
    </w:p>
    <w:p w14:paraId="742493C0" w14:textId="469D97AB" w:rsidR="001B26A4" w:rsidRPr="00284DDB" w:rsidRDefault="00FC2A54" w:rsidP="00284DDB">
      <w:pPr>
        <w:spacing w:line="480" w:lineRule="auto"/>
        <w:rPr>
          <w:rFonts w:ascii="Times New Roman" w:hAnsi="Times New Roman" w:cs="Times New Roman"/>
          <w:lang w:val="en-US"/>
        </w:rPr>
      </w:pPr>
      <w:r>
        <w:rPr>
          <w:rFonts w:ascii="Times New Roman" w:hAnsi="Times New Roman" w:cs="Times New Roman"/>
          <w:lang w:val="en-US"/>
        </w:rPr>
        <w:t xml:space="preserve">A large proportion of </w:t>
      </w:r>
      <w:r w:rsidR="003A3FAB">
        <w:rPr>
          <w:rFonts w:ascii="Times New Roman" w:hAnsi="Times New Roman" w:cs="Times New Roman"/>
          <w:lang w:val="en-US"/>
        </w:rPr>
        <w:t xml:space="preserve">those with Long COVID who exited employment worked in elementary occupations (43%) which is a substantially higher proportion than among those </w:t>
      </w:r>
      <w:r w:rsidR="00E020A3">
        <w:rPr>
          <w:rFonts w:ascii="Times New Roman" w:hAnsi="Times New Roman" w:cs="Times New Roman"/>
          <w:lang w:val="en-US"/>
        </w:rPr>
        <w:t xml:space="preserve">who </w:t>
      </w:r>
      <w:r w:rsidR="003A3FAB">
        <w:rPr>
          <w:rFonts w:ascii="Times New Roman" w:hAnsi="Times New Roman" w:cs="Times New Roman"/>
          <w:lang w:val="en-US"/>
        </w:rPr>
        <w:t xml:space="preserve">did not </w:t>
      </w:r>
      <w:r w:rsidR="006F5C22">
        <w:rPr>
          <w:rFonts w:ascii="Times New Roman" w:hAnsi="Times New Roman" w:cs="Times New Roman"/>
          <w:lang w:val="en-US"/>
        </w:rPr>
        <w:t>have</w:t>
      </w:r>
      <w:r w:rsidR="003A3FAB">
        <w:rPr>
          <w:rFonts w:ascii="Times New Roman" w:hAnsi="Times New Roman" w:cs="Times New Roman"/>
          <w:lang w:val="en-US"/>
        </w:rPr>
        <w:t xml:space="preserve"> Long COVID </w:t>
      </w:r>
      <w:r w:rsidR="00533F06">
        <w:rPr>
          <w:rFonts w:ascii="Times New Roman" w:hAnsi="Times New Roman" w:cs="Times New Roman"/>
          <w:lang w:val="en-US"/>
        </w:rPr>
        <w:t xml:space="preserve">and had exited employment </w:t>
      </w:r>
      <w:r w:rsidR="006B077C">
        <w:rPr>
          <w:rFonts w:ascii="Times New Roman" w:hAnsi="Times New Roman" w:cs="Times New Roman"/>
          <w:lang w:val="en-US"/>
        </w:rPr>
        <w:t>(</w:t>
      </w:r>
      <w:r w:rsidR="003A3FAB">
        <w:rPr>
          <w:rFonts w:ascii="Times New Roman" w:hAnsi="Times New Roman" w:cs="Times New Roman"/>
          <w:lang w:val="en-US"/>
        </w:rPr>
        <w:t>17%</w:t>
      </w:r>
      <w:r w:rsidR="006B077C">
        <w:rPr>
          <w:rFonts w:ascii="Times New Roman" w:hAnsi="Times New Roman" w:cs="Times New Roman"/>
          <w:lang w:val="en-US"/>
        </w:rPr>
        <w:t>)</w:t>
      </w:r>
      <w:r w:rsidR="003A3FAB">
        <w:rPr>
          <w:rFonts w:ascii="Times New Roman" w:hAnsi="Times New Roman" w:cs="Times New Roman"/>
          <w:lang w:val="en-US"/>
        </w:rPr>
        <w:t xml:space="preserve">. </w:t>
      </w:r>
      <w:r w:rsidR="006B077C">
        <w:rPr>
          <w:rFonts w:ascii="Times New Roman" w:hAnsi="Times New Roman" w:cs="Times New Roman"/>
          <w:lang w:val="en-US"/>
        </w:rPr>
        <w:t xml:space="preserve">Elementary occupations such as in farming, construction, cleaning and security do not require formal qualifications and are at </w:t>
      </w:r>
      <w:r w:rsidR="006F5C22">
        <w:rPr>
          <w:rFonts w:ascii="Times New Roman" w:hAnsi="Times New Roman" w:cs="Times New Roman"/>
          <w:lang w:val="en-US"/>
        </w:rPr>
        <w:t xml:space="preserve">high </w:t>
      </w:r>
      <w:r w:rsidR="006B077C">
        <w:rPr>
          <w:rFonts w:ascii="Times New Roman" w:hAnsi="Times New Roman" w:cs="Times New Roman"/>
          <w:lang w:val="en-US"/>
        </w:rPr>
        <w:t>risk of job insecurity (Maurin and Postel-Vinay, 2005).</w:t>
      </w:r>
    </w:p>
    <w:p w14:paraId="0E4B956B" w14:textId="04AFE2AC" w:rsidR="00885EC3" w:rsidRPr="00284DDB" w:rsidRDefault="00885EC3" w:rsidP="00284DDB">
      <w:pPr>
        <w:spacing w:line="480" w:lineRule="auto"/>
        <w:rPr>
          <w:rFonts w:ascii="Times New Roman" w:hAnsi="Times New Roman" w:cs="Times New Roman"/>
          <w:lang w:val="en-US"/>
        </w:rPr>
      </w:pPr>
      <w:bookmarkStart w:id="0" w:name="_GoBack"/>
      <w:bookmarkEnd w:id="0"/>
    </w:p>
    <w:p w14:paraId="52426AFD" w14:textId="0EF343CE" w:rsidR="00885EC3" w:rsidRPr="00284DDB" w:rsidRDefault="00885EC3" w:rsidP="00284DDB">
      <w:pPr>
        <w:spacing w:line="480" w:lineRule="auto"/>
        <w:rPr>
          <w:rFonts w:ascii="Times New Roman" w:hAnsi="Times New Roman" w:cs="Times New Roman"/>
          <w:lang w:val="en-US"/>
        </w:rPr>
      </w:pPr>
      <w:r w:rsidRPr="00284DDB">
        <w:rPr>
          <w:rFonts w:ascii="Times New Roman" w:hAnsi="Times New Roman" w:cs="Times New Roman"/>
          <w:lang w:val="en-US"/>
        </w:rPr>
        <w:lastRenderedPageBreak/>
        <w:t>Economic inactivity is strongly associated with poor health, therefore there may be subsequent further ‘third round’ impacts on public health</w:t>
      </w:r>
      <w:r w:rsidR="00007653" w:rsidRPr="00284DDB">
        <w:rPr>
          <w:rFonts w:ascii="Times New Roman" w:hAnsi="Times New Roman" w:cs="Times New Roman"/>
          <w:lang w:val="en-US"/>
        </w:rPr>
        <w:t xml:space="preserve"> from involuntary economic inactivity due to Long COVID</w:t>
      </w:r>
      <w:r w:rsidRPr="00284DDB">
        <w:rPr>
          <w:rFonts w:ascii="Times New Roman" w:hAnsi="Times New Roman" w:cs="Times New Roman"/>
          <w:lang w:val="en-US"/>
        </w:rPr>
        <w:t xml:space="preserve">. We do not currently know what proportion of those leaving employment due to Long </w:t>
      </w:r>
      <w:r w:rsidR="00B04CAC" w:rsidRPr="00284DDB">
        <w:rPr>
          <w:rFonts w:ascii="Times New Roman" w:hAnsi="Times New Roman" w:cs="Times New Roman"/>
          <w:lang w:val="en-US"/>
        </w:rPr>
        <w:t>COVID</w:t>
      </w:r>
      <w:r w:rsidRPr="00284DDB">
        <w:rPr>
          <w:rFonts w:ascii="Times New Roman" w:hAnsi="Times New Roman" w:cs="Times New Roman"/>
          <w:lang w:val="en-US"/>
        </w:rPr>
        <w:t xml:space="preserve"> will later re-enter employment, and this is an important question for future research.</w:t>
      </w:r>
    </w:p>
    <w:p w14:paraId="72D15787" w14:textId="215F59ED" w:rsidR="001B26A4" w:rsidRPr="00284DDB" w:rsidRDefault="001B26A4" w:rsidP="00284DDB">
      <w:pPr>
        <w:spacing w:line="480" w:lineRule="auto"/>
        <w:rPr>
          <w:rFonts w:ascii="Times New Roman" w:hAnsi="Times New Roman" w:cs="Times New Roman"/>
        </w:rPr>
      </w:pPr>
    </w:p>
    <w:p w14:paraId="62EBF79D" w14:textId="0CBCB134" w:rsidR="001046F9" w:rsidRPr="00284DDB" w:rsidRDefault="00562CC0" w:rsidP="00284DDB">
      <w:pPr>
        <w:spacing w:line="480" w:lineRule="auto"/>
        <w:rPr>
          <w:rFonts w:ascii="Times New Roman" w:hAnsi="Times New Roman" w:cs="Times New Roman"/>
          <w:b/>
        </w:rPr>
      </w:pPr>
      <w:r w:rsidRPr="00284DDB">
        <w:rPr>
          <w:rFonts w:ascii="Times New Roman" w:hAnsi="Times New Roman" w:cs="Times New Roman"/>
          <w:b/>
        </w:rPr>
        <w:t>Policy conclusions</w:t>
      </w:r>
    </w:p>
    <w:p w14:paraId="7DD20A05" w14:textId="21DDCDDC" w:rsidR="00DC3845" w:rsidRPr="00284DDB" w:rsidRDefault="00B04CAC" w:rsidP="00284DDB">
      <w:pPr>
        <w:spacing w:line="480" w:lineRule="auto"/>
        <w:rPr>
          <w:rFonts w:ascii="Times New Roman" w:hAnsi="Times New Roman" w:cs="Times New Roman"/>
          <w:lang w:val="en-US"/>
        </w:rPr>
      </w:pPr>
      <w:r w:rsidRPr="00284DDB">
        <w:rPr>
          <w:rFonts w:ascii="Times New Roman" w:hAnsi="Times New Roman" w:cs="Times New Roman"/>
          <w:lang w:val="en-US"/>
        </w:rPr>
        <w:t>COVID</w:t>
      </w:r>
      <w:r w:rsidR="003A48E6" w:rsidRPr="00284DDB">
        <w:rPr>
          <w:rFonts w:ascii="Times New Roman" w:hAnsi="Times New Roman" w:cs="Times New Roman"/>
          <w:lang w:val="en-US"/>
        </w:rPr>
        <w:t>-19</w:t>
      </w:r>
      <w:r w:rsidR="0080312A" w:rsidRPr="00284DDB">
        <w:rPr>
          <w:rFonts w:ascii="Times New Roman" w:hAnsi="Times New Roman" w:cs="Times New Roman"/>
          <w:lang w:val="en-US"/>
        </w:rPr>
        <w:t xml:space="preserve"> is more likely </w:t>
      </w:r>
      <w:r w:rsidR="00E66E01" w:rsidRPr="00284DDB">
        <w:rPr>
          <w:rFonts w:ascii="Times New Roman" w:hAnsi="Times New Roman" w:cs="Times New Roman"/>
          <w:lang w:val="en-US"/>
        </w:rPr>
        <w:t xml:space="preserve">to </w:t>
      </w:r>
      <w:r w:rsidR="0080312A" w:rsidRPr="00284DDB">
        <w:rPr>
          <w:rFonts w:ascii="Times New Roman" w:hAnsi="Times New Roman" w:cs="Times New Roman"/>
          <w:lang w:val="en-US"/>
        </w:rPr>
        <w:t xml:space="preserve">lead to Long </w:t>
      </w:r>
      <w:r w:rsidRPr="00284DDB">
        <w:rPr>
          <w:rFonts w:ascii="Times New Roman" w:hAnsi="Times New Roman" w:cs="Times New Roman"/>
          <w:lang w:val="en-US"/>
        </w:rPr>
        <w:t>COVID</w:t>
      </w:r>
      <w:r w:rsidR="0080312A" w:rsidRPr="00284DDB">
        <w:rPr>
          <w:rFonts w:ascii="Times New Roman" w:hAnsi="Times New Roman" w:cs="Times New Roman"/>
          <w:lang w:val="en-US"/>
        </w:rPr>
        <w:t xml:space="preserve"> among persons of working age. </w:t>
      </w:r>
      <w:r w:rsidR="00DC3845" w:rsidRPr="00284DDB">
        <w:rPr>
          <w:rFonts w:ascii="Times New Roman" w:hAnsi="Times New Roman" w:cs="Times New Roman"/>
          <w:lang w:val="en-US"/>
        </w:rPr>
        <w:t xml:space="preserve">Double-vaccination only reduces the chances of Long </w:t>
      </w:r>
      <w:r w:rsidRPr="00284DDB">
        <w:rPr>
          <w:rFonts w:ascii="Times New Roman" w:hAnsi="Times New Roman" w:cs="Times New Roman"/>
          <w:lang w:val="en-US"/>
        </w:rPr>
        <w:t>COVID</w:t>
      </w:r>
      <w:r w:rsidR="00DC3845" w:rsidRPr="00284DDB">
        <w:rPr>
          <w:rFonts w:ascii="Times New Roman" w:hAnsi="Times New Roman" w:cs="Times New Roman"/>
          <w:lang w:val="en-US"/>
        </w:rPr>
        <w:t xml:space="preserve"> following </w:t>
      </w:r>
      <w:r w:rsidRPr="00284DDB">
        <w:rPr>
          <w:rFonts w:ascii="Times New Roman" w:hAnsi="Times New Roman" w:cs="Times New Roman"/>
          <w:lang w:val="en-US"/>
        </w:rPr>
        <w:t>COVID</w:t>
      </w:r>
      <w:r w:rsidR="00007653" w:rsidRPr="00284DDB">
        <w:rPr>
          <w:rFonts w:ascii="Times New Roman" w:hAnsi="Times New Roman" w:cs="Times New Roman"/>
          <w:lang w:val="en-US"/>
        </w:rPr>
        <w:t>-19</w:t>
      </w:r>
      <w:r w:rsidR="00DC3845" w:rsidRPr="00284DDB">
        <w:rPr>
          <w:rFonts w:ascii="Times New Roman" w:hAnsi="Times New Roman" w:cs="Times New Roman"/>
          <w:lang w:val="en-US"/>
        </w:rPr>
        <w:t xml:space="preserve"> by less than half and still puts a considerable proportion of the population at health risk, but also at financial risk due to the inability to work while ill and the risk of termination of employment.</w:t>
      </w:r>
    </w:p>
    <w:p w14:paraId="4B878399" w14:textId="77777777" w:rsidR="00DC3845" w:rsidRPr="00284DDB" w:rsidRDefault="00DC3845" w:rsidP="00284DDB">
      <w:pPr>
        <w:spacing w:line="480" w:lineRule="auto"/>
        <w:rPr>
          <w:rFonts w:ascii="Times New Roman" w:hAnsi="Times New Roman" w:cs="Times New Roman"/>
        </w:rPr>
      </w:pPr>
    </w:p>
    <w:p w14:paraId="3BC77DF4" w14:textId="694B3CE6" w:rsidR="0047699B" w:rsidRPr="00284DDB" w:rsidRDefault="00B774D3" w:rsidP="00284DDB">
      <w:pPr>
        <w:spacing w:line="480" w:lineRule="auto"/>
        <w:rPr>
          <w:rFonts w:ascii="Times New Roman" w:hAnsi="Times New Roman" w:cs="Times New Roman"/>
        </w:rPr>
      </w:pPr>
      <w:r w:rsidRPr="00284DDB">
        <w:rPr>
          <w:rFonts w:ascii="Times New Roman" w:hAnsi="Times New Roman" w:cs="Times New Roman"/>
        </w:rPr>
        <w:t xml:space="preserve">Governments </w:t>
      </w:r>
      <w:r w:rsidR="00611199" w:rsidRPr="00284DDB">
        <w:rPr>
          <w:rFonts w:ascii="Times New Roman" w:hAnsi="Times New Roman" w:cs="Times New Roman"/>
        </w:rPr>
        <w:t xml:space="preserve">face twin challenges to public health and </w:t>
      </w:r>
      <w:r w:rsidR="00490275" w:rsidRPr="00284DDB">
        <w:rPr>
          <w:rFonts w:ascii="Times New Roman" w:hAnsi="Times New Roman" w:cs="Times New Roman"/>
        </w:rPr>
        <w:t xml:space="preserve">labour supply arising from activity-limiting Long </w:t>
      </w:r>
      <w:r w:rsidR="00B04CAC" w:rsidRPr="00284DDB">
        <w:rPr>
          <w:rFonts w:ascii="Times New Roman" w:hAnsi="Times New Roman" w:cs="Times New Roman"/>
        </w:rPr>
        <w:t>COVID</w:t>
      </w:r>
      <w:r w:rsidR="00490275" w:rsidRPr="00284DDB">
        <w:rPr>
          <w:rFonts w:ascii="Times New Roman" w:hAnsi="Times New Roman" w:cs="Times New Roman"/>
        </w:rPr>
        <w:t xml:space="preserve">, the incidence of which is likely to continue rising for some time to </w:t>
      </w:r>
      <w:r w:rsidR="00490275" w:rsidRPr="00070D58">
        <w:rPr>
          <w:rFonts w:ascii="Times New Roman" w:hAnsi="Times New Roman" w:cs="Times New Roman"/>
        </w:rPr>
        <w:t>come. Given</w:t>
      </w:r>
      <w:r w:rsidR="00490275" w:rsidRPr="00284DDB">
        <w:rPr>
          <w:rFonts w:ascii="Times New Roman" w:hAnsi="Times New Roman" w:cs="Times New Roman"/>
        </w:rPr>
        <w:t xml:space="preserve"> </w:t>
      </w:r>
      <w:r w:rsidR="00690CEB" w:rsidRPr="00284DDB">
        <w:rPr>
          <w:rFonts w:ascii="Times New Roman" w:hAnsi="Times New Roman" w:cs="Times New Roman"/>
        </w:rPr>
        <w:t xml:space="preserve">current </w:t>
      </w:r>
      <w:r w:rsidR="00490275" w:rsidRPr="00284DDB">
        <w:rPr>
          <w:rFonts w:ascii="Times New Roman" w:hAnsi="Times New Roman" w:cs="Times New Roman"/>
        </w:rPr>
        <w:t>national labour shortages</w:t>
      </w:r>
      <w:r w:rsidR="00690CEB" w:rsidRPr="00284DDB">
        <w:rPr>
          <w:rFonts w:ascii="Times New Roman" w:hAnsi="Times New Roman" w:cs="Times New Roman"/>
        </w:rPr>
        <w:t xml:space="preserve"> in the UK</w:t>
      </w:r>
      <w:r w:rsidR="00490275" w:rsidRPr="00284DDB">
        <w:rPr>
          <w:rFonts w:ascii="Times New Roman" w:hAnsi="Times New Roman" w:cs="Times New Roman"/>
        </w:rPr>
        <w:t xml:space="preserve">, and the devastating financial, personal and family consequences for some individuals suffering from Long </w:t>
      </w:r>
      <w:r w:rsidR="00B04CAC" w:rsidRPr="00284DDB">
        <w:rPr>
          <w:rFonts w:ascii="Times New Roman" w:hAnsi="Times New Roman" w:cs="Times New Roman"/>
        </w:rPr>
        <w:t>COVID</w:t>
      </w:r>
      <w:r w:rsidR="00490275" w:rsidRPr="00284DDB">
        <w:rPr>
          <w:rFonts w:ascii="Times New Roman" w:hAnsi="Times New Roman" w:cs="Times New Roman"/>
        </w:rPr>
        <w:t xml:space="preserve">, we urge the Government to extend employment protection and financial support offered to those suffering from Long </w:t>
      </w:r>
      <w:r w:rsidR="00B04CAC" w:rsidRPr="00284DDB">
        <w:rPr>
          <w:rFonts w:ascii="Times New Roman" w:hAnsi="Times New Roman" w:cs="Times New Roman"/>
        </w:rPr>
        <w:t>COVID</w:t>
      </w:r>
      <w:r w:rsidR="00690CEB" w:rsidRPr="00284DDB">
        <w:rPr>
          <w:rFonts w:ascii="Times New Roman" w:hAnsi="Times New Roman" w:cs="Times New Roman"/>
        </w:rPr>
        <w:t xml:space="preserve"> and their employers</w:t>
      </w:r>
      <w:r w:rsidR="00490275" w:rsidRPr="00284DDB">
        <w:rPr>
          <w:rFonts w:ascii="Times New Roman" w:hAnsi="Times New Roman" w:cs="Times New Roman"/>
        </w:rPr>
        <w:t>. At a minimum, this might include extending payment periods and rates of Statutory Sick Pay</w:t>
      </w:r>
      <w:r w:rsidR="00505264" w:rsidRPr="00284DDB">
        <w:rPr>
          <w:rFonts w:ascii="Times New Roman" w:hAnsi="Times New Roman" w:cs="Times New Roman"/>
        </w:rPr>
        <w:t xml:space="preserve"> </w:t>
      </w:r>
      <w:r w:rsidR="00490275" w:rsidRPr="00284DDB">
        <w:rPr>
          <w:rFonts w:ascii="Times New Roman" w:hAnsi="Times New Roman" w:cs="Times New Roman"/>
        </w:rPr>
        <w:t xml:space="preserve">in order to </w:t>
      </w:r>
      <w:r w:rsidR="00690CEB" w:rsidRPr="00284DDB">
        <w:rPr>
          <w:rFonts w:ascii="Times New Roman" w:hAnsi="Times New Roman" w:cs="Times New Roman"/>
        </w:rPr>
        <w:t xml:space="preserve">cushion the blow and </w:t>
      </w:r>
      <w:r w:rsidR="00490275" w:rsidRPr="00284DDB">
        <w:rPr>
          <w:rFonts w:ascii="Times New Roman" w:hAnsi="Times New Roman" w:cs="Times New Roman"/>
        </w:rPr>
        <w:t xml:space="preserve">bridge the gap between </w:t>
      </w:r>
      <w:r w:rsidR="00B04CAC" w:rsidRPr="00284DDB">
        <w:rPr>
          <w:rFonts w:ascii="Times New Roman" w:hAnsi="Times New Roman" w:cs="Times New Roman"/>
        </w:rPr>
        <w:t>COVID</w:t>
      </w:r>
      <w:r w:rsidR="00490275" w:rsidRPr="00284DDB">
        <w:rPr>
          <w:rFonts w:ascii="Times New Roman" w:hAnsi="Times New Roman" w:cs="Times New Roman"/>
        </w:rPr>
        <w:t xml:space="preserve"> infection and recovery from Long </w:t>
      </w:r>
      <w:r w:rsidR="00B04CAC" w:rsidRPr="00284DDB">
        <w:rPr>
          <w:rFonts w:ascii="Times New Roman" w:hAnsi="Times New Roman" w:cs="Times New Roman"/>
        </w:rPr>
        <w:t>COVID</w:t>
      </w:r>
      <w:r w:rsidR="00690CEB" w:rsidRPr="00284DDB">
        <w:rPr>
          <w:rFonts w:ascii="Times New Roman" w:hAnsi="Times New Roman" w:cs="Times New Roman"/>
        </w:rPr>
        <w:t xml:space="preserve"> for those </w:t>
      </w:r>
      <w:r w:rsidR="00701082" w:rsidRPr="00284DDB">
        <w:rPr>
          <w:rFonts w:ascii="Times New Roman" w:hAnsi="Times New Roman" w:cs="Times New Roman"/>
        </w:rPr>
        <w:t xml:space="preserve">who are self-employed or </w:t>
      </w:r>
      <w:r w:rsidR="00690CEB" w:rsidRPr="00284DDB">
        <w:rPr>
          <w:rFonts w:ascii="Times New Roman" w:hAnsi="Times New Roman" w:cs="Times New Roman"/>
        </w:rPr>
        <w:t>without occupational sick pay offered by their employer</w:t>
      </w:r>
      <w:r w:rsidR="00490275" w:rsidRPr="00284DDB">
        <w:rPr>
          <w:rFonts w:ascii="Times New Roman" w:hAnsi="Times New Roman" w:cs="Times New Roman"/>
        </w:rPr>
        <w:t xml:space="preserve">. More radically, this could cover a proportion of employment costs </w:t>
      </w:r>
      <w:r w:rsidR="00701082" w:rsidRPr="00284DDB">
        <w:rPr>
          <w:rFonts w:ascii="Times New Roman" w:hAnsi="Times New Roman" w:cs="Times New Roman"/>
        </w:rPr>
        <w:t xml:space="preserve">for employees and loss of earnings for the self-employed </w:t>
      </w:r>
      <w:r w:rsidR="00490275" w:rsidRPr="00284DDB">
        <w:rPr>
          <w:rFonts w:ascii="Times New Roman" w:hAnsi="Times New Roman" w:cs="Times New Roman"/>
        </w:rPr>
        <w:t xml:space="preserve">to mirror the ‘Furlough’ scheme </w:t>
      </w:r>
      <w:r w:rsidR="000975F8" w:rsidRPr="00284DDB">
        <w:rPr>
          <w:rFonts w:ascii="Times New Roman" w:hAnsi="Times New Roman" w:cs="Times New Roman"/>
        </w:rPr>
        <w:t xml:space="preserve">that </w:t>
      </w:r>
      <w:r w:rsidR="00701753" w:rsidRPr="00284DDB">
        <w:rPr>
          <w:rFonts w:ascii="Times New Roman" w:hAnsi="Times New Roman" w:cs="Times New Roman"/>
        </w:rPr>
        <w:t>operated</w:t>
      </w:r>
      <w:r w:rsidR="00490275" w:rsidRPr="00284DDB">
        <w:rPr>
          <w:rFonts w:ascii="Times New Roman" w:hAnsi="Times New Roman" w:cs="Times New Roman"/>
        </w:rPr>
        <w:t xml:space="preserve"> during ‘lockdowns’.</w:t>
      </w:r>
    </w:p>
    <w:p w14:paraId="578DE2C0" w14:textId="20FE9715" w:rsidR="00797BB5" w:rsidRDefault="00797BB5" w:rsidP="00284DDB">
      <w:pPr>
        <w:spacing w:line="480" w:lineRule="auto"/>
        <w:rPr>
          <w:rFonts w:ascii="Times New Roman" w:hAnsi="Times New Roman" w:cs="Times New Roman"/>
        </w:rPr>
      </w:pPr>
    </w:p>
    <w:p w14:paraId="61F6B59A" w14:textId="77777777" w:rsidR="009B3276" w:rsidRDefault="009B3276" w:rsidP="00284DDB">
      <w:pPr>
        <w:spacing w:line="480" w:lineRule="auto"/>
        <w:rPr>
          <w:rFonts w:ascii="Times New Roman" w:hAnsi="Times New Roman" w:cs="Times New Roman"/>
        </w:rPr>
      </w:pPr>
    </w:p>
    <w:p w14:paraId="51420D68" w14:textId="50952CAA" w:rsidR="00914E15" w:rsidRPr="00914E15" w:rsidRDefault="00914E15" w:rsidP="00914E15">
      <w:pPr>
        <w:spacing w:line="480" w:lineRule="auto"/>
        <w:rPr>
          <w:rFonts w:ascii="Times New Roman" w:hAnsi="Times New Roman" w:cs="Times New Roman"/>
          <w:b/>
        </w:rPr>
      </w:pPr>
      <w:r w:rsidRPr="00914E15">
        <w:rPr>
          <w:rFonts w:ascii="Times New Roman" w:hAnsi="Times New Roman" w:cs="Times New Roman"/>
          <w:b/>
        </w:rPr>
        <w:lastRenderedPageBreak/>
        <w:t>Data acknowledgement</w:t>
      </w:r>
    </w:p>
    <w:p w14:paraId="05B61ED7" w14:textId="759EA5F9" w:rsidR="00914E15" w:rsidRPr="00914E15" w:rsidRDefault="00914E15" w:rsidP="00914E15">
      <w:pPr>
        <w:spacing w:line="480" w:lineRule="auto"/>
        <w:ind w:left="720" w:hanging="720"/>
        <w:rPr>
          <w:rFonts w:ascii="Times New Roman" w:eastAsia="Times New Roman" w:hAnsi="Times New Roman" w:cs="Times New Roman"/>
          <w:color w:val="000000" w:themeColor="text1"/>
          <w:shd w:val="clear" w:color="auto" w:fill="FFFFFF"/>
        </w:rPr>
      </w:pPr>
      <w:r w:rsidRPr="00914E15">
        <w:rPr>
          <w:rFonts w:ascii="Times New Roman" w:eastAsia="Times New Roman" w:hAnsi="Times New Roman" w:cs="Times New Roman"/>
          <w:color w:val="000000" w:themeColor="text1"/>
          <w:shd w:val="clear" w:color="auto" w:fill="FFFFFF"/>
        </w:rPr>
        <w:t>Office for National Statistics Annual Population Survey (APS) - reasons for economic inactivity, extracted from Nomis at:</w:t>
      </w:r>
      <w:r>
        <w:rPr>
          <w:rFonts w:ascii="Times New Roman" w:eastAsia="Times New Roman" w:hAnsi="Times New Roman" w:cs="Times New Roman"/>
          <w:color w:val="000000" w:themeColor="text1"/>
          <w:shd w:val="clear" w:color="auto" w:fill="FFFFFF"/>
        </w:rPr>
        <w:t xml:space="preserve"> </w:t>
      </w:r>
      <w:r w:rsidRPr="00914E15">
        <w:rPr>
          <w:rFonts w:ascii="Times New Roman" w:eastAsia="Times New Roman" w:hAnsi="Times New Roman" w:cs="Times New Roman"/>
          <w:color w:val="000000" w:themeColor="text1"/>
          <w:shd w:val="clear" w:color="auto" w:fill="FFFFFF"/>
        </w:rPr>
        <w:t>https://www.nomisweb.co.uk/query/construct/summary.asp?mode=construct&amp;version=0&amp;dataset=181</w:t>
      </w:r>
    </w:p>
    <w:p w14:paraId="7574AA14" w14:textId="66338D44" w:rsidR="00914E15" w:rsidRPr="00914E15" w:rsidRDefault="00914E15" w:rsidP="00914E15">
      <w:pPr>
        <w:spacing w:line="480" w:lineRule="auto"/>
        <w:ind w:left="720" w:hanging="720"/>
        <w:rPr>
          <w:rFonts w:ascii="Times New Roman" w:eastAsia="Times New Roman" w:hAnsi="Times New Roman" w:cs="Times New Roman"/>
          <w:color w:val="323132"/>
          <w:shd w:val="clear" w:color="auto" w:fill="FFFFFF"/>
        </w:rPr>
      </w:pPr>
      <w:r w:rsidRPr="00914E15">
        <w:rPr>
          <w:rFonts w:ascii="Times New Roman" w:eastAsia="Times New Roman" w:hAnsi="Times New Roman" w:cs="Times New Roman"/>
          <w:color w:val="000000" w:themeColor="text1"/>
          <w:shd w:val="clear" w:color="auto" w:fill="FFFFFF"/>
        </w:rPr>
        <w:t xml:space="preserve">Office for National Statistics Coronavirus (COVID-19) Infection Survey (CIS) data from the ONS at: </w:t>
      </w:r>
      <w:hyperlink r:id="rId11" w:history="1">
        <w:r w:rsidRPr="00914E15">
          <w:rPr>
            <w:rStyle w:val="Hyperlink"/>
            <w:rFonts w:ascii="Times New Roman" w:eastAsia="Times New Roman" w:hAnsi="Times New Roman" w:cs="Times New Roman"/>
            <w:shd w:val="clear" w:color="auto" w:fill="FFFFFF"/>
          </w:rPr>
          <w:t>https://www.ons.gov.uk/peoplepopulationandcommunity/healthandsocialcare/conditionsanddiseases/datasets/alldatarelatingtoprevalenceofongoingsymptomsfollowingcoronavirusCOVID19infectionintheuk</w:t>
        </w:r>
      </w:hyperlink>
    </w:p>
    <w:p w14:paraId="1518EAB5" w14:textId="05DF6508" w:rsidR="00914E15" w:rsidRPr="00914E15" w:rsidRDefault="00914E15" w:rsidP="00914E15">
      <w:pPr>
        <w:spacing w:line="480" w:lineRule="auto"/>
        <w:ind w:left="720" w:hanging="720"/>
        <w:rPr>
          <w:rFonts w:ascii="Times New Roman" w:eastAsia="Times New Roman" w:hAnsi="Times New Roman" w:cs="Times New Roman"/>
        </w:rPr>
      </w:pPr>
      <w:r w:rsidRPr="00914E15">
        <w:rPr>
          <w:rFonts w:ascii="Times New Roman" w:hAnsi="Times New Roman" w:cs="Times New Roman"/>
        </w:rPr>
        <w:t>University of Essex, Institute for Social and Economic Research. (2021). Understanding Society: COVID-19 Study, 2020-2021. [data collection]. 11th Edition. UK Data Service. SN: 8644, </w:t>
      </w:r>
      <w:hyperlink r:id="rId12" w:history="1">
        <w:r w:rsidRPr="00914E15">
          <w:rPr>
            <w:rFonts w:ascii="Times New Roman" w:hAnsi="Times New Roman" w:cs="Times New Roman"/>
          </w:rPr>
          <w:t>DOI: 10.5255/UKDA-SN-8644-11</w:t>
        </w:r>
      </w:hyperlink>
    </w:p>
    <w:p w14:paraId="713EBB6B" w14:textId="77777777" w:rsidR="00914E15" w:rsidRPr="00284DDB" w:rsidRDefault="00914E15" w:rsidP="00914E15">
      <w:pPr>
        <w:spacing w:line="480" w:lineRule="auto"/>
        <w:rPr>
          <w:rFonts w:ascii="Times New Roman" w:hAnsi="Times New Roman" w:cs="Times New Roman"/>
        </w:rPr>
      </w:pPr>
    </w:p>
    <w:p w14:paraId="49C4D6BC" w14:textId="3E558C8E" w:rsidR="0047699B" w:rsidRPr="00284DDB" w:rsidRDefault="0047699B" w:rsidP="00284DDB">
      <w:pPr>
        <w:spacing w:line="480" w:lineRule="auto"/>
        <w:rPr>
          <w:rFonts w:ascii="Times New Roman" w:hAnsi="Times New Roman" w:cs="Times New Roman"/>
          <w:b/>
        </w:rPr>
      </w:pPr>
      <w:r w:rsidRPr="00284DDB">
        <w:rPr>
          <w:rFonts w:ascii="Times New Roman" w:hAnsi="Times New Roman" w:cs="Times New Roman"/>
          <w:b/>
        </w:rPr>
        <w:t>References</w:t>
      </w:r>
    </w:p>
    <w:p w14:paraId="7E4834FB" w14:textId="77777777" w:rsidR="001C73A5" w:rsidRPr="00284DDB" w:rsidRDefault="001C73A5" w:rsidP="00284DDB">
      <w:pPr>
        <w:pStyle w:val="Default"/>
        <w:spacing w:after="120" w:line="480" w:lineRule="auto"/>
        <w:ind w:left="720" w:hanging="720"/>
        <w:rPr>
          <w:rFonts w:ascii="Times New Roman" w:hAnsi="Times New Roman" w:cs="Times New Roman"/>
        </w:rPr>
      </w:pPr>
      <w:r w:rsidRPr="00284DDB">
        <w:rPr>
          <w:rFonts w:ascii="Times New Roman" w:hAnsi="Times New Roman" w:cs="Times New Roman"/>
        </w:rPr>
        <w:t xml:space="preserve">Aiyegbusi, OL, Hughes, SE, Turner, G, </w:t>
      </w:r>
      <w:r w:rsidRPr="00284DDB">
        <w:rPr>
          <w:rFonts w:ascii="Times New Roman" w:hAnsi="Times New Roman" w:cs="Times New Roman"/>
          <w:i/>
        </w:rPr>
        <w:t>et al.</w:t>
      </w:r>
      <w:r w:rsidRPr="00284DDB">
        <w:rPr>
          <w:rFonts w:ascii="Times New Roman" w:hAnsi="Times New Roman" w:cs="Times New Roman"/>
        </w:rPr>
        <w:t xml:space="preserve"> (2021) Symptoms, complications and management of long COVID: a review. </w:t>
      </w:r>
      <w:r w:rsidRPr="00284DDB">
        <w:rPr>
          <w:rFonts w:ascii="Times New Roman" w:hAnsi="Times New Roman" w:cs="Times New Roman"/>
          <w:i/>
        </w:rPr>
        <w:t>Journal of the Royal Society of Medicine</w:t>
      </w:r>
      <w:r w:rsidRPr="00284DDB">
        <w:rPr>
          <w:rFonts w:ascii="Times New Roman" w:hAnsi="Times New Roman" w:cs="Times New Roman"/>
        </w:rPr>
        <w:t xml:space="preserve"> 114:428–42.</w:t>
      </w:r>
    </w:p>
    <w:p w14:paraId="33258A9A" w14:textId="77777777" w:rsidR="001C73A5" w:rsidRPr="00284DDB" w:rsidRDefault="001C73A5" w:rsidP="00284DDB">
      <w:pPr>
        <w:pStyle w:val="Default"/>
        <w:spacing w:after="120" w:line="480" w:lineRule="auto"/>
        <w:ind w:left="720" w:hanging="720"/>
        <w:rPr>
          <w:rFonts w:ascii="Times New Roman" w:hAnsi="Times New Roman" w:cs="Times New Roman"/>
        </w:rPr>
      </w:pPr>
      <w:r w:rsidRPr="00284DDB">
        <w:rPr>
          <w:rFonts w:ascii="Times New Roman" w:hAnsi="Times New Roman" w:cs="Times New Roman"/>
        </w:rPr>
        <w:t xml:space="preserve">Brown DA, O’Brien KK. (2021) Conceptualising Long COVID as an episodic health condition. </w:t>
      </w:r>
      <w:r w:rsidRPr="00284DDB">
        <w:rPr>
          <w:rFonts w:ascii="Times New Roman" w:hAnsi="Times New Roman" w:cs="Times New Roman"/>
          <w:i/>
        </w:rPr>
        <w:t>BMJ Global Health</w:t>
      </w:r>
      <w:r w:rsidRPr="00284DDB">
        <w:rPr>
          <w:rFonts w:ascii="Times New Roman" w:hAnsi="Times New Roman" w:cs="Times New Roman"/>
        </w:rPr>
        <w:t xml:space="preserve"> </w:t>
      </w:r>
      <w:proofErr w:type="gramStart"/>
      <w:r w:rsidRPr="00284DDB">
        <w:rPr>
          <w:rFonts w:ascii="Times New Roman" w:hAnsi="Times New Roman" w:cs="Times New Roman"/>
        </w:rPr>
        <w:t>6:e</w:t>
      </w:r>
      <w:proofErr w:type="gramEnd"/>
      <w:r w:rsidRPr="00284DDB">
        <w:rPr>
          <w:rFonts w:ascii="Times New Roman" w:hAnsi="Times New Roman" w:cs="Times New Roman"/>
        </w:rPr>
        <w:t>007004. doi:10.1136/bmjgh-2021-007004</w:t>
      </w:r>
    </w:p>
    <w:p w14:paraId="424314E1" w14:textId="77777777" w:rsidR="001C73A5" w:rsidRPr="00284DDB" w:rsidRDefault="001C73A5" w:rsidP="00284DDB">
      <w:pPr>
        <w:pStyle w:val="Default"/>
        <w:spacing w:after="120" w:line="480" w:lineRule="auto"/>
        <w:ind w:left="720" w:hanging="720"/>
        <w:rPr>
          <w:rFonts w:ascii="Times New Roman" w:hAnsi="Times New Roman" w:cs="Times New Roman"/>
        </w:rPr>
      </w:pPr>
      <w:r w:rsidRPr="00284DDB">
        <w:rPr>
          <w:rFonts w:ascii="Times New Roman" w:hAnsi="Times New Roman" w:cs="Times New Roman"/>
        </w:rPr>
        <w:t xml:space="preserve">Burton, A, Aughterson, H, Fancourt, D and Philip, KEJ. (2021) ‘I had no life. I was only existing’. Factors shaping the mental health and wellbeing of people experiencing long COVID: a qualitative study. </w:t>
      </w:r>
      <w:r w:rsidRPr="00284DDB">
        <w:rPr>
          <w:rFonts w:ascii="Times New Roman" w:hAnsi="Times New Roman" w:cs="Times New Roman"/>
          <w:i/>
        </w:rPr>
        <w:t>medRxiv</w:t>
      </w:r>
      <w:r w:rsidRPr="00284DDB">
        <w:rPr>
          <w:rFonts w:ascii="Times New Roman" w:hAnsi="Times New Roman" w:cs="Times New Roman"/>
        </w:rPr>
        <w:t xml:space="preserve"> 2021</w:t>
      </w:r>
    </w:p>
    <w:p w14:paraId="291F1B06" w14:textId="0C305F45" w:rsidR="0046286F" w:rsidRDefault="001C73A5" w:rsidP="0046286F">
      <w:pPr>
        <w:spacing w:after="120" w:line="480" w:lineRule="auto"/>
        <w:ind w:left="720" w:hanging="720"/>
        <w:rPr>
          <w:rFonts w:ascii="Times New Roman" w:hAnsi="Times New Roman" w:cs="Times New Roman"/>
        </w:rPr>
      </w:pPr>
      <w:r w:rsidRPr="00284DDB">
        <w:rPr>
          <w:rFonts w:ascii="Times New Roman" w:hAnsi="Times New Roman" w:cs="Times New Roman"/>
        </w:rPr>
        <w:t xml:space="preserve">Callard, F and Perego, E. (2021) How and why patients made Long COVID. </w:t>
      </w:r>
      <w:r w:rsidRPr="00284DDB">
        <w:rPr>
          <w:rFonts w:ascii="Times New Roman" w:hAnsi="Times New Roman" w:cs="Times New Roman"/>
          <w:i/>
        </w:rPr>
        <w:t>Social Science &amp; Medicine</w:t>
      </w:r>
      <w:r w:rsidRPr="00284DDB">
        <w:rPr>
          <w:rFonts w:ascii="Times New Roman" w:hAnsi="Times New Roman" w:cs="Times New Roman"/>
        </w:rPr>
        <w:t xml:space="preserve"> 2068:113426</w:t>
      </w:r>
    </w:p>
    <w:p w14:paraId="5DCE7741" w14:textId="585D6A41" w:rsidR="001C73A5" w:rsidRDefault="001C73A5" w:rsidP="00284DDB">
      <w:pPr>
        <w:pStyle w:val="Default"/>
        <w:spacing w:after="120" w:line="480" w:lineRule="auto"/>
        <w:ind w:left="720" w:hanging="720"/>
        <w:rPr>
          <w:rFonts w:ascii="Times New Roman" w:hAnsi="Times New Roman" w:cs="Times New Roman"/>
        </w:rPr>
      </w:pPr>
      <w:r w:rsidRPr="00284DDB">
        <w:rPr>
          <w:rFonts w:ascii="Times New Roman" w:hAnsi="Times New Roman" w:cs="Times New Roman"/>
        </w:rPr>
        <w:lastRenderedPageBreak/>
        <w:t xml:space="preserve">Jones, MK and McVicar, D. (2020) </w:t>
      </w:r>
      <w:hyperlink r:id="rId13" w:history="1">
        <w:r w:rsidRPr="00284DDB">
          <w:rPr>
            <w:rFonts w:ascii="Times New Roman" w:hAnsi="Times New Roman" w:cs="Times New Roman"/>
          </w:rPr>
          <w:t>Estimating the impact of disability onset on employment</w:t>
        </w:r>
      </w:hyperlink>
      <w:r w:rsidRPr="00284DDB">
        <w:rPr>
          <w:rFonts w:ascii="Times New Roman" w:hAnsi="Times New Roman" w:cs="Times New Roman"/>
        </w:rPr>
        <w:t>. </w:t>
      </w:r>
      <w:r w:rsidRPr="00284DDB">
        <w:rPr>
          <w:rFonts w:ascii="Times New Roman" w:hAnsi="Times New Roman" w:cs="Times New Roman"/>
          <w:i/>
        </w:rPr>
        <w:t>Social Science and Medicine</w:t>
      </w:r>
      <w:r w:rsidRPr="00284DDB">
        <w:rPr>
          <w:rFonts w:ascii="Times New Roman" w:hAnsi="Times New Roman" w:cs="Times New Roman"/>
        </w:rPr>
        <w:t xml:space="preserve"> 255:113001</w:t>
      </w:r>
    </w:p>
    <w:p w14:paraId="12C22AFD" w14:textId="737F042B" w:rsidR="00AD41C3" w:rsidRDefault="00AD41C3" w:rsidP="00284DDB">
      <w:pPr>
        <w:pStyle w:val="Default"/>
        <w:spacing w:after="120" w:line="480" w:lineRule="auto"/>
        <w:ind w:left="720" w:hanging="720"/>
        <w:rPr>
          <w:rFonts w:ascii="Times New Roman" w:hAnsi="Times New Roman" w:cs="Times New Roman"/>
        </w:rPr>
      </w:pPr>
      <w:r>
        <w:rPr>
          <w:rFonts w:ascii="Times New Roman" w:hAnsi="Times New Roman" w:cs="Times New Roman"/>
        </w:rPr>
        <w:t xml:space="preserve">Maurin, E. and Postel-Vinay, F. (2005) The European Job Security Gap. </w:t>
      </w:r>
      <w:r w:rsidRPr="00AD41C3">
        <w:rPr>
          <w:rFonts w:ascii="Times New Roman" w:hAnsi="Times New Roman" w:cs="Times New Roman"/>
          <w:i/>
        </w:rPr>
        <w:t>Work and Occupation</w:t>
      </w:r>
      <w:r>
        <w:rPr>
          <w:rFonts w:ascii="Times New Roman" w:hAnsi="Times New Roman" w:cs="Times New Roman"/>
        </w:rPr>
        <w:t xml:space="preserve"> 32(2), 229-252.</w:t>
      </w:r>
    </w:p>
    <w:p w14:paraId="54C1E050" w14:textId="77777777" w:rsidR="001C73A5" w:rsidRPr="00284DDB" w:rsidRDefault="001C73A5" w:rsidP="00284DDB">
      <w:pPr>
        <w:spacing w:after="120" w:line="480" w:lineRule="auto"/>
        <w:ind w:left="720" w:hanging="720"/>
        <w:rPr>
          <w:rFonts w:ascii="Times New Roman" w:hAnsi="Times New Roman" w:cs="Times New Roman"/>
        </w:rPr>
      </w:pPr>
      <w:r w:rsidRPr="00284DDB">
        <w:rPr>
          <w:rFonts w:ascii="Times New Roman" w:hAnsi="Times New Roman" w:cs="Times New Roman"/>
        </w:rPr>
        <w:t>Office for National Statistics (ONS) (2022a). Self-reported long COVID after two doses of a coronavirus (COVID-19) vaccine in the UK [Dataset] 2022.</w:t>
      </w:r>
    </w:p>
    <w:p w14:paraId="2CC745E4" w14:textId="77777777" w:rsidR="001C73A5" w:rsidRPr="00284DDB" w:rsidDel="00330A6F" w:rsidRDefault="001C73A5" w:rsidP="00284DDB">
      <w:pPr>
        <w:spacing w:after="120" w:line="480" w:lineRule="auto"/>
        <w:ind w:left="720" w:hanging="720"/>
        <w:rPr>
          <w:rFonts w:ascii="Times New Roman" w:hAnsi="Times New Roman" w:cs="Times New Roman"/>
        </w:rPr>
      </w:pPr>
      <w:r w:rsidRPr="00284DDB">
        <w:rPr>
          <w:rFonts w:ascii="Times New Roman" w:hAnsi="Times New Roman" w:cs="Times New Roman"/>
        </w:rPr>
        <w:t>Office for National Statistics (ONS) (2022b). Coronavirus (COVID-19) Infection Survey: Cumulative incidence of the number of people who have tested positive for COVID-19, UK [Dataset], 2022.</w:t>
      </w:r>
    </w:p>
    <w:p w14:paraId="73D0F3B9" w14:textId="77777777" w:rsidR="001C73A5" w:rsidRPr="00284DDB" w:rsidRDefault="001C73A5" w:rsidP="00284DDB">
      <w:pPr>
        <w:pStyle w:val="Default"/>
        <w:spacing w:after="120" w:line="480" w:lineRule="auto"/>
        <w:ind w:left="720" w:hanging="720"/>
        <w:rPr>
          <w:rFonts w:ascii="Times New Roman" w:hAnsi="Times New Roman" w:cs="Times New Roman"/>
        </w:rPr>
      </w:pPr>
      <w:r w:rsidRPr="00284DDB">
        <w:rPr>
          <w:rFonts w:ascii="Times New Roman" w:hAnsi="Times New Roman" w:cs="Times New Roman"/>
        </w:rPr>
        <w:t xml:space="preserve">Westerlind, E, Palstam, A, Sunnerhagen, KS and Persson, HC. (2021) Patterns and predictors of sick leave after COVID-19 and long COVID in a national Swedish cohort. </w:t>
      </w:r>
      <w:r w:rsidRPr="00284DDB">
        <w:rPr>
          <w:rFonts w:ascii="Times New Roman" w:hAnsi="Times New Roman" w:cs="Times New Roman"/>
          <w:i/>
        </w:rPr>
        <w:t>BMC Public Health</w:t>
      </w:r>
      <w:r w:rsidRPr="00284DDB">
        <w:rPr>
          <w:rFonts w:ascii="Times New Roman" w:hAnsi="Times New Roman" w:cs="Times New Roman"/>
        </w:rPr>
        <w:t xml:space="preserve"> 21:1023</w:t>
      </w:r>
    </w:p>
    <w:p w14:paraId="7C2DB0ED" w14:textId="49CD8900" w:rsidR="00330A6F" w:rsidRPr="00284DDB" w:rsidDel="00330A6F" w:rsidRDefault="00330A6F" w:rsidP="00284DDB">
      <w:pPr>
        <w:tabs>
          <w:tab w:val="left" w:pos="7167"/>
        </w:tabs>
        <w:spacing w:line="480" w:lineRule="auto"/>
        <w:rPr>
          <w:rFonts w:ascii="Times New Roman" w:hAnsi="Times New Roman" w:cs="Times New Roman"/>
        </w:rPr>
      </w:pPr>
    </w:p>
    <w:sectPr w:rsidR="00330A6F" w:rsidRPr="00284DDB" w:rsidDel="00330A6F" w:rsidSect="00E560BA">
      <w:footerReference w:type="even" r:id="rId14"/>
      <w:footerReference w:type="default" r:id="rId15"/>
      <w:footnotePr>
        <w:numFmt w:val="lowerRoman"/>
      </w:foot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5F06E" w14:textId="77777777" w:rsidR="00250B23" w:rsidRDefault="00250B23" w:rsidP="001B26A4">
      <w:r>
        <w:separator/>
      </w:r>
    </w:p>
  </w:endnote>
  <w:endnote w:type="continuationSeparator" w:id="0">
    <w:p w14:paraId="0B50842F" w14:textId="77777777" w:rsidR="00250B23" w:rsidRDefault="00250B23" w:rsidP="001B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 2p light">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1414950"/>
      <w:docPartObj>
        <w:docPartGallery w:val="Page Numbers (Bottom of Page)"/>
        <w:docPartUnique/>
      </w:docPartObj>
    </w:sdtPr>
    <w:sdtEndPr>
      <w:rPr>
        <w:rStyle w:val="PageNumber"/>
      </w:rPr>
    </w:sdtEndPr>
    <w:sdtContent>
      <w:p w14:paraId="6ABD1D08" w14:textId="18128DFB" w:rsidR="00330A6F" w:rsidRDefault="00330A6F" w:rsidP="007445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3C519" w14:textId="77777777" w:rsidR="00330A6F" w:rsidRDefault="00330A6F" w:rsidP="00797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2787686"/>
      <w:docPartObj>
        <w:docPartGallery w:val="Page Numbers (Bottom of Page)"/>
        <w:docPartUnique/>
      </w:docPartObj>
    </w:sdtPr>
    <w:sdtEndPr>
      <w:rPr>
        <w:rStyle w:val="PageNumber"/>
      </w:rPr>
    </w:sdtEndPr>
    <w:sdtContent>
      <w:p w14:paraId="557D1A5C" w14:textId="06EBE920" w:rsidR="00330A6F" w:rsidRDefault="00330A6F" w:rsidP="007445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5315ED" w14:textId="77777777" w:rsidR="00330A6F" w:rsidRDefault="00330A6F" w:rsidP="00797B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21385" w14:textId="77777777" w:rsidR="00250B23" w:rsidRDefault="00250B23" w:rsidP="001B26A4">
      <w:r>
        <w:separator/>
      </w:r>
    </w:p>
  </w:footnote>
  <w:footnote w:type="continuationSeparator" w:id="0">
    <w:p w14:paraId="455775FF" w14:textId="77777777" w:rsidR="00250B23" w:rsidRDefault="00250B23" w:rsidP="001B26A4">
      <w:r>
        <w:continuationSeparator/>
      </w:r>
    </w:p>
  </w:footnote>
  <w:footnote w:id="1">
    <w:p w14:paraId="5B05B0E4" w14:textId="5F05F7EC" w:rsidR="00326ED0" w:rsidRDefault="00326ED0">
      <w:pPr>
        <w:pStyle w:val="FootnoteText"/>
      </w:pPr>
      <w:r>
        <w:rPr>
          <w:rStyle w:val="FootnoteReference"/>
        </w:rPr>
        <w:footnoteRef/>
      </w:r>
      <w:r w:rsidRPr="00284DDB">
        <w:rPr>
          <w:rFonts w:ascii="Times New Roman" w:hAnsi="Times New Roman" w:cs="Times New Roman"/>
          <w:sz w:val="24"/>
          <w:szCs w:val="24"/>
        </w:rPr>
        <w:t xml:space="preserve"> Survey description and data catalogue can be accessed here: </w:t>
      </w:r>
      <w:hyperlink r:id="rId1" w:history="1">
        <w:r w:rsidRPr="00284DDB">
          <w:rPr>
            <w:rStyle w:val="Hyperlink"/>
            <w:rFonts w:ascii="Times New Roman" w:hAnsi="Times New Roman" w:cs="Times New Roman"/>
            <w:sz w:val="24"/>
            <w:szCs w:val="24"/>
          </w:rPr>
          <w:t>https://www.understandingsociety.ac.uk/documentation/covid-19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469"/>
    <w:multiLevelType w:val="hybridMultilevel"/>
    <w:tmpl w:val="6C7A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6024B2"/>
    <w:multiLevelType w:val="multilevel"/>
    <w:tmpl w:val="05CC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84"/>
    <w:rsid w:val="00007653"/>
    <w:rsid w:val="00016576"/>
    <w:rsid w:val="00070D58"/>
    <w:rsid w:val="0009578C"/>
    <w:rsid w:val="000975F8"/>
    <w:rsid w:val="000D2DAA"/>
    <w:rsid w:val="000D57DD"/>
    <w:rsid w:val="000F2467"/>
    <w:rsid w:val="000F6050"/>
    <w:rsid w:val="001046F9"/>
    <w:rsid w:val="0011426C"/>
    <w:rsid w:val="001173E0"/>
    <w:rsid w:val="00140736"/>
    <w:rsid w:val="001427E4"/>
    <w:rsid w:val="0014625F"/>
    <w:rsid w:val="00153EEB"/>
    <w:rsid w:val="00173C3E"/>
    <w:rsid w:val="00186D71"/>
    <w:rsid w:val="00194E37"/>
    <w:rsid w:val="001957DE"/>
    <w:rsid w:val="001B0BF4"/>
    <w:rsid w:val="001B26A4"/>
    <w:rsid w:val="001C73A5"/>
    <w:rsid w:val="001D5659"/>
    <w:rsid w:val="001E154A"/>
    <w:rsid w:val="001F150E"/>
    <w:rsid w:val="00204970"/>
    <w:rsid w:val="00206728"/>
    <w:rsid w:val="00211CBD"/>
    <w:rsid w:val="0022252E"/>
    <w:rsid w:val="00224433"/>
    <w:rsid w:val="002244EF"/>
    <w:rsid w:val="00246A97"/>
    <w:rsid w:val="00250B23"/>
    <w:rsid w:val="002543E0"/>
    <w:rsid w:val="00284DDB"/>
    <w:rsid w:val="00290DC0"/>
    <w:rsid w:val="002A3837"/>
    <w:rsid w:val="002A7691"/>
    <w:rsid w:val="002A79A2"/>
    <w:rsid w:val="002A7B19"/>
    <w:rsid w:val="002C3002"/>
    <w:rsid w:val="002C6748"/>
    <w:rsid w:val="002E1227"/>
    <w:rsid w:val="00313C41"/>
    <w:rsid w:val="0032377F"/>
    <w:rsid w:val="00326ED0"/>
    <w:rsid w:val="00330A6F"/>
    <w:rsid w:val="003341C9"/>
    <w:rsid w:val="00342970"/>
    <w:rsid w:val="00351122"/>
    <w:rsid w:val="00355C98"/>
    <w:rsid w:val="003562AB"/>
    <w:rsid w:val="00365DDA"/>
    <w:rsid w:val="00365FBF"/>
    <w:rsid w:val="003879F4"/>
    <w:rsid w:val="00392E5E"/>
    <w:rsid w:val="00393E2A"/>
    <w:rsid w:val="003A3FAB"/>
    <w:rsid w:val="003A48E6"/>
    <w:rsid w:val="003A5850"/>
    <w:rsid w:val="003B3CE3"/>
    <w:rsid w:val="003C4002"/>
    <w:rsid w:val="003C7A97"/>
    <w:rsid w:val="003D1DA8"/>
    <w:rsid w:val="004111AA"/>
    <w:rsid w:val="00420484"/>
    <w:rsid w:val="00445E49"/>
    <w:rsid w:val="0044662E"/>
    <w:rsid w:val="0046286F"/>
    <w:rsid w:val="00471B45"/>
    <w:rsid w:val="0047699B"/>
    <w:rsid w:val="00490275"/>
    <w:rsid w:val="00496FE3"/>
    <w:rsid w:val="004B3FE6"/>
    <w:rsid w:val="004B4A2C"/>
    <w:rsid w:val="004B7F3D"/>
    <w:rsid w:val="004C7524"/>
    <w:rsid w:val="004D12A9"/>
    <w:rsid w:val="004D1B47"/>
    <w:rsid w:val="004D6A0E"/>
    <w:rsid w:val="00505264"/>
    <w:rsid w:val="00512956"/>
    <w:rsid w:val="00513596"/>
    <w:rsid w:val="00514970"/>
    <w:rsid w:val="005162FB"/>
    <w:rsid w:val="00526EFA"/>
    <w:rsid w:val="00531FA2"/>
    <w:rsid w:val="00533F06"/>
    <w:rsid w:val="00534A0E"/>
    <w:rsid w:val="00537AE7"/>
    <w:rsid w:val="0054173A"/>
    <w:rsid w:val="00551153"/>
    <w:rsid w:val="005526C2"/>
    <w:rsid w:val="005536B1"/>
    <w:rsid w:val="00562CC0"/>
    <w:rsid w:val="0056425A"/>
    <w:rsid w:val="0057201C"/>
    <w:rsid w:val="00574D41"/>
    <w:rsid w:val="005850A4"/>
    <w:rsid w:val="0059650F"/>
    <w:rsid w:val="00597FB0"/>
    <w:rsid w:val="005A587D"/>
    <w:rsid w:val="005B62E8"/>
    <w:rsid w:val="005C7362"/>
    <w:rsid w:val="005D199B"/>
    <w:rsid w:val="005F09DD"/>
    <w:rsid w:val="005F14F9"/>
    <w:rsid w:val="00611199"/>
    <w:rsid w:val="00623A6F"/>
    <w:rsid w:val="00674CB5"/>
    <w:rsid w:val="006770BE"/>
    <w:rsid w:val="00690CEB"/>
    <w:rsid w:val="006920F3"/>
    <w:rsid w:val="006B077C"/>
    <w:rsid w:val="006D472A"/>
    <w:rsid w:val="006E2137"/>
    <w:rsid w:val="006E41CE"/>
    <w:rsid w:val="006F5C22"/>
    <w:rsid w:val="00701082"/>
    <w:rsid w:val="00701753"/>
    <w:rsid w:val="007073D7"/>
    <w:rsid w:val="00710722"/>
    <w:rsid w:val="0071146B"/>
    <w:rsid w:val="00715172"/>
    <w:rsid w:val="00723A47"/>
    <w:rsid w:val="0076002E"/>
    <w:rsid w:val="007622EE"/>
    <w:rsid w:val="00767A3F"/>
    <w:rsid w:val="0077470F"/>
    <w:rsid w:val="0077605B"/>
    <w:rsid w:val="00797BB5"/>
    <w:rsid w:val="007C53D3"/>
    <w:rsid w:val="007D7EED"/>
    <w:rsid w:val="008022D2"/>
    <w:rsid w:val="0080312A"/>
    <w:rsid w:val="00805219"/>
    <w:rsid w:val="00813E5E"/>
    <w:rsid w:val="00835B86"/>
    <w:rsid w:val="0084754A"/>
    <w:rsid w:val="008570C5"/>
    <w:rsid w:val="00863FAA"/>
    <w:rsid w:val="008672A7"/>
    <w:rsid w:val="00872169"/>
    <w:rsid w:val="008760FE"/>
    <w:rsid w:val="00877497"/>
    <w:rsid w:val="00883FE0"/>
    <w:rsid w:val="00885314"/>
    <w:rsid w:val="00885EC3"/>
    <w:rsid w:val="00892A14"/>
    <w:rsid w:val="008B40B4"/>
    <w:rsid w:val="008E2231"/>
    <w:rsid w:val="00914E15"/>
    <w:rsid w:val="00916AD9"/>
    <w:rsid w:val="0092080F"/>
    <w:rsid w:val="009439CF"/>
    <w:rsid w:val="0094468F"/>
    <w:rsid w:val="00950FFE"/>
    <w:rsid w:val="00965A0B"/>
    <w:rsid w:val="0098184D"/>
    <w:rsid w:val="00990335"/>
    <w:rsid w:val="0099490D"/>
    <w:rsid w:val="009A079C"/>
    <w:rsid w:val="009A6842"/>
    <w:rsid w:val="009B3276"/>
    <w:rsid w:val="009B3FD0"/>
    <w:rsid w:val="009B7B05"/>
    <w:rsid w:val="009C1730"/>
    <w:rsid w:val="009D243C"/>
    <w:rsid w:val="009D7BD6"/>
    <w:rsid w:val="009E1B60"/>
    <w:rsid w:val="009E2C52"/>
    <w:rsid w:val="00A069F8"/>
    <w:rsid w:val="00A11669"/>
    <w:rsid w:val="00A20364"/>
    <w:rsid w:val="00A34ADC"/>
    <w:rsid w:val="00A62390"/>
    <w:rsid w:val="00A663D9"/>
    <w:rsid w:val="00A67C60"/>
    <w:rsid w:val="00A76936"/>
    <w:rsid w:val="00A816AA"/>
    <w:rsid w:val="00A90FC5"/>
    <w:rsid w:val="00A93E1D"/>
    <w:rsid w:val="00A9475A"/>
    <w:rsid w:val="00A95281"/>
    <w:rsid w:val="00AB5069"/>
    <w:rsid w:val="00AB7AAD"/>
    <w:rsid w:val="00AD41C3"/>
    <w:rsid w:val="00B04CAC"/>
    <w:rsid w:val="00B1204D"/>
    <w:rsid w:val="00B21ADA"/>
    <w:rsid w:val="00B33052"/>
    <w:rsid w:val="00B337B5"/>
    <w:rsid w:val="00B473A5"/>
    <w:rsid w:val="00B64959"/>
    <w:rsid w:val="00B774D3"/>
    <w:rsid w:val="00B866DA"/>
    <w:rsid w:val="00BA3ACB"/>
    <w:rsid w:val="00BB04C5"/>
    <w:rsid w:val="00BD58BC"/>
    <w:rsid w:val="00BE1AD1"/>
    <w:rsid w:val="00BF45A0"/>
    <w:rsid w:val="00C35C38"/>
    <w:rsid w:val="00C40A0A"/>
    <w:rsid w:val="00C514DF"/>
    <w:rsid w:val="00C57F6C"/>
    <w:rsid w:val="00C84C28"/>
    <w:rsid w:val="00CA2F70"/>
    <w:rsid w:val="00CB7899"/>
    <w:rsid w:val="00CC2FA1"/>
    <w:rsid w:val="00CE6D92"/>
    <w:rsid w:val="00CE7E44"/>
    <w:rsid w:val="00D02D85"/>
    <w:rsid w:val="00D124A5"/>
    <w:rsid w:val="00DB3382"/>
    <w:rsid w:val="00DC3845"/>
    <w:rsid w:val="00DD0D96"/>
    <w:rsid w:val="00DD7F6E"/>
    <w:rsid w:val="00E01177"/>
    <w:rsid w:val="00E020A3"/>
    <w:rsid w:val="00E02CDB"/>
    <w:rsid w:val="00E04517"/>
    <w:rsid w:val="00E106DB"/>
    <w:rsid w:val="00E10893"/>
    <w:rsid w:val="00E1298B"/>
    <w:rsid w:val="00E14FE9"/>
    <w:rsid w:val="00E352FB"/>
    <w:rsid w:val="00E52683"/>
    <w:rsid w:val="00E5441F"/>
    <w:rsid w:val="00E560BA"/>
    <w:rsid w:val="00E66E01"/>
    <w:rsid w:val="00E7188F"/>
    <w:rsid w:val="00E86F2C"/>
    <w:rsid w:val="00EA241A"/>
    <w:rsid w:val="00EA3F94"/>
    <w:rsid w:val="00EB1A88"/>
    <w:rsid w:val="00ED022D"/>
    <w:rsid w:val="00ED2249"/>
    <w:rsid w:val="00EF5E34"/>
    <w:rsid w:val="00EF752B"/>
    <w:rsid w:val="00F0649D"/>
    <w:rsid w:val="00F145C8"/>
    <w:rsid w:val="00F30FA5"/>
    <w:rsid w:val="00F550E0"/>
    <w:rsid w:val="00F5741E"/>
    <w:rsid w:val="00F67A08"/>
    <w:rsid w:val="00F7579B"/>
    <w:rsid w:val="00F76931"/>
    <w:rsid w:val="00F77922"/>
    <w:rsid w:val="00F9266D"/>
    <w:rsid w:val="00F96A81"/>
    <w:rsid w:val="00FB4706"/>
    <w:rsid w:val="00FB6587"/>
    <w:rsid w:val="00FC2A54"/>
    <w:rsid w:val="00FC2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5093"/>
  <w15:chartTrackingRefBased/>
  <w15:docId w15:val="{991288A8-E62F-8F43-B395-82775964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26A4"/>
    <w:rPr>
      <w:sz w:val="20"/>
      <w:szCs w:val="20"/>
    </w:rPr>
  </w:style>
  <w:style w:type="character" w:customStyle="1" w:styleId="FootnoteTextChar">
    <w:name w:val="Footnote Text Char"/>
    <w:basedOn w:val="DefaultParagraphFont"/>
    <w:link w:val="FootnoteText"/>
    <w:uiPriority w:val="99"/>
    <w:semiHidden/>
    <w:rsid w:val="001B26A4"/>
    <w:rPr>
      <w:sz w:val="20"/>
      <w:szCs w:val="20"/>
    </w:rPr>
  </w:style>
  <w:style w:type="character" w:styleId="FootnoteReference">
    <w:name w:val="footnote reference"/>
    <w:basedOn w:val="DefaultParagraphFont"/>
    <w:uiPriority w:val="99"/>
    <w:semiHidden/>
    <w:unhideWhenUsed/>
    <w:rsid w:val="001B26A4"/>
    <w:rPr>
      <w:vertAlign w:val="superscript"/>
    </w:rPr>
  </w:style>
  <w:style w:type="character" w:styleId="Hyperlink">
    <w:name w:val="Hyperlink"/>
    <w:basedOn w:val="DefaultParagraphFont"/>
    <w:uiPriority w:val="99"/>
    <w:unhideWhenUsed/>
    <w:rsid w:val="001B26A4"/>
    <w:rPr>
      <w:color w:val="0563C1" w:themeColor="hyperlink"/>
      <w:u w:val="single"/>
    </w:rPr>
  </w:style>
  <w:style w:type="table" w:styleId="TableGrid">
    <w:name w:val="Table Grid"/>
    <w:basedOn w:val="TableNormal"/>
    <w:uiPriority w:val="39"/>
    <w:rsid w:val="001B2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62AB"/>
    <w:rPr>
      <w:sz w:val="16"/>
      <w:szCs w:val="16"/>
    </w:rPr>
  </w:style>
  <w:style w:type="paragraph" w:styleId="CommentText">
    <w:name w:val="annotation text"/>
    <w:basedOn w:val="Normal"/>
    <w:link w:val="CommentTextChar"/>
    <w:uiPriority w:val="99"/>
    <w:semiHidden/>
    <w:unhideWhenUsed/>
    <w:rsid w:val="003562AB"/>
    <w:rPr>
      <w:sz w:val="20"/>
      <w:szCs w:val="20"/>
    </w:rPr>
  </w:style>
  <w:style w:type="character" w:customStyle="1" w:styleId="CommentTextChar">
    <w:name w:val="Comment Text Char"/>
    <w:basedOn w:val="DefaultParagraphFont"/>
    <w:link w:val="CommentText"/>
    <w:uiPriority w:val="99"/>
    <w:semiHidden/>
    <w:rsid w:val="003562AB"/>
    <w:rPr>
      <w:sz w:val="20"/>
      <w:szCs w:val="20"/>
    </w:rPr>
  </w:style>
  <w:style w:type="paragraph" w:styleId="CommentSubject">
    <w:name w:val="annotation subject"/>
    <w:basedOn w:val="CommentText"/>
    <w:next w:val="CommentText"/>
    <w:link w:val="CommentSubjectChar"/>
    <w:uiPriority w:val="99"/>
    <w:semiHidden/>
    <w:unhideWhenUsed/>
    <w:rsid w:val="003562AB"/>
    <w:rPr>
      <w:b/>
      <w:bCs/>
    </w:rPr>
  </w:style>
  <w:style w:type="character" w:customStyle="1" w:styleId="CommentSubjectChar">
    <w:name w:val="Comment Subject Char"/>
    <w:basedOn w:val="CommentTextChar"/>
    <w:link w:val="CommentSubject"/>
    <w:uiPriority w:val="99"/>
    <w:semiHidden/>
    <w:rsid w:val="003562AB"/>
    <w:rPr>
      <w:b/>
      <w:bCs/>
      <w:sz w:val="20"/>
      <w:szCs w:val="20"/>
    </w:rPr>
  </w:style>
  <w:style w:type="paragraph" w:styleId="BalloonText">
    <w:name w:val="Balloon Text"/>
    <w:basedOn w:val="Normal"/>
    <w:link w:val="BalloonTextChar"/>
    <w:uiPriority w:val="99"/>
    <w:semiHidden/>
    <w:unhideWhenUsed/>
    <w:rsid w:val="00356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2AB"/>
    <w:rPr>
      <w:rFonts w:ascii="Segoe UI" w:hAnsi="Segoe UI" w:cs="Segoe UI"/>
      <w:sz w:val="18"/>
      <w:szCs w:val="18"/>
    </w:rPr>
  </w:style>
  <w:style w:type="character" w:styleId="UnresolvedMention">
    <w:name w:val="Unresolved Mention"/>
    <w:basedOn w:val="DefaultParagraphFont"/>
    <w:uiPriority w:val="99"/>
    <w:semiHidden/>
    <w:unhideWhenUsed/>
    <w:rsid w:val="0047699B"/>
    <w:rPr>
      <w:color w:val="605E5C"/>
      <w:shd w:val="clear" w:color="auto" w:fill="E1DFDD"/>
    </w:rPr>
  </w:style>
  <w:style w:type="paragraph" w:styleId="ListParagraph">
    <w:name w:val="List Paragraph"/>
    <w:basedOn w:val="Normal"/>
    <w:uiPriority w:val="34"/>
    <w:qFormat/>
    <w:rsid w:val="000F6050"/>
    <w:pPr>
      <w:ind w:left="720"/>
      <w:contextualSpacing/>
    </w:pPr>
  </w:style>
  <w:style w:type="paragraph" w:customStyle="1" w:styleId="Default">
    <w:name w:val="Default"/>
    <w:rsid w:val="00EB1A88"/>
    <w:pPr>
      <w:autoSpaceDE w:val="0"/>
      <w:autoSpaceDN w:val="0"/>
      <w:adjustRightInd w:val="0"/>
    </w:pPr>
    <w:rPr>
      <w:rFonts w:ascii="M+ 2p light" w:hAnsi="M+ 2p light" w:cs="M+ 2p light"/>
      <w:color w:val="000000"/>
      <w:lang w:val="en-US"/>
    </w:rPr>
  </w:style>
  <w:style w:type="paragraph" w:styleId="Footer">
    <w:name w:val="footer"/>
    <w:basedOn w:val="Normal"/>
    <w:link w:val="FooterChar"/>
    <w:uiPriority w:val="99"/>
    <w:unhideWhenUsed/>
    <w:rsid w:val="00330A6F"/>
    <w:pPr>
      <w:tabs>
        <w:tab w:val="center" w:pos="4680"/>
        <w:tab w:val="right" w:pos="9360"/>
      </w:tabs>
    </w:pPr>
  </w:style>
  <w:style w:type="character" w:customStyle="1" w:styleId="FooterChar">
    <w:name w:val="Footer Char"/>
    <w:basedOn w:val="DefaultParagraphFont"/>
    <w:link w:val="Footer"/>
    <w:uiPriority w:val="99"/>
    <w:rsid w:val="00330A6F"/>
  </w:style>
  <w:style w:type="character" w:styleId="PageNumber">
    <w:name w:val="page number"/>
    <w:basedOn w:val="DefaultParagraphFont"/>
    <w:uiPriority w:val="99"/>
    <w:semiHidden/>
    <w:unhideWhenUsed/>
    <w:rsid w:val="00330A6F"/>
  </w:style>
  <w:style w:type="character" w:styleId="FollowedHyperlink">
    <w:name w:val="FollowedHyperlink"/>
    <w:basedOn w:val="DefaultParagraphFont"/>
    <w:uiPriority w:val="99"/>
    <w:semiHidden/>
    <w:unhideWhenUsed/>
    <w:rsid w:val="00A11669"/>
    <w:rPr>
      <w:color w:val="954F72" w:themeColor="followedHyperlink"/>
      <w:u w:val="single"/>
    </w:rPr>
  </w:style>
  <w:style w:type="paragraph" w:customStyle="1" w:styleId="publication">
    <w:name w:val="publication"/>
    <w:basedOn w:val="Normal"/>
    <w:rsid w:val="00CB7899"/>
    <w:pPr>
      <w:spacing w:before="100" w:beforeAutospacing="1" w:after="100" w:afterAutospacing="1"/>
    </w:pPr>
    <w:rPr>
      <w:rFonts w:ascii="Times New Roman" w:eastAsia="Times New Roman" w:hAnsi="Times New Roman" w:cs="Times New Roman"/>
      <w:lang w:eastAsia="en-GB"/>
    </w:rPr>
  </w:style>
  <w:style w:type="character" w:customStyle="1" w:styleId="publication-article-publication">
    <w:name w:val="publication-article-publication"/>
    <w:basedOn w:val="DefaultParagraphFont"/>
    <w:rsid w:val="00CB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46186">
      <w:bodyDiv w:val="1"/>
      <w:marLeft w:val="0"/>
      <w:marRight w:val="0"/>
      <w:marTop w:val="0"/>
      <w:marBottom w:val="0"/>
      <w:divBdr>
        <w:top w:val="none" w:sz="0" w:space="0" w:color="auto"/>
        <w:left w:val="none" w:sz="0" w:space="0" w:color="auto"/>
        <w:bottom w:val="none" w:sz="0" w:space="0" w:color="auto"/>
        <w:right w:val="none" w:sz="0" w:space="0" w:color="auto"/>
      </w:divBdr>
    </w:div>
    <w:div w:id="1131439398">
      <w:bodyDiv w:val="1"/>
      <w:marLeft w:val="0"/>
      <w:marRight w:val="0"/>
      <w:marTop w:val="0"/>
      <w:marBottom w:val="0"/>
      <w:divBdr>
        <w:top w:val="none" w:sz="0" w:space="0" w:color="auto"/>
        <w:left w:val="none" w:sz="0" w:space="0" w:color="auto"/>
        <w:bottom w:val="none" w:sz="0" w:space="0" w:color="auto"/>
        <w:right w:val="none" w:sz="0" w:space="0" w:color="auto"/>
      </w:divBdr>
    </w:div>
    <w:div w:id="127208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uschke@soton.ac.uk" TargetMode="External"/><Relationship Id="rId13" Type="http://schemas.openxmlformats.org/officeDocument/2006/relationships/hyperlink" Target="https://orca.cardiff.ac.uk/1310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5255/UKDA-SN-8644-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peoplepopulationandcommunity/healthandsocialcare/conditionsanddiseases/datasets/alldatarelatingtoprevalenceofongoingsymptomsfollowingcoronaviruscovid19infectioninthe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onald.houston@port.ac.u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derstandingsociety.ac.uk/documentation/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80C-2817-D141-A60D-C9F59B3D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Reuschke</dc:creator>
  <cp:keywords/>
  <dc:description/>
  <cp:lastModifiedBy>Darja Reuschke</cp:lastModifiedBy>
  <cp:revision>18</cp:revision>
  <dcterms:created xsi:type="dcterms:W3CDTF">2022-06-16T14:32:00Z</dcterms:created>
  <dcterms:modified xsi:type="dcterms:W3CDTF">2022-06-16T16:55:00Z</dcterms:modified>
</cp:coreProperties>
</file>