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CB0A3" w14:textId="77777777" w:rsidR="00D67204" w:rsidRDefault="00D67204" w:rsidP="00E31D13">
      <w:pPr>
        <w:pStyle w:val="NormalWeb"/>
        <w:spacing w:before="0" w:beforeAutospacing="0" w:after="0" w:afterAutospacing="0" w:line="300" w:lineRule="atLeast"/>
        <w:rPr>
          <w:rFonts w:ascii="Calibri" w:hAnsi="Calibri" w:cs="Calibri"/>
          <w:b/>
          <w:bCs/>
          <w:color w:val="000000" w:themeColor="text1"/>
          <w:bdr w:val="none" w:sz="0" w:space="0" w:color="auto" w:frame="1"/>
        </w:rPr>
      </w:pPr>
      <w:bookmarkStart w:id="0" w:name="_Hlk103432468"/>
    </w:p>
    <w:p w14:paraId="0AAF8585" w14:textId="023BC432" w:rsidR="0038357A" w:rsidRPr="00CF2325" w:rsidRDefault="0038357A" w:rsidP="00CF2325">
      <w:pPr>
        <w:pStyle w:val="Heading2"/>
        <w:rPr>
          <w:color w:val="auto"/>
          <w:bdr w:val="none" w:sz="0" w:space="0" w:color="auto" w:frame="1"/>
        </w:rPr>
      </w:pPr>
      <w:r w:rsidRPr="00CF2325">
        <w:rPr>
          <w:color w:val="auto"/>
          <w:bdr w:val="none" w:sz="0" w:space="0" w:color="auto" w:frame="1"/>
        </w:rPr>
        <w:t>Review article</w:t>
      </w:r>
    </w:p>
    <w:p w14:paraId="03E610A9" w14:textId="77777777" w:rsidR="0038357A" w:rsidRDefault="0038357A" w:rsidP="0038357A">
      <w:pPr>
        <w:pStyle w:val="NormalWeb"/>
        <w:spacing w:before="0" w:beforeAutospacing="0" w:after="0" w:afterAutospacing="0" w:line="480" w:lineRule="auto"/>
        <w:rPr>
          <w:rFonts w:ascii="Calibri" w:hAnsi="Calibri" w:cs="Calibri"/>
          <w:b/>
          <w:bCs/>
          <w:color w:val="000000" w:themeColor="text1"/>
          <w:bdr w:val="none" w:sz="0" w:space="0" w:color="auto" w:frame="1"/>
        </w:rPr>
      </w:pPr>
    </w:p>
    <w:p w14:paraId="58BB22E6" w14:textId="75050CAE" w:rsidR="00E31D13" w:rsidRDefault="0016792A" w:rsidP="0038357A">
      <w:pPr>
        <w:pStyle w:val="Heading2"/>
        <w:rPr>
          <w:b/>
          <w:bCs/>
          <w:color w:val="auto"/>
          <w:bdr w:val="none" w:sz="0" w:space="0" w:color="auto" w:frame="1"/>
        </w:rPr>
      </w:pPr>
      <w:r w:rsidRPr="00CF2325">
        <w:rPr>
          <w:b/>
          <w:bCs/>
          <w:color w:val="auto"/>
          <w:bdr w:val="none" w:sz="0" w:space="0" w:color="auto" w:frame="1"/>
        </w:rPr>
        <w:t xml:space="preserve">Systematic </w:t>
      </w:r>
      <w:r w:rsidR="00D11EE4" w:rsidRPr="00CF2325">
        <w:rPr>
          <w:b/>
          <w:bCs/>
          <w:color w:val="auto"/>
          <w:bdr w:val="none" w:sz="0" w:space="0" w:color="auto" w:frame="1"/>
        </w:rPr>
        <w:t xml:space="preserve">Review of </w:t>
      </w:r>
      <w:r w:rsidR="00EF4260" w:rsidRPr="00CF2325">
        <w:rPr>
          <w:b/>
          <w:bCs/>
          <w:color w:val="auto"/>
          <w:bdr w:val="none" w:sz="0" w:space="0" w:color="auto" w:frame="1"/>
        </w:rPr>
        <w:t>Health</w:t>
      </w:r>
      <w:r w:rsidR="00861690" w:rsidRPr="00CF2325">
        <w:rPr>
          <w:b/>
          <w:bCs/>
          <w:color w:val="auto"/>
          <w:bdr w:val="none" w:sz="0" w:space="0" w:color="auto" w:frame="1"/>
        </w:rPr>
        <w:t>-</w:t>
      </w:r>
      <w:r w:rsidR="00EF4260" w:rsidRPr="00CF2325">
        <w:rPr>
          <w:b/>
          <w:bCs/>
          <w:color w:val="auto"/>
          <w:bdr w:val="none" w:sz="0" w:space="0" w:color="auto" w:frame="1"/>
        </w:rPr>
        <w:t xml:space="preserve">Related </w:t>
      </w:r>
      <w:r w:rsidR="00215ECC" w:rsidRPr="00CF2325">
        <w:rPr>
          <w:b/>
          <w:bCs/>
          <w:color w:val="auto"/>
          <w:bdr w:val="none" w:sz="0" w:space="0" w:color="auto" w:frame="1"/>
        </w:rPr>
        <w:t>Quality of Life (</w:t>
      </w:r>
      <w:proofErr w:type="spellStart"/>
      <w:r w:rsidR="00EF4260" w:rsidRPr="00CF2325">
        <w:rPr>
          <w:b/>
          <w:bCs/>
          <w:color w:val="auto"/>
          <w:bdr w:val="none" w:sz="0" w:space="0" w:color="auto" w:frame="1"/>
        </w:rPr>
        <w:t>HR</w:t>
      </w:r>
      <w:r w:rsidR="00215ECC" w:rsidRPr="00CF2325">
        <w:rPr>
          <w:b/>
          <w:bCs/>
          <w:color w:val="auto"/>
          <w:bdr w:val="none" w:sz="0" w:space="0" w:color="auto" w:frame="1"/>
        </w:rPr>
        <w:t>QoL</w:t>
      </w:r>
      <w:proofErr w:type="spellEnd"/>
      <w:r w:rsidR="00215ECC" w:rsidRPr="00CF2325">
        <w:rPr>
          <w:b/>
          <w:bCs/>
          <w:color w:val="auto"/>
          <w:bdr w:val="none" w:sz="0" w:space="0" w:color="auto" w:frame="1"/>
        </w:rPr>
        <w:t>) issues</w:t>
      </w:r>
      <w:r w:rsidR="00D11EE4" w:rsidRPr="00CF2325">
        <w:rPr>
          <w:b/>
          <w:bCs/>
          <w:color w:val="auto"/>
          <w:bdr w:val="none" w:sz="0" w:space="0" w:color="auto" w:frame="1"/>
        </w:rPr>
        <w:t xml:space="preserve"> </w:t>
      </w:r>
      <w:r w:rsidR="00861690" w:rsidRPr="00CF2325">
        <w:rPr>
          <w:b/>
          <w:bCs/>
          <w:color w:val="auto"/>
          <w:bdr w:val="none" w:sz="0" w:space="0" w:color="auto" w:frame="1"/>
        </w:rPr>
        <w:t>associated with</w:t>
      </w:r>
      <w:r w:rsidR="00D11EE4" w:rsidRPr="00CF2325">
        <w:rPr>
          <w:b/>
          <w:bCs/>
          <w:color w:val="auto"/>
          <w:bdr w:val="none" w:sz="0" w:space="0" w:color="auto" w:frame="1"/>
        </w:rPr>
        <w:t xml:space="preserve"> Gastric Cancer: Capturing cross-cultural differences. </w:t>
      </w:r>
      <w:r w:rsidR="00BB49A5" w:rsidRPr="00CF2325">
        <w:rPr>
          <w:b/>
          <w:bCs/>
          <w:color w:val="auto"/>
          <w:bdr w:val="none" w:sz="0" w:space="0" w:color="auto" w:frame="1"/>
        </w:rPr>
        <w:t xml:space="preserve"> </w:t>
      </w:r>
    </w:p>
    <w:p w14:paraId="5DC465F9" w14:textId="5288D78D" w:rsidR="00DC3A91" w:rsidRDefault="00DC3A91" w:rsidP="00DC3A91"/>
    <w:p w14:paraId="66C20ABF" w14:textId="3FA35E8B" w:rsidR="00DC3A91" w:rsidRPr="00430486" w:rsidRDefault="00430486" w:rsidP="00DC3A91">
      <w:pPr>
        <w:rPr>
          <w:b/>
          <w:bCs/>
        </w:rPr>
      </w:pPr>
      <w:r w:rsidRPr="00430486">
        <w:rPr>
          <w:rStyle w:val="Heading3Char"/>
          <w:b/>
          <w:bCs/>
          <w:color w:val="auto"/>
        </w:rPr>
        <w:t>Short</w:t>
      </w:r>
      <w:r w:rsidR="00DC3A91" w:rsidRPr="00430486">
        <w:rPr>
          <w:rStyle w:val="Heading3Char"/>
          <w:b/>
          <w:bCs/>
          <w:color w:val="auto"/>
        </w:rPr>
        <w:t xml:space="preserve"> title:</w:t>
      </w:r>
      <w:r w:rsidR="00DC3A91" w:rsidRPr="00430486">
        <w:rPr>
          <w:b/>
          <w:bCs/>
        </w:rPr>
        <w:t xml:space="preserve"> Cross-cultural differences in </w:t>
      </w:r>
      <w:r>
        <w:rPr>
          <w:b/>
          <w:bCs/>
        </w:rPr>
        <w:t xml:space="preserve">the reporting of </w:t>
      </w:r>
      <w:r w:rsidR="00DC3A91" w:rsidRPr="00430486">
        <w:rPr>
          <w:b/>
          <w:bCs/>
        </w:rPr>
        <w:t>health-related quality of life of patients with gastric cancer</w:t>
      </w:r>
    </w:p>
    <w:p w14:paraId="22729993" w14:textId="217A5234" w:rsidR="00430486" w:rsidRDefault="00430486" w:rsidP="00DC3A91"/>
    <w:p w14:paraId="560E6821" w14:textId="128DBA3C" w:rsidR="00215ECC" w:rsidRPr="00E859FD" w:rsidRDefault="00215ECC" w:rsidP="0038357A">
      <w:pPr>
        <w:pStyle w:val="NormalWeb"/>
        <w:spacing w:before="0" w:beforeAutospacing="0" w:after="0" w:afterAutospacing="0" w:line="480" w:lineRule="auto"/>
        <w:rPr>
          <w:rFonts w:ascii="Calibri" w:hAnsi="Calibri" w:cs="Calibri"/>
          <w:color w:val="000000" w:themeColor="text1"/>
        </w:rPr>
      </w:pPr>
    </w:p>
    <w:p w14:paraId="622E5CF9" w14:textId="0EE7576A" w:rsidR="00E859FD" w:rsidRDefault="00E859FD" w:rsidP="0038357A">
      <w:pPr>
        <w:pStyle w:val="NormalWeb"/>
        <w:spacing w:before="0" w:beforeAutospacing="0" w:after="0" w:afterAutospacing="0" w:line="480" w:lineRule="auto"/>
        <w:rPr>
          <w:rFonts w:ascii="Calibri" w:hAnsi="Calibri" w:cs="Calibri"/>
          <w:color w:val="000000" w:themeColor="text1"/>
          <w:vertAlign w:val="superscript"/>
        </w:rPr>
      </w:pPr>
      <w:bookmarkStart w:id="1" w:name="_Hlk89758944"/>
      <w:r w:rsidRPr="00E859FD">
        <w:rPr>
          <w:rFonts w:ascii="Calibri" w:hAnsi="Calibri" w:cs="Calibri"/>
          <w:color w:val="000000" w:themeColor="text1"/>
        </w:rPr>
        <w:t>Ali</w:t>
      </w:r>
      <w:r w:rsidR="0038357A">
        <w:rPr>
          <w:rFonts w:ascii="Calibri" w:hAnsi="Calibri" w:cs="Calibri"/>
          <w:color w:val="000000" w:themeColor="text1"/>
        </w:rPr>
        <w:t>son</w:t>
      </w:r>
      <w:r w:rsidRPr="00E859FD">
        <w:rPr>
          <w:rFonts w:ascii="Calibri" w:hAnsi="Calibri" w:cs="Calibri"/>
          <w:color w:val="000000" w:themeColor="text1"/>
        </w:rPr>
        <w:t xml:space="preserve"> Rowsell</w:t>
      </w:r>
      <w:r w:rsidRPr="00E859FD">
        <w:rPr>
          <w:rFonts w:ascii="Calibri" w:hAnsi="Calibri" w:cs="Calibri"/>
          <w:color w:val="000000" w:themeColor="text1"/>
          <w:vertAlign w:val="superscript"/>
        </w:rPr>
        <w:t>1</w:t>
      </w:r>
      <w:r w:rsidRPr="00E859FD">
        <w:rPr>
          <w:rFonts w:ascii="Calibri" w:hAnsi="Calibri" w:cs="Calibri"/>
          <w:color w:val="000000" w:themeColor="text1"/>
        </w:rPr>
        <w:t xml:space="preserve">, Samantha </w:t>
      </w:r>
      <w:r w:rsidR="00434260">
        <w:rPr>
          <w:rFonts w:ascii="Calibri" w:hAnsi="Calibri" w:cs="Calibri"/>
          <w:color w:val="000000" w:themeColor="text1"/>
        </w:rPr>
        <w:t>C</w:t>
      </w:r>
      <w:r w:rsidR="0038357A">
        <w:rPr>
          <w:rFonts w:ascii="Calibri" w:hAnsi="Calibri" w:cs="Calibri"/>
          <w:color w:val="000000" w:themeColor="text1"/>
        </w:rPr>
        <w:t>.</w:t>
      </w:r>
      <w:r w:rsidR="00434260">
        <w:rPr>
          <w:rFonts w:ascii="Calibri" w:hAnsi="Calibri" w:cs="Calibri"/>
          <w:color w:val="000000" w:themeColor="text1"/>
        </w:rPr>
        <w:t xml:space="preserve"> </w:t>
      </w:r>
      <w:r w:rsidRPr="00DC3A91">
        <w:rPr>
          <w:rFonts w:ascii="Calibri" w:hAnsi="Calibri" w:cs="Calibri"/>
          <w:color w:val="000000" w:themeColor="text1"/>
        </w:rPr>
        <w:t>Soderg</w:t>
      </w:r>
      <w:r w:rsidR="00434260" w:rsidRPr="00DC3A91">
        <w:rPr>
          <w:rFonts w:ascii="Calibri" w:hAnsi="Calibri" w:cs="Calibri"/>
          <w:color w:val="000000" w:themeColor="text1"/>
        </w:rPr>
        <w:t>r</w:t>
      </w:r>
      <w:r w:rsidRPr="00DC3A91">
        <w:rPr>
          <w:rFonts w:ascii="Calibri" w:hAnsi="Calibri" w:cs="Calibri"/>
          <w:color w:val="000000" w:themeColor="text1"/>
        </w:rPr>
        <w:t>en</w:t>
      </w:r>
      <w:r w:rsidR="00DC3A91">
        <w:rPr>
          <w:rFonts w:ascii="Calibri" w:hAnsi="Calibri" w:cs="Calibri"/>
          <w:color w:val="000000" w:themeColor="text1"/>
          <w:vertAlign w:val="superscript"/>
        </w:rPr>
        <w:t>*</w:t>
      </w:r>
      <w:r w:rsidRPr="00DC3A91">
        <w:rPr>
          <w:rFonts w:ascii="Calibri" w:hAnsi="Calibri" w:cs="Calibri"/>
          <w:color w:val="000000" w:themeColor="text1"/>
          <w:vertAlign w:val="superscript"/>
        </w:rPr>
        <w:t>1</w:t>
      </w:r>
      <w:r w:rsidRPr="00E859FD">
        <w:rPr>
          <w:rFonts w:ascii="Calibri" w:hAnsi="Calibri" w:cs="Calibri"/>
          <w:color w:val="000000" w:themeColor="text1"/>
        </w:rPr>
        <w:t>, V</w:t>
      </w:r>
      <w:r w:rsidR="00441218">
        <w:rPr>
          <w:rFonts w:ascii="Calibri" w:hAnsi="Calibri" w:cs="Calibri"/>
          <w:color w:val="000000" w:themeColor="text1"/>
        </w:rPr>
        <w:t>as</w:t>
      </w:r>
      <w:r w:rsidR="0038357A">
        <w:rPr>
          <w:rFonts w:ascii="Calibri" w:hAnsi="Calibri" w:cs="Calibri"/>
          <w:color w:val="000000" w:themeColor="text1"/>
        </w:rPr>
        <w:t>s</w:t>
      </w:r>
      <w:r w:rsidR="00441218">
        <w:rPr>
          <w:rFonts w:ascii="Calibri" w:hAnsi="Calibri" w:cs="Calibri"/>
          <w:color w:val="000000" w:themeColor="text1"/>
        </w:rPr>
        <w:t xml:space="preserve">ilis </w:t>
      </w:r>
      <w:r w:rsidRPr="00E859FD">
        <w:rPr>
          <w:rFonts w:ascii="Calibri" w:hAnsi="Calibri" w:cs="Calibri"/>
          <w:color w:val="000000" w:themeColor="text1"/>
        </w:rPr>
        <w:t>V</w:t>
      </w:r>
      <w:r w:rsidR="00441218">
        <w:rPr>
          <w:rFonts w:ascii="Calibri" w:hAnsi="Calibri" w:cs="Calibri"/>
          <w:color w:val="000000" w:themeColor="text1"/>
        </w:rPr>
        <w:t>as</w:t>
      </w:r>
      <w:r w:rsidR="00CF77A1">
        <w:rPr>
          <w:rFonts w:ascii="Calibri" w:hAnsi="Calibri" w:cs="Calibri"/>
          <w:color w:val="000000" w:themeColor="text1"/>
        </w:rPr>
        <w:t>s</w:t>
      </w:r>
      <w:r w:rsidR="00441218">
        <w:rPr>
          <w:rFonts w:ascii="Calibri" w:hAnsi="Calibri" w:cs="Calibri"/>
          <w:color w:val="000000" w:themeColor="text1"/>
        </w:rPr>
        <w:t>iliou</w:t>
      </w:r>
      <w:r w:rsidRPr="00E859FD">
        <w:rPr>
          <w:rFonts w:ascii="Calibri" w:hAnsi="Calibri" w:cs="Calibri"/>
          <w:color w:val="000000" w:themeColor="text1"/>
          <w:vertAlign w:val="superscript"/>
        </w:rPr>
        <w:t>2</w:t>
      </w:r>
      <w:r w:rsidRPr="00E859FD">
        <w:rPr>
          <w:rFonts w:ascii="Calibri" w:hAnsi="Calibri" w:cs="Calibri"/>
          <w:color w:val="000000" w:themeColor="text1"/>
        </w:rPr>
        <w:t>, Anne-Sophie Darlington</w:t>
      </w:r>
      <w:r w:rsidRPr="00E859FD">
        <w:rPr>
          <w:rFonts w:ascii="Calibri" w:hAnsi="Calibri" w:cs="Calibri"/>
          <w:color w:val="000000" w:themeColor="text1"/>
          <w:vertAlign w:val="superscript"/>
        </w:rPr>
        <w:t>1</w:t>
      </w:r>
      <w:r w:rsidRPr="00E859FD">
        <w:rPr>
          <w:rFonts w:ascii="Calibri" w:hAnsi="Calibri" w:cs="Calibri"/>
          <w:color w:val="000000" w:themeColor="text1"/>
        </w:rPr>
        <w:t xml:space="preserve">, Marianne </w:t>
      </w:r>
      <w:r w:rsidR="0075616C">
        <w:rPr>
          <w:rFonts w:ascii="Calibri" w:hAnsi="Calibri" w:cs="Calibri"/>
          <w:color w:val="000000" w:themeColor="text1"/>
        </w:rPr>
        <w:t xml:space="preserve">G. </w:t>
      </w:r>
      <w:r w:rsidRPr="00E859FD">
        <w:rPr>
          <w:rFonts w:ascii="Calibri" w:hAnsi="Calibri" w:cs="Calibri"/>
          <w:color w:val="000000" w:themeColor="text1"/>
        </w:rPr>
        <w:t>Guren</w:t>
      </w:r>
      <w:r w:rsidRPr="00E859FD">
        <w:rPr>
          <w:rFonts w:ascii="Calibri" w:hAnsi="Calibri" w:cs="Calibri"/>
          <w:color w:val="000000" w:themeColor="text1"/>
          <w:vertAlign w:val="superscript"/>
        </w:rPr>
        <w:t>3</w:t>
      </w:r>
      <w:r w:rsidR="008D6541">
        <w:rPr>
          <w:rFonts w:ascii="Calibri" w:hAnsi="Calibri" w:cs="Calibri"/>
          <w:color w:val="000000" w:themeColor="text1"/>
          <w:vertAlign w:val="superscript"/>
        </w:rPr>
        <w:t>,4</w:t>
      </w:r>
      <w:r w:rsidRPr="00E859FD">
        <w:rPr>
          <w:rFonts w:ascii="Calibri" w:hAnsi="Calibri" w:cs="Calibri"/>
          <w:color w:val="000000" w:themeColor="text1"/>
        </w:rPr>
        <w:t xml:space="preserve">, </w:t>
      </w:r>
      <w:r w:rsidR="00DF67A3" w:rsidRPr="00E859FD">
        <w:rPr>
          <w:rFonts w:ascii="Calibri" w:hAnsi="Calibri" w:cs="Calibri"/>
          <w:color w:val="000000" w:themeColor="text1"/>
        </w:rPr>
        <w:t xml:space="preserve">Bilal </w:t>
      </w:r>
      <w:r w:rsidR="00DF67A3" w:rsidRPr="00DF67A3">
        <w:rPr>
          <w:rFonts w:ascii="Calibri" w:hAnsi="Calibri" w:cs="Calibri"/>
          <w:color w:val="000000" w:themeColor="text1"/>
        </w:rPr>
        <w:t>Alkhaffaf</w:t>
      </w:r>
      <w:r w:rsidR="008D6541">
        <w:rPr>
          <w:rFonts w:ascii="Calibri" w:hAnsi="Calibri" w:cs="Calibri"/>
          <w:color w:val="000000" w:themeColor="text1"/>
          <w:vertAlign w:val="superscript"/>
        </w:rPr>
        <w:t>5</w:t>
      </w:r>
      <w:r w:rsidR="00DF67A3">
        <w:rPr>
          <w:rFonts w:ascii="Calibri" w:hAnsi="Calibri" w:cs="Calibri"/>
          <w:color w:val="000000" w:themeColor="text1"/>
          <w:vertAlign w:val="superscript"/>
        </w:rPr>
        <w:t>,</w:t>
      </w:r>
      <w:r w:rsidR="008D6541">
        <w:rPr>
          <w:rFonts w:ascii="Calibri" w:hAnsi="Calibri" w:cs="Calibri"/>
          <w:color w:val="000000" w:themeColor="text1"/>
          <w:vertAlign w:val="superscript"/>
        </w:rPr>
        <w:t>6</w:t>
      </w:r>
      <w:r w:rsidR="00DF67A3">
        <w:rPr>
          <w:rFonts w:ascii="Calibri" w:hAnsi="Calibri" w:cs="Calibri"/>
          <w:color w:val="000000" w:themeColor="text1"/>
        </w:rPr>
        <w:t xml:space="preserve">, </w:t>
      </w:r>
      <w:r w:rsidRPr="00DF67A3">
        <w:rPr>
          <w:rFonts w:ascii="Calibri" w:hAnsi="Calibri" w:cs="Calibri"/>
          <w:color w:val="000000" w:themeColor="text1"/>
        </w:rPr>
        <w:t>Chantelle</w:t>
      </w:r>
      <w:r>
        <w:rPr>
          <w:rFonts w:ascii="Calibri" w:hAnsi="Calibri" w:cs="Calibri"/>
          <w:color w:val="000000" w:themeColor="text1"/>
        </w:rPr>
        <w:t xml:space="preserve"> Moorbey</w:t>
      </w:r>
      <w:r w:rsidRPr="00E859FD">
        <w:rPr>
          <w:rFonts w:ascii="Calibri" w:hAnsi="Calibri" w:cs="Calibri"/>
          <w:color w:val="000000" w:themeColor="text1"/>
          <w:vertAlign w:val="superscript"/>
        </w:rPr>
        <w:t>1</w:t>
      </w:r>
      <w:r>
        <w:rPr>
          <w:rFonts w:ascii="Calibri" w:hAnsi="Calibri" w:cs="Calibri"/>
          <w:color w:val="000000" w:themeColor="text1"/>
        </w:rPr>
        <w:t>, Kris</w:t>
      </w:r>
      <w:r w:rsidR="00441218">
        <w:rPr>
          <w:rFonts w:ascii="Calibri" w:hAnsi="Calibri" w:cs="Calibri"/>
          <w:color w:val="000000" w:themeColor="text1"/>
        </w:rPr>
        <w:t>topher</w:t>
      </w:r>
      <w:r>
        <w:rPr>
          <w:rFonts w:ascii="Calibri" w:hAnsi="Calibri" w:cs="Calibri"/>
          <w:color w:val="000000" w:themeColor="text1"/>
        </w:rPr>
        <w:t xml:space="preserve"> De</w:t>
      </w:r>
      <w:r w:rsidR="00441218">
        <w:rPr>
          <w:rFonts w:ascii="Calibri" w:hAnsi="Calibri" w:cs="Calibri"/>
          <w:color w:val="000000" w:themeColor="text1"/>
        </w:rPr>
        <w:t>n</w:t>
      </w:r>
      <w:r>
        <w:rPr>
          <w:rFonts w:ascii="Calibri" w:hAnsi="Calibri" w:cs="Calibri"/>
          <w:color w:val="000000" w:themeColor="text1"/>
        </w:rPr>
        <w:t>nis</w:t>
      </w:r>
      <w:r w:rsidR="008D6541">
        <w:rPr>
          <w:rFonts w:ascii="Calibri" w:hAnsi="Calibri" w:cs="Calibri"/>
          <w:color w:val="000000" w:themeColor="text1"/>
          <w:vertAlign w:val="superscript"/>
        </w:rPr>
        <w:t>7,8</w:t>
      </w:r>
      <w:r>
        <w:rPr>
          <w:rFonts w:ascii="Calibri" w:hAnsi="Calibri" w:cs="Calibri"/>
          <w:color w:val="000000" w:themeColor="text1"/>
        </w:rPr>
        <w:t>,</w:t>
      </w:r>
      <w:r w:rsidR="00DF67A3">
        <w:rPr>
          <w:rFonts w:ascii="Calibri" w:hAnsi="Calibri" w:cs="Calibri"/>
          <w:color w:val="000000" w:themeColor="text1"/>
        </w:rPr>
        <w:t xml:space="preserve"> </w:t>
      </w:r>
      <w:r w:rsidRPr="00E859FD">
        <w:rPr>
          <w:rFonts w:ascii="Calibri" w:hAnsi="Calibri" w:cs="Calibri"/>
          <w:color w:val="000000" w:themeColor="text1"/>
        </w:rPr>
        <w:t xml:space="preserve">and </w:t>
      </w:r>
      <w:proofErr w:type="spellStart"/>
      <w:r w:rsidRPr="00E859FD">
        <w:rPr>
          <w:rFonts w:ascii="Calibri" w:hAnsi="Calibri" w:cs="Calibri"/>
          <w:color w:val="000000" w:themeColor="text1"/>
        </w:rPr>
        <w:t>Mistumi</w:t>
      </w:r>
      <w:proofErr w:type="spellEnd"/>
      <w:r w:rsidRPr="00E859FD">
        <w:rPr>
          <w:rFonts w:ascii="Calibri" w:hAnsi="Calibri" w:cs="Calibri"/>
          <w:color w:val="000000" w:themeColor="text1"/>
        </w:rPr>
        <w:t xml:space="preserve"> Terada</w:t>
      </w:r>
      <w:r w:rsidR="008D6541">
        <w:rPr>
          <w:rFonts w:ascii="Calibri" w:hAnsi="Calibri" w:cs="Calibri"/>
          <w:color w:val="000000" w:themeColor="text1"/>
          <w:vertAlign w:val="superscript"/>
        </w:rPr>
        <w:t>9</w:t>
      </w:r>
    </w:p>
    <w:p w14:paraId="7EFBA390" w14:textId="77777777" w:rsidR="0075616C" w:rsidRPr="00913FAF" w:rsidRDefault="0075616C" w:rsidP="0038357A">
      <w:pPr>
        <w:pStyle w:val="NormalWeb"/>
        <w:spacing w:before="0" w:beforeAutospacing="0" w:after="0" w:afterAutospacing="0" w:line="480" w:lineRule="auto"/>
        <w:rPr>
          <w:rFonts w:ascii="Calibri" w:eastAsia="MS PGothic" w:hAnsi="Calibri" w:cs="Calibri"/>
          <w:color w:val="000000" w:themeColor="text1"/>
          <w:bdr w:val="none" w:sz="0" w:space="0" w:color="auto" w:frame="1"/>
        </w:rPr>
      </w:pPr>
    </w:p>
    <w:p w14:paraId="219544E7" w14:textId="77777777" w:rsidR="00E14C92" w:rsidRPr="00DF67A3" w:rsidRDefault="00E14C92" w:rsidP="00DF67A3">
      <w:pPr>
        <w:suppressLineNumbers/>
        <w:spacing w:line="480" w:lineRule="auto"/>
        <w:jc w:val="both"/>
        <w:rPr>
          <w:bCs/>
          <w:sz w:val="24"/>
          <w:szCs w:val="24"/>
        </w:rPr>
      </w:pPr>
      <w:r w:rsidRPr="00DF67A3">
        <w:rPr>
          <w:bCs/>
          <w:sz w:val="24"/>
          <w:szCs w:val="24"/>
          <w:vertAlign w:val="superscript"/>
        </w:rPr>
        <w:t>1</w:t>
      </w:r>
      <w:r w:rsidRPr="00DF67A3">
        <w:rPr>
          <w:bCs/>
          <w:sz w:val="24"/>
          <w:szCs w:val="24"/>
        </w:rPr>
        <w:t>School of Health Sciences, University of Southampton, Southampton, UK</w:t>
      </w:r>
    </w:p>
    <w:p w14:paraId="15545327" w14:textId="2E1EA371" w:rsidR="00E14C92" w:rsidRPr="00DF67A3" w:rsidRDefault="00E14C92" w:rsidP="00DF67A3">
      <w:pPr>
        <w:pStyle w:val="NormalWeb"/>
        <w:spacing w:before="0" w:beforeAutospacing="0" w:after="0" w:afterAutospacing="0" w:line="480" w:lineRule="auto"/>
        <w:textAlignment w:val="baseline"/>
        <w:rPr>
          <w:rFonts w:ascii="Calibri" w:hAnsi="Calibri" w:cs="Calibri"/>
          <w:color w:val="201F1E"/>
        </w:rPr>
      </w:pPr>
      <w:r w:rsidRPr="00DF67A3">
        <w:rPr>
          <w:rFonts w:ascii="Calibri" w:eastAsia="MS PGothic" w:hAnsi="Calibri" w:cs="Calibri"/>
          <w:color w:val="000000" w:themeColor="text1"/>
          <w:bdr w:val="none" w:sz="0" w:space="0" w:color="auto" w:frame="1"/>
          <w:vertAlign w:val="superscript"/>
        </w:rPr>
        <w:t>2</w:t>
      </w:r>
      <w:r w:rsidR="002722D1" w:rsidRPr="00DF67A3">
        <w:rPr>
          <w:rFonts w:ascii="Calibri" w:eastAsia="MS PGothic" w:hAnsi="Calibri" w:cs="Calibri"/>
          <w:color w:val="000000" w:themeColor="text1"/>
          <w:bdr w:val="none" w:sz="0" w:space="0" w:color="auto" w:frame="1"/>
          <w:vertAlign w:val="superscript"/>
        </w:rPr>
        <w:t xml:space="preserve"> </w:t>
      </w:r>
      <w:r w:rsidR="0016792A" w:rsidRPr="00DF67A3">
        <w:rPr>
          <w:rFonts w:ascii="Calibri" w:eastAsia="MS PGothic" w:hAnsi="Calibri" w:cs="Calibri"/>
          <w:color w:val="000000" w:themeColor="text1"/>
          <w:bdr w:val="none" w:sz="0" w:space="0" w:color="auto" w:frame="1"/>
        </w:rPr>
        <w:t>Bank of Cyprus Oncology Centre, Nicosia, Cyprus</w:t>
      </w:r>
    </w:p>
    <w:p w14:paraId="16BECFDD" w14:textId="15987969" w:rsidR="0075616C" w:rsidRPr="00DF67A3" w:rsidRDefault="00E14C92" w:rsidP="00DF67A3">
      <w:pPr>
        <w:suppressLineNumbers/>
        <w:spacing w:line="480" w:lineRule="auto"/>
        <w:jc w:val="both"/>
        <w:rPr>
          <w:rFonts w:ascii="Calibri" w:eastAsia="MS PGothic" w:hAnsi="Calibri" w:cs="Calibri"/>
          <w:color w:val="000000" w:themeColor="text1"/>
          <w:sz w:val="24"/>
          <w:szCs w:val="24"/>
          <w:bdr w:val="none" w:sz="0" w:space="0" w:color="auto" w:frame="1"/>
        </w:rPr>
      </w:pPr>
      <w:r w:rsidRPr="00DF67A3">
        <w:rPr>
          <w:rFonts w:ascii="Calibri" w:eastAsia="MS PGothic" w:hAnsi="Calibri" w:cs="Calibri"/>
          <w:color w:val="000000" w:themeColor="text1"/>
          <w:sz w:val="24"/>
          <w:szCs w:val="24"/>
          <w:bdr w:val="none" w:sz="0" w:space="0" w:color="auto" w:frame="1"/>
          <w:vertAlign w:val="superscript"/>
        </w:rPr>
        <w:t>3</w:t>
      </w:r>
      <w:r w:rsidR="0075616C" w:rsidRPr="00DF67A3">
        <w:rPr>
          <w:rFonts w:ascii="Calibri" w:eastAsia="MS PGothic" w:hAnsi="Calibri" w:cs="Calibri"/>
          <w:color w:val="000000" w:themeColor="text1"/>
          <w:sz w:val="24"/>
          <w:szCs w:val="24"/>
          <w:bdr w:val="none" w:sz="0" w:space="0" w:color="auto" w:frame="1"/>
        </w:rPr>
        <w:t>Department of Oncology, Oslo University Hospital, Oslo, Norway</w:t>
      </w:r>
    </w:p>
    <w:p w14:paraId="157672B6" w14:textId="1A2A6904" w:rsidR="00DF67A3" w:rsidRPr="00DF67A3" w:rsidRDefault="00DF67A3" w:rsidP="00DF67A3">
      <w:pPr>
        <w:spacing w:line="480" w:lineRule="auto"/>
        <w:rPr>
          <w:color w:val="1F497D"/>
          <w:sz w:val="24"/>
          <w:szCs w:val="24"/>
        </w:rPr>
      </w:pPr>
      <w:r w:rsidRPr="00DF67A3">
        <w:rPr>
          <w:sz w:val="24"/>
          <w:szCs w:val="24"/>
          <w:vertAlign w:val="superscript"/>
        </w:rPr>
        <w:t>4</w:t>
      </w:r>
      <w:r w:rsidRPr="00DF67A3">
        <w:rPr>
          <w:color w:val="000000"/>
          <w:sz w:val="24"/>
          <w:szCs w:val="24"/>
          <w:bdr w:val="none" w:sz="0" w:space="0" w:color="auto" w:frame="1"/>
        </w:rPr>
        <w:t xml:space="preserve">Institute of Clinical Medicine, Faculty of Medicine, University of Oslo, Oslo, Norway </w:t>
      </w:r>
    </w:p>
    <w:p w14:paraId="786581B7" w14:textId="1C68EEC1" w:rsidR="00DF67A3" w:rsidRPr="00DF67A3" w:rsidRDefault="00DF67A3" w:rsidP="00DF67A3">
      <w:pPr>
        <w:spacing w:line="480" w:lineRule="auto"/>
        <w:rPr>
          <w:rFonts w:eastAsia="Times New Roman"/>
          <w:color w:val="000000"/>
          <w:sz w:val="24"/>
          <w:szCs w:val="24"/>
        </w:rPr>
      </w:pPr>
      <w:r w:rsidRPr="00DF67A3">
        <w:rPr>
          <w:rFonts w:ascii="Calibri" w:eastAsia="MS PGothic" w:hAnsi="Calibri" w:cs="Calibri"/>
          <w:color w:val="000000" w:themeColor="text1"/>
          <w:sz w:val="24"/>
          <w:szCs w:val="24"/>
          <w:bdr w:val="none" w:sz="0" w:space="0" w:color="auto" w:frame="1"/>
          <w:vertAlign w:val="superscript"/>
        </w:rPr>
        <w:t>5</w:t>
      </w:r>
      <w:r w:rsidRPr="00DF67A3">
        <w:rPr>
          <w:rFonts w:eastAsia="Times New Roman"/>
          <w:color w:val="000000"/>
          <w:sz w:val="24"/>
          <w:szCs w:val="24"/>
          <w:shd w:val="clear" w:color="auto" w:fill="FFFFFF"/>
        </w:rPr>
        <w:t xml:space="preserve">Department of </w:t>
      </w:r>
      <w:proofErr w:type="spellStart"/>
      <w:r w:rsidRPr="00DF67A3">
        <w:rPr>
          <w:rFonts w:eastAsia="Times New Roman"/>
          <w:color w:val="000000"/>
          <w:sz w:val="24"/>
          <w:szCs w:val="24"/>
          <w:shd w:val="clear" w:color="auto" w:fill="FFFFFF"/>
        </w:rPr>
        <w:t>Oesophago</w:t>
      </w:r>
      <w:proofErr w:type="spellEnd"/>
      <w:r w:rsidRPr="00DF67A3">
        <w:rPr>
          <w:rFonts w:eastAsia="Times New Roman"/>
          <w:color w:val="000000"/>
          <w:sz w:val="24"/>
          <w:szCs w:val="24"/>
          <w:shd w:val="clear" w:color="auto" w:fill="FFFFFF"/>
        </w:rPr>
        <w:t>-Gastric &amp; Bariatric Surgery, Salford Royal Hospital, Northern Care Alliance NHS Foundation Trust, Salford, UK</w:t>
      </w:r>
    </w:p>
    <w:p w14:paraId="000D025A" w14:textId="1B61D628" w:rsidR="00E14C92" w:rsidRPr="008D6541" w:rsidRDefault="00DF67A3" w:rsidP="008D6541">
      <w:pPr>
        <w:spacing w:line="480" w:lineRule="auto"/>
        <w:rPr>
          <w:rFonts w:eastAsia="Times New Roman"/>
          <w:color w:val="000000"/>
          <w:sz w:val="24"/>
          <w:szCs w:val="24"/>
          <w:shd w:val="clear" w:color="auto" w:fill="FFFFFF"/>
        </w:rPr>
      </w:pPr>
      <w:r w:rsidRPr="00DF67A3">
        <w:rPr>
          <w:rFonts w:ascii="Calibri" w:hAnsi="Calibri" w:cs="Calibri"/>
          <w:color w:val="000000"/>
          <w:sz w:val="24"/>
          <w:szCs w:val="24"/>
          <w:vertAlign w:val="superscript"/>
        </w:rPr>
        <w:t>6</w:t>
      </w:r>
      <w:r w:rsidRPr="00DF67A3">
        <w:rPr>
          <w:rFonts w:eastAsia="Times New Roman"/>
          <w:color w:val="000000"/>
          <w:sz w:val="24"/>
          <w:szCs w:val="24"/>
          <w:shd w:val="clear" w:color="auto" w:fill="FFFFFF"/>
        </w:rPr>
        <w:t xml:space="preserve">Division of Cancer Sciences, School of Medical Sciences, Faculty of Biology, Medicine and </w:t>
      </w:r>
      <w:r w:rsidRPr="008D6541">
        <w:rPr>
          <w:rFonts w:eastAsia="Times New Roman"/>
          <w:color w:val="000000"/>
          <w:sz w:val="24"/>
          <w:szCs w:val="24"/>
          <w:shd w:val="clear" w:color="auto" w:fill="FFFFFF"/>
        </w:rPr>
        <w:t>Health, University of Manchester, Manchester, UK</w:t>
      </w:r>
    </w:p>
    <w:p w14:paraId="20E1170D" w14:textId="57BE40C6" w:rsidR="008D6541" w:rsidRPr="008D6541" w:rsidRDefault="008D6541" w:rsidP="008D6541">
      <w:pPr>
        <w:spacing w:line="480" w:lineRule="auto"/>
        <w:rPr>
          <w:color w:val="000000"/>
          <w:sz w:val="24"/>
          <w:szCs w:val="24"/>
          <w:lang w:val="en-US" w:eastAsia="en-CA"/>
        </w:rPr>
      </w:pPr>
      <w:r>
        <w:rPr>
          <w:rFonts w:cstheme="minorHAnsi"/>
          <w:sz w:val="24"/>
          <w:szCs w:val="24"/>
          <w:vertAlign w:val="superscript"/>
        </w:rPr>
        <w:t>7</w:t>
      </w:r>
      <w:r w:rsidRPr="008D6541">
        <w:rPr>
          <w:color w:val="000000"/>
          <w:sz w:val="24"/>
          <w:szCs w:val="24"/>
          <w:vertAlign w:val="superscript"/>
          <w:lang w:val="en-US" w:eastAsia="en-CA"/>
        </w:rPr>
        <w:t xml:space="preserve"> </w:t>
      </w:r>
      <w:r w:rsidRPr="00DF67A3">
        <w:rPr>
          <w:rFonts w:ascii="Calibri" w:hAnsi="Calibri" w:cs="Calibri"/>
          <w:sz w:val="24"/>
          <w:szCs w:val="24"/>
          <w:bdr w:val="none" w:sz="0" w:space="0" w:color="auto" w:frame="1"/>
        </w:rPr>
        <w:t>Division of Radiation Oncology</w:t>
      </w:r>
      <w:r>
        <w:rPr>
          <w:color w:val="000000"/>
          <w:sz w:val="24"/>
          <w:szCs w:val="24"/>
          <w:lang w:val="en-US" w:eastAsia="en-CA"/>
        </w:rPr>
        <w:t xml:space="preserve">, </w:t>
      </w:r>
      <w:r w:rsidRPr="008D6541">
        <w:rPr>
          <w:color w:val="000000"/>
          <w:sz w:val="24"/>
          <w:szCs w:val="24"/>
          <w:lang w:val="en-US" w:eastAsia="en-CA"/>
        </w:rPr>
        <w:t>The Ottawa Hospital Cancer Centre, Ottawa, K1H 8L6, Canada</w:t>
      </w:r>
    </w:p>
    <w:p w14:paraId="13619014" w14:textId="6052AEC3" w:rsidR="008D6541" w:rsidRPr="008D6541" w:rsidRDefault="008D6541" w:rsidP="00DF67A3">
      <w:pPr>
        <w:spacing w:line="480" w:lineRule="auto"/>
        <w:rPr>
          <w:color w:val="000000"/>
          <w:sz w:val="24"/>
          <w:szCs w:val="24"/>
          <w:lang w:val="en-US" w:eastAsia="en-CA"/>
        </w:rPr>
      </w:pPr>
      <w:r>
        <w:rPr>
          <w:color w:val="000000"/>
          <w:sz w:val="24"/>
          <w:szCs w:val="24"/>
          <w:vertAlign w:val="superscript"/>
          <w:lang w:val="en-US" w:eastAsia="en-CA"/>
        </w:rPr>
        <w:t>8</w:t>
      </w:r>
      <w:r w:rsidRPr="008D6541">
        <w:rPr>
          <w:color w:val="000000"/>
          <w:sz w:val="24"/>
          <w:szCs w:val="24"/>
          <w:lang w:val="en-US" w:eastAsia="en-CA"/>
        </w:rPr>
        <w:t>Department of Radiology, University of Ottawa, Ottawa, K1N 6N5, Canada</w:t>
      </w:r>
    </w:p>
    <w:p w14:paraId="7A50CF0D" w14:textId="1FDFFE18" w:rsidR="00E14C92" w:rsidRDefault="008D6541" w:rsidP="00DF67A3">
      <w:pPr>
        <w:pStyle w:val="NormalWeb"/>
        <w:spacing w:after="0" w:line="480" w:lineRule="auto"/>
        <w:rPr>
          <w:rFonts w:ascii="Calibri" w:eastAsia="MS PGothic" w:hAnsi="Calibri" w:cs="Calibri"/>
          <w:color w:val="000000" w:themeColor="text1"/>
          <w:bdr w:val="none" w:sz="0" w:space="0" w:color="auto" w:frame="1"/>
        </w:rPr>
      </w:pPr>
      <w:r>
        <w:rPr>
          <w:rFonts w:ascii="Calibri" w:eastAsia="MS PGothic" w:hAnsi="Calibri" w:cs="Calibri"/>
          <w:color w:val="000000" w:themeColor="text1"/>
          <w:bdr w:val="none" w:sz="0" w:space="0" w:color="auto" w:frame="1"/>
          <w:vertAlign w:val="superscript"/>
        </w:rPr>
        <w:lastRenderedPageBreak/>
        <w:t>9</w:t>
      </w:r>
      <w:r w:rsidR="00D67204" w:rsidRPr="00DF67A3">
        <w:rPr>
          <w:rFonts w:ascii="Calibri" w:eastAsia="MS PGothic" w:hAnsi="Calibri" w:cs="Calibri"/>
          <w:color w:val="000000" w:themeColor="text1"/>
          <w:bdr w:val="none" w:sz="0" w:space="0" w:color="auto" w:frame="1"/>
        </w:rPr>
        <w:t>Asian Partnerships Office, Department of International Clinical Development / International Trials Management Section, Clinical Research Support Office,</w:t>
      </w:r>
      <w:r w:rsidR="00D67204" w:rsidRPr="00DF67A3">
        <w:rPr>
          <w:rFonts w:ascii="Calibri" w:eastAsia="MS PGothic" w:hAnsi="Calibri" w:cs="Calibri" w:hint="eastAsia"/>
          <w:color w:val="000000" w:themeColor="text1"/>
          <w:bdr w:val="none" w:sz="0" w:space="0" w:color="auto" w:frame="1"/>
          <w:lang w:eastAsia="ja-JP"/>
        </w:rPr>
        <w:t xml:space="preserve"> </w:t>
      </w:r>
      <w:r w:rsidR="00D67204" w:rsidRPr="00DF67A3">
        <w:rPr>
          <w:rFonts w:ascii="Calibri" w:eastAsia="MS PGothic" w:hAnsi="Calibri" w:cs="Calibri"/>
          <w:color w:val="000000" w:themeColor="text1"/>
          <w:bdr w:val="none" w:sz="0" w:space="0" w:color="auto" w:frame="1"/>
        </w:rPr>
        <w:t xml:space="preserve">National Cancer </w:t>
      </w:r>
      <w:proofErr w:type="spellStart"/>
      <w:r w:rsidR="00D67204" w:rsidRPr="00DF67A3">
        <w:rPr>
          <w:rFonts w:ascii="Calibri" w:eastAsia="MS PGothic" w:hAnsi="Calibri" w:cs="Calibri"/>
          <w:color w:val="000000" w:themeColor="text1"/>
          <w:bdr w:val="none" w:sz="0" w:space="0" w:color="auto" w:frame="1"/>
        </w:rPr>
        <w:t>Center</w:t>
      </w:r>
      <w:proofErr w:type="spellEnd"/>
      <w:r w:rsidR="00D67204" w:rsidRPr="00DF67A3">
        <w:rPr>
          <w:rFonts w:ascii="Calibri" w:eastAsia="MS PGothic" w:hAnsi="Calibri" w:cs="Calibri"/>
          <w:color w:val="000000" w:themeColor="text1"/>
          <w:bdr w:val="none" w:sz="0" w:space="0" w:color="auto" w:frame="1"/>
        </w:rPr>
        <w:t xml:space="preserve"> Hospital, Tokyo, Japan</w:t>
      </w:r>
    </w:p>
    <w:p w14:paraId="6F239111" w14:textId="464A9306" w:rsidR="009248B6" w:rsidRDefault="009248B6" w:rsidP="00DF67A3">
      <w:pPr>
        <w:pStyle w:val="NormalWeb"/>
        <w:spacing w:after="0" w:line="480" w:lineRule="auto"/>
        <w:rPr>
          <w:rFonts w:ascii="Calibri" w:eastAsia="MS PGothic" w:hAnsi="Calibri" w:cs="Calibri"/>
          <w:color w:val="000000" w:themeColor="text1"/>
          <w:bdr w:val="none" w:sz="0" w:space="0" w:color="auto" w:frame="1"/>
        </w:rPr>
      </w:pPr>
    </w:p>
    <w:p w14:paraId="56572DFF" w14:textId="77777777" w:rsidR="009248B6" w:rsidRPr="00DC3A91" w:rsidRDefault="009248B6" w:rsidP="009248B6">
      <w:pPr>
        <w:pStyle w:val="NormalWeb"/>
        <w:spacing w:before="0" w:beforeAutospacing="0" w:after="0" w:afterAutospacing="0" w:line="480" w:lineRule="auto"/>
        <w:rPr>
          <w:rFonts w:ascii="Calibri" w:hAnsi="Calibri" w:cs="Calibri"/>
          <w:color w:val="000000" w:themeColor="text1"/>
        </w:rPr>
      </w:pPr>
      <w:r>
        <w:rPr>
          <w:rFonts w:ascii="Calibri" w:hAnsi="Calibri" w:cs="Calibri"/>
          <w:color w:val="000000" w:themeColor="text1"/>
          <w:vertAlign w:val="superscript"/>
        </w:rPr>
        <w:t>*</w:t>
      </w:r>
      <w:r>
        <w:rPr>
          <w:rFonts w:ascii="Calibri" w:hAnsi="Calibri" w:cs="Calibri"/>
          <w:color w:val="000000" w:themeColor="text1"/>
        </w:rPr>
        <w:t xml:space="preserve">Corresponding author: Samantha C Sodergren. School of Health Sciences, University of Southampton, Highfield, Southampton, SO17 1BJ. UK. Telephone: </w:t>
      </w:r>
      <w:r w:rsidRPr="00DC3A91">
        <w:rPr>
          <w:rFonts w:asciiTheme="minorHAnsi" w:hAnsiTheme="minorHAnsi" w:cstheme="minorHAnsi"/>
          <w:color w:val="000000"/>
        </w:rPr>
        <w:t>+44 (0)23 8059 8306</w:t>
      </w:r>
      <w:r>
        <w:rPr>
          <w:rFonts w:ascii="Calibri" w:hAnsi="Calibri" w:cs="Calibri"/>
          <w:color w:val="000000" w:themeColor="text1"/>
        </w:rPr>
        <w:t xml:space="preserve"> Email: S.C.Sodergren@soton.ac.uk</w:t>
      </w:r>
    </w:p>
    <w:p w14:paraId="35F729B8" w14:textId="77777777" w:rsidR="009248B6" w:rsidRPr="00DF67A3" w:rsidRDefault="009248B6" w:rsidP="00DF67A3">
      <w:pPr>
        <w:pStyle w:val="NormalWeb"/>
        <w:spacing w:after="0" w:line="480" w:lineRule="auto"/>
        <w:rPr>
          <w:rFonts w:ascii="Calibri" w:eastAsia="MS PGothic" w:hAnsi="Calibri" w:cs="Calibri"/>
          <w:color w:val="000000" w:themeColor="text1"/>
          <w:bdr w:val="none" w:sz="0" w:space="0" w:color="auto" w:frame="1"/>
        </w:rPr>
      </w:pPr>
    </w:p>
    <w:bookmarkEnd w:id="1"/>
    <w:p w14:paraId="7838A0F2" w14:textId="5EC390DA" w:rsidR="00D67204" w:rsidRDefault="0038357A" w:rsidP="00DF67A3">
      <w:pPr>
        <w:rPr>
          <w:bdr w:val="none" w:sz="0" w:space="0" w:color="auto" w:frame="1"/>
          <w:lang w:eastAsia="ja-JP"/>
        </w:rPr>
      </w:pPr>
      <w:r>
        <w:rPr>
          <w:rFonts w:ascii="Calibri" w:eastAsia="MS PGothic" w:hAnsi="Calibri" w:cs="Calibri"/>
          <w:b/>
          <w:color w:val="000000" w:themeColor="text1"/>
          <w:bdr w:val="none" w:sz="0" w:space="0" w:color="auto" w:frame="1"/>
          <w:lang w:eastAsia="ja-JP"/>
        </w:rPr>
        <w:br w:type="page"/>
      </w:r>
      <w:r w:rsidR="008B2B40" w:rsidRPr="0056636C">
        <w:rPr>
          <w:rStyle w:val="Heading2Char"/>
          <w:color w:val="auto"/>
        </w:rPr>
        <w:lastRenderedPageBreak/>
        <w:t>Abstract</w:t>
      </w:r>
      <w:r w:rsidR="008B2B40" w:rsidRPr="00CF2325">
        <w:rPr>
          <w:bdr w:val="none" w:sz="0" w:space="0" w:color="auto" w:frame="1"/>
          <w:lang w:eastAsia="ja-JP"/>
        </w:rPr>
        <w:t xml:space="preserve"> </w:t>
      </w:r>
    </w:p>
    <w:p w14:paraId="0F98EC31" w14:textId="793243EA" w:rsidR="00430486" w:rsidRPr="00DF67A3" w:rsidRDefault="00430486" w:rsidP="00DF67A3">
      <w:pPr>
        <w:rPr>
          <w:rFonts w:ascii="Calibri" w:eastAsia="MS PGothic" w:hAnsi="Calibri" w:cs="Calibri"/>
          <w:b/>
          <w:color w:val="000000" w:themeColor="text1"/>
          <w:sz w:val="24"/>
          <w:szCs w:val="24"/>
          <w:bdr w:val="none" w:sz="0" w:space="0" w:color="auto" w:frame="1"/>
          <w:lang w:eastAsia="ja-JP"/>
        </w:rPr>
      </w:pPr>
      <w:r>
        <w:rPr>
          <w:bdr w:val="none" w:sz="0" w:space="0" w:color="auto" w:frame="1"/>
          <w:lang w:eastAsia="ja-JP"/>
        </w:rPr>
        <w:t>Wordcount 243</w:t>
      </w:r>
    </w:p>
    <w:p w14:paraId="0C9ACF69" w14:textId="42693934" w:rsidR="00E72D3B" w:rsidRPr="00CF2325" w:rsidRDefault="00AD32A5" w:rsidP="0038357A">
      <w:pPr>
        <w:pStyle w:val="NormalWeb"/>
        <w:spacing w:after="0" w:line="480" w:lineRule="auto"/>
        <w:rPr>
          <w:rFonts w:asciiTheme="minorHAnsi" w:eastAsia="MS PGothic" w:hAnsiTheme="minorHAnsi" w:cstheme="minorHAnsi"/>
          <w:color w:val="000000" w:themeColor="text1"/>
          <w:bdr w:val="none" w:sz="0" w:space="0" w:color="auto" w:frame="1"/>
        </w:rPr>
      </w:pPr>
      <w:r>
        <w:rPr>
          <w:rFonts w:ascii="Calibri" w:eastAsia="MS PGothic" w:hAnsi="Calibri" w:cs="Calibri"/>
          <w:bCs/>
          <w:color w:val="000000" w:themeColor="text1"/>
          <w:bdr w:val="none" w:sz="0" w:space="0" w:color="auto" w:frame="1"/>
          <w:lang w:eastAsia="ja-JP"/>
        </w:rPr>
        <w:t>The t</w:t>
      </w:r>
      <w:r w:rsidR="0091210C">
        <w:rPr>
          <w:rFonts w:ascii="Calibri" w:eastAsia="MS PGothic" w:hAnsi="Calibri" w:cs="Calibri"/>
          <w:bCs/>
          <w:color w:val="000000" w:themeColor="text1"/>
          <w:bdr w:val="none" w:sz="0" w:space="0" w:color="auto" w:frame="1"/>
          <w:lang w:eastAsia="ja-JP"/>
        </w:rPr>
        <w:t>reatment</w:t>
      </w:r>
      <w:r>
        <w:rPr>
          <w:rFonts w:ascii="Calibri" w:eastAsia="MS PGothic" w:hAnsi="Calibri" w:cs="Calibri"/>
          <w:bCs/>
          <w:color w:val="000000" w:themeColor="text1"/>
          <w:bdr w:val="none" w:sz="0" w:space="0" w:color="auto" w:frame="1"/>
          <w:lang w:eastAsia="ja-JP"/>
        </w:rPr>
        <w:t xml:space="preserve"> landscape for gastric cancer</w:t>
      </w:r>
      <w:r w:rsidR="00861690">
        <w:rPr>
          <w:rFonts w:ascii="Calibri" w:eastAsia="MS PGothic" w:hAnsi="Calibri" w:cs="Calibri"/>
          <w:bCs/>
          <w:color w:val="000000" w:themeColor="text1"/>
          <w:bdr w:val="none" w:sz="0" w:space="0" w:color="auto" w:frame="1"/>
          <w:lang w:eastAsia="ja-JP"/>
        </w:rPr>
        <w:t xml:space="preserve"> (GC)</w:t>
      </w:r>
      <w:r w:rsidR="0016792A">
        <w:rPr>
          <w:rFonts w:ascii="Calibri" w:eastAsia="MS PGothic" w:hAnsi="Calibri" w:cs="Calibri"/>
          <w:bCs/>
          <w:color w:val="000000" w:themeColor="text1"/>
          <w:bdr w:val="none" w:sz="0" w:space="0" w:color="auto" w:frame="1"/>
          <w:lang w:eastAsia="ja-JP"/>
        </w:rPr>
        <w:t xml:space="preserve"> </w:t>
      </w:r>
      <w:r w:rsidR="0061651A">
        <w:rPr>
          <w:rFonts w:ascii="Calibri" w:eastAsia="MS PGothic" w:hAnsi="Calibri" w:cs="Calibri"/>
          <w:bCs/>
          <w:color w:val="000000" w:themeColor="text1"/>
          <w:bdr w:val="none" w:sz="0" w:space="0" w:color="auto" w:frame="1"/>
          <w:lang w:eastAsia="ja-JP"/>
        </w:rPr>
        <w:t xml:space="preserve">is </w:t>
      </w:r>
      <w:r w:rsidR="00C4175A">
        <w:rPr>
          <w:rFonts w:ascii="Calibri" w:eastAsia="MS PGothic" w:hAnsi="Calibri" w:cs="Calibri"/>
          <w:bCs/>
          <w:color w:val="000000" w:themeColor="text1"/>
          <w:bdr w:val="none" w:sz="0" w:space="0" w:color="auto" w:frame="1"/>
          <w:lang w:eastAsia="ja-JP"/>
        </w:rPr>
        <w:t>constantly</w:t>
      </w:r>
      <w:r>
        <w:rPr>
          <w:rFonts w:ascii="Calibri" w:eastAsia="MS PGothic" w:hAnsi="Calibri" w:cs="Calibri"/>
          <w:bCs/>
          <w:color w:val="000000" w:themeColor="text1"/>
          <w:bdr w:val="none" w:sz="0" w:space="0" w:color="auto" w:frame="1"/>
          <w:lang w:eastAsia="ja-JP"/>
        </w:rPr>
        <w:t xml:space="preserve"> </w:t>
      </w:r>
      <w:r w:rsidR="00C4175A">
        <w:rPr>
          <w:rFonts w:ascii="Calibri" w:eastAsia="MS PGothic" w:hAnsi="Calibri" w:cs="Calibri"/>
          <w:bCs/>
          <w:color w:val="000000" w:themeColor="text1"/>
          <w:bdr w:val="none" w:sz="0" w:space="0" w:color="auto" w:frame="1"/>
          <w:lang w:eastAsia="ja-JP"/>
        </w:rPr>
        <w:t>evolving</w:t>
      </w:r>
      <w:r>
        <w:rPr>
          <w:rFonts w:ascii="Calibri" w:eastAsia="MS PGothic" w:hAnsi="Calibri" w:cs="Calibri"/>
          <w:bCs/>
          <w:color w:val="000000" w:themeColor="text1"/>
          <w:bdr w:val="none" w:sz="0" w:space="0" w:color="auto" w:frame="1"/>
          <w:lang w:eastAsia="ja-JP"/>
        </w:rPr>
        <w:t xml:space="preserve"> with therapies </w:t>
      </w:r>
      <w:r w:rsidR="00383916">
        <w:rPr>
          <w:rFonts w:ascii="Calibri" w:eastAsia="MS PGothic" w:hAnsi="Calibri" w:cs="Calibri"/>
          <w:bCs/>
          <w:color w:val="000000" w:themeColor="text1"/>
          <w:bdr w:val="none" w:sz="0" w:space="0" w:color="auto" w:frame="1"/>
          <w:lang w:eastAsia="ja-JP"/>
        </w:rPr>
        <w:t xml:space="preserve">affecting </w:t>
      </w:r>
      <w:r w:rsidR="00E72D3B">
        <w:rPr>
          <w:rFonts w:asciiTheme="minorHAnsi" w:hAnsiTheme="minorHAnsi" w:cstheme="minorHAnsi"/>
        </w:rPr>
        <w:t xml:space="preserve">all aspects of </w:t>
      </w:r>
      <w:r>
        <w:rPr>
          <w:rFonts w:asciiTheme="minorHAnsi" w:hAnsiTheme="minorHAnsi" w:cstheme="minorHAnsi"/>
        </w:rPr>
        <w:t>h</w:t>
      </w:r>
      <w:r w:rsidR="00951F36">
        <w:rPr>
          <w:rFonts w:asciiTheme="minorHAnsi" w:hAnsiTheme="minorHAnsi" w:cstheme="minorHAnsi"/>
        </w:rPr>
        <w:t>ealth</w:t>
      </w:r>
      <w:r>
        <w:rPr>
          <w:rFonts w:asciiTheme="minorHAnsi" w:hAnsiTheme="minorHAnsi" w:cstheme="minorHAnsi"/>
        </w:rPr>
        <w:t>-r</w:t>
      </w:r>
      <w:r w:rsidR="00951F36">
        <w:rPr>
          <w:rFonts w:asciiTheme="minorHAnsi" w:hAnsiTheme="minorHAnsi" w:cstheme="minorHAnsi"/>
        </w:rPr>
        <w:t xml:space="preserve">elated </w:t>
      </w:r>
      <w:r>
        <w:rPr>
          <w:rFonts w:asciiTheme="minorHAnsi" w:hAnsiTheme="minorHAnsi" w:cstheme="minorHAnsi"/>
        </w:rPr>
        <w:t>q</w:t>
      </w:r>
      <w:r w:rsidR="00951F36">
        <w:rPr>
          <w:rFonts w:asciiTheme="minorHAnsi" w:hAnsiTheme="minorHAnsi" w:cstheme="minorHAnsi"/>
        </w:rPr>
        <w:t xml:space="preserve">uality of </w:t>
      </w:r>
      <w:r>
        <w:rPr>
          <w:rFonts w:asciiTheme="minorHAnsi" w:hAnsiTheme="minorHAnsi" w:cstheme="minorHAnsi"/>
        </w:rPr>
        <w:t>l</w:t>
      </w:r>
      <w:r w:rsidR="00951F36">
        <w:rPr>
          <w:rFonts w:asciiTheme="minorHAnsi" w:hAnsiTheme="minorHAnsi" w:cstheme="minorHAnsi"/>
        </w:rPr>
        <w:t>ife (</w:t>
      </w:r>
      <w:proofErr w:type="spellStart"/>
      <w:r w:rsidR="00E72D3B">
        <w:rPr>
          <w:rFonts w:asciiTheme="minorHAnsi" w:hAnsiTheme="minorHAnsi" w:cstheme="minorHAnsi"/>
        </w:rPr>
        <w:t>HRQoL</w:t>
      </w:r>
      <w:proofErr w:type="spellEnd"/>
      <w:r w:rsidR="00951F36">
        <w:rPr>
          <w:rFonts w:asciiTheme="minorHAnsi" w:hAnsiTheme="minorHAnsi" w:cstheme="minorHAnsi"/>
        </w:rPr>
        <w:t>)</w:t>
      </w:r>
      <w:r>
        <w:rPr>
          <w:rFonts w:asciiTheme="minorHAnsi" w:hAnsiTheme="minorHAnsi" w:cstheme="minorHAnsi"/>
        </w:rPr>
        <w:t xml:space="preserve"> which need careful monitoring</w:t>
      </w:r>
      <w:r w:rsidR="006410C5">
        <w:rPr>
          <w:rFonts w:asciiTheme="minorHAnsi" w:hAnsiTheme="minorHAnsi" w:cstheme="minorHAnsi"/>
        </w:rPr>
        <w:t xml:space="preserve">.  </w:t>
      </w:r>
      <w:r>
        <w:rPr>
          <w:rFonts w:asciiTheme="minorHAnsi" w:hAnsiTheme="minorHAnsi" w:cstheme="minorHAnsi"/>
        </w:rPr>
        <w:t xml:space="preserve">While there are </w:t>
      </w:r>
      <w:proofErr w:type="spellStart"/>
      <w:r>
        <w:rPr>
          <w:rFonts w:asciiTheme="minorHAnsi" w:eastAsia="MS PGothic" w:hAnsiTheme="minorHAnsi" w:cstheme="minorHAnsi"/>
          <w:color w:val="000000" w:themeColor="text1"/>
          <w:bdr w:val="none" w:sz="0" w:space="0" w:color="auto" w:frame="1"/>
        </w:rPr>
        <w:t>HRQoL</w:t>
      </w:r>
      <w:proofErr w:type="spellEnd"/>
      <w:r>
        <w:rPr>
          <w:rFonts w:asciiTheme="minorHAnsi" w:eastAsia="MS PGothic" w:hAnsiTheme="minorHAnsi" w:cstheme="minorHAnsi"/>
          <w:color w:val="000000" w:themeColor="text1"/>
          <w:bdr w:val="none" w:sz="0" w:space="0" w:color="auto" w:frame="1"/>
        </w:rPr>
        <w:t xml:space="preserve"> measures </w:t>
      </w:r>
      <w:r w:rsidR="006410C5" w:rsidRPr="00CA10B3">
        <w:rPr>
          <w:rFonts w:asciiTheme="minorHAnsi" w:eastAsia="MS PGothic" w:hAnsiTheme="minorHAnsi" w:cstheme="minorHAnsi"/>
          <w:color w:val="000000" w:themeColor="text1"/>
          <w:bdr w:val="none" w:sz="0" w:space="0" w:color="auto" w:frame="1"/>
        </w:rPr>
        <w:t>designed specifically to capture issues relevant to patients</w:t>
      </w:r>
      <w:r w:rsidR="001E3A8F">
        <w:rPr>
          <w:rFonts w:asciiTheme="minorHAnsi" w:eastAsia="MS PGothic" w:hAnsiTheme="minorHAnsi" w:cstheme="minorHAnsi"/>
          <w:color w:val="000000" w:themeColor="text1"/>
          <w:bdr w:val="none" w:sz="0" w:space="0" w:color="auto" w:frame="1"/>
        </w:rPr>
        <w:t xml:space="preserve"> with GC</w:t>
      </w:r>
      <w:r w:rsidR="006410C5">
        <w:rPr>
          <w:rFonts w:asciiTheme="minorHAnsi" w:eastAsia="MS PGothic" w:hAnsiTheme="minorHAnsi" w:cstheme="minorHAnsi"/>
          <w:color w:val="000000" w:themeColor="text1"/>
          <w:bdr w:val="none" w:sz="0" w:space="0" w:color="auto" w:frame="1"/>
        </w:rPr>
        <w:t>,</w:t>
      </w:r>
      <w:r w:rsidR="00836FD1">
        <w:rPr>
          <w:rFonts w:asciiTheme="minorHAnsi" w:eastAsia="MS PGothic" w:hAnsiTheme="minorHAnsi" w:cstheme="minorHAnsi"/>
          <w:color w:val="000000" w:themeColor="text1"/>
          <w:bdr w:val="none" w:sz="0" w:space="0" w:color="auto" w:frame="1"/>
        </w:rPr>
        <w:t xml:space="preserve"> </w:t>
      </w:r>
      <w:r>
        <w:rPr>
          <w:rFonts w:asciiTheme="minorHAnsi" w:eastAsia="MS PGothic" w:hAnsiTheme="minorHAnsi" w:cstheme="minorHAnsi"/>
          <w:color w:val="000000" w:themeColor="text1"/>
          <w:bdr w:val="none" w:sz="0" w:space="0" w:color="auto" w:frame="1"/>
        </w:rPr>
        <w:t xml:space="preserve">these might be outdated and only relevant to patients in </w:t>
      </w:r>
      <w:r w:rsidR="00376605">
        <w:rPr>
          <w:rFonts w:asciiTheme="minorHAnsi" w:eastAsia="MS PGothic" w:hAnsiTheme="minorHAnsi" w:cstheme="minorHAnsi"/>
          <w:color w:val="000000" w:themeColor="text1"/>
          <w:bdr w:val="none" w:sz="0" w:space="0" w:color="auto" w:frame="1"/>
        </w:rPr>
        <w:t xml:space="preserve">westernised cultures. </w:t>
      </w:r>
      <w:r w:rsidR="0061651A">
        <w:rPr>
          <w:rFonts w:asciiTheme="minorHAnsi" w:eastAsia="MS PGothic" w:hAnsiTheme="minorHAnsi" w:cstheme="minorHAnsi"/>
          <w:color w:val="000000" w:themeColor="text1"/>
          <w:bdr w:val="none" w:sz="0" w:space="0" w:color="auto" w:frame="1"/>
        </w:rPr>
        <w:t xml:space="preserve">This review identifies </w:t>
      </w:r>
      <w:r w:rsidR="00E2019D">
        <w:rPr>
          <w:rFonts w:asciiTheme="minorHAnsi" w:eastAsia="MS PGothic" w:hAnsiTheme="minorHAnsi" w:cstheme="minorHAnsi"/>
          <w:color w:val="000000" w:themeColor="text1"/>
          <w:bdr w:val="none" w:sz="0" w:space="0" w:color="auto" w:frame="1"/>
        </w:rPr>
        <w:t xml:space="preserve">the </w:t>
      </w:r>
      <w:r w:rsidR="005B4DF1">
        <w:rPr>
          <w:rFonts w:asciiTheme="minorHAnsi" w:eastAsia="MS PGothic" w:hAnsiTheme="minorHAnsi" w:cstheme="minorHAnsi"/>
          <w:color w:val="000000" w:themeColor="text1"/>
          <w:bdr w:val="none" w:sz="0" w:space="0" w:color="auto" w:frame="1"/>
        </w:rPr>
        <w:t xml:space="preserve">patient reported </w:t>
      </w:r>
      <w:r w:rsidR="00E2019D">
        <w:rPr>
          <w:rFonts w:asciiTheme="minorHAnsi" w:eastAsia="MS PGothic" w:hAnsiTheme="minorHAnsi" w:cstheme="minorHAnsi"/>
          <w:color w:val="000000" w:themeColor="text1"/>
          <w:bdr w:val="none" w:sz="0" w:space="0" w:color="auto" w:frame="1"/>
        </w:rPr>
        <w:t xml:space="preserve">measures used to </w:t>
      </w:r>
      <w:r w:rsidR="005B4DF1">
        <w:rPr>
          <w:rFonts w:asciiTheme="minorHAnsi" w:eastAsia="MS PGothic" w:hAnsiTheme="minorHAnsi" w:cstheme="minorHAnsi"/>
          <w:color w:val="000000" w:themeColor="text1"/>
          <w:bdr w:val="none" w:sz="0" w:space="0" w:color="auto" w:frame="1"/>
        </w:rPr>
        <w:t>assess</w:t>
      </w:r>
      <w:r w:rsidR="006A0E49">
        <w:rPr>
          <w:rFonts w:asciiTheme="minorHAnsi" w:eastAsia="MS PGothic" w:hAnsiTheme="minorHAnsi" w:cstheme="minorHAnsi"/>
          <w:color w:val="000000" w:themeColor="text1"/>
          <w:bdr w:val="none" w:sz="0" w:space="0" w:color="auto" w:frame="1"/>
        </w:rPr>
        <w:t xml:space="preserve"> </w:t>
      </w:r>
      <w:proofErr w:type="spellStart"/>
      <w:r w:rsidR="006A0E49">
        <w:rPr>
          <w:rFonts w:asciiTheme="minorHAnsi" w:eastAsia="MS PGothic" w:hAnsiTheme="minorHAnsi" w:cstheme="minorHAnsi"/>
          <w:color w:val="000000" w:themeColor="text1"/>
          <w:bdr w:val="none" w:sz="0" w:space="0" w:color="auto" w:frame="1"/>
        </w:rPr>
        <w:t>HRQoL</w:t>
      </w:r>
      <w:proofErr w:type="spellEnd"/>
      <w:r w:rsidR="006A0E49">
        <w:rPr>
          <w:rFonts w:asciiTheme="minorHAnsi" w:eastAsia="MS PGothic" w:hAnsiTheme="minorHAnsi" w:cstheme="minorHAnsi"/>
          <w:color w:val="000000" w:themeColor="text1"/>
          <w:bdr w:val="none" w:sz="0" w:space="0" w:color="auto" w:frame="1"/>
        </w:rPr>
        <w:t xml:space="preserve"> </w:t>
      </w:r>
      <w:r w:rsidR="0061651A">
        <w:rPr>
          <w:rFonts w:asciiTheme="minorHAnsi" w:eastAsia="MS PGothic" w:hAnsiTheme="minorHAnsi" w:cstheme="minorHAnsi"/>
          <w:color w:val="000000" w:themeColor="text1"/>
          <w:bdr w:val="none" w:sz="0" w:space="0" w:color="auto" w:frame="1"/>
        </w:rPr>
        <w:t>of</w:t>
      </w:r>
      <w:r w:rsidR="006A0E49">
        <w:rPr>
          <w:rFonts w:asciiTheme="minorHAnsi" w:eastAsia="MS PGothic" w:hAnsiTheme="minorHAnsi" w:cstheme="minorHAnsi"/>
          <w:color w:val="000000" w:themeColor="text1"/>
          <w:bdr w:val="none" w:sz="0" w:space="0" w:color="auto" w:frame="1"/>
        </w:rPr>
        <w:t xml:space="preserve"> patients with GC</w:t>
      </w:r>
      <w:r w:rsidR="00D36F0C">
        <w:rPr>
          <w:rFonts w:asciiTheme="minorHAnsi" w:eastAsia="MS PGothic" w:hAnsiTheme="minorHAnsi" w:cstheme="minorHAnsi"/>
          <w:color w:val="000000" w:themeColor="text1"/>
          <w:bdr w:val="none" w:sz="0" w:space="0" w:color="auto" w:frame="1"/>
        </w:rPr>
        <w:t xml:space="preserve"> </w:t>
      </w:r>
      <w:r w:rsidR="005B4DF1">
        <w:rPr>
          <w:rFonts w:asciiTheme="minorHAnsi" w:eastAsia="MS PGothic" w:hAnsiTheme="minorHAnsi" w:cstheme="minorHAnsi"/>
          <w:color w:val="000000" w:themeColor="text1"/>
          <w:bdr w:val="none" w:sz="0" w:space="0" w:color="auto" w:frame="1"/>
        </w:rPr>
        <w:t>and compare</w:t>
      </w:r>
      <w:r w:rsidR="0061651A">
        <w:rPr>
          <w:rFonts w:asciiTheme="minorHAnsi" w:eastAsia="MS PGothic" w:hAnsiTheme="minorHAnsi" w:cstheme="minorHAnsi"/>
          <w:color w:val="000000" w:themeColor="text1"/>
          <w:bdr w:val="none" w:sz="0" w:space="0" w:color="auto" w:frame="1"/>
        </w:rPr>
        <w:t>s</w:t>
      </w:r>
      <w:r w:rsidR="005B4DF1">
        <w:rPr>
          <w:rFonts w:asciiTheme="minorHAnsi" w:eastAsia="MS PGothic" w:hAnsiTheme="minorHAnsi" w:cstheme="minorHAnsi"/>
          <w:color w:val="000000" w:themeColor="text1"/>
          <w:bdr w:val="none" w:sz="0" w:space="0" w:color="auto" w:frame="1"/>
        </w:rPr>
        <w:t xml:space="preserve"> the</w:t>
      </w:r>
      <w:r w:rsidR="00D36F0C">
        <w:rPr>
          <w:rFonts w:asciiTheme="minorHAnsi" w:eastAsia="MS PGothic" w:hAnsiTheme="minorHAnsi" w:cstheme="minorHAnsi"/>
          <w:color w:val="000000" w:themeColor="text1"/>
          <w:bdr w:val="none" w:sz="0" w:space="0" w:color="auto" w:frame="1"/>
        </w:rPr>
        <w:t xml:space="preserve"> </w:t>
      </w:r>
      <w:proofErr w:type="spellStart"/>
      <w:r w:rsidR="00D36F0C">
        <w:rPr>
          <w:rFonts w:asciiTheme="minorHAnsi" w:eastAsia="MS PGothic" w:hAnsiTheme="minorHAnsi" w:cstheme="minorHAnsi"/>
          <w:color w:val="000000" w:themeColor="text1"/>
          <w:bdr w:val="none" w:sz="0" w:space="0" w:color="auto" w:frame="1"/>
        </w:rPr>
        <w:t>HRQoL</w:t>
      </w:r>
      <w:proofErr w:type="spellEnd"/>
      <w:r w:rsidR="00D36F0C">
        <w:rPr>
          <w:rFonts w:asciiTheme="minorHAnsi" w:eastAsia="MS PGothic" w:hAnsiTheme="minorHAnsi" w:cstheme="minorHAnsi"/>
          <w:color w:val="000000" w:themeColor="text1"/>
          <w:bdr w:val="none" w:sz="0" w:space="0" w:color="auto" w:frame="1"/>
        </w:rPr>
        <w:t xml:space="preserve"> measures </w:t>
      </w:r>
      <w:r w:rsidR="005B4DF1">
        <w:rPr>
          <w:rFonts w:asciiTheme="minorHAnsi" w:eastAsia="MS PGothic" w:hAnsiTheme="minorHAnsi" w:cstheme="minorHAnsi"/>
          <w:color w:val="000000" w:themeColor="text1"/>
          <w:bdr w:val="none" w:sz="0" w:space="0" w:color="auto" w:frame="1"/>
        </w:rPr>
        <w:t xml:space="preserve">used </w:t>
      </w:r>
      <w:r w:rsidR="00E2019D">
        <w:rPr>
          <w:rFonts w:asciiTheme="minorHAnsi" w:eastAsia="MS PGothic" w:hAnsiTheme="minorHAnsi" w:cstheme="minorHAnsi"/>
          <w:color w:val="000000" w:themeColor="text1"/>
          <w:bdr w:val="none" w:sz="0" w:space="0" w:color="auto" w:frame="1"/>
        </w:rPr>
        <w:t>across cultures</w:t>
      </w:r>
      <w:r w:rsidR="00C4175A">
        <w:rPr>
          <w:rFonts w:asciiTheme="minorHAnsi" w:eastAsia="MS PGothic" w:hAnsiTheme="minorHAnsi" w:cstheme="minorHAnsi"/>
          <w:color w:val="000000" w:themeColor="text1"/>
          <w:bdr w:val="none" w:sz="0" w:space="0" w:color="auto" w:frame="1"/>
        </w:rPr>
        <w:t xml:space="preserve"> including </w:t>
      </w:r>
      <w:r w:rsidR="00F3306E">
        <w:rPr>
          <w:rFonts w:asciiTheme="minorHAnsi" w:eastAsia="MS PGothic" w:hAnsiTheme="minorHAnsi" w:cstheme="minorHAnsi"/>
          <w:color w:val="000000" w:themeColor="text1"/>
          <w:bdr w:val="none" w:sz="0" w:space="0" w:color="auto" w:frame="1"/>
        </w:rPr>
        <w:t>East Asia, where GC is more prevalent</w:t>
      </w:r>
      <w:r w:rsidR="00C4175A">
        <w:rPr>
          <w:rFonts w:asciiTheme="minorHAnsi" w:eastAsia="MS PGothic" w:hAnsiTheme="minorHAnsi" w:cstheme="minorHAnsi"/>
          <w:color w:val="000000" w:themeColor="text1"/>
          <w:bdr w:val="none" w:sz="0" w:space="0" w:color="auto" w:frame="1"/>
        </w:rPr>
        <w:t>.</w:t>
      </w:r>
      <w:r w:rsidR="00F3306E">
        <w:rPr>
          <w:rFonts w:asciiTheme="minorHAnsi" w:eastAsia="MS PGothic" w:hAnsiTheme="minorHAnsi" w:cstheme="minorHAnsi"/>
          <w:color w:val="000000" w:themeColor="text1"/>
          <w:bdr w:val="none" w:sz="0" w:space="0" w:color="auto" w:frame="1"/>
        </w:rPr>
        <w:t xml:space="preserve"> </w:t>
      </w:r>
      <w:r w:rsidR="00836FD1">
        <w:rPr>
          <w:rFonts w:asciiTheme="minorHAnsi" w:eastAsia="MS PGothic" w:hAnsiTheme="minorHAnsi" w:cstheme="minorHAnsi"/>
          <w:color w:val="000000" w:themeColor="text1"/>
          <w:bdr w:val="none" w:sz="0" w:space="0" w:color="auto" w:frame="1"/>
        </w:rPr>
        <w:t xml:space="preserve">We conducted a </w:t>
      </w:r>
      <w:r w:rsidR="00EB6B66">
        <w:rPr>
          <w:rFonts w:asciiTheme="minorHAnsi" w:eastAsia="MS PGothic" w:hAnsiTheme="minorHAnsi" w:cstheme="minorHAnsi"/>
          <w:color w:val="000000" w:themeColor="text1"/>
          <w:bdr w:val="none" w:sz="0" w:space="0" w:color="auto" w:frame="1"/>
        </w:rPr>
        <w:t>s</w:t>
      </w:r>
      <w:r w:rsidR="00836FD1">
        <w:rPr>
          <w:rFonts w:asciiTheme="minorHAnsi" w:eastAsia="MS PGothic" w:hAnsiTheme="minorHAnsi" w:cstheme="minorHAnsi"/>
          <w:color w:val="000000" w:themeColor="text1"/>
          <w:bdr w:val="none" w:sz="0" w:space="0" w:color="auto" w:frame="1"/>
        </w:rPr>
        <w:t xml:space="preserve">ystematic </w:t>
      </w:r>
      <w:r w:rsidR="00EB6B66">
        <w:rPr>
          <w:rFonts w:asciiTheme="minorHAnsi" w:eastAsia="MS PGothic" w:hAnsiTheme="minorHAnsi" w:cstheme="minorHAnsi"/>
          <w:color w:val="000000" w:themeColor="text1"/>
          <w:bdr w:val="none" w:sz="0" w:space="0" w:color="auto" w:frame="1"/>
        </w:rPr>
        <w:t>r</w:t>
      </w:r>
      <w:r w:rsidR="00836FD1">
        <w:rPr>
          <w:rFonts w:asciiTheme="minorHAnsi" w:eastAsia="MS PGothic" w:hAnsiTheme="minorHAnsi" w:cstheme="minorHAnsi"/>
          <w:color w:val="000000" w:themeColor="text1"/>
          <w:bdr w:val="none" w:sz="0" w:space="0" w:color="auto" w:frame="1"/>
        </w:rPr>
        <w:t xml:space="preserve">eview </w:t>
      </w:r>
      <w:r w:rsidR="00F3306E">
        <w:rPr>
          <w:rFonts w:asciiTheme="minorHAnsi" w:eastAsia="MS PGothic" w:hAnsiTheme="minorHAnsi" w:cstheme="minorHAnsi"/>
          <w:color w:val="000000" w:themeColor="text1"/>
          <w:bdr w:val="none" w:sz="0" w:space="0" w:color="auto" w:frame="1"/>
        </w:rPr>
        <w:t xml:space="preserve">of publications between </w:t>
      </w:r>
      <w:r w:rsidR="00F3306E" w:rsidRPr="00E859FD">
        <w:rPr>
          <w:rFonts w:ascii="Calibri" w:hAnsi="Calibri" w:cs="Calibri"/>
          <w:color w:val="000000" w:themeColor="text1"/>
        </w:rPr>
        <w:t>January 2001 to January 2021</w:t>
      </w:r>
      <w:r w:rsidR="0061651A">
        <w:rPr>
          <w:rFonts w:ascii="Calibri" w:hAnsi="Calibri" w:cs="Calibri"/>
          <w:color w:val="000000" w:themeColor="text1"/>
        </w:rPr>
        <w:t xml:space="preserve">. </w:t>
      </w:r>
      <w:r w:rsidR="0043098A">
        <w:rPr>
          <w:rFonts w:asciiTheme="minorHAnsi" w:hAnsiTheme="minorHAnsi" w:cstheme="minorHAnsi"/>
          <w:lang w:val="en"/>
        </w:rPr>
        <w:t xml:space="preserve">A total of </w:t>
      </w:r>
      <w:r w:rsidR="00836FD1">
        <w:rPr>
          <w:rFonts w:asciiTheme="minorHAnsi" w:eastAsia="MS PGothic" w:hAnsiTheme="minorHAnsi" w:cstheme="minorHAnsi"/>
          <w:color w:val="000000" w:themeColor="text1"/>
          <w:bdr w:val="none" w:sz="0" w:space="0" w:color="auto" w:frame="1"/>
        </w:rPr>
        <w:t>267 papers</w:t>
      </w:r>
      <w:r w:rsidR="0043098A">
        <w:rPr>
          <w:rFonts w:asciiTheme="minorHAnsi" w:eastAsia="MS PGothic" w:hAnsiTheme="minorHAnsi" w:cstheme="minorHAnsi"/>
          <w:color w:val="000000" w:themeColor="text1"/>
          <w:bdr w:val="none" w:sz="0" w:space="0" w:color="auto" w:frame="1"/>
        </w:rPr>
        <w:t xml:space="preserve"> were identified</w:t>
      </w:r>
      <w:r w:rsidR="0061651A">
        <w:rPr>
          <w:rFonts w:asciiTheme="minorHAnsi" w:eastAsia="MS PGothic" w:hAnsiTheme="minorHAnsi" w:cstheme="minorHAnsi"/>
          <w:color w:val="000000" w:themeColor="text1"/>
          <w:bdr w:val="none" w:sz="0" w:space="0" w:color="auto" w:frame="1"/>
        </w:rPr>
        <w:t>; t</w:t>
      </w:r>
      <w:r w:rsidR="005B4DF1">
        <w:rPr>
          <w:rFonts w:asciiTheme="minorHAnsi" w:eastAsia="MS PGothic" w:hAnsiTheme="minorHAnsi" w:cstheme="minorHAnsi"/>
          <w:color w:val="000000" w:themeColor="text1"/>
          <w:bdr w:val="none" w:sz="0" w:space="0" w:color="auto" w:frame="1"/>
        </w:rPr>
        <w:t>he majority (6</w:t>
      </w:r>
      <w:r w:rsidR="00771E28">
        <w:rPr>
          <w:rFonts w:asciiTheme="minorHAnsi" w:eastAsia="MS PGothic" w:hAnsiTheme="minorHAnsi" w:cstheme="minorHAnsi"/>
          <w:color w:val="000000" w:themeColor="text1"/>
          <w:bdr w:val="none" w:sz="0" w:space="0" w:color="auto" w:frame="1"/>
        </w:rPr>
        <w:t>6</w:t>
      </w:r>
      <w:r w:rsidR="005B4DF1">
        <w:rPr>
          <w:rFonts w:asciiTheme="minorHAnsi" w:eastAsia="MS PGothic" w:hAnsiTheme="minorHAnsi" w:cstheme="minorHAnsi"/>
          <w:color w:val="000000" w:themeColor="text1"/>
          <w:bdr w:val="none" w:sz="0" w:space="0" w:color="auto" w:frame="1"/>
        </w:rPr>
        <w:t>%) of studies involved patients from East Asian countries</w:t>
      </w:r>
      <w:r w:rsidR="00771E28">
        <w:rPr>
          <w:rFonts w:asciiTheme="minorHAnsi" w:eastAsia="MS PGothic" w:hAnsiTheme="minorHAnsi" w:cstheme="minorHAnsi"/>
          <w:color w:val="000000" w:themeColor="text1"/>
          <w:bdr w:val="none" w:sz="0" w:space="0" w:color="auto" w:frame="1"/>
        </w:rPr>
        <w:t xml:space="preserve">. </w:t>
      </w:r>
      <w:r w:rsidR="005B7C7B">
        <w:rPr>
          <w:rFonts w:asciiTheme="minorHAnsi" w:eastAsia="MS PGothic" w:hAnsiTheme="minorHAnsi" w:cstheme="minorHAnsi"/>
          <w:color w:val="000000" w:themeColor="text1"/>
          <w:bdr w:val="none" w:sz="0" w:space="0" w:color="auto" w:frame="1"/>
        </w:rPr>
        <w:t xml:space="preserve">Out of the 24 </w:t>
      </w:r>
      <w:proofErr w:type="spellStart"/>
      <w:r w:rsidR="005B7C7B">
        <w:rPr>
          <w:rFonts w:asciiTheme="minorHAnsi" w:eastAsia="MS PGothic" w:hAnsiTheme="minorHAnsi" w:cstheme="minorHAnsi"/>
          <w:color w:val="000000" w:themeColor="text1"/>
          <w:bdr w:val="none" w:sz="0" w:space="0" w:color="auto" w:frame="1"/>
        </w:rPr>
        <w:t>HRQoL</w:t>
      </w:r>
      <w:proofErr w:type="spellEnd"/>
      <w:r w:rsidR="005B7C7B">
        <w:rPr>
          <w:rFonts w:asciiTheme="minorHAnsi" w:eastAsia="MS PGothic" w:hAnsiTheme="minorHAnsi" w:cstheme="minorHAnsi"/>
          <w:color w:val="000000" w:themeColor="text1"/>
          <w:bdr w:val="none" w:sz="0" w:space="0" w:color="auto" w:frame="1"/>
        </w:rPr>
        <w:t xml:space="preserve"> questionnaires captured, t</w:t>
      </w:r>
      <w:r w:rsidR="00771E28">
        <w:rPr>
          <w:rFonts w:asciiTheme="minorHAnsi" w:eastAsia="MS PGothic" w:hAnsiTheme="minorHAnsi" w:cstheme="minorHAnsi"/>
          <w:color w:val="000000" w:themeColor="text1"/>
          <w:bdr w:val="none" w:sz="0" w:space="0" w:color="auto" w:frame="1"/>
        </w:rPr>
        <w:t xml:space="preserve">he </w:t>
      </w:r>
      <w:r w:rsidR="0066212F">
        <w:rPr>
          <w:rFonts w:asciiTheme="minorHAnsi" w:eastAsia="MS PGothic" w:hAnsiTheme="minorHAnsi" w:cstheme="minorHAnsi"/>
          <w:color w:val="000000" w:themeColor="text1"/>
          <w:bdr w:val="none" w:sz="0" w:space="0" w:color="auto" w:frame="1"/>
        </w:rPr>
        <w:t>European Organisation for Research and Treatment of Cancer Core Cancer measure</w:t>
      </w:r>
      <w:r w:rsidR="005B4DF1">
        <w:rPr>
          <w:rFonts w:asciiTheme="minorHAnsi" w:eastAsia="MS PGothic" w:hAnsiTheme="minorHAnsi" w:cstheme="minorHAnsi"/>
          <w:color w:val="000000" w:themeColor="text1"/>
          <w:bdr w:val="none" w:sz="0" w:space="0" w:color="auto" w:frame="1"/>
        </w:rPr>
        <w:t xml:space="preserve"> </w:t>
      </w:r>
      <w:r w:rsidR="0066212F">
        <w:rPr>
          <w:rFonts w:asciiTheme="minorHAnsi" w:eastAsia="MS PGothic" w:hAnsiTheme="minorHAnsi" w:cstheme="minorHAnsi"/>
          <w:color w:val="000000" w:themeColor="text1"/>
          <w:bdr w:val="none" w:sz="0" w:space="0" w:color="auto" w:frame="1"/>
        </w:rPr>
        <w:t>(</w:t>
      </w:r>
      <w:r w:rsidR="005B4DF1">
        <w:rPr>
          <w:rFonts w:asciiTheme="minorHAnsi" w:eastAsia="MS PGothic" w:hAnsiTheme="minorHAnsi" w:cstheme="minorHAnsi"/>
          <w:color w:val="000000" w:themeColor="text1"/>
          <w:bdr w:val="none" w:sz="0" w:space="0" w:color="auto" w:frame="1"/>
        </w:rPr>
        <w:t>QLQ-C30</w:t>
      </w:r>
      <w:r w:rsidR="0066212F">
        <w:rPr>
          <w:rFonts w:asciiTheme="minorHAnsi" w:eastAsia="MS PGothic" w:hAnsiTheme="minorHAnsi" w:cstheme="minorHAnsi"/>
          <w:color w:val="000000" w:themeColor="text1"/>
          <w:bdr w:val="none" w:sz="0" w:space="0" w:color="auto" w:frame="1"/>
        </w:rPr>
        <w:t>)</w:t>
      </w:r>
      <w:r w:rsidR="005B4DF1">
        <w:rPr>
          <w:rFonts w:asciiTheme="minorHAnsi" w:eastAsia="MS PGothic" w:hAnsiTheme="minorHAnsi" w:cstheme="minorHAnsi"/>
          <w:color w:val="000000" w:themeColor="text1"/>
          <w:bdr w:val="none" w:sz="0" w:space="0" w:color="auto" w:frame="1"/>
        </w:rPr>
        <w:t xml:space="preserve"> was the most </w:t>
      </w:r>
      <w:r w:rsidR="00771E28">
        <w:rPr>
          <w:rFonts w:asciiTheme="minorHAnsi" w:eastAsia="MS PGothic" w:hAnsiTheme="minorHAnsi" w:cstheme="minorHAnsi"/>
          <w:color w:val="000000" w:themeColor="text1"/>
          <w:bdr w:val="none" w:sz="0" w:space="0" w:color="auto" w:frame="1"/>
        </w:rPr>
        <w:t xml:space="preserve">widely </w:t>
      </w:r>
      <w:r w:rsidR="005B4DF1">
        <w:rPr>
          <w:rFonts w:asciiTheme="minorHAnsi" w:eastAsia="MS PGothic" w:hAnsiTheme="minorHAnsi" w:cstheme="minorHAnsi"/>
          <w:color w:val="000000" w:themeColor="text1"/>
          <w:bdr w:val="none" w:sz="0" w:space="0" w:color="auto" w:frame="1"/>
        </w:rPr>
        <w:t xml:space="preserve">used </w:t>
      </w:r>
      <w:r w:rsidR="00771E28">
        <w:rPr>
          <w:rFonts w:asciiTheme="minorHAnsi" w:eastAsia="MS PGothic" w:hAnsiTheme="minorHAnsi" w:cstheme="minorHAnsi"/>
          <w:color w:val="000000" w:themeColor="text1"/>
          <w:bdr w:val="none" w:sz="0" w:space="0" w:color="auto" w:frame="1"/>
        </w:rPr>
        <w:t>(</w:t>
      </w:r>
      <w:r w:rsidR="0066212F">
        <w:rPr>
          <w:rFonts w:asciiTheme="minorHAnsi" w:eastAsia="MS PGothic" w:hAnsiTheme="minorHAnsi" w:cstheme="minorHAnsi"/>
          <w:color w:val="000000" w:themeColor="text1"/>
          <w:bdr w:val="none" w:sz="0" w:space="0" w:color="auto" w:frame="1"/>
        </w:rPr>
        <w:t>60% of all studies and 62% of those involving patients from East Asian countries), followed by its gastric cancer specific module (QLQ-STO22,</w:t>
      </w:r>
      <w:r w:rsidR="005B7C7B">
        <w:rPr>
          <w:rFonts w:asciiTheme="minorHAnsi" w:eastAsia="MS PGothic" w:hAnsiTheme="minorHAnsi" w:cstheme="minorHAnsi"/>
          <w:color w:val="000000" w:themeColor="text1"/>
          <w:bdr w:val="none" w:sz="0" w:space="0" w:color="auto" w:frame="1"/>
        </w:rPr>
        <w:t xml:space="preserve"> </w:t>
      </w:r>
      <w:r w:rsidR="00E81B6F">
        <w:rPr>
          <w:rFonts w:asciiTheme="minorHAnsi" w:eastAsia="MS PGothic" w:hAnsiTheme="minorHAnsi" w:cstheme="minorHAnsi"/>
          <w:color w:val="000000" w:themeColor="text1"/>
          <w:bdr w:val="none" w:sz="0" w:space="0" w:color="auto" w:frame="1"/>
        </w:rPr>
        <w:t>34</w:t>
      </w:r>
      <w:r w:rsidR="005B7C7B">
        <w:rPr>
          <w:rFonts w:asciiTheme="minorHAnsi" w:eastAsia="MS PGothic" w:hAnsiTheme="minorHAnsi" w:cstheme="minorHAnsi"/>
          <w:color w:val="000000" w:themeColor="text1"/>
          <w:bdr w:val="none" w:sz="0" w:space="0" w:color="auto" w:frame="1"/>
        </w:rPr>
        <w:t xml:space="preserve">% of all studies and </w:t>
      </w:r>
      <w:r w:rsidR="00E81B6F">
        <w:rPr>
          <w:rFonts w:asciiTheme="minorHAnsi" w:eastAsia="MS PGothic" w:hAnsiTheme="minorHAnsi" w:cstheme="minorHAnsi"/>
          <w:color w:val="000000" w:themeColor="text1"/>
          <w:bdr w:val="none" w:sz="0" w:space="0" w:color="auto" w:frame="1"/>
        </w:rPr>
        <w:t>41</w:t>
      </w:r>
      <w:r w:rsidR="005B7C7B">
        <w:rPr>
          <w:rFonts w:asciiTheme="minorHAnsi" w:eastAsia="MS PGothic" w:hAnsiTheme="minorHAnsi" w:cstheme="minorHAnsi"/>
          <w:color w:val="000000" w:themeColor="text1"/>
          <w:bdr w:val="none" w:sz="0" w:space="0" w:color="auto" w:frame="1"/>
        </w:rPr>
        <w:t>% from East Asia</w:t>
      </w:r>
      <w:r w:rsidR="0066212F">
        <w:rPr>
          <w:rFonts w:asciiTheme="minorHAnsi" w:eastAsia="MS PGothic" w:hAnsiTheme="minorHAnsi" w:cstheme="minorHAnsi"/>
          <w:color w:val="000000" w:themeColor="text1"/>
          <w:bdr w:val="none" w:sz="0" w:space="0" w:color="auto" w:frame="1"/>
        </w:rPr>
        <w:t>)</w:t>
      </w:r>
      <w:r w:rsidR="005B7C7B">
        <w:rPr>
          <w:rFonts w:asciiTheme="minorHAnsi" w:eastAsia="MS PGothic" w:hAnsiTheme="minorHAnsi" w:cstheme="minorHAnsi"/>
          <w:color w:val="000000" w:themeColor="text1"/>
          <w:bdr w:val="none" w:sz="0" w:space="0" w:color="auto" w:frame="1"/>
        </w:rPr>
        <w:t xml:space="preserve">. </w:t>
      </w:r>
      <w:r w:rsidR="00E81348">
        <w:rPr>
          <w:rFonts w:asciiTheme="minorHAnsi" w:eastAsia="MS PGothic" w:hAnsiTheme="minorHAnsi" w:cstheme="minorHAnsi"/>
          <w:color w:val="000000" w:themeColor="text1"/>
          <w:bdr w:val="none" w:sz="0" w:space="0" w:color="auto" w:frame="1"/>
        </w:rPr>
        <w:t xml:space="preserve">Eight </w:t>
      </w:r>
      <w:r w:rsidR="005B7C7B">
        <w:rPr>
          <w:rFonts w:asciiTheme="minorHAnsi" w:eastAsia="MS PGothic" w:hAnsiTheme="minorHAnsi" w:cstheme="minorHAnsi"/>
          <w:color w:val="000000" w:themeColor="text1"/>
          <w:bdr w:val="none" w:sz="0" w:space="0" w:color="auto" w:frame="1"/>
        </w:rPr>
        <w:t>questionnaires were developed with</w:t>
      </w:r>
      <w:r w:rsidR="00C4175A">
        <w:rPr>
          <w:rFonts w:asciiTheme="minorHAnsi" w:eastAsia="MS PGothic" w:hAnsiTheme="minorHAnsi" w:cstheme="minorHAnsi"/>
          <w:color w:val="000000" w:themeColor="text1"/>
          <w:bdr w:val="none" w:sz="0" w:space="0" w:color="auto" w:frame="1"/>
        </w:rPr>
        <w:t>in East Asian countries and</w:t>
      </w:r>
      <w:r w:rsidR="009F55CD">
        <w:rPr>
          <w:rFonts w:asciiTheme="minorHAnsi" w:eastAsia="MS PGothic" w:hAnsiTheme="minorHAnsi" w:cstheme="minorHAnsi"/>
          <w:color w:val="000000" w:themeColor="text1"/>
          <w:bdr w:val="none" w:sz="0" w:space="0" w:color="auto" w:frame="1"/>
        </w:rPr>
        <w:t xml:space="preserve">, </w:t>
      </w:r>
      <w:r w:rsidR="00C4175A">
        <w:rPr>
          <w:rFonts w:asciiTheme="minorHAnsi" w:eastAsia="MS PGothic" w:hAnsiTheme="minorHAnsi" w:cstheme="minorHAnsi"/>
          <w:color w:val="000000" w:themeColor="text1"/>
          <w:bdr w:val="none" w:sz="0" w:space="0" w:color="auto" w:frame="1"/>
        </w:rPr>
        <w:t xml:space="preserve">of the 20 studies including bespoke questions, 16 were from East Asia. There were six qualitative studies. </w:t>
      </w:r>
      <w:proofErr w:type="spellStart"/>
      <w:r w:rsidR="00C4175A">
        <w:rPr>
          <w:rFonts w:asciiTheme="minorHAnsi" w:eastAsia="MS PGothic" w:hAnsiTheme="minorHAnsi" w:cstheme="minorHAnsi"/>
          <w:color w:val="000000" w:themeColor="text1"/>
          <w:bdr w:val="none" w:sz="0" w:space="0" w:color="auto" w:frame="1"/>
        </w:rPr>
        <w:t>HRQoL</w:t>
      </w:r>
      <w:proofErr w:type="spellEnd"/>
      <w:r w:rsidR="00C4175A">
        <w:rPr>
          <w:rFonts w:asciiTheme="minorHAnsi" w:eastAsia="MS PGothic" w:hAnsiTheme="minorHAnsi" w:cstheme="minorHAnsi"/>
          <w:color w:val="000000" w:themeColor="text1"/>
          <w:bdr w:val="none" w:sz="0" w:space="0" w:color="auto" w:frame="1"/>
        </w:rPr>
        <w:t xml:space="preserve"> issues captured include</w:t>
      </w:r>
      <w:r w:rsidR="0098493B">
        <w:rPr>
          <w:rFonts w:cstheme="minorHAnsi"/>
          <w:color w:val="000000" w:themeColor="text1"/>
        </w:rPr>
        <w:t xml:space="preserve"> </w:t>
      </w:r>
      <w:r w:rsidR="0098493B" w:rsidRPr="00383916">
        <w:rPr>
          <w:rFonts w:cstheme="minorHAnsi"/>
          <w:color w:val="000000" w:themeColor="text1"/>
        </w:rPr>
        <w:t xml:space="preserve">diarrhoea, constipation, </w:t>
      </w:r>
      <w:r w:rsidR="00C4175A">
        <w:rPr>
          <w:rFonts w:cstheme="minorHAnsi"/>
          <w:color w:val="000000" w:themeColor="text1"/>
        </w:rPr>
        <w:t xml:space="preserve">reflux, </w:t>
      </w:r>
      <w:r w:rsidR="0098493B" w:rsidRPr="00383916">
        <w:rPr>
          <w:rFonts w:cstheme="minorHAnsi"/>
          <w:color w:val="000000" w:themeColor="text1"/>
        </w:rPr>
        <w:t>abdominal pain and abdominal fulness or bloating</w:t>
      </w:r>
      <w:r w:rsidR="00D36F0C">
        <w:rPr>
          <w:rFonts w:cstheme="minorHAnsi"/>
          <w:color w:val="000000" w:themeColor="text1"/>
        </w:rPr>
        <w:t>, difficulty swallowing, restricted eating, and weight loss</w:t>
      </w:r>
      <w:r w:rsidR="0098493B" w:rsidRPr="00383916">
        <w:rPr>
          <w:rFonts w:cstheme="minorHAnsi"/>
          <w:color w:val="000000" w:themeColor="text1"/>
        </w:rPr>
        <w:t xml:space="preserve">. </w:t>
      </w:r>
      <w:r w:rsidR="00D36F0C">
        <w:rPr>
          <w:rFonts w:cstheme="minorHAnsi"/>
          <w:color w:val="000000" w:themeColor="text1"/>
        </w:rPr>
        <w:t>Psychosocial issues related to these problems were also assessed.</w:t>
      </w:r>
      <w:r w:rsidR="00C4175A">
        <w:rPr>
          <w:rFonts w:cstheme="minorHAnsi"/>
          <w:color w:val="000000" w:themeColor="text1"/>
        </w:rPr>
        <w:t xml:space="preserve"> </w:t>
      </w:r>
      <w:r w:rsidR="006410C5">
        <w:rPr>
          <w:rFonts w:ascii="Calibri" w:eastAsia="MS PGothic" w:hAnsi="Calibri" w:cs="Calibri"/>
          <w:color w:val="000000" w:themeColor="text1"/>
          <w:bdr w:val="none" w:sz="0" w:space="0" w:color="auto" w:frame="1"/>
        </w:rPr>
        <w:t xml:space="preserve"> </w:t>
      </w:r>
      <w:r w:rsidR="0061651A">
        <w:rPr>
          <w:rFonts w:ascii="Calibri" w:eastAsia="MS PGothic" w:hAnsi="Calibri" w:cs="Calibri"/>
          <w:color w:val="000000" w:themeColor="text1"/>
          <w:bdr w:val="none" w:sz="0" w:space="0" w:color="auto" w:frame="1"/>
        </w:rPr>
        <w:t>Issues relating to the compatibility of some of the westernised measures within East Asian cultures were highlighted.</w:t>
      </w:r>
    </w:p>
    <w:p w14:paraId="7EDA3DB1" w14:textId="4C7AF219" w:rsidR="00EB6B66" w:rsidRPr="00CF2325" w:rsidRDefault="008B2B40" w:rsidP="00CF2325">
      <w:pPr>
        <w:pStyle w:val="Heading2"/>
        <w:rPr>
          <w:color w:val="auto"/>
          <w:bdr w:val="none" w:sz="0" w:space="0" w:color="auto" w:frame="1"/>
          <w:lang w:eastAsia="ja-JP"/>
        </w:rPr>
      </w:pPr>
      <w:r w:rsidRPr="00CF2325">
        <w:rPr>
          <w:color w:val="auto"/>
          <w:bdr w:val="none" w:sz="0" w:space="0" w:color="auto" w:frame="1"/>
          <w:lang w:eastAsia="ja-JP"/>
        </w:rPr>
        <w:lastRenderedPageBreak/>
        <w:t xml:space="preserve">Mini-Abstract </w:t>
      </w:r>
      <w:r w:rsidR="00CF2325" w:rsidRPr="00CF2325">
        <w:rPr>
          <w:rFonts w:asciiTheme="minorHAnsi" w:hAnsiTheme="minorHAnsi" w:cstheme="minorHAnsi"/>
          <w:color w:val="auto"/>
          <w:sz w:val="24"/>
          <w:szCs w:val="24"/>
          <w:bdr w:val="none" w:sz="0" w:space="0" w:color="auto" w:frame="1"/>
          <w:lang w:eastAsia="ja-JP"/>
        </w:rPr>
        <w:t xml:space="preserve">(wordcount </w:t>
      </w:r>
      <w:r w:rsidR="00492860">
        <w:rPr>
          <w:rFonts w:asciiTheme="minorHAnsi" w:hAnsiTheme="minorHAnsi" w:cstheme="minorHAnsi"/>
          <w:color w:val="auto"/>
          <w:sz w:val="24"/>
          <w:szCs w:val="24"/>
          <w:bdr w:val="none" w:sz="0" w:space="0" w:color="auto" w:frame="1"/>
          <w:lang w:eastAsia="ja-JP"/>
        </w:rPr>
        <w:t>29</w:t>
      </w:r>
      <w:r w:rsidR="00CF2325" w:rsidRPr="00CF2325">
        <w:rPr>
          <w:rFonts w:asciiTheme="minorHAnsi" w:hAnsiTheme="minorHAnsi" w:cstheme="minorHAnsi"/>
          <w:color w:val="auto"/>
          <w:sz w:val="24"/>
          <w:szCs w:val="24"/>
          <w:bdr w:val="none" w:sz="0" w:space="0" w:color="auto" w:frame="1"/>
          <w:lang w:eastAsia="ja-JP"/>
        </w:rPr>
        <w:t>)</w:t>
      </w:r>
    </w:p>
    <w:p w14:paraId="1CB9D457" w14:textId="57682CAF" w:rsidR="009967DF" w:rsidRDefault="00C663B1" w:rsidP="0038357A">
      <w:pPr>
        <w:pStyle w:val="NormalWeb"/>
        <w:spacing w:after="0" w:line="480" w:lineRule="auto"/>
        <w:rPr>
          <w:rFonts w:asciiTheme="minorHAnsi" w:hAnsiTheme="minorHAnsi" w:cstheme="minorHAnsi"/>
          <w:bCs/>
        </w:rPr>
      </w:pPr>
      <w:r w:rsidRPr="001E3A8F">
        <w:rPr>
          <w:rFonts w:asciiTheme="minorHAnsi" w:hAnsiTheme="minorHAnsi" w:cstheme="minorHAnsi"/>
          <w:bCs/>
        </w:rPr>
        <w:t xml:space="preserve">Measures used to assess </w:t>
      </w:r>
      <w:proofErr w:type="spellStart"/>
      <w:r w:rsidRPr="001E3A8F">
        <w:rPr>
          <w:rFonts w:asciiTheme="minorHAnsi" w:hAnsiTheme="minorHAnsi" w:cstheme="minorHAnsi"/>
          <w:bCs/>
        </w:rPr>
        <w:t>HRQoL</w:t>
      </w:r>
      <w:proofErr w:type="spellEnd"/>
      <w:r w:rsidRPr="001E3A8F">
        <w:rPr>
          <w:rFonts w:asciiTheme="minorHAnsi" w:hAnsiTheme="minorHAnsi" w:cstheme="minorHAnsi"/>
          <w:bCs/>
        </w:rPr>
        <w:t xml:space="preserve"> in patients with gastric cancer were reviewed from 267 papers. The most commonly used measures </w:t>
      </w:r>
      <w:r w:rsidR="00492860" w:rsidRPr="001E3A8F">
        <w:rPr>
          <w:rFonts w:asciiTheme="minorHAnsi" w:hAnsiTheme="minorHAnsi" w:cstheme="minorHAnsi"/>
          <w:bCs/>
        </w:rPr>
        <w:t>were developed in westernised cultures and might need adapt</w:t>
      </w:r>
      <w:r w:rsidR="001E3A8F" w:rsidRPr="001E3A8F">
        <w:rPr>
          <w:rFonts w:asciiTheme="minorHAnsi" w:hAnsiTheme="minorHAnsi" w:cstheme="minorHAnsi"/>
          <w:bCs/>
        </w:rPr>
        <w:t>ations</w:t>
      </w:r>
      <w:r w:rsidR="00492860" w:rsidRPr="001E3A8F">
        <w:rPr>
          <w:rFonts w:asciiTheme="minorHAnsi" w:hAnsiTheme="minorHAnsi" w:cstheme="minorHAnsi"/>
          <w:bCs/>
        </w:rPr>
        <w:t xml:space="preserve">. </w:t>
      </w:r>
      <w:r w:rsidRPr="001E3A8F">
        <w:rPr>
          <w:rFonts w:asciiTheme="minorHAnsi" w:hAnsiTheme="minorHAnsi" w:cstheme="minorHAnsi"/>
          <w:bCs/>
        </w:rPr>
        <w:t xml:space="preserve"> </w:t>
      </w:r>
    </w:p>
    <w:p w14:paraId="5CB3348C" w14:textId="61F3C4FC" w:rsidR="00593691" w:rsidRDefault="00593691" w:rsidP="0038357A">
      <w:pPr>
        <w:pStyle w:val="NormalWeb"/>
        <w:spacing w:after="0" w:line="480" w:lineRule="auto"/>
        <w:rPr>
          <w:rFonts w:asciiTheme="minorHAnsi" w:hAnsiTheme="minorHAnsi" w:cstheme="minorHAnsi"/>
          <w:bCs/>
        </w:rPr>
      </w:pPr>
    </w:p>
    <w:p w14:paraId="5AEBD997" w14:textId="4B3496AE" w:rsidR="008D6541" w:rsidRDefault="008D6541" w:rsidP="0038357A">
      <w:pPr>
        <w:pStyle w:val="NormalWeb"/>
        <w:spacing w:after="0" w:line="480" w:lineRule="auto"/>
        <w:rPr>
          <w:rFonts w:asciiTheme="minorHAnsi" w:hAnsiTheme="minorHAnsi" w:cstheme="minorHAnsi"/>
          <w:bCs/>
        </w:rPr>
      </w:pPr>
      <w:r>
        <w:rPr>
          <w:rFonts w:asciiTheme="minorHAnsi" w:hAnsiTheme="minorHAnsi" w:cstheme="minorHAnsi"/>
          <w:bCs/>
        </w:rPr>
        <w:t>Keywords: Gastric cancer</w:t>
      </w:r>
      <w:r w:rsidR="002D7998">
        <w:rPr>
          <w:rFonts w:asciiTheme="minorHAnsi" w:hAnsiTheme="minorHAnsi" w:cstheme="minorHAnsi"/>
          <w:bCs/>
        </w:rPr>
        <w:t>; C</w:t>
      </w:r>
      <w:r w:rsidR="00DC3A91">
        <w:rPr>
          <w:rFonts w:asciiTheme="minorHAnsi" w:hAnsiTheme="minorHAnsi" w:cstheme="minorHAnsi"/>
          <w:bCs/>
        </w:rPr>
        <w:t>ross-cultural comparison</w:t>
      </w:r>
      <w:r w:rsidR="002D7998">
        <w:rPr>
          <w:rFonts w:asciiTheme="minorHAnsi" w:hAnsiTheme="minorHAnsi" w:cstheme="minorHAnsi"/>
          <w:bCs/>
        </w:rPr>
        <w:t>;</w:t>
      </w:r>
      <w:r w:rsidR="00DC3A91">
        <w:rPr>
          <w:rFonts w:asciiTheme="minorHAnsi" w:hAnsiTheme="minorHAnsi" w:cstheme="minorHAnsi"/>
          <w:bCs/>
        </w:rPr>
        <w:t xml:space="preserve"> </w:t>
      </w:r>
      <w:r w:rsidR="002D7998">
        <w:rPr>
          <w:rFonts w:asciiTheme="minorHAnsi" w:hAnsiTheme="minorHAnsi" w:cstheme="minorHAnsi"/>
          <w:bCs/>
        </w:rPr>
        <w:t>H</w:t>
      </w:r>
      <w:r w:rsidR="00DC3A91">
        <w:rPr>
          <w:rFonts w:asciiTheme="minorHAnsi" w:hAnsiTheme="minorHAnsi" w:cstheme="minorHAnsi"/>
          <w:bCs/>
        </w:rPr>
        <w:t>ealth-related quality of life</w:t>
      </w:r>
      <w:r w:rsidR="002D7998">
        <w:rPr>
          <w:rFonts w:asciiTheme="minorHAnsi" w:hAnsiTheme="minorHAnsi" w:cstheme="minorHAnsi"/>
          <w:bCs/>
        </w:rPr>
        <w:t>;</w:t>
      </w:r>
      <w:r w:rsidR="00DC3A91">
        <w:rPr>
          <w:rFonts w:asciiTheme="minorHAnsi" w:hAnsiTheme="minorHAnsi" w:cstheme="minorHAnsi"/>
          <w:bCs/>
        </w:rPr>
        <w:t xml:space="preserve"> </w:t>
      </w:r>
      <w:r w:rsidR="002D7998">
        <w:rPr>
          <w:rFonts w:asciiTheme="minorHAnsi" w:hAnsiTheme="minorHAnsi" w:cstheme="minorHAnsi"/>
          <w:bCs/>
        </w:rPr>
        <w:t>P</w:t>
      </w:r>
      <w:r>
        <w:rPr>
          <w:rFonts w:asciiTheme="minorHAnsi" w:hAnsiTheme="minorHAnsi" w:cstheme="minorHAnsi"/>
          <w:bCs/>
        </w:rPr>
        <w:t>atient-reported outcome measures</w:t>
      </w:r>
    </w:p>
    <w:p w14:paraId="34EDE5BF" w14:textId="77777777" w:rsidR="009967DF" w:rsidRDefault="009967DF" w:rsidP="00951F36">
      <w:pPr>
        <w:pStyle w:val="NormalWeb"/>
        <w:spacing w:after="0"/>
        <w:rPr>
          <w:rFonts w:asciiTheme="minorHAnsi" w:hAnsiTheme="minorHAnsi" w:cstheme="minorHAnsi"/>
          <w:bCs/>
        </w:rPr>
      </w:pPr>
    </w:p>
    <w:p w14:paraId="45E1EA18" w14:textId="14E7FEE8" w:rsidR="00870ED4" w:rsidRDefault="00870ED4" w:rsidP="00DF67A3">
      <w:pPr>
        <w:pStyle w:val="Heading2"/>
        <w:rPr>
          <w:color w:val="auto"/>
          <w:bdr w:val="none" w:sz="0" w:space="0" w:color="auto" w:frame="1"/>
        </w:rPr>
      </w:pPr>
      <w:bookmarkStart w:id="2" w:name="_Hlk90047834"/>
      <w:r w:rsidRPr="00DF67A3">
        <w:rPr>
          <w:color w:val="auto"/>
          <w:bdr w:val="none" w:sz="0" w:space="0" w:color="auto" w:frame="1"/>
        </w:rPr>
        <w:t>Introduction</w:t>
      </w:r>
      <w:r w:rsidR="00A34EC0" w:rsidRPr="00DF67A3">
        <w:rPr>
          <w:color w:val="auto"/>
          <w:bdr w:val="none" w:sz="0" w:space="0" w:color="auto" w:frame="1"/>
        </w:rPr>
        <w:t xml:space="preserve"> </w:t>
      </w:r>
    </w:p>
    <w:p w14:paraId="232AC421" w14:textId="77777777" w:rsidR="00593691" w:rsidRPr="00593691" w:rsidRDefault="00593691" w:rsidP="00593691"/>
    <w:p w14:paraId="09392115" w14:textId="6DB05A18" w:rsidR="00870ED4" w:rsidRPr="00383916" w:rsidRDefault="004506B9" w:rsidP="00DF67A3">
      <w:pPr>
        <w:spacing w:line="480" w:lineRule="auto"/>
        <w:rPr>
          <w:rFonts w:cstheme="minorHAnsi"/>
          <w:sz w:val="24"/>
          <w:szCs w:val="24"/>
          <w:lang w:val="en"/>
        </w:rPr>
      </w:pPr>
      <w:r w:rsidRPr="00383916">
        <w:rPr>
          <w:rFonts w:cstheme="minorHAnsi"/>
          <w:sz w:val="24"/>
          <w:szCs w:val="24"/>
          <w:lang w:val="en"/>
        </w:rPr>
        <w:t>Gastric C</w:t>
      </w:r>
      <w:r w:rsidR="00BB49A5" w:rsidRPr="00383916">
        <w:rPr>
          <w:rFonts w:cstheme="minorHAnsi"/>
          <w:sz w:val="24"/>
          <w:szCs w:val="24"/>
          <w:lang w:val="en"/>
        </w:rPr>
        <w:t>ancer</w:t>
      </w:r>
      <w:r w:rsidRPr="00383916">
        <w:rPr>
          <w:rFonts w:cstheme="minorHAnsi"/>
          <w:sz w:val="24"/>
          <w:szCs w:val="24"/>
          <w:lang w:val="en"/>
        </w:rPr>
        <w:t xml:space="preserve"> (GC)</w:t>
      </w:r>
      <w:r w:rsidR="00BB49A5" w:rsidRPr="00383916">
        <w:rPr>
          <w:rFonts w:cstheme="minorHAnsi"/>
          <w:sz w:val="24"/>
          <w:szCs w:val="24"/>
          <w:lang w:val="en"/>
        </w:rPr>
        <w:t xml:space="preserve"> </w:t>
      </w:r>
      <w:r w:rsidR="008028DB" w:rsidRPr="00383916">
        <w:rPr>
          <w:rFonts w:cstheme="minorHAnsi"/>
          <w:sz w:val="24"/>
          <w:szCs w:val="24"/>
          <w:lang w:val="en"/>
        </w:rPr>
        <w:t xml:space="preserve">is </w:t>
      </w:r>
      <w:r w:rsidR="00BB49A5" w:rsidRPr="00383916">
        <w:rPr>
          <w:rFonts w:cstheme="minorHAnsi"/>
          <w:sz w:val="24"/>
          <w:szCs w:val="24"/>
          <w:lang w:val="en"/>
        </w:rPr>
        <w:t xml:space="preserve">one of the World’s most prevalent and deadliest cancers. In 2018, </w:t>
      </w:r>
      <w:r w:rsidR="002A78C9" w:rsidRPr="00383916">
        <w:rPr>
          <w:rFonts w:cstheme="minorHAnsi"/>
          <w:sz w:val="24"/>
          <w:szCs w:val="24"/>
          <w:lang w:val="en"/>
        </w:rPr>
        <w:t xml:space="preserve">GLOBOCAN </w:t>
      </w:r>
      <w:r w:rsidR="00201C56" w:rsidRPr="00383916">
        <w:rPr>
          <w:rFonts w:cstheme="minorHAnsi"/>
          <w:sz w:val="24"/>
          <w:szCs w:val="24"/>
          <w:lang w:val="en"/>
        </w:rPr>
        <w:t>estimate</w:t>
      </w:r>
      <w:r w:rsidR="00976803">
        <w:rPr>
          <w:rFonts w:cstheme="minorHAnsi"/>
          <w:sz w:val="24"/>
          <w:szCs w:val="24"/>
          <w:lang w:val="en"/>
        </w:rPr>
        <w:t>d</w:t>
      </w:r>
      <w:r w:rsidR="00201C56" w:rsidRPr="00383916">
        <w:rPr>
          <w:rFonts w:cstheme="minorHAnsi"/>
          <w:sz w:val="24"/>
          <w:szCs w:val="24"/>
          <w:lang w:val="en"/>
        </w:rPr>
        <w:t xml:space="preserve"> </w:t>
      </w:r>
      <w:r w:rsidR="002A78C9" w:rsidRPr="00383916">
        <w:rPr>
          <w:rFonts w:cstheme="minorHAnsi"/>
          <w:sz w:val="24"/>
          <w:szCs w:val="24"/>
          <w:lang w:val="en"/>
        </w:rPr>
        <w:t>783,000</w:t>
      </w:r>
      <w:r w:rsidR="00201C56" w:rsidRPr="00383916">
        <w:rPr>
          <w:rFonts w:cstheme="minorHAnsi"/>
          <w:sz w:val="24"/>
          <w:szCs w:val="24"/>
          <w:lang w:val="en"/>
        </w:rPr>
        <w:t xml:space="preserve"> </w:t>
      </w:r>
      <w:r w:rsidR="002A78C9" w:rsidRPr="00383916">
        <w:rPr>
          <w:rFonts w:cstheme="minorHAnsi"/>
          <w:sz w:val="24"/>
          <w:szCs w:val="24"/>
          <w:lang w:val="en"/>
        </w:rPr>
        <w:t>deaths</w:t>
      </w:r>
      <w:r w:rsidR="00976803">
        <w:rPr>
          <w:rFonts w:cstheme="minorHAnsi"/>
          <w:sz w:val="24"/>
          <w:szCs w:val="24"/>
          <w:lang w:val="en"/>
        </w:rPr>
        <w:t xml:space="preserve"> attributable to GC</w:t>
      </w:r>
      <w:r w:rsidR="00DF67A3">
        <w:rPr>
          <w:rFonts w:cstheme="minorHAnsi"/>
          <w:sz w:val="24"/>
          <w:szCs w:val="24"/>
          <w:lang w:val="en"/>
        </w:rPr>
        <w:t xml:space="preserve"> [1]</w:t>
      </w:r>
      <w:r w:rsidR="00201C56" w:rsidRPr="00383916">
        <w:rPr>
          <w:rFonts w:cstheme="minorHAnsi"/>
          <w:sz w:val="24"/>
          <w:szCs w:val="24"/>
          <w:lang w:val="en"/>
        </w:rPr>
        <w:t xml:space="preserve">. </w:t>
      </w:r>
      <w:r w:rsidR="00BB49A5" w:rsidRPr="00383916">
        <w:rPr>
          <w:rFonts w:cstheme="minorHAnsi"/>
          <w:sz w:val="24"/>
          <w:szCs w:val="24"/>
          <w:lang w:val="en"/>
        </w:rPr>
        <w:t>In East Asia</w:t>
      </w:r>
      <w:r w:rsidR="009364FA">
        <w:rPr>
          <w:rFonts w:cstheme="minorHAnsi"/>
          <w:sz w:val="24"/>
          <w:szCs w:val="24"/>
          <w:lang w:val="en"/>
        </w:rPr>
        <w:t xml:space="preserve">: </w:t>
      </w:r>
      <w:r w:rsidR="008028DB" w:rsidRPr="00383916">
        <w:rPr>
          <w:rFonts w:cstheme="minorHAnsi"/>
          <w:sz w:val="24"/>
          <w:szCs w:val="24"/>
          <w:lang w:val="en"/>
        </w:rPr>
        <w:t>Japan, China, Korea, Mongolia</w:t>
      </w:r>
      <w:r w:rsidR="00995A70" w:rsidRPr="00383916">
        <w:rPr>
          <w:rFonts w:cstheme="minorHAnsi"/>
          <w:sz w:val="24"/>
          <w:szCs w:val="24"/>
          <w:lang w:val="en"/>
        </w:rPr>
        <w:t>,</w:t>
      </w:r>
      <w:r w:rsidR="00685E2E" w:rsidRPr="00383916">
        <w:rPr>
          <w:rFonts w:cstheme="minorHAnsi"/>
          <w:sz w:val="24"/>
          <w:szCs w:val="24"/>
          <w:lang w:val="en"/>
        </w:rPr>
        <w:t xml:space="preserve"> Taiwan</w:t>
      </w:r>
      <w:r w:rsidR="00493484" w:rsidRPr="00383916">
        <w:rPr>
          <w:rFonts w:cstheme="minorHAnsi"/>
          <w:sz w:val="24"/>
          <w:szCs w:val="24"/>
          <w:lang w:val="en"/>
        </w:rPr>
        <w:t>,</w:t>
      </w:r>
      <w:r w:rsidR="00995A70" w:rsidRPr="00383916">
        <w:rPr>
          <w:rFonts w:cstheme="minorHAnsi"/>
          <w:sz w:val="24"/>
          <w:szCs w:val="24"/>
          <w:lang w:val="en"/>
        </w:rPr>
        <w:t xml:space="preserve"> and Macau</w:t>
      </w:r>
      <w:r w:rsidR="00BB49A5" w:rsidRPr="00383916">
        <w:rPr>
          <w:rFonts w:cstheme="minorHAnsi"/>
          <w:sz w:val="24"/>
          <w:szCs w:val="24"/>
          <w:lang w:val="en"/>
        </w:rPr>
        <w:t xml:space="preserve">, the incidence of </w:t>
      </w:r>
      <w:r w:rsidR="00F21AF9" w:rsidRPr="00383916">
        <w:rPr>
          <w:rFonts w:cstheme="minorHAnsi"/>
          <w:sz w:val="24"/>
          <w:szCs w:val="24"/>
          <w:lang w:val="en"/>
        </w:rPr>
        <w:t>GC</w:t>
      </w:r>
      <w:r w:rsidR="00BB49A5" w:rsidRPr="00383916">
        <w:rPr>
          <w:rFonts w:cstheme="minorHAnsi"/>
          <w:sz w:val="24"/>
          <w:szCs w:val="24"/>
          <w:lang w:val="en"/>
        </w:rPr>
        <w:t xml:space="preserve"> is higher</w:t>
      </w:r>
      <w:r w:rsidR="00E14C92" w:rsidRPr="00383916">
        <w:rPr>
          <w:rFonts w:cstheme="minorHAnsi"/>
          <w:sz w:val="24"/>
          <w:szCs w:val="24"/>
          <w:lang w:val="en"/>
        </w:rPr>
        <w:t xml:space="preserve"> than in Europe</w:t>
      </w:r>
      <w:r w:rsidR="00FB6D77">
        <w:rPr>
          <w:rFonts w:cstheme="minorHAnsi"/>
          <w:sz w:val="24"/>
          <w:szCs w:val="24"/>
          <w:lang w:val="en"/>
        </w:rPr>
        <w:t xml:space="preserve"> [1,2]</w:t>
      </w:r>
      <w:r w:rsidR="00805334" w:rsidRPr="00383916">
        <w:rPr>
          <w:rFonts w:cstheme="minorHAnsi"/>
          <w:sz w:val="24"/>
          <w:szCs w:val="24"/>
          <w:lang w:val="en"/>
        </w:rPr>
        <w:t xml:space="preserve">. </w:t>
      </w:r>
      <w:r w:rsidR="00201C56" w:rsidRPr="00383916">
        <w:rPr>
          <w:rFonts w:cstheme="minorHAnsi"/>
          <w:sz w:val="24"/>
          <w:szCs w:val="24"/>
          <w:lang w:val="en"/>
        </w:rPr>
        <w:t>In 2018, South Korea, Mongolia, Japan</w:t>
      </w:r>
      <w:r w:rsidR="00376605" w:rsidRPr="00383916">
        <w:rPr>
          <w:rFonts w:cstheme="minorHAnsi"/>
          <w:sz w:val="24"/>
          <w:szCs w:val="24"/>
          <w:lang w:val="en"/>
        </w:rPr>
        <w:t>,</w:t>
      </w:r>
      <w:r w:rsidR="00201C56" w:rsidRPr="00383916">
        <w:rPr>
          <w:rFonts w:cstheme="minorHAnsi"/>
          <w:sz w:val="24"/>
          <w:szCs w:val="24"/>
          <w:lang w:val="en"/>
        </w:rPr>
        <w:t xml:space="preserve"> and China </w:t>
      </w:r>
      <w:r w:rsidR="00976803">
        <w:rPr>
          <w:rFonts w:cstheme="minorHAnsi"/>
          <w:sz w:val="24"/>
          <w:szCs w:val="24"/>
          <w:lang w:val="en"/>
        </w:rPr>
        <w:t>constituted</w:t>
      </w:r>
      <w:r w:rsidR="00201C56" w:rsidRPr="00383916">
        <w:rPr>
          <w:rFonts w:cstheme="minorHAnsi"/>
          <w:sz w:val="24"/>
          <w:szCs w:val="24"/>
          <w:lang w:val="en"/>
        </w:rPr>
        <w:t xml:space="preserve"> the top four countries </w:t>
      </w:r>
      <w:r w:rsidR="006D0C7E" w:rsidRPr="00383916">
        <w:rPr>
          <w:rFonts w:cstheme="minorHAnsi"/>
          <w:sz w:val="24"/>
          <w:szCs w:val="24"/>
          <w:lang w:val="en"/>
        </w:rPr>
        <w:t xml:space="preserve">contributing </w:t>
      </w:r>
      <w:r w:rsidR="00201C56" w:rsidRPr="00383916">
        <w:rPr>
          <w:rFonts w:cstheme="minorHAnsi"/>
          <w:sz w:val="24"/>
          <w:szCs w:val="24"/>
          <w:lang w:val="en"/>
        </w:rPr>
        <w:t>the highest rates of GC per 100,000 of the popu</w:t>
      </w:r>
      <w:r w:rsidR="006D0C7E" w:rsidRPr="00383916">
        <w:rPr>
          <w:rFonts w:cstheme="minorHAnsi"/>
          <w:sz w:val="24"/>
          <w:szCs w:val="24"/>
          <w:lang w:val="en"/>
        </w:rPr>
        <w:t>l</w:t>
      </w:r>
      <w:r w:rsidR="00201C56" w:rsidRPr="00383916">
        <w:rPr>
          <w:rFonts w:cstheme="minorHAnsi"/>
          <w:sz w:val="24"/>
          <w:szCs w:val="24"/>
          <w:lang w:val="en"/>
        </w:rPr>
        <w:t>ation</w:t>
      </w:r>
      <w:r w:rsidR="00FB6D77">
        <w:rPr>
          <w:rFonts w:cstheme="minorHAnsi"/>
          <w:sz w:val="24"/>
          <w:szCs w:val="24"/>
          <w:lang w:val="en"/>
        </w:rPr>
        <w:t xml:space="preserve"> [1]</w:t>
      </w:r>
      <w:r w:rsidR="00201C56" w:rsidRPr="00383916">
        <w:rPr>
          <w:rFonts w:cstheme="minorHAnsi"/>
          <w:sz w:val="24"/>
          <w:szCs w:val="24"/>
          <w:lang w:val="en"/>
        </w:rPr>
        <w:t xml:space="preserve"> and only one European country, Belarus</w:t>
      </w:r>
      <w:r w:rsidR="00F42D2D" w:rsidRPr="00383916">
        <w:rPr>
          <w:rFonts w:cstheme="minorHAnsi"/>
          <w:sz w:val="24"/>
          <w:szCs w:val="24"/>
          <w:lang w:val="en"/>
        </w:rPr>
        <w:t>,</w:t>
      </w:r>
      <w:r w:rsidR="00201C56" w:rsidRPr="00383916">
        <w:rPr>
          <w:rFonts w:cstheme="minorHAnsi"/>
          <w:sz w:val="24"/>
          <w:szCs w:val="24"/>
          <w:lang w:val="en"/>
        </w:rPr>
        <w:t xml:space="preserve"> figured in the top ten.  </w:t>
      </w:r>
      <w:r w:rsidR="00180953" w:rsidRPr="00383916">
        <w:rPr>
          <w:rFonts w:cstheme="minorHAnsi"/>
          <w:sz w:val="24"/>
          <w:szCs w:val="24"/>
          <w:lang w:val="en"/>
        </w:rPr>
        <w:t>Due to routine screening for GC, patients</w:t>
      </w:r>
      <w:r w:rsidR="00F42D2D" w:rsidRPr="00383916">
        <w:rPr>
          <w:rFonts w:cstheme="minorHAnsi"/>
          <w:sz w:val="24"/>
          <w:szCs w:val="24"/>
          <w:lang w:val="en"/>
        </w:rPr>
        <w:t xml:space="preserve"> from Asia</w:t>
      </w:r>
      <w:r w:rsidR="00180953" w:rsidRPr="00383916">
        <w:rPr>
          <w:rFonts w:cstheme="minorHAnsi"/>
          <w:sz w:val="24"/>
          <w:szCs w:val="24"/>
          <w:lang w:val="en"/>
        </w:rPr>
        <w:t xml:space="preserve"> are frequently diagnosed earlier than their European counterparts</w:t>
      </w:r>
      <w:r w:rsidR="00FB6D77">
        <w:rPr>
          <w:rFonts w:cstheme="minorHAnsi"/>
          <w:sz w:val="24"/>
          <w:szCs w:val="24"/>
          <w:lang w:val="en"/>
        </w:rPr>
        <w:t xml:space="preserve"> [2]</w:t>
      </w:r>
      <w:r w:rsidR="00180953" w:rsidRPr="00383916">
        <w:rPr>
          <w:rFonts w:cstheme="minorHAnsi"/>
          <w:sz w:val="24"/>
          <w:szCs w:val="24"/>
          <w:lang w:val="en"/>
        </w:rPr>
        <w:t>.</w:t>
      </w:r>
    </w:p>
    <w:p w14:paraId="718DF065" w14:textId="77777777" w:rsidR="00746806" w:rsidRDefault="00746806" w:rsidP="00FB6D77">
      <w:pPr>
        <w:pStyle w:val="NormalWeb"/>
        <w:spacing w:before="0" w:beforeAutospacing="0" w:after="0" w:afterAutospacing="0" w:line="480" w:lineRule="auto"/>
        <w:rPr>
          <w:rFonts w:asciiTheme="minorHAnsi" w:hAnsiTheme="minorHAnsi" w:cstheme="minorHAnsi"/>
        </w:rPr>
      </w:pPr>
    </w:p>
    <w:p w14:paraId="1C931582" w14:textId="4D3FC8E1" w:rsidR="00870ED4" w:rsidRPr="00383916" w:rsidRDefault="000C3556" w:rsidP="00FB6D77">
      <w:pPr>
        <w:pStyle w:val="NormalWeb"/>
        <w:spacing w:before="0" w:beforeAutospacing="0" w:after="0" w:afterAutospacing="0" w:line="480" w:lineRule="auto"/>
        <w:rPr>
          <w:rFonts w:asciiTheme="minorHAnsi" w:hAnsiTheme="minorHAnsi" w:cstheme="minorHAnsi"/>
        </w:rPr>
      </w:pPr>
      <w:r w:rsidRPr="00383916">
        <w:rPr>
          <w:rFonts w:asciiTheme="minorHAnsi" w:hAnsiTheme="minorHAnsi" w:cstheme="minorHAnsi"/>
        </w:rPr>
        <w:t xml:space="preserve">The treatment strategy for </w:t>
      </w:r>
      <w:r w:rsidR="00F42D2D" w:rsidRPr="00383916">
        <w:rPr>
          <w:rFonts w:asciiTheme="minorHAnsi" w:hAnsiTheme="minorHAnsi" w:cstheme="minorHAnsi"/>
        </w:rPr>
        <w:t>GC</w:t>
      </w:r>
      <w:r w:rsidRPr="00383916">
        <w:rPr>
          <w:rFonts w:asciiTheme="minorHAnsi" w:hAnsiTheme="minorHAnsi" w:cstheme="minorHAnsi"/>
        </w:rPr>
        <w:t xml:space="preserve"> </w:t>
      </w:r>
      <w:r w:rsidR="00FC2A02" w:rsidRPr="00383916">
        <w:rPr>
          <w:rFonts w:asciiTheme="minorHAnsi" w:hAnsiTheme="minorHAnsi" w:cstheme="minorHAnsi"/>
        </w:rPr>
        <w:t>has</w:t>
      </w:r>
      <w:r w:rsidR="001D03CF" w:rsidRPr="00383916">
        <w:rPr>
          <w:rFonts w:asciiTheme="minorHAnsi" w:hAnsiTheme="minorHAnsi" w:cstheme="minorHAnsi"/>
        </w:rPr>
        <w:t xml:space="preserve"> </w:t>
      </w:r>
      <w:r w:rsidRPr="00383916">
        <w:rPr>
          <w:rFonts w:asciiTheme="minorHAnsi" w:hAnsiTheme="minorHAnsi" w:cstheme="minorHAnsi"/>
        </w:rPr>
        <w:t xml:space="preserve">dramatically changed in the last </w:t>
      </w:r>
      <w:r w:rsidR="004506B9" w:rsidRPr="00383916">
        <w:rPr>
          <w:rFonts w:asciiTheme="minorHAnsi" w:hAnsiTheme="minorHAnsi" w:cstheme="minorHAnsi"/>
        </w:rPr>
        <w:t>10-15</w:t>
      </w:r>
      <w:r w:rsidRPr="00383916">
        <w:rPr>
          <w:rFonts w:asciiTheme="minorHAnsi" w:hAnsiTheme="minorHAnsi" w:cstheme="minorHAnsi"/>
        </w:rPr>
        <w:t xml:space="preserve"> years</w:t>
      </w:r>
      <w:r w:rsidR="00FB6D77">
        <w:rPr>
          <w:rFonts w:asciiTheme="minorHAnsi" w:hAnsiTheme="minorHAnsi" w:cstheme="minorHAnsi"/>
        </w:rPr>
        <w:t xml:space="preserve"> [2]</w:t>
      </w:r>
      <w:r w:rsidRPr="00383916">
        <w:rPr>
          <w:rFonts w:asciiTheme="minorHAnsi" w:hAnsiTheme="minorHAnsi" w:cstheme="minorHAnsi"/>
        </w:rPr>
        <w:t>.</w:t>
      </w:r>
      <w:r w:rsidRPr="00383916">
        <w:rPr>
          <w:rFonts w:asciiTheme="minorHAnsi" w:hAnsiTheme="minorHAnsi" w:cstheme="minorHAnsi"/>
          <w:lang w:val="en"/>
        </w:rPr>
        <w:t xml:space="preserve"> </w:t>
      </w:r>
      <w:r w:rsidR="00DE3CCB" w:rsidRPr="00383916">
        <w:rPr>
          <w:rFonts w:asciiTheme="minorHAnsi" w:hAnsiTheme="minorHAnsi" w:cstheme="minorHAnsi"/>
          <w:lang w:val="en"/>
        </w:rPr>
        <w:t xml:space="preserve">Endoscopic or surgical resection </w:t>
      </w:r>
      <w:r w:rsidR="00F42D2D" w:rsidRPr="00383916">
        <w:rPr>
          <w:rFonts w:asciiTheme="minorHAnsi" w:hAnsiTheme="minorHAnsi" w:cstheme="minorHAnsi"/>
          <w:lang w:val="en"/>
        </w:rPr>
        <w:t>is</w:t>
      </w:r>
      <w:r w:rsidR="00DE3CCB" w:rsidRPr="00383916">
        <w:rPr>
          <w:rFonts w:asciiTheme="minorHAnsi" w:hAnsiTheme="minorHAnsi" w:cstheme="minorHAnsi"/>
          <w:lang w:val="en"/>
        </w:rPr>
        <w:t xml:space="preserve"> recommended for early </w:t>
      </w:r>
      <w:r w:rsidR="00DE3CCB" w:rsidRPr="00C46CB0">
        <w:rPr>
          <w:rFonts w:asciiTheme="minorHAnsi" w:hAnsiTheme="minorHAnsi" w:cstheme="minorHAnsi"/>
        </w:rPr>
        <w:t>tumours</w:t>
      </w:r>
      <w:r w:rsidR="00FB6D77">
        <w:rPr>
          <w:rFonts w:asciiTheme="minorHAnsi" w:hAnsiTheme="minorHAnsi" w:cstheme="minorHAnsi"/>
          <w:lang w:val="en"/>
        </w:rPr>
        <w:t xml:space="preserve"> [2]</w:t>
      </w:r>
      <w:r w:rsidR="00DE3CCB" w:rsidRPr="00383916">
        <w:rPr>
          <w:rFonts w:asciiTheme="minorHAnsi" w:hAnsiTheme="minorHAnsi" w:cstheme="minorHAnsi"/>
        </w:rPr>
        <w:t>. N</w:t>
      </w:r>
      <w:r w:rsidR="003E7E08" w:rsidRPr="00383916">
        <w:rPr>
          <w:rFonts w:asciiTheme="minorHAnsi" w:hAnsiTheme="minorHAnsi" w:cstheme="minorHAnsi"/>
        </w:rPr>
        <w:t xml:space="preserve">ew </w:t>
      </w:r>
      <w:r w:rsidR="0075616C" w:rsidRPr="00383916">
        <w:rPr>
          <w:rFonts w:asciiTheme="minorHAnsi" w:hAnsiTheme="minorHAnsi" w:cstheme="minorHAnsi"/>
        </w:rPr>
        <w:t xml:space="preserve">perioperative </w:t>
      </w:r>
      <w:r w:rsidR="003E7E08" w:rsidRPr="00383916">
        <w:rPr>
          <w:rFonts w:asciiTheme="minorHAnsi" w:hAnsiTheme="minorHAnsi" w:cstheme="minorHAnsi"/>
        </w:rPr>
        <w:t xml:space="preserve">treatments have been introduced including </w:t>
      </w:r>
      <w:r w:rsidR="0075616C" w:rsidRPr="00383916">
        <w:rPr>
          <w:rFonts w:asciiTheme="minorHAnsi" w:hAnsiTheme="minorHAnsi" w:cstheme="minorHAnsi"/>
        </w:rPr>
        <w:t xml:space="preserve">the </w:t>
      </w:r>
      <w:r w:rsidR="00585BA8" w:rsidRPr="00383916">
        <w:rPr>
          <w:rFonts w:asciiTheme="minorHAnsi" w:hAnsiTheme="minorHAnsi" w:cstheme="minorHAnsi"/>
        </w:rPr>
        <w:t>FLOT regimen</w:t>
      </w:r>
      <w:r w:rsidR="009364FA">
        <w:rPr>
          <w:rFonts w:asciiTheme="minorHAnsi" w:hAnsiTheme="minorHAnsi" w:cstheme="minorHAnsi"/>
        </w:rPr>
        <w:t xml:space="preserve">, </w:t>
      </w:r>
      <w:r w:rsidR="00585BA8" w:rsidRPr="00383916">
        <w:rPr>
          <w:rFonts w:asciiTheme="minorHAnsi" w:hAnsiTheme="minorHAnsi" w:cstheme="minorHAnsi"/>
        </w:rPr>
        <w:t>5-fluorouracil, leucovorin, oxaliplatin and docetaxel</w:t>
      </w:r>
      <w:r w:rsidR="009364FA">
        <w:rPr>
          <w:rFonts w:asciiTheme="minorHAnsi" w:hAnsiTheme="minorHAnsi" w:cstheme="minorHAnsi"/>
        </w:rPr>
        <w:t>,</w:t>
      </w:r>
      <w:r w:rsidR="00585BA8" w:rsidRPr="00383916">
        <w:rPr>
          <w:rFonts w:asciiTheme="minorHAnsi" w:hAnsiTheme="minorHAnsi" w:cstheme="minorHAnsi"/>
        </w:rPr>
        <w:t xml:space="preserve"> </w:t>
      </w:r>
      <w:r w:rsidR="006D0C7E" w:rsidRPr="00383916">
        <w:rPr>
          <w:rFonts w:asciiTheme="minorHAnsi" w:hAnsiTheme="minorHAnsi" w:cstheme="minorHAnsi"/>
        </w:rPr>
        <w:t>with improved</w:t>
      </w:r>
      <w:r w:rsidR="003E7E08" w:rsidRPr="00383916">
        <w:rPr>
          <w:rFonts w:asciiTheme="minorHAnsi" w:hAnsiTheme="minorHAnsi" w:cstheme="minorHAnsi"/>
        </w:rPr>
        <w:t xml:space="preserve"> survival </w:t>
      </w:r>
      <w:r w:rsidR="00585BA8" w:rsidRPr="00383916">
        <w:rPr>
          <w:rFonts w:asciiTheme="minorHAnsi" w:hAnsiTheme="minorHAnsi" w:cstheme="minorHAnsi"/>
        </w:rPr>
        <w:t xml:space="preserve">compared to </w:t>
      </w:r>
      <w:r w:rsidR="0075616C" w:rsidRPr="00383916">
        <w:rPr>
          <w:rFonts w:asciiTheme="minorHAnsi" w:hAnsiTheme="minorHAnsi" w:cstheme="minorHAnsi"/>
        </w:rPr>
        <w:t xml:space="preserve">previous chemotherapy </w:t>
      </w:r>
      <w:r w:rsidR="00585BA8" w:rsidRPr="00383916">
        <w:rPr>
          <w:rFonts w:asciiTheme="minorHAnsi" w:hAnsiTheme="minorHAnsi" w:cstheme="minorHAnsi"/>
        </w:rPr>
        <w:t>regimens</w:t>
      </w:r>
      <w:r w:rsidR="00FB6D77">
        <w:rPr>
          <w:rFonts w:asciiTheme="minorHAnsi" w:hAnsiTheme="minorHAnsi" w:cstheme="minorHAnsi"/>
        </w:rPr>
        <w:t xml:space="preserve"> [3]</w:t>
      </w:r>
      <w:r w:rsidR="003E7E08" w:rsidRPr="00383916">
        <w:rPr>
          <w:rFonts w:asciiTheme="minorHAnsi" w:hAnsiTheme="minorHAnsi" w:cstheme="minorHAnsi"/>
        </w:rPr>
        <w:t>. New</w:t>
      </w:r>
      <w:r w:rsidR="00585BA8" w:rsidRPr="00383916">
        <w:rPr>
          <w:rFonts w:asciiTheme="minorHAnsi" w:hAnsiTheme="minorHAnsi" w:cstheme="minorHAnsi"/>
        </w:rPr>
        <w:t xml:space="preserve"> target</w:t>
      </w:r>
      <w:r w:rsidR="0075616C" w:rsidRPr="00383916">
        <w:rPr>
          <w:rFonts w:asciiTheme="minorHAnsi" w:hAnsiTheme="minorHAnsi" w:cstheme="minorHAnsi"/>
        </w:rPr>
        <w:t>ed</w:t>
      </w:r>
      <w:r w:rsidR="00585BA8" w:rsidRPr="00383916">
        <w:rPr>
          <w:rFonts w:asciiTheme="minorHAnsi" w:hAnsiTheme="minorHAnsi" w:cstheme="minorHAnsi"/>
        </w:rPr>
        <w:t xml:space="preserve"> agents</w:t>
      </w:r>
      <w:r w:rsidR="004E5127" w:rsidRPr="00383916">
        <w:rPr>
          <w:rFonts w:asciiTheme="minorHAnsi" w:hAnsiTheme="minorHAnsi" w:cstheme="minorHAnsi"/>
        </w:rPr>
        <w:t xml:space="preserve"> include</w:t>
      </w:r>
      <w:r w:rsidR="00F55DBE" w:rsidRPr="00383916">
        <w:rPr>
          <w:rFonts w:asciiTheme="minorHAnsi" w:hAnsiTheme="minorHAnsi" w:cstheme="minorHAnsi"/>
        </w:rPr>
        <w:t xml:space="preserve"> anti-angiogenic compounds, </w:t>
      </w:r>
      <w:r w:rsidR="00976803">
        <w:rPr>
          <w:rFonts w:asciiTheme="minorHAnsi" w:hAnsiTheme="minorHAnsi" w:cstheme="minorHAnsi"/>
        </w:rPr>
        <w:t>t</w:t>
      </w:r>
      <w:r w:rsidR="00F55DBE" w:rsidRPr="00383916">
        <w:rPr>
          <w:rFonts w:asciiTheme="minorHAnsi" w:hAnsiTheme="minorHAnsi" w:cstheme="minorHAnsi"/>
        </w:rPr>
        <w:t xml:space="preserve">rastuzumab </w:t>
      </w:r>
      <w:r w:rsidR="00F55DBE" w:rsidRPr="00383916">
        <w:rPr>
          <w:rFonts w:asciiTheme="minorHAnsi" w:hAnsiTheme="minorHAnsi" w:cstheme="minorHAnsi"/>
        </w:rPr>
        <w:lastRenderedPageBreak/>
        <w:t>combined with platinum and fluoropyrimidine-based chemotherapy for HER-2 positive patients</w:t>
      </w:r>
      <w:r w:rsidR="00C33CC0">
        <w:rPr>
          <w:rFonts w:asciiTheme="minorHAnsi" w:hAnsiTheme="minorHAnsi" w:cstheme="minorHAnsi"/>
        </w:rPr>
        <w:t xml:space="preserve"> </w:t>
      </w:r>
      <w:r w:rsidR="00746806">
        <w:rPr>
          <w:rFonts w:asciiTheme="minorHAnsi" w:hAnsiTheme="minorHAnsi" w:cstheme="minorHAnsi"/>
        </w:rPr>
        <w:t>[2]</w:t>
      </w:r>
      <w:r w:rsidR="00F55DBE" w:rsidRPr="00383916">
        <w:rPr>
          <w:rFonts w:asciiTheme="minorHAnsi" w:hAnsiTheme="minorHAnsi" w:cstheme="minorHAnsi"/>
        </w:rPr>
        <w:t xml:space="preserve">, as well as </w:t>
      </w:r>
      <w:r w:rsidR="00585BA8" w:rsidRPr="00383916">
        <w:rPr>
          <w:rFonts w:asciiTheme="minorHAnsi" w:hAnsiTheme="minorHAnsi" w:cstheme="minorHAnsi"/>
        </w:rPr>
        <w:t>checkpoint inhibitors</w:t>
      </w:r>
      <w:r w:rsidR="003E7E08" w:rsidRPr="00383916">
        <w:rPr>
          <w:rFonts w:asciiTheme="minorHAnsi" w:hAnsiTheme="minorHAnsi" w:cstheme="minorHAnsi"/>
        </w:rPr>
        <w:t xml:space="preserve"> </w:t>
      </w:r>
      <w:r w:rsidR="00585BA8" w:rsidRPr="00383916">
        <w:rPr>
          <w:rFonts w:asciiTheme="minorHAnsi" w:hAnsiTheme="minorHAnsi" w:cstheme="minorHAnsi"/>
        </w:rPr>
        <w:t xml:space="preserve">administered </w:t>
      </w:r>
      <w:r w:rsidR="003E7E08" w:rsidRPr="00383916">
        <w:rPr>
          <w:rFonts w:asciiTheme="minorHAnsi" w:hAnsiTheme="minorHAnsi" w:cstheme="minorHAnsi"/>
        </w:rPr>
        <w:t>for advanced disease</w:t>
      </w:r>
      <w:r w:rsidR="00746806">
        <w:rPr>
          <w:rFonts w:asciiTheme="minorHAnsi" w:hAnsiTheme="minorHAnsi" w:cstheme="minorHAnsi"/>
        </w:rPr>
        <w:t xml:space="preserve"> [4,5]</w:t>
      </w:r>
      <w:r w:rsidR="00585BA8" w:rsidRPr="00383916">
        <w:rPr>
          <w:rFonts w:asciiTheme="minorHAnsi" w:hAnsiTheme="minorHAnsi" w:cstheme="minorHAnsi"/>
        </w:rPr>
        <w:t xml:space="preserve">.  </w:t>
      </w:r>
      <w:r w:rsidR="00225F80" w:rsidRPr="00383916">
        <w:rPr>
          <w:rFonts w:asciiTheme="minorHAnsi" w:hAnsiTheme="minorHAnsi" w:cstheme="minorHAnsi"/>
        </w:rPr>
        <w:t>Contemporary</w:t>
      </w:r>
      <w:r w:rsidR="003E7E08" w:rsidRPr="00383916">
        <w:rPr>
          <w:rFonts w:asciiTheme="minorHAnsi" w:hAnsiTheme="minorHAnsi" w:cstheme="minorHAnsi"/>
        </w:rPr>
        <w:t xml:space="preserve"> </w:t>
      </w:r>
      <w:r w:rsidR="00DF5E59" w:rsidRPr="00383916">
        <w:rPr>
          <w:rFonts w:asciiTheme="minorHAnsi" w:hAnsiTheme="minorHAnsi" w:cstheme="minorHAnsi"/>
        </w:rPr>
        <w:t xml:space="preserve">operative </w:t>
      </w:r>
      <w:r w:rsidR="00C34A29" w:rsidRPr="00383916">
        <w:rPr>
          <w:rFonts w:asciiTheme="minorHAnsi" w:hAnsiTheme="minorHAnsi" w:cstheme="minorHAnsi"/>
        </w:rPr>
        <w:t>treatment</w:t>
      </w:r>
      <w:r w:rsidR="003E7E08" w:rsidRPr="00383916">
        <w:rPr>
          <w:rFonts w:asciiTheme="minorHAnsi" w:hAnsiTheme="minorHAnsi" w:cstheme="minorHAnsi"/>
        </w:rPr>
        <w:t xml:space="preserve">s </w:t>
      </w:r>
      <w:r w:rsidR="00522B0E" w:rsidRPr="00383916">
        <w:rPr>
          <w:rFonts w:asciiTheme="minorHAnsi" w:hAnsiTheme="minorHAnsi" w:cstheme="minorHAnsi"/>
        </w:rPr>
        <w:t>using</w:t>
      </w:r>
      <w:r w:rsidR="003E7E08" w:rsidRPr="00383916">
        <w:rPr>
          <w:rFonts w:asciiTheme="minorHAnsi" w:hAnsiTheme="minorHAnsi" w:cstheme="minorHAnsi"/>
        </w:rPr>
        <w:t xml:space="preserve"> </w:t>
      </w:r>
      <w:r w:rsidR="00C34A29" w:rsidRPr="00383916">
        <w:rPr>
          <w:rFonts w:asciiTheme="minorHAnsi" w:hAnsiTheme="minorHAnsi" w:cstheme="minorHAnsi"/>
        </w:rPr>
        <w:t>less invasive approaches</w:t>
      </w:r>
      <w:r w:rsidR="004F6620" w:rsidRPr="00383916">
        <w:rPr>
          <w:rFonts w:asciiTheme="minorHAnsi" w:hAnsiTheme="minorHAnsi" w:cstheme="minorHAnsi"/>
        </w:rPr>
        <w:t xml:space="preserve"> </w:t>
      </w:r>
      <w:r w:rsidR="003E7E08" w:rsidRPr="00383916">
        <w:rPr>
          <w:rFonts w:asciiTheme="minorHAnsi" w:hAnsiTheme="minorHAnsi" w:cstheme="minorHAnsi"/>
        </w:rPr>
        <w:t xml:space="preserve">have also been introduced, </w:t>
      </w:r>
      <w:r w:rsidR="004F6620" w:rsidRPr="00383916">
        <w:rPr>
          <w:rFonts w:asciiTheme="minorHAnsi" w:hAnsiTheme="minorHAnsi" w:cstheme="minorHAnsi"/>
        </w:rPr>
        <w:t xml:space="preserve">including laparoscopic and robotic </w:t>
      </w:r>
      <w:r w:rsidR="00DF5E59" w:rsidRPr="00383916">
        <w:rPr>
          <w:rFonts w:asciiTheme="minorHAnsi" w:hAnsiTheme="minorHAnsi" w:cstheme="minorHAnsi"/>
        </w:rPr>
        <w:t>surgery</w:t>
      </w:r>
      <w:r w:rsidR="00AB262B" w:rsidRPr="00383916">
        <w:rPr>
          <w:rFonts w:asciiTheme="minorHAnsi" w:hAnsiTheme="minorHAnsi" w:cstheme="minorHAnsi"/>
        </w:rPr>
        <w:t>.  These systemic</w:t>
      </w:r>
      <w:r w:rsidR="003B6640" w:rsidRPr="00383916">
        <w:rPr>
          <w:rFonts w:asciiTheme="minorHAnsi" w:hAnsiTheme="minorHAnsi" w:cstheme="minorHAnsi"/>
        </w:rPr>
        <w:t xml:space="preserve"> treatment</w:t>
      </w:r>
      <w:r w:rsidR="0075616C" w:rsidRPr="00383916">
        <w:rPr>
          <w:rFonts w:asciiTheme="minorHAnsi" w:hAnsiTheme="minorHAnsi" w:cstheme="minorHAnsi"/>
        </w:rPr>
        <w:t>s</w:t>
      </w:r>
      <w:r w:rsidR="00AB262B" w:rsidRPr="00383916">
        <w:rPr>
          <w:rFonts w:asciiTheme="minorHAnsi" w:hAnsiTheme="minorHAnsi" w:cstheme="minorHAnsi"/>
        </w:rPr>
        <w:t xml:space="preserve"> and surgical advances </w:t>
      </w:r>
      <w:r w:rsidR="0075616C" w:rsidRPr="00383916">
        <w:rPr>
          <w:rFonts w:asciiTheme="minorHAnsi" w:hAnsiTheme="minorHAnsi" w:cstheme="minorHAnsi"/>
        </w:rPr>
        <w:t xml:space="preserve">may </w:t>
      </w:r>
      <w:r w:rsidR="00AB262B" w:rsidRPr="00383916">
        <w:rPr>
          <w:rFonts w:asciiTheme="minorHAnsi" w:hAnsiTheme="minorHAnsi" w:cstheme="minorHAnsi"/>
        </w:rPr>
        <w:t xml:space="preserve">have more favourable outcomes in terms of treatment-related </w:t>
      </w:r>
      <w:r w:rsidR="003E7E08" w:rsidRPr="00383916">
        <w:rPr>
          <w:rFonts w:asciiTheme="minorHAnsi" w:hAnsiTheme="minorHAnsi" w:cstheme="minorHAnsi"/>
        </w:rPr>
        <w:t>toxicities;</w:t>
      </w:r>
      <w:r w:rsidR="00AB262B" w:rsidRPr="00383916">
        <w:rPr>
          <w:rFonts w:asciiTheme="minorHAnsi" w:hAnsiTheme="minorHAnsi" w:cstheme="minorHAnsi"/>
        </w:rPr>
        <w:t xml:space="preserve"> </w:t>
      </w:r>
      <w:r w:rsidR="003B6640" w:rsidRPr="00383916">
        <w:rPr>
          <w:rFonts w:asciiTheme="minorHAnsi" w:hAnsiTheme="minorHAnsi" w:cstheme="minorHAnsi"/>
        </w:rPr>
        <w:t>however, they have</w:t>
      </w:r>
      <w:r w:rsidR="00AB262B" w:rsidRPr="00383916">
        <w:rPr>
          <w:rFonts w:asciiTheme="minorHAnsi" w:hAnsiTheme="minorHAnsi" w:cstheme="minorHAnsi"/>
        </w:rPr>
        <w:t xml:space="preserve"> unusual side effects previously not seen</w:t>
      </w:r>
      <w:r w:rsidR="00225F80" w:rsidRPr="00383916">
        <w:rPr>
          <w:rFonts w:asciiTheme="minorHAnsi" w:hAnsiTheme="minorHAnsi" w:cstheme="minorHAnsi"/>
        </w:rPr>
        <w:t>,</w:t>
      </w:r>
      <w:r w:rsidR="00AB262B" w:rsidRPr="00383916">
        <w:rPr>
          <w:rFonts w:asciiTheme="minorHAnsi" w:hAnsiTheme="minorHAnsi" w:cstheme="minorHAnsi"/>
        </w:rPr>
        <w:t xml:space="preserve"> including skin rashes, mucositis</w:t>
      </w:r>
      <w:r w:rsidR="00F42D2D" w:rsidRPr="00383916">
        <w:rPr>
          <w:rFonts w:asciiTheme="minorHAnsi" w:hAnsiTheme="minorHAnsi" w:cstheme="minorHAnsi"/>
        </w:rPr>
        <w:t>,</w:t>
      </w:r>
      <w:r w:rsidR="00AB262B" w:rsidRPr="00383916">
        <w:rPr>
          <w:rFonts w:asciiTheme="minorHAnsi" w:hAnsiTheme="minorHAnsi" w:cstheme="minorHAnsi"/>
        </w:rPr>
        <w:t xml:space="preserve"> and peripheral neuropathy</w:t>
      </w:r>
      <w:r w:rsidR="00746806">
        <w:rPr>
          <w:rFonts w:asciiTheme="minorHAnsi" w:hAnsiTheme="minorHAnsi" w:cstheme="minorHAnsi"/>
        </w:rPr>
        <w:t xml:space="preserve"> [6,7]</w:t>
      </w:r>
      <w:r w:rsidR="009248B6">
        <w:rPr>
          <w:rFonts w:asciiTheme="minorHAnsi" w:hAnsiTheme="minorHAnsi" w:cstheme="minorHAnsi"/>
        </w:rPr>
        <w:t xml:space="preserve"> while s</w:t>
      </w:r>
      <w:r w:rsidR="00746806">
        <w:rPr>
          <w:rFonts w:asciiTheme="minorHAnsi" w:hAnsiTheme="minorHAnsi" w:cstheme="minorHAnsi"/>
        </w:rPr>
        <w:t>urgical-related side-effects include</w:t>
      </w:r>
      <w:r w:rsidR="00971AEB" w:rsidRPr="00383916">
        <w:rPr>
          <w:rFonts w:asciiTheme="minorHAnsi" w:hAnsiTheme="minorHAnsi" w:cstheme="minorHAnsi"/>
        </w:rPr>
        <w:t xml:space="preserve"> </w:t>
      </w:r>
      <w:r w:rsidR="00F223E5" w:rsidRPr="00383916">
        <w:rPr>
          <w:rFonts w:asciiTheme="minorHAnsi" w:hAnsiTheme="minorHAnsi" w:cstheme="minorHAnsi"/>
        </w:rPr>
        <w:t>‘dumping syndrome’</w:t>
      </w:r>
      <w:r w:rsidR="00DF5E59" w:rsidRPr="00383916">
        <w:rPr>
          <w:rFonts w:asciiTheme="minorHAnsi" w:hAnsiTheme="minorHAnsi" w:cstheme="minorHAnsi"/>
        </w:rPr>
        <w:t xml:space="preserve">, reactive hypoglycaemia and </w:t>
      </w:r>
      <w:r w:rsidR="009248B6">
        <w:rPr>
          <w:rFonts w:asciiTheme="minorHAnsi" w:hAnsiTheme="minorHAnsi" w:cstheme="minorHAnsi"/>
        </w:rPr>
        <w:t>chronic</w:t>
      </w:r>
      <w:r w:rsidR="00DF5E59" w:rsidRPr="00383916">
        <w:rPr>
          <w:rFonts w:asciiTheme="minorHAnsi" w:hAnsiTheme="minorHAnsi" w:cstheme="minorHAnsi"/>
        </w:rPr>
        <w:t xml:space="preserve"> nutritional problems</w:t>
      </w:r>
      <w:r w:rsidR="00746806">
        <w:rPr>
          <w:rFonts w:asciiTheme="minorHAnsi" w:hAnsiTheme="minorHAnsi" w:cstheme="minorHAnsi"/>
        </w:rPr>
        <w:t xml:space="preserve"> [8-11]</w:t>
      </w:r>
      <w:r w:rsidR="007F6AEB" w:rsidRPr="00383916">
        <w:rPr>
          <w:rFonts w:asciiTheme="minorHAnsi" w:hAnsiTheme="minorHAnsi" w:cstheme="minorHAnsi"/>
        </w:rPr>
        <w:t>.</w:t>
      </w:r>
      <w:r w:rsidR="00F223E5" w:rsidRPr="00383916">
        <w:rPr>
          <w:rFonts w:asciiTheme="minorHAnsi" w:hAnsiTheme="minorHAnsi" w:cstheme="minorHAnsi"/>
        </w:rPr>
        <w:t xml:space="preserve"> </w:t>
      </w:r>
    </w:p>
    <w:p w14:paraId="160A3C85" w14:textId="77777777" w:rsidR="00746806" w:rsidRDefault="00746806" w:rsidP="00746806">
      <w:pPr>
        <w:pStyle w:val="NormalWeb"/>
        <w:spacing w:before="0" w:beforeAutospacing="0" w:after="0" w:afterAutospacing="0" w:line="480" w:lineRule="auto"/>
        <w:rPr>
          <w:rFonts w:asciiTheme="minorHAnsi" w:hAnsiTheme="minorHAnsi" w:cstheme="minorHAnsi"/>
        </w:rPr>
      </w:pPr>
    </w:p>
    <w:p w14:paraId="1D4844E0" w14:textId="7875C469" w:rsidR="00B7715D" w:rsidRPr="00383916" w:rsidRDefault="00746806" w:rsidP="00746806">
      <w:pPr>
        <w:pStyle w:val="NormalWeb"/>
        <w:spacing w:before="0" w:beforeAutospacing="0" w:after="0" w:afterAutospacing="0" w:line="480" w:lineRule="auto"/>
        <w:rPr>
          <w:rFonts w:asciiTheme="minorHAnsi" w:hAnsiTheme="minorHAnsi" w:cstheme="minorHAnsi"/>
        </w:rPr>
      </w:pPr>
      <w:r>
        <w:rPr>
          <w:rFonts w:asciiTheme="minorHAnsi" w:hAnsiTheme="minorHAnsi" w:cstheme="minorHAnsi"/>
        </w:rPr>
        <w:t>Treatment-related s</w:t>
      </w:r>
      <w:r w:rsidR="00971AEB" w:rsidRPr="00383916">
        <w:rPr>
          <w:rFonts w:asciiTheme="minorHAnsi" w:hAnsiTheme="minorHAnsi" w:cstheme="minorHAnsi"/>
        </w:rPr>
        <w:t xml:space="preserve">ide effects </w:t>
      </w:r>
      <w:r>
        <w:rPr>
          <w:rFonts w:asciiTheme="minorHAnsi" w:hAnsiTheme="minorHAnsi" w:cstheme="minorHAnsi"/>
        </w:rPr>
        <w:t xml:space="preserve">can have a widespread impact on </w:t>
      </w:r>
      <w:proofErr w:type="spellStart"/>
      <w:r w:rsidR="00BB2F12" w:rsidRPr="00383916">
        <w:rPr>
          <w:rFonts w:asciiTheme="minorHAnsi" w:hAnsiTheme="minorHAnsi" w:cstheme="minorHAnsi"/>
        </w:rPr>
        <w:t>HRQoL</w:t>
      </w:r>
      <w:proofErr w:type="spellEnd"/>
      <w:r w:rsidR="00971AEB" w:rsidRPr="00383916">
        <w:rPr>
          <w:rFonts w:asciiTheme="minorHAnsi" w:hAnsiTheme="minorHAnsi" w:cstheme="minorHAnsi"/>
        </w:rPr>
        <w:t xml:space="preserve">, including </w:t>
      </w:r>
      <w:r w:rsidR="00514410" w:rsidRPr="00383916">
        <w:rPr>
          <w:rFonts w:asciiTheme="minorHAnsi" w:hAnsiTheme="minorHAnsi" w:cstheme="minorHAnsi"/>
        </w:rPr>
        <w:t>physical health, psychosocial wellbeing, relationships</w:t>
      </w:r>
      <w:r w:rsidR="00376605" w:rsidRPr="00383916">
        <w:rPr>
          <w:rFonts w:asciiTheme="minorHAnsi" w:hAnsiTheme="minorHAnsi" w:cstheme="minorHAnsi"/>
        </w:rPr>
        <w:t>,</w:t>
      </w:r>
      <w:r w:rsidR="00F21AF9" w:rsidRPr="00383916">
        <w:rPr>
          <w:rFonts w:asciiTheme="minorHAnsi" w:hAnsiTheme="minorHAnsi" w:cstheme="minorHAnsi"/>
        </w:rPr>
        <w:t xml:space="preserve"> and</w:t>
      </w:r>
      <w:r w:rsidR="00514410" w:rsidRPr="00383916">
        <w:rPr>
          <w:rFonts w:asciiTheme="minorHAnsi" w:hAnsiTheme="minorHAnsi" w:cstheme="minorHAnsi"/>
        </w:rPr>
        <w:t xml:space="preserve"> independence</w:t>
      </w:r>
      <w:r>
        <w:rPr>
          <w:rFonts w:asciiTheme="minorHAnsi" w:hAnsiTheme="minorHAnsi" w:cstheme="minorHAnsi"/>
        </w:rPr>
        <w:t xml:space="preserve"> [12-15]</w:t>
      </w:r>
      <w:r w:rsidR="00514410" w:rsidRPr="00383916">
        <w:rPr>
          <w:rFonts w:asciiTheme="minorHAnsi" w:hAnsiTheme="minorHAnsi" w:cstheme="minorHAnsi"/>
        </w:rPr>
        <w:t xml:space="preserve">. </w:t>
      </w:r>
      <w:r w:rsidR="00971AEB" w:rsidRPr="00383916">
        <w:rPr>
          <w:rFonts w:asciiTheme="minorHAnsi" w:hAnsiTheme="minorHAnsi" w:cstheme="minorHAnsi"/>
        </w:rPr>
        <w:t>Complications need to be monitored to implement management strategies, treatment modification or cessation</w:t>
      </w:r>
      <w:r w:rsidR="00BB2F12" w:rsidRPr="00383916">
        <w:rPr>
          <w:rFonts w:asciiTheme="minorHAnsi" w:hAnsiTheme="minorHAnsi" w:cstheme="minorHAnsi"/>
        </w:rPr>
        <w:t>,</w:t>
      </w:r>
      <w:r w:rsidR="003438D1" w:rsidRPr="00383916">
        <w:rPr>
          <w:rFonts w:asciiTheme="minorHAnsi" w:hAnsiTheme="minorHAnsi" w:cstheme="minorHAnsi"/>
        </w:rPr>
        <w:t xml:space="preserve"> which is critical from </w:t>
      </w:r>
      <w:r w:rsidR="00F42D2D" w:rsidRPr="00383916">
        <w:rPr>
          <w:rFonts w:asciiTheme="minorHAnsi" w:hAnsiTheme="minorHAnsi" w:cstheme="minorHAnsi"/>
        </w:rPr>
        <w:t xml:space="preserve">the </w:t>
      </w:r>
      <w:r w:rsidR="003438D1" w:rsidRPr="00383916">
        <w:rPr>
          <w:rFonts w:asciiTheme="minorHAnsi" w:hAnsiTheme="minorHAnsi" w:cstheme="minorHAnsi"/>
        </w:rPr>
        <w:t>Healthcare Professional perspective</w:t>
      </w:r>
      <w:r>
        <w:rPr>
          <w:rFonts w:asciiTheme="minorHAnsi" w:hAnsiTheme="minorHAnsi" w:cstheme="minorHAnsi"/>
        </w:rPr>
        <w:t xml:space="preserve"> [16-17]</w:t>
      </w:r>
      <w:r w:rsidR="00971AEB" w:rsidRPr="00383916">
        <w:rPr>
          <w:rFonts w:asciiTheme="minorHAnsi" w:hAnsiTheme="minorHAnsi" w:cstheme="minorHAnsi"/>
        </w:rPr>
        <w:t xml:space="preserve">. </w:t>
      </w:r>
      <w:r w:rsidR="003B6640" w:rsidRPr="00383916">
        <w:rPr>
          <w:rFonts w:asciiTheme="minorHAnsi" w:hAnsiTheme="minorHAnsi" w:cstheme="minorHAnsi"/>
        </w:rPr>
        <w:t>While t</w:t>
      </w:r>
      <w:r w:rsidR="00EF46BD" w:rsidRPr="00383916">
        <w:rPr>
          <w:rFonts w:asciiTheme="minorHAnsi" w:hAnsiTheme="minorHAnsi" w:cstheme="minorHAnsi"/>
        </w:rPr>
        <w:t>he Common Terminology Criteria for Adverse Events (CTCAE)</w:t>
      </w:r>
      <w:r>
        <w:rPr>
          <w:rFonts w:asciiTheme="minorHAnsi" w:hAnsiTheme="minorHAnsi" w:cstheme="minorHAnsi"/>
        </w:rPr>
        <w:t xml:space="preserve"> [18]</w:t>
      </w:r>
      <w:r w:rsidR="00CA46AA" w:rsidRPr="00383916">
        <w:rPr>
          <w:rFonts w:asciiTheme="minorHAnsi" w:hAnsiTheme="minorHAnsi" w:cstheme="minorHAnsi"/>
        </w:rPr>
        <w:t xml:space="preserve"> </w:t>
      </w:r>
      <w:r w:rsidR="009248B6">
        <w:rPr>
          <w:rFonts w:asciiTheme="minorHAnsi" w:hAnsiTheme="minorHAnsi" w:cstheme="minorHAnsi"/>
        </w:rPr>
        <w:t xml:space="preserve">represents </w:t>
      </w:r>
      <w:r w:rsidR="008D6541">
        <w:rPr>
          <w:rFonts w:asciiTheme="minorHAnsi" w:hAnsiTheme="minorHAnsi" w:cstheme="minorHAnsi"/>
        </w:rPr>
        <w:t>the gold standard</w:t>
      </w:r>
      <w:r w:rsidR="00CA46AA" w:rsidRPr="00383916">
        <w:rPr>
          <w:rFonts w:asciiTheme="minorHAnsi" w:hAnsiTheme="minorHAnsi" w:cstheme="minorHAnsi"/>
        </w:rPr>
        <w:t xml:space="preserve"> clinician rated tool for reporting severity of adverse events in clinical trials</w:t>
      </w:r>
      <w:r w:rsidR="003B6640" w:rsidRPr="00383916">
        <w:rPr>
          <w:rFonts w:asciiTheme="minorHAnsi" w:hAnsiTheme="minorHAnsi" w:cstheme="minorHAnsi"/>
        </w:rPr>
        <w:t>, patient reported outcome measures</w:t>
      </w:r>
      <w:r w:rsidR="00CA46AA" w:rsidRPr="00383916">
        <w:rPr>
          <w:rFonts w:asciiTheme="minorHAnsi" w:hAnsiTheme="minorHAnsi" w:cstheme="minorHAnsi"/>
        </w:rPr>
        <w:t xml:space="preserve"> </w:t>
      </w:r>
      <w:r w:rsidR="00976803">
        <w:rPr>
          <w:rFonts w:asciiTheme="minorHAnsi" w:hAnsiTheme="minorHAnsi" w:cstheme="minorHAnsi"/>
        </w:rPr>
        <w:t xml:space="preserve">(PROMs) </w:t>
      </w:r>
      <w:r w:rsidR="00870D0F" w:rsidRPr="00383916">
        <w:rPr>
          <w:rFonts w:asciiTheme="minorHAnsi" w:hAnsiTheme="minorHAnsi" w:cstheme="minorHAnsi"/>
        </w:rPr>
        <w:t>consider</w:t>
      </w:r>
      <w:r w:rsidR="001132C7" w:rsidRPr="00383916">
        <w:rPr>
          <w:rFonts w:asciiTheme="minorHAnsi" w:hAnsiTheme="minorHAnsi" w:cstheme="minorHAnsi"/>
        </w:rPr>
        <w:t xml:space="preserve"> </w:t>
      </w:r>
      <w:proofErr w:type="spellStart"/>
      <w:r w:rsidR="001132C7" w:rsidRPr="00383916">
        <w:rPr>
          <w:rFonts w:asciiTheme="minorHAnsi" w:hAnsiTheme="minorHAnsi" w:cstheme="minorHAnsi"/>
        </w:rPr>
        <w:t>HRQoL</w:t>
      </w:r>
      <w:proofErr w:type="spellEnd"/>
      <w:r w:rsidR="001132C7" w:rsidRPr="00383916">
        <w:rPr>
          <w:rFonts w:asciiTheme="minorHAnsi" w:hAnsiTheme="minorHAnsi" w:cstheme="minorHAnsi"/>
        </w:rPr>
        <w:t xml:space="preserve"> from the patient’s perspective. </w:t>
      </w:r>
      <w:r w:rsidR="00C33CC0">
        <w:rPr>
          <w:rFonts w:asciiTheme="minorHAnsi" w:hAnsiTheme="minorHAnsi" w:cstheme="minorHAnsi"/>
        </w:rPr>
        <w:t xml:space="preserve">Examples of </w:t>
      </w:r>
      <w:r w:rsidR="00976803">
        <w:rPr>
          <w:rFonts w:asciiTheme="minorHAnsi" w:hAnsiTheme="minorHAnsi" w:cstheme="minorHAnsi"/>
        </w:rPr>
        <w:t>PROMS used in</w:t>
      </w:r>
      <w:r w:rsidR="00C33CC0">
        <w:rPr>
          <w:rFonts w:asciiTheme="minorHAnsi" w:hAnsiTheme="minorHAnsi" w:cstheme="minorHAnsi"/>
        </w:rPr>
        <w:t xml:space="preserve"> GC include the </w:t>
      </w:r>
      <w:r w:rsidR="00976803">
        <w:rPr>
          <w:rFonts w:asciiTheme="minorHAnsi" w:hAnsiTheme="minorHAnsi" w:cstheme="minorHAnsi"/>
        </w:rPr>
        <w:t xml:space="preserve">generic, non-cancer specific, instruments such as the </w:t>
      </w:r>
      <w:r w:rsidR="00870D0F" w:rsidRPr="00383916">
        <w:rPr>
          <w:rFonts w:asciiTheme="minorHAnsi" w:hAnsiTheme="minorHAnsi" w:cstheme="minorHAnsi"/>
        </w:rPr>
        <w:t>Medical Outcomes Survey Short Form survey (SF-36)</w:t>
      </w:r>
      <w:r>
        <w:rPr>
          <w:rFonts w:asciiTheme="minorHAnsi" w:hAnsiTheme="minorHAnsi" w:cstheme="minorHAnsi"/>
        </w:rPr>
        <w:t xml:space="preserve"> [19]</w:t>
      </w:r>
      <w:r w:rsidR="007F6AEB" w:rsidRPr="00383916">
        <w:rPr>
          <w:rFonts w:asciiTheme="minorHAnsi" w:hAnsiTheme="minorHAnsi" w:cstheme="minorHAnsi"/>
          <w:vertAlign w:val="superscript"/>
        </w:rPr>
        <w:t xml:space="preserve"> </w:t>
      </w:r>
      <w:r w:rsidR="00870D0F" w:rsidRPr="00383916">
        <w:rPr>
          <w:rFonts w:asciiTheme="minorHAnsi" w:hAnsiTheme="minorHAnsi" w:cstheme="minorHAnsi"/>
        </w:rPr>
        <w:t xml:space="preserve">and </w:t>
      </w:r>
      <w:r w:rsidR="006D0C7E" w:rsidRPr="00383916">
        <w:rPr>
          <w:rFonts w:asciiTheme="minorHAnsi" w:hAnsiTheme="minorHAnsi" w:cstheme="minorHAnsi"/>
        </w:rPr>
        <w:t xml:space="preserve">the </w:t>
      </w:r>
      <w:proofErr w:type="spellStart"/>
      <w:r w:rsidR="00870D0F" w:rsidRPr="00383916">
        <w:rPr>
          <w:rFonts w:asciiTheme="minorHAnsi" w:hAnsiTheme="minorHAnsi" w:cstheme="minorHAnsi"/>
        </w:rPr>
        <w:t>EuroQol</w:t>
      </w:r>
      <w:proofErr w:type="spellEnd"/>
      <w:r w:rsidR="00870D0F" w:rsidRPr="00383916">
        <w:rPr>
          <w:rFonts w:asciiTheme="minorHAnsi" w:hAnsiTheme="minorHAnsi" w:cstheme="minorHAnsi"/>
        </w:rPr>
        <w:t xml:space="preserve"> group EQ-5D</w:t>
      </w:r>
      <w:r>
        <w:rPr>
          <w:rFonts w:asciiTheme="minorHAnsi" w:hAnsiTheme="minorHAnsi" w:cstheme="minorHAnsi"/>
        </w:rPr>
        <w:t xml:space="preserve"> </w:t>
      </w:r>
      <w:r w:rsidRPr="00593691">
        <w:rPr>
          <w:rFonts w:asciiTheme="minorHAnsi" w:hAnsiTheme="minorHAnsi" w:cstheme="minorHAnsi"/>
        </w:rPr>
        <w:t>[20]</w:t>
      </w:r>
      <w:r w:rsidR="00C33CC0">
        <w:rPr>
          <w:rFonts w:asciiTheme="minorHAnsi" w:hAnsiTheme="minorHAnsi" w:cstheme="minorHAnsi"/>
        </w:rPr>
        <w:t xml:space="preserve"> and t</w:t>
      </w:r>
      <w:r w:rsidR="00EF46BD" w:rsidRPr="00383916">
        <w:rPr>
          <w:rFonts w:asciiTheme="minorHAnsi" w:hAnsiTheme="minorHAnsi" w:cstheme="minorHAnsi"/>
        </w:rPr>
        <w:t>he</w:t>
      </w:r>
      <w:r w:rsidR="00976803">
        <w:rPr>
          <w:rFonts w:asciiTheme="minorHAnsi" w:hAnsiTheme="minorHAnsi" w:cstheme="minorHAnsi"/>
        </w:rPr>
        <w:t xml:space="preserve"> cancer specific measures such as the Functional Assessment of Cancer Therapy</w:t>
      </w:r>
      <w:r w:rsidR="00EF46BD" w:rsidRPr="00383916">
        <w:rPr>
          <w:rFonts w:asciiTheme="minorHAnsi" w:hAnsiTheme="minorHAnsi" w:cstheme="minorHAnsi"/>
        </w:rPr>
        <w:t xml:space="preserve"> </w:t>
      </w:r>
      <w:r w:rsidR="00976803">
        <w:rPr>
          <w:rFonts w:asciiTheme="minorHAnsi" w:hAnsiTheme="minorHAnsi" w:cstheme="minorHAnsi"/>
        </w:rPr>
        <w:t>(</w:t>
      </w:r>
      <w:r w:rsidR="009E3A13" w:rsidRPr="00383916">
        <w:rPr>
          <w:rFonts w:asciiTheme="minorHAnsi" w:hAnsiTheme="minorHAnsi" w:cstheme="minorHAnsi"/>
        </w:rPr>
        <w:t>FACT-G</w:t>
      </w:r>
      <w:r w:rsidR="00976803">
        <w:rPr>
          <w:rFonts w:asciiTheme="minorHAnsi" w:hAnsiTheme="minorHAnsi" w:cstheme="minorHAnsi"/>
        </w:rPr>
        <w:t>)</w:t>
      </w:r>
      <w:r>
        <w:rPr>
          <w:rFonts w:asciiTheme="minorHAnsi" w:hAnsiTheme="minorHAnsi" w:cstheme="minorHAnsi"/>
        </w:rPr>
        <w:t xml:space="preserve"> [21]</w:t>
      </w:r>
      <w:r w:rsidR="009E3A13" w:rsidRPr="00383916">
        <w:rPr>
          <w:rFonts w:asciiTheme="minorHAnsi" w:hAnsiTheme="minorHAnsi" w:cstheme="minorHAnsi"/>
        </w:rPr>
        <w:t xml:space="preserve"> and the E</w:t>
      </w:r>
      <w:r w:rsidR="00EF46BD" w:rsidRPr="00383916">
        <w:rPr>
          <w:rFonts w:asciiTheme="minorHAnsi" w:hAnsiTheme="minorHAnsi" w:cstheme="minorHAnsi"/>
        </w:rPr>
        <w:t>uropean Organisation for Research and Treatment of Cancer (EORTC) Quality of Life</w:t>
      </w:r>
      <w:r w:rsidR="00193672">
        <w:rPr>
          <w:rFonts w:asciiTheme="minorHAnsi" w:hAnsiTheme="minorHAnsi" w:cstheme="minorHAnsi"/>
        </w:rPr>
        <w:t xml:space="preserve"> </w:t>
      </w:r>
      <w:r w:rsidR="00EF46BD" w:rsidRPr="00383916">
        <w:rPr>
          <w:rFonts w:asciiTheme="minorHAnsi" w:hAnsiTheme="minorHAnsi" w:cstheme="minorHAnsi"/>
        </w:rPr>
        <w:t>Questionnaire</w:t>
      </w:r>
      <w:r w:rsidR="002D7998">
        <w:rPr>
          <w:rFonts w:asciiTheme="minorHAnsi" w:hAnsiTheme="minorHAnsi" w:cstheme="minorHAnsi"/>
        </w:rPr>
        <w:t xml:space="preserve"> </w:t>
      </w:r>
      <w:r w:rsidR="00193672">
        <w:rPr>
          <w:rFonts w:asciiTheme="minorHAnsi" w:hAnsiTheme="minorHAnsi" w:cstheme="minorHAnsi"/>
        </w:rPr>
        <w:t>(QLQ)</w:t>
      </w:r>
      <w:r w:rsidR="00EF46BD" w:rsidRPr="00383916">
        <w:rPr>
          <w:rFonts w:asciiTheme="minorHAnsi" w:hAnsiTheme="minorHAnsi" w:cstheme="minorHAnsi"/>
        </w:rPr>
        <w:t xml:space="preserve"> Core 30 (QLQ-C30)</w:t>
      </w:r>
      <w:r>
        <w:rPr>
          <w:rFonts w:asciiTheme="minorHAnsi" w:hAnsiTheme="minorHAnsi" w:cstheme="minorHAnsi"/>
        </w:rPr>
        <w:t xml:space="preserve"> [22]</w:t>
      </w:r>
      <w:r w:rsidR="00423DB9">
        <w:rPr>
          <w:rFonts w:asciiTheme="minorHAnsi" w:hAnsiTheme="minorHAnsi" w:cstheme="minorHAnsi"/>
        </w:rPr>
        <w:t xml:space="preserve">. </w:t>
      </w:r>
      <w:r>
        <w:rPr>
          <w:rFonts w:asciiTheme="minorHAnsi" w:hAnsiTheme="minorHAnsi" w:cstheme="minorHAnsi"/>
        </w:rPr>
        <w:t>While these measures allow for comparisons across disease and tumour sites</w:t>
      </w:r>
      <w:r w:rsidR="004F6620" w:rsidRPr="00383916">
        <w:rPr>
          <w:rFonts w:asciiTheme="minorHAnsi" w:hAnsiTheme="minorHAnsi" w:cstheme="minorHAnsi"/>
        </w:rPr>
        <w:t xml:space="preserve">, </w:t>
      </w:r>
      <w:r>
        <w:rPr>
          <w:rFonts w:asciiTheme="minorHAnsi" w:hAnsiTheme="minorHAnsi" w:cstheme="minorHAnsi"/>
        </w:rPr>
        <w:t>they</w:t>
      </w:r>
      <w:r w:rsidR="004F6620" w:rsidRPr="00383916">
        <w:rPr>
          <w:rFonts w:asciiTheme="minorHAnsi" w:hAnsiTheme="minorHAnsi" w:cstheme="minorHAnsi"/>
        </w:rPr>
        <w:t xml:space="preserve"> might overlook the specific and relevant concerns of patients </w:t>
      </w:r>
      <w:r w:rsidR="00423DB9">
        <w:rPr>
          <w:rFonts w:asciiTheme="minorHAnsi" w:hAnsiTheme="minorHAnsi" w:cstheme="minorHAnsi"/>
        </w:rPr>
        <w:t xml:space="preserve">with a </w:t>
      </w:r>
      <w:r w:rsidR="004F6620" w:rsidRPr="00383916">
        <w:rPr>
          <w:rFonts w:asciiTheme="minorHAnsi" w:hAnsiTheme="minorHAnsi" w:cstheme="minorHAnsi"/>
        </w:rPr>
        <w:t xml:space="preserve">particular cancer type, such as </w:t>
      </w:r>
      <w:r w:rsidR="00D414D8" w:rsidRPr="00383916">
        <w:rPr>
          <w:rFonts w:asciiTheme="minorHAnsi" w:hAnsiTheme="minorHAnsi" w:cstheme="minorHAnsi"/>
        </w:rPr>
        <w:t>GC</w:t>
      </w:r>
      <w:r w:rsidR="004F6620" w:rsidRPr="00383916">
        <w:rPr>
          <w:rFonts w:asciiTheme="minorHAnsi" w:hAnsiTheme="minorHAnsi" w:cstheme="minorHAnsi"/>
        </w:rPr>
        <w:t>.</w:t>
      </w:r>
      <w:r w:rsidR="0061572E" w:rsidRPr="00383916">
        <w:rPr>
          <w:rFonts w:asciiTheme="minorHAnsi" w:hAnsiTheme="minorHAnsi" w:cstheme="minorHAnsi"/>
        </w:rPr>
        <w:t xml:space="preserve"> </w:t>
      </w:r>
    </w:p>
    <w:p w14:paraId="7B79C3BC" w14:textId="77777777" w:rsidR="00746806" w:rsidRDefault="00746806" w:rsidP="00746806">
      <w:pPr>
        <w:pStyle w:val="NormalWeb"/>
        <w:spacing w:before="0" w:beforeAutospacing="0" w:after="0" w:afterAutospacing="0" w:line="480" w:lineRule="auto"/>
        <w:rPr>
          <w:rFonts w:asciiTheme="minorHAnsi" w:eastAsia="MS PGothic" w:hAnsiTheme="minorHAnsi" w:cstheme="minorHAnsi"/>
          <w:color w:val="000000" w:themeColor="text1"/>
          <w:bdr w:val="none" w:sz="0" w:space="0" w:color="auto" w:frame="1"/>
        </w:rPr>
      </w:pPr>
    </w:p>
    <w:p w14:paraId="28C27FF3" w14:textId="43A371C3" w:rsidR="00224100" w:rsidRDefault="00423DB9" w:rsidP="00746806">
      <w:pPr>
        <w:pStyle w:val="NormalWeb"/>
        <w:spacing w:before="0" w:beforeAutospacing="0" w:after="0" w:afterAutospacing="0" w:line="480" w:lineRule="auto"/>
        <w:rPr>
          <w:rFonts w:asciiTheme="minorHAnsi" w:hAnsiTheme="minorHAnsi" w:cstheme="minorHAnsi"/>
          <w:lang w:val="en"/>
        </w:rPr>
      </w:pPr>
      <w:r>
        <w:rPr>
          <w:rFonts w:asciiTheme="minorHAnsi" w:eastAsia="MS PGothic" w:hAnsiTheme="minorHAnsi" w:cstheme="minorHAnsi"/>
          <w:color w:val="000000" w:themeColor="text1"/>
          <w:bdr w:val="none" w:sz="0" w:space="0" w:color="auto" w:frame="1"/>
        </w:rPr>
        <w:lastRenderedPageBreak/>
        <w:t xml:space="preserve">Questionnaires </w:t>
      </w:r>
      <w:r w:rsidR="00315E6A" w:rsidRPr="00383916">
        <w:rPr>
          <w:rFonts w:asciiTheme="minorHAnsi" w:eastAsia="MS PGothic" w:hAnsiTheme="minorHAnsi" w:cstheme="minorHAnsi"/>
          <w:color w:val="000000" w:themeColor="text1"/>
          <w:bdr w:val="none" w:sz="0" w:space="0" w:color="auto" w:frame="1"/>
        </w:rPr>
        <w:t>designed</w:t>
      </w:r>
      <w:r>
        <w:rPr>
          <w:rFonts w:asciiTheme="minorHAnsi" w:eastAsia="MS PGothic" w:hAnsiTheme="minorHAnsi" w:cstheme="minorHAnsi"/>
          <w:color w:val="000000" w:themeColor="text1"/>
          <w:bdr w:val="none" w:sz="0" w:space="0" w:color="auto" w:frame="1"/>
        </w:rPr>
        <w:t xml:space="preserve"> </w:t>
      </w:r>
      <w:r w:rsidR="00315E6A" w:rsidRPr="00383916">
        <w:rPr>
          <w:rFonts w:asciiTheme="minorHAnsi" w:eastAsia="MS PGothic" w:hAnsiTheme="minorHAnsi" w:cstheme="minorHAnsi"/>
          <w:color w:val="000000" w:themeColor="text1"/>
          <w:bdr w:val="none" w:sz="0" w:space="0" w:color="auto" w:frame="1"/>
        </w:rPr>
        <w:t xml:space="preserve">to capture </w:t>
      </w:r>
      <w:r>
        <w:rPr>
          <w:rFonts w:asciiTheme="minorHAnsi" w:eastAsia="MS PGothic" w:hAnsiTheme="minorHAnsi" w:cstheme="minorHAnsi"/>
          <w:color w:val="000000" w:themeColor="text1"/>
          <w:bdr w:val="none" w:sz="0" w:space="0" w:color="auto" w:frame="1"/>
        </w:rPr>
        <w:t xml:space="preserve">the </w:t>
      </w:r>
      <w:proofErr w:type="spellStart"/>
      <w:r>
        <w:rPr>
          <w:rFonts w:asciiTheme="minorHAnsi" w:eastAsia="MS PGothic" w:hAnsiTheme="minorHAnsi" w:cstheme="minorHAnsi"/>
          <w:color w:val="000000" w:themeColor="text1"/>
          <w:bdr w:val="none" w:sz="0" w:space="0" w:color="auto" w:frame="1"/>
        </w:rPr>
        <w:t>HRQoL</w:t>
      </w:r>
      <w:proofErr w:type="spellEnd"/>
      <w:r>
        <w:rPr>
          <w:rFonts w:asciiTheme="minorHAnsi" w:eastAsia="MS PGothic" w:hAnsiTheme="minorHAnsi" w:cstheme="minorHAnsi"/>
          <w:color w:val="000000" w:themeColor="text1"/>
          <w:bdr w:val="none" w:sz="0" w:space="0" w:color="auto" w:frame="1"/>
        </w:rPr>
        <w:t xml:space="preserve"> </w:t>
      </w:r>
      <w:r w:rsidR="00315E6A" w:rsidRPr="00383916">
        <w:rPr>
          <w:rFonts w:asciiTheme="minorHAnsi" w:eastAsia="MS PGothic" w:hAnsiTheme="minorHAnsi" w:cstheme="minorHAnsi"/>
          <w:color w:val="000000" w:themeColor="text1"/>
          <w:bdr w:val="none" w:sz="0" w:space="0" w:color="auto" w:frame="1"/>
        </w:rPr>
        <w:t xml:space="preserve">issues </w:t>
      </w:r>
      <w:r>
        <w:rPr>
          <w:rFonts w:asciiTheme="minorHAnsi" w:eastAsia="MS PGothic" w:hAnsiTheme="minorHAnsi" w:cstheme="minorHAnsi"/>
          <w:color w:val="000000" w:themeColor="text1"/>
          <w:bdr w:val="none" w:sz="0" w:space="0" w:color="auto" w:frame="1"/>
        </w:rPr>
        <w:t xml:space="preserve">of specific </w:t>
      </w:r>
      <w:r w:rsidR="00315E6A" w:rsidRPr="00383916">
        <w:rPr>
          <w:rFonts w:asciiTheme="minorHAnsi" w:eastAsia="MS PGothic" w:hAnsiTheme="minorHAnsi" w:cstheme="minorHAnsi"/>
          <w:color w:val="000000" w:themeColor="text1"/>
          <w:bdr w:val="none" w:sz="0" w:space="0" w:color="auto" w:frame="1"/>
        </w:rPr>
        <w:t>relevan</w:t>
      </w:r>
      <w:r>
        <w:rPr>
          <w:rFonts w:asciiTheme="minorHAnsi" w:eastAsia="MS PGothic" w:hAnsiTheme="minorHAnsi" w:cstheme="minorHAnsi"/>
          <w:color w:val="000000" w:themeColor="text1"/>
          <w:bdr w:val="none" w:sz="0" w:space="0" w:color="auto" w:frame="1"/>
        </w:rPr>
        <w:t>ce</w:t>
      </w:r>
      <w:r w:rsidR="00315E6A" w:rsidRPr="00383916">
        <w:rPr>
          <w:rFonts w:asciiTheme="minorHAnsi" w:eastAsia="MS PGothic" w:hAnsiTheme="minorHAnsi" w:cstheme="minorHAnsi"/>
          <w:color w:val="000000" w:themeColor="text1"/>
          <w:bdr w:val="none" w:sz="0" w:space="0" w:color="auto" w:frame="1"/>
        </w:rPr>
        <w:t xml:space="preserve"> to patients with</w:t>
      </w:r>
      <w:r w:rsidR="00D414D8" w:rsidRPr="00383916">
        <w:rPr>
          <w:rFonts w:asciiTheme="minorHAnsi" w:eastAsia="MS PGothic" w:hAnsiTheme="minorHAnsi" w:cstheme="minorHAnsi"/>
          <w:color w:val="000000" w:themeColor="text1"/>
          <w:bdr w:val="none" w:sz="0" w:space="0" w:color="auto" w:frame="1"/>
        </w:rPr>
        <w:t xml:space="preserve"> GC, includ</w:t>
      </w:r>
      <w:r>
        <w:rPr>
          <w:rFonts w:asciiTheme="minorHAnsi" w:eastAsia="MS PGothic" w:hAnsiTheme="minorHAnsi" w:cstheme="minorHAnsi"/>
          <w:color w:val="000000" w:themeColor="text1"/>
          <w:bdr w:val="none" w:sz="0" w:space="0" w:color="auto" w:frame="1"/>
        </w:rPr>
        <w:t>e t</w:t>
      </w:r>
      <w:r w:rsidR="00315E6A" w:rsidRPr="00383916">
        <w:rPr>
          <w:rFonts w:asciiTheme="minorHAnsi" w:eastAsia="MS PGothic" w:hAnsiTheme="minorHAnsi" w:cstheme="minorHAnsi"/>
          <w:color w:val="000000" w:themeColor="text1"/>
          <w:bdr w:val="none" w:sz="0" w:space="0" w:color="auto" w:frame="1"/>
        </w:rPr>
        <w:t xml:space="preserve">he </w:t>
      </w:r>
      <w:r w:rsidR="00317C9A" w:rsidRPr="00383916">
        <w:rPr>
          <w:rFonts w:asciiTheme="minorHAnsi" w:eastAsia="MS PGothic" w:hAnsiTheme="minorHAnsi" w:cstheme="minorHAnsi"/>
          <w:color w:val="000000" w:themeColor="text1"/>
          <w:bdr w:val="none" w:sz="0" w:space="0" w:color="auto" w:frame="1"/>
        </w:rPr>
        <w:t>EORTC</w:t>
      </w:r>
      <w:r w:rsidR="00976803">
        <w:rPr>
          <w:rFonts w:asciiTheme="minorHAnsi" w:eastAsia="MS PGothic" w:hAnsiTheme="minorHAnsi" w:cstheme="minorHAnsi"/>
          <w:color w:val="000000" w:themeColor="text1"/>
          <w:bdr w:val="none" w:sz="0" w:space="0" w:color="auto" w:frame="1"/>
        </w:rPr>
        <w:t xml:space="preserve"> and FACT</w:t>
      </w:r>
      <w:r w:rsidR="00317C9A" w:rsidRPr="00383916">
        <w:rPr>
          <w:rFonts w:asciiTheme="minorHAnsi" w:eastAsia="MS PGothic" w:hAnsiTheme="minorHAnsi" w:cstheme="minorHAnsi"/>
          <w:color w:val="000000" w:themeColor="text1"/>
          <w:bdr w:val="none" w:sz="0" w:space="0" w:color="auto" w:frame="1"/>
        </w:rPr>
        <w:t xml:space="preserve"> </w:t>
      </w:r>
      <w:r w:rsidR="003C4DDB" w:rsidRPr="00383916">
        <w:rPr>
          <w:rFonts w:asciiTheme="minorHAnsi" w:eastAsia="MS PGothic" w:hAnsiTheme="minorHAnsi" w:cstheme="minorHAnsi"/>
          <w:color w:val="000000" w:themeColor="text1"/>
          <w:bdr w:val="none" w:sz="0" w:space="0" w:color="auto" w:frame="1"/>
        </w:rPr>
        <w:t xml:space="preserve">gastric </w:t>
      </w:r>
      <w:r w:rsidR="00CF77A1" w:rsidRPr="00383916">
        <w:rPr>
          <w:rFonts w:asciiTheme="minorHAnsi" w:eastAsia="MS PGothic" w:hAnsiTheme="minorHAnsi" w:cstheme="minorHAnsi"/>
          <w:color w:val="000000" w:themeColor="text1"/>
          <w:bdr w:val="none" w:sz="0" w:space="0" w:color="auto" w:frame="1"/>
        </w:rPr>
        <w:t>cancer-specific module</w:t>
      </w:r>
      <w:r w:rsidR="00976803">
        <w:rPr>
          <w:rFonts w:asciiTheme="minorHAnsi" w:eastAsia="MS PGothic" w:hAnsiTheme="minorHAnsi" w:cstheme="minorHAnsi"/>
          <w:color w:val="000000" w:themeColor="text1"/>
          <w:bdr w:val="none" w:sz="0" w:space="0" w:color="auto" w:frame="1"/>
        </w:rPr>
        <w:t>s</w:t>
      </w:r>
      <w:r w:rsidR="00CF77A1" w:rsidRPr="00383916">
        <w:rPr>
          <w:rFonts w:asciiTheme="minorHAnsi" w:eastAsia="MS PGothic" w:hAnsiTheme="minorHAnsi" w:cstheme="minorHAnsi"/>
          <w:color w:val="000000" w:themeColor="text1"/>
          <w:bdr w:val="none" w:sz="0" w:space="0" w:color="auto" w:frame="1"/>
        </w:rPr>
        <w:t xml:space="preserve"> </w:t>
      </w:r>
      <w:r w:rsidR="00315E6A" w:rsidRPr="00383916">
        <w:rPr>
          <w:rFonts w:asciiTheme="minorHAnsi" w:eastAsia="MS PGothic" w:hAnsiTheme="minorHAnsi" w:cstheme="minorHAnsi"/>
          <w:color w:val="000000" w:themeColor="text1"/>
          <w:bdr w:val="none" w:sz="0" w:space="0" w:color="auto" w:frame="1"/>
        </w:rPr>
        <w:t>QLQ-STO22</w:t>
      </w:r>
      <w:r w:rsidR="008D6541">
        <w:rPr>
          <w:rFonts w:asciiTheme="minorHAnsi" w:eastAsia="MS PGothic" w:hAnsiTheme="minorHAnsi" w:cstheme="minorHAnsi"/>
          <w:color w:val="000000" w:themeColor="text1"/>
          <w:bdr w:val="none" w:sz="0" w:space="0" w:color="auto" w:frame="1"/>
        </w:rPr>
        <w:t xml:space="preserve"> [23</w:t>
      </w:r>
      <w:r w:rsidR="00E8164F">
        <w:rPr>
          <w:rFonts w:asciiTheme="minorHAnsi" w:eastAsia="MS PGothic" w:hAnsiTheme="minorHAnsi" w:cstheme="minorHAnsi"/>
          <w:color w:val="000000" w:themeColor="text1"/>
          <w:bdr w:val="none" w:sz="0" w:space="0" w:color="auto" w:frame="1"/>
        </w:rPr>
        <w:t>,24</w:t>
      </w:r>
      <w:r w:rsidR="008D6541">
        <w:rPr>
          <w:rFonts w:asciiTheme="minorHAnsi" w:eastAsia="MS PGothic" w:hAnsiTheme="minorHAnsi" w:cstheme="minorHAnsi"/>
          <w:color w:val="000000" w:themeColor="text1"/>
          <w:bdr w:val="none" w:sz="0" w:space="0" w:color="auto" w:frame="1"/>
        </w:rPr>
        <w:t>]</w:t>
      </w:r>
      <w:r w:rsidR="00B7715D" w:rsidRPr="00383916">
        <w:rPr>
          <w:rFonts w:asciiTheme="minorHAnsi" w:eastAsia="MS PGothic" w:hAnsiTheme="minorHAnsi" w:cstheme="minorHAnsi"/>
          <w:color w:val="000000" w:themeColor="text1"/>
          <w:bdr w:val="none" w:sz="0" w:space="0" w:color="auto" w:frame="1"/>
        </w:rPr>
        <w:t xml:space="preserve"> and the </w:t>
      </w:r>
      <w:r w:rsidR="00315E6A" w:rsidRPr="00383916">
        <w:rPr>
          <w:rFonts w:asciiTheme="minorHAnsi" w:eastAsia="MS PGothic" w:hAnsiTheme="minorHAnsi" w:cstheme="minorHAnsi"/>
          <w:color w:val="000000" w:themeColor="text1"/>
          <w:bdr w:val="none" w:sz="0" w:space="0" w:color="auto" w:frame="1"/>
        </w:rPr>
        <w:t>FACT-Ga</w:t>
      </w:r>
      <w:r w:rsidR="00D136FE" w:rsidRPr="00383916">
        <w:rPr>
          <w:rFonts w:asciiTheme="minorHAnsi" w:eastAsia="MS PGothic" w:hAnsiTheme="minorHAnsi" w:cstheme="minorHAnsi"/>
          <w:color w:val="000000" w:themeColor="text1"/>
          <w:bdr w:val="none" w:sz="0" w:space="0" w:color="auto" w:frame="1"/>
        </w:rPr>
        <w:t xml:space="preserve"> </w:t>
      </w:r>
      <w:r w:rsidR="008D6541">
        <w:rPr>
          <w:rFonts w:asciiTheme="minorHAnsi" w:eastAsia="MS PGothic" w:hAnsiTheme="minorHAnsi" w:cstheme="minorHAnsi"/>
          <w:color w:val="000000" w:themeColor="text1"/>
          <w:bdr w:val="none" w:sz="0" w:space="0" w:color="auto" w:frame="1"/>
        </w:rPr>
        <w:t>[2</w:t>
      </w:r>
      <w:r w:rsidR="00E8164F">
        <w:rPr>
          <w:rFonts w:asciiTheme="minorHAnsi" w:eastAsia="MS PGothic" w:hAnsiTheme="minorHAnsi" w:cstheme="minorHAnsi"/>
          <w:color w:val="000000" w:themeColor="text1"/>
          <w:bdr w:val="none" w:sz="0" w:space="0" w:color="auto" w:frame="1"/>
        </w:rPr>
        <w:t>5</w:t>
      </w:r>
      <w:r w:rsidR="008D6541">
        <w:rPr>
          <w:rFonts w:asciiTheme="minorHAnsi" w:eastAsia="MS PGothic" w:hAnsiTheme="minorHAnsi" w:cstheme="minorHAnsi"/>
          <w:color w:val="000000" w:themeColor="text1"/>
          <w:bdr w:val="none" w:sz="0" w:space="0" w:color="auto" w:frame="1"/>
        </w:rPr>
        <w:t>]</w:t>
      </w:r>
      <w:r>
        <w:rPr>
          <w:rFonts w:asciiTheme="minorHAnsi" w:eastAsia="MS PGothic" w:hAnsiTheme="minorHAnsi" w:cstheme="minorHAnsi"/>
          <w:color w:val="000000" w:themeColor="text1"/>
          <w:bdr w:val="none" w:sz="0" w:space="0" w:color="auto" w:frame="1"/>
        </w:rPr>
        <w:t>, both designed to supplement their core measures QLQ-C30 and FACT-G</w:t>
      </w:r>
      <w:r w:rsidR="00976803">
        <w:rPr>
          <w:rFonts w:asciiTheme="minorHAnsi" w:eastAsia="MS PGothic" w:hAnsiTheme="minorHAnsi" w:cstheme="minorHAnsi"/>
          <w:color w:val="000000" w:themeColor="text1"/>
          <w:bdr w:val="none" w:sz="0" w:space="0" w:color="auto" w:frame="1"/>
        </w:rPr>
        <w:t xml:space="preserve">. The </w:t>
      </w:r>
      <w:r w:rsidR="00182076" w:rsidRPr="00383916">
        <w:rPr>
          <w:rFonts w:asciiTheme="minorHAnsi" w:hAnsiTheme="minorHAnsi" w:cstheme="minorHAnsi"/>
          <w:color w:val="000000" w:themeColor="text1"/>
        </w:rPr>
        <w:t>Gastrointestinal Quality of Life Index (GLQI)</w:t>
      </w:r>
      <w:r w:rsidR="008D6541">
        <w:rPr>
          <w:rFonts w:asciiTheme="minorHAnsi" w:eastAsia="MS PGothic" w:hAnsiTheme="minorHAnsi" w:cstheme="minorHAnsi"/>
          <w:color w:val="000000" w:themeColor="text1"/>
          <w:bdr w:val="none" w:sz="0" w:space="0" w:color="auto" w:frame="1"/>
        </w:rPr>
        <w:t xml:space="preserve"> [2</w:t>
      </w:r>
      <w:r w:rsidR="00E8164F">
        <w:rPr>
          <w:rFonts w:asciiTheme="minorHAnsi" w:eastAsia="MS PGothic" w:hAnsiTheme="minorHAnsi" w:cstheme="minorHAnsi"/>
          <w:color w:val="000000" w:themeColor="text1"/>
          <w:bdr w:val="none" w:sz="0" w:space="0" w:color="auto" w:frame="1"/>
        </w:rPr>
        <w:t>6</w:t>
      </w:r>
      <w:r w:rsidR="008D6541">
        <w:rPr>
          <w:rFonts w:asciiTheme="minorHAnsi" w:eastAsia="MS PGothic" w:hAnsiTheme="minorHAnsi" w:cstheme="minorHAnsi"/>
          <w:color w:val="000000" w:themeColor="text1"/>
          <w:bdr w:val="none" w:sz="0" w:space="0" w:color="auto" w:frame="1"/>
        </w:rPr>
        <w:t>]</w:t>
      </w:r>
      <w:r w:rsidR="002D3402" w:rsidRPr="00383916">
        <w:rPr>
          <w:rFonts w:asciiTheme="minorHAnsi" w:eastAsia="MS PGothic" w:hAnsiTheme="minorHAnsi" w:cstheme="minorHAnsi"/>
          <w:color w:val="000000" w:themeColor="text1"/>
          <w:bdr w:val="none" w:sz="0" w:space="0" w:color="auto" w:frame="1"/>
        </w:rPr>
        <w:t xml:space="preserve"> </w:t>
      </w:r>
      <w:r w:rsidR="000B5B08" w:rsidRPr="00383916">
        <w:rPr>
          <w:rFonts w:asciiTheme="minorHAnsi" w:eastAsia="MS PGothic" w:hAnsiTheme="minorHAnsi" w:cstheme="minorHAnsi"/>
          <w:color w:val="000000" w:themeColor="text1"/>
          <w:bdr w:val="none" w:sz="0" w:space="0" w:color="auto" w:frame="1"/>
        </w:rPr>
        <w:t>and the Post</w:t>
      </w:r>
      <w:r w:rsidR="00667EC2" w:rsidRPr="00383916">
        <w:rPr>
          <w:rFonts w:asciiTheme="minorHAnsi" w:eastAsia="MS PGothic" w:hAnsiTheme="minorHAnsi" w:cstheme="minorHAnsi"/>
          <w:color w:val="000000" w:themeColor="text1"/>
          <w:bdr w:val="none" w:sz="0" w:space="0" w:color="auto" w:frame="1"/>
        </w:rPr>
        <w:t>-</w:t>
      </w:r>
      <w:r w:rsidR="000B5B08" w:rsidRPr="00383916">
        <w:rPr>
          <w:rFonts w:asciiTheme="minorHAnsi" w:eastAsia="MS PGothic" w:hAnsiTheme="minorHAnsi" w:cstheme="minorHAnsi"/>
          <w:color w:val="000000" w:themeColor="text1"/>
          <w:bdr w:val="none" w:sz="0" w:space="0" w:color="auto" w:frame="1"/>
        </w:rPr>
        <w:t>gastrectomy Syndrome Assessment Scale-45 (PGSAS-45)</w:t>
      </w:r>
      <w:r w:rsidR="008D6541">
        <w:rPr>
          <w:rFonts w:asciiTheme="minorHAnsi" w:eastAsia="MS PGothic" w:hAnsiTheme="minorHAnsi" w:cstheme="minorHAnsi"/>
          <w:color w:val="000000" w:themeColor="text1"/>
          <w:bdr w:val="none" w:sz="0" w:space="0" w:color="auto" w:frame="1"/>
        </w:rPr>
        <w:t xml:space="preserve"> [2</w:t>
      </w:r>
      <w:r w:rsidR="00E8164F">
        <w:rPr>
          <w:rFonts w:asciiTheme="minorHAnsi" w:eastAsia="MS PGothic" w:hAnsiTheme="minorHAnsi" w:cstheme="minorHAnsi"/>
          <w:color w:val="000000" w:themeColor="text1"/>
          <w:bdr w:val="none" w:sz="0" w:space="0" w:color="auto" w:frame="1"/>
        </w:rPr>
        <w:t>7</w:t>
      </w:r>
      <w:r w:rsidR="008D6541">
        <w:rPr>
          <w:rFonts w:asciiTheme="minorHAnsi" w:eastAsia="MS PGothic" w:hAnsiTheme="minorHAnsi" w:cstheme="minorHAnsi"/>
          <w:color w:val="000000" w:themeColor="text1"/>
          <w:bdr w:val="none" w:sz="0" w:space="0" w:color="auto" w:frame="1"/>
        </w:rPr>
        <w:t>]</w:t>
      </w:r>
      <w:r w:rsidR="00FD1339" w:rsidRPr="00383916">
        <w:rPr>
          <w:rFonts w:asciiTheme="minorHAnsi" w:eastAsia="MS PGothic" w:hAnsiTheme="minorHAnsi" w:cstheme="minorHAnsi"/>
          <w:color w:val="000000" w:themeColor="text1"/>
          <w:bdr w:val="none" w:sz="0" w:space="0" w:color="auto" w:frame="1"/>
          <w:vertAlign w:val="superscript"/>
        </w:rPr>
        <w:t xml:space="preserve"> </w:t>
      </w:r>
      <w:r w:rsidR="00976803">
        <w:rPr>
          <w:rFonts w:asciiTheme="minorHAnsi" w:eastAsia="MS PGothic" w:hAnsiTheme="minorHAnsi" w:cstheme="minorHAnsi"/>
          <w:color w:val="000000" w:themeColor="text1"/>
          <w:bdr w:val="none" w:sz="0" w:space="0" w:color="auto" w:frame="1"/>
        </w:rPr>
        <w:t xml:space="preserve">represent condition specific measures, </w:t>
      </w:r>
      <w:r w:rsidR="00C4243F">
        <w:rPr>
          <w:rFonts w:asciiTheme="minorHAnsi" w:eastAsia="MS PGothic" w:hAnsiTheme="minorHAnsi" w:cstheme="minorHAnsi"/>
          <w:color w:val="000000" w:themeColor="text1"/>
          <w:bdr w:val="none" w:sz="0" w:space="0" w:color="auto" w:frame="1"/>
        </w:rPr>
        <w:t>appli</w:t>
      </w:r>
      <w:r w:rsidR="00976803">
        <w:rPr>
          <w:rFonts w:asciiTheme="minorHAnsi" w:eastAsia="MS PGothic" w:hAnsiTheme="minorHAnsi" w:cstheme="minorHAnsi"/>
          <w:color w:val="000000" w:themeColor="text1"/>
          <w:bdr w:val="none" w:sz="0" w:space="0" w:color="auto" w:frame="1"/>
        </w:rPr>
        <w:t>cable</w:t>
      </w:r>
      <w:r w:rsidR="00C4243F">
        <w:rPr>
          <w:rFonts w:asciiTheme="minorHAnsi" w:eastAsia="MS PGothic" w:hAnsiTheme="minorHAnsi" w:cstheme="minorHAnsi"/>
          <w:color w:val="000000" w:themeColor="text1"/>
          <w:bdr w:val="none" w:sz="0" w:space="0" w:color="auto" w:frame="1"/>
        </w:rPr>
        <w:t xml:space="preserve"> to </w:t>
      </w:r>
      <w:proofErr w:type="spellStart"/>
      <w:r w:rsidR="00C26C85" w:rsidRPr="00383916">
        <w:rPr>
          <w:rFonts w:asciiTheme="minorHAnsi" w:eastAsia="MS PGothic" w:hAnsiTheme="minorHAnsi" w:cstheme="minorHAnsi"/>
          <w:color w:val="000000" w:themeColor="text1"/>
          <w:bdr w:val="none" w:sz="0" w:space="0" w:color="auto" w:frame="1"/>
        </w:rPr>
        <w:t>gastrectomized</w:t>
      </w:r>
      <w:proofErr w:type="spellEnd"/>
      <w:r w:rsidR="00C26C85" w:rsidRPr="00383916">
        <w:rPr>
          <w:rFonts w:asciiTheme="minorHAnsi" w:eastAsia="MS PGothic" w:hAnsiTheme="minorHAnsi" w:cstheme="minorHAnsi"/>
          <w:color w:val="000000" w:themeColor="text1"/>
          <w:bdr w:val="none" w:sz="0" w:space="0" w:color="auto" w:frame="1"/>
        </w:rPr>
        <w:t xml:space="preserve"> patients.</w:t>
      </w:r>
      <w:r w:rsidR="000B5B08" w:rsidRPr="00383916">
        <w:rPr>
          <w:rFonts w:asciiTheme="minorHAnsi" w:eastAsia="MS PGothic" w:hAnsiTheme="minorHAnsi" w:cstheme="minorHAnsi"/>
          <w:color w:val="000000" w:themeColor="text1"/>
          <w:bdr w:val="none" w:sz="0" w:space="0" w:color="auto" w:frame="1"/>
        </w:rPr>
        <w:t xml:space="preserve"> </w:t>
      </w:r>
      <w:r w:rsidR="009F55CD">
        <w:rPr>
          <w:rFonts w:asciiTheme="minorHAnsi" w:eastAsia="MS PGothic" w:hAnsiTheme="minorHAnsi" w:cstheme="minorHAnsi"/>
          <w:color w:val="000000" w:themeColor="text1"/>
          <w:bdr w:val="none" w:sz="0" w:space="0" w:color="auto" w:frame="1"/>
        </w:rPr>
        <w:t>These measures are predominantly westernised</w:t>
      </w:r>
      <w:r w:rsidR="00D81EFB">
        <w:rPr>
          <w:rFonts w:asciiTheme="minorHAnsi" w:hAnsiTheme="minorHAnsi" w:cstheme="minorHAnsi"/>
        </w:rPr>
        <w:t xml:space="preserve">. </w:t>
      </w:r>
      <w:r w:rsidR="00F61365" w:rsidRPr="00383916">
        <w:rPr>
          <w:rFonts w:asciiTheme="minorHAnsi" w:eastAsia="MS PGothic" w:hAnsiTheme="minorHAnsi" w:cstheme="minorHAnsi"/>
          <w:color w:val="000000" w:themeColor="text1"/>
          <w:bdr w:val="none" w:sz="0" w:space="0" w:color="auto" w:frame="1"/>
        </w:rPr>
        <w:t xml:space="preserve">The </w:t>
      </w:r>
      <w:r w:rsidR="00FD1339" w:rsidRPr="00383916">
        <w:rPr>
          <w:rFonts w:asciiTheme="minorHAnsi" w:eastAsia="MS PGothic" w:hAnsiTheme="minorHAnsi" w:cstheme="minorHAnsi"/>
          <w:color w:val="000000" w:themeColor="text1"/>
          <w:bdr w:val="none" w:sz="0" w:space="0" w:color="auto" w:frame="1"/>
        </w:rPr>
        <w:t>Quality</w:t>
      </w:r>
      <w:r w:rsidR="00C33CC0">
        <w:rPr>
          <w:rFonts w:asciiTheme="minorHAnsi" w:eastAsia="MS PGothic" w:hAnsiTheme="minorHAnsi" w:cstheme="minorHAnsi"/>
          <w:color w:val="000000" w:themeColor="text1"/>
          <w:bdr w:val="none" w:sz="0" w:space="0" w:color="auto" w:frame="1"/>
        </w:rPr>
        <w:t xml:space="preserve"> </w:t>
      </w:r>
      <w:r w:rsidR="00FD1339" w:rsidRPr="00383916">
        <w:rPr>
          <w:rFonts w:asciiTheme="minorHAnsi" w:eastAsia="MS PGothic" w:hAnsiTheme="minorHAnsi" w:cstheme="minorHAnsi"/>
          <w:color w:val="000000" w:themeColor="text1"/>
          <w:bdr w:val="none" w:sz="0" w:space="0" w:color="auto" w:frame="1"/>
        </w:rPr>
        <w:t xml:space="preserve">of Life Instruments for Cancer Patients: </w:t>
      </w:r>
      <w:proofErr w:type="spellStart"/>
      <w:r w:rsidR="00FD1339" w:rsidRPr="00383916">
        <w:rPr>
          <w:rFonts w:asciiTheme="minorHAnsi" w:eastAsia="MS PGothic" w:hAnsiTheme="minorHAnsi" w:cstheme="minorHAnsi"/>
          <w:color w:val="000000" w:themeColor="text1"/>
          <w:bdr w:val="none" w:sz="0" w:space="0" w:color="auto" w:frame="1"/>
        </w:rPr>
        <w:t>STomach</w:t>
      </w:r>
      <w:proofErr w:type="spellEnd"/>
      <w:r w:rsidR="00FD1339" w:rsidRPr="00383916">
        <w:rPr>
          <w:rFonts w:asciiTheme="minorHAnsi" w:eastAsia="MS PGothic" w:hAnsiTheme="minorHAnsi" w:cstheme="minorHAnsi"/>
          <w:color w:val="000000" w:themeColor="text1"/>
          <w:bdr w:val="none" w:sz="0" w:space="0" w:color="auto" w:frame="1"/>
        </w:rPr>
        <w:t xml:space="preserve"> cancer (</w:t>
      </w:r>
      <w:r w:rsidR="00F61365" w:rsidRPr="00383916">
        <w:rPr>
          <w:rFonts w:asciiTheme="minorHAnsi" w:eastAsia="MS PGothic" w:hAnsiTheme="minorHAnsi" w:cstheme="minorHAnsi"/>
          <w:color w:val="000000" w:themeColor="text1"/>
          <w:bdr w:val="none" w:sz="0" w:space="0" w:color="auto" w:frame="1"/>
        </w:rPr>
        <w:t>QLICP-ST</w:t>
      </w:r>
      <w:r w:rsidR="00FD1339" w:rsidRPr="00383916">
        <w:rPr>
          <w:rFonts w:asciiTheme="minorHAnsi" w:eastAsia="MS PGothic" w:hAnsiTheme="minorHAnsi" w:cstheme="minorHAnsi"/>
          <w:color w:val="000000" w:themeColor="text1"/>
          <w:bdr w:val="none" w:sz="0" w:space="0" w:color="auto" w:frame="1"/>
        </w:rPr>
        <w:t>)</w:t>
      </w:r>
      <w:r w:rsidR="00C33CC0">
        <w:rPr>
          <w:rFonts w:asciiTheme="minorHAnsi" w:eastAsia="MS PGothic" w:hAnsiTheme="minorHAnsi" w:cstheme="minorHAnsi"/>
          <w:color w:val="000000" w:themeColor="text1"/>
          <w:bdr w:val="none" w:sz="0" w:space="0" w:color="auto" w:frame="1"/>
        </w:rPr>
        <w:t xml:space="preserve"> [2</w:t>
      </w:r>
      <w:r w:rsidR="00E8164F">
        <w:rPr>
          <w:rFonts w:asciiTheme="minorHAnsi" w:eastAsia="MS PGothic" w:hAnsiTheme="minorHAnsi" w:cstheme="minorHAnsi"/>
          <w:color w:val="000000" w:themeColor="text1"/>
          <w:bdr w:val="none" w:sz="0" w:space="0" w:color="auto" w:frame="1"/>
        </w:rPr>
        <w:t>8</w:t>
      </w:r>
      <w:r w:rsidR="00C33CC0">
        <w:rPr>
          <w:rFonts w:asciiTheme="minorHAnsi" w:eastAsia="MS PGothic" w:hAnsiTheme="minorHAnsi" w:cstheme="minorHAnsi"/>
          <w:color w:val="000000" w:themeColor="text1"/>
          <w:bdr w:val="none" w:sz="0" w:space="0" w:color="auto" w:frame="1"/>
        </w:rPr>
        <w:t>]</w:t>
      </w:r>
      <w:r w:rsidR="00FD1339" w:rsidRPr="00383916">
        <w:rPr>
          <w:rFonts w:asciiTheme="minorHAnsi" w:eastAsia="MS PGothic" w:hAnsiTheme="minorHAnsi" w:cstheme="minorHAnsi"/>
          <w:color w:val="000000" w:themeColor="text1"/>
          <w:bdr w:val="none" w:sz="0" w:space="0" w:color="auto" w:frame="1"/>
        </w:rPr>
        <w:t xml:space="preserve"> </w:t>
      </w:r>
      <w:r w:rsidR="00F61365" w:rsidRPr="00383916">
        <w:rPr>
          <w:rFonts w:asciiTheme="minorHAnsi" w:eastAsia="MS PGothic" w:hAnsiTheme="minorHAnsi" w:cstheme="minorHAnsi"/>
          <w:color w:val="000000" w:themeColor="text1"/>
          <w:bdr w:val="none" w:sz="0" w:space="0" w:color="auto" w:frame="1"/>
        </w:rPr>
        <w:t xml:space="preserve">was developed in response to reported shortcomings of Westernised measures using some items incompatible with Chinese culture, but to date has not been widely applied.  </w:t>
      </w:r>
      <w:r w:rsidR="003C3FBC" w:rsidRPr="00383916">
        <w:rPr>
          <w:rFonts w:asciiTheme="minorHAnsi" w:eastAsia="MS PGothic" w:hAnsiTheme="minorHAnsi" w:cstheme="minorHAnsi"/>
          <w:color w:val="000000" w:themeColor="text1"/>
          <w:bdr w:val="none" w:sz="0" w:space="0" w:color="auto" w:frame="1"/>
        </w:rPr>
        <w:t xml:space="preserve">Of </w:t>
      </w:r>
      <w:r w:rsidR="00854B7A" w:rsidRPr="00383916">
        <w:rPr>
          <w:rFonts w:asciiTheme="minorHAnsi" w:eastAsia="MS PGothic" w:hAnsiTheme="minorHAnsi" w:cstheme="minorHAnsi"/>
          <w:color w:val="000000" w:themeColor="text1"/>
          <w:bdr w:val="none" w:sz="0" w:space="0" w:color="auto" w:frame="1"/>
        </w:rPr>
        <w:t xml:space="preserve">the Westernised </w:t>
      </w:r>
      <w:r w:rsidR="003C3FBC" w:rsidRPr="00383916">
        <w:rPr>
          <w:rFonts w:asciiTheme="minorHAnsi" w:eastAsia="MS PGothic" w:hAnsiTheme="minorHAnsi" w:cstheme="minorHAnsi"/>
          <w:color w:val="000000" w:themeColor="text1"/>
          <w:bdr w:val="none" w:sz="0" w:space="0" w:color="auto" w:frame="1"/>
        </w:rPr>
        <w:t xml:space="preserve">measures, the QLQ-STO22 </w:t>
      </w:r>
      <w:r w:rsidR="001042AD" w:rsidRPr="00383916">
        <w:rPr>
          <w:rFonts w:asciiTheme="minorHAnsi" w:eastAsia="MS PGothic" w:hAnsiTheme="minorHAnsi" w:cstheme="minorHAnsi"/>
          <w:color w:val="000000" w:themeColor="text1"/>
          <w:bdr w:val="none" w:sz="0" w:space="0" w:color="auto" w:frame="1"/>
        </w:rPr>
        <w:t>and</w:t>
      </w:r>
      <w:r w:rsidR="003C3FBC" w:rsidRPr="00383916">
        <w:rPr>
          <w:rFonts w:asciiTheme="minorHAnsi" w:eastAsia="MS PGothic" w:hAnsiTheme="minorHAnsi" w:cstheme="minorHAnsi"/>
          <w:color w:val="000000" w:themeColor="text1"/>
          <w:bdr w:val="none" w:sz="0" w:space="0" w:color="auto" w:frame="1"/>
        </w:rPr>
        <w:t xml:space="preserve"> FACT-Ga</w:t>
      </w:r>
      <w:r w:rsidR="001042AD" w:rsidRPr="00383916">
        <w:rPr>
          <w:rFonts w:asciiTheme="minorHAnsi" w:eastAsia="MS PGothic" w:hAnsiTheme="minorHAnsi" w:cstheme="minorHAnsi"/>
          <w:color w:val="000000" w:themeColor="text1"/>
          <w:bdr w:val="none" w:sz="0" w:space="0" w:color="auto" w:frame="1"/>
        </w:rPr>
        <w:t xml:space="preserve"> are </w:t>
      </w:r>
      <w:r w:rsidR="001E3A8F">
        <w:rPr>
          <w:rFonts w:asciiTheme="minorHAnsi" w:eastAsia="MS PGothic" w:hAnsiTheme="minorHAnsi" w:cstheme="minorHAnsi"/>
          <w:color w:val="000000" w:themeColor="text1"/>
          <w:bdr w:val="none" w:sz="0" w:space="0" w:color="auto" w:frame="1"/>
        </w:rPr>
        <w:t>the most well-known within the field</w:t>
      </w:r>
      <w:r w:rsidR="003C3FBC" w:rsidRPr="00383916">
        <w:rPr>
          <w:rFonts w:asciiTheme="minorHAnsi" w:eastAsia="MS PGothic" w:hAnsiTheme="minorHAnsi" w:cstheme="minorHAnsi"/>
          <w:color w:val="000000" w:themeColor="text1"/>
          <w:bdr w:val="none" w:sz="0" w:space="0" w:color="auto" w:frame="1"/>
        </w:rPr>
        <w:t xml:space="preserve">.  </w:t>
      </w:r>
      <w:r w:rsidR="00F32AC2" w:rsidRPr="00383916">
        <w:rPr>
          <w:rFonts w:asciiTheme="minorHAnsi" w:eastAsia="MS PGothic" w:hAnsiTheme="minorHAnsi" w:cstheme="minorHAnsi"/>
          <w:color w:val="000000" w:themeColor="text1"/>
          <w:bdr w:val="none" w:sz="0" w:space="0" w:color="auto" w:frame="1"/>
        </w:rPr>
        <w:t xml:space="preserve">The </w:t>
      </w:r>
      <w:r w:rsidR="00040A3F" w:rsidRPr="00383916">
        <w:rPr>
          <w:rFonts w:asciiTheme="minorHAnsi" w:eastAsia="MS PGothic" w:hAnsiTheme="minorHAnsi" w:cstheme="minorHAnsi"/>
          <w:color w:val="000000" w:themeColor="text1"/>
          <w:bdr w:val="none" w:sz="0" w:space="0" w:color="auto" w:frame="1"/>
        </w:rPr>
        <w:t>QLQ-</w:t>
      </w:r>
      <w:r w:rsidR="00F32AC2" w:rsidRPr="00383916">
        <w:rPr>
          <w:rFonts w:asciiTheme="minorHAnsi" w:eastAsia="MS PGothic" w:hAnsiTheme="minorHAnsi" w:cstheme="minorHAnsi"/>
          <w:color w:val="000000" w:themeColor="text1"/>
          <w:bdr w:val="none" w:sz="0" w:space="0" w:color="auto" w:frame="1"/>
        </w:rPr>
        <w:t xml:space="preserve">STO22 </w:t>
      </w:r>
      <w:r w:rsidR="00E8164F">
        <w:rPr>
          <w:rFonts w:asciiTheme="minorHAnsi" w:eastAsia="MS PGothic" w:hAnsiTheme="minorHAnsi" w:cstheme="minorHAnsi"/>
          <w:color w:val="000000" w:themeColor="text1"/>
          <w:bdr w:val="none" w:sz="0" w:space="0" w:color="auto" w:frame="1"/>
        </w:rPr>
        <w:t>includes</w:t>
      </w:r>
      <w:r w:rsidR="00DC06A6" w:rsidRPr="00383916">
        <w:rPr>
          <w:rFonts w:asciiTheme="minorHAnsi" w:eastAsia="MS PGothic" w:hAnsiTheme="minorHAnsi" w:cstheme="minorHAnsi"/>
          <w:color w:val="000000" w:themeColor="text1"/>
          <w:bdr w:val="none" w:sz="0" w:space="0" w:color="auto" w:frame="1"/>
        </w:rPr>
        <w:t xml:space="preserve"> </w:t>
      </w:r>
      <w:r w:rsidR="00315E6A" w:rsidRPr="00383916">
        <w:rPr>
          <w:rFonts w:asciiTheme="minorHAnsi" w:eastAsia="MS PGothic" w:hAnsiTheme="minorHAnsi" w:cstheme="minorHAnsi"/>
          <w:color w:val="000000" w:themeColor="text1"/>
          <w:bdr w:val="none" w:sz="0" w:space="0" w:color="auto" w:frame="1"/>
        </w:rPr>
        <w:t xml:space="preserve">22 questions covering five </w:t>
      </w:r>
      <w:r w:rsidR="00976803">
        <w:rPr>
          <w:rFonts w:asciiTheme="minorHAnsi" w:eastAsia="MS PGothic" w:hAnsiTheme="minorHAnsi" w:cstheme="minorHAnsi"/>
          <w:color w:val="000000" w:themeColor="text1"/>
          <w:bdr w:val="none" w:sz="0" w:space="0" w:color="auto" w:frame="1"/>
        </w:rPr>
        <w:t>domains</w:t>
      </w:r>
      <w:r w:rsidR="009364FA">
        <w:rPr>
          <w:rFonts w:asciiTheme="minorHAnsi" w:eastAsia="MS PGothic" w:hAnsiTheme="minorHAnsi" w:cstheme="minorHAnsi"/>
          <w:color w:val="000000" w:themeColor="text1"/>
          <w:bdr w:val="none" w:sz="0" w:space="0" w:color="auto" w:frame="1"/>
        </w:rPr>
        <w:t xml:space="preserve">: </w:t>
      </w:r>
      <w:r w:rsidR="00315E6A" w:rsidRPr="00383916">
        <w:rPr>
          <w:rFonts w:asciiTheme="minorHAnsi" w:eastAsia="MS PGothic" w:hAnsiTheme="minorHAnsi" w:cstheme="minorHAnsi"/>
          <w:color w:val="000000" w:themeColor="text1"/>
          <w:bdr w:val="none" w:sz="0" w:space="0" w:color="auto" w:frame="1"/>
        </w:rPr>
        <w:t>dysphasia; pain/discomfort; dietary restrictions; upper gastro-intestinal symptoms; specific emotional problems</w:t>
      </w:r>
      <w:r w:rsidR="009364FA">
        <w:rPr>
          <w:rFonts w:asciiTheme="minorHAnsi" w:eastAsia="MS PGothic" w:hAnsiTheme="minorHAnsi" w:cstheme="minorHAnsi"/>
          <w:color w:val="000000" w:themeColor="text1"/>
          <w:bdr w:val="none" w:sz="0" w:space="0" w:color="auto" w:frame="1"/>
        </w:rPr>
        <w:t>;</w:t>
      </w:r>
      <w:r w:rsidR="00315E6A" w:rsidRPr="00383916">
        <w:rPr>
          <w:rFonts w:asciiTheme="minorHAnsi" w:eastAsia="MS PGothic" w:hAnsiTheme="minorHAnsi" w:cstheme="minorHAnsi"/>
          <w:color w:val="000000" w:themeColor="text1"/>
          <w:bdr w:val="none" w:sz="0" w:space="0" w:color="auto" w:frame="1"/>
        </w:rPr>
        <w:t xml:space="preserve"> and three single items</w:t>
      </w:r>
      <w:r w:rsidR="009364FA">
        <w:rPr>
          <w:rFonts w:asciiTheme="minorHAnsi" w:eastAsia="MS PGothic" w:hAnsiTheme="minorHAnsi" w:cstheme="minorHAnsi"/>
          <w:color w:val="000000" w:themeColor="text1"/>
          <w:bdr w:val="none" w:sz="0" w:space="0" w:color="auto" w:frame="1"/>
        </w:rPr>
        <w:t xml:space="preserve">: </w:t>
      </w:r>
      <w:r w:rsidR="00315E6A" w:rsidRPr="00383916">
        <w:rPr>
          <w:rFonts w:asciiTheme="minorHAnsi" w:eastAsia="MS PGothic" w:hAnsiTheme="minorHAnsi" w:cstheme="minorHAnsi"/>
          <w:color w:val="000000" w:themeColor="text1"/>
          <w:bdr w:val="none" w:sz="0" w:space="0" w:color="auto" w:frame="1"/>
        </w:rPr>
        <w:t xml:space="preserve">dry mouth; body image and hair loss. </w:t>
      </w:r>
      <w:r w:rsidR="00E8164F">
        <w:rPr>
          <w:rFonts w:asciiTheme="minorHAnsi" w:eastAsia="MS PGothic" w:hAnsiTheme="minorHAnsi" w:cstheme="minorHAnsi"/>
          <w:color w:val="000000" w:themeColor="text1"/>
          <w:bdr w:val="none" w:sz="0" w:space="0" w:color="auto" w:frame="1"/>
        </w:rPr>
        <w:t>Although t</w:t>
      </w:r>
      <w:r w:rsidR="008104F1" w:rsidRPr="00383916">
        <w:rPr>
          <w:rFonts w:asciiTheme="minorHAnsi" w:eastAsia="MS PGothic" w:hAnsiTheme="minorHAnsi" w:cstheme="minorHAnsi"/>
          <w:color w:val="000000" w:themeColor="text1"/>
          <w:bdr w:val="none" w:sz="0" w:space="0" w:color="auto" w:frame="1"/>
        </w:rPr>
        <w:t xml:space="preserve">he </w:t>
      </w:r>
      <w:r w:rsidR="00870D0F" w:rsidRPr="00383916">
        <w:rPr>
          <w:rFonts w:asciiTheme="minorHAnsi" w:eastAsia="MS PGothic" w:hAnsiTheme="minorHAnsi" w:cstheme="minorHAnsi"/>
          <w:color w:val="000000" w:themeColor="text1"/>
          <w:bdr w:val="none" w:sz="0" w:space="0" w:color="auto" w:frame="1"/>
        </w:rPr>
        <w:t>QLQ-</w:t>
      </w:r>
      <w:r w:rsidR="008104F1" w:rsidRPr="00383916">
        <w:rPr>
          <w:rFonts w:asciiTheme="minorHAnsi" w:eastAsia="MS PGothic" w:hAnsiTheme="minorHAnsi" w:cstheme="minorHAnsi"/>
          <w:color w:val="000000" w:themeColor="text1"/>
          <w:bdr w:val="none" w:sz="0" w:space="0" w:color="auto" w:frame="1"/>
        </w:rPr>
        <w:t>STO22</w:t>
      </w:r>
      <w:r w:rsidR="00D136FE" w:rsidRPr="00383916">
        <w:rPr>
          <w:rFonts w:asciiTheme="minorHAnsi" w:eastAsia="MS PGothic" w:hAnsiTheme="minorHAnsi" w:cstheme="minorHAnsi"/>
          <w:color w:val="000000" w:themeColor="text1"/>
          <w:bdr w:val="none" w:sz="0" w:space="0" w:color="auto" w:frame="1"/>
        </w:rPr>
        <w:t xml:space="preserve"> was </w:t>
      </w:r>
      <w:r w:rsidR="00224100" w:rsidRPr="00383916">
        <w:rPr>
          <w:rFonts w:asciiTheme="minorHAnsi" w:eastAsia="MS PGothic" w:hAnsiTheme="minorHAnsi" w:cstheme="minorHAnsi"/>
          <w:color w:val="000000" w:themeColor="text1"/>
          <w:bdr w:val="none" w:sz="0" w:space="0" w:color="auto" w:frame="1"/>
        </w:rPr>
        <w:t>developed</w:t>
      </w:r>
      <w:r w:rsidR="0061572E" w:rsidRPr="00383916">
        <w:rPr>
          <w:rFonts w:asciiTheme="minorHAnsi" w:eastAsia="MS PGothic" w:hAnsiTheme="minorHAnsi" w:cstheme="minorHAnsi"/>
          <w:color w:val="000000" w:themeColor="text1"/>
          <w:bdr w:val="none" w:sz="0" w:space="0" w:color="auto" w:frame="1"/>
        </w:rPr>
        <w:t xml:space="preserve"> in </w:t>
      </w:r>
      <w:r w:rsidR="001E3A8F">
        <w:rPr>
          <w:rFonts w:asciiTheme="minorHAnsi" w:eastAsia="MS PGothic" w:hAnsiTheme="minorHAnsi" w:cstheme="minorHAnsi"/>
          <w:color w:val="000000" w:themeColor="text1"/>
          <w:bdr w:val="none" w:sz="0" w:space="0" w:color="auto" w:frame="1"/>
        </w:rPr>
        <w:t>w</w:t>
      </w:r>
      <w:r w:rsidR="0061572E" w:rsidRPr="00383916">
        <w:rPr>
          <w:rFonts w:asciiTheme="minorHAnsi" w:eastAsia="MS PGothic" w:hAnsiTheme="minorHAnsi" w:cstheme="minorHAnsi"/>
          <w:color w:val="000000" w:themeColor="text1"/>
          <w:bdr w:val="none" w:sz="0" w:space="0" w:color="auto" w:frame="1"/>
        </w:rPr>
        <w:t>esternised cultures</w:t>
      </w:r>
      <w:r w:rsidR="009364FA">
        <w:rPr>
          <w:rFonts w:asciiTheme="minorHAnsi" w:eastAsia="MS PGothic" w:hAnsiTheme="minorHAnsi" w:cstheme="minorHAnsi"/>
          <w:color w:val="000000" w:themeColor="text1"/>
          <w:bdr w:val="none" w:sz="0" w:space="0" w:color="auto" w:frame="1"/>
        </w:rPr>
        <w:t>, inclu</w:t>
      </w:r>
      <w:r w:rsidR="00976803">
        <w:rPr>
          <w:rFonts w:asciiTheme="minorHAnsi" w:eastAsia="MS PGothic" w:hAnsiTheme="minorHAnsi" w:cstheme="minorHAnsi"/>
          <w:color w:val="000000" w:themeColor="text1"/>
          <w:bdr w:val="none" w:sz="0" w:space="0" w:color="auto" w:frame="1"/>
        </w:rPr>
        <w:t>d</w:t>
      </w:r>
      <w:r w:rsidR="009364FA">
        <w:rPr>
          <w:rFonts w:asciiTheme="minorHAnsi" w:eastAsia="MS PGothic" w:hAnsiTheme="minorHAnsi" w:cstheme="minorHAnsi"/>
          <w:color w:val="000000" w:themeColor="text1"/>
          <w:bdr w:val="none" w:sz="0" w:space="0" w:color="auto" w:frame="1"/>
        </w:rPr>
        <w:t xml:space="preserve">ing </w:t>
      </w:r>
      <w:r w:rsidR="00B24851" w:rsidRPr="00383916">
        <w:rPr>
          <w:rFonts w:asciiTheme="minorHAnsi" w:eastAsia="MS PGothic" w:hAnsiTheme="minorHAnsi" w:cstheme="minorHAnsi"/>
          <w:color w:val="000000" w:themeColor="text1"/>
          <w:bdr w:val="none" w:sz="0" w:space="0" w:color="auto" w:frame="1"/>
        </w:rPr>
        <w:t>UK, France, Germany</w:t>
      </w:r>
      <w:r w:rsidR="007E0A96" w:rsidRPr="00383916">
        <w:rPr>
          <w:rFonts w:asciiTheme="minorHAnsi" w:eastAsia="MS PGothic" w:hAnsiTheme="minorHAnsi" w:cstheme="minorHAnsi"/>
          <w:color w:val="000000" w:themeColor="text1"/>
          <w:bdr w:val="none" w:sz="0" w:space="0" w:color="auto" w:frame="1"/>
        </w:rPr>
        <w:t>,</w:t>
      </w:r>
      <w:r w:rsidR="00B24851" w:rsidRPr="00383916">
        <w:rPr>
          <w:rFonts w:asciiTheme="minorHAnsi" w:eastAsia="MS PGothic" w:hAnsiTheme="minorHAnsi" w:cstheme="minorHAnsi"/>
          <w:color w:val="000000" w:themeColor="text1"/>
          <w:bdr w:val="none" w:sz="0" w:space="0" w:color="auto" w:frame="1"/>
        </w:rPr>
        <w:t xml:space="preserve"> and Spain</w:t>
      </w:r>
      <w:r w:rsidR="005C1296" w:rsidRPr="00383916">
        <w:rPr>
          <w:rFonts w:asciiTheme="minorHAnsi" w:eastAsia="MS PGothic" w:hAnsiTheme="minorHAnsi" w:cstheme="minorHAnsi"/>
          <w:color w:val="000000" w:themeColor="text1"/>
          <w:bdr w:val="none" w:sz="0" w:space="0" w:color="auto" w:frame="1"/>
        </w:rPr>
        <w:t xml:space="preserve">, its use </w:t>
      </w:r>
      <w:r w:rsidR="00225F80" w:rsidRPr="00383916">
        <w:rPr>
          <w:rFonts w:asciiTheme="minorHAnsi" w:eastAsia="MS PGothic" w:hAnsiTheme="minorHAnsi" w:cstheme="minorHAnsi"/>
          <w:color w:val="000000" w:themeColor="text1"/>
          <w:bdr w:val="none" w:sz="0" w:space="0" w:color="auto" w:frame="1"/>
        </w:rPr>
        <w:t>is</w:t>
      </w:r>
      <w:r w:rsidR="00A37827" w:rsidRPr="00383916">
        <w:rPr>
          <w:rFonts w:asciiTheme="minorHAnsi" w:eastAsia="MS PGothic" w:hAnsiTheme="minorHAnsi" w:cstheme="minorHAnsi"/>
          <w:color w:val="000000" w:themeColor="text1"/>
          <w:bdr w:val="none" w:sz="0" w:space="0" w:color="auto" w:frame="1"/>
        </w:rPr>
        <w:t xml:space="preserve"> </w:t>
      </w:r>
      <w:r w:rsidR="005C1296" w:rsidRPr="00383916">
        <w:rPr>
          <w:rFonts w:asciiTheme="minorHAnsi" w:eastAsia="MS PGothic" w:hAnsiTheme="minorHAnsi" w:cstheme="minorHAnsi"/>
          <w:color w:val="000000" w:themeColor="text1"/>
          <w:bdr w:val="none" w:sz="0" w:space="0" w:color="auto" w:frame="1"/>
        </w:rPr>
        <w:t>evolving</w:t>
      </w:r>
      <w:r w:rsidR="00505C7E">
        <w:rPr>
          <w:rFonts w:asciiTheme="minorHAnsi" w:eastAsia="MS PGothic" w:hAnsiTheme="minorHAnsi" w:cstheme="minorHAnsi"/>
          <w:color w:val="000000" w:themeColor="text1"/>
          <w:bdr w:val="none" w:sz="0" w:space="0" w:color="auto" w:frame="1"/>
        </w:rPr>
        <w:t xml:space="preserve"> [29]</w:t>
      </w:r>
      <w:r w:rsidR="00667EC2" w:rsidRPr="00383916">
        <w:rPr>
          <w:rFonts w:asciiTheme="minorHAnsi" w:eastAsia="MS PGothic" w:hAnsiTheme="minorHAnsi" w:cstheme="minorHAnsi"/>
          <w:color w:val="000000" w:themeColor="text1"/>
          <w:bdr w:val="none" w:sz="0" w:space="0" w:color="auto" w:frame="1"/>
        </w:rPr>
        <w:t xml:space="preserve"> and it has now </w:t>
      </w:r>
      <w:r w:rsidR="00224100" w:rsidRPr="00383916">
        <w:rPr>
          <w:rFonts w:asciiTheme="minorHAnsi" w:hAnsiTheme="minorHAnsi" w:cstheme="minorHAnsi"/>
          <w:lang w:val="en"/>
        </w:rPr>
        <w:t xml:space="preserve">been </w:t>
      </w:r>
      <w:r w:rsidR="00DC06A6" w:rsidRPr="00383916">
        <w:rPr>
          <w:rFonts w:asciiTheme="minorHAnsi" w:hAnsiTheme="minorHAnsi" w:cstheme="minorHAnsi"/>
          <w:lang w:val="en"/>
        </w:rPr>
        <w:t xml:space="preserve">used in multiple trials worldwide and clinically </w:t>
      </w:r>
      <w:r w:rsidR="0061572E" w:rsidRPr="00383916">
        <w:rPr>
          <w:rFonts w:asciiTheme="minorHAnsi" w:hAnsiTheme="minorHAnsi" w:cstheme="minorHAnsi"/>
          <w:lang w:val="en"/>
        </w:rPr>
        <w:t>validat</w:t>
      </w:r>
      <w:r w:rsidR="00224100" w:rsidRPr="00383916">
        <w:rPr>
          <w:rFonts w:asciiTheme="minorHAnsi" w:hAnsiTheme="minorHAnsi" w:cstheme="minorHAnsi"/>
          <w:lang w:val="en"/>
        </w:rPr>
        <w:t xml:space="preserve">ed </w:t>
      </w:r>
      <w:r w:rsidR="00DC06A6" w:rsidRPr="00383916">
        <w:rPr>
          <w:rFonts w:asciiTheme="minorHAnsi" w:hAnsiTheme="minorHAnsi" w:cstheme="minorHAnsi"/>
          <w:lang w:val="en"/>
        </w:rPr>
        <w:t xml:space="preserve">to assess the importance of </w:t>
      </w:r>
      <w:r w:rsidR="00225F80" w:rsidRPr="00383916">
        <w:rPr>
          <w:rFonts w:asciiTheme="minorHAnsi" w:hAnsiTheme="minorHAnsi" w:cstheme="minorHAnsi"/>
          <w:lang w:val="en"/>
        </w:rPr>
        <w:t>included</w:t>
      </w:r>
      <w:r w:rsidR="00DC06A6" w:rsidRPr="00383916">
        <w:rPr>
          <w:rFonts w:asciiTheme="minorHAnsi" w:hAnsiTheme="minorHAnsi" w:cstheme="minorHAnsi"/>
          <w:lang w:val="en"/>
        </w:rPr>
        <w:t xml:space="preserve"> items </w:t>
      </w:r>
      <w:r w:rsidR="0061572E" w:rsidRPr="00383916">
        <w:rPr>
          <w:rFonts w:asciiTheme="minorHAnsi" w:hAnsiTheme="minorHAnsi" w:cstheme="minorHAnsi"/>
          <w:lang w:val="en"/>
        </w:rPr>
        <w:t>in Japan</w:t>
      </w:r>
      <w:r w:rsidR="00505C7E">
        <w:rPr>
          <w:rFonts w:asciiTheme="minorHAnsi" w:hAnsiTheme="minorHAnsi" w:cstheme="minorHAnsi"/>
          <w:lang w:val="en"/>
        </w:rPr>
        <w:t xml:space="preserve"> [29,30]</w:t>
      </w:r>
      <w:r w:rsidR="00810FE4" w:rsidRPr="00383916">
        <w:rPr>
          <w:rFonts w:asciiTheme="minorHAnsi" w:hAnsiTheme="minorHAnsi" w:cstheme="minorHAnsi"/>
          <w:lang w:val="en"/>
        </w:rPr>
        <w:t>, Taiwan</w:t>
      </w:r>
      <w:r w:rsidR="00182076" w:rsidRPr="00383916">
        <w:rPr>
          <w:rFonts w:asciiTheme="minorHAnsi" w:hAnsiTheme="minorHAnsi" w:cstheme="minorHAnsi"/>
          <w:lang w:val="en"/>
        </w:rPr>
        <w:t xml:space="preserve"> (Chinese version)</w:t>
      </w:r>
      <w:r w:rsidR="00505C7E">
        <w:rPr>
          <w:rFonts w:asciiTheme="minorHAnsi" w:hAnsiTheme="minorHAnsi" w:cstheme="minorHAnsi"/>
          <w:lang w:val="en"/>
        </w:rPr>
        <w:t xml:space="preserve"> [31]</w:t>
      </w:r>
      <w:r w:rsidR="0061572E" w:rsidRPr="00383916">
        <w:rPr>
          <w:rFonts w:asciiTheme="minorHAnsi" w:hAnsiTheme="minorHAnsi" w:cstheme="minorHAnsi"/>
          <w:lang w:val="en"/>
        </w:rPr>
        <w:t xml:space="preserve">, </w:t>
      </w:r>
      <w:r w:rsidR="0096079A" w:rsidRPr="00383916">
        <w:rPr>
          <w:rFonts w:asciiTheme="minorHAnsi" w:hAnsiTheme="minorHAnsi" w:cstheme="minorHAnsi"/>
          <w:lang w:val="en"/>
        </w:rPr>
        <w:t>Mexico</w:t>
      </w:r>
      <w:r w:rsidR="00505C7E">
        <w:rPr>
          <w:rFonts w:asciiTheme="minorHAnsi" w:hAnsiTheme="minorHAnsi" w:cstheme="minorHAnsi"/>
          <w:lang w:val="en"/>
        </w:rPr>
        <w:t xml:space="preserve"> [32]</w:t>
      </w:r>
      <w:r w:rsidR="0096079A" w:rsidRPr="00383916">
        <w:rPr>
          <w:rFonts w:asciiTheme="minorHAnsi" w:hAnsiTheme="minorHAnsi" w:cstheme="minorHAnsi"/>
          <w:lang w:val="en"/>
        </w:rPr>
        <w:t xml:space="preserve"> and Iran</w:t>
      </w:r>
      <w:r w:rsidR="00505C7E">
        <w:rPr>
          <w:rFonts w:asciiTheme="minorHAnsi" w:hAnsiTheme="minorHAnsi" w:cstheme="minorHAnsi"/>
          <w:lang w:val="en"/>
        </w:rPr>
        <w:t xml:space="preserve"> [33]</w:t>
      </w:r>
      <w:r w:rsidR="007811C0" w:rsidRPr="00383916">
        <w:rPr>
          <w:rFonts w:asciiTheme="minorHAnsi" w:hAnsiTheme="minorHAnsi" w:cstheme="minorHAnsi"/>
          <w:lang w:val="en"/>
        </w:rPr>
        <w:t xml:space="preserve">.  </w:t>
      </w:r>
    </w:p>
    <w:p w14:paraId="12EA370D" w14:textId="77777777" w:rsidR="00C33CC0" w:rsidRDefault="00C33CC0" w:rsidP="00C33CC0">
      <w:pPr>
        <w:pStyle w:val="NormalWeb"/>
        <w:spacing w:before="0" w:beforeAutospacing="0" w:after="0" w:afterAutospacing="0" w:line="480" w:lineRule="auto"/>
        <w:rPr>
          <w:rFonts w:asciiTheme="minorHAnsi" w:eastAsia="MS PGothic" w:hAnsiTheme="minorHAnsi" w:cstheme="minorHAnsi"/>
          <w:color w:val="000000" w:themeColor="text1"/>
          <w:bdr w:val="none" w:sz="0" w:space="0" w:color="auto" w:frame="1"/>
        </w:rPr>
      </w:pPr>
    </w:p>
    <w:p w14:paraId="08CDFF27" w14:textId="70502E10" w:rsidR="00AA15C3" w:rsidRPr="00CD36D4" w:rsidRDefault="009D2A1B" w:rsidP="00C33CC0">
      <w:pPr>
        <w:pStyle w:val="NormalWeb"/>
        <w:spacing w:before="0" w:beforeAutospacing="0" w:after="0" w:afterAutospacing="0" w:line="480" w:lineRule="auto"/>
        <w:rPr>
          <w:rFonts w:asciiTheme="minorHAnsi" w:eastAsia="MS PGothic" w:hAnsiTheme="minorHAnsi" w:cstheme="minorHAnsi"/>
          <w:color w:val="000000" w:themeColor="text1"/>
          <w:bdr w:val="none" w:sz="0" w:space="0" w:color="auto" w:frame="1"/>
        </w:rPr>
      </w:pPr>
      <w:r w:rsidRPr="00383916">
        <w:rPr>
          <w:rFonts w:asciiTheme="minorHAnsi" w:hAnsiTheme="minorHAnsi" w:cstheme="minorHAnsi"/>
          <w:lang w:val="en"/>
        </w:rPr>
        <w:t>Since GC is more prevalent in East Asia</w:t>
      </w:r>
      <w:r w:rsidR="00C33CC0">
        <w:rPr>
          <w:rFonts w:asciiTheme="minorHAnsi" w:hAnsiTheme="minorHAnsi" w:cstheme="minorHAnsi"/>
          <w:lang w:val="en"/>
        </w:rPr>
        <w:t xml:space="preserve"> [2]</w:t>
      </w:r>
      <w:r w:rsidRPr="00383916">
        <w:rPr>
          <w:rFonts w:asciiTheme="minorHAnsi" w:hAnsiTheme="minorHAnsi" w:cstheme="minorHAnsi"/>
          <w:lang w:val="en"/>
        </w:rPr>
        <w:t xml:space="preserve">, it is important to understand whether </w:t>
      </w:r>
      <w:r w:rsidR="00D136FE" w:rsidRPr="00383916">
        <w:rPr>
          <w:rFonts w:asciiTheme="minorHAnsi" w:hAnsiTheme="minorHAnsi" w:cstheme="minorHAnsi"/>
          <w:lang w:val="en"/>
        </w:rPr>
        <w:t xml:space="preserve">the current </w:t>
      </w:r>
      <w:proofErr w:type="spellStart"/>
      <w:r w:rsidR="002A629B" w:rsidRPr="00383916">
        <w:rPr>
          <w:rFonts w:asciiTheme="minorHAnsi" w:hAnsiTheme="minorHAnsi" w:cstheme="minorHAnsi"/>
          <w:lang w:val="en"/>
        </w:rPr>
        <w:t>HRQoL</w:t>
      </w:r>
      <w:proofErr w:type="spellEnd"/>
      <w:r w:rsidR="002A629B" w:rsidRPr="00383916">
        <w:rPr>
          <w:rFonts w:asciiTheme="minorHAnsi" w:hAnsiTheme="minorHAnsi" w:cstheme="minorHAnsi"/>
          <w:lang w:val="en"/>
        </w:rPr>
        <w:t xml:space="preserve"> </w:t>
      </w:r>
      <w:r w:rsidR="00D136FE" w:rsidRPr="00383916">
        <w:rPr>
          <w:rFonts w:asciiTheme="minorHAnsi" w:hAnsiTheme="minorHAnsi" w:cstheme="minorHAnsi"/>
          <w:lang w:val="en"/>
        </w:rPr>
        <w:t>measure</w:t>
      </w:r>
      <w:r w:rsidR="002A629B" w:rsidRPr="00383916">
        <w:rPr>
          <w:rFonts w:asciiTheme="minorHAnsi" w:hAnsiTheme="minorHAnsi" w:cstheme="minorHAnsi"/>
          <w:lang w:val="en"/>
        </w:rPr>
        <w:t>s</w:t>
      </w:r>
      <w:r w:rsidR="00D136FE" w:rsidRPr="00383916">
        <w:rPr>
          <w:rFonts w:asciiTheme="minorHAnsi" w:hAnsiTheme="minorHAnsi" w:cstheme="minorHAnsi"/>
          <w:lang w:val="en"/>
        </w:rPr>
        <w:t xml:space="preserve"> </w:t>
      </w:r>
      <w:r w:rsidR="00543A3F" w:rsidRPr="00383916">
        <w:rPr>
          <w:rFonts w:asciiTheme="minorHAnsi" w:hAnsiTheme="minorHAnsi" w:cstheme="minorHAnsi"/>
          <w:lang w:val="en"/>
        </w:rPr>
        <w:t xml:space="preserve">applied, </w:t>
      </w:r>
      <w:r w:rsidR="00463A02" w:rsidRPr="00383916">
        <w:rPr>
          <w:rFonts w:asciiTheme="minorHAnsi" w:hAnsiTheme="minorHAnsi" w:cstheme="minorHAnsi"/>
          <w:lang w:val="en"/>
        </w:rPr>
        <w:t>like the QLQ-STO22</w:t>
      </w:r>
      <w:r w:rsidR="00ED3490" w:rsidRPr="00383916">
        <w:rPr>
          <w:rFonts w:asciiTheme="minorHAnsi" w:hAnsiTheme="minorHAnsi" w:cstheme="minorHAnsi"/>
          <w:lang w:val="en"/>
        </w:rPr>
        <w:t xml:space="preserve"> and FACT-Ga</w:t>
      </w:r>
      <w:r w:rsidR="00463A02" w:rsidRPr="00383916">
        <w:rPr>
          <w:rFonts w:asciiTheme="minorHAnsi" w:hAnsiTheme="minorHAnsi" w:cstheme="minorHAnsi"/>
          <w:lang w:val="en"/>
        </w:rPr>
        <w:t xml:space="preserve">, </w:t>
      </w:r>
      <w:r w:rsidR="00D136FE" w:rsidRPr="00383916">
        <w:rPr>
          <w:rFonts w:asciiTheme="minorHAnsi" w:hAnsiTheme="minorHAnsi" w:cstheme="minorHAnsi"/>
          <w:lang w:val="en"/>
        </w:rPr>
        <w:t>are relevant</w:t>
      </w:r>
      <w:r w:rsidR="00225F80" w:rsidRPr="00383916">
        <w:rPr>
          <w:rFonts w:asciiTheme="minorHAnsi" w:hAnsiTheme="minorHAnsi" w:cstheme="minorHAnsi"/>
          <w:lang w:val="en"/>
        </w:rPr>
        <w:t xml:space="preserve"> to East Asian countries</w:t>
      </w:r>
      <w:r w:rsidR="008367EF">
        <w:rPr>
          <w:rFonts w:asciiTheme="minorHAnsi" w:hAnsiTheme="minorHAnsi" w:cstheme="minorHAnsi"/>
          <w:lang w:val="en"/>
        </w:rPr>
        <w:t xml:space="preserve"> </w:t>
      </w:r>
      <w:r w:rsidRPr="00383916">
        <w:rPr>
          <w:rFonts w:asciiTheme="minorHAnsi" w:hAnsiTheme="minorHAnsi" w:cstheme="minorHAnsi"/>
          <w:lang w:val="en"/>
        </w:rPr>
        <w:t xml:space="preserve">or whether </w:t>
      </w:r>
      <w:r w:rsidR="00225F80" w:rsidRPr="00383916">
        <w:rPr>
          <w:rFonts w:asciiTheme="minorHAnsi" w:hAnsiTheme="minorHAnsi" w:cstheme="minorHAnsi"/>
          <w:lang w:val="en"/>
        </w:rPr>
        <w:t>any</w:t>
      </w:r>
      <w:r w:rsidRPr="00383916">
        <w:rPr>
          <w:rFonts w:asciiTheme="minorHAnsi" w:hAnsiTheme="minorHAnsi" w:cstheme="minorHAnsi"/>
          <w:lang w:val="en"/>
        </w:rPr>
        <w:t xml:space="preserve"> treatment </w:t>
      </w:r>
      <w:r w:rsidR="00AA15C3">
        <w:rPr>
          <w:rFonts w:asciiTheme="minorHAnsi" w:hAnsiTheme="minorHAnsi" w:cstheme="minorHAnsi"/>
          <w:lang w:val="en"/>
        </w:rPr>
        <w:t xml:space="preserve">or culturally </w:t>
      </w:r>
      <w:r w:rsidRPr="00383916">
        <w:rPr>
          <w:rFonts w:asciiTheme="minorHAnsi" w:hAnsiTheme="minorHAnsi" w:cstheme="minorHAnsi"/>
          <w:lang w:val="en"/>
        </w:rPr>
        <w:t>specific adaptations or additions are needed</w:t>
      </w:r>
      <w:r w:rsidR="00D136FE" w:rsidRPr="00383916">
        <w:rPr>
          <w:rFonts w:asciiTheme="minorHAnsi" w:hAnsiTheme="minorHAnsi" w:cstheme="minorHAnsi"/>
          <w:lang w:val="en"/>
        </w:rPr>
        <w:t xml:space="preserve">. </w:t>
      </w:r>
      <w:r w:rsidR="00CF428A">
        <w:rPr>
          <w:rFonts w:asciiTheme="minorHAnsi" w:hAnsiTheme="minorHAnsi" w:cstheme="minorHAnsi"/>
          <w:lang w:val="en"/>
        </w:rPr>
        <w:t xml:space="preserve">The way in which illness, such as cancer, is perceived and experienced </w:t>
      </w:r>
      <w:r w:rsidR="006B0AF5">
        <w:rPr>
          <w:rFonts w:asciiTheme="minorHAnsi" w:hAnsiTheme="minorHAnsi" w:cstheme="minorHAnsi"/>
          <w:lang w:val="en"/>
        </w:rPr>
        <w:t>is shaped by</w:t>
      </w:r>
      <w:r w:rsidR="00CF428A">
        <w:rPr>
          <w:rFonts w:asciiTheme="minorHAnsi" w:hAnsiTheme="minorHAnsi" w:cstheme="minorHAnsi"/>
          <w:lang w:val="en"/>
        </w:rPr>
        <w:t xml:space="preserve"> cultural and social context </w:t>
      </w:r>
      <w:r w:rsidR="00EA43E2">
        <w:rPr>
          <w:rFonts w:asciiTheme="minorHAnsi" w:hAnsiTheme="minorHAnsi" w:cstheme="minorHAnsi"/>
          <w:lang w:val="en"/>
        </w:rPr>
        <w:t>[3</w:t>
      </w:r>
      <w:r w:rsidR="00A36B38">
        <w:rPr>
          <w:rFonts w:asciiTheme="minorHAnsi" w:hAnsiTheme="minorHAnsi" w:cstheme="minorHAnsi"/>
          <w:lang w:val="en"/>
        </w:rPr>
        <w:t>5</w:t>
      </w:r>
      <w:r w:rsidR="00EA43E2">
        <w:rPr>
          <w:rFonts w:asciiTheme="minorHAnsi" w:hAnsiTheme="minorHAnsi" w:cstheme="minorHAnsi"/>
          <w:lang w:val="en"/>
        </w:rPr>
        <w:t>,3</w:t>
      </w:r>
      <w:r w:rsidR="00A36B38">
        <w:rPr>
          <w:rFonts w:asciiTheme="minorHAnsi" w:hAnsiTheme="minorHAnsi" w:cstheme="minorHAnsi"/>
          <w:lang w:val="en"/>
        </w:rPr>
        <w:t>6</w:t>
      </w:r>
      <w:r w:rsidR="00EA43E2">
        <w:rPr>
          <w:rFonts w:asciiTheme="minorHAnsi" w:hAnsiTheme="minorHAnsi" w:cstheme="minorHAnsi"/>
          <w:lang w:val="en"/>
        </w:rPr>
        <w:t>]</w:t>
      </w:r>
      <w:r w:rsidR="00CF428A">
        <w:rPr>
          <w:rFonts w:asciiTheme="minorHAnsi" w:hAnsiTheme="minorHAnsi" w:cstheme="minorHAnsi"/>
          <w:lang w:val="en"/>
        </w:rPr>
        <w:t>.</w:t>
      </w:r>
      <w:r w:rsidR="000F70CC">
        <w:rPr>
          <w:rFonts w:asciiTheme="minorHAnsi" w:hAnsiTheme="minorHAnsi" w:cstheme="minorHAnsi"/>
          <w:lang w:val="en"/>
        </w:rPr>
        <w:t xml:space="preserve"> </w:t>
      </w:r>
      <w:r w:rsidR="00CF428A">
        <w:rPr>
          <w:rFonts w:asciiTheme="minorHAnsi" w:hAnsiTheme="minorHAnsi" w:cstheme="minorHAnsi"/>
          <w:lang w:val="en"/>
        </w:rPr>
        <w:t xml:space="preserve">In a comparison between </w:t>
      </w:r>
      <w:proofErr w:type="spellStart"/>
      <w:r w:rsidR="006B0AF5">
        <w:rPr>
          <w:rFonts w:asciiTheme="minorHAnsi" w:hAnsiTheme="minorHAnsi" w:cstheme="minorHAnsi"/>
          <w:lang w:val="en"/>
        </w:rPr>
        <w:t>HRQoL</w:t>
      </w:r>
      <w:proofErr w:type="spellEnd"/>
      <w:r w:rsidR="00CF428A">
        <w:rPr>
          <w:rFonts w:asciiTheme="minorHAnsi" w:hAnsiTheme="minorHAnsi" w:cstheme="minorHAnsi"/>
          <w:lang w:val="en"/>
        </w:rPr>
        <w:t xml:space="preserve"> of patients with breast cancer in The Netherlands and Japan,</w:t>
      </w:r>
      <w:r w:rsidR="006B0AF5">
        <w:rPr>
          <w:rFonts w:asciiTheme="minorHAnsi" w:hAnsiTheme="minorHAnsi" w:cstheme="minorHAnsi"/>
          <w:lang w:val="en"/>
        </w:rPr>
        <w:t xml:space="preserve"> those from Japan reported better functioning while </w:t>
      </w:r>
      <w:r w:rsidR="006B0AF5" w:rsidRPr="001E3A8F">
        <w:rPr>
          <w:rFonts w:asciiTheme="minorHAnsi" w:hAnsiTheme="minorHAnsi" w:cstheme="minorHAnsi"/>
          <w:lang w:val="en"/>
        </w:rPr>
        <w:lastRenderedPageBreak/>
        <w:t>global quality of life scores were similar. It was suggested</w:t>
      </w:r>
      <w:r w:rsidR="00EA43E2" w:rsidRPr="001E3A8F">
        <w:rPr>
          <w:rFonts w:asciiTheme="minorHAnsi" w:hAnsiTheme="minorHAnsi" w:cstheme="minorHAnsi"/>
          <w:lang w:val="en"/>
        </w:rPr>
        <w:t xml:space="preserve"> that</w:t>
      </w:r>
      <w:r w:rsidR="006B0AF5" w:rsidRPr="001E3A8F">
        <w:rPr>
          <w:rFonts w:asciiTheme="minorHAnsi" w:hAnsiTheme="minorHAnsi" w:cstheme="minorHAnsi"/>
          <w:lang w:val="en"/>
        </w:rPr>
        <w:t xml:space="preserve"> </w:t>
      </w:r>
      <w:r w:rsidR="00CF428A" w:rsidRPr="001E3A8F">
        <w:rPr>
          <w:rFonts w:asciiTheme="minorHAnsi" w:hAnsiTheme="minorHAnsi" w:cstheme="minorHAnsi"/>
          <w:shd w:val="clear" w:color="auto" w:fill="FFFFFF"/>
        </w:rPr>
        <w:t>in Japan</w:t>
      </w:r>
      <w:r w:rsidR="00EA43E2" w:rsidRPr="001E3A8F">
        <w:rPr>
          <w:rFonts w:asciiTheme="minorHAnsi" w:hAnsiTheme="minorHAnsi" w:cstheme="minorHAnsi"/>
          <w:shd w:val="clear" w:color="auto" w:fill="FFFFFF"/>
        </w:rPr>
        <w:t xml:space="preserve"> </w:t>
      </w:r>
      <w:r w:rsidR="00CF428A" w:rsidRPr="001E3A8F">
        <w:rPr>
          <w:rFonts w:asciiTheme="minorHAnsi" w:hAnsiTheme="minorHAnsi" w:cstheme="minorHAnsi"/>
          <w:shd w:val="clear" w:color="auto" w:fill="FFFFFF"/>
        </w:rPr>
        <w:t>the quality of close relationships may contribute more to well-being than in European societies</w:t>
      </w:r>
      <w:r w:rsidR="006B0AF5" w:rsidRPr="001E3A8F">
        <w:rPr>
          <w:rFonts w:asciiTheme="minorHAnsi" w:hAnsiTheme="minorHAnsi" w:cstheme="minorHAnsi"/>
          <w:shd w:val="clear" w:color="auto" w:fill="FFFFFF"/>
        </w:rPr>
        <w:t xml:space="preserve"> while for women in western societies, achieving career goals</w:t>
      </w:r>
      <w:r w:rsidR="00CF428A" w:rsidRPr="001E3A8F">
        <w:rPr>
          <w:rFonts w:asciiTheme="minorHAnsi" w:hAnsiTheme="minorHAnsi" w:cstheme="minorHAnsi"/>
          <w:shd w:val="clear" w:color="auto" w:fill="FFFFFF"/>
        </w:rPr>
        <w:t xml:space="preserve"> </w:t>
      </w:r>
      <w:r w:rsidR="006B0AF5" w:rsidRPr="001E3A8F">
        <w:rPr>
          <w:rFonts w:asciiTheme="minorHAnsi" w:hAnsiTheme="minorHAnsi" w:cstheme="minorHAnsi"/>
          <w:shd w:val="clear" w:color="auto" w:fill="FFFFFF"/>
        </w:rPr>
        <w:t xml:space="preserve">and financial </w:t>
      </w:r>
      <w:r w:rsidR="00CF428A" w:rsidRPr="001E3A8F">
        <w:rPr>
          <w:rFonts w:asciiTheme="minorHAnsi" w:hAnsiTheme="minorHAnsi" w:cstheme="minorHAnsi"/>
          <w:shd w:val="clear" w:color="auto" w:fill="FFFFFF"/>
        </w:rPr>
        <w:t>success or career may be more important</w:t>
      </w:r>
      <w:r w:rsidR="006B0AF5" w:rsidRPr="001E3A8F">
        <w:rPr>
          <w:rFonts w:asciiTheme="minorHAnsi" w:hAnsiTheme="minorHAnsi" w:cstheme="minorHAnsi"/>
          <w:shd w:val="clear" w:color="auto" w:fill="FFFFFF"/>
        </w:rPr>
        <w:t xml:space="preserve">. A further consideration relates to </w:t>
      </w:r>
      <w:r w:rsidR="00AA15C3" w:rsidRPr="001E3A8F">
        <w:rPr>
          <w:rFonts w:asciiTheme="minorHAnsi" w:hAnsiTheme="minorHAnsi" w:cstheme="minorHAnsi"/>
          <w:shd w:val="clear" w:color="auto" w:fill="FFFFFF"/>
        </w:rPr>
        <w:t xml:space="preserve">cross-cultural </w:t>
      </w:r>
      <w:r w:rsidR="006B0AF5" w:rsidRPr="001E3A8F">
        <w:rPr>
          <w:rFonts w:asciiTheme="minorHAnsi" w:hAnsiTheme="minorHAnsi" w:cstheme="minorHAnsi"/>
          <w:shd w:val="clear" w:color="auto" w:fill="FFFFFF"/>
        </w:rPr>
        <w:t xml:space="preserve">differences in </w:t>
      </w:r>
      <w:r w:rsidR="00AA15C3" w:rsidRPr="001E3A8F">
        <w:rPr>
          <w:rFonts w:asciiTheme="minorHAnsi" w:hAnsiTheme="minorHAnsi" w:cstheme="minorHAnsi"/>
          <w:shd w:val="clear" w:color="auto" w:fill="FFFFFF"/>
        </w:rPr>
        <w:t>access to healthcare resources and the economic burden of cancer experienced by patients</w:t>
      </w:r>
      <w:r w:rsidR="00D93359" w:rsidRPr="001E3A8F">
        <w:rPr>
          <w:rFonts w:asciiTheme="minorHAnsi" w:hAnsiTheme="minorHAnsi" w:cstheme="minorHAnsi"/>
          <w:shd w:val="clear" w:color="auto" w:fill="FFFFFF"/>
        </w:rPr>
        <w:t xml:space="preserve">. </w:t>
      </w:r>
      <w:r w:rsidR="00BA3412" w:rsidRPr="001E3A8F">
        <w:rPr>
          <w:rFonts w:asciiTheme="minorHAnsi" w:hAnsiTheme="minorHAnsi" w:cstheme="minorHAnsi"/>
          <w:shd w:val="clear" w:color="auto" w:fill="FFFFFF"/>
        </w:rPr>
        <w:t xml:space="preserve">These differences need to be taken into account when considering </w:t>
      </w:r>
      <w:proofErr w:type="spellStart"/>
      <w:r w:rsidR="00BA3412" w:rsidRPr="001E3A8F">
        <w:rPr>
          <w:rFonts w:asciiTheme="minorHAnsi" w:hAnsiTheme="minorHAnsi" w:cstheme="minorHAnsi"/>
          <w:shd w:val="clear" w:color="auto" w:fill="FFFFFF"/>
        </w:rPr>
        <w:t>HRQoL</w:t>
      </w:r>
      <w:proofErr w:type="spellEnd"/>
      <w:r w:rsidR="00BA3412" w:rsidRPr="001E3A8F">
        <w:rPr>
          <w:rFonts w:asciiTheme="minorHAnsi" w:hAnsiTheme="minorHAnsi" w:cstheme="minorHAnsi"/>
          <w:shd w:val="clear" w:color="auto" w:fill="FFFFFF"/>
        </w:rPr>
        <w:t xml:space="preserve"> assessment across cultures</w:t>
      </w:r>
      <w:r w:rsidR="00CD36D4" w:rsidRPr="001E3A8F">
        <w:rPr>
          <w:rFonts w:asciiTheme="minorHAnsi" w:hAnsiTheme="minorHAnsi" w:cstheme="minorHAnsi"/>
          <w:shd w:val="clear" w:color="auto" w:fill="FFFFFF"/>
        </w:rPr>
        <w:t xml:space="preserve">. </w:t>
      </w:r>
      <w:r w:rsidR="00EB69C3">
        <w:rPr>
          <w:rFonts w:asciiTheme="minorHAnsi" w:hAnsiTheme="minorHAnsi" w:cstheme="minorHAnsi"/>
          <w:lang w:val="en"/>
        </w:rPr>
        <w:t xml:space="preserve">Studies </w:t>
      </w:r>
      <w:r w:rsidR="002A11AB">
        <w:rPr>
          <w:rFonts w:asciiTheme="minorHAnsi" w:hAnsiTheme="minorHAnsi" w:cstheme="minorHAnsi"/>
          <w:lang w:val="en"/>
        </w:rPr>
        <w:t>explor</w:t>
      </w:r>
      <w:r w:rsidR="003265AE">
        <w:rPr>
          <w:rFonts w:asciiTheme="minorHAnsi" w:hAnsiTheme="minorHAnsi" w:cstheme="minorHAnsi"/>
          <w:lang w:val="en"/>
        </w:rPr>
        <w:t>ing how</w:t>
      </w:r>
      <w:r w:rsidR="002A11AB">
        <w:rPr>
          <w:rFonts w:asciiTheme="minorHAnsi" w:hAnsiTheme="minorHAnsi" w:cstheme="minorHAnsi"/>
          <w:lang w:val="en"/>
        </w:rPr>
        <w:t xml:space="preserve"> </w:t>
      </w:r>
      <w:proofErr w:type="spellStart"/>
      <w:r w:rsidR="0050747D">
        <w:rPr>
          <w:rFonts w:asciiTheme="minorHAnsi" w:hAnsiTheme="minorHAnsi" w:cstheme="minorHAnsi"/>
          <w:lang w:val="en"/>
        </w:rPr>
        <w:t>HR</w:t>
      </w:r>
      <w:r w:rsidR="002A11AB">
        <w:rPr>
          <w:rFonts w:asciiTheme="minorHAnsi" w:hAnsiTheme="minorHAnsi" w:cstheme="minorHAnsi"/>
          <w:lang w:val="en"/>
        </w:rPr>
        <w:t>QoL</w:t>
      </w:r>
      <w:proofErr w:type="spellEnd"/>
      <w:r w:rsidR="002A11AB">
        <w:rPr>
          <w:rFonts w:asciiTheme="minorHAnsi" w:hAnsiTheme="minorHAnsi" w:cstheme="minorHAnsi"/>
          <w:lang w:val="en"/>
        </w:rPr>
        <w:t xml:space="preserve"> scales </w:t>
      </w:r>
      <w:r w:rsidR="003265AE">
        <w:rPr>
          <w:rFonts w:asciiTheme="minorHAnsi" w:hAnsiTheme="minorHAnsi" w:cstheme="minorHAnsi"/>
          <w:lang w:val="en"/>
        </w:rPr>
        <w:t xml:space="preserve">function </w:t>
      </w:r>
      <w:r w:rsidR="002A11AB">
        <w:rPr>
          <w:rFonts w:asciiTheme="minorHAnsi" w:hAnsiTheme="minorHAnsi" w:cstheme="minorHAnsi"/>
          <w:lang w:val="en"/>
        </w:rPr>
        <w:t xml:space="preserve">across groups </w:t>
      </w:r>
      <w:r w:rsidR="003265AE">
        <w:rPr>
          <w:rFonts w:asciiTheme="minorHAnsi" w:hAnsiTheme="minorHAnsi" w:cstheme="minorHAnsi"/>
          <w:lang w:val="en"/>
        </w:rPr>
        <w:t>found differences in understanding</w:t>
      </w:r>
      <w:r w:rsidR="00EA43E2">
        <w:rPr>
          <w:rFonts w:asciiTheme="minorHAnsi" w:hAnsiTheme="minorHAnsi" w:cstheme="minorHAnsi"/>
          <w:lang w:val="en"/>
        </w:rPr>
        <w:t>[36]</w:t>
      </w:r>
      <w:r w:rsidR="00546E2D">
        <w:rPr>
          <w:rFonts w:asciiTheme="minorHAnsi" w:hAnsiTheme="minorHAnsi" w:cstheme="minorHAnsi"/>
          <w:lang w:val="en"/>
        </w:rPr>
        <w:t xml:space="preserve">. </w:t>
      </w:r>
      <w:proofErr w:type="spellStart"/>
      <w:r w:rsidR="009364FA">
        <w:rPr>
          <w:rFonts w:asciiTheme="minorHAnsi" w:hAnsiTheme="minorHAnsi" w:cstheme="minorHAnsi"/>
          <w:lang w:val="en"/>
        </w:rPr>
        <w:t>HRQoL</w:t>
      </w:r>
      <w:proofErr w:type="spellEnd"/>
      <w:r w:rsidR="009364FA">
        <w:rPr>
          <w:rFonts w:asciiTheme="minorHAnsi" w:hAnsiTheme="minorHAnsi" w:cstheme="minorHAnsi"/>
          <w:lang w:val="en"/>
        </w:rPr>
        <w:t xml:space="preserve"> measures</w:t>
      </w:r>
      <w:r w:rsidR="0050747D">
        <w:rPr>
          <w:rFonts w:asciiTheme="minorHAnsi" w:hAnsiTheme="minorHAnsi" w:cstheme="minorHAnsi"/>
          <w:lang w:val="en"/>
        </w:rPr>
        <w:t xml:space="preserve"> as well as</w:t>
      </w:r>
      <w:r w:rsidR="009364FA">
        <w:rPr>
          <w:rFonts w:asciiTheme="minorHAnsi" w:hAnsiTheme="minorHAnsi" w:cstheme="minorHAnsi"/>
          <w:lang w:val="en"/>
        </w:rPr>
        <w:t xml:space="preserve"> </w:t>
      </w:r>
      <w:r w:rsidR="00EB69C3">
        <w:rPr>
          <w:rFonts w:asciiTheme="minorHAnsi" w:hAnsiTheme="minorHAnsi" w:cstheme="minorHAnsi"/>
          <w:lang w:val="en"/>
        </w:rPr>
        <w:t xml:space="preserve">differences in language assessment </w:t>
      </w:r>
      <w:r w:rsidR="000875D9">
        <w:rPr>
          <w:rFonts w:asciiTheme="minorHAnsi" w:hAnsiTheme="minorHAnsi" w:cstheme="minorHAnsi"/>
          <w:lang w:val="en"/>
        </w:rPr>
        <w:t xml:space="preserve">and linguistic equivalence </w:t>
      </w:r>
      <w:r w:rsidR="009364FA">
        <w:rPr>
          <w:rFonts w:asciiTheme="minorHAnsi" w:eastAsia="MS PGothic" w:hAnsiTheme="minorHAnsi" w:cstheme="minorHAnsi"/>
          <w:color w:val="000000" w:themeColor="text1"/>
          <w:bdr w:val="none" w:sz="0" w:space="0" w:color="auto" w:frame="1"/>
        </w:rPr>
        <w:t xml:space="preserve">including </w:t>
      </w:r>
      <w:r w:rsidR="000875D9" w:rsidRPr="00383916">
        <w:rPr>
          <w:rFonts w:asciiTheme="minorHAnsi" w:eastAsia="MS PGothic" w:hAnsiTheme="minorHAnsi" w:cstheme="minorHAnsi"/>
          <w:color w:val="000000" w:themeColor="text1"/>
          <w:bdr w:val="none" w:sz="0" w:space="0" w:color="auto" w:frame="1"/>
        </w:rPr>
        <w:t>acceptability and interpretation of language</w:t>
      </w:r>
      <w:r w:rsidR="00EA43E2">
        <w:rPr>
          <w:rFonts w:asciiTheme="minorHAnsi" w:eastAsia="MS PGothic" w:hAnsiTheme="minorHAnsi" w:cstheme="minorHAnsi"/>
          <w:color w:val="000000" w:themeColor="text1"/>
          <w:bdr w:val="none" w:sz="0" w:space="0" w:color="auto" w:frame="1"/>
        </w:rPr>
        <w:t xml:space="preserve"> [37]</w:t>
      </w:r>
      <w:r w:rsidR="00546E2D">
        <w:rPr>
          <w:rFonts w:asciiTheme="minorHAnsi" w:eastAsia="MS PGothic" w:hAnsiTheme="minorHAnsi" w:cstheme="minorHAnsi"/>
          <w:color w:val="000000" w:themeColor="text1"/>
          <w:bdr w:val="none" w:sz="0" w:space="0" w:color="auto" w:frame="1"/>
        </w:rPr>
        <w:t>.</w:t>
      </w:r>
      <w:r w:rsidR="00665CF4">
        <w:rPr>
          <w:rFonts w:asciiTheme="minorHAnsi" w:hAnsiTheme="minorHAnsi" w:cstheme="minorHAnsi"/>
          <w:lang w:val="en"/>
        </w:rPr>
        <w:t xml:space="preserve"> </w:t>
      </w:r>
    </w:p>
    <w:p w14:paraId="51E509E9" w14:textId="320B384F" w:rsidR="0050372D" w:rsidRPr="00D12F3F" w:rsidRDefault="000875D9" w:rsidP="008F5844">
      <w:pPr>
        <w:pStyle w:val="NormalWeb"/>
        <w:spacing w:before="0" w:beforeAutospacing="0" w:after="0" w:afterAutospacing="0" w:line="480" w:lineRule="auto"/>
        <w:rPr>
          <w:rFonts w:asciiTheme="minorHAnsi" w:eastAsia="MS PGothic" w:hAnsiTheme="minorHAnsi" w:cstheme="minorHAnsi"/>
          <w:color w:val="000000" w:themeColor="text1"/>
          <w:bdr w:val="none" w:sz="0" w:space="0" w:color="auto" w:frame="1"/>
        </w:rPr>
      </w:pPr>
      <w:r>
        <w:rPr>
          <w:rFonts w:asciiTheme="minorHAnsi" w:eastAsia="MS PGothic" w:hAnsiTheme="minorHAnsi" w:cstheme="minorHAnsi"/>
          <w:color w:val="000000" w:themeColor="text1"/>
          <w:bdr w:val="none" w:sz="0" w:space="0" w:color="auto" w:frame="1"/>
        </w:rPr>
        <w:t>This systematic review forms part of a programme of research addressing whether</w:t>
      </w:r>
      <w:r w:rsidRPr="00383916">
        <w:rPr>
          <w:rFonts w:asciiTheme="minorHAnsi" w:eastAsia="MS PGothic" w:hAnsiTheme="minorHAnsi" w:cstheme="minorHAnsi"/>
          <w:color w:val="000000" w:themeColor="text1"/>
          <w:bdr w:val="none" w:sz="0" w:space="0" w:color="auto" w:frame="1"/>
        </w:rPr>
        <w:t xml:space="preserve"> measures</w:t>
      </w:r>
      <w:r w:rsidR="0050747D">
        <w:rPr>
          <w:rFonts w:asciiTheme="minorHAnsi" w:eastAsia="MS PGothic" w:hAnsiTheme="minorHAnsi" w:cstheme="minorHAnsi"/>
          <w:color w:val="000000" w:themeColor="text1"/>
          <w:bdr w:val="none" w:sz="0" w:space="0" w:color="auto" w:frame="1"/>
        </w:rPr>
        <w:t xml:space="preserve"> developed within westernised cultures</w:t>
      </w:r>
      <w:r>
        <w:rPr>
          <w:rFonts w:asciiTheme="minorHAnsi" w:eastAsia="MS PGothic" w:hAnsiTheme="minorHAnsi" w:cstheme="minorHAnsi"/>
          <w:color w:val="000000" w:themeColor="text1"/>
          <w:bdr w:val="none" w:sz="0" w:space="0" w:color="auto" w:frame="1"/>
        </w:rPr>
        <w:t>, such as the STO22</w:t>
      </w:r>
      <w:r w:rsidRPr="00383916">
        <w:rPr>
          <w:rFonts w:asciiTheme="minorHAnsi" w:eastAsia="MS PGothic" w:hAnsiTheme="minorHAnsi" w:cstheme="minorHAnsi"/>
          <w:color w:val="000000" w:themeColor="text1"/>
          <w:bdr w:val="none" w:sz="0" w:space="0" w:color="auto" w:frame="1"/>
        </w:rPr>
        <w:t xml:space="preserve"> </w:t>
      </w:r>
      <w:r>
        <w:rPr>
          <w:rFonts w:asciiTheme="minorHAnsi" w:eastAsia="MS PGothic" w:hAnsiTheme="minorHAnsi" w:cstheme="minorHAnsi"/>
          <w:color w:val="000000" w:themeColor="text1"/>
          <w:bdr w:val="none" w:sz="0" w:space="0" w:color="auto" w:frame="1"/>
        </w:rPr>
        <w:t xml:space="preserve">cover the issues of relevance and importance to patients with GC </w:t>
      </w:r>
      <w:r w:rsidRPr="00383916">
        <w:rPr>
          <w:rFonts w:asciiTheme="minorHAnsi" w:eastAsia="MS PGothic" w:hAnsiTheme="minorHAnsi" w:cstheme="minorHAnsi"/>
          <w:color w:val="000000" w:themeColor="text1"/>
          <w:bdr w:val="none" w:sz="0" w:space="0" w:color="auto" w:frame="1"/>
        </w:rPr>
        <w:t>in East Asia where GC incidence is highest</w:t>
      </w:r>
      <w:r>
        <w:rPr>
          <w:rFonts w:asciiTheme="minorHAnsi" w:eastAsia="MS PGothic" w:hAnsiTheme="minorHAnsi" w:cstheme="minorHAnsi"/>
          <w:color w:val="000000" w:themeColor="text1"/>
          <w:bdr w:val="none" w:sz="0" w:space="0" w:color="auto" w:frame="1"/>
        </w:rPr>
        <w:t xml:space="preserve">.  </w:t>
      </w:r>
      <w:r w:rsidR="00396DC9">
        <w:rPr>
          <w:rFonts w:asciiTheme="minorHAnsi" w:eastAsia="MS PGothic" w:hAnsiTheme="minorHAnsi" w:cstheme="minorHAnsi"/>
          <w:color w:val="000000" w:themeColor="text1"/>
          <w:bdr w:val="none" w:sz="0" w:space="0" w:color="auto" w:frame="1"/>
        </w:rPr>
        <w:t>The following</w:t>
      </w:r>
      <w:r w:rsidR="00392E9A">
        <w:rPr>
          <w:rFonts w:asciiTheme="minorHAnsi" w:eastAsia="MS PGothic" w:hAnsiTheme="minorHAnsi" w:cstheme="minorHAnsi"/>
          <w:color w:val="000000" w:themeColor="text1"/>
          <w:bdr w:val="none" w:sz="0" w:space="0" w:color="auto" w:frame="1"/>
        </w:rPr>
        <w:t xml:space="preserve"> objectives</w:t>
      </w:r>
      <w:r w:rsidR="00EA43E2">
        <w:rPr>
          <w:rFonts w:asciiTheme="minorHAnsi" w:eastAsia="MS PGothic" w:hAnsiTheme="minorHAnsi" w:cstheme="minorHAnsi"/>
          <w:color w:val="000000" w:themeColor="text1"/>
          <w:bdr w:val="none" w:sz="0" w:space="0" w:color="auto" w:frame="1"/>
        </w:rPr>
        <w:t xml:space="preserve"> are addressed in this review</w:t>
      </w:r>
      <w:r w:rsidR="00392E9A">
        <w:rPr>
          <w:rFonts w:asciiTheme="minorHAnsi" w:eastAsia="MS PGothic" w:hAnsiTheme="minorHAnsi" w:cstheme="minorHAnsi"/>
          <w:color w:val="000000" w:themeColor="text1"/>
          <w:bdr w:val="none" w:sz="0" w:space="0" w:color="auto" w:frame="1"/>
        </w:rPr>
        <w:t xml:space="preserve">: 1. </w:t>
      </w:r>
      <w:r w:rsidR="00D12F3F">
        <w:rPr>
          <w:rFonts w:asciiTheme="minorHAnsi" w:eastAsia="MS PGothic" w:hAnsiTheme="minorHAnsi" w:cstheme="minorHAnsi"/>
          <w:color w:val="000000" w:themeColor="text1"/>
          <w:bdr w:val="none" w:sz="0" w:space="0" w:color="auto" w:frame="1"/>
        </w:rPr>
        <w:t>Identify</w:t>
      </w:r>
      <w:r w:rsidR="00392E9A">
        <w:rPr>
          <w:rFonts w:asciiTheme="minorHAnsi" w:eastAsia="MS PGothic" w:hAnsiTheme="minorHAnsi" w:cstheme="minorHAnsi"/>
          <w:color w:val="000000" w:themeColor="text1"/>
          <w:bdr w:val="none" w:sz="0" w:space="0" w:color="auto" w:frame="1"/>
        </w:rPr>
        <w:t xml:space="preserve"> the measures used to assess </w:t>
      </w:r>
      <w:proofErr w:type="spellStart"/>
      <w:r w:rsidR="00392E9A">
        <w:rPr>
          <w:rFonts w:asciiTheme="minorHAnsi" w:eastAsia="MS PGothic" w:hAnsiTheme="minorHAnsi" w:cstheme="minorHAnsi"/>
          <w:color w:val="000000" w:themeColor="text1"/>
          <w:bdr w:val="none" w:sz="0" w:space="0" w:color="auto" w:frame="1"/>
        </w:rPr>
        <w:t>HRQoL</w:t>
      </w:r>
      <w:proofErr w:type="spellEnd"/>
      <w:r w:rsidR="00392E9A">
        <w:rPr>
          <w:rFonts w:asciiTheme="minorHAnsi" w:eastAsia="MS PGothic" w:hAnsiTheme="minorHAnsi" w:cstheme="minorHAnsi"/>
          <w:color w:val="000000" w:themeColor="text1"/>
          <w:bdr w:val="none" w:sz="0" w:space="0" w:color="auto" w:frame="1"/>
        </w:rPr>
        <w:t xml:space="preserve"> in GC</w:t>
      </w:r>
      <w:r w:rsidR="00D12F3F">
        <w:rPr>
          <w:rFonts w:asciiTheme="minorHAnsi" w:eastAsia="MS PGothic" w:hAnsiTheme="minorHAnsi" w:cstheme="minorHAnsi"/>
          <w:color w:val="000000" w:themeColor="text1"/>
          <w:bdr w:val="none" w:sz="0" w:space="0" w:color="auto" w:frame="1"/>
        </w:rPr>
        <w:t xml:space="preserve">; 2. </w:t>
      </w:r>
      <w:r w:rsidR="008F5844">
        <w:rPr>
          <w:rFonts w:asciiTheme="minorHAnsi" w:eastAsia="MS PGothic" w:hAnsiTheme="minorHAnsi" w:cstheme="minorHAnsi"/>
          <w:color w:val="000000" w:themeColor="text1"/>
          <w:bdr w:val="none" w:sz="0" w:space="0" w:color="auto" w:frame="1"/>
        </w:rPr>
        <w:t xml:space="preserve">Examine </w:t>
      </w:r>
      <w:r w:rsidR="00736823">
        <w:rPr>
          <w:rFonts w:asciiTheme="minorHAnsi" w:eastAsia="MS PGothic" w:hAnsiTheme="minorHAnsi" w:cstheme="minorHAnsi"/>
          <w:color w:val="000000" w:themeColor="text1"/>
          <w:bdr w:val="none" w:sz="0" w:space="0" w:color="auto" w:frame="1"/>
        </w:rPr>
        <w:t xml:space="preserve">cross-cultural differences in the assessment </w:t>
      </w:r>
      <w:r w:rsidR="00A83172">
        <w:rPr>
          <w:rFonts w:asciiTheme="minorHAnsi" w:eastAsia="MS PGothic" w:hAnsiTheme="minorHAnsi" w:cstheme="minorHAnsi"/>
          <w:color w:val="000000" w:themeColor="text1"/>
          <w:bdr w:val="none" w:sz="0" w:space="0" w:color="auto" w:frame="1"/>
        </w:rPr>
        <w:t xml:space="preserve">and reporting of </w:t>
      </w:r>
      <w:proofErr w:type="spellStart"/>
      <w:r w:rsidR="00A83172">
        <w:rPr>
          <w:rFonts w:asciiTheme="minorHAnsi" w:eastAsia="MS PGothic" w:hAnsiTheme="minorHAnsi" w:cstheme="minorHAnsi"/>
          <w:color w:val="000000" w:themeColor="text1"/>
          <w:bdr w:val="none" w:sz="0" w:space="0" w:color="auto" w:frame="1"/>
        </w:rPr>
        <w:t>HRQoL</w:t>
      </w:r>
      <w:proofErr w:type="spellEnd"/>
      <w:r w:rsidR="00A83172">
        <w:rPr>
          <w:rFonts w:asciiTheme="minorHAnsi" w:eastAsia="MS PGothic" w:hAnsiTheme="minorHAnsi" w:cstheme="minorHAnsi"/>
          <w:color w:val="000000" w:themeColor="text1"/>
          <w:bdr w:val="none" w:sz="0" w:space="0" w:color="auto" w:frame="1"/>
        </w:rPr>
        <w:t xml:space="preserve"> issues</w:t>
      </w:r>
      <w:r w:rsidR="000F41DE">
        <w:rPr>
          <w:rFonts w:asciiTheme="minorHAnsi" w:eastAsia="MS PGothic" w:hAnsiTheme="minorHAnsi" w:cstheme="minorHAnsi"/>
          <w:color w:val="000000" w:themeColor="text1"/>
          <w:bdr w:val="none" w:sz="0" w:space="0" w:color="auto" w:frame="1"/>
        </w:rPr>
        <w:t xml:space="preserve">; 3. Identify challenges in the application of </w:t>
      </w:r>
      <w:proofErr w:type="spellStart"/>
      <w:r w:rsidR="000F41DE">
        <w:rPr>
          <w:rFonts w:asciiTheme="minorHAnsi" w:eastAsia="MS PGothic" w:hAnsiTheme="minorHAnsi" w:cstheme="minorHAnsi"/>
          <w:color w:val="000000" w:themeColor="text1"/>
          <w:bdr w:val="none" w:sz="0" w:space="0" w:color="auto" w:frame="1"/>
        </w:rPr>
        <w:t>HRQoL</w:t>
      </w:r>
      <w:proofErr w:type="spellEnd"/>
      <w:r w:rsidR="000F41DE">
        <w:rPr>
          <w:rFonts w:asciiTheme="minorHAnsi" w:eastAsia="MS PGothic" w:hAnsiTheme="minorHAnsi" w:cstheme="minorHAnsi"/>
          <w:color w:val="000000" w:themeColor="text1"/>
          <w:bdr w:val="none" w:sz="0" w:space="0" w:color="auto" w:frame="1"/>
        </w:rPr>
        <w:t xml:space="preserve"> measures across cultures.</w:t>
      </w:r>
      <w:r w:rsidR="00396DC9">
        <w:rPr>
          <w:rFonts w:asciiTheme="minorHAnsi" w:eastAsia="MS PGothic" w:hAnsiTheme="minorHAnsi" w:cstheme="minorHAnsi"/>
          <w:color w:val="000000" w:themeColor="text1"/>
          <w:bdr w:val="none" w:sz="0" w:space="0" w:color="auto" w:frame="1"/>
        </w:rPr>
        <w:t xml:space="preserve"> </w:t>
      </w:r>
      <w:r w:rsidR="00736823">
        <w:rPr>
          <w:rFonts w:asciiTheme="minorHAnsi" w:eastAsia="MS PGothic" w:hAnsiTheme="minorHAnsi" w:cstheme="minorHAnsi"/>
          <w:color w:val="000000" w:themeColor="text1"/>
          <w:bdr w:val="none" w:sz="0" w:space="0" w:color="auto" w:frame="1"/>
        </w:rPr>
        <w:t xml:space="preserve"> </w:t>
      </w:r>
    </w:p>
    <w:p w14:paraId="14CE4AB0" w14:textId="77777777" w:rsidR="00D63382" w:rsidRPr="00383916" w:rsidRDefault="00D63382" w:rsidP="002D7998">
      <w:pPr>
        <w:pStyle w:val="NormalWeb"/>
        <w:spacing w:before="0" w:beforeAutospacing="0" w:after="0" w:afterAutospacing="0" w:line="480" w:lineRule="auto"/>
        <w:rPr>
          <w:rFonts w:asciiTheme="minorHAnsi" w:eastAsia="MS PGothic" w:hAnsiTheme="minorHAnsi" w:cstheme="minorHAnsi"/>
          <w:color w:val="000000" w:themeColor="text1"/>
          <w:bdr w:val="none" w:sz="0" w:space="0" w:color="auto" w:frame="1"/>
        </w:rPr>
      </w:pPr>
    </w:p>
    <w:p w14:paraId="41950B3C" w14:textId="145B77AE" w:rsidR="007E15C9" w:rsidRPr="0056636C" w:rsidRDefault="003C1FCC" w:rsidP="0056636C">
      <w:pPr>
        <w:pStyle w:val="Heading2"/>
        <w:rPr>
          <w:color w:val="auto"/>
        </w:rPr>
      </w:pPr>
      <w:r w:rsidRPr="0056636C">
        <w:rPr>
          <w:color w:val="auto"/>
        </w:rPr>
        <w:t>M</w:t>
      </w:r>
      <w:r w:rsidR="007E15C9" w:rsidRPr="0056636C">
        <w:rPr>
          <w:color w:val="auto"/>
        </w:rPr>
        <w:t>ethod</w:t>
      </w:r>
      <w:r w:rsidR="00141B8E" w:rsidRPr="0056636C">
        <w:rPr>
          <w:color w:val="auto"/>
        </w:rPr>
        <w:t>s</w:t>
      </w:r>
    </w:p>
    <w:p w14:paraId="71F9969B" w14:textId="2F8C1296" w:rsidR="00724DDA" w:rsidRPr="00383916" w:rsidRDefault="003A18C2" w:rsidP="0056636C">
      <w:pPr>
        <w:spacing w:line="480" w:lineRule="auto"/>
        <w:rPr>
          <w:rFonts w:cstheme="minorHAnsi"/>
          <w:color w:val="000000" w:themeColor="text1"/>
          <w:sz w:val="24"/>
          <w:szCs w:val="24"/>
        </w:rPr>
      </w:pPr>
      <w:r w:rsidRPr="00383916">
        <w:rPr>
          <w:rFonts w:cstheme="minorHAnsi"/>
          <w:color w:val="000000" w:themeColor="text1"/>
          <w:sz w:val="24"/>
          <w:szCs w:val="24"/>
        </w:rPr>
        <w:t xml:space="preserve">This </w:t>
      </w:r>
      <w:r w:rsidR="00DA521F" w:rsidRPr="00383916">
        <w:rPr>
          <w:rFonts w:cstheme="minorHAnsi"/>
          <w:color w:val="000000" w:themeColor="text1"/>
          <w:sz w:val="24"/>
          <w:szCs w:val="24"/>
        </w:rPr>
        <w:t>systematic review was conducted</w:t>
      </w:r>
      <w:r w:rsidRPr="00383916">
        <w:rPr>
          <w:rFonts w:cstheme="minorHAnsi"/>
          <w:color w:val="000000" w:themeColor="text1"/>
          <w:sz w:val="24"/>
          <w:szCs w:val="24"/>
        </w:rPr>
        <w:t xml:space="preserve"> using the Preferred Reporting Items for Systematic Review and Meta-Analysis (PRISMA)</w:t>
      </w:r>
      <w:r w:rsidR="0056636C">
        <w:rPr>
          <w:rFonts w:cstheme="minorHAnsi"/>
          <w:color w:val="000000" w:themeColor="text1"/>
          <w:sz w:val="24"/>
          <w:szCs w:val="24"/>
        </w:rPr>
        <w:t xml:space="preserve"> [3</w:t>
      </w:r>
      <w:r w:rsidR="0016024B">
        <w:rPr>
          <w:rFonts w:cstheme="minorHAnsi"/>
          <w:color w:val="000000" w:themeColor="text1"/>
          <w:sz w:val="24"/>
          <w:szCs w:val="24"/>
        </w:rPr>
        <w:t>8</w:t>
      </w:r>
      <w:r w:rsidR="0056636C">
        <w:rPr>
          <w:rFonts w:cstheme="minorHAnsi"/>
          <w:color w:val="000000" w:themeColor="text1"/>
          <w:sz w:val="24"/>
          <w:szCs w:val="24"/>
        </w:rPr>
        <w:t>]</w:t>
      </w:r>
      <w:r w:rsidR="008E5D15" w:rsidRPr="00383916">
        <w:rPr>
          <w:rFonts w:cstheme="minorHAnsi"/>
          <w:color w:val="000000" w:themeColor="text1"/>
          <w:sz w:val="24"/>
          <w:szCs w:val="24"/>
        </w:rPr>
        <w:t xml:space="preserve"> </w:t>
      </w:r>
      <w:r w:rsidR="0056636C">
        <w:rPr>
          <w:rFonts w:cstheme="minorHAnsi"/>
          <w:color w:val="000000" w:themeColor="text1"/>
          <w:sz w:val="24"/>
          <w:szCs w:val="24"/>
        </w:rPr>
        <w:t>framework</w:t>
      </w:r>
      <w:r w:rsidR="008E5D15" w:rsidRPr="00383916">
        <w:rPr>
          <w:rFonts w:cstheme="minorHAnsi"/>
          <w:color w:val="000000" w:themeColor="text1"/>
          <w:sz w:val="24"/>
          <w:szCs w:val="24"/>
        </w:rPr>
        <w:t>.</w:t>
      </w:r>
      <w:r w:rsidR="00724DDA" w:rsidRPr="00383916">
        <w:rPr>
          <w:rFonts w:cstheme="minorHAnsi"/>
          <w:color w:val="000000" w:themeColor="text1"/>
          <w:sz w:val="24"/>
          <w:szCs w:val="24"/>
        </w:rPr>
        <w:tab/>
      </w:r>
    </w:p>
    <w:p w14:paraId="69C24DA5" w14:textId="5E29B0AB" w:rsidR="001E3A8F" w:rsidRPr="001E3A8F" w:rsidRDefault="008D0DAE" w:rsidP="001E3A8F">
      <w:pPr>
        <w:pStyle w:val="Heading3"/>
        <w:rPr>
          <w:color w:val="auto"/>
        </w:rPr>
      </w:pPr>
      <w:r w:rsidRPr="0056636C">
        <w:rPr>
          <w:color w:val="auto"/>
        </w:rPr>
        <w:t>Searches and I</w:t>
      </w:r>
      <w:r w:rsidR="00DA521F" w:rsidRPr="0056636C">
        <w:rPr>
          <w:color w:val="auto"/>
        </w:rPr>
        <w:t xml:space="preserve">nformation </w:t>
      </w:r>
      <w:r w:rsidRPr="0056636C">
        <w:rPr>
          <w:color w:val="auto"/>
        </w:rPr>
        <w:t>S</w:t>
      </w:r>
      <w:r w:rsidR="00DA521F" w:rsidRPr="0056636C">
        <w:rPr>
          <w:color w:val="auto"/>
        </w:rPr>
        <w:t>ources</w:t>
      </w:r>
      <w:r w:rsidR="00A34EC0" w:rsidRPr="0056636C">
        <w:rPr>
          <w:color w:val="auto"/>
        </w:rPr>
        <w:t xml:space="preserve"> </w:t>
      </w:r>
    </w:p>
    <w:p w14:paraId="75348E29" w14:textId="79299EC0" w:rsidR="009320A2" w:rsidRPr="00546E2D" w:rsidRDefault="00DA521F" w:rsidP="0056636C">
      <w:pPr>
        <w:spacing w:after="0" w:line="480" w:lineRule="auto"/>
        <w:rPr>
          <w:rFonts w:eastAsia="Times New Roman" w:cstheme="minorHAnsi"/>
          <w:color w:val="000000" w:themeColor="text1"/>
          <w:sz w:val="24"/>
          <w:szCs w:val="24"/>
          <w:lang w:eastAsia="en-GB"/>
        </w:rPr>
      </w:pPr>
      <w:r w:rsidRPr="00383916">
        <w:rPr>
          <w:rFonts w:cstheme="minorHAnsi"/>
          <w:color w:val="000000" w:themeColor="text1"/>
          <w:sz w:val="24"/>
          <w:szCs w:val="24"/>
        </w:rPr>
        <w:t xml:space="preserve">Searches </w:t>
      </w:r>
      <w:r w:rsidR="00E3341D" w:rsidRPr="00383916">
        <w:rPr>
          <w:rFonts w:cstheme="minorHAnsi"/>
          <w:color w:val="000000" w:themeColor="text1"/>
          <w:sz w:val="24"/>
          <w:szCs w:val="24"/>
        </w:rPr>
        <w:t xml:space="preserve">for publications </w:t>
      </w:r>
      <w:r w:rsidR="0056636C">
        <w:rPr>
          <w:rFonts w:cstheme="minorHAnsi"/>
          <w:color w:val="000000" w:themeColor="text1"/>
          <w:sz w:val="24"/>
          <w:szCs w:val="24"/>
        </w:rPr>
        <w:t>on</w:t>
      </w:r>
      <w:r w:rsidR="00E3341D" w:rsidRPr="00383916">
        <w:rPr>
          <w:rFonts w:cstheme="minorHAnsi"/>
          <w:color w:val="000000" w:themeColor="text1"/>
          <w:sz w:val="24"/>
          <w:szCs w:val="24"/>
        </w:rPr>
        <w:t xml:space="preserve"> patients with </w:t>
      </w:r>
      <w:r w:rsidR="00067AB8">
        <w:rPr>
          <w:rFonts w:cstheme="minorHAnsi"/>
          <w:color w:val="000000" w:themeColor="text1"/>
          <w:sz w:val="24"/>
          <w:szCs w:val="24"/>
        </w:rPr>
        <w:t xml:space="preserve">GC </w:t>
      </w:r>
      <w:r w:rsidR="00E3341D" w:rsidRPr="00383916">
        <w:rPr>
          <w:rFonts w:eastAsia="Times New Roman" w:cstheme="minorHAnsi"/>
          <w:color w:val="000000" w:themeColor="text1"/>
          <w:sz w:val="24"/>
          <w:szCs w:val="24"/>
          <w:lang w:eastAsia="en-GB"/>
        </w:rPr>
        <w:t xml:space="preserve">or </w:t>
      </w:r>
      <w:r w:rsidR="00067AB8">
        <w:rPr>
          <w:rFonts w:eastAsia="Times New Roman" w:cstheme="minorHAnsi"/>
          <w:color w:val="000000" w:themeColor="text1"/>
          <w:sz w:val="24"/>
          <w:szCs w:val="24"/>
          <w:lang w:eastAsia="en-GB"/>
        </w:rPr>
        <w:t>e</w:t>
      </w:r>
      <w:r w:rsidR="0056636C">
        <w:rPr>
          <w:rFonts w:eastAsia="Times New Roman" w:cstheme="minorHAnsi"/>
          <w:color w:val="000000" w:themeColor="text1"/>
          <w:sz w:val="24"/>
          <w:szCs w:val="24"/>
          <w:lang w:eastAsia="en-GB"/>
        </w:rPr>
        <w:t>s</w:t>
      </w:r>
      <w:r w:rsidR="008E5D15" w:rsidRPr="00383916">
        <w:rPr>
          <w:rFonts w:eastAsia="Times New Roman" w:cstheme="minorHAnsi"/>
          <w:color w:val="000000" w:themeColor="text1"/>
          <w:sz w:val="24"/>
          <w:szCs w:val="24"/>
          <w:lang w:eastAsia="en-GB"/>
        </w:rPr>
        <w:t>ophagogastric Junction Carcinoma (EGJC)</w:t>
      </w:r>
      <w:r w:rsidR="00067AB8">
        <w:rPr>
          <w:rFonts w:eastAsia="Times New Roman" w:cstheme="minorHAnsi"/>
          <w:color w:val="000000" w:themeColor="text1"/>
          <w:sz w:val="24"/>
          <w:szCs w:val="24"/>
          <w:lang w:eastAsia="en-GB"/>
        </w:rPr>
        <w:t xml:space="preserve"> </w:t>
      </w:r>
      <w:r w:rsidR="00067AB8" w:rsidRPr="00383916">
        <w:rPr>
          <w:rFonts w:eastAsia="Times New Roman" w:cstheme="minorHAnsi"/>
          <w:color w:val="000000" w:themeColor="text1"/>
          <w:sz w:val="24"/>
          <w:szCs w:val="24"/>
          <w:lang w:eastAsia="en-GB"/>
        </w:rPr>
        <w:t xml:space="preserve">within 2cm of the </w:t>
      </w:r>
      <w:r w:rsidR="00067AB8" w:rsidRPr="00383916">
        <w:rPr>
          <w:rFonts w:eastAsia="MS PGothic" w:cstheme="minorHAnsi"/>
          <w:color w:val="000000" w:themeColor="text1"/>
          <w:sz w:val="24"/>
          <w:szCs w:val="24"/>
          <w:lang w:eastAsia="en-GB"/>
        </w:rPr>
        <w:t>esophagogastric junction</w:t>
      </w:r>
      <w:r w:rsidR="008E5D15" w:rsidRPr="00383916">
        <w:rPr>
          <w:rFonts w:eastAsia="MS PGothic" w:cstheme="minorHAnsi"/>
          <w:color w:val="000000" w:themeColor="text1"/>
          <w:sz w:val="24"/>
          <w:szCs w:val="24"/>
          <w:lang w:eastAsia="en-GB"/>
        </w:rPr>
        <w:t>,</w:t>
      </w:r>
      <w:r w:rsidR="00E3341D" w:rsidRPr="00383916">
        <w:rPr>
          <w:rFonts w:eastAsia="MS PGothic" w:cstheme="minorHAnsi"/>
          <w:color w:val="000000" w:themeColor="text1"/>
          <w:sz w:val="24"/>
          <w:szCs w:val="24"/>
          <w:lang w:eastAsia="en-GB"/>
        </w:rPr>
        <w:t xml:space="preserve"> </w:t>
      </w:r>
      <w:r w:rsidR="00E3341D" w:rsidRPr="00383916">
        <w:rPr>
          <w:rFonts w:eastAsia="MS PGothic" w:cstheme="minorHAnsi"/>
          <w:color w:val="000000" w:themeColor="text1"/>
          <w:sz w:val="24"/>
          <w:szCs w:val="24"/>
          <w:lang w:eastAsia="en-GB"/>
        </w:rPr>
        <w:sym w:font="Symbol" w:char="F0A3"/>
      </w:r>
      <w:r w:rsidR="00E3341D" w:rsidRPr="00383916">
        <w:rPr>
          <w:rFonts w:eastAsia="MS PGothic" w:cstheme="minorHAnsi"/>
          <w:color w:val="000000" w:themeColor="text1"/>
          <w:sz w:val="24"/>
          <w:szCs w:val="24"/>
          <w:lang w:eastAsia="en-GB"/>
        </w:rPr>
        <w:t xml:space="preserve"> 1 year since treatment </w:t>
      </w:r>
      <w:r w:rsidRPr="00383916">
        <w:rPr>
          <w:rFonts w:cstheme="minorHAnsi"/>
          <w:color w:val="000000" w:themeColor="text1"/>
          <w:sz w:val="24"/>
          <w:szCs w:val="24"/>
        </w:rPr>
        <w:t>were carried out</w:t>
      </w:r>
      <w:r w:rsidR="00E0537A">
        <w:rPr>
          <w:rFonts w:cstheme="minorHAnsi"/>
          <w:color w:val="000000" w:themeColor="text1"/>
          <w:sz w:val="24"/>
          <w:szCs w:val="24"/>
        </w:rPr>
        <w:t>.  A detailed search of four database</w:t>
      </w:r>
      <w:r w:rsidR="0050747D">
        <w:rPr>
          <w:rFonts w:cstheme="minorHAnsi"/>
          <w:color w:val="000000" w:themeColor="text1"/>
          <w:sz w:val="24"/>
          <w:szCs w:val="24"/>
        </w:rPr>
        <w:t>s</w:t>
      </w:r>
      <w:r w:rsidR="00E0537A">
        <w:rPr>
          <w:rFonts w:cstheme="minorHAnsi"/>
          <w:color w:val="000000" w:themeColor="text1"/>
          <w:sz w:val="24"/>
          <w:szCs w:val="24"/>
        </w:rPr>
        <w:t>:</w:t>
      </w:r>
      <w:r w:rsidRPr="00383916">
        <w:rPr>
          <w:rFonts w:cstheme="minorHAnsi"/>
          <w:color w:val="000000" w:themeColor="text1"/>
          <w:sz w:val="24"/>
          <w:szCs w:val="24"/>
        </w:rPr>
        <w:t xml:space="preserve"> MEDLINE (Ovid SP), CINAHL Complete (EBSCO host), </w:t>
      </w:r>
      <w:proofErr w:type="spellStart"/>
      <w:r w:rsidRPr="00383916">
        <w:rPr>
          <w:rFonts w:cstheme="minorHAnsi"/>
          <w:color w:val="000000" w:themeColor="text1"/>
          <w:sz w:val="24"/>
          <w:szCs w:val="24"/>
        </w:rPr>
        <w:lastRenderedPageBreak/>
        <w:t>PsycInfo</w:t>
      </w:r>
      <w:proofErr w:type="spellEnd"/>
      <w:r w:rsidRPr="00383916">
        <w:rPr>
          <w:rFonts w:cstheme="minorHAnsi"/>
          <w:color w:val="000000" w:themeColor="text1"/>
          <w:sz w:val="24"/>
          <w:szCs w:val="24"/>
        </w:rPr>
        <w:t xml:space="preserve"> (EBSCO host) and EMBASE (EBSCO host)</w:t>
      </w:r>
      <w:r w:rsidR="00E0537A">
        <w:rPr>
          <w:rFonts w:cstheme="minorHAnsi"/>
          <w:color w:val="000000" w:themeColor="text1"/>
          <w:sz w:val="24"/>
          <w:szCs w:val="24"/>
        </w:rPr>
        <w:t xml:space="preserve"> was conducted to search for literature published between</w:t>
      </w:r>
      <w:r w:rsidR="00E3341D" w:rsidRPr="00383916">
        <w:rPr>
          <w:rFonts w:cstheme="minorHAnsi"/>
          <w:color w:val="000000" w:themeColor="text1"/>
          <w:sz w:val="24"/>
          <w:szCs w:val="24"/>
        </w:rPr>
        <w:t xml:space="preserve"> January 2001 to </w:t>
      </w:r>
      <w:r w:rsidRPr="00383916">
        <w:rPr>
          <w:rFonts w:cstheme="minorHAnsi"/>
          <w:color w:val="000000" w:themeColor="text1"/>
          <w:sz w:val="24"/>
          <w:szCs w:val="24"/>
        </w:rPr>
        <w:t xml:space="preserve">January 2021.  </w:t>
      </w:r>
      <w:r w:rsidR="003D7E96" w:rsidRPr="00383916">
        <w:rPr>
          <w:rFonts w:cstheme="minorHAnsi"/>
          <w:color w:val="000000" w:themeColor="text1"/>
          <w:sz w:val="24"/>
          <w:szCs w:val="24"/>
        </w:rPr>
        <w:t>The start period of 2001 was used as a cut off</w:t>
      </w:r>
      <w:r w:rsidR="00141B8E" w:rsidRPr="00383916">
        <w:rPr>
          <w:rFonts w:cstheme="minorHAnsi"/>
          <w:color w:val="000000" w:themeColor="text1"/>
          <w:sz w:val="24"/>
          <w:szCs w:val="24"/>
        </w:rPr>
        <w:t>,</w:t>
      </w:r>
      <w:r w:rsidR="003D7E96" w:rsidRPr="00383916">
        <w:rPr>
          <w:rFonts w:cstheme="minorHAnsi"/>
          <w:color w:val="000000" w:themeColor="text1"/>
          <w:sz w:val="24"/>
          <w:szCs w:val="24"/>
        </w:rPr>
        <w:t xml:space="preserve"> </w:t>
      </w:r>
      <w:r w:rsidR="00E3341D" w:rsidRPr="00383916">
        <w:rPr>
          <w:rFonts w:cstheme="minorHAnsi"/>
          <w:color w:val="000000" w:themeColor="text1"/>
          <w:sz w:val="24"/>
          <w:szCs w:val="24"/>
        </w:rPr>
        <w:t xml:space="preserve">based on the date of </w:t>
      </w:r>
      <w:r w:rsidR="0056636C">
        <w:rPr>
          <w:rFonts w:cstheme="minorHAnsi"/>
          <w:color w:val="000000" w:themeColor="text1"/>
          <w:sz w:val="24"/>
          <w:szCs w:val="24"/>
        </w:rPr>
        <w:t>an earlier systematic review carried out</w:t>
      </w:r>
      <w:r w:rsidR="003D7E96" w:rsidRPr="00383916">
        <w:rPr>
          <w:rFonts w:cstheme="minorHAnsi"/>
          <w:color w:val="000000" w:themeColor="text1"/>
          <w:sz w:val="24"/>
          <w:szCs w:val="24"/>
        </w:rPr>
        <w:t xml:space="preserve"> </w:t>
      </w:r>
      <w:r w:rsidR="003A2837" w:rsidRPr="00383916">
        <w:rPr>
          <w:rFonts w:cstheme="minorHAnsi"/>
          <w:color w:val="000000" w:themeColor="text1"/>
          <w:sz w:val="24"/>
          <w:szCs w:val="24"/>
        </w:rPr>
        <w:t>by Vickery and colleagues</w:t>
      </w:r>
      <w:r w:rsidR="0056636C">
        <w:rPr>
          <w:rFonts w:cstheme="minorHAnsi"/>
          <w:color w:val="000000" w:themeColor="text1"/>
          <w:sz w:val="24"/>
          <w:szCs w:val="24"/>
        </w:rPr>
        <w:t xml:space="preserve"> on behalf of the EORTC </w:t>
      </w:r>
      <w:r w:rsidR="00A36B38">
        <w:rPr>
          <w:rFonts w:cstheme="minorHAnsi"/>
          <w:color w:val="000000" w:themeColor="text1"/>
          <w:sz w:val="24"/>
          <w:szCs w:val="24"/>
        </w:rPr>
        <w:t xml:space="preserve">Quality of Life Group </w:t>
      </w:r>
      <w:r w:rsidR="0056636C">
        <w:rPr>
          <w:rFonts w:cstheme="minorHAnsi"/>
          <w:color w:val="000000" w:themeColor="text1"/>
          <w:sz w:val="24"/>
          <w:szCs w:val="24"/>
        </w:rPr>
        <w:t xml:space="preserve">[23] to inform the </w:t>
      </w:r>
      <w:r w:rsidR="008E5D15" w:rsidRPr="00383916">
        <w:rPr>
          <w:rFonts w:cstheme="minorHAnsi"/>
          <w:color w:val="000000" w:themeColor="text1"/>
          <w:sz w:val="24"/>
          <w:szCs w:val="24"/>
        </w:rPr>
        <w:t xml:space="preserve">development of the </w:t>
      </w:r>
      <w:r w:rsidR="002A629B" w:rsidRPr="00383916">
        <w:rPr>
          <w:rFonts w:cstheme="minorHAnsi"/>
          <w:color w:val="000000" w:themeColor="text1"/>
          <w:sz w:val="24"/>
          <w:szCs w:val="24"/>
        </w:rPr>
        <w:t>QLQ-</w:t>
      </w:r>
      <w:r w:rsidR="003D7E96" w:rsidRPr="00383916">
        <w:rPr>
          <w:rFonts w:cstheme="minorHAnsi"/>
          <w:color w:val="000000" w:themeColor="text1"/>
          <w:sz w:val="24"/>
          <w:szCs w:val="24"/>
        </w:rPr>
        <w:t>STO22</w:t>
      </w:r>
      <w:r w:rsidRPr="00383916">
        <w:rPr>
          <w:rFonts w:cstheme="minorHAnsi"/>
          <w:color w:val="000000" w:themeColor="text1"/>
          <w:sz w:val="24"/>
          <w:szCs w:val="24"/>
        </w:rPr>
        <w:t xml:space="preserve">.  </w:t>
      </w:r>
    </w:p>
    <w:p w14:paraId="4E8D3E85" w14:textId="006B8863" w:rsidR="009320A2" w:rsidRPr="00AB4BC6" w:rsidRDefault="009320A2" w:rsidP="0056636C">
      <w:pPr>
        <w:spacing w:after="0" w:line="480" w:lineRule="auto"/>
        <w:rPr>
          <w:rFonts w:cstheme="minorHAnsi"/>
          <w:color w:val="000000" w:themeColor="text1"/>
          <w:sz w:val="24"/>
          <w:szCs w:val="24"/>
        </w:rPr>
      </w:pPr>
      <w:r w:rsidRPr="00AB4BC6">
        <w:rPr>
          <w:rFonts w:eastAsia="Times New Roman" w:cstheme="minorHAnsi"/>
          <w:bCs/>
          <w:sz w:val="24"/>
          <w:szCs w:val="24"/>
          <w:lang w:eastAsia="en-GB"/>
        </w:rPr>
        <w:t>Search expressions were created using the Boolean operator OR between each term in each area and the Boolean operator AND between each area</w:t>
      </w:r>
      <w:r w:rsidR="00546E2D">
        <w:rPr>
          <w:rFonts w:eastAsia="Times New Roman" w:cstheme="minorHAnsi"/>
          <w:bCs/>
          <w:sz w:val="24"/>
          <w:szCs w:val="24"/>
          <w:lang w:eastAsia="en-GB"/>
        </w:rPr>
        <w:t xml:space="preserve"> (see Table 1)</w:t>
      </w:r>
      <w:r w:rsidRPr="00AB4BC6">
        <w:rPr>
          <w:rFonts w:eastAsia="Times New Roman" w:cstheme="minorHAnsi"/>
          <w:bCs/>
          <w:sz w:val="24"/>
          <w:szCs w:val="24"/>
          <w:lang w:eastAsia="en-GB"/>
        </w:rPr>
        <w:t>.  Care was taken to adapt search expressions for different databases as necessary. The reviewers were also vigilant with respect to identifying new search terms during the review process</w:t>
      </w:r>
      <w:r w:rsidR="001E3A8F">
        <w:rPr>
          <w:rFonts w:eastAsia="Times New Roman" w:cstheme="minorHAnsi"/>
          <w:bCs/>
          <w:sz w:val="24"/>
          <w:szCs w:val="24"/>
          <w:lang w:eastAsia="en-GB"/>
        </w:rPr>
        <w:t>.</w:t>
      </w:r>
    </w:p>
    <w:p w14:paraId="1728C2EE" w14:textId="11F11881" w:rsidR="002069C1" w:rsidRPr="00AB4BC6" w:rsidRDefault="009320A2" w:rsidP="009320A2">
      <w:pPr>
        <w:pStyle w:val="Heading3"/>
        <w:rPr>
          <w:rFonts w:asciiTheme="minorHAnsi" w:hAnsiTheme="minorHAnsi" w:cstheme="minorHAnsi"/>
          <w:color w:val="auto"/>
        </w:rPr>
      </w:pPr>
      <w:r w:rsidRPr="00AB4BC6">
        <w:rPr>
          <w:rFonts w:asciiTheme="minorHAnsi" w:hAnsiTheme="minorHAnsi" w:cstheme="minorHAnsi"/>
          <w:color w:val="auto"/>
        </w:rPr>
        <w:t>Table 1. Search terms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2069C1" w:rsidRPr="00FE7AD7" w14:paraId="39AAA8D6" w14:textId="77777777" w:rsidTr="00F84B18">
        <w:tc>
          <w:tcPr>
            <w:tcW w:w="4261" w:type="dxa"/>
            <w:shd w:val="clear" w:color="auto" w:fill="auto"/>
          </w:tcPr>
          <w:p w14:paraId="11CAE966" w14:textId="77777777" w:rsidR="002069C1" w:rsidRPr="00C46CB0" w:rsidRDefault="002069C1" w:rsidP="00F84B18">
            <w:pPr>
              <w:spacing w:line="360" w:lineRule="auto"/>
              <w:rPr>
                <w:rFonts w:cstheme="minorHAnsi"/>
                <w:b/>
                <w:sz w:val="24"/>
                <w:szCs w:val="24"/>
              </w:rPr>
            </w:pPr>
            <w:r w:rsidRPr="00C46CB0">
              <w:rPr>
                <w:rFonts w:cstheme="minorHAnsi"/>
                <w:b/>
                <w:sz w:val="24"/>
                <w:szCs w:val="24"/>
              </w:rPr>
              <w:t>Area</w:t>
            </w:r>
          </w:p>
        </w:tc>
        <w:tc>
          <w:tcPr>
            <w:tcW w:w="4261" w:type="dxa"/>
            <w:shd w:val="clear" w:color="auto" w:fill="auto"/>
          </w:tcPr>
          <w:p w14:paraId="3068A5BA" w14:textId="77777777" w:rsidR="002069C1" w:rsidRPr="00C46CB0" w:rsidRDefault="002069C1" w:rsidP="00F84B18">
            <w:pPr>
              <w:spacing w:line="360" w:lineRule="auto"/>
              <w:rPr>
                <w:rFonts w:cstheme="minorHAnsi"/>
                <w:b/>
                <w:sz w:val="24"/>
                <w:szCs w:val="24"/>
              </w:rPr>
            </w:pPr>
            <w:r w:rsidRPr="00C46CB0">
              <w:rPr>
                <w:rFonts w:cstheme="minorHAnsi"/>
                <w:b/>
                <w:sz w:val="24"/>
                <w:szCs w:val="24"/>
              </w:rPr>
              <w:t>Terms</w:t>
            </w:r>
          </w:p>
        </w:tc>
      </w:tr>
      <w:tr w:rsidR="002069C1" w:rsidRPr="00FE7AD7" w14:paraId="3CDD1BF6" w14:textId="77777777" w:rsidTr="00F84B18">
        <w:tc>
          <w:tcPr>
            <w:tcW w:w="4261" w:type="dxa"/>
            <w:shd w:val="clear" w:color="auto" w:fill="auto"/>
          </w:tcPr>
          <w:p w14:paraId="631BF288" w14:textId="641CD2EE" w:rsidR="002069C1" w:rsidRPr="00C46CB0" w:rsidRDefault="002069C1" w:rsidP="00F84B18">
            <w:pPr>
              <w:spacing w:line="360" w:lineRule="auto"/>
              <w:rPr>
                <w:rFonts w:cstheme="minorHAnsi"/>
                <w:sz w:val="24"/>
                <w:szCs w:val="24"/>
              </w:rPr>
            </w:pPr>
            <w:r w:rsidRPr="00C46CB0">
              <w:rPr>
                <w:rFonts w:cstheme="minorHAnsi"/>
                <w:sz w:val="24"/>
                <w:szCs w:val="24"/>
              </w:rPr>
              <w:t xml:space="preserve">Cancer </w:t>
            </w:r>
          </w:p>
        </w:tc>
        <w:tc>
          <w:tcPr>
            <w:tcW w:w="4261" w:type="dxa"/>
            <w:shd w:val="clear" w:color="auto" w:fill="auto"/>
          </w:tcPr>
          <w:p w14:paraId="42342E9D" w14:textId="77777777" w:rsidR="002069C1" w:rsidRPr="00C46CB0" w:rsidRDefault="002069C1" w:rsidP="00F84B18">
            <w:pPr>
              <w:spacing w:line="360" w:lineRule="atLeast"/>
              <w:rPr>
                <w:rFonts w:cstheme="minorHAnsi"/>
                <w:color w:val="0A0905"/>
                <w:sz w:val="24"/>
                <w:szCs w:val="24"/>
              </w:rPr>
            </w:pPr>
            <w:r w:rsidRPr="00C46CB0">
              <w:rPr>
                <w:rFonts w:cstheme="minorHAnsi"/>
                <w:color w:val="0A0905"/>
                <w:sz w:val="24"/>
                <w:szCs w:val="24"/>
              </w:rPr>
              <w:t>Cancer</w:t>
            </w:r>
          </w:p>
          <w:p w14:paraId="66ED0364" w14:textId="77777777" w:rsidR="002069C1" w:rsidRPr="00C46CB0" w:rsidRDefault="002069C1" w:rsidP="00F84B18">
            <w:pPr>
              <w:spacing w:line="360" w:lineRule="atLeast"/>
              <w:rPr>
                <w:rFonts w:cstheme="minorHAnsi"/>
                <w:color w:val="0A0905"/>
                <w:sz w:val="24"/>
                <w:szCs w:val="24"/>
              </w:rPr>
            </w:pPr>
            <w:r w:rsidRPr="00C46CB0">
              <w:rPr>
                <w:rFonts w:cstheme="minorHAnsi"/>
                <w:color w:val="0A0905"/>
                <w:sz w:val="24"/>
                <w:szCs w:val="24"/>
              </w:rPr>
              <w:t>Carcinoma</w:t>
            </w:r>
          </w:p>
          <w:p w14:paraId="2DA802AC" w14:textId="77777777" w:rsidR="002069C1" w:rsidRPr="00C46CB0" w:rsidRDefault="002069C1" w:rsidP="00F84B18">
            <w:pPr>
              <w:spacing w:line="360" w:lineRule="atLeast"/>
              <w:rPr>
                <w:rFonts w:cstheme="minorHAnsi"/>
                <w:color w:val="0A0905"/>
                <w:sz w:val="24"/>
                <w:szCs w:val="24"/>
              </w:rPr>
            </w:pPr>
            <w:r w:rsidRPr="00C46CB0">
              <w:rPr>
                <w:rFonts w:cstheme="minorHAnsi"/>
                <w:color w:val="0A0905"/>
                <w:sz w:val="24"/>
                <w:szCs w:val="24"/>
              </w:rPr>
              <w:t>Malignancy</w:t>
            </w:r>
          </w:p>
          <w:p w14:paraId="217B572E" w14:textId="77777777" w:rsidR="002069C1" w:rsidRPr="00C46CB0" w:rsidRDefault="002069C1" w:rsidP="00F84B18">
            <w:pPr>
              <w:spacing w:line="360" w:lineRule="atLeast"/>
              <w:rPr>
                <w:rFonts w:cstheme="minorHAnsi"/>
                <w:color w:val="0A0905"/>
                <w:sz w:val="24"/>
                <w:szCs w:val="24"/>
              </w:rPr>
            </w:pPr>
            <w:r w:rsidRPr="00C46CB0">
              <w:rPr>
                <w:rFonts w:cstheme="minorHAnsi"/>
                <w:color w:val="0A0905"/>
                <w:sz w:val="24"/>
                <w:szCs w:val="24"/>
              </w:rPr>
              <w:t>Neoplasm</w:t>
            </w:r>
          </w:p>
          <w:p w14:paraId="13CC3942" w14:textId="77777777" w:rsidR="002069C1" w:rsidRPr="00C46CB0" w:rsidRDefault="002069C1" w:rsidP="00F84B18">
            <w:pPr>
              <w:spacing w:line="360" w:lineRule="atLeast"/>
              <w:rPr>
                <w:rFonts w:cstheme="minorHAnsi"/>
                <w:color w:val="0A0905"/>
                <w:sz w:val="24"/>
                <w:szCs w:val="24"/>
              </w:rPr>
            </w:pPr>
            <w:r w:rsidRPr="00C46CB0">
              <w:rPr>
                <w:rFonts w:cstheme="minorHAnsi"/>
                <w:color w:val="0A0905"/>
                <w:sz w:val="24"/>
                <w:szCs w:val="24"/>
              </w:rPr>
              <w:t>Oncology</w:t>
            </w:r>
          </w:p>
          <w:p w14:paraId="1CBD5FA3" w14:textId="77777777" w:rsidR="002069C1" w:rsidRPr="00C46CB0" w:rsidRDefault="002069C1" w:rsidP="00F84B18">
            <w:pPr>
              <w:spacing w:line="360" w:lineRule="atLeast"/>
              <w:rPr>
                <w:rFonts w:cstheme="minorHAnsi"/>
                <w:color w:val="0A0905"/>
                <w:sz w:val="24"/>
                <w:szCs w:val="24"/>
              </w:rPr>
            </w:pPr>
            <w:proofErr w:type="spellStart"/>
            <w:r w:rsidRPr="00C46CB0">
              <w:rPr>
                <w:rFonts w:cstheme="minorHAnsi"/>
                <w:color w:val="0A0905"/>
                <w:sz w:val="24"/>
                <w:szCs w:val="24"/>
              </w:rPr>
              <w:t>Tumor</w:t>
            </w:r>
            <w:proofErr w:type="spellEnd"/>
            <w:r w:rsidRPr="00C46CB0">
              <w:rPr>
                <w:rFonts w:cstheme="minorHAnsi"/>
                <w:color w:val="0A0905"/>
                <w:sz w:val="24"/>
                <w:szCs w:val="24"/>
              </w:rPr>
              <w:t xml:space="preserve"> or Tumour</w:t>
            </w:r>
          </w:p>
          <w:p w14:paraId="280AAEB5" w14:textId="77777777" w:rsidR="002069C1" w:rsidRPr="00C46CB0" w:rsidRDefault="002069C1" w:rsidP="00F84B18">
            <w:pPr>
              <w:spacing w:line="360" w:lineRule="atLeast"/>
              <w:rPr>
                <w:rFonts w:cstheme="minorHAnsi"/>
                <w:color w:val="0A0905"/>
                <w:sz w:val="24"/>
                <w:szCs w:val="24"/>
              </w:rPr>
            </w:pPr>
          </w:p>
        </w:tc>
      </w:tr>
      <w:tr w:rsidR="002069C1" w:rsidRPr="00FE7AD7" w14:paraId="0571E71E" w14:textId="77777777" w:rsidTr="00F84B18">
        <w:tc>
          <w:tcPr>
            <w:tcW w:w="4261" w:type="dxa"/>
            <w:shd w:val="clear" w:color="auto" w:fill="auto"/>
          </w:tcPr>
          <w:p w14:paraId="09868DC7" w14:textId="62F95804" w:rsidR="002069C1" w:rsidRPr="00C46CB0" w:rsidRDefault="002069C1" w:rsidP="00F84B18">
            <w:pPr>
              <w:spacing w:line="360" w:lineRule="auto"/>
              <w:rPr>
                <w:rFonts w:cstheme="minorHAnsi"/>
                <w:sz w:val="24"/>
                <w:szCs w:val="24"/>
              </w:rPr>
            </w:pPr>
            <w:r w:rsidRPr="00C46CB0">
              <w:rPr>
                <w:rFonts w:cstheme="minorHAnsi"/>
                <w:sz w:val="24"/>
                <w:szCs w:val="24"/>
              </w:rPr>
              <w:t xml:space="preserve">Gastric </w:t>
            </w:r>
          </w:p>
        </w:tc>
        <w:tc>
          <w:tcPr>
            <w:tcW w:w="4261" w:type="dxa"/>
            <w:shd w:val="clear" w:color="auto" w:fill="auto"/>
          </w:tcPr>
          <w:p w14:paraId="09F9C3DE" w14:textId="77777777" w:rsidR="002069C1" w:rsidRPr="00C46CB0" w:rsidRDefault="002069C1" w:rsidP="00F84B18">
            <w:pPr>
              <w:spacing w:line="360" w:lineRule="atLeast"/>
              <w:rPr>
                <w:rFonts w:cstheme="minorHAnsi"/>
                <w:color w:val="0A0905"/>
                <w:sz w:val="24"/>
                <w:szCs w:val="24"/>
              </w:rPr>
            </w:pPr>
            <w:r w:rsidRPr="00C46CB0">
              <w:rPr>
                <w:rFonts w:cstheme="minorHAnsi"/>
                <w:color w:val="0A0905"/>
                <w:sz w:val="24"/>
                <w:szCs w:val="24"/>
              </w:rPr>
              <w:t>Gastric</w:t>
            </w:r>
          </w:p>
          <w:p w14:paraId="6D8927B2" w14:textId="77777777" w:rsidR="002069C1" w:rsidRDefault="002069C1" w:rsidP="00F84B18">
            <w:pPr>
              <w:spacing w:line="360" w:lineRule="atLeast"/>
              <w:rPr>
                <w:rFonts w:cstheme="minorHAnsi"/>
                <w:color w:val="0A0905"/>
                <w:sz w:val="24"/>
                <w:szCs w:val="24"/>
              </w:rPr>
            </w:pPr>
            <w:r w:rsidRPr="00C46CB0">
              <w:rPr>
                <w:rFonts w:cstheme="minorHAnsi"/>
                <w:color w:val="0A0905"/>
                <w:sz w:val="24"/>
                <w:szCs w:val="24"/>
              </w:rPr>
              <w:t>Stomach</w:t>
            </w:r>
          </w:p>
          <w:p w14:paraId="4DDBD472" w14:textId="5E2BBA3F" w:rsidR="009320A2" w:rsidRPr="00C46CB0" w:rsidRDefault="009320A2" w:rsidP="00F84B18">
            <w:pPr>
              <w:spacing w:line="360" w:lineRule="atLeast"/>
              <w:rPr>
                <w:rFonts w:cstheme="minorHAnsi"/>
                <w:color w:val="0A0905"/>
                <w:sz w:val="24"/>
                <w:szCs w:val="24"/>
              </w:rPr>
            </w:pPr>
            <w:r>
              <w:rPr>
                <w:rFonts w:cstheme="minorHAnsi"/>
                <w:color w:val="0A0905"/>
                <w:sz w:val="24"/>
                <w:szCs w:val="24"/>
              </w:rPr>
              <w:t>Gastrectomy</w:t>
            </w:r>
          </w:p>
        </w:tc>
      </w:tr>
      <w:tr w:rsidR="002069C1" w:rsidRPr="00FE7AD7" w14:paraId="168E1085" w14:textId="77777777" w:rsidTr="00F84B18">
        <w:tc>
          <w:tcPr>
            <w:tcW w:w="4261" w:type="dxa"/>
            <w:shd w:val="clear" w:color="auto" w:fill="auto"/>
          </w:tcPr>
          <w:p w14:paraId="7DBC2B3C" w14:textId="1FDAD740" w:rsidR="002069C1" w:rsidRPr="00C46CB0" w:rsidRDefault="002069C1" w:rsidP="00F84B18">
            <w:pPr>
              <w:spacing w:line="360" w:lineRule="auto"/>
              <w:rPr>
                <w:rFonts w:cstheme="minorHAnsi"/>
                <w:sz w:val="24"/>
                <w:szCs w:val="24"/>
              </w:rPr>
            </w:pPr>
            <w:r w:rsidRPr="00C46CB0">
              <w:rPr>
                <w:rFonts w:cstheme="minorHAnsi"/>
                <w:sz w:val="24"/>
                <w:szCs w:val="24"/>
              </w:rPr>
              <w:t xml:space="preserve">Health-related quality of life </w:t>
            </w:r>
          </w:p>
        </w:tc>
        <w:tc>
          <w:tcPr>
            <w:tcW w:w="4261" w:type="dxa"/>
            <w:shd w:val="clear" w:color="auto" w:fill="auto"/>
          </w:tcPr>
          <w:p w14:paraId="40F845AD" w14:textId="77777777" w:rsidR="009320A2" w:rsidRDefault="002069C1" w:rsidP="00F84B18">
            <w:pPr>
              <w:spacing w:line="360" w:lineRule="atLeast"/>
              <w:rPr>
                <w:rFonts w:cstheme="minorHAnsi"/>
                <w:color w:val="0A0905"/>
                <w:sz w:val="24"/>
                <w:szCs w:val="24"/>
              </w:rPr>
            </w:pPr>
            <w:r w:rsidRPr="00C46CB0">
              <w:rPr>
                <w:rFonts w:cstheme="minorHAnsi"/>
                <w:color w:val="0A0905"/>
                <w:sz w:val="24"/>
                <w:szCs w:val="24"/>
              </w:rPr>
              <w:t xml:space="preserve">Health-related quality of life </w:t>
            </w:r>
          </w:p>
          <w:p w14:paraId="36D3859F" w14:textId="3D739E6D" w:rsidR="002069C1" w:rsidRDefault="009320A2" w:rsidP="00F84B18">
            <w:pPr>
              <w:spacing w:line="360" w:lineRule="atLeast"/>
              <w:rPr>
                <w:rFonts w:cstheme="minorHAnsi"/>
                <w:color w:val="0A0905"/>
                <w:sz w:val="24"/>
                <w:szCs w:val="24"/>
              </w:rPr>
            </w:pPr>
            <w:r>
              <w:rPr>
                <w:rFonts w:cstheme="minorHAnsi"/>
                <w:color w:val="0A0905"/>
                <w:sz w:val="24"/>
                <w:szCs w:val="24"/>
              </w:rPr>
              <w:t>HRQOL</w:t>
            </w:r>
          </w:p>
          <w:p w14:paraId="17919B0F" w14:textId="3D10D0C6" w:rsidR="009320A2" w:rsidRPr="00C46CB0" w:rsidRDefault="009320A2" w:rsidP="00F84B18">
            <w:pPr>
              <w:spacing w:line="360" w:lineRule="atLeast"/>
              <w:rPr>
                <w:rFonts w:cstheme="minorHAnsi"/>
                <w:color w:val="0A0905"/>
                <w:sz w:val="24"/>
                <w:szCs w:val="24"/>
              </w:rPr>
            </w:pPr>
            <w:r>
              <w:rPr>
                <w:rFonts w:cstheme="minorHAnsi"/>
                <w:color w:val="0A0905"/>
                <w:sz w:val="24"/>
                <w:szCs w:val="24"/>
              </w:rPr>
              <w:t>Quality of life</w:t>
            </w:r>
          </w:p>
          <w:p w14:paraId="6BBA0318" w14:textId="3547037A" w:rsidR="002069C1" w:rsidRPr="00C46CB0" w:rsidRDefault="002069C1" w:rsidP="00F84B18">
            <w:pPr>
              <w:spacing w:line="360" w:lineRule="atLeast"/>
              <w:rPr>
                <w:rFonts w:cstheme="minorHAnsi"/>
                <w:color w:val="0A0905"/>
                <w:sz w:val="24"/>
                <w:szCs w:val="24"/>
              </w:rPr>
            </w:pPr>
            <w:r w:rsidRPr="00C46CB0">
              <w:rPr>
                <w:rFonts w:cstheme="minorHAnsi"/>
                <w:color w:val="0A0905"/>
                <w:sz w:val="24"/>
                <w:szCs w:val="24"/>
              </w:rPr>
              <w:t>QOL</w:t>
            </w:r>
          </w:p>
          <w:p w14:paraId="5A15A3DB" w14:textId="77777777" w:rsidR="002069C1" w:rsidRPr="00C46CB0" w:rsidRDefault="002069C1" w:rsidP="00F84B18">
            <w:pPr>
              <w:spacing w:line="360" w:lineRule="atLeast"/>
              <w:rPr>
                <w:rFonts w:cstheme="minorHAnsi"/>
                <w:color w:val="0A0905"/>
                <w:sz w:val="24"/>
                <w:szCs w:val="24"/>
              </w:rPr>
            </w:pPr>
            <w:r w:rsidRPr="00C46CB0">
              <w:rPr>
                <w:rFonts w:cstheme="minorHAnsi"/>
                <w:color w:val="0A0905"/>
                <w:sz w:val="24"/>
                <w:szCs w:val="24"/>
              </w:rPr>
              <w:lastRenderedPageBreak/>
              <w:t>Outcome assessment (health care)</w:t>
            </w:r>
          </w:p>
          <w:p w14:paraId="0B3BF762" w14:textId="77777777" w:rsidR="002069C1" w:rsidRPr="00C46CB0" w:rsidRDefault="002069C1" w:rsidP="00F84B18">
            <w:pPr>
              <w:spacing w:line="360" w:lineRule="atLeast"/>
              <w:rPr>
                <w:rFonts w:cstheme="minorHAnsi"/>
                <w:color w:val="0A0905"/>
                <w:sz w:val="24"/>
                <w:szCs w:val="24"/>
              </w:rPr>
            </w:pPr>
          </w:p>
        </w:tc>
      </w:tr>
      <w:tr w:rsidR="002069C1" w:rsidRPr="00FE7AD7" w14:paraId="724F2F74" w14:textId="77777777" w:rsidTr="00F84B18">
        <w:tc>
          <w:tcPr>
            <w:tcW w:w="4261" w:type="dxa"/>
            <w:shd w:val="clear" w:color="auto" w:fill="auto"/>
          </w:tcPr>
          <w:p w14:paraId="631C6E58" w14:textId="4731BF86" w:rsidR="002069C1" w:rsidRPr="00C46CB0" w:rsidRDefault="002069C1" w:rsidP="00F84B18">
            <w:pPr>
              <w:spacing w:line="360" w:lineRule="auto"/>
              <w:rPr>
                <w:rFonts w:cstheme="minorHAnsi"/>
                <w:sz w:val="24"/>
                <w:szCs w:val="24"/>
              </w:rPr>
            </w:pPr>
            <w:r w:rsidRPr="00C46CB0">
              <w:rPr>
                <w:rFonts w:cstheme="minorHAnsi"/>
                <w:sz w:val="24"/>
                <w:szCs w:val="24"/>
              </w:rPr>
              <w:lastRenderedPageBreak/>
              <w:t>Outcomes/</w:t>
            </w:r>
            <w:proofErr w:type="spellStart"/>
            <w:r w:rsidRPr="00C46CB0">
              <w:rPr>
                <w:rFonts w:cstheme="minorHAnsi"/>
                <w:sz w:val="24"/>
                <w:szCs w:val="24"/>
              </w:rPr>
              <w:t>HRQoL</w:t>
            </w:r>
            <w:proofErr w:type="spellEnd"/>
            <w:r w:rsidRPr="00C46CB0">
              <w:rPr>
                <w:rFonts w:cstheme="minorHAnsi"/>
                <w:sz w:val="24"/>
                <w:szCs w:val="24"/>
              </w:rPr>
              <w:t xml:space="preserve"> outcome measures </w:t>
            </w:r>
          </w:p>
        </w:tc>
        <w:tc>
          <w:tcPr>
            <w:tcW w:w="4261" w:type="dxa"/>
            <w:shd w:val="clear" w:color="auto" w:fill="auto"/>
          </w:tcPr>
          <w:p w14:paraId="54C2105E" w14:textId="77777777" w:rsidR="002069C1" w:rsidRPr="00C46CB0" w:rsidRDefault="002069C1" w:rsidP="00F84B18">
            <w:pPr>
              <w:spacing w:line="360" w:lineRule="atLeast"/>
              <w:rPr>
                <w:rFonts w:cstheme="minorHAnsi"/>
                <w:color w:val="0A0905"/>
                <w:sz w:val="24"/>
                <w:szCs w:val="24"/>
              </w:rPr>
            </w:pPr>
            <w:proofErr w:type="spellStart"/>
            <w:r w:rsidRPr="00C46CB0">
              <w:rPr>
                <w:rFonts w:cstheme="minorHAnsi"/>
                <w:color w:val="0A0905"/>
                <w:sz w:val="24"/>
                <w:szCs w:val="24"/>
              </w:rPr>
              <w:t>HRQoL</w:t>
            </w:r>
            <w:proofErr w:type="spellEnd"/>
            <w:r w:rsidRPr="00C46CB0">
              <w:rPr>
                <w:rFonts w:cstheme="minorHAnsi"/>
                <w:color w:val="0A0905"/>
                <w:sz w:val="24"/>
                <w:szCs w:val="24"/>
              </w:rPr>
              <w:t xml:space="preserve"> outcome measures</w:t>
            </w:r>
          </w:p>
          <w:p w14:paraId="33FABD4B" w14:textId="77777777" w:rsidR="002069C1" w:rsidRPr="00C46CB0" w:rsidRDefault="002069C1" w:rsidP="00F84B18">
            <w:pPr>
              <w:spacing w:line="360" w:lineRule="atLeast"/>
              <w:rPr>
                <w:rFonts w:cstheme="minorHAnsi"/>
                <w:color w:val="0A0905"/>
                <w:sz w:val="24"/>
                <w:szCs w:val="24"/>
              </w:rPr>
            </w:pPr>
            <w:r w:rsidRPr="00C46CB0">
              <w:rPr>
                <w:rFonts w:cstheme="minorHAnsi"/>
                <w:color w:val="0A0905"/>
                <w:sz w:val="24"/>
                <w:szCs w:val="24"/>
              </w:rPr>
              <w:t>Patient reported outcome measures</w:t>
            </w:r>
          </w:p>
          <w:p w14:paraId="353CA33D" w14:textId="77777777" w:rsidR="002069C1" w:rsidRPr="00C46CB0" w:rsidRDefault="002069C1" w:rsidP="00F84B18">
            <w:pPr>
              <w:spacing w:line="360" w:lineRule="atLeast"/>
              <w:rPr>
                <w:rFonts w:cstheme="minorHAnsi"/>
                <w:color w:val="0A0905"/>
                <w:sz w:val="24"/>
                <w:szCs w:val="24"/>
              </w:rPr>
            </w:pPr>
          </w:p>
        </w:tc>
      </w:tr>
    </w:tbl>
    <w:p w14:paraId="231F0775" w14:textId="77777777" w:rsidR="002069C1" w:rsidRDefault="002069C1" w:rsidP="0056636C">
      <w:pPr>
        <w:spacing w:after="0" w:line="480" w:lineRule="auto"/>
        <w:rPr>
          <w:rFonts w:cstheme="minorHAnsi"/>
          <w:color w:val="000000" w:themeColor="text1"/>
          <w:sz w:val="24"/>
          <w:szCs w:val="24"/>
        </w:rPr>
      </w:pPr>
    </w:p>
    <w:p w14:paraId="6E0F6638" w14:textId="5F4A1E81" w:rsidR="00D63382" w:rsidRPr="00383916" w:rsidRDefault="00C460BA" w:rsidP="0056636C">
      <w:pPr>
        <w:spacing w:after="0" w:line="480" w:lineRule="auto"/>
        <w:rPr>
          <w:rFonts w:cstheme="minorHAnsi"/>
          <w:color w:val="000000" w:themeColor="text1"/>
          <w:sz w:val="24"/>
          <w:szCs w:val="24"/>
        </w:rPr>
      </w:pPr>
      <w:r w:rsidRPr="00383916">
        <w:rPr>
          <w:rFonts w:cstheme="minorHAnsi"/>
          <w:color w:val="000000" w:themeColor="text1"/>
          <w:sz w:val="24"/>
          <w:szCs w:val="24"/>
        </w:rPr>
        <w:t>Database searches were supplemented by manually checking references of selected full text papers.</w:t>
      </w:r>
      <w:r>
        <w:rPr>
          <w:rFonts w:cstheme="minorHAnsi"/>
          <w:color w:val="000000" w:themeColor="text1"/>
          <w:sz w:val="24"/>
          <w:szCs w:val="24"/>
        </w:rPr>
        <w:t xml:space="preserve"> </w:t>
      </w:r>
      <w:r w:rsidR="002A629B" w:rsidRPr="00383916">
        <w:rPr>
          <w:rFonts w:eastAsia="Times New Roman" w:cstheme="minorHAnsi"/>
          <w:color w:val="000000" w:themeColor="text1"/>
          <w:sz w:val="24"/>
          <w:szCs w:val="24"/>
          <w:lang w:eastAsia="en-GB"/>
        </w:rPr>
        <w:t xml:space="preserve">Papers </w:t>
      </w:r>
      <w:r>
        <w:rPr>
          <w:rFonts w:eastAsia="Times New Roman" w:cstheme="minorHAnsi"/>
          <w:color w:val="000000" w:themeColor="text1"/>
          <w:sz w:val="24"/>
          <w:szCs w:val="24"/>
          <w:lang w:eastAsia="en-GB"/>
        </w:rPr>
        <w:t>reporting</w:t>
      </w:r>
      <w:r w:rsidR="00100BE9" w:rsidRPr="00383916">
        <w:rPr>
          <w:rFonts w:eastAsia="Times New Roman" w:cstheme="minorHAnsi"/>
          <w:color w:val="000000" w:themeColor="text1"/>
          <w:sz w:val="24"/>
          <w:szCs w:val="24"/>
          <w:lang w:eastAsia="en-GB"/>
        </w:rPr>
        <w:t xml:space="preserve"> cancers of multiple origins we</w:t>
      </w:r>
      <w:r w:rsidR="002A629B" w:rsidRPr="00383916">
        <w:rPr>
          <w:rFonts w:eastAsia="Times New Roman" w:cstheme="minorHAnsi"/>
          <w:color w:val="000000" w:themeColor="text1"/>
          <w:sz w:val="24"/>
          <w:szCs w:val="24"/>
          <w:lang w:eastAsia="en-GB"/>
        </w:rPr>
        <w:t>re</w:t>
      </w:r>
      <w:r w:rsidR="00100BE9" w:rsidRPr="00383916">
        <w:rPr>
          <w:rFonts w:eastAsia="Times New Roman" w:cstheme="minorHAnsi"/>
          <w:color w:val="000000" w:themeColor="text1"/>
          <w:sz w:val="24"/>
          <w:szCs w:val="24"/>
          <w:lang w:eastAsia="en-GB"/>
        </w:rPr>
        <w:t xml:space="preserve"> included if separate data </w:t>
      </w:r>
      <w:r w:rsidR="007C07D8" w:rsidRPr="00383916">
        <w:rPr>
          <w:rFonts w:eastAsia="Times New Roman" w:cstheme="minorHAnsi"/>
          <w:color w:val="000000" w:themeColor="text1"/>
          <w:sz w:val="24"/>
          <w:szCs w:val="24"/>
          <w:lang w:eastAsia="en-GB"/>
        </w:rPr>
        <w:t xml:space="preserve">were </w:t>
      </w:r>
      <w:r w:rsidR="00100BE9" w:rsidRPr="00383916">
        <w:rPr>
          <w:rFonts w:eastAsia="Times New Roman" w:cstheme="minorHAnsi"/>
          <w:color w:val="000000" w:themeColor="text1"/>
          <w:sz w:val="24"/>
          <w:szCs w:val="24"/>
          <w:lang w:eastAsia="en-GB"/>
        </w:rPr>
        <w:t xml:space="preserve">reported for </w:t>
      </w:r>
      <w:r w:rsidR="0071113B" w:rsidRPr="00383916">
        <w:rPr>
          <w:rFonts w:eastAsia="Times New Roman" w:cstheme="minorHAnsi"/>
          <w:color w:val="000000" w:themeColor="text1"/>
          <w:sz w:val="24"/>
          <w:szCs w:val="24"/>
          <w:lang w:eastAsia="en-GB"/>
        </w:rPr>
        <w:t>gastric</w:t>
      </w:r>
      <w:r w:rsidR="00100BE9" w:rsidRPr="00383916">
        <w:rPr>
          <w:rFonts w:eastAsia="Times New Roman" w:cstheme="minorHAnsi"/>
          <w:color w:val="000000" w:themeColor="text1"/>
          <w:sz w:val="24"/>
          <w:szCs w:val="24"/>
          <w:lang w:eastAsia="en-GB"/>
        </w:rPr>
        <w:t xml:space="preserve"> cancer patients. </w:t>
      </w:r>
      <w:r>
        <w:rPr>
          <w:rFonts w:cstheme="minorHAnsi"/>
          <w:color w:val="000000" w:themeColor="text1"/>
          <w:sz w:val="24"/>
          <w:szCs w:val="24"/>
        </w:rPr>
        <w:t>Q</w:t>
      </w:r>
      <w:r w:rsidR="00E3341D" w:rsidRPr="00383916">
        <w:rPr>
          <w:rFonts w:eastAsia="Times New Roman" w:cstheme="minorHAnsi"/>
          <w:color w:val="000000" w:themeColor="text1"/>
          <w:sz w:val="24"/>
          <w:szCs w:val="24"/>
          <w:lang w:eastAsia="en-GB"/>
        </w:rPr>
        <w:t>uantitative</w:t>
      </w:r>
      <w:r w:rsidR="004F05F8" w:rsidRPr="00383916">
        <w:rPr>
          <w:rFonts w:eastAsia="Times New Roman" w:cstheme="minorHAnsi"/>
          <w:color w:val="000000" w:themeColor="text1"/>
          <w:sz w:val="24"/>
          <w:szCs w:val="24"/>
          <w:lang w:eastAsia="en-GB"/>
        </w:rPr>
        <w:t xml:space="preserve"> and</w:t>
      </w:r>
      <w:r w:rsidR="00E3341D" w:rsidRPr="00383916">
        <w:rPr>
          <w:rFonts w:eastAsia="Times New Roman" w:cstheme="minorHAnsi"/>
          <w:color w:val="000000" w:themeColor="text1"/>
          <w:sz w:val="24"/>
          <w:szCs w:val="24"/>
          <w:lang w:eastAsia="en-GB"/>
        </w:rPr>
        <w:t xml:space="preserve"> mixed</w:t>
      </w:r>
      <w:r w:rsidR="00DE60FB" w:rsidRPr="00383916">
        <w:rPr>
          <w:rFonts w:eastAsia="Times New Roman" w:cstheme="minorHAnsi"/>
          <w:color w:val="000000" w:themeColor="text1"/>
          <w:sz w:val="24"/>
          <w:szCs w:val="24"/>
          <w:lang w:eastAsia="en-GB"/>
        </w:rPr>
        <w:t xml:space="preserve"> </w:t>
      </w:r>
      <w:r w:rsidR="00E3341D" w:rsidRPr="00383916">
        <w:rPr>
          <w:rFonts w:eastAsia="Times New Roman" w:cstheme="minorHAnsi"/>
          <w:color w:val="000000" w:themeColor="text1"/>
          <w:sz w:val="24"/>
          <w:szCs w:val="24"/>
          <w:lang w:eastAsia="en-GB"/>
        </w:rPr>
        <w:t>methods design</w:t>
      </w:r>
      <w:r>
        <w:rPr>
          <w:rFonts w:eastAsia="Times New Roman" w:cstheme="minorHAnsi"/>
          <w:color w:val="000000" w:themeColor="text1"/>
          <w:sz w:val="24"/>
          <w:szCs w:val="24"/>
          <w:lang w:eastAsia="en-GB"/>
        </w:rPr>
        <w:t xml:space="preserve"> studies were included</w:t>
      </w:r>
      <w:r w:rsidR="004F05F8" w:rsidRPr="00383916">
        <w:rPr>
          <w:rFonts w:eastAsia="Times New Roman" w:cstheme="minorHAnsi"/>
          <w:color w:val="000000" w:themeColor="text1"/>
          <w:sz w:val="24"/>
          <w:szCs w:val="24"/>
          <w:lang w:eastAsia="en-GB"/>
        </w:rPr>
        <w:t xml:space="preserve"> as well as</w:t>
      </w:r>
      <w:r>
        <w:rPr>
          <w:rFonts w:eastAsia="Times New Roman" w:cstheme="minorHAnsi"/>
          <w:color w:val="000000" w:themeColor="text1"/>
          <w:sz w:val="24"/>
          <w:szCs w:val="24"/>
          <w:lang w:eastAsia="en-GB"/>
        </w:rPr>
        <w:t xml:space="preserve"> those using</w:t>
      </w:r>
      <w:r w:rsidR="004F05F8" w:rsidRPr="00383916">
        <w:rPr>
          <w:rFonts w:eastAsia="Times New Roman" w:cstheme="minorHAnsi"/>
          <w:color w:val="000000" w:themeColor="text1"/>
          <w:sz w:val="24"/>
          <w:szCs w:val="24"/>
          <w:lang w:eastAsia="en-GB"/>
        </w:rPr>
        <w:t xml:space="preserve"> </w:t>
      </w:r>
      <w:r w:rsidR="00E3341D" w:rsidRPr="00383916">
        <w:rPr>
          <w:rFonts w:eastAsia="Times New Roman" w:cstheme="minorHAnsi"/>
          <w:color w:val="000000" w:themeColor="text1"/>
          <w:sz w:val="24"/>
          <w:szCs w:val="24"/>
          <w:lang w:eastAsia="en-GB"/>
        </w:rPr>
        <w:t xml:space="preserve">qualitative methods </w:t>
      </w:r>
      <w:r>
        <w:rPr>
          <w:rFonts w:eastAsia="Times New Roman" w:cstheme="minorHAnsi"/>
          <w:color w:val="000000" w:themeColor="text1"/>
          <w:sz w:val="24"/>
          <w:szCs w:val="24"/>
          <w:lang w:eastAsia="en-GB"/>
        </w:rPr>
        <w:t xml:space="preserve">to capture </w:t>
      </w:r>
      <w:proofErr w:type="spellStart"/>
      <w:r w:rsidR="008E5D15" w:rsidRPr="00383916">
        <w:rPr>
          <w:rFonts w:eastAsia="Times New Roman" w:cstheme="minorHAnsi"/>
          <w:color w:val="000000" w:themeColor="text1"/>
          <w:sz w:val="24"/>
          <w:szCs w:val="24"/>
          <w:lang w:eastAsia="en-GB"/>
        </w:rPr>
        <w:t>HR</w:t>
      </w:r>
      <w:r w:rsidR="00E3341D" w:rsidRPr="00383916">
        <w:rPr>
          <w:rFonts w:eastAsia="Times New Roman" w:cstheme="minorHAnsi"/>
          <w:color w:val="000000" w:themeColor="text1"/>
          <w:sz w:val="24"/>
          <w:szCs w:val="24"/>
          <w:lang w:eastAsia="en-GB"/>
        </w:rPr>
        <w:t>QoL</w:t>
      </w:r>
      <w:proofErr w:type="spellEnd"/>
      <w:r w:rsidR="00E3341D" w:rsidRPr="00383916">
        <w:rPr>
          <w:rFonts w:eastAsia="Times New Roman" w:cstheme="minorHAnsi"/>
          <w:color w:val="000000" w:themeColor="text1"/>
          <w:sz w:val="24"/>
          <w:szCs w:val="24"/>
          <w:lang w:eastAsia="en-GB"/>
        </w:rPr>
        <w:t xml:space="preserve"> issues or patient reported symptoms </w:t>
      </w:r>
      <w:r w:rsidR="00DE11F7" w:rsidRPr="00383916">
        <w:rPr>
          <w:rFonts w:eastAsia="Times New Roman" w:cstheme="minorHAnsi"/>
          <w:color w:val="000000" w:themeColor="text1"/>
          <w:sz w:val="24"/>
          <w:szCs w:val="24"/>
          <w:lang w:eastAsia="en-GB"/>
        </w:rPr>
        <w:t xml:space="preserve">related to </w:t>
      </w:r>
      <w:r w:rsidR="008E5D15" w:rsidRPr="00383916">
        <w:rPr>
          <w:rFonts w:eastAsia="Times New Roman" w:cstheme="minorHAnsi"/>
          <w:color w:val="000000" w:themeColor="text1"/>
          <w:sz w:val="24"/>
          <w:szCs w:val="24"/>
          <w:lang w:eastAsia="en-GB"/>
        </w:rPr>
        <w:t>GC</w:t>
      </w:r>
      <w:r w:rsidR="00100BE9" w:rsidRPr="00383916">
        <w:rPr>
          <w:rFonts w:eastAsia="Times New Roman" w:cstheme="minorHAnsi"/>
          <w:color w:val="000000" w:themeColor="text1"/>
          <w:sz w:val="24"/>
          <w:szCs w:val="24"/>
          <w:lang w:eastAsia="en-GB"/>
        </w:rPr>
        <w:t xml:space="preserve"> in any country</w:t>
      </w:r>
      <w:r w:rsidR="00E3341D" w:rsidRPr="00383916">
        <w:rPr>
          <w:rFonts w:eastAsia="Times New Roman" w:cstheme="minorHAnsi"/>
          <w:color w:val="000000" w:themeColor="text1"/>
          <w:sz w:val="24"/>
          <w:szCs w:val="24"/>
          <w:lang w:eastAsia="en-GB"/>
        </w:rPr>
        <w:t xml:space="preserve">. </w:t>
      </w:r>
      <w:r w:rsidR="00100BE9" w:rsidRPr="00383916">
        <w:rPr>
          <w:rFonts w:eastAsia="Times New Roman" w:cstheme="minorHAnsi"/>
          <w:color w:val="000000" w:themeColor="text1"/>
          <w:sz w:val="24"/>
          <w:szCs w:val="24"/>
          <w:lang w:eastAsia="en-GB"/>
        </w:rPr>
        <w:t xml:space="preserve">Conference proceedings, theses, cost effectiveness studies and other papers reporting on studies which were not primary studies were excluded.  </w:t>
      </w:r>
      <w:r w:rsidR="00E3341D" w:rsidRPr="00383916">
        <w:rPr>
          <w:rFonts w:eastAsia="Times New Roman" w:cstheme="minorHAnsi"/>
          <w:color w:val="000000" w:themeColor="text1"/>
          <w:sz w:val="24"/>
          <w:szCs w:val="24"/>
          <w:lang w:eastAsia="en-GB"/>
        </w:rPr>
        <w:t xml:space="preserve">Full details of inclusion criteria are provided in Table </w:t>
      </w:r>
      <w:r w:rsidR="00AB4BC6">
        <w:rPr>
          <w:rFonts w:eastAsia="Times New Roman" w:cstheme="minorHAnsi"/>
          <w:color w:val="000000" w:themeColor="text1"/>
          <w:sz w:val="24"/>
          <w:szCs w:val="24"/>
          <w:lang w:eastAsia="en-GB"/>
        </w:rPr>
        <w:t>2</w:t>
      </w:r>
      <w:r w:rsidR="00E3341D" w:rsidRPr="00383916">
        <w:rPr>
          <w:rFonts w:eastAsia="Times New Roman" w:cstheme="minorHAnsi"/>
          <w:color w:val="000000" w:themeColor="text1"/>
          <w:sz w:val="24"/>
          <w:szCs w:val="24"/>
          <w:lang w:eastAsia="en-GB"/>
        </w:rPr>
        <w:t>.</w:t>
      </w:r>
      <w:r w:rsidR="00AB4BC6">
        <w:rPr>
          <w:rFonts w:eastAsia="Times New Roman" w:cstheme="minorHAnsi"/>
          <w:color w:val="000000" w:themeColor="text1"/>
          <w:sz w:val="24"/>
          <w:szCs w:val="24"/>
          <w:lang w:eastAsia="en-GB"/>
        </w:rPr>
        <w:t xml:space="preserve"> All criteria had to be satisfied </w:t>
      </w:r>
      <w:r w:rsidR="001E3A8F">
        <w:rPr>
          <w:rFonts w:eastAsia="Times New Roman" w:cstheme="minorHAnsi"/>
          <w:color w:val="000000" w:themeColor="text1"/>
          <w:sz w:val="24"/>
          <w:szCs w:val="24"/>
          <w:lang w:eastAsia="en-GB"/>
        </w:rPr>
        <w:t>f</w:t>
      </w:r>
      <w:r w:rsidR="00AB4BC6">
        <w:rPr>
          <w:rFonts w:eastAsia="Times New Roman" w:cstheme="minorHAnsi"/>
          <w:color w:val="000000" w:themeColor="text1"/>
          <w:sz w:val="24"/>
          <w:szCs w:val="24"/>
          <w:lang w:eastAsia="en-GB"/>
        </w:rPr>
        <w:t>o</w:t>
      </w:r>
      <w:r w:rsidR="001E3A8F">
        <w:rPr>
          <w:rFonts w:eastAsia="Times New Roman" w:cstheme="minorHAnsi"/>
          <w:color w:val="000000" w:themeColor="text1"/>
          <w:sz w:val="24"/>
          <w:szCs w:val="24"/>
          <w:lang w:eastAsia="en-GB"/>
        </w:rPr>
        <w:t>r</w:t>
      </w:r>
      <w:r w:rsidR="00AB4BC6">
        <w:rPr>
          <w:rFonts w:eastAsia="Times New Roman" w:cstheme="minorHAnsi"/>
          <w:color w:val="000000" w:themeColor="text1"/>
          <w:sz w:val="24"/>
          <w:szCs w:val="24"/>
          <w:lang w:eastAsia="en-GB"/>
        </w:rPr>
        <w:t xml:space="preserve"> a paper</w:t>
      </w:r>
      <w:r w:rsidR="001E3A8F">
        <w:rPr>
          <w:rFonts w:eastAsia="Times New Roman" w:cstheme="minorHAnsi"/>
          <w:color w:val="000000" w:themeColor="text1"/>
          <w:sz w:val="24"/>
          <w:szCs w:val="24"/>
          <w:lang w:eastAsia="en-GB"/>
        </w:rPr>
        <w:t xml:space="preserve"> to be included</w:t>
      </w:r>
      <w:r w:rsidR="00AB4BC6">
        <w:rPr>
          <w:rFonts w:eastAsia="Times New Roman" w:cstheme="minorHAnsi"/>
          <w:color w:val="000000" w:themeColor="text1"/>
          <w:sz w:val="24"/>
          <w:szCs w:val="24"/>
          <w:lang w:eastAsia="en-GB"/>
        </w:rPr>
        <w:t>.</w:t>
      </w:r>
      <w:r w:rsidR="00100BE9" w:rsidRPr="00383916">
        <w:rPr>
          <w:rFonts w:eastAsia="Times New Roman" w:cstheme="minorHAnsi"/>
          <w:color w:val="000000" w:themeColor="text1"/>
          <w:sz w:val="24"/>
          <w:szCs w:val="24"/>
          <w:lang w:eastAsia="en-GB"/>
        </w:rPr>
        <w:t xml:space="preserve"> </w:t>
      </w:r>
    </w:p>
    <w:p w14:paraId="4251BDD2" w14:textId="4CBC1792" w:rsidR="00810FE4" w:rsidRPr="0056636C" w:rsidRDefault="00810FE4" w:rsidP="0056636C">
      <w:pPr>
        <w:pStyle w:val="Heading2"/>
        <w:rPr>
          <w:bCs/>
          <w:color w:val="auto"/>
        </w:rPr>
      </w:pPr>
    </w:p>
    <w:p w14:paraId="5694FEB0" w14:textId="1DF005CE" w:rsidR="007E15C9" w:rsidRPr="00546E2D" w:rsidRDefault="00141B8E" w:rsidP="009320A2">
      <w:pPr>
        <w:pStyle w:val="Heading3"/>
        <w:rPr>
          <w:color w:val="auto"/>
        </w:rPr>
      </w:pPr>
      <w:r w:rsidRPr="00546E2D">
        <w:rPr>
          <w:color w:val="auto"/>
        </w:rPr>
        <w:t xml:space="preserve">Table </w:t>
      </w:r>
      <w:r w:rsidR="009320A2" w:rsidRPr="00546E2D">
        <w:rPr>
          <w:color w:val="auto"/>
        </w:rPr>
        <w:t>2</w:t>
      </w:r>
      <w:r w:rsidR="0056636C" w:rsidRPr="00546E2D">
        <w:rPr>
          <w:color w:val="auto"/>
        </w:rPr>
        <w:t>. Inclusion and exclusion criteria</w:t>
      </w:r>
    </w:p>
    <w:tbl>
      <w:tblPr>
        <w:tblpPr w:leftFromText="180" w:rightFromText="180" w:vertAnchor="text" w:horzAnchor="margin" w:tblpXSpec="center" w:tblpY="408"/>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85231F" w:rsidRPr="00383916" w14:paraId="0CDC90E9" w14:textId="77777777" w:rsidTr="00C46CB0">
        <w:tc>
          <w:tcPr>
            <w:tcW w:w="8926" w:type="dxa"/>
            <w:shd w:val="clear" w:color="auto" w:fill="999999"/>
          </w:tcPr>
          <w:p w14:paraId="2CFB8985" w14:textId="5DA6BC5B" w:rsidR="0085231F" w:rsidRPr="00383916" w:rsidRDefault="0085231F" w:rsidP="00383916">
            <w:pPr>
              <w:spacing w:after="0" w:line="480" w:lineRule="auto"/>
              <w:rPr>
                <w:rFonts w:eastAsia="Times New Roman" w:cstheme="minorHAnsi"/>
                <w:b/>
                <w:color w:val="000000" w:themeColor="text1"/>
                <w:sz w:val="24"/>
                <w:szCs w:val="24"/>
                <w:lang w:eastAsia="en-GB"/>
              </w:rPr>
            </w:pPr>
            <w:r w:rsidRPr="00383916">
              <w:rPr>
                <w:rFonts w:eastAsia="Times New Roman" w:cstheme="minorHAnsi"/>
                <w:b/>
                <w:color w:val="000000" w:themeColor="text1"/>
                <w:sz w:val="24"/>
                <w:szCs w:val="24"/>
                <w:lang w:eastAsia="en-GB"/>
              </w:rPr>
              <w:t>Inclusion criteria</w:t>
            </w:r>
            <w:r>
              <w:rPr>
                <w:rFonts w:eastAsia="Times New Roman" w:cstheme="minorHAnsi"/>
                <w:b/>
                <w:color w:val="000000" w:themeColor="text1"/>
                <w:sz w:val="24"/>
                <w:szCs w:val="24"/>
                <w:lang w:eastAsia="en-GB"/>
              </w:rPr>
              <w:t xml:space="preserve"> </w:t>
            </w:r>
          </w:p>
        </w:tc>
      </w:tr>
      <w:tr w:rsidR="0085231F" w:rsidRPr="00383916" w14:paraId="5F20C6C2" w14:textId="77777777" w:rsidTr="00C46CB0">
        <w:tc>
          <w:tcPr>
            <w:tcW w:w="8926" w:type="dxa"/>
            <w:shd w:val="clear" w:color="auto" w:fill="auto"/>
          </w:tcPr>
          <w:p w14:paraId="04AFECDA" w14:textId="5989D6BC" w:rsidR="0085231F" w:rsidRPr="00383916" w:rsidRDefault="0085231F" w:rsidP="00383916">
            <w:pPr>
              <w:spacing w:after="0" w:line="480" w:lineRule="auto"/>
              <w:rPr>
                <w:rFonts w:eastAsia="Times New Roman" w:cstheme="minorHAnsi"/>
                <w:color w:val="000000" w:themeColor="text1"/>
                <w:sz w:val="24"/>
                <w:szCs w:val="24"/>
                <w:lang w:eastAsia="en-GB"/>
              </w:rPr>
            </w:pPr>
            <w:r w:rsidRPr="00383916">
              <w:rPr>
                <w:rFonts w:eastAsia="Times New Roman" w:cstheme="minorHAnsi"/>
                <w:color w:val="000000" w:themeColor="text1"/>
                <w:sz w:val="24"/>
                <w:szCs w:val="24"/>
                <w:lang w:eastAsia="en-GB"/>
              </w:rPr>
              <w:t xml:space="preserve">Papers reporting on </w:t>
            </w:r>
            <w:proofErr w:type="spellStart"/>
            <w:r w:rsidRPr="00383916">
              <w:rPr>
                <w:rFonts w:eastAsia="Times New Roman" w:cstheme="minorHAnsi"/>
                <w:b/>
                <w:color w:val="000000" w:themeColor="text1"/>
                <w:sz w:val="24"/>
                <w:szCs w:val="24"/>
                <w:lang w:eastAsia="en-GB"/>
              </w:rPr>
              <w:t>HRQoL</w:t>
            </w:r>
            <w:proofErr w:type="spellEnd"/>
            <w:r>
              <w:rPr>
                <w:rFonts w:eastAsia="Times New Roman" w:cstheme="minorHAnsi"/>
                <w:b/>
                <w:color w:val="000000" w:themeColor="text1"/>
                <w:sz w:val="24"/>
                <w:szCs w:val="24"/>
                <w:lang w:eastAsia="en-GB"/>
              </w:rPr>
              <w:t xml:space="preserve"> from the perspective of the patient and</w:t>
            </w:r>
            <w:r w:rsidRPr="00383916">
              <w:rPr>
                <w:rFonts w:eastAsia="Times New Roman" w:cstheme="minorHAnsi"/>
                <w:b/>
                <w:color w:val="000000" w:themeColor="text1"/>
                <w:sz w:val="24"/>
                <w:szCs w:val="24"/>
                <w:lang w:eastAsia="en-GB"/>
              </w:rPr>
              <w:t xml:space="preserve"> </w:t>
            </w:r>
            <w:r>
              <w:rPr>
                <w:rFonts w:eastAsia="Times New Roman" w:cstheme="minorHAnsi"/>
                <w:b/>
                <w:color w:val="000000" w:themeColor="text1"/>
                <w:sz w:val="24"/>
                <w:szCs w:val="24"/>
                <w:lang w:eastAsia="en-GB"/>
              </w:rPr>
              <w:t>excluding clinician rated measures.</w:t>
            </w:r>
          </w:p>
        </w:tc>
      </w:tr>
      <w:tr w:rsidR="0085231F" w:rsidRPr="00383916" w14:paraId="7D89F46F" w14:textId="77777777" w:rsidTr="00C46CB0">
        <w:tc>
          <w:tcPr>
            <w:tcW w:w="8926" w:type="dxa"/>
            <w:shd w:val="clear" w:color="auto" w:fill="auto"/>
          </w:tcPr>
          <w:p w14:paraId="0775E1BD" w14:textId="70DB5794" w:rsidR="0085231F" w:rsidRPr="00383916" w:rsidRDefault="0085231F" w:rsidP="00383916">
            <w:pPr>
              <w:spacing w:after="0" w:line="480" w:lineRule="auto"/>
              <w:rPr>
                <w:rFonts w:eastAsia="Times New Roman" w:cstheme="minorHAnsi"/>
                <w:b/>
                <w:color w:val="000000" w:themeColor="text1"/>
                <w:sz w:val="24"/>
                <w:szCs w:val="24"/>
                <w:lang w:eastAsia="en-GB"/>
              </w:rPr>
            </w:pPr>
            <w:r w:rsidRPr="00383916">
              <w:rPr>
                <w:rFonts w:eastAsia="Times New Roman" w:cstheme="minorHAnsi"/>
                <w:color w:val="000000" w:themeColor="text1"/>
                <w:sz w:val="24"/>
                <w:szCs w:val="24"/>
                <w:lang w:eastAsia="en-GB"/>
              </w:rPr>
              <w:t xml:space="preserve">Papers including </w:t>
            </w:r>
            <w:r>
              <w:rPr>
                <w:rFonts w:eastAsia="Times New Roman" w:cstheme="minorHAnsi"/>
                <w:color w:val="000000" w:themeColor="text1"/>
                <w:sz w:val="24"/>
                <w:szCs w:val="24"/>
                <w:lang w:eastAsia="en-GB"/>
              </w:rPr>
              <w:t>patients</w:t>
            </w:r>
            <w:r w:rsidRPr="00383916">
              <w:rPr>
                <w:rFonts w:eastAsia="Times New Roman" w:cstheme="minorHAnsi"/>
                <w:color w:val="000000" w:themeColor="text1"/>
                <w:sz w:val="24"/>
                <w:szCs w:val="24"/>
                <w:lang w:eastAsia="en-GB"/>
              </w:rPr>
              <w:t xml:space="preserve"> </w:t>
            </w:r>
            <w:r w:rsidRPr="00383916">
              <w:rPr>
                <w:rFonts w:eastAsia="Times New Roman" w:cstheme="minorHAnsi"/>
                <w:b/>
                <w:color w:val="000000" w:themeColor="text1"/>
                <w:sz w:val="24"/>
                <w:szCs w:val="24"/>
                <w:lang w:eastAsia="en-GB"/>
              </w:rPr>
              <w:t xml:space="preserve">diagnosed with </w:t>
            </w:r>
            <w:r>
              <w:rPr>
                <w:rFonts w:eastAsia="Times New Roman" w:cstheme="minorHAnsi"/>
                <w:b/>
                <w:color w:val="000000" w:themeColor="text1"/>
                <w:sz w:val="24"/>
                <w:szCs w:val="24"/>
                <w:lang w:eastAsia="en-GB"/>
              </w:rPr>
              <w:t>GC</w:t>
            </w:r>
            <w:r w:rsidRPr="00383916">
              <w:rPr>
                <w:rFonts w:eastAsia="Times New Roman" w:cstheme="minorHAnsi"/>
                <w:b/>
                <w:color w:val="000000" w:themeColor="text1"/>
                <w:sz w:val="24"/>
                <w:szCs w:val="24"/>
                <w:lang w:eastAsia="en-GB"/>
              </w:rPr>
              <w:t xml:space="preserve"> (on or off treatment) and within or equal to </w:t>
            </w:r>
            <w:r>
              <w:rPr>
                <w:rFonts w:eastAsia="Times New Roman" w:cstheme="minorHAnsi"/>
                <w:b/>
                <w:color w:val="000000" w:themeColor="text1"/>
                <w:sz w:val="24"/>
                <w:szCs w:val="24"/>
                <w:lang w:eastAsia="en-GB"/>
              </w:rPr>
              <w:t>1</w:t>
            </w:r>
            <w:r w:rsidRPr="00383916">
              <w:rPr>
                <w:rFonts w:eastAsia="Times New Roman" w:cstheme="minorHAnsi"/>
                <w:b/>
                <w:color w:val="000000" w:themeColor="text1"/>
                <w:sz w:val="24"/>
                <w:szCs w:val="24"/>
                <w:lang w:eastAsia="en-GB"/>
              </w:rPr>
              <w:t xml:space="preserve"> year of treatment</w:t>
            </w:r>
            <w:r w:rsidRPr="00383916">
              <w:rPr>
                <w:rFonts w:eastAsia="Times New Roman" w:cstheme="minorHAnsi"/>
                <w:color w:val="000000" w:themeColor="text1"/>
                <w:sz w:val="24"/>
                <w:szCs w:val="24"/>
                <w:lang w:eastAsia="en-GB"/>
              </w:rPr>
              <w:t xml:space="preserve">. This includes patients with </w:t>
            </w:r>
            <w:r w:rsidRPr="00383916">
              <w:rPr>
                <w:rFonts w:eastAsia="Times New Roman" w:cstheme="minorHAnsi"/>
                <w:b/>
                <w:color w:val="000000" w:themeColor="text1"/>
                <w:sz w:val="24"/>
                <w:szCs w:val="24"/>
                <w:lang w:eastAsia="en-GB"/>
              </w:rPr>
              <w:t>Upper gastro-intestinal tumo</w:t>
            </w:r>
            <w:r>
              <w:rPr>
                <w:rFonts w:eastAsia="Times New Roman" w:cstheme="minorHAnsi"/>
                <w:b/>
                <w:color w:val="000000" w:themeColor="text1"/>
                <w:sz w:val="24"/>
                <w:szCs w:val="24"/>
                <w:lang w:eastAsia="en-GB"/>
              </w:rPr>
              <w:t>u</w:t>
            </w:r>
            <w:r w:rsidRPr="00383916">
              <w:rPr>
                <w:rFonts w:eastAsia="Times New Roman" w:cstheme="minorHAnsi"/>
                <w:b/>
                <w:color w:val="000000" w:themeColor="text1"/>
                <w:sz w:val="24"/>
                <w:szCs w:val="24"/>
                <w:lang w:eastAsia="en-GB"/>
              </w:rPr>
              <w:t xml:space="preserve">rs (stomach only) or patients with cancer within 2cm of the </w:t>
            </w:r>
            <w:r w:rsidRPr="00383916">
              <w:rPr>
                <w:rFonts w:eastAsia="MS PGothic" w:cstheme="minorHAnsi"/>
                <w:b/>
                <w:color w:val="000000" w:themeColor="text1"/>
                <w:sz w:val="24"/>
                <w:szCs w:val="24"/>
                <w:lang w:eastAsia="en-GB"/>
              </w:rPr>
              <w:t>esophagogastric junction.</w:t>
            </w:r>
            <w:r w:rsidRPr="00383916">
              <w:rPr>
                <w:rFonts w:eastAsia="Times New Roman" w:cstheme="minorHAnsi"/>
                <w:color w:val="000000" w:themeColor="text1"/>
                <w:sz w:val="24"/>
                <w:szCs w:val="24"/>
                <w:lang w:eastAsia="en-GB"/>
              </w:rPr>
              <w:t xml:space="preserve"> </w:t>
            </w:r>
            <w:r>
              <w:rPr>
                <w:rFonts w:eastAsia="Times New Roman" w:cstheme="minorHAnsi"/>
                <w:b/>
                <w:color w:val="000000" w:themeColor="text1"/>
                <w:sz w:val="24"/>
                <w:szCs w:val="24"/>
                <w:lang w:eastAsia="en-GB"/>
              </w:rPr>
              <w:t>This will n</w:t>
            </w:r>
            <w:r w:rsidRPr="00383916">
              <w:rPr>
                <w:rFonts w:eastAsia="Times New Roman" w:cstheme="minorHAnsi"/>
                <w:b/>
                <w:color w:val="000000" w:themeColor="text1"/>
                <w:sz w:val="24"/>
                <w:szCs w:val="24"/>
                <w:lang w:eastAsia="en-GB"/>
              </w:rPr>
              <w:t xml:space="preserve">ot </w:t>
            </w:r>
            <w:r>
              <w:rPr>
                <w:rFonts w:eastAsia="Times New Roman" w:cstheme="minorHAnsi"/>
                <w:b/>
                <w:color w:val="000000" w:themeColor="text1"/>
                <w:sz w:val="24"/>
                <w:szCs w:val="24"/>
                <w:lang w:eastAsia="en-GB"/>
              </w:rPr>
              <w:t xml:space="preserve">include patients with </w:t>
            </w:r>
            <w:r w:rsidRPr="00383916">
              <w:rPr>
                <w:rFonts w:eastAsia="Times New Roman" w:cstheme="minorHAnsi"/>
                <w:b/>
                <w:color w:val="000000" w:themeColor="text1"/>
                <w:sz w:val="24"/>
                <w:szCs w:val="24"/>
                <w:lang w:eastAsia="en-GB"/>
              </w:rPr>
              <w:t>upper gastro-intestinal tumo</w:t>
            </w:r>
            <w:r>
              <w:rPr>
                <w:rFonts w:eastAsia="Times New Roman" w:cstheme="minorHAnsi"/>
                <w:b/>
                <w:color w:val="000000" w:themeColor="text1"/>
                <w:sz w:val="24"/>
                <w:szCs w:val="24"/>
                <w:lang w:eastAsia="en-GB"/>
              </w:rPr>
              <w:t>u</w:t>
            </w:r>
            <w:r w:rsidRPr="00383916">
              <w:rPr>
                <w:rFonts w:eastAsia="Times New Roman" w:cstheme="minorHAnsi"/>
                <w:b/>
                <w:color w:val="000000" w:themeColor="text1"/>
                <w:sz w:val="24"/>
                <w:szCs w:val="24"/>
                <w:lang w:eastAsia="en-GB"/>
              </w:rPr>
              <w:t xml:space="preserve">rs if they are </w:t>
            </w:r>
            <w:r>
              <w:rPr>
                <w:rFonts w:eastAsia="Times New Roman" w:cstheme="minorHAnsi"/>
                <w:b/>
                <w:color w:val="000000" w:themeColor="text1"/>
                <w:sz w:val="24"/>
                <w:szCs w:val="24"/>
                <w:lang w:eastAsia="en-GB"/>
              </w:rPr>
              <w:lastRenderedPageBreak/>
              <w:t>o</w:t>
            </w:r>
            <w:r w:rsidRPr="00383916">
              <w:rPr>
                <w:rFonts w:eastAsia="Times New Roman" w:cstheme="minorHAnsi"/>
                <w:b/>
                <w:color w:val="000000" w:themeColor="text1"/>
                <w:sz w:val="24"/>
                <w:szCs w:val="24"/>
                <w:lang w:eastAsia="en-GB"/>
              </w:rPr>
              <w:t>esophageal, or duodenum tumo</w:t>
            </w:r>
            <w:r>
              <w:rPr>
                <w:rFonts w:eastAsia="Times New Roman" w:cstheme="minorHAnsi"/>
                <w:b/>
                <w:color w:val="000000" w:themeColor="text1"/>
                <w:sz w:val="24"/>
                <w:szCs w:val="24"/>
                <w:lang w:eastAsia="en-GB"/>
              </w:rPr>
              <w:t>u</w:t>
            </w:r>
            <w:r w:rsidRPr="00383916">
              <w:rPr>
                <w:rFonts w:eastAsia="Times New Roman" w:cstheme="minorHAnsi"/>
                <w:b/>
                <w:color w:val="000000" w:themeColor="text1"/>
                <w:sz w:val="24"/>
                <w:szCs w:val="24"/>
                <w:lang w:eastAsia="en-GB"/>
              </w:rPr>
              <w:t>rs</w:t>
            </w:r>
            <w:r w:rsidRPr="00383916">
              <w:rPr>
                <w:rFonts w:eastAsia="Times New Roman" w:cstheme="minorHAnsi"/>
                <w:color w:val="000000" w:themeColor="text1"/>
                <w:sz w:val="24"/>
                <w:szCs w:val="24"/>
                <w:lang w:eastAsia="en-GB"/>
              </w:rPr>
              <w:t xml:space="preserve"> </w:t>
            </w:r>
            <w:r>
              <w:rPr>
                <w:rFonts w:eastAsia="Times New Roman" w:cstheme="minorHAnsi"/>
                <w:color w:val="000000" w:themeColor="text1"/>
                <w:sz w:val="24"/>
                <w:szCs w:val="24"/>
                <w:lang w:eastAsia="en-GB"/>
              </w:rPr>
              <w:t>or p</w:t>
            </w:r>
            <w:r w:rsidRPr="00383916">
              <w:rPr>
                <w:rFonts w:eastAsia="Times New Roman" w:cstheme="minorHAnsi"/>
                <w:color w:val="000000" w:themeColor="text1"/>
                <w:sz w:val="24"/>
                <w:szCs w:val="24"/>
                <w:lang w:eastAsia="en-GB"/>
              </w:rPr>
              <w:t xml:space="preserve">atients with </w:t>
            </w:r>
            <w:r w:rsidRPr="0056636C">
              <w:rPr>
                <w:rFonts w:eastAsia="Times New Roman" w:cstheme="minorHAnsi"/>
                <w:b/>
                <w:bCs/>
                <w:color w:val="000000" w:themeColor="text1"/>
                <w:sz w:val="24"/>
                <w:szCs w:val="24"/>
                <w:lang w:eastAsia="en-GB"/>
              </w:rPr>
              <w:t>o</w:t>
            </w:r>
            <w:r w:rsidRPr="00383916">
              <w:rPr>
                <w:rFonts w:eastAsia="MS PGothic" w:cstheme="minorHAnsi"/>
                <w:b/>
                <w:color w:val="000000" w:themeColor="text1"/>
                <w:sz w:val="24"/>
                <w:szCs w:val="24"/>
                <w:lang w:eastAsia="en-GB"/>
              </w:rPr>
              <w:t xml:space="preserve">esophageal cancer not within 2cm of the </w:t>
            </w:r>
            <w:r>
              <w:rPr>
                <w:rFonts w:eastAsia="MS PGothic" w:cstheme="minorHAnsi"/>
                <w:b/>
                <w:color w:val="000000" w:themeColor="text1"/>
                <w:sz w:val="24"/>
                <w:szCs w:val="24"/>
                <w:lang w:eastAsia="en-GB"/>
              </w:rPr>
              <w:t>EGJC</w:t>
            </w:r>
            <w:r w:rsidRPr="00383916">
              <w:rPr>
                <w:rFonts w:eastAsia="MS PGothic" w:cstheme="minorHAnsi"/>
                <w:b/>
                <w:color w:val="000000" w:themeColor="text1"/>
                <w:sz w:val="24"/>
                <w:szCs w:val="24"/>
                <w:lang w:eastAsia="en-GB"/>
              </w:rPr>
              <w:t xml:space="preserve"> or where location is not specified</w:t>
            </w:r>
            <w:r>
              <w:rPr>
                <w:rFonts w:eastAsia="MS PGothic" w:cstheme="minorHAnsi"/>
                <w:b/>
                <w:color w:val="000000" w:themeColor="text1"/>
                <w:sz w:val="24"/>
                <w:szCs w:val="24"/>
                <w:lang w:eastAsia="en-GB"/>
              </w:rPr>
              <w:t>, or patients with concurrent disease.</w:t>
            </w:r>
          </w:p>
          <w:p w14:paraId="5061BA4B" w14:textId="7C832C2C" w:rsidR="0085231F" w:rsidRPr="00383916" w:rsidRDefault="0085231F" w:rsidP="00383916">
            <w:pPr>
              <w:spacing w:after="0" w:line="480" w:lineRule="auto"/>
              <w:rPr>
                <w:rFonts w:eastAsia="Times New Roman" w:cstheme="minorHAnsi"/>
                <w:color w:val="000000" w:themeColor="text1"/>
                <w:sz w:val="24"/>
                <w:szCs w:val="24"/>
                <w:lang w:eastAsia="en-GB"/>
              </w:rPr>
            </w:pPr>
            <w:r w:rsidRPr="00383916">
              <w:rPr>
                <w:rFonts w:eastAsia="Times New Roman" w:cstheme="minorHAnsi"/>
                <w:color w:val="000000" w:themeColor="text1"/>
                <w:sz w:val="24"/>
                <w:szCs w:val="24"/>
                <w:lang w:eastAsia="en-GB"/>
              </w:rPr>
              <w:t xml:space="preserve"> This will include </w:t>
            </w:r>
            <w:r w:rsidRPr="00383916">
              <w:rPr>
                <w:rFonts w:eastAsia="Times New Roman" w:cstheme="minorHAnsi"/>
                <w:b/>
                <w:color w:val="000000" w:themeColor="text1"/>
                <w:sz w:val="24"/>
                <w:szCs w:val="24"/>
                <w:lang w:eastAsia="en-GB"/>
              </w:rPr>
              <w:t xml:space="preserve">studies on patients with different diagnoses alongside </w:t>
            </w:r>
            <w:r>
              <w:rPr>
                <w:rFonts w:eastAsia="Times New Roman" w:cstheme="minorHAnsi"/>
                <w:b/>
                <w:color w:val="000000" w:themeColor="text1"/>
                <w:sz w:val="24"/>
                <w:szCs w:val="24"/>
                <w:lang w:eastAsia="en-GB"/>
              </w:rPr>
              <w:t>GC</w:t>
            </w:r>
            <w:r w:rsidRPr="00383916">
              <w:rPr>
                <w:rFonts w:eastAsia="Times New Roman" w:cstheme="minorHAnsi"/>
                <w:b/>
                <w:color w:val="000000" w:themeColor="text1"/>
                <w:sz w:val="24"/>
                <w:szCs w:val="24"/>
                <w:lang w:eastAsia="en-GB"/>
              </w:rPr>
              <w:t xml:space="preserve">, as long as </w:t>
            </w:r>
            <w:proofErr w:type="spellStart"/>
            <w:r w:rsidRPr="00383916">
              <w:rPr>
                <w:rFonts w:eastAsia="Times New Roman" w:cstheme="minorHAnsi"/>
                <w:b/>
                <w:color w:val="000000" w:themeColor="text1"/>
                <w:sz w:val="24"/>
                <w:szCs w:val="24"/>
                <w:lang w:eastAsia="en-GB"/>
              </w:rPr>
              <w:t>HRQoL</w:t>
            </w:r>
            <w:proofErr w:type="spellEnd"/>
            <w:r w:rsidRPr="00383916">
              <w:rPr>
                <w:rFonts w:eastAsia="Times New Roman" w:cstheme="minorHAnsi"/>
                <w:b/>
                <w:color w:val="000000" w:themeColor="text1"/>
                <w:sz w:val="24"/>
                <w:szCs w:val="24"/>
                <w:lang w:eastAsia="en-GB"/>
              </w:rPr>
              <w:t xml:space="preserve"> data for people with </w:t>
            </w:r>
            <w:r>
              <w:rPr>
                <w:rFonts w:eastAsia="Times New Roman" w:cstheme="minorHAnsi"/>
                <w:b/>
                <w:color w:val="000000" w:themeColor="text1"/>
                <w:sz w:val="24"/>
                <w:szCs w:val="24"/>
                <w:lang w:eastAsia="en-GB"/>
              </w:rPr>
              <w:t>GC</w:t>
            </w:r>
            <w:r w:rsidRPr="00383916">
              <w:rPr>
                <w:rFonts w:eastAsia="Times New Roman" w:cstheme="minorHAnsi"/>
                <w:b/>
                <w:color w:val="000000" w:themeColor="text1"/>
                <w:sz w:val="24"/>
                <w:szCs w:val="24"/>
                <w:lang w:eastAsia="en-GB"/>
              </w:rPr>
              <w:t xml:space="preserve"> </w:t>
            </w:r>
            <w:r>
              <w:rPr>
                <w:rFonts w:eastAsia="Times New Roman" w:cstheme="minorHAnsi"/>
                <w:b/>
                <w:color w:val="000000" w:themeColor="text1"/>
                <w:sz w:val="24"/>
                <w:szCs w:val="24"/>
                <w:lang w:eastAsia="en-GB"/>
              </w:rPr>
              <w:t>are</w:t>
            </w:r>
            <w:r w:rsidRPr="00383916">
              <w:rPr>
                <w:rFonts w:eastAsia="Times New Roman" w:cstheme="minorHAnsi"/>
                <w:b/>
                <w:color w:val="000000" w:themeColor="text1"/>
                <w:sz w:val="24"/>
                <w:szCs w:val="24"/>
                <w:lang w:eastAsia="en-GB"/>
              </w:rPr>
              <w:t xml:space="preserve"> reported separately</w:t>
            </w:r>
            <w:r w:rsidRPr="00383916">
              <w:rPr>
                <w:rFonts w:eastAsia="Times New Roman" w:cstheme="minorHAnsi"/>
                <w:color w:val="000000" w:themeColor="text1"/>
                <w:sz w:val="24"/>
                <w:szCs w:val="24"/>
                <w:lang w:eastAsia="en-GB"/>
              </w:rPr>
              <w:t>.</w:t>
            </w:r>
          </w:p>
        </w:tc>
      </w:tr>
      <w:tr w:rsidR="0085231F" w:rsidRPr="00383916" w14:paraId="7A2DE468" w14:textId="77777777" w:rsidTr="00C46CB0">
        <w:trPr>
          <w:trHeight w:val="920"/>
        </w:trPr>
        <w:tc>
          <w:tcPr>
            <w:tcW w:w="8926" w:type="dxa"/>
            <w:shd w:val="clear" w:color="auto" w:fill="auto"/>
          </w:tcPr>
          <w:p w14:paraId="3073475A" w14:textId="504262BA" w:rsidR="0085231F" w:rsidRPr="00383916" w:rsidRDefault="0085231F" w:rsidP="00383916">
            <w:pPr>
              <w:spacing w:after="0" w:line="480" w:lineRule="auto"/>
              <w:rPr>
                <w:rFonts w:eastAsia="Times New Roman" w:cstheme="minorHAnsi"/>
                <w:color w:val="000000" w:themeColor="text1"/>
                <w:sz w:val="24"/>
                <w:szCs w:val="24"/>
                <w:lang w:eastAsia="en-GB"/>
              </w:rPr>
            </w:pPr>
            <w:r w:rsidRPr="00383916">
              <w:rPr>
                <w:rFonts w:eastAsia="Times New Roman" w:cstheme="minorHAnsi"/>
                <w:color w:val="000000" w:themeColor="text1"/>
                <w:sz w:val="24"/>
                <w:szCs w:val="24"/>
                <w:lang w:eastAsia="en-GB"/>
              </w:rPr>
              <w:lastRenderedPageBreak/>
              <w:t xml:space="preserve">Papers reporting studies on </w:t>
            </w:r>
            <w:r w:rsidRPr="00383916">
              <w:rPr>
                <w:rFonts w:eastAsia="Times New Roman" w:cstheme="minorHAnsi"/>
                <w:b/>
                <w:color w:val="000000" w:themeColor="text1"/>
                <w:sz w:val="24"/>
                <w:szCs w:val="24"/>
                <w:lang w:eastAsia="en-GB"/>
              </w:rPr>
              <w:t xml:space="preserve">adult patients </w:t>
            </w:r>
            <w:r>
              <w:rPr>
                <w:rFonts w:eastAsia="Times New Roman" w:cstheme="minorHAnsi"/>
                <w:b/>
                <w:color w:val="000000" w:themeColor="text1"/>
                <w:sz w:val="24"/>
                <w:szCs w:val="24"/>
                <w:lang w:eastAsia="en-GB"/>
              </w:rPr>
              <w:t xml:space="preserve">aged 18 years and above </w:t>
            </w:r>
            <w:r w:rsidRPr="00383916">
              <w:rPr>
                <w:rFonts w:eastAsia="Times New Roman" w:cstheme="minorHAnsi"/>
                <w:b/>
                <w:color w:val="000000" w:themeColor="text1"/>
                <w:sz w:val="24"/>
                <w:szCs w:val="24"/>
                <w:lang w:eastAsia="en-GB"/>
              </w:rPr>
              <w:t>diagnosed with gastric/stomach cancer</w:t>
            </w:r>
            <w:r w:rsidRPr="00383916">
              <w:rPr>
                <w:rFonts w:eastAsia="Times New Roman" w:cstheme="minorHAnsi"/>
                <w:color w:val="000000" w:themeColor="text1"/>
                <w:sz w:val="24"/>
                <w:szCs w:val="24"/>
                <w:lang w:eastAsia="en-GB"/>
              </w:rPr>
              <w:t>.</w:t>
            </w:r>
          </w:p>
        </w:tc>
      </w:tr>
      <w:tr w:rsidR="0085231F" w:rsidRPr="00383916" w14:paraId="404AD291" w14:textId="77777777" w:rsidTr="00C46CB0">
        <w:tc>
          <w:tcPr>
            <w:tcW w:w="8926" w:type="dxa"/>
            <w:shd w:val="clear" w:color="auto" w:fill="auto"/>
          </w:tcPr>
          <w:p w14:paraId="4DA05A40" w14:textId="184B6E8D" w:rsidR="0085231F" w:rsidRPr="00383916" w:rsidRDefault="0085231F" w:rsidP="00383916">
            <w:pPr>
              <w:spacing w:after="0" w:line="480" w:lineRule="auto"/>
              <w:rPr>
                <w:rFonts w:eastAsia="Times New Roman" w:cstheme="minorHAnsi"/>
                <w:color w:val="000000" w:themeColor="text1"/>
                <w:sz w:val="24"/>
                <w:szCs w:val="24"/>
                <w:lang w:eastAsia="en-GB"/>
              </w:rPr>
            </w:pPr>
            <w:r w:rsidRPr="00383916">
              <w:rPr>
                <w:rFonts w:eastAsia="Times New Roman" w:cstheme="minorHAnsi"/>
                <w:color w:val="000000" w:themeColor="text1"/>
                <w:sz w:val="24"/>
                <w:szCs w:val="24"/>
                <w:lang w:eastAsia="en-GB"/>
              </w:rPr>
              <w:t xml:space="preserve">Papers reporting studies </w:t>
            </w:r>
            <w:r>
              <w:rPr>
                <w:rFonts w:eastAsia="Times New Roman" w:cstheme="minorHAnsi"/>
                <w:color w:val="000000" w:themeColor="text1"/>
                <w:sz w:val="24"/>
                <w:szCs w:val="24"/>
                <w:lang w:eastAsia="en-GB"/>
              </w:rPr>
              <w:t xml:space="preserve">involving patients from </w:t>
            </w:r>
            <w:r w:rsidRPr="00197574">
              <w:rPr>
                <w:rFonts w:eastAsia="Times New Roman" w:cstheme="minorHAnsi"/>
                <w:b/>
                <w:bCs/>
                <w:color w:val="000000" w:themeColor="text1"/>
                <w:sz w:val="24"/>
                <w:szCs w:val="24"/>
                <w:lang w:eastAsia="en-GB"/>
              </w:rPr>
              <w:t xml:space="preserve">all countries </w:t>
            </w:r>
            <w:r w:rsidRPr="00383916">
              <w:rPr>
                <w:rFonts w:eastAsia="Times New Roman" w:cstheme="minorHAnsi"/>
                <w:color w:val="000000" w:themeColor="text1"/>
                <w:sz w:val="24"/>
                <w:szCs w:val="24"/>
                <w:lang w:eastAsia="en-GB"/>
              </w:rPr>
              <w:t>including East Asia (</w:t>
            </w:r>
            <w:r w:rsidRPr="00383916">
              <w:rPr>
                <w:rFonts w:eastAsia="Times New Roman" w:cstheme="minorHAnsi"/>
                <w:color w:val="000000" w:themeColor="text1"/>
                <w:sz w:val="24"/>
                <w:szCs w:val="24"/>
                <w:lang w:val="en-US" w:eastAsia="en-GB"/>
              </w:rPr>
              <w:t>Japan, South Korea, North Korea China, Taiwan, Mongolia</w:t>
            </w:r>
            <w:r w:rsidR="00A36B38">
              <w:rPr>
                <w:rFonts w:eastAsia="Times New Roman" w:cstheme="minorHAnsi"/>
                <w:color w:val="000000" w:themeColor="text1"/>
                <w:sz w:val="24"/>
                <w:szCs w:val="24"/>
                <w:lang w:val="en-US" w:eastAsia="en-GB"/>
              </w:rPr>
              <w:t>,</w:t>
            </w:r>
            <w:r w:rsidRPr="00383916">
              <w:rPr>
                <w:rFonts w:eastAsia="Times New Roman" w:cstheme="minorHAnsi"/>
                <w:color w:val="000000" w:themeColor="text1"/>
                <w:sz w:val="24"/>
                <w:szCs w:val="24"/>
                <w:lang w:val="en-US" w:eastAsia="en-GB"/>
              </w:rPr>
              <w:t xml:space="preserve"> and Macau).</w:t>
            </w:r>
          </w:p>
        </w:tc>
      </w:tr>
      <w:tr w:rsidR="0085231F" w:rsidRPr="00383916" w14:paraId="30B91852" w14:textId="77777777" w:rsidTr="00C46CB0">
        <w:tc>
          <w:tcPr>
            <w:tcW w:w="8926" w:type="dxa"/>
            <w:shd w:val="clear" w:color="auto" w:fill="auto"/>
          </w:tcPr>
          <w:p w14:paraId="117CCCD6" w14:textId="158A0F96" w:rsidR="0085231F" w:rsidRPr="00383916" w:rsidRDefault="0085231F" w:rsidP="00383916">
            <w:pPr>
              <w:spacing w:after="0" w:line="480" w:lineRule="auto"/>
              <w:rPr>
                <w:rFonts w:eastAsia="Times New Roman" w:cstheme="minorHAnsi"/>
                <w:color w:val="000000" w:themeColor="text1"/>
                <w:sz w:val="24"/>
                <w:szCs w:val="24"/>
                <w:lang w:eastAsia="en-GB"/>
              </w:rPr>
            </w:pPr>
            <w:r w:rsidRPr="00383916">
              <w:rPr>
                <w:rFonts w:eastAsia="Times New Roman" w:cstheme="minorHAnsi"/>
                <w:color w:val="000000" w:themeColor="text1"/>
                <w:sz w:val="24"/>
                <w:szCs w:val="24"/>
                <w:lang w:eastAsia="en-GB"/>
              </w:rPr>
              <w:t xml:space="preserve">Papers published between </w:t>
            </w:r>
            <w:r w:rsidRPr="00383916">
              <w:rPr>
                <w:rFonts w:eastAsia="Times New Roman" w:cstheme="minorHAnsi"/>
                <w:b/>
                <w:color w:val="000000" w:themeColor="text1"/>
                <w:sz w:val="24"/>
                <w:szCs w:val="24"/>
                <w:lang w:eastAsia="en-GB"/>
              </w:rPr>
              <w:t>January 2001 and Jan</w:t>
            </w:r>
            <w:r>
              <w:rPr>
                <w:rFonts w:eastAsia="Times New Roman" w:cstheme="minorHAnsi"/>
                <w:b/>
                <w:color w:val="000000" w:themeColor="text1"/>
                <w:sz w:val="24"/>
                <w:szCs w:val="24"/>
                <w:lang w:eastAsia="en-GB"/>
              </w:rPr>
              <w:t>uary</w:t>
            </w:r>
            <w:r w:rsidRPr="00383916">
              <w:rPr>
                <w:rFonts w:eastAsia="Times New Roman" w:cstheme="minorHAnsi"/>
                <w:b/>
                <w:color w:val="000000" w:themeColor="text1"/>
                <w:sz w:val="24"/>
                <w:szCs w:val="24"/>
                <w:lang w:eastAsia="en-GB"/>
              </w:rPr>
              <w:t xml:space="preserve"> 2021.</w:t>
            </w:r>
          </w:p>
        </w:tc>
      </w:tr>
      <w:tr w:rsidR="0085231F" w:rsidRPr="00383916" w14:paraId="3317A12E" w14:textId="77777777" w:rsidTr="00C46CB0">
        <w:tc>
          <w:tcPr>
            <w:tcW w:w="8926" w:type="dxa"/>
            <w:shd w:val="clear" w:color="auto" w:fill="auto"/>
          </w:tcPr>
          <w:p w14:paraId="47E6C466" w14:textId="77777777" w:rsidR="0085231F" w:rsidRPr="00383916" w:rsidRDefault="0085231F" w:rsidP="00383916">
            <w:pPr>
              <w:spacing w:after="0" w:line="480" w:lineRule="auto"/>
              <w:rPr>
                <w:rFonts w:eastAsia="Times New Roman" w:cstheme="minorHAnsi"/>
                <w:b/>
                <w:color w:val="000000" w:themeColor="text1"/>
                <w:sz w:val="24"/>
                <w:szCs w:val="24"/>
                <w:lang w:eastAsia="en-GB"/>
              </w:rPr>
            </w:pPr>
            <w:r w:rsidRPr="00383916">
              <w:rPr>
                <w:rFonts w:eastAsia="Times New Roman" w:cstheme="minorHAnsi"/>
                <w:b/>
                <w:color w:val="000000" w:themeColor="text1"/>
                <w:sz w:val="24"/>
                <w:szCs w:val="24"/>
                <w:lang w:eastAsia="en-GB"/>
              </w:rPr>
              <w:t xml:space="preserve">Papers published in English Language </w:t>
            </w:r>
          </w:p>
        </w:tc>
      </w:tr>
      <w:tr w:rsidR="0085231F" w:rsidRPr="00383916" w14:paraId="4283B86E" w14:textId="77777777" w:rsidTr="00C46CB0">
        <w:tc>
          <w:tcPr>
            <w:tcW w:w="8926" w:type="dxa"/>
            <w:shd w:val="clear" w:color="auto" w:fill="auto"/>
          </w:tcPr>
          <w:p w14:paraId="2C8F2EF7" w14:textId="77777777" w:rsidR="0085231F" w:rsidRPr="00383916" w:rsidRDefault="0085231F" w:rsidP="00383916">
            <w:pPr>
              <w:spacing w:after="0" w:line="480" w:lineRule="auto"/>
              <w:rPr>
                <w:rFonts w:eastAsia="Times New Roman" w:cstheme="minorHAnsi"/>
                <w:color w:val="000000" w:themeColor="text1"/>
                <w:sz w:val="24"/>
                <w:szCs w:val="24"/>
                <w:lang w:eastAsia="en-GB"/>
              </w:rPr>
            </w:pPr>
            <w:r w:rsidRPr="00383916">
              <w:rPr>
                <w:rFonts w:eastAsia="Times New Roman" w:cstheme="minorHAnsi"/>
                <w:color w:val="000000" w:themeColor="text1"/>
                <w:sz w:val="24"/>
                <w:szCs w:val="24"/>
                <w:lang w:eastAsia="en-GB"/>
              </w:rPr>
              <w:t xml:space="preserve">Studies including the following designs: </w:t>
            </w:r>
          </w:p>
          <w:p w14:paraId="0C0977A0" w14:textId="77777777" w:rsidR="0085231F" w:rsidRPr="00383916" w:rsidRDefault="0085231F" w:rsidP="00383916">
            <w:pPr>
              <w:spacing w:after="0" w:line="480" w:lineRule="auto"/>
              <w:rPr>
                <w:rFonts w:eastAsia="Times New Roman" w:cstheme="minorHAnsi"/>
                <w:b/>
                <w:color w:val="000000" w:themeColor="text1"/>
                <w:sz w:val="24"/>
                <w:szCs w:val="24"/>
                <w:lang w:eastAsia="en-GB"/>
              </w:rPr>
            </w:pPr>
            <w:r w:rsidRPr="00383916">
              <w:rPr>
                <w:rFonts w:eastAsia="Times New Roman" w:cstheme="minorHAnsi"/>
                <w:b/>
                <w:color w:val="000000" w:themeColor="text1"/>
                <w:sz w:val="24"/>
                <w:szCs w:val="24"/>
                <w:lang w:eastAsia="en-GB"/>
              </w:rPr>
              <w:t>1. Randomised controlled trials</w:t>
            </w:r>
          </w:p>
          <w:p w14:paraId="623EE9F3" w14:textId="77777777" w:rsidR="0085231F" w:rsidRPr="00383916" w:rsidRDefault="0085231F" w:rsidP="00383916">
            <w:pPr>
              <w:spacing w:after="0" w:line="480" w:lineRule="auto"/>
              <w:rPr>
                <w:rFonts w:eastAsia="Times New Roman" w:cstheme="minorHAnsi"/>
                <w:b/>
                <w:color w:val="000000" w:themeColor="text1"/>
                <w:sz w:val="24"/>
                <w:szCs w:val="24"/>
                <w:lang w:eastAsia="en-GB"/>
              </w:rPr>
            </w:pPr>
            <w:r w:rsidRPr="00383916">
              <w:rPr>
                <w:rFonts w:eastAsia="Times New Roman" w:cstheme="minorHAnsi"/>
                <w:b/>
                <w:color w:val="000000" w:themeColor="text1"/>
                <w:sz w:val="24"/>
                <w:szCs w:val="24"/>
                <w:lang w:eastAsia="en-GB"/>
              </w:rPr>
              <w:t>2. Trials of quasi-experimental design (observational, case-control)</w:t>
            </w:r>
          </w:p>
          <w:p w14:paraId="22A1EB4B" w14:textId="5031C196" w:rsidR="0085231F" w:rsidRDefault="0085231F" w:rsidP="00383916">
            <w:pPr>
              <w:spacing w:after="0" w:line="480" w:lineRule="auto"/>
              <w:rPr>
                <w:rFonts w:eastAsia="Times New Roman" w:cstheme="minorHAnsi"/>
                <w:b/>
                <w:color w:val="000000" w:themeColor="text1"/>
                <w:sz w:val="24"/>
                <w:szCs w:val="24"/>
                <w:lang w:eastAsia="en-GB"/>
              </w:rPr>
            </w:pPr>
            <w:r w:rsidRPr="00383916">
              <w:rPr>
                <w:rFonts w:eastAsia="Times New Roman" w:cstheme="minorHAnsi"/>
                <w:b/>
                <w:color w:val="000000" w:themeColor="text1"/>
                <w:sz w:val="24"/>
                <w:szCs w:val="24"/>
                <w:lang w:eastAsia="en-GB"/>
              </w:rPr>
              <w:t>3. Qualitative studies</w:t>
            </w:r>
          </w:p>
          <w:p w14:paraId="1FDC7DD9" w14:textId="0DB0B1E5" w:rsidR="0085231F" w:rsidRDefault="0085231F" w:rsidP="00383916">
            <w:pPr>
              <w:spacing w:after="0" w:line="480" w:lineRule="auto"/>
              <w:rPr>
                <w:rFonts w:eastAsia="Times New Roman" w:cstheme="minorHAnsi"/>
                <w:b/>
                <w:color w:val="000000" w:themeColor="text1"/>
                <w:sz w:val="24"/>
                <w:szCs w:val="24"/>
                <w:lang w:eastAsia="en-GB"/>
              </w:rPr>
            </w:pPr>
            <w:r>
              <w:rPr>
                <w:rFonts w:eastAsia="Times New Roman" w:cstheme="minorHAnsi"/>
                <w:b/>
                <w:color w:val="000000" w:themeColor="text1"/>
                <w:sz w:val="24"/>
                <w:szCs w:val="24"/>
                <w:lang w:eastAsia="en-GB"/>
              </w:rPr>
              <w:t>4. Mixed methods</w:t>
            </w:r>
          </w:p>
          <w:p w14:paraId="38CC51D2" w14:textId="5D8E378E" w:rsidR="0085231F" w:rsidRPr="00383916" w:rsidRDefault="0085231F" w:rsidP="00383916">
            <w:pPr>
              <w:spacing w:after="0" w:line="480" w:lineRule="auto"/>
              <w:rPr>
                <w:rFonts w:eastAsia="Times New Roman" w:cstheme="minorHAnsi"/>
                <w:color w:val="000000" w:themeColor="text1"/>
                <w:sz w:val="24"/>
                <w:szCs w:val="24"/>
                <w:lang w:eastAsia="en-GB"/>
              </w:rPr>
            </w:pPr>
            <w:r w:rsidRPr="00383916">
              <w:rPr>
                <w:rFonts w:eastAsia="Times New Roman" w:cstheme="minorHAnsi"/>
                <w:b/>
                <w:color w:val="000000" w:themeColor="text1"/>
                <w:sz w:val="24"/>
                <w:szCs w:val="24"/>
                <w:lang w:eastAsia="en-GB"/>
              </w:rPr>
              <w:t>Conference proceedings</w:t>
            </w:r>
            <w:r>
              <w:rPr>
                <w:rFonts w:eastAsia="Times New Roman" w:cstheme="minorHAnsi"/>
                <w:b/>
                <w:color w:val="000000" w:themeColor="text1"/>
                <w:sz w:val="24"/>
                <w:szCs w:val="24"/>
                <w:lang w:eastAsia="en-GB"/>
              </w:rPr>
              <w:t>, t</w:t>
            </w:r>
            <w:r w:rsidRPr="00383916">
              <w:rPr>
                <w:rFonts w:eastAsia="Times New Roman" w:cstheme="minorHAnsi"/>
                <w:b/>
                <w:color w:val="000000" w:themeColor="text1"/>
                <w:sz w:val="24"/>
                <w:szCs w:val="24"/>
                <w:lang w:eastAsia="en-GB"/>
              </w:rPr>
              <w:t>heses</w:t>
            </w:r>
            <w:r>
              <w:rPr>
                <w:rFonts w:eastAsia="Times New Roman" w:cstheme="minorHAnsi"/>
                <w:b/>
                <w:color w:val="000000" w:themeColor="text1"/>
                <w:sz w:val="24"/>
                <w:szCs w:val="24"/>
                <w:lang w:eastAsia="en-GB"/>
              </w:rPr>
              <w:t>, p</w:t>
            </w:r>
            <w:r w:rsidRPr="00383916">
              <w:rPr>
                <w:rFonts w:eastAsia="Times New Roman" w:cstheme="minorHAnsi"/>
                <w:b/>
                <w:color w:val="000000" w:themeColor="text1"/>
                <w:sz w:val="24"/>
                <w:szCs w:val="24"/>
                <w:lang w:eastAsia="en-GB"/>
              </w:rPr>
              <w:t>rotocols</w:t>
            </w:r>
            <w:r>
              <w:rPr>
                <w:rFonts w:eastAsia="Times New Roman" w:cstheme="minorHAnsi"/>
                <w:b/>
                <w:color w:val="000000" w:themeColor="text1"/>
                <w:sz w:val="24"/>
                <w:szCs w:val="24"/>
                <w:lang w:eastAsia="en-GB"/>
              </w:rPr>
              <w:t>, c</w:t>
            </w:r>
            <w:r w:rsidRPr="00383916">
              <w:rPr>
                <w:rFonts w:eastAsia="Times New Roman" w:cstheme="minorHAnsi"/>
                <w:b/>
                <w:color w:val="000000" w:themeColor="text1"/>
                <w:sz w:val="24"/>
                <w:szCs w:val="24"/>
                <w:lang w:eastAsia="en-GB"/>
              </w:rPr>
              <w:t>ost effectiveness studies</w:t>
            </w:r>
            <w:r>
              <w:rPr>
                <w:rFonts w:eastAsia="Times New Roman" w:cstheme="minorHAnsi"/>
                <w:b/>
                <w:color w:val="000000" w:themeColor="text1"/>
                <w:sz w:val="24"/>
                <w:szCs w:val="24"/>
                <w:lang w:eastAsia="en-GB"/>
              </w:rPr>
              <w:t>, s</w:t>
            </w:r>
            <w:r w:rsidRPr="00383916">
              <w:rPr>
                <w:rFonts w:eastAsia="Times New Roman" w:cstheme="minorHAnsi"/>
                <w:b/>
                <w:color w:val="000000" w:themeColor="text1"/>
                <w:sz w:val="24"/>
                <w:szCs w:val="24"/>
                <w:lang w:eastAsia="en-GB"/>
              </w:rPr>
              <w:t>tudies reporting on animals</w:t>
            </w:r>
            <w:r>
              <w:rPr>
                <w:rFonts w:eastAsia="Times New Roman" w:cstheme="minorHAnsi"/>
                <w:b/>
                <w:color w:val="000000" w:themeColor="text1"/>
                <w:sz w:val="24"/>
                <w:szCs w:val="24"/>
                <w:lang w:eastAsia="en-GB"/>
              </w:rPr>
              <w:t xml:space="preserve"> and those not including </w:t>
            </w:r>
            <w:r w:rsidRPr="00197574">
              <w:rPr>
                <w:rFonts w:eastAsia="Times New Roman" w:cstheme="minorHAnsi"/>
                <w:b/>
                <w:bCs/>
                <w:color w:val="000000" w:themeColor="text1"/>
                <w:sz w:val="24"/>
                <w:szCs w:val="24"/>
                <w:lang w:eastAsia="en-GB"/>
              </w:rPr>
              <w:t>primary data</w:t>
            </w:r>
            <w:r w:rsidRPr="00383916">
              <w:rPr>
                <w:rFonts w:eastAsia="Times New Roman" w:cstheme="minorHAnsi"/>
                <w:b/>
                <w:color w:val="000000" w:themeColor="text1"/>
                <w:sz w:val="24"/>
                <w:szCs w:val="24"/>
                <w:lang w:eastAsia="en-GB"/>
              </w:rPr>
              <w:t xml:space="preserve"> (e.g., reviews, case studies, expert opinion, theoretical papers, policy documents, guidelines, consensus, letters, editorials)</w:t>
            </w:r>
            <w:r>
              <w:rPr>
                <w:rFonts w:eastAsia="Times New Roman" w:cstheme="minorHAnsi"/>
                <w:b/>
                <w:color w:val="000000" w:themeColor="text1"/>
                <w:sz w:val="24"/>
                <w:szCs w:val="24"/>
                <w:lang w:eastAsia="en-GB"/>
              </w:rPr>
              <w:t xml:space="preserve"> will be excluded </w:t>
            </w:r>
          </w:p>
        </w:tc>
      </w:tr>
      <w:tr w:rsidR="0085231F" w:rsidRPr="00383916" w14:paraId="769254E2" w14:textId="77777777" w:rsidTr="00C46CB0">
        <w:tc>
          <w:tcPr>
            <w:tcW w:w="8926" w:type="dxa"/>
            <w:shd w:val="clear" w:color="auto" w:fill="auto"/>
          </w:tcPr>
          <w:p w14:paraId="5247221C" w14:textId="77777777" w:rsidR="0085231F" w:rsidRPr="00383916" w:rsidRDefault="0085231F" w:rsidP="00383916">
            <w:pPr>
              <w:spacing w:after="0" w:line="480" w:lineRule="auto"/>
              <w:rPr>
                <w:rFonts w:eastAsia="Times New Roman" w:cstheme="minorHAnsi"/>
                <w:color w:val="000000" w:themeColor="text1"/>
                <w:sz w:val="24"/>
                <w:szCs w:val="24"/>
                <w:lang w:eastAsia="en-GB"/>
              </w:rPr>
            </w:pPr>
            <w:r w:rsidRPr="00383916">
              <w:rPr>
                <w:rFonts w:eastAsia="Times New Roman" w:cstheme="minorHAnsi"/>
                <w:color w:val="000000" w:themeColor="text1"/>
                <w:sz w:val="24"/>
                <w:szCs w:val="24"/>
                <w:lang w:eastAsia="en-GB"/>
              </w:rPr>
              <w:t>Relevant grey literature from searches.</w:t>
            </w:r>
          </w:p>
        </w:tc>
      </w:tr>
    </w:tbl>
    <w:p w14:paraId="5D32D40D" w14:textId="77777777" w:rsidR="002C3322" w:rsidRPr="00383916" w:rsidRDefault="002C3322" w:rsidP="00383916">
      <w:pPr>
        <w:spacing w:line="480" w:lineRule="auto"/>
        <w:rPr>
          <w:rFonts w:cstheme="minorHAnsi"/>
          <w:b/>
          <w:color w:val="000000" w:themeColor="text1"/>
          <w:sz w:val="24"/>
          <w:szCs w:val="24"/>
        </w:rPr>
      </w:pPr>
    </w:p>
    <w:p w14:paraId="24DB5220" w14:textId="3F3253D0" w:rsidR="00690DDF" w:rsidRPr="007609B4" w:rsidRDefault="00690DDF" w:rsidP="00197574">
      <w:pPr>
        <w:pStyle w:val="Heading3"/>
        <w:rPr>
          <w:color w:val="auto"/>
        </w:rPr>
      </w:pPr>
      <w:r w:rsidRPr="007609B4">
        <w:rPr>
          <w:color w:val="auto"/>
        </w:rPr>
        <w:t xml:space="preserve">Paper selection </w:t>
      </w:r>
    </w:p>
    <w:p w14:paraId="17B3E6AB" w14:textId="764D7ED7" w:rsidR="007609B4" w:rsidRPr="00383916" w:rsidRDefault="00D27B24" w:rsidP="007609B4">
      <w:pPr>
        <w:spacing w:line="480" w:lineRule="auto"/>
        <w:rPr>
          <w:rFonts w:cstheme="minorHAnsi"/>
          <w:color w:val="000000" w:themeColor="text1"/>
          <w:sz w:val="24"/>
          <w:szCs w:val="24"/>
        </w:rPr>
      </w:pPr>
      <w:r w:rsidRPr="00383916">
        <w:rPr>
          <w:rFonts w:cstheme="minorHAnsi"/>
          <w:color w:val="000000" w:themeColor="text1"/>
          <w:sz w:val="24"/>
          <w:szCs w:val="24"/>
        </w:rPr>
        <w:t xml:space="preserve">Database search results were imported into </w:t>
      </w:r>
      <w:r w:rsidR="00E3236E" w:rsidRPr="00383916">
        <w:rPr>
          <w:rFonts w:cstheme="minorHAnsi"/>
          <w:color w:val="000000" w:themeColor="text1"/>
          <w:sz w:val="24"/>
          <w:szCs w:val="24"/>
        </w:rPr>
        <w:t>Endnote [X8</w:t>
      </w:r>
      <w:r w:rsidR="00141B8E" w:rsidRPr="00383916">
        <w:rPr>
          <w:rFonts w:cstheme="minorHAnsi"/>
          <w:color w:val="000000" w:themeColor="text1"/>
          <w:sz w:val="24"/>
          <w:szCs w:val="24"/>
        </w:rPr>
        <w:t>]</w:t>
      </w:r>
      <w:r w:rsidR="00351861" w:rsidRPr="00383916">
        <w:rPr>
          <w:rFonts w:cstheme="minorHAnsi"/>
          <w:color w:val="000000" w:themeColor="text1"/>
          <w:sz w:val="24"/>
          <w:szCs w:val="24"/>
        </w:rPr>
        <w:t xml:space="preserve"> and</w:t>
      </w:r>
      <w:r w:rsidR="00141B8E" w:rsidRPr="00383916">
        <w:rPr>
          <w:rFonts w:cstheme="minorHAnsi"/>
          <w:color w:val="000000" w:themeColor="text1"/>
          <w:sz w:val="24"/>
          <w:szCs w:val="24"/>
        </w:rPr>
        <w:t xml:space="preserve"> de-duplicat</w:t>
      </w:r>
      <w:r w:rsidR="0085231F">
        <w:rPr>
          <w:rFonts w:cstheme="minorHAnsi"/>
          <w:color w:val="000000" w:themeColor="text1"/>
          <w:sz w:val="24"/>
          <w:szCs w:val="24"/>
        </w:rPr>
        <w:t>ed</w:t>
      </w:r>
      <w:r w:rsidR="00141B8E" w:rsidRPr="00383916">
        <w:rPr>
          <w:rFonts w:cstheme="minorHAnsi"/>
          <w:color w:val="000000" w:themeColor="text1"/>
          <w:sz w:val="24"/>
          <w:szCs w:val="24"/>
        </w:rPr>
        <w:t xml:space="preserve">.  </w:t>
      </w:r>
      <w:r w:rsidR="007609B4">
        <w:rPr>
          <w:rFonts w:cstheme="minorHAnsi"/>
          <w:color w:val="000000" w:themeColor="text1"/>
          <w:sz w:val="24"/>
          <w:szCs w:val="24"/>
        </w:rPr>
        <w:t xml:space="preserve">All </w:t>
      </w:r>
      <w:r w:rsidR="001D08C6" w:rsidRPr="00383916">
        <w:rPr>
          <w:rFonts w:cstheme="minorHAnsi"/>
          <w:color w:val="000000" w:themeColor="text1"/>
          <w:sz w:val="24"/>
          <w:szCs w:val="24"/>
        </w:rPr>
        <w:t xml:space="preserve">references (titles and abstracts) were </w:t>
      </w:r>
      <w:r w:rsidR="007609B4">
        <w:rPr>
          <w:rFonts w:cstheme="minorHAnsi"/>
          <w:color w:val="000000" w:themeColor="text1"/>
          <w:sz w:val="24"/>
          <w:szCs w:val="24"/>
        </w:rPr>
        <w:t xml:space="preserve">subsequently </w:t>
      </w:r>
      <w:r w:rsidRPr="00383916">
        <w:rPr>
          <w:rFonts w:cstheme="minorHAnsi"/>
          <w:color w:val="000000" w:themeColor="text1"/>
          <w:sz w:val="24"/>
          <w:szCs w:val="24"/>
        </w:rPr>
        <w:t>transferred to</w:t>
      </w:r>
      <w:r w:rsidR="001D08C6" w:rsidRPr="00383916">
        <w:rPr>
          <w:rFonts w:cstheme="minorHAnsi"/>
          <w:color w:val="000000" w:themeColor="text1"/>
          <w:sz w:val="24"/>
          <w:szCs w:val="24"/>
        </w:rPr>
        <w:t xml:space="preserve"> Rayyan QCRI (rayyan.qcri.org</w:t>
      </w:r>
      <w:r w:rsidR="002111E2" w:rsidRPr="00383916">
        <w:rPr>
          <w:rFonts w:cstheme="minorHAnsi"/>
          <w:color w:val="000000" w:themeColor="text1"/>
          <w:sz w:val="24"/>
          <w:szCs w:val="24"/>
        </w:rPr>
        <w:t>)</w:t>
      </w:r>
      <w:r w:rsidR="001D08C6" w:rsidRPr="00383916">
        <w:rPr>
          <w:rFonts w:cstheme="minorHAnsi"/>
          <w:color w:val="000000" w:themeColor="text1"/>
          <w:sz w:val="24"/>
          <w:szCs w:val="24"/>
        </w:rPr>
        <w:t>, an</w:t>
      </w:r>
      <w:r w:rsidRPr="00383916">
        <w:rPr>
          <w:rFonts w:cstheme="minorHAnsi"/>
          <w:color w:val="000000" w:themeColor="text1"/>
          <w:sz w:val="24"/>
          <w:szCs w:val="24"/>
        </w:rPr>
        <w:t xml:space="preserve"> </w:t>
      </w:r>
      <w:r w:rsidRPr="00383916">
        <w:rPr>
          <w:rFonts w:cstheme="minorHAnsi"/>
          <w:color w:val="000000" w:themeColor="text1"/>
          <w:sz w:val="24"/>
          <w:szCs w:val="24"/>
        </w:rPr>
        <w:lastRenderedPageBreak/>
        <w:t xml:space="preserve">online </w:t>
      </w:r>
      <w:r w:rsidR="002111E2" w:rsidRPr="00383916">
        <w:rPr>
          <w:rFonts w:cstheme="minorHAnsi"/>
          <w:color w:val="000000" w:themeColor="text1"/>
          <w:sz w:val="24"/>
          <w:szCs w:val="24"/>
        </w:rPr>
        <w:t>systematic review management platform</w:t>
      </w:r>
      <w:r w:rsidR="00546E2D">
        <w:rPr>
          <w:rFonts w:cstheme="minorHAnsi"/>
          <w:color w:val="000000" w:themeColor="text1"/>
          <w:sz w:val="24"/>
          <w:szCs w:val="24"/>
        </w:rPr>
        <w:t>,</w:t>
      </w:r>
      <w:r w:rsidR="0085231F">
        <w:rPr>
          <w:rFonts w:cstheme="minorHAnsi"/>
          <w:color w:val="000000" w:themeColor="text1"/>
          <w:sz w:val="24"/>
          <w:szCs w:val="24"/>
        </w:rPr>
        <w:t xml:space="preserve"> and a </w:t>
      </w:r>
      <w:r w:rsidR="002111E2" w:rsidRPr="00383916">
        <w:rPr>
          <w:rFonts w:cstheme="minorHAnsi"/>
          <w:color w:val="000000" w:themeColor="text1"/>
          <w:sz w:val="24"/>
          <w:szCs w:val="24"/>
        </w:rPr>
        <w:t>thorough screening process conducted.</w:t>
      </w:r>
      <w:r w:rsidR="001D08C6" w:rsidRPr="00383916">
        <w:rPr>
          <w:rFonts w:cstheme="minorHAnsi"/>
          <w:color w:val="000000" w:themeColor="text1"/>
          <w:sz w:val="24"/>
          <w:szCs w:val="24"/>
        </w:rPr>
        <w:t xml:space="preserve">  </w:t>
      </w:r>
      <w:r w:rsidR="0085231F">
        <w:rPr>
          <w:rFonts w:cstheme="minorHAnsi"/>
          <w:color w:val="000000" w:themeColor="text1"/>
          <w:sz w:val="24"/>
          <w:szCs w:val="24"/>
        </w:rPr>
        <w:t>In</w:t>
      </w:r>
      <w:r w:rsidR="002111E2" w:rsidRPr="00383916">
        <w:rPr>
          <w:rFonts w:cstheme="minorHAnsi"/>
          <w:color w:val="000000" w:themeColor="text1"/>
          <w:sz w:val="24"/>
          <w:szCs w:val="24"/>
        </w:rPr>
        <w:t xml:space="preserve"> stage</w:t>
      </w:r>
      <w:r w:rsidR="0085231F">
        <w:rPr>
          <w:rFonts w:cstheme="minorHAnsi"/>
          <w:color w:val="000000" w:themeColor="text1"/>
          <w:sz w:val="24"/>
          <w:szCs w:val="24"/>
        </w:rPr>
        <w:t xml:space="preserve"> one</w:t>
      </w:r>
      <w:r w:rsidR="002111E2" w:rsidRPr="00383916">
        <w:rPr>
          <w:rFonts w:cstheme="minorHAnsi"/>
          <w:color w:val="000000" w:themeColor="text1"/>
          <w:sz w:val="24"/>
          <w:szCs w:val="24"/>
        </w:rPr>
        <w:t>, two independent reviewers [AR,</w:t>
      </w:r>
      <w:r w:rsidR="007609B4">
        <w:rPr>
          <w:rFonts w:cstheme="minorHAnsi"/>
          <w:color w:val="000000" w:themeColor="text1"/>
          <w:sz w:val="24"/>
          <w:szCs w:val="24"/>
        </w:rPr>
        <w:t xml:space="preserve"> </w:t>
      </w:r>
      <w:r w:rsidR="002111E2" w:rsidRPr="00383916">
        <w:rPr>
          <w:rFonts w:cstheme="minorHAnsi"/>
          <w:color w:val="000000" w:themeColor="text1"/>
          <w:sz w:val="24"/>
          <w:szCs w:val="24"/>
        </w:rPr>
        <w:t>SS] reviewed all title and abstracts</w:t>
      </w:r>
      <w:r w:rsidR="003C7ED8" w:rsidRPr="00383916">
        <w:rPr>
          <w:rFonts w:cstheme="minorHAnsi"/>
          <w:color w:val="000000" w:themeColor="text1"/>
          <w:sz w:val="24"/>
          <w:szCs w:val="24"/>
        </w:rPr>
        <w:t xml:space="preserve"> in Rayyan</w:t>
      </w:r>
      <w:r w:rsidR="002111E2" w:rsidRPr="00383916">
        <w:rPr>
          <w:rFonts w:cstheme="minorHAnsi"/>
          <w:color w:val="000000" w:themeColor="text1"/>
          <w:sz w:val="24"/>
          <w:szCs w:val="24"/>
        </w:rPr>
        <w:t xml:space="preserve"> against the inclusion criteria</w:t>
      </w:r>
      <w:r w:rsidR="001D08C6" w:rsidRPr="00383916">
        <w:rPr>
          <w:rFonts w:cstheme="minorHAnsi"/>
          <w:color w:val="000000" w:themeColor="text1"/>
          <w:sz w:val="24"/>
          <w:szCs w:val="24"/>
        </w:rPr>
        <w:t xml:space="preserve"> (Table </w:t>
      </w:r>
      <w:r w:rsidR="003D0B6C">
        <w:rPr>
          <w:rFonts w:cstheme="minorHAnsi"/>
          <w:color w:val="000000" w:themeColor="text1"/>
          <w:sz w:val="24"/>
          <w:szCs w:val="24"/>
        </w:rPr>
        <w:t>2</w:t>
      </w:r>
      <w:r w:rsidR="001D08C6" w:rsidRPr="00383916">
        <w:rPr>
          <w:rFonts w:cstheme="minorHAnsi"/>
          <w:color w:val="000000" w:themeColor="text1"/>
          <w:sz w:val="24"/>
          <w:szCs w:val="24"/>
        </w:rPr>
        <w:t>)</w:t>
      </w:r>
      <w:r w:rsidR="007609B4">
        <w:rPr>
          <w:rFonts w:cstheme="minorHAnsi"/>
          <w:color w:val="000000" w:themeColor="text1"/>
          <w:sz w:val="24"/>
          <w:szCs w:val="24"/>
        </w:rPr>
        <w:t xml:space="preserve"> for full text review</w:t>
      </w:r>
      <w:r w:rsidR="0085231F">
        <w:rPr>
          <w:rFonts w:cstheme="minorHAnsi"/>
          <w:color w:val="000000" w:themeColor="text1"/>
          <w:sz w:val="24"/>
          <w:szCs w:val="24"/>
        </w:rPr>
        <w:t xml:space="preserve"> and a</w:t>
      </w:r>
      <w:r w:rsidR="002111E2" w:rsidRPr="00383916">
        <w:rPr>
          <w:rFonts w:cstheme="minorHAnsi"/>
          <w:color w:val="000000" w:themeColor="text1"/>
          <w:sz w:val="24"/>
          <w:szCs w:val="24"/>
        </w:rPr>
        <w:t>n</w:t>
      </w:r>
      <w:r w:rsidR="00AC44ED" w:rsidRPr="00383916">
        <w:rPr>
          <w:rFonts w:cstheme="minorHAnsi"/>
          <w:color w:val="000000" w:themeColor="text1"/>
          <w:sz w:val="24"/>
          <w:szCs w:val="24"/>
        </w:rPr>
        <w:t>y discrepancies were resolved.</w:t>
      </w:r>
      <w:r w:rsidR="00E3236E" w:rsidRPr="00383916">
        <w:rPr>
          <w:rFonts w:cstheme="minorHAnsi"/>
          <w:color w:val="000000" w:themeColor="text1"/>
          <w:sz w:val="24"/>
          <w:szCs w:val="24"/>
        </w:rPr>
        <w:t xml:space="preserve"> </w:t>
      </w:r>
      <w:r w:rsidR="007609B4">
        <w:rPr>
          <w:rFonts w:cstheme="minorHAnsi"/>
          <w:color w:val="000000" w:themeColor="text1"/>
          <w:sz w:val="24"/>
          <w:szCs w:val="24"/>
        </w:rPr>
        <w:t xml:space="preserve">In the event of any remaining doubt, </w:t>
      </w:r>
      <w:r w:rsidR="003C7ED8" w:rsidRPr="00383916">
        <w:rPr>
          <w:rFonts w:cstheme="minorHAnsi"/>
          <w:color w:val="000000" w:themeColor="text1"/>
          <w:sz w:val="24"/>
          <w:szCs w:val="24"/>
        </w:rPr>
        <w:t>the full paper was obtained.</w:t>
      </w:r>
      <w:r w:rsidR="001D08C6" w:rsidRPr="00383916">
        <w:rPr>
          <w:rFonts w:cstheme="minorHAnsi"/>
          <w:color w:val="000000" w:themeColor="text1"/>
          <w:sz w:val="24"/>
          <w:szCs w:val="24"/>
        </w:rPr>
        <w:t xml:space="preserve"> </w:t>
      </w:r>
      <w:r w:rsidR="00F630CD" w:rsidRPr="00383916">
        <w:rPr>
          <w:rFonts w:cstheme="minorHAnsi"/>
          <w:color w:val="000000" w:themeColor="text1"/>
          <w:sz w:val="24"/>
          <w:szCs w:val="24"/>
        </w:rPr>
        <w:t xml:space="preserve"> </w:t>
      </w:r>
      <w:r w:rsidR="00CA76A5" w:rsidRPr="00383916">
        <w:rPr>
          <w:rFonts w:cstheme="minorHAnsi"/>
          <w:color w:val="000000" w:themeColor="text1"/>
          <w:sz w:val="24"/>
          <w:szCs w:val="24"/>
        </w:rPr>
        <w:t xml:space="preserve">At stage two, </w:t>
      </w:r>
      <w:r w:rsidR="007609B4">
        <w:rPr>
          <w:rFonts w:cstheme="minorHAnsi"/>
          <w:color w:val="000000" w:themeColor="text1"/>
          <w:sz w:val="24"/>
          <w:szCs w:val="24"/>
        </w:rPr>
        <w:t>all</w:t>
      </w:r>
      <w:r w:rsidR="002111E2" w:rsidRPr="00383916">
        <w:rPr>
          <w:rFonts w:cstheme="minorHAnsi"/>
          <w:color w:val="000000" w:themeColor="text1"/>
          <w:sz w:val="24"/>
          <w:szCs w:val="24"/>
        </w:rPr>
        <w:t xml:space="preserve"> full texts were reviewed by AR and </w:t>
      </w:r>
      <w:r w:rsidR="00690DDF" w:rsidRPr="00383916">
        <w:rPr>
          <w:rFonts w:cstheme="minorHAnsi"/>
          <w:color w:val="000000" w:themeColor="text1"/>
          <w:sz w:val="24"/>
          <w:szCs w:val="24"/>
        </w:rPr>
        <w:t xml:space="preserve">independently </w:t>
      </w:r>
      <w:r w:rsidR="002111E2" w:rsidRPr="00383916">
        <w:rPr>
          <w:rFonts w:cstheme="minorHAnsi"/>
          <w:color w:val="000000" w:themeColor="text1"/>
          <w:sz w:val="24"/>
          <w:szCs w:val="24"/>
        </w:rPr>
        <w:t>double-screened</w:t>
      </w:r>
      <w:r w:rsidR="00AC44ED" w:rsidRPr="00383916">
        <w:rPr>
          <w:rFonts w:cstheme="minorHAnsi"/>
          <w:color w:val="000000" w:themeColor="text1"/>
          <w:sz w:val="24"/>
          <w:szCs w:val="24"/>
        </w:rPr>
        <w:t xml:space="preserve"> by a second </w:t>
      </w:r>
      <w:r w:rsidR="0085231F">
        <w:rPr>
          <w:rFonts w:cstheme="minorHAnsi"/>
          <w:color w:val="000000" w:themeColor="text1"/>
          <w:sz w:val="24"/>
          <w:szCs w:val="24"/>
        </w:rPr>
        <w:t xml:space="preserve">reviewer </w:t>
      </w:r>
      <w:r w:rsidR="00AC44ED" w:rsidRPr="00383916">
        <w:rPr>
          <w:rFonts w:cstheme="minorHAnsi"/>
          <w:color w:val="000000" w:themeColor="text1"/>
          <w:sz w:val="24"/>
          <w:szCs w:val="24"/>
        </w:rPr>
        <w:t>[</w:t>
      </w:r>
      <w:r w:rsidR="000820E2" w:rsidRPr="00383916">
        <w:rPr>
          <w:rFonts w:cstheme="minorHAnsi"/>
          <w:color w:val="000000" w:themeColor="text1"/>
          <w:sz w:val="24"/>
          <w:szCs w:val="24"/>
        </w:rPr>
        <w:t>SS, MT, MG, KD, CM, BA</w:t>
      </w:r>
      <w:r w:rsidR="002111E2" w:rsidRPr="00383916">
        <w:rPr>
          <w:rFonts w:cstheme="minorHAnsi"/>
          <w:color w:val="000000" w:themeColor="text1"/>
          <w:sz w:val="24"/>
          <w:szCs w:val="24"/>
        </w:rPr>
        <w:t>]</w:t>
      </w:r>
      <w:r w:rsidR="003C7ED8" w:rsidRPr="00383916">
        <w:rPr>
          <w:rFonts w:cstheme="minorHAnsi"/>
          <w:color w:val="000000" w:themeColor="text1"/>
          <w:sz w:val="24"/>
          <w:szCs w:val="24"/>
        </w:rPr>
        <w:t xml:space="preserve">. </w:t>
      </w:r>
      <w:r w:rsidR="005D7AF8" w:rsidRPr="00383916">
        <w:rPr>
          <w:rFonts w:cstheme="minorHAnsi"/>
          <w:color w:val="000000" w:themeColor="text1"/>
          <w:sz w:val="24"/>
          <w:szCs w:val="24"/>
        </w:rPr>
        <w:t xml:space="preserve">A third reviewer resolved any eligibility disagreements. </w:t>
      </w:r>
      <w:r w:rsidR="00690DDF" w:rsidRPr="00383916">
        <w:rPr>
          <w:rFonts w:cstheme="minorHAnsi"/>
          <w:color w:val="000000" w:themeColor="text1"/>
          <w:sz w:val="24"/>
          <w:szCs w:val="24"/>
        </w:rPr>
        <w:t xml:space="preserve">Inter-rater agreement </w:t>
      </w:r>
      <w:r w:rsidR="003D0B6C">
        <w:rPr>
          <w:rFonts w:cstheme="minorHAnsi"/>
          <w:color w:val="000000" w:themeColor="text1"/>
          <w:sz w:val="24"/>
          <w:szCs w:val="24"/>
        </w:rPr>
        <w:t xml:space="preserve">percentage </w:t>
      </w:r>
      <w:r w:rsidR="00690DDF" w:rsidRPr="00383916">
        <w:rPr>
          <w:rFonts w:cstheme="minorHAnsi"/>
          <w:color w:val="000000" w:themeColor="text1"/>
          <w:sz w:val="24"/>
          <w:szCs w:val="24"/>
        </w:rPr>
        <w:t>w</w:t>
      </w:r>
      <w:r w:rsidR="003D0B6C">
        <w:rPr>
          <w:rFonts w:cstheme="minorHAnsi"/>
          <w:color w:val="000000" w:themeColor="text1"/>
          <w:sz w:val="24"/>
          <w:szCs w:val="24"/>
        </w:rPr>
        <w:t>as</w:t>
      </w:r>
      <w:r w:rsidR="00690DDF" w:rsidRPr="00383916">
        <w:rPr>
          <w:rFonts w:cstheme="minorHAnsi"/>
          <w:color w:val="000000" w:themeColor="text1"/>
          <w:sz w:val="24"/>
          <w:szCs w:val="24"/>
        </w:rPr>
        <w:t xml:space="preserve"> </w:t>
      </w:r>
      <w:r w:rsidR="0085231F">
        <w:rPr>
          <w:rFonts w:cstheme="minorHAnsi"/>
          <w:color w:val="000000" w:themeColor="text1"/>
          <w:sz w:val="24"/>
          <w:szCs w:val="24"/>
        </w:rPr>
        <w:t>reported</w:t>
      </w:r>
      <w:r w:rsidR="00690DDF" w:rsidRPr="00383916">
        <w:rPr>
          <w:rFonts w:cstheme="minorHAnsi"/>
          <w:color w:val="000000" w:themeColor="text1"/>
          <w:sz w:val="24"/>
          <w:szCs w:val="24"/>
        </w:rPr>
        <w:t>.</w:t>
      </w:r>
    </w:p>
    <w:p w14:paraId="247EC5F2" w14:textId="35374FA1" w:rsidR="000466F9" w:rsidRPr="007609B4" w:rsidRDefault="002D0CF3" w:rsidP="007609B4">
      <w:pPr>
        <w:pStyle w:val="Heading3"/>
        <w:rPr>
          <w:color w:val="auto"/>
        </w:rPr>
      </w:pPr>
      <w:r w:rsidRPr="007609B4">
        <w:rPr>
          <w:color w:val="auto"/>
        </w:rPr>
        <w:t>Data extraction and a</w:t>
      </w:r>
      <w:r w:rsidR="00ED3490" w:rsidRPr="007609B4">
        <w:rPr>
          <w:color w:val="auto"/>
        </w:rPr>
        <w:t>nalysis</w:t>
      </w:r>
      <w:r w:rsidR="00A34EC0" w:rsidRPr="007609B4">
        <w:rPr>
          <w:color w:val="auto"/>
        </w:rPr>
        <w:t xml:space="preserve"> </w:t>
      </w:r>
    </w:p>
    <w:p w14:paraId="322BBFFB" w14:textId="340B314B" w:rsidR="00570BAC" w:rsidRDefault="002D0CF3" w:rsidP="00383916">
      <w:pPr>
        <w:spacing w:line="480" w:lineRule="auto"/>
        <w:rPr>
          <w:rFonts w:cstheme="minorHAnsi"/>
          <w:b/>
          <w:color w:val="000000" w:themeColor="text1"/>
          <w:sz w:val="24"/>
          <w:szCs w:val="24"/>
        </w:rPr>
      </w:pPr>
      <w:r w:rsidRPr="00383916">
        <w:rPr>
          <w:rFonts w:cstheme="minorHAnsi"/>
          <w:color w:val="000000" w:themeColor="text1"/>
          <w:sz w:val="24"/>
          <w:szCs w:val="24"/>
        </w:rPr>
        <w:t xml:space="preserve">A standardised form for data extraction, adapted from the minimum data checklist </w:t>
      </w:r>
      <w:r w:rsidR="0016021B">
        <w:rPr>
          <w:rFonts w:cstheme="minorHAnsi"/>
          <w:color w:val="000000" w:themeColor="text1"/>
          <w:sz w:val="24"/>
          <w:szCs w:val="24"/>
        </w:rPr>
        <w:t>[3</w:t>
      </w:r>
      <w:r w:rsidR="00546E2D">
        <w:rPr>
          <w:rFonts w:cstheme="minorHAnsi"/>
          <w:color w:val="000000" w:themeColor="text1"/>
          <w:sz w:val="24"/>
          <w:szCs w:val="24"/>
        </w:rPr>
        <w:t>9</w:t>
      </w:r>
      <w:r w:rsidR="0016021B">
        <w:rPr>
          <w:rFonts w:cstheme="minorHAnsi"/>
          <w:color w:val="000000" w:themeColor="text1"/>
          <w:sz w:val="24"/>
          <w:szCs w:val="24"/>
        </w:rPr>
        <w:t>]</w:t>
      </w:r>
      <w:r w:rsidR="002755A2">
        <w:rPr>
          <w:rFonts w:cstheme="minorHAnsi"/>
          <w:color w:val="000000" w:themeColor="text1"/>
          <w:sz w:val="24"/>
          <w:szCs w:val="24"/>
        </w:rPr>
        <w:t>,</w:t>
      </w:r>
      <w:r w:rsidR="002F1C40">
        <w:rPr>
          <w:rFonts w:cstheme="minorHAnsi"/>
          <w:color w:val="000000" w:themeColor="text1"/>
          <w:sz w:val="24"/>
          <w:szCs w:val="24"/>
          <w:vertAlign w:val="superscript"/>
        </w:rPr>
        <w:t xml:space="preserve"> </w:t>
      </w:r>
      <w:r w:rsidRPr="00383916">
        <w:rPr>
          <w:rFonts w:cstheme="minorHAnsi"/>
          <w:color w:val="000000" w:themeColor="text1"/>
          <w:sz w:val="24"/>
          <w:szCs w:val="24"/>
        </w:rPr>
        <w:t xml:space="preserve">was created in Microsoft Excel. </w:t>
      </w:r>
      <w:r w:rsidR="004B1955">
        <w:rPr>
          <w:rFonts w:cstheme="minorHAnsi"/>
          <w:color w:val="000000" w:themeColor="text1"/>
          <w:sz w:val="24"/>
          <w:szCs w:val="24"/>
        </w:rPr>
        <w:t xml:space="preserve"> All </w:t>
      </w:r>
      <w:r w:rsidRPr="00383916">
        <w:rPr>
          <w:rFonts w:cstheme="minorHAnsi"/>
          <w:color w:val="000000" w:themeColor="text1"/>
          <w:sz w:val="24"/>
          <w:szCs w:val="24"/>
        </w:rPr>
        <w:t xml:space="preserve">extracted data </w:t>
      </w:r>
      <w:r w:rsidR="004B1955">
        <w:rPr>
          <w:rFonts w:cstheme="minorHAnsi"/>
          <w:color w:val="000000" w:themeColor="text1"/>
          <w:sz w:val="24"/>
          <w:szCs w:val="24"/>
        </w:rPr>
        <w:t>were reviewed by AR and c</w:t>
      </w:r>
      <w:r w:rsidR="00732E7C" w:rsidRPr="00383916">
        <w:rPr>
          <w:rFonts w:cstheme="minorHAnsi"/>
          <w:color w:val="000000" w:themeColor="text1"/>
          <w:sz w:val="24"/>
          <w:szCs w:val="24"/>
        </w:rPr>
        <w:t>hecked by a</w:t>
      </w:r>
      <w:r w:rsidRPr="00383916">
        <w:rPr>
          <w:rFonts w:cstheme="minorHAnsi"/>
          <w:color w:val="000000" w:themeColor="text1"/>
          <w:sz w:val="24"/>
          <w:szCs w:val="24"/>
        </w:rPr>
        <w:t xml:space="preserve"> second reviewer [SS]. </w:t>
      </w:r>
      <w:r w:rsidR="004B1955">
        <w:rPr>
          <w:rFonts w:cstheme="minorHAnsi"/>
          <w:color w:val="000000" w:themeColor="text1"/>
          <w:sz w:val="24"/>
          <w:szCs w:val="24"/>
        </w:rPr>
        <w:t>Carefully targeted d</w:t>
      </w:r>
      <w:r w:rsidRPr="00383916">
        <w:rPr>
          <w:rFonts w:cstheme="minorHAnsi"/>
          <w:color w:val="000000" w:themeColor="text1"/>
          <w:sz w:val="24"/>
          <w:szCs w:val="24"/>
        </w:rPr>
        <w:t xml:space="preserve">ata extraction included: </w:t>
      </w:r>
      <w:r w:rsidR="0016024B">
        <w:rPr>
          <w:rFonts w:cstheme="minorHAnsi"/>
          <w:color w:val="000000" w:themeColor="text1"/>
          <w:sz w:val="24"/>
          <w:szCs w:val="24"/>
        </w:rPr>
        <w:t>patient group, patient reported measures used including</w:t>
      </w:r>
      <w:r w:rsidRPr="00383916">
        <w:rPr>
          <w:rFonts w:cstheme="minorHAnsi"/>
          <w:color w:val="000000" w:themeColor="text1"/>
          <w:sz w:val="24"/>
          <w:szCs w:val="24"/>
        </w:rPr>
        <w:t xml:space="preserve"> </w:t>
      </w:r>
      <w:proofErr w:type="spellStart"/>
      <w:r w:rsidRPr="00383916">
        <w:rPr>
          <w:rFonts w:cstheme="minorHAnsi"/>
          <w:color w:val="000000" w:themeColor="text1"/>
          <w:sz w:val="24"/>
          <w:szCs w:val="24"/>
        </w:rPr>
        <w:t>HRQoL</w:t>
      </w:r>
      <w:proofErr w:type="spellEnd"/>
      <w:r w:rsidRPr="00383916">
        <w:rPr>
          <w:rFonts w:cstheme="minorHAnsi"/>
          <w:color w:val="000000" w:themeColor="text1"/>
          <w:sz w:val="24"/>
          <w:szCs w:val="24"/>
        </w:rPr>
        <w:t xml:space="preserve"> instruments</w:t>
      </w:r>
      <w:r w:rsidR="0016024B">
        <w:rPr>
          <w:rFonts w:cstheme="minorHAnsi"/>
          <w:color w:val="000000" w:themeColor="text1"/>
          <w:sz w:val="24"/>
          <w:szCs w:val="24"/>
        </w:rPr>
        <w:t xml:space="preserve"> and bespoke questions</w:t>
      </w:r>
      <w:r w:rsidRPr="00383916">
        <w:rPr>
          <w:rFonts w:cstheme="minorHAnsi"/>
          <w:color w:val="000000" w:themeColor="text1"/>
          <w:sz w:val="24"/>
          <w:szCs w:val="24"/>
        </w:rPr>
        <w:t>; geographical location of studies</w:t>
      </w:r>
      <w:r w:rsidR="004B1955">
        <w:rPr>
          <w:rFonts w:cstheme="minorHAnsi"/>
          <w:color w:val="000000" w:themeColor="text1"/>
          <w:sz w:val="24"/>
          <w:szCs w:val="24"/>
        </w:rPr>
        <w:t xml:space="preserve"> and</w:t>
      </w:r>
      <w:r w:rsidRPr="00383916">
        <w:rPr>
          <w:rFonts w:cstheme="minorHAnsi"/>
          <w:color w:val="000000" w:themeColor="text1"/>
          <w:sz w:val="24"/>
          <w:szCs w:val="24"/>
        </w:rPr>
        <w:t xml:space="preserve"> patient reported </w:t>
      </w:r>
      <w:proofErr w:type="spellStart"/>
      <w:r w:rsidRPr="00383916">
        <w:rPr>
          <w:rFonts w:cstheme="minorHAnsi"/>
          <w:color w:val="000000" w:themeColor="text1"/>
          <w:sz w:val="24"/>
          <w:szCs w:val="24"/>
        </w:rPr>
        <w:t>HRQoL</w:t>
      </w:r>
      <w:proofErr w:type="spellEnd"/>
      <w:r w:rsidRPr="00383916">
        <w:rPr>
          <w:rFonts w:cstheme="minorHAnsi"/>
          <w:color w:val="000000" w:themeColor="text1"/>
          <w:sz w:val="24"/>
          <w:szCs w:val="24"/>
        </w:rPr>
        <w:t xml:space="preserve"> issues and symptoms identified in results sections</w:t>
      </w:r>
      <w:r w:rsidR="00225F80" w:rsidRPr="00383916">
        <w:rPr>
          <w:rFonts w:cstheme="minorHAnsi"/>
          <w:color w:val="000000" w:themeColor="text1"/>
          <w:sz w:val="24"/>
          <w:szCs w:val="24"/>
        </w:rPr>
        <w:t xml:space="preserve"> of papers</w:t>
      </w:r>
      <w:r w:rsidRPr="00383916">
        <w:rPr>
          <w:rFonts w:cstheme="minorHAnsi"/>
          <w:color w:val="000000" w:themeColor="text1"/>
          <w:sz w:val="24"/>
          <w:szCs w:val="24"/>
        </w:rPr>
        <w:t xml:space="preserve">. </w:t>
      </w:r>
      <w:r w:rsidR="00E730CD">
        <w:rPr>
          <w:rFonts w:cstheme="minorHAnsi"/>
          <w:color w:val="000000" w:themeColor="text1"/>
          <w:sz w:val="24"/>
          <w:szCs w:val="24"/>
        </w:rPr>
        <w:t>New</w:t>
      </w:r>
      <w:r w:rsidRPr="00383916">
        <w:rPr>
          <w:rFonts w:cstheme="minorHAnsi"/>
          <w:color w:val="000000" w:themeColor="text1"/>
          <w:sz w:val="24"/>
          <w:szCs w:val="24"/>
        </w:rPr>
        <w:t xml:space="preserve"> issues that were either not covered by existing measures, or that authors </w:t>
      </w:r>
      <w:r w:rsidR="002F1C40">
        <w:rPr>
          <w:rFonts w:cstheme="minorHAnsi"/>
          <w:color w:val="000000" w:themeColor="text1"/>
          <w:sz w:val="24"/>
          <w:szCs w:val="24"/>
        </w:rPr>
        <w:t>reported as novel</w:t>
      </w:r>
      <w:r w:rsidR="00E730CD">
        <w:rPr>
          <w:rFonts w:cstheme="minorHAnsi"/>
          <w:color w:val="000000" w:themeColor="text1"/>
          <w:sz w:val="24"/>
          <w:szCs w:val="24"/>
        </w:rPr>
        <w:t xml:space="preserve"> were also recorded</w:t>
      </w:r>
      <w:r w:rsidRPr="00383916">
        <w:rPr>
          <w:rFonts w:cstheme="minorHAnsi"/>
          <w:color w:val="000000" w:themeColor="text1"/>
          <w:sz w:val="24"/>
          <w:szCs w:val="24"/>
        </w:rPr>
        <w:t xml:space="preserve">. </w:t>
      </w:r>
      <w:r w:rsidR="003D0B6C">
        <w:rPr>
          <w:rFonts w:cstheme="minorHAnsi"/>
          <w:color w:val="000000" w:themeColor="text1"/>
          <w:sz w:val="24"/>
          <w:szCs w:val="24"/>
        </w:rPr>
        <w:t>M</w:t>
      </w:r>
      <w:r w:rsidR="00AB2987" w:rsidRPr="00383916">
        <w:rPr>
          <w:rFonts w:cstheme="minorHAnsi"/>
          <w:color w:val="000000" w:themeColor="text1"/>
          <w:sz w:val="24"/>
          <w:szCs w:val="24"/>
        </w:rPr>
        <w:t>easures used to evaluate these issues</w:t>
      </w:r>
      <w:r w:rsidR="003D0B6C">
        <w:rPr>
          <w:rFonts w:cstheme="minorHAnsi"/>
          <w:color w:val="000000" w:themeColor="text1"/>
          <w:sz w:val="24"/>
          <w:szCs w:val="24"/>
        </w:rPr>
        <w:t xml:space="preserve"> were recorded</w:t>
      </w:r>
      <w:r w:rsidR="00AB2987" w:rsidRPr="00383916">
        <w:rPr>
          <w:rFonts w:cstheme="minorHAnsi"/>
          <w:color w:val="000000" w:themeColor="text1"/>
          <w:sz w:val="24"/>
          <w:szCs w:val="24"/>
        </w:rPr>
        <w:t xml:space="preserve">. </w:t>
      </w:r>
      <w:r w:rsidR="004B1955">
        <w:rPr>
          <w:rFonts w:cstheme="minorHAnsi"/>
          <w:color w:val="000000" w:themeColor="text1"/>
          <w:sz w:val="24"/>
          <w:szCs w:val="24"/>
        </w:rPr>
        <w:t>C</w:t>
      </w:r>
      <w:r w:rsidRPr="00383916">
        <w:rPr>
          <w:rFonts w:cstheme="minorHAnsi"/>
          <w:color w:val="000000" w:themeColor="text1"/>
          <w:sz w:val="24"/>
          <w:szCs w:val="24"/>
        </w:rPr>
        <w:t>ulturally specific factors were identified by reviewing the narrative provided by authors in the results and discussion</w:t>
      </w:r>
      <w:r w:rsidR="004B1955">
        <w:rPr>
          <w:rFonts w:cstheme="minorHAnsi"/>
          <w:color w:val="000000" w:themeColor="text1"/>
          <w:sz w:val="24"/>
          <w:szCs w:val="24"/>
        </w:rPr>
        <w:t xml:space="preserve"> sections of papers</w:t>
      </w:r>
      <w:r w:rsidR="00B01767" w:rsidRPr="00383916">
        <w:rPr>
          <w:rFonts w:cstheme="minorHAnsi"/>
          <w:color w:val="000000" w:themeColor="text1"/>
          <w:sz w:val="24"/>
          <w:szCs w:val="24"/>
        </w:rPr>
        <w:t xml:space="preserve">. </w:t>
      </w:r>
      <w:r w:rsidR="00E730CD">
        <w:rPr>
          <w:rFonts w:cstheme="minorHAnsi"/>
          <w:color w:val="000000" w:themeColor="text1"/>
          <w:sz w:val="24"/>
          <w:szCs w:val="24"/>
        </w:rPr>
        <w:t xml:space="preserve">Papers reporting studies from East Asia </w:t>
      </w:r>
      <w:r w:rsidR="00811A5F" w:rsidRPr="00383916">
        <w:rPr>
          <w:rFonts w:cstheme="minorHAnsi"/>
          <w:color w:val="000000" w:themeColor="text1"/>
          <w:sz w:val="24"/>
          <w:szCs w:val="24"/>
        </w:rPr>
        <w:t xml:space="preserve">were </w:t>
      </w:r>
      <w:r w:rsidR="00A74331" w:rsidRPr="00383916">
        <w:rPr>
          <w:rFonts w:cstheme="minorHAnsi"/>
          <w:color w:val="000000" w:themeColor="text1"/>
          <w:sz w:val="24"/>
          <w:szCs w:val="24"/>
        </w:rPr>
        <w:t>categorised</w:t>
      </w:r>
      <w:r w:rsidR="00811A5F" w:rsidRPr="00383916">
        <w:rPr>
          <w:rFonts w:cstheme="minorHAnsi"/>
          <w:color w:val="000000" w:themeColor="text1"/>
          <w:sz w:val="24"/>
          <w:szCs w:val="24"/>
        </w:rPr>
        <w:t xml:space="preserve"> as those originating from </w:t>
      </w:r>
      <w:r w:rsidR="005C520C" w:rsidRPr="00383916">
        <w:rPr>
          <w:rFonts w:cstheme="minorHAnsi"/>
          <w:color w:val="000000" w:themeColor="text1"/>
          <w:sz w:val="24"/>
          <w:szCs w:val="24"/>
        </w:rPr>
        <w:t xml:space="preserve">countries </w:t>
      </w:r>
      <w:r w:rsidR="00811A5F" w:rsidRPr="00383916">
        <w:rPr>
          <w:rFonts w:cstheme="minorHAnsi"/>
          <w:color w:val="000000" w:themeColor="text1"/>
          <w:sz w:val="24"/>
          <w:szCs w:val="24"/>
        </w:rPr>
        <w:t xml:space="preserve">based on </w:t>
      </w:r>
      <w:r w:rsidR="005C520C" w:rsidRPr="00383916">
        <w:rPr>
          <w:rFonts w:cstheme="minorHAnsi"/>
          <w:color w:val="000000" w:themeColor="text1"/>
          <w:sz w:val="24"/>
          <w:szCs w:val="24"/>
        </w:rPr>
        <w:t>the World Population review</w:t>
      </w:r>
      <w:r w:rsidR="00E730CD">
        <w:rPr>
          <w:rFonts w:cstheme="minorHAnsi"/>
          <w:color w:val="000000" w:themeColor="text1"/>
          <w:sz w:val="24"/>
          <w:szCs w:val="24"/>
        </w:rPr>
        <w:t xml:space="preserve"> [</w:t>
      </w:r>
      <w:r w:rsidR="0016024B">
        <w:rPr>
          <w:rFonts w:cstheme="minorHAnsi"/>
          <w:color w:val="000000" w:themeColor="text1"/>
          <w:sz w:val="24"/>
          <w:szCs w:val="24"/>
        </w:rPr>
        <w:t>40</w:t>
      </w:r>
      <w:r w:rsidR="00E730CD">
        <w:rPr>
          <w:rFonts w:cstheme="minorHAnsi"/>
          <w:color w:val="000000" w:themeColor="text1"/>
          <w:sz w:val="24"/>
          <w:szCs w:val="24"/>
        </w:rPr>
        <w:t>]</w:t>
      </w:r>
      <w:r w:rsidR="00B01767" w:rsidRPr="00383916">
        <w:rPr>
          <w:rFonts w:cstheme="minorHAnsi"/>
          <w:color w:val="000000" w:themeColor="text1"/>
          <w:sz w:val="24"/>
          <w:szCs w:val="24"/>
        </w:rPr>
        <w:t xml:space="preserve"> (see Table </w:t>
      </w:r>
      <w:r w:rsidR="003D0B6C">
        <w:rPr>
          <w:rFonts w:cstheme="minorHAnsi"/>
          <w:color w:val="000000" w:themeColor="text1"/>
          <w:sz w:val="24"/>
          <w:szCs w:val="24"/>
        </w:rPr>
        <w:t>2</w:t>
      </w:r>
      <w:r w:rsidR="00B01767" w:rsidRPr="00383916">
        <w:rPr>
          <w:rFonts w:cstheme="minorHAnsi"/>
          <w:color w:val="000000" w:themeColor="text1"/>
          <w:sz w:val="24"/>
          <w:szCs w:val="24"/>
        </w:rPr>
        <w:t xml:space="preserve"> for </w:t>
      </w:r>
      <w:r w:rsidR="001E3A8F">
        <w:rPr>
          <w:rFonts w:cstheme="minorHAnsi"/>
          <w:color w:val="000000" w:themeColor="text1"/>
          <w:sz w:val="24"/>
          <w:szCs w:val="24"/>
        </w:rPr>
        <w:t xml:space="preserve">the </w:t>
      </w:r>
      <w:r w:rsidR="00B01767" w:rsidRPr="00383916">
        <w:rPr>
          <w:rFonts w:cstheme="minorHAnsi"/>
          <w:color w:val="000000" w:themeColor="text1"/>
          <w:sz w:val="24"/>
          <w:szCs w:val="24"/>
        </w:rPr>
        <w:t>full list).</w:t>
      </w:r>
      <w:r w:rsidR="005C520C" w:rsidRPr="00383916">
        <w:rPr>
          <w:rFonts w:cstheme="minorHAnsi"/>
          <w:color w:val="000000" w:themeColor="text1"/>
          <w:sz w:val="24"/>
          <w:szCs w:val="24"/>
        </w:rPr>
        <w:t xml:space="preserve"> </w:t>
      </w:r>
    </w:p>
    <w:p w14:paraId="7FBFAAF7" w14:textId="7438629B" w:rsidR="002111E2" w:rsidRPr="00570BAC" w:rsidRDefault="005A5FE2" w:rsidP="00570BAC">
      <w:pPr>
        <w:pStyle w:val="Heading2"/>
        <w:rPr>
          <w:color w:val="auto"/>
        </w:rPr>
      </w:pPr>
      <w:r w:rsidRPr="00570BAC">
        <w:rPr>
          <w:color w:val="auto"/>
        </w:rPr>
        <w:t>Results</w:t>
      </w:r>
    </w:p>
    <w:p w14:paraId="7BE9B773" w14:textId="68C641B2" w:rsidR="00967075" w:rsidRPr="00383916" w:rsidRDefault="005A5FE2" w:rsidP="00570BAC">
      <w:pPr>
        <w:spacing w:line="480" w:lineRule="auto"/>
        <w:rPr>
          <w:rFonts w:cstheme="minorHAnsi"/>
          <w:color w:val="000000" w:themeColor="text1"/>
          <w:sz w:val="24"/>
          <w:szCs w:val="24"/>
        </w:rPr>
      </w:pPr>
      <w:r w:rsidRPr="00383916">
        <w:rPr>
          <w:rFonts w:cstheme="minorHAnsi"/>
          <w:color w:val="000000" w:themeColor="text1"/>
          <w:sz w:val="24"/>
          <w:szCs w:val="24"/>
        </w:rPr>
        <w:t>The database searches generated 12,304 hits</w:t>
      </w:r>
      <w:r w:rsidR="00DE60FB" w:rsidRPr="00383916">
        <w:rPr>
          <w:rFonts w:cstheme="minorHAnsi"/>
          <w:color w:val="000000" w:themeColor="text1"/>
          <w:sz w:val="24"/>
          <w:szCs w:val="24"/>
        </w:rPr>
        <w:t xml:space="preserve"> (Figure 1)</w:t>
      </w:r>
      <w:r w:rsidRPr="00383916">
        <w:rPr>
          <w:rFonts w:cstheme="minorHAnsi"/>
          <w:color w:val="000000" w:themeColor="text1"/>
          <w:sz w:val="24"/>
          <w:szCs w:val="24"/>
        </w:rPr>
        <w:t xml:space="preserve">.  </w:t>
      </w:r>
      <w:r w:rsidR="00351861" w:rsidRPr="00383916">
        <w:rPr>
          <w:rFonts w:cstheme="minorHAnsi"/>
          <w:color w:val="000000" w:themeColor="text1"/>
          <w:sz w:val="24"/>
          <w:szCs w:val="24"/>
        </w:rPr>
        <w:t xml:space="preserve">During stage 1, </w:t>
      </w:r>
      <w:r w:rsidR="003C7ED8" w:rsidRPr="00383916">
        <w:rPr>
          <w:rFonts w:cstheme="minorHAnsi"/>
          <w:color w:val="000000" w:themeColor="text1"/>
          <w:sz w:val="24"/>
          <w:szCs w:val="24"/>
        </w:rPr>
        <w:t xml:space="preserve">6850 titles and abstracts </w:t>
      </w:r>
      <w:r w:rsidRPr="00383916">
        <w:rPr>
          <w:rFonts w:cstheme="minorHAnsi"/>
          <w:color w:val="000000" w:themeColor="text1"/>
          <w:sz w:val="24"/>
          <w:szCs w:val="24"/>
        </w:rPr>
        <w:t xml:space="preserve">were screened and </w:t>
      </w:r>
      <w:r w:rsidR="003C7ED8" w:rsidRPr="00383916">
        <w:rPr>
          <w:rFonts w:cstheme="minorHAnsi"/>
          <w:color w:val="000000" w:themeColor="text1"/>
          <w:sz w:val="24"/>
          <w:szCs w:val="24"/>
        </w:rPr>
        <w:t xml:space="preserve">5809 </w:t>
      </w:r>
      <w:r w:rsidRPr="00383916">
        <w:rPr>
          <w:rFonts w:cstheme="minorHAnsi"/>
          <w:color w:val="000000" w:themeColor="text1"/>
          <w:sz w:val="24"/>
          <w:szCs w:val="24"/>
        </w:rPr>
        <w:t xml:space="preserve">of these </w:t>
      </w:r>
      <w:r w:rsidR="003C7ED8" w:rsidRPr="00383916">
        <w:rPr>
          <w:rFonts w:cstheme="minorHAnsi"/>
          <w:color w:val="000000" w:themeColor="text1"/>
          <w:sz w:val="24"/>
          <w:szCs w:val="24"/>
        </w:rPr>
        <w:t xml:space="preserve">were excluded. </w:t>
      </w:r>
      <w:r w:rsidR="00351861" w:rsidRPr="00383916">
        <w:rPr>
          <w:rFonts w:cstheme="minorHAnsi"/>
          <w:color w:val="000000" w:themeColor="text1"/>
          <w:sz w:val="24"/>
          <w:szCs w:val="24"/>
        </w:rPr>
        <w:t>T</w:t>
      </w:r>
      <w:r w:rsidR="00CA76A5" w:rsidRPr="00383916">
        <w:rPr>
          <w:rFonts w:cstheme="minorHAnsi"/>
          <w:color w:val="000000" w:themeColor="text1"/>
          <w:sz w:val="24"/>
          <w:szCs w:val="24"/>
        </w:rPr>
        <w:t xml:space="preserve">here was a high level of inter-rater agreement between reviewers (98%; 6752/6850). </w:t>
      </w:r>
      <w:r w:rsidR="003C7ED8" w:rsidRPr="00383916">
        <w:rPr>
          <w:rFonts w:cstheme="minorHAnsi"/>
          <w:color w:val="000000" w:themeColor="text1"/>
          <w:sz w:val="24"/>
          <w:szCs w:val="24"/>
        </w:rPr>
        <w:t xml:space="preserve"> </w:t>
      </w:r>
      <w:r w:rsidR="00CA76A5" w:rsidRPr="00383916">
        <w:rPr>
          <w:rFonts w:cstheme="minorHAnsi"/>
          <w:color w:val="000000" w:themeColor="text1"/>
          <w:sz w:val="24"/>
          <w:szCs w:val="24"/>
        </w:rPr>
        <w:t xml:space="preserve">Screening identified </w:t>
      </w:r>
      <w:r w:rsidR="003C7ED8" w:rsidRPr="00383916">
        <w:rPr>
          <w:rFonts w:cstheme="minorHAnsi"/>
          <w:color w:val="000000" w:themeColor="text1"/>
          <w:sz w:val="24"/>
          <w:szCs w:val="24"/>
        </w:rPr>
        <w:t xml:space="preserve">1041 full text </w:t>
      </w:r>
      <w:r w:rsidR="00CA76A5" w:rsidRPr="00383916">
        <w:rPr>
          <w:rFonts w:cstheme="minorHAnsi"/>
          <w:color w:val="000000" w:themeColor="text1"/>
          <w:sz w:val="24"/>
          <w:szCs w:val="24"/>
        </w:rPr>
        <w:t xml:space="preserve">papers for review </w:t>
      </w:r>
      <w:r w:rsidR="00BF653B" w:rsidRPr="00383916">
        <w:rPr>
          <w:rFonts w:cstheme="minorHAnsi"/>
          <w:color w:val="000000" w:themeColor="text1"/>
          <w:sz w:val="24"/>
          <w:szCs w:val="24"/>
        </w:rPr>
        <w:t xml:space="preserve">and </w:t>
      </w:r>
      <w:r w:rsidR="0047779B" w:rsidRPr="00383916">
        <w:rPr>
          <w:rFonts w:cstheme="minorHAnsi"/>
          <w:color w:val="000000" w:themeColor="text1"/>
          <w:sz w:val="24"/>
          <w:szCs w:val="24"/>
        </w:rPr>
        <w:t xml:space="preserve">10 </w:t>
      </w:r>
      <w:r w:rsidR="00CA76A5" w:rsidRPr="00383916">
        <w:rPr>
          <w:rFonts w:cstheme="minorHAnsi"/>
          <w:color w:val="000000" w:themeColor="text1"/>
          <w:sz w:val="24"/>
          <w:szCs w:val="24"/>
        </w:rPr>
        <w:t>identified through checking full text paper</w:t>
      </w:r>
      <w:r w:rsidR="00570BAC">
        <w:rPr>
          <w:rFonts w:cstheme="minorHAnsi"/>
          <w:color w:val="000000" w:themeColor="text1"/>
          <w:sz w:val="24"/>
          <w:szCs w:val="24"/>
        </w:rPr>
        <w:t xml:space="preserve"> references</w:t>
      </w:r>
      <w:r w:rsidR="00CA76A5" w:rsidRPr="00383916">
        <w:rPr>
          <w:rFonts w:cstheme="minorHAnsi"/>
          <w:color w:val="000000" w:themeColor="text1"/>
          <w:sz w:val="24"/>
          <w:szCs w:val="24"/>
        </w:rPr>
        <w:t xml:space="preserve">. Inter-rater </w:t>
      </w:r>
      <w:r w:rsidR="00CA76A5" w:rsidRPr="00383916">
        <w:rPr>
          <w:rFonts w:cstheme="minorHAnsi"/>
          <w:color w:val="000000" w:themeColor="text1"/>
          <w:sz w:val="24"/>
          <w:szCs w:val="24"/>
        </w:rPr>
        <w:lastRenderedPageBreak/>
        <w:t>agreement for full text reviewing was 92.3%.</w:t>
      </w:r>
      <w:r w:rsidR="008C69BF" w:rsidRPr="00383916">
        <w:rPr>
          <w:rFonts w:cstheme="minorHAnsi"/>
          <w:color w:val="000000" w:themeColor="text1"/>
          <w:sz w:val="24"/>
          <w:szCs w:val="24"/>
        </w:rPr>
        <w:t xml:space="preserve"> Altogether, 1051 full text papers were reviewed and 78</w:t>
      </w:r>
      <w:r w:rsidR="003C3FBC" w:rsidRPr="00383916">
        <w:rPr>
          <w:rFonts w:cstheme="minorHAnsi"/>
          <w:color w:val="000000" w:themeColor="text1"/>
          <w:sz w:val="24"/>
          <w:szCs w:val="24"/>
        </w:rPr>
        <w:t>4</w:t>
      </w:r>
      <w:r w:rsidR="008C69BF" w:rsidRPr="00383916">
        <w:rPr>
          <w:rFonts w:cstheme="minorHAnsi"/>
          <w:color w:val="000000" w:themeColor="text1"/>
          <w:sz w:val="24"/>
          <w:szCs w:val="24"/>
        </w:rPr>
        <w:t xml:space="preserve"> were subsequently excluded (of these</w:t>
      </w:r>
      <w:r w:rsidR="00570BAC">
        <w:rPr>
          <w:rFonts w:cstheme="minorHAnsi"/>
          <w:color w:val="000000" w:themeColor="text1"/>
          <w:sz w:val="24"/>
          <w:szCs w:val="24"/>
        </w:rPr>
        <w:t>,</w:t>
      </w:r>
      <w:r w:rsidR="008C69BF" w:rsidRPr="00383916">
        <w:rPr>
          <w:rFonts w:cstheme="minorHAnsi"/>
          <w:color w:val="000000" w:themeColor="text1"/>
          <w:sz w:val="24"/>
          <w:szCs w:val="24"/>
        </w:rPr>
        <w:t xml:space="preserve"> nine</w:t>
      </w:r>
      <w:r w:rsidR="00372B5D">
        <w:rPr>
          <w:rFonts w:cstheme="minorHAnsi"/>
          <w:color w:val="000000" w:themeColor="text1"/>
          <w:sz w:val="24"/>
          <w:szCs w:val="24"/>
        </w:rPr>
        <w:t xml:space="preserve"> could not be obtained</w:t>
      </w:r>
      <w:r w:rsidR="008C69BF" w:rsidRPr="00383916">
        <w:rPr>
          <w:rFonts w:cstheme="minorHAnsi"/>
          <w:color w:val="000000" w:themeColor="text1"/>
          <w:sz w:val="24"/>
          <w:szCs w:val="24"/>
        </w:rPr>
        <w:t xml:space="preserve">). </w:t>
      </w:r>
      <w:r w:rsidR="00F630CD" w:rsidRPr="00383916">
        <w:rPr>
          <w:rFonts w:cstheme="minorHAnsi"/>
          <w:color w:val="000000" w:themeColor="text1"/>
          <w:sz w:val="24"/>
          <w:szCs w:val="24"/>
        </w:rPr>
        <w:t xml:space="preserve">The final review included </w:t>
      </w:r>
      <w:r w:rsidR="009C04DD" w:rsidRPr="006816CB">
        <w:rPr>
          <w:rFonts w:cstheme="minorHAnsi"/>
          <w:color w:val="000000" w:themeColor="text1"/>
          <w:sz w:val="24"/>
          <w:szCs w:val="24"/>
        </w:rPr>
        <w:t>2</w:t>
      </w:r>
      <w:r w:rsidR="003C3FBC" w:rsidRPr="006816CB">
        <w:rPr>
          <w:rFonts w:cstheme="minorHAnsi"/>
          <w:color w:val="000000" w:themeColor="text1"/>
          <w:sz w:val="24"/>
          <w:szCs w:val="24"/>
        </w:rPr>
        <w:t>67</w:t>
      </w:r>
      <w:r w:rsidR="00F630CD" w:rsidRPr="006816CB">
        <w:rPr>
          <w:rFonts w:cstheme="minorHAnsi"/>
          <w:color w:val="000000" w:themeColor="text1"/>
          <w:sz w:val="24"/>
          <w:szCs w:val="24"/>
        </w:rPr>
        <w:t xml:space="preserve"> papers; </w:t>
      </w:r>
      <w:r w:rsidR="009C04DD" w:rsidRPr="006816CB">
        <w:rPr>
          <w:rFonts w:cstheme="minorHAnsi"/>
          <w:color w:val="000000" w:themeColor="text1"/>
          <w:sz w:val="24"/>
          <w:szCs w:val="24"/>
        </w:rPr>
        <w:t>1</w:t>
      </w:r>
      <w:r w:rsidR="00967075" w:rsidRPr="006816CB">
        <w:rPr>
          <w:rFonts w:cstheme="minorHAnsi"/>
          <w:color w:val="000000" w:themeColor="text1"/>
          <w:sz w:val="24"/>
          <w:szCs w:val="24"/>
        </w:rPr>
        <w:t>6</w:t>
      </w:r>
      <w:r w:rsidR="003C3FBC" w:rsidRPr="006816CB">
        <w:rPr>
          <w:rFonts w:cstheme="minorHAnsi"/>
          <w:color w:val="000000" w:themeColor="text1"/>
          <w:sz w:val="24"/>
          <w:szCs w:val="24"/>
        </w:rPr>
        <w:t>4</w:t>
      </w:r>
      <w:r w:rsidR="00D36F0C">
        <w:rPr>
          <w:rFonts w:cstheme="minorHAnsi"/>
          <w:color w:val="000000" w:themeColor="text1"/>
          <w:sz w:val="24"/>
          <w:szCs w:val="24"/>
        </w:rPr>
        <w:t xml:space="preserve"> (61%) </w:t>
      </w:r>
      <w:r w:rsidR="00F630CD" w:rsidRPr="006816CB">
        <w:rPr>
          <w:rFonts w:cstheme="minorHAnsi"/>
          <w:color w:val="000000" w:themeColor="text1"/>
          <w:sz w:val="24"/>
          <w:szCs w:val="24"/>
        </w:rPr>
        <w:t xml:space="preserve">of these were from </w:t>
      </w:r>
      <w:r w:rsidR="009C04DD" w:rsidRPr="006816CB">
        <w:rPr>
          <w:rFonts w:cstheme="minorHAnsi"/>
          <w:color w:val="000000" w:themeColor="text1"/>
          <w:sz w:val="24"/>
          <w:szCs w:val="24"/>
        </w:rPr>
        <w:t>East Asia</w:t>
      </w:r>
      <w:r w:rsidR="00F630CD" w:rsidRPr="006816CB">
        <w:rPr>
          <w:rFonts w:cstheme="minorHAnsi"/>
          <w:color w:val="000000" w:themeColor="text1"/>
          <w:sz w:val="24"/>
          <w:szCs w:val="24"/>
        </w:rPr>
        <w:t>:</w:t>
      </w:r>
      <w:r w:rsidR="00F630CD" w:rsidRPr="00383916">
        <w:rPr>
          <w:rFonts w:cstheme="minorHAnsi"/>
          <w:color w:val="000000" w:themeColor="text1"/>
          <w:sz w:val="24"/>
          <w:szCs w:val="24"/>
        </w:rPr>
        <w:t xml:space="preserve"> </w:t>
      </w:r>
      <w:r w:rsidR="00967075" w:rsidRPr="00383916">
        <w:rPr>
          <w:rFonts w:cstheme="minorHAnsi"/>
          <w:color w:val="000000" w:themeColor="text1"/>
          <w:sz w:val="24"/>
          <w:szCs w:val="24"/>
        </w:rPr>
        <w:t xml:space="preserve">including 60 from China, </w:t>
      </w:r>
      <w:r w:rsidR="00890FDD" w:rsidRPr="00383916">
        <w:rPr>
          <w:rFonts w:cstheme="minorHAnsi"/>
          <w:color w:val="000000" w:themeColor="text1"/>
          <w:sz w:val="24"/>
          <w:szCs w:val="24"/>
        </w:rPr>
        <w:t>48</w:t>
      </w:r>
      <w:r w:rsidR="00967075" w:rsidRPr="00383916">
        <w:rPr>
          <w:rFonts w:cstheme="minorHAnsi"/>
          <w:color w:val="000000" w:themeColor="text1"/>
          <w:sz w:val="24"/>
          <w:szCs w:val="24"/>
        </w:rPr>
        <w:t xml:space="preserve"> Japan, 50 Korea, 3 Taiwan, 1 Japan/Taiwan, 1 Japan/Korea, 1 </w:t>
      </w:r>
      <w:r w:rsidR="006816CB">
        <w:rPr>
          <w:rFonts w:cstheme="minorHAnsi"/>
          <w:color w:val="000000" w:themeColor="text1"/>
          <w:sz w:val="24"/>
          <w:szCs w:val="24"/>
        </w:rPr>
        <w:t xml:space="preserve">from </w:t>
      </w:r>
      <w:r w:rsidR="004863E7" w:rsidRPr="00383916">
        <w:rPr>
          <w:rFonts w:cstheme="minorHAnsi"/>
          <w:color w:val="000000" w:themeColor="text1"/>
          <w:sz w:val="24"/>
          <w:szCs w:val="24"/>
        </w:rPr>
        <w:t>China, Japan</w:t>
      </w:r>
      <w:r w:rsidR="00ED5EA9" w:rsidRPr="00383916">
        <w:rPr>
          <w:rFonts w:cstheme="minorHAnsi"/>
          <w:color w:val="000000" w:themeColor="text1"/>
          <w:sz w:val="24"/>
          <w:szCs w:val="24"/>
        </w:rPr>
        <w:t>,</w:t>
      </w:r>
      <w:r w:rsidR="004863E7" w:rsidRPr="00383916">
        <w:rPr>
          <w:rFonts w:cstheme="minorHAnsi"/>
          <w:color w:val="000000" w:themeColor="text1"/>
          <w:sz w:val="24"/>
          <w:szCs w:val="24"/>
        </w:rPr>
        <w:t xml:space="preserve"> and Korea</w:t>
      </w:r>
      <w:r w:rsidR="00967075" w:rsidRPr="00383916">
        <w:rPr>
          <w:rFonts w:cstheme="minorHAnsi"/>
          <w:color w:val="000000" w:themeColor="text1"/>
          <w:sz w:val="24"/>
          <w:szCs w:val="24"/>
        </w:rPr>
        <w:t xml:space="preserve">.  Eleven papers </w:t>
      </w:r>
      <w:r w:rsidR="00F33963">
        <w:rPr>
          <w:rFonts w:cstheme="minorHAnsi"/>
          <w:color w:val="000000" w:themeColor="text1"/>
          <w:sz w:val="24"/>
          <w:szCs w:val="24"/>
        </w:rPr>
        <w:t>(</w:t>
      </w:r>
      <w:r w:rsidR="00C64784">
        <w:rPr>
          <w:rFonts w:cstheme="minorHAnsi"/>
          <w:color w:val="000000" w:themeColor="text1"/>
          <w:sz w:val="24"/>
          <w:szCs w:val="24"/>
        </w:rPr>
        <w:t xml:space="preserve">4%) </w:t>
      </w:r>
      <w:r w:rsidR="00967075" w:rsidRPr="00383916">
        <w:rPr>
          <w:rFonts w:cstheme="minorHAnsi"/>
          <w:color w:val="000000" w:themeColor="text1"/>
          <w:sz w:val="24"/>
          <w:szCs w:val="24"/>
        </w:rPr>
        <w:t xml:space="preserve">reported global studies, including </w:t>
      </w:r>
      <w:r w:rsidR="006816CB">
        <w:rPr>
          <w:rFonts w:cstheme="minorHAnsi"/>
          <w:color w:val="000000" w:themeColor="text1"/>
          <w:sz w:val="24"/>
          <w:szCs w:val="24"/>
        </w:rPr>
        <w:t xml:space="preserve">at least one </w:t>
      </w:r>
      <w:r w:rsidR="00967075" w:rsidRPr="00383916">
        <w:rPr>
          <w:rFonts w:cstheme="minorHAnsi"/>
          <w:color w:val="000000" w:themeColor="text1"/>
          <w:sz w:val="24"/>
          <w:szCs w:val="24"/>
        </w:rPr>
        <w:t>East Asian count</w:t>
      </w:r>
      <w:r w:rsidR="006816CB">
        <w:rPr>
          <w:rFonts w:cstheme="minorHAnsi"/>
          <w:color w:val="000000" w:themeColor="text1"/>
          <w:sz w:val="24"/>
          <w:szCs w:val="24"/>
        </w:rPr>
        <w:t>ry</w:t>
      </w:r>
      <w:r w:rsidR="00967075" w:rsidRPr="00383916">
        <w:rPr>
          <w:rFonts w:cstheme="minorHAnsi"/>
          <w:color w:val="000000" w:themeColor="text1"/>
          <w:sz w:val="24"/>
          <w:szCs w:val="24"/>
        </w:rPr>
        <w:t xml:space="preserve">.  </w:t>
      </w:r>
    </w:p>
    <w:p w14:paraId="20523A63" w14:textId="1CACFAD0" w:rsidR="00732E7C" w:rsidRPr="00383916" w:rsidRDefault="00967075" w:rsidP="00570BAC">
      <w:pPr>
        <w:spacing w:line="480" w:lineRule="auto"/>
        <w:rPr>
          <w:rFonts w:cstheme="minorHAnsi"/>
          <w:color w:val="000000" w:themeColor="text1"/>
          <w:sz w:val="24"/>
          <w:szCs w:val="24"/>
        </w:rPr>
      </w:pPr>
      <w:r w:rsidRPr="00383916">
        <w:rPr>
          <w:rFonts w:cstheme="minorHAnsi"/>
          <w:color w:val="000000" w:themeColor="text1"/>
          <w:sz w:val="24"/>
          <w:szCs w:val="24"/>
        </w:rPr>
        <w:t xml:space="preserve">The remaining papers represented </w:t>
      </w:r>
      <w:r w:rsidR="009C04DD" w:rsidRPr="00383916">
        <w:rPr>
          <w:rFonts w:cstheme="minorHAnsi"/>
          <w:color w:val="000000" w:themeColor="text1"/>
          <w:sz w:val="24"/>
          <w:szCs w:val="24"/>
        </w:rPr>
        <w:t>9</w:t>
      </w:r>
      <w:r w:rsidRPr="00383916">
        <w:rPr>
          <w:rFonts w:cstheme="minorHAnsi"/>
          <w:color w:val="000000" w:themeColor="text1"/>
          <w:sz w:val="24"/>
          <w:szCs w:val="24"/>
        </w:rPr>
        <w:t>2</w:t>
      </w:r>
      <w:r w:rsidR="00F630CD" w:rsidRPr="00383916">
        <w:rPr>
          <w:rFonts w:cstheme="minorHAnsi"/>
          <w:color w:val="000000" w:themeColor="text1"/>
          <w:sz w:val="24"/>
          <w:szCs w:val="24"/>
        </w:rPr>
        <w:t xml:space="preserve"> </w:t>
      </w:r>
      <w:r w:rsidR="00C64784">
        <w:rPr>
          <w:rFonts w:cstheme="minorHAnsi"/>
          <w:color w:val="000000" w:themeColor="text1"/>
          <w:sz w:val="24"/>
          <w:szCs w:val="24"/>
        </w:rPr>
        <w:t xml:space="preserve">(34%) </w:t>
      </w:r>
      <w:r w:rsidRPr="00383916">
        <w:rPr>
          <w:rFonts w:cstheme="minorHAnsi"/>
          <w:color w:val="000000" w:themeColor="text1"/>
          <w:sz w:val="24"/>
          <w:szCs w:val="24"/>
        </w:rPr>
        <w:t xml:space="preserve">studies </w:t>
      </w:r>
      <w:r w:rsidR="00F630CD" w:rsidRPr="00383916">
        <w:rPr>
          <w:rFonts w:cstheme="minorHAnsi"/>
          <w:color w:val="000000" w:themeColor="text1"/>
          <w:sz w:val="24"/>
          <w:szCs w:val="24"/>
        </w:rPr>
        <w:t xml:space="preserve">from </w:t>
      </w:r>
      <w:r w:rsidR="000466F9" w:rsidRPr="00383916">
        <w:rPr>
          <w:rFonts w:cstheme="minorHAnsi"/>
          <w:color w:val="000000" w:themeColor="text1"/>
          <w:sz w:val="24"/>
          <w:szCs w:val="24"/>
        </w:rPr>
        <w:t xml:space="preserve">countries outside of East Asia </w:t>
      </w:r>
      <w:r w:rsidRPr="00383916">
        <w:rPr>
          <w:rFonts w:cstheme="minorHAnsi"/>
          <w:color w:val="000000" w:themeColor="text1"/>
          <w:sz w:val="24"/>
          <w:szCs w:val="24"/>
        </w:rPr>
        <w:t xml:space="preserve">including: </w:t>
      </w:r>
      <w:r w:rsidR="00F630CD" w:rsidRPr="00383916">
        <w:rPr>
          <w:rFonts w:cstheme="minorHAnsi"/>
          <w:color w:val="000000" w:themeColor="text1"/>
          <w:sz w:val="24"/>
          <w:szCs w:val="24"/>
        </w:rPr>
        <w:t xml:space="preserve"> </w:t>
      </w:r>
      <w:r w:rsidRPr="00383916">
        <w:rPr>
          <w:rFonts w:cstheme="minorHAnsi"/>
          <w:color w:val="000000" w:themeColor="text1"/>
          <w:sz w:val="24"/>
          <w:szCs w:val="24"/>
        </w:rPr>
        <w:t>10 from Germany, 7 Italy, 6 Poland, 5 Sweden, 4</w:t>
      </w:r>
      <w:r w:rsidR="00F630CD" w:rsidRPr="00383916">
        <w:rPr>
          <w:rFonts w:cstheme="minorHAnsi"/>
          <w:color w:val="000000" w:themeColor="text1"/>
          <w:sz w:val="24"/>
          <w:szCs w:val="24"/>
        </w:rPr>
        <w:t xml:space="preserve"> UK, </w:t>
      </w:r>
      <w:r w:rsidR="009D0F05" w:rsidRPr="00383916">
        <w:rPr>
          <w:rFonts w:cstheme="minorHAnsi"/>
          <w:color w:val="000000" w:themeColor="text1"/>
          <w:sz w:val="24"/>
          <w:szCs w:val="24"/>
        </w:rPr>
        <w:t>3 Spain, France</w:t>
      </w:r>
      <w:r w:rsidR="00570BAC">
        <w:rPr>
          <w:rFonts w:cstheme="minorHAnsi"/>
          <w:color w:val="000000" w:themeColor="text1"/>
          <w:sz w:val="24"/>
          <w:szCs w:val="24"/>
        </w:rPr>
        <w:t>,</w:t>
      </w:r>
      <w:r w:rsidR="009D0F05" w:rsidRPr="00383916">
        <w:rPr>
          <w:rFonts w:cstheme="minorHAnsi"/>
          <w:color w:val="000000" w:themeColor="text1"/>
          <w:sz w:val="24"/>
          <w:szCs w:val="24"/>
        </w:rPr>
        <w:t xml:space="preserve"> and Portugal, 2 Turkey, 7 Europe; 10 from Iran, 7 USA, 4 Canada and India and 2 Colombia. </w:t>
      </w:r>
      <w:r w:rsidR="00570BAC">
        <w:rPr>
          <w:rFonts w:cstheme="minorHAnsi"/>
          <w:color w:val="000000" w:themeColor="text1"/>
          <w:sz w:val="24"/>
          <w:szCs w:val="24"/>
        </w:rPr>
        <w:t xml:space="preserve">The following </w:t>
      </w:r>
      <w:r w:rsidR="009D0F05" w:rsidRPr="00383916">
        <w:rPr>
          <w:rFonts w:cstheme="minorHAnsi"/>
          <w:color w:val="000000" w:themeColor="text1"/>
          <w:sz w:val="24"/>
          <w:szCs w:val="24"/>
        </w:rPr>
        <w:t xml:space="preserve">countries </w:t>
      </w:r>
      <w:r w:rsidR="00570BAC">
        <w:rPr>
          <w:rFonts w:cstheme="minorHAnsi"/>
          <w:color w:val="000000" w:themeColor="text1"/>
          <w:sz w:val="24"/>
          <w:szCs w:val="24"/>
        </w:rPr>
        <w:t>included only one</w:t>
      </w:r>
      <w:r w:rsidR="009D0F05" w:rsidRPr="00383916">
        <w:rPr>
          <w:rFonts w:cstheme="minorHAnsi"/>
          <w:color w:val="000000" w:themeColor="text1"/>
          <w:sz w:val="24"/>
          <w:szCs w:val="24"/>
        </w:rPr>
        <w:t xml:space="preserve"> study: Finland, Vietnam, Singapore, Greece, Switzerland, Lithuania, Serbia, Ireland, Greece, Israel</w:t>
      </w:r>
      <w:r w:rsidR="004A1F5F" w:rsidRPr="00383916">
        <w:rPr>
          <w:rFonts w:cstheme="minorHAnsi"/>
          <w:color w:val="000000" w:themeColor="text1"/>
          <w:sz w:val="24"/>
          <w:szCs w:val="24"/>
        </w:rPr>
        <w:t>,</w:t>
      </w:r>
      <w:r w:rsidR="009D0F05" w:rsidRPr="00383916">
        <w:rPr>
          <w:rFonts w:cstheme="minorHAnsi"/>
          <w:color w:val="000000" w:themeColor="text1"/>
          <w:sz w:val="24"/>
          <w:szCs w:val="24"/>
        </w:rPr>
        <w:t xml:space="preserve"> and Australia. </w:t>
      </w:r>
      <w:r w:rsidR="00570BAC">
        <w:rPr>
          <w:rFonts w:cstheme="minorHAnsi"/>
          <w:color w:val="000000" w:themeColor="text1"/>
          <w:sz w:val="24"/>
          <w:szCs w:val="24"/>
        </w:rPr>
        <w:t>Papers reported mostly</w:t>
      </w:r>
      <w:r w:rsidR="002254D6" w:rsidRPr="00383916">
        <w:rPr>
          <w:rFonts w:cstheme="minorHAnsi"/>
          <w:color w:val="000000" w:themeColor="text1"/>
          <w:sz w:val="24"/>
          <w:szCs w:val="24"/>
        </w:rPr>
        <w:t xml:space="preserve"> trials</w:t>
      </w:r>
      <w:r w:rsidR="00C64784">
        <w:rPr>
          <w:rFonts w:cstheme="minorHAnsi"/>
          <w:color w:val="000000" w:themeColor="text1"/>
          <w:sz w:val="24"/>
          <w:szCs w:val="24"/>
        </w:rPr>
        <w:t xml:space="preserve"> (127; 48%), e.g., </w:t>
      </w:r>
      <w:r w:rsidR="00F33963">
        <w:rPr>
          <w:rFonts w:cstheme="minorHAnsi"/>
          <w:color w:val="000000" w:themeColor="text1"/>
          <w:sz w:val="24"/>
          <w:szCs w:val="24"/>
        </w:rPr>
        <w:t>comparing treatment protocols</w:t>
      </w:r>
      <w:r w:rsidR="001244A4">
        <w:rPr>
          <w:rFonts w:cstheme="minorHAnsi"/>
          <w:color w:val="000000" w:themeColor="text1"/>
          <w:sz w:val="24"/>
          <w:szCs w:val="24"/>
        </w:rPr>
        <w:t>, nutritional supplements</w:t>
      </w:r>
      <w:r w:rsidR="00C64784">
        <w:rPr>
          <w:rFonts w:cstheme="minorHAnsi"/>
          <w:color w:val="000000" w:themeColor="text1"/>
          <w:sz w:val="24"/>
          <w:szCs w:val="24"/>
        </w:rPr>
        <w:t xml:space="preserve"> or management strategies</w:t>
      </w:r>
      <w:r w:rsidR="00372B5D">
        <w:rPr>
          <w:rFonts w:cstheme="minorHAnsi"/>
          <w:color w:val="000000" w:themeColor="text1"/>
          <w:sz w:val="24"/>
          <w:szCs w:val="24"/>
        </w:rPr>
        <w:t>;</w:t>
      </w:r>
      <w:r w:rsidR="002254D6" w:rsidRPr="00383916">
        <w:rPr>
          <w:rFonts w:cstheme="minorHAnsi"/>
          <w:color w:val="000000" w:themeColor="text1"/>
          <w:sz w:val="24"/>
          <w:szCs w:val="24"/>
        </w:rPr>
        <w:t xml:space="preserve"> cohort studies</w:t>
      </w:r>
      <w:r w:rsidR="00C64784">
        <w:rPr>
          <w:rFonts w:cstheme="minorHAnsi"/>
          <w:color w:val="000000" w:themeColor="text1"/>
          <w:sz w:val="24"/>
          <w:szCs w:val="24"/>
        </w:rPr>
        <w:t xml:space="preserve"> (62; 23%)</w:t>
      </w:r>
      <w:r w:rsidR="00372B5D">
        <w:rPr>
          <w:rFonts w:cstheme="minorHAnsi"/>
          <w:color w:val="000000" w:themeColor="text1"/>
          <w:sz w:val="24"/>
          <w:szCs w:val="24"/>
        </w:rPr>
        <w:t>;</w:t>
      </w:r>
      <w:r w:rsidR="002254D6" w:rsidRPr="00383916">
        <w:rPr>
          <w:rFonts w:cstheme="minorHAnsi"/>
          <w:color w:val="000000" w:themeColor="text1"/>
          <w:sz w:val="24"/>
          <w:szCs w:val="24"/>
        </w:rPr>
        <w:t xml:space="preserve"> prospective studies</w:t>
      </w:r>
      <w:r w:rsidR="00F33963">
        <w:rPr>
          <w:rFonts w:cstheme="minorHAnsi"/>
          <w:color w:val="000000" w:themeColor="text1"/>
          <w:sz w:val="24"/>
          <w:szCs w:val="24"/>
        </w:rPr>
        <w:t xml:space="preserve"> </w:t>
      </w:r>
      <w:r w:rsidR="00C64784">
        <w:rPr>
          <w:rFonts w:cstheme="minorHAnsi"/>
          <w:color w:val="000000" w:themeColor="text1"/>
          <w:sz w:val="24"/>
          <w:szCs w:val="24"/>
        </w:rPr>
        <w:t>(38; 14%)</w:t>
      </w:r>
      <w:r w:rsidR="00372B5D">
        <w:rPr>
          <w:rFonts w:cstheme="minorHAnsi"/>
          <w:color w:val="000000" w:themeColor="text1"/>
          <w:sz w:val="24"/>
          <w:szCs w:val="24"/>
        </w:rPr>
        <w:t>;</w:t>
      </w:r>
      <w:r w:rsidR="00C64784">
        <w:rPr>
          <w:rFonts w:cstheme="minorHAnsi"/>
          <w:color w:val="000000" w:themeColor="text1"/>
          <w:sz w:val="24"/>
          <w:szCs w:val="24"/>
        </w:rPr>
        <w:t xml:space="preserve"> </w:t>
      </w:r>
      <w:r w:rsidR="00F33963">
        <w:rPr>
          <w:rFonts w:cstheme="minorHAnsi"/>
          <w:color w:val="000000" w:themeColor="text1"/>
          <w:sz w:val="24"/>
          <w:szCs w:val="24"/>
        </w:rPr>
        <w:t xml:space="preserve">and the development and validation of </w:t>
      </w:r>
      <w:proofErr w:type="spellStart"/>
      <w:r w:rsidR="00F33963">
        <w:rPr>
          <w:rFonts w:cstheme="minorHAnsi"/>
          <w:color w:val="000000" w:themeColor="text1"/>
          <w:sz w:val="24"/>
          <w:szCs w:val="24"/>
        </w:rPr>
        <w:t>HRQoL</w:t>
      </w:r>
      <w:proofErr w:type="spellEnd"/>
      <w:r w:rsidR="00F33963">
        <w:rPr>
          <w:rFonts w:cstheme="minorHAnsi"/>
          <w:color w:val="000000" w:themeColor="text1"/>
          <w:sz w:val="24"/>
          <w:szCs w:val="24"/>
        </w:rPr>
        <w:t xml:space="preserve"> measures (9</w:t>
      </w:r>
      <w:r w:rsidR="00C64784">
        <w:rPr>
          <w:rFonts w:cstheme="minorHAnsi"/>
          <w:color w:val="000000" w:themeColor="text1"/>
          <w:sz w:val="24"/>
          <w:szCs w:val="24"/>
        </w:rPr>
        <w:t>; 3%</w:t>
      </w:r>
      <w:r w:rsidR="00F33963">
        <w:rPr>
          <w:rFonts w:cstheme="minorHAnsi"/>
          <w:color w:val="000000" w:themeColor="text1"/>
          <w:sz w:val="24"/>
          <w:szCs w:val="24"/>
        </w:rPr>
        <w:t>)</w:t>
      </w:r>
      <w:r w:rsidR="00570BAC">
        <w:rPr>
          <w:rFonts w:cstheme="minorHAnsi"/>
          <w:color w:val="000000" w:themeColor="text1"/>
          <w:sz w:val="24"/>
          <w:szCs w:val="24"/>
        </w:rPr>
        <w:t>.</w:t>
      </w:r>
      <w:r w:rsidR="00C64784">
        <w:rPr>
          <w:rFonts w:cstheme="minorHAnsi"/>
          <w:color w:val="000000" w:themeColor="text1"/>
          <w:sz w:val="24"/>
          <w:szCs w:val="24"/>
        </w:rPr>
        <w:t xml:space="preserve"> </w:t>
      </w:r>
      <w:r w:rsidR="001244A4">
        <w:rPr>
          <w:rFonts w:cstheme="minorHAnsi"/>
          <w:color w:val="000000" w:themeColor="text1"/>
          <w:sz w:val="24"/>
          <w:szCs w:val="24"/>
        </w:rPr>
        <w:t xml:space="preserve">Studies also reported on coping strategies, adjustment and acceptance of GC, nutritional status, </w:t>
      </w:r>
      <w:r w:rsidR="0069579F">
        <w:rPr>
          <w:rFonts w:cstheme="minorHAnsi"/>
          <w:color w:val="000000" w:themeColor="text1"/>
          <w:sz w:val="24"/>
          <w:szCs w:val="24"/>
        </w:rPr>
        <w:t xml:space="preserve">unmet needs, </w:t>
      </w:r>
      <w:r w:rsidR="001244A4">
        <w:rPr>
          <w:rFonts w:cstheme="minorHAnsi"/>
          <w:color w:val="000000" w:themeColor="text1"/>
          <w:sz w:val="24"/>
          <w:szCs w:val="24"/>
        </w:rPr>
        <w:t xml:space="preserve">and educational </w:t>
      </w:r>
      <w:r w:rsidR="00372B5D">
        <w:rPr>
          <w:rFonts w:cstheme="minorHAnsi"/>
          <w:color w:val="000000" w:themeColor="text1"/>
          <w:sz w:val="24"/>
          <w:szCs w:val="24"/>
        </w:rPr>
        <w:t xml:space="preserve">and self-care </w:t>
      </w:r>
      <w:r w:rsidR="001244A4">
        <w:rPr>
          <w:rFonts w:cstheme="minorHAnsi"/>
          <w:color w:val="000000" w:themeColor="text1"/>
          <w:sz w:val="24"/>
          <w:szCs w:val="24"/>
        </w:rPr>
        <w:t xml:space="preserve">interventions.  </w:t>
      </w:r>
      <w:r w:rsidR="00C64784">
        <w:rPr>
          <w:rFonts w:cstheme="minorHAnsi"/>
          <w:color w:val="000000" w:themeColor="text1"/>
          <w:sz w:val="24"/>
          <w:szCs w:val="24"/>
        </w:rPr>
        <w:t>Six papers</w:t>
      </w:r>
      <w:r w:rsidR="004E7DD5">
        <w:rPr>
          <w:rFonts w:cstheme="minorHAnsi"/>
          <w:color w:val="000000" w:themeColor="text1"/>
          <w:sz w:val="24"/>
          <w:szCs w:val="24"/>
        </w:rPr>
        <w:t xml:space="preserve"> [23, 41-45]</w:t>
      </w:r>
      <w:r w:rsidR="006F4ECD">
        <w:rPr>
          <w:rFonts w:cstheme="minorHAnsi"/>
          <w:color w:val="000000" w:themeColor="text1"/>
          <w:sz w:val="24"/>
          <w:szCs w:val="24"/>
        </w:rPr>
        <w:t xml:space="preserve">, including 5 from non-East Asian countries, </w:t>
      </w:r>
      <w:r w:rsidR="00C64784">
        <w:rPr>
          <w:rFonts w:cstheme="minorHAnsi"/>
          <w:color w:val="000000" w:themeColor="text1"/>
          <w:sz w:val="24"/>
          <w:szCs w:val="24"/>
        </w:rPr>
        <w:t>reported qualitative studies</w:t>
      </w:r>
      <w:r w:rsidR="006F4ECD">
        <w:rPr>
          <w:rFonts w:cstheme="minorHAnsi"/>
          <w:color w:val="000000" w:themeColor="text1"/>
          <w:sz w:val="24"/>
          <w:szCs w:val="24"/>
        </w:rPr>
        <w:t>;</w:t>
      </w:r>
      <w:r w:rsidR="00C64784">
        <w:rPr>
          <w:rFonts w:cstheme="minorHAnsi"/>
          <w:color w:val="000000" w:themeColor="text1"/>
          <w:sz w:val="24"/>
          <w:szCs w:val="24"/>
        </w:rPr>
        <w:t xml:space="preserve"> three involved interviews with patients about symptoms experienced</w:t>
      </w:r>
      <w:r w:rsidR="00BB373A">
        <w:rPr>
          <w:rFonts w:cstheme="minorHAnsi"/>
          <w:color w:val="000000" w:themeColor="text1"/>
          <w:sz w:val="24"/>
          <w:szCs w:val="24"/>
        </w:rPr>
        <w:t xml:space="preserve">, such as gastrointestinal problems, fatigue, weight loss, and dietary restrictions, </w:t>
      </w:r>
      <w:r w:rsidR="00423508">
        <w:rPr>
          <w:rFonts w:cstheme="minorHAnsi"/>
          <w:color w:val="000000" w:themeColor="text1"/>
          <w:sz w:val="24"/>
          <w:szCs w:val="24"/>
        </w:rPr>
        <w:t xml:space="preserve">[41-43] </w:t>
      </w:r>
      <w:r w:rsidR="006F4ECD">
        <w:rPr>
          <w:rFonts w:cstheme="minorHAnsi"/>
          <w:color w:val="000000" w:themeColor="text1"/>
          <w:sz w:val="24"/>
          <w:szCs w:val="24"/>
        </w:rPr>
        <w:t>and one about treatment preferences</w:t>
      </w:r>
      <w:r w:rsidR="00423508">
        <w:rPr>
          <w:rFonts w:cstheme="minorHAnsi"/>
          <w:color w:val="000000" w:themeColor="text1"/>
          <w:sz w:val="24"/>
          <w:szCs w:val="24"/>
        </w:rPr>
        <w:t xml:space="preserve"> [44]</w:t>
      </w:r>
      <w:r w:rsidR="00BB373A">
        <w:rPr>
          <w:rFonts w:cstheme="minorHAnsi"/>
          <w:color w:val="000000" w:themeColor="text1"/>
          <w:sz w:val="24"/>
          <w:szCs w:val="24"/>
        </w:rPr>
        <w:t xml:space="preserve"> whereby maintenance of self-care and minimising toxicities were rated as priorities</w:t>
      </w:r>
      <w:r w:rsidR="006F4ECD">
        <w:rPr>
          <w:rFonts w:cstheme="minorHAnsi"/>
          <w:color w:val="000000" w:themeColor="text1"/>
          <w:sz w:val="24"/>
          <w:szCs w:val="24"/>
        </w:rPr>
        <w:t xml:space="preserve">. Two incorporated qualitative methodologies as part of </w:t>
      </w:r>
      <w:r w:rsidR="00372B5D">
        <w:rPr>
          <w:rFonts w:cstheme="minorHAnsi"/>
          <w:color w:val="000000" w:themeColor="text1"/>
          <w:sz w:val="24"/>
          <w:szCs w:val="24"/>
        </w:rPr>
        <w:t>a</w:t>
      </w:r>
      <w:r w:rsidR="006F4ECD">
        <w:rPr>
          <w:rFonts w:cstheme="minorHAnsi"/>
          <w:color w:val="000000" w:themeColor="text1"/>
          <w:sz w:val="24"/>
          <w:szCs w:val="24"/>
        </w:rPr>
        <w:t xml:space="preserve"> questionnaire development process</w:t>
      </w:r>
      <w:r w:rsidR="00423508">
        <w:rPr>
          <w:rFonts w:cstheme="minorHAnsi"/>
          <w:color w:val="000000" w:themeColor="text1"/>
          <w:sz w:val="24"/>
          <w:szCs w:val="24"/>
        </w:rPr>
        <w:t xml:space="preserve"> [23, 45]</w:t>
      </w:r>
      <w:r w:rsidR="006F4ECD">
        <w:rPr>
          <w:rFonts w:cstheme="minorHAnsi"/>
          <w:color w:val="000000" w:themeColor="text1"/>
          <w:sz w:val="24"/>
          <w:szCs w:val="24"/>
        </w:rPr>
        <w:t>.</w:t>
      </w:r>
      <w:r w:rsidR="002254D6" w:rsidRPr="00383916">
        <w:rPr>
          <w:rFonts w:cstheme="minorHAnsi"/>
          <w:color w:val="000000" w:themeColor="text1"/>
          <w:sz w:val="24"/>
          <w:szCs w:val="24"/>
        </w:rPr>
        <w:t xml:space="preserve"> </w:t>
      </w:r>
    </w:p>
    <w:p w14:paraId="0C0B5B44" w14:textId="77777777" w:rsidR="006816CB" w:rsidRDefault="006816CB">
      <w:pPr>
        <w:rPr>
          <w:rFonts w:asciiTheme="majorHAnsi" w:eastAsiaTheme="majorEastAsia" w:hAnsiTheme="majorHAnsi" w:cstheme="majorBidi"/>
          <w:sz w:val="24"/>
          <w:szCs w:val="24"/>
        </w:rPr>
      </w:pPr>
      <w:r>
        <w:br w:type="page"/>
      </w:r>
    </w:p>
    <w:p w14:paraId="0C59F1EC" w14:textId="46C72112" w:rsidR="006816CB" w:rsidRPr="006816CB" w:rsidRDefault="006F2E36" w:rsidP="006816CB">
      <w:pPr>
        <w:pStyle w:val="Heading3"/>
        <w:rPr>
          <w:rFonts w:cstheme="minorHAnsi"/>
          <w:noProof/>
          <w:color w:val="000000" w:themeColor="text1"/>
          <w:lang w:val="en-US" w:eastAsia="ja-JP"/>
        </w:rPr>
      </w:pPr>
      <w:r w:rsidRPr="006816CB">
        <w:rPr>
          <w:color w:val="auto"/>
        </w:rPr>
        <w:lastRenderedPageBreak/>
        <w:t>Figure 1</w:t>
      </w:r>
      <w:r w:rsidR="00570BAC" w:rsidRPr="006816CB">
        <w:rPr>
          <w:color w:val="auto"/>
        </w:rPr>
        <w:t>.</w:t>
      </w:r>
      <w:r w:rsidRPr="006816CB">
        <w:rPr>
          <w:color w:val="auto"/>
        </w:rPr>
        <w:t xml:space="preserve"> PRISMA diagram of </w:t>
      </w:r>
      <w:r w:rsidR="00570BAC" w:rsidRPr="006816CB">
        <w:rPr>
          <w:color w:val="auto"/>
        </w:rPr>
        <w:t>the selection process</w:t>
      </w:r>
      <w:r w:rsidR="00570BAC" w:rsidRPr="006816CB">
        <w:rPr>
          <w:rFonts w:cstheme="minorHAnsi"/>
          <w:noProof/>
          <w:color w:val="auto"/>
          <w:lang w:val="en-US" w:eastAsia="ja-JP"/>
        </w:rPr>
        <w:t xml:space="preserve"> </w:t>
      </w:r>
    </w:p>
    <w:p w14:paraId="5A1990B1" w14:textId="14D84A12" w:rsidR="006816CB" w:rsidRDefault="006816CB" w:rsidP="006816CB">
      <w:pPr>
        <w:rPr>
          <w:lang w:val="en-US" w:eastAsia="ja-JP"/>
        </w:rPr>
      </w:pPr>
      <w:r>
        <w:rPr>
          <w:noProof/>
          <w:sz w:val="24"/>
          <w:szCs w:val="24"/>
        </w:rPr>
        <mc:AlternateContent>
          <mc:Choice Requires="wps">
            <w:drawing>
              <wp:anchor distT="0" distB="0" distL="114300" distR="114300" simplePos="0" relativeHeight="251659264" behindDoc="0" locked="0" layoutInCell="1" allowOverlap="1" wp14:anchorId="1BEBC3F8" wp14:editId="3D517D75">
                <wp:simplePos x="0" y="0"/>
                <wp:positionH relativeFrom="column">
                  <wp:posOffset>1409700</wp:posOffset>
                </wp:positionH>
                <wp:positionV relativeFrom="paragraph">
                  <wp:posOffset>218440</wp:posOffset>
                </wp:positionV>
                <wp:extent cx="1780540" cy="885825"/>
                <wp:effectExtent l="0" t="0" r="10160" b="2857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0540" cy="885825"/>
                        </a:xfrm>
                        <a:prstGeom prst="rect">
                          <a:avLst/>
                        </a:prstGeom>
                        <a:solidFill>
                          <a:srgbClr val="FFFFFF"/>
                        </a:solidFill>
                        <a:ln w="9525">
                          <a:solidFill>
                            <a:srgbClr val="000000"/>
                          </a:solidFill>
                          <a:miter lim="800000"/>
                          <a:headEnd/>
                          <a:tailEnd/>
                        </a:ln>
                      </wps:spPr>
                      <wps:txbx>
                        <w:txbxContent>
                          <w:p w14:paraId="5DFD865A" w14:textId="77777777" w:rsidR="006816CB" w:rsidRDefault="006816CB" w:rsidP="006816CB">
                            <w:pPr>
                              <w:jc w:val="center"/>
                              <w:rPr>
                                <w:rFonts w:ascii="Calibri" w:hAnsi="Calibri"/>
                                <w:lang w:val="en"/>
                              </w:rPr>
                            </w:pPr>
                            <w:r>
                              <w:rPr>
                                <w:rFonts w:ascii="Calibri" w:hAnsi="Calibri"/>
                              </w:rPr>
                              <w:t xml:space="preserve">Search Records identified through searches (PsycInfo, MEDLINE, CINAHL &amp; </w:t>
                            </w:r>
                            <w:r w:rsidRPr="00747C2C">
                              <w:rPr>
                                <w:rFonts w:ascii="Calibri" w:hAnsi="Calibri"/>
                              </w:rPr>
                              <w:t>EMBASE) (n=</w:t>
                            </w:r>
                            <w:r>
                              <w:rPr>
                                <w:rFonts w:ascii="Calibri" w:hAnsi="Calibri"/>
                              </w:rPr>
                              <w:t>12,304</w:t>
                            </w:r>
                            <w:r w:rsidRPr="00747C2C">
                              <w:rPr>
                                <w:rFonts w:ascii="Calibri" w:hAnsi="Calibri"/>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EBC3F8" id="Rectangle 31" o:spid="_x0000_s1026" style="position:absolute;margin-left:111pt;margin-top:17.2pt;width:140.2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">
                <v:textbox inset=",7.2pt,,7.2pt">
                  <w:txbxContent>
                    <w:p w14:paraId="5DFD865A" w14:textId="77777777" w:rsidR="006816CB" w:rsidRDefault="006816CB" w:rsidP="006816CB">
                      <w:pPr>
                        <w:jc w:val="center"/>
                        <w:rPr>
                          <w:rFonts w:ascii="Calibri" w:hAnsi="Calibri"/>
                          <w:lang w:val="en"/>
                        </w:rPr>
                      </w:pPr>
                      <w:r>
                        <w:rPr>
                          <w:rFonts w:ascii="Calibri" w:hAnsi="Calibri"/>
                        </w:rPr>
                        <w:t xml:space="preserve">Search Records identified through searches (PsycInfo, MEDLINE, CINAHL &amp; </w:t>
                      </w:r>
                      <w:r w:rsidRPr="00747C2C">
                        <w:rPr>
                          <w:rFonts w:ascii="Calibri" w:hAnsi="Calibri"/>
                        </w:rPr>
                        <w:t>EMBASE) (n=</w:t>
                      </w:r>
                      <w:r>
                        <w:rPr>
                          <w:rFonts w:ascii="Calibri" w:hAnsi="Calibri"/>
                        </w:rPr>
                        <w:t>12,304</w:t>
                      </w:r>
                      <w:r w:rsidRPr="00747C2C">
                        <w:rPr>
                          <w:rFonts w:ascii="Calibri" w:hAnsi="Calibri"/>
                        </w:rPr>
                        <w:t>)</w:t>
                      </w:r>
                    </w:p>
                  </w:txbxContent>
                </v:textbox>
              </v:rect>
            </w:pict>
          </mc:Fallback>
        </mc:AlternateContent>
      </w:r>
    </w:p>
    <w:p w14:paraId="48F01699" w14:textId="6D91FE5E" w:rsidR="006816CB" w:rsidRPr="00AC0748" w:rsidRDefault="006816CB" w:rsidP="006816CB">
      <w:bookmarkStart w:id="3" w:name="_Hlk102656006"/>
      <w:r>
        <w:rPr>
          <w:noProof/>
          <w:sz w:val="24"/>
          <w:szCs w:val="24"/>
        </w:rPr>
        <mc:AlternateContent>
          <mc:Choice Requires="wps">
            <w:drawing>
              <wp:anchor distT="0" distB="0" distL="114300" distR="114300" simplePos="0" relativeHeight="251663360" behindDoc="0" locked="0" layoutInCell="1" allowOverlap="1" wp14:anchorId="170E5551" wp14:editId="1DD7569A">
                <wp:simplePos x="0" y="0"/>
                <wp:positionH relativeFrom="column">
                  <wp:posOffset>-820421</wp:posOffset>
                </wp:positionH>
                <wp:positionV relativeFrom="paragraph">
                  <wp:posOffset>396240</wp:posOffset>
                </wp:positionV>
                <wp:extent cx="1111886" cy="390525"/>
                <wp:effectExtent l="0" t="1270" r="10795" b="10795"/>
                <wp:wrapNone/>
                <wp:docPr id="32" name="Rectangle: Rounded Corners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11886" cy="390525"/>
                        </a:xfrm>
                        <a:prstGeom prst="roundRect">
                          <a:avLst>
                            <a:gd name="adj" fmla="val 16667"/>
                          </a:avLst>
                        </a:prstGeom>
                        <a:solidFill>
                          <a:srgbClr val="CCECFF"/>
                        </a:solidFill>
                        <a:ln w="9525">
                          <a:solidFill>
                            <a:srgbClr val="000000"/>
                          </a:solidFill>
                          <a:round/>
                          <a:headEnd/>
                          <a:tailEnd/>
                        </a:ln>
                      </wps:spPr>
                      <wps:txbx>
                        <w:txbxContent>
                          <w:p w14:paraId="2558E2B2" w14:textId="77777777" w:rsidR="006816CB" w:rsidRDefault="006816CB" w:rsidP="006816CB">
                            <w:pPr>
                              <w:pStyle w:val="Heading2"/>
                              <w:rPr>
                                <w:rFonts w:ascii="Calibri" w:hAnsi="Calibri"/>
                                <w:lang w:val="en"/>
                              </w:rPr>
                            </w:pPr>
                            <w:r>
                              <w:rPr>
                                <w:rFonts w:ascii="Calibri" w:hAnsi="Calibri"/>
                                <w:lang w:val="en"/>
                              </w:rPr>
                              <w:t>Identification</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0E5551" id="Rectangle: Rounded Corners 32" o:spid="_x0000_s1027" style="position:absolute;margin-left:-64.6pt;margin-top:31.2pt;width:87.55pt;height:30.7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" fillcolor="#ccecff">
                <v:textbox style="layout-flow:vertical;mso-layout-flow-alt:bottom-to-top" inset="3.6pt,,3.6pt">
                  <w:txbxContent>
                    <w:p w14:paraId="2558E2B2" w14:textId="77777777" w:rsidR="006816CB" w:rsidRDefault="006816CB" w:rsidP="006816CB">
                      <w:pPr>
                        <w:pStyle w:val="Heading2"/>
                        <w:rPr>
                          <w:rFonts w:ascii="Calibri" w:hAnsi="Calibri"/>
                          <w:lang w:val="en"/>
                        </w:rPr>
                      </w:pPr>
                      <w:r>
                        <w:rPr>
                          <w:rFonts w:ascii="Calibri" w:hAnsi="Calibri"/>
                          <w:lang w:val="en"/>
                        </w:rPr>
                        <w:t>Identification</w:t>
                      </w:r>
                    </w:p>
                  </w:txbxContent>
                </v:textbox>
              </v:roundrect>
            </w:pict>
          </mc:Fallback>
        </mc:AlternateContent>
      </w:r>
    </w:p>
    <w:p w14:paraId="3D9FC8DE" w14:textId="541E19BB" w:rsidR="006816CB" w:rsidRPr="00AC0748" w:rsidRDefault="006816CB" w:rsidP="006816CB"/>
    <w:p w14:paraId="35E9CBF5" w14:textId="163D25E1" w:rsidR="006816CB" w:rsidRPr="00AC0748" w:rsidRDefault="006816CB" w:rsidP="006816CB">
      <w:r>
        <w:rPr>
          <w:noProof/>
        </w:rPr>
        <mc:AlternateContent>
          <mc:Choice Requires="wps">
            <w:drawing>
              <wp:anchor distT="0" distB="0" distL="114300" distR="114300" simplePos="0" relativeHeight="251676672" behindDoc="0" locked="0" layoutInCell="1" allowOverlap="1" wp14:anchorId="5B4217F0" wp14:editId="47E12265">
                <wp:simplePos x="0" y="0"/>
                <wp:positionH relativeFrom="column">
                  <wp:posOffset>2286000</wp:posOffset>
                </wp:positionH>
                <wp:positionV relativeFrom="paragraph">
                  <wp:posOffset>288290</wp:posOffset>
                </wp:positionV>
                <wp:extent cx="0" cy="647700"/>
                <wp:effectExtent l="76200" t="0" r="76200" b="57150"/>
                <wp:wrapNone/>
                <wp:docPr id="36" name="Straight Arrow Connector 36"/>
                <wp:cNvGraphicFramePr/>
                <a:graphic xmlns:a="http://schemas.openxmlformats.org/drawingml/2006/main">
                  <a:graphicData uri="http://schemas.microsoft.com/office/word/2010/wordprocessingShape">
                    <wps:wsp>
                      <wps:cNvCnPr/>
                      <wps:spPr>
                        <a:xfrm>
                          <a:off x="0" y="0"/>
                          <a:ext cx="0" cy="647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CF83E33" id="_x0000_t32" coordsize="21600,21600" o:spt="32" o:oned="t" path="m,l21600,21600e" filled="f">
                <v:path arrowok="t" fillok="f" o:connecttype="none"/>
                <o:lock v:ext="edit" shapetype="t"/>
              </v:shapetype>
              <v:shape id="Straight Arrow Connector 36" o:spid="_x0000_s1026" type="#_x0000_t32" style="position:absolute;margin-left:180pt;margin-top:22.7pt;width:0;height:51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" strokecolor="#5b9bd5 [3204]" strokeweight=".5pt">
                <v:stroke endarrow="block" joinstyle="miter"/>
              </v:shape>
            </w:pict>
          </mc:Fallback>
        </mc:AlternateContent>
      </w:r>
    </w:p>
    <w:p w14:paraId="654251A4" w14:textId="0C157C6C" w:rsidR="006816CB" w:rsidRPr="00AC0748" w:rsidRDefault="006816CB" w:rsidP="006816CB"/>
    <w:p w14:paraId="3C42E00A" w14:textId="447A74D5" w:rsidR="006816CB" w:rsidRPr="00AC0748" w:rsidRDefault="006816CB" w:rsidP="006816CB"/>
    <w:p w14:paraId="6C99A2D7" w14:textId="4BCFEC60" w:rsidR="006816CB" w:rsidRPr="00AC0748" w:rsidRDefault="006816CB" w:rsidP="006816CB">
      <w:r>
        <w:rPr>
          <w:noProof/>
          <w:lang w:val="en-US"/>
        </w:rPr>
        <mc:AlternateContent>
          <mc:Choice Requires="wps">
            <w:drawing>
              <wp:anchor distT="0" distB="0" distL="114300" distR="114300" simplePos="0" relativeHeight="251665408" behindDoc="0" locked="0" layoutInCell="1" allowOverlap="1" wp14:anchorId="03D7BBC3" wp14:editId="2D0C4A84">
                <wp:simplePos x="0" y="0"/>
                <wp:positionH relativeFrom="column">
                  <wp:posOffset>1437640</wp:posOffset>
                </wp:positionH>
                <wp:positionV relativeFrom="paragraph">
                  <wp:posOffset>165100</wp:posOffset>
                </wp:positionV>
                <wp:extent cx="1751965" cy="1320800"/>
                <wp:effectExtent l="0" t="0" r="19685" b="12700"/>
                <wp:wrapThrough wrapText="bothSides">
                  <wp:wrapPolygon edited="0">
                    <wp:start x="0" y="0"/>
                    <wp:lineTo x="0" y="21496"/>
                    <wp:lineTo x="21608" y="21496"/>
                    <wp:lineTo x="21608" y="0"/>
                    <wp:lineTo x="0" y="0"/>
                  </wp:wrapPolygon>
                </wp:wrapThrough>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1965" cy="1320800"/>
                        </a:xfrm>
                        <a:prstGeom prst="rect">
                          <a:avLst/>
                        </a:prstGeom>
                        <a:solidFill>
                          <a:srgbClr val="FFFFFF"/>
                        </a:solidFill>
                        <a:ln w="9525">
                          <a:solidFill>
                            <a:srgbClr val="000000"/>
                          </a:solidFill>
                          <a:miter lim="800000"/>
                          <a:headEnd/>
                          <a:tailEnd/>
                        </a:ln>
                      </wps:spPr>
                      <wps:txbx>
                        <w:txbxContent>
                          <w:p w14:paraId="50B77351" w14:textId="77777777" w:rsidR="006816CB" w:rsidRDefault="006816CB" w:rsidP="006816CB">
                            <w:pPr>
                              <w:jc w:val="center"/>
                              <w:rPr>
                                <w:rFonts w:ascii="Calibri" w:hAnsi="Calibri"/>
                              </w:rPr>
                            </w:pPr>
                            <w:r>
                              <w:rPr>
                                <w:rFonts w:ascii="Calibri" w:hAnsi="Calibri"/>
                              </w:rPr>
                              <w:t xml:space="preserve">Records screened- based on title and abstract after de-duplication (n=6,850) </w:t>
                            </w:r>
                            <w:r>
                              <w:rPr>
                                <w:rFonts w:ascii="Calibri" w:hAnsi="Calibri"/>
                              </w:rPr>
                              <w:br/>
                            </w:r>
                          </w:p>
                          <w:p w14:paraId="28CFCF5B" w14:textId="77777777" w:rsidR="006816CB" w:rsidRDefault="006816CB" w:rsidP="006816CB">
                            <w:pPr>
                              <w:jc w:val="center"/>
                              <w:rPr>
                                <w:rFonts w:ascii="Calibri" w:hAnsi="Calibri"/>
                                <w:lang w:val="en"/>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D7BBC3" id="Rectangle 28" o:spid="_x0000_s1028" style="position:absolute;margin-left:113.2pt;margin-top:13pt;width:137.95pt;height:1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">
                <v:textbox inset=",7.2pt,,7.2pt">
                  <w:txbxContent>
                    <w:p w14:paraId="50B77351" w14:textId="77777777" w:rsidR="006816CB" w:rsidRDefault="006816CB" w:rsidP="006816CB">
                      <w:pPr>
                        <w:jc w:val="center"/>
                        <w:rPr>
                          <w:rFonts w:ascii="Calibri" w:hAnsi="Calibri"/>
                        </w:rPr>
                      </w:pPr>
                      <w:r>
                        <w:rPr>
                          <w:rFonts w:ascii="Calibri" w:hAnsi="Calibri"/>
                        </w:rPr>
                        <w:t xml:space="preserve">Records screened- based on title and abstract after de-duplication (n=6,850) </w:t>
                      </w:r>
                      <w:r>
                        <w:rPr>
                          <w:rFonts w:ascii="Calibri" w:hAnsi="Calibri"/>
                        </w:rPr>
                        <w:br/>
                      </w:r>
                    </w:p>
                    <w:p w14:paraId="28CFCF5B" w14:textId="77777777" w:rsidR="006816CB" w:rsidRDefault="006816CB" w:rsidP="006816CB">
                      <w:pPr>
                        <w:jc w:val="center"/>
                        <w:rPr>
                          <w:rFonts w:ascii="Calibri" w:hAnsi="Calibri"/>
                          <w:lang w:val="en"/>
                        </w:rPr>
                      </w:pPr>
                    </w:p>
                  </w:txbxContent>
                </v:textbox>
                <w10:wrap type="through"/>
              </v:rect>
            </w:pict>
          </mc:Fallback>
        </mc:AlternateContent>
      </w:r>
    </w:p>
    <w:p w14:paraId="5D090FAF" w14:textId="64247011" w:rsidR="006816CB" w:rsidRPr="00AC0748" w:rsidRDefault="006816CB" w:rsidP="006816CB">
      <w:r>
        <w:rPr>
          <w:noProof/>
          <w:sz w:val="24"/>
          <w:szCs w:val="24"/>
          <w:lang w:val="en-US"/>
        </w:rPr>
        <mc:AlternateContent>
          <mc:Choice Requires="wps">
            <w:drawing>
              <wp:anchor distT="0" distB="0" distL="114300" distR="114300" simplePos="0" relativeHeight="251666432" behindDoc="0" locked="0" layoutInCell="1" allowOverlap="1" wp14:anchorId="064AD5B3" wp14:editId="69039AD1">
                <wp:simplePos x="0" y="0"/>
                <wp:positionH relativeFrom="column">
                  <wp:posOffset>4313555</wp:posOffset>
                </wp:positionH>
                <wp:positionV relativeFrom="paragraph">
                  <wp:posOffset>149860</wp:posOffset>
                </wp:positionV>
                <wp:extent cx="1811020" cy="849630"/>
                <wp:effectExtent l="0" t="0" r="17780" b="26670"/>
                <wp:wrapThrough wrapText="bothSides">
                  <wp:wrapPolygon edited="0">
                    <wp:start x="0" y="0"/>
                    <wp:lineTo x="0" y="21794"/>
                    <wp:lineTo x="21585" y="21794"/>
                    <wp:lineTo x="21585" y="0"/>
                    <wp:lineTo x="0" y="0"/>
                  </wp:wrapPolygon>
                </wp:wrapThrough>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1020" cy="849630"/>
                        </a:xfrm>
                        <a:prstGeom prst="rect">
                          <a:avLst/>
                        </a:prstGeom>
                        <a:solidFill>
                          <a:srgbClr val="FFFFFF"/>
                        </a:solidFill>
                        <a:ln w="9525">
                          <a:solidFill>
                            <a:srgbClr val="000000"/>
                          </a:solidFill>
                          <a:miter lim="800000"/>
                          <a:headEnd/>
                          <a:tailEnd/>
                        </a:ln>
                      </wps:spPr>
                      <wps:txbx>
                        <w:txbxContent>
                          <w:p w14:paraId="4752A33C" w14:textId="77777777" w:rsidR="006816CB" w:rsidRDefault="006816CB" w:rsidP="006816CB">
                            <w:pPr>
                              <w:jc w:val="center"/>
                              <w:rPr>
                                <w:rFonts w:ascii="Calibri" w:hAnsi="Calibri"/>
                                <w:lang w:val="en"/>
                              </w:rPr>
                            </w:pPr>
                            <w:r>
                              <w:rPr>
                                <w:rFonts w:ascii="Calibri" w:hAnsi="Calibri"/>
                              </w:rPr>
                              <w:t>Records excluded</w:t>
                            </w:r>
                            <w:r>
                              <w:rPr>
                                <w:rFonts w:ascii="Calibri" w:hAnsi="Calibri"/>
                              </w:rPr>
                              <w:br/>
                              <w:t>(n=5,809)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AD5B3" id="Rectangle 27" o:spid="_x0000_s1029" style="position:absolute;margin-left:339.65pt;margin-top:11.8pt;width:142.6pt;height:6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">
                <v:textbox inset=",7.2pt,,7.2pt">
                  <w:txbxContent>
                    <w:p w14:paraId="4752A33C" w14:textId="77777777" w:rsidR="006816CB" w:rsidRDefault="006816CB" w:rsidP="006816CB">
                      <w:pPr>
                        <w:jc w:val="center"/>
                        <w:rPr>
                          <w:rFonts w:ascii="Calibri" w:hAnsi="Calibri"/>
                          <w:lang w:val="en"/>
                        </w:rPr>
                      </w:pPr>
                      <w:r>
                        <w:rPr>
                          <w:rFonts w:ascii="Calibri" w:hAnsi="Calibri"/>
                        </w:rPr>
                        <w:t>Records excluded</w:t>
                      </w:r>
                      <w:r>
                        <w:rPr>
                          <w:rFonts w:ascii="Calibri" w:hAnsi="Calibri"/>
                        </w:rPr>
                        <w:br/>
                        <w:t>(n=5,809)</w:t>
                      </w:r>
                    </w:p>
                  </w:txbxContent>
                </v:textbox>
                <w10:wrap type="through"/>
              </v:rect>
            </w:pict>
          </mc:Fallback>
        </mc:AlternateContent>
      </w:r>
      <w:r>
        <w:rPr>
          <w:noProof/>
          <w:sz w:val="24"/>
          <w:szCs w:val="24"/>
        </w:rPr>
        <mc:AlternateContent>
          <mc:Choice Requires="wps">
            <w:drawing>
              <wp:anchor distT="0" distB="0" distL="114300" distR="114300" simplePos="0" relativeHeight="251660288" behindDoc="0" locked="0" layoutInCell="1" allowOverlap="1" wp14:anchorId="5B4F14A4" wp14:editId="6F403BA0">
                <wp:simplePos x="0" y="0"/>
                <wp:positionH relativeFrom="column">
                  <wp:posOffset>-976472</wp:posOffset>
                </wp:positionH>
                <wp:positionV relativeFrom="paragraph">
                  <wp:posOffset>379571</wp:posOffset>
                </wp:positionV>
                <wp:extent cx="1430337" cy="382270"/>
                <wp:effectExtent l="0" t="9525" r="27305" b="27305"/>
                <wp:wrapNone/>
                <wp:docPr id="29" name="Rectangle: Rounded Corners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430337" cy="382270"/>
                        </a:xfrm>
                        <a:prstGeom prst="roundRect">
                          <a:avLst>
                            <a:gd name="adj" fmla="val 16667"/>
                          </a:avLst>
                        </a:prstGeom>
                        <a:solidFill>
                          <a:srgbClr val="CCECFF"/>
                        </a:solidFill>
                        <a:ln w="9525">
                          <a:solidFill>
                            <a:srgbClr val="000000"/>
                          </a:solidFill>
                          <a:round/>
                          <a:headEnd/>
                          <a:tailEnd/>
                        </a:ln>
                      </wps:spPr>
                      <wps:txbx>
                        <w:txbxContent>
                          <w:p w14:paraId="621813AB" w14:textId="77777777" w:rsidR="006816CB" w:rsidRDefault="006816CB" w:rsidP="006816CB">
                            <w:pPr>
                              <w:pStyle w:val="Heading2"/>
                              <w:rPr>
                                <w:rFonts w:ascii="Calibri" w:hAnsi="Calibri"/>
                                <w:lang w:val="en"/>
                              </w:rPr>
                            </w:pPr>
                            <w:r>
                              <w:rPr>
                                <w:rFonts w:ascii="Calibri" w:hAnsi="Calibri"/>
                                <w:lang w:val="en"/>
                              </w:rPr>
                              <w:t>Screening</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4F14A4" id="Rectangle: Rounded Corners 29" o:spid="_x0000_s1030" style="position:absolute;margin-left:-76.9pt;margin-top:29.9pt;width:112.6pt;height:30.1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" fillcolor="#ccecff">
                <v:textbox style="layout-flow:vertical;mso-layout-flow-alt:bottom-to-top" inset="3.6pt,,3.6pt">
                  <w:txbxContent>
                    <w:p w14:paraId="621813AB" w14:textId="77777777" w:rsidR="006816CB" w:rsidRDefault="006816CB" w:rsidP="006816CB">
                      <w:pPr>
                        <w:pStyle w:val="Heading2"/>
                        <w:rPr>
                          <w:rFonts w:ascii="Calibri" w:hAnsi="Calibri"/>
                          <w:lang w:val="en"/>
                        </w:rPr>
                      </w:pPr>
                      <w:r>
                        <w:rPr>
                          <w:rFonts w:ascii="Calibri" w:hAnsi="Calibri"/>
                          <w:lang w:val="en"/>
                        </w:rPr>
                        <w:t>Screening</w:t>
                      </w:r>
                    </w:p>
                  </w:txbxContent>
                </v:textbox>
              </v:roundrect>
            </w:pict>
          </mc:Fallback>
        </mc:AlternateContent>
      </w:r>
    </w:p>
    <w:p w14:paraId="3FAB96E6" w14:textId="506EBA81" w:rsidR="006816CB" w:rsidRPr="00AC0748" w:rsidRDefault="006816CB" w:rsidP="006816CB">
      <w:r>
        <w:rPr>
          <w:noProof/>
        </w:rPr>
        <mc:AlternateContent>
          <mc:Choice Requires="wps">
            <w:drawing>
              <wp:anchor distT="0" distB="0" distL="114300" distR="114300" simplePos="0" relativeHeight="251675648" behindDoc="0" locked="0" layoutInCell="1" allowOverlap="1" wp14:anchorId="42F5BCF5" wp14:editId="700B0810">
                <wp:simplePos x="0" y="0"/>
                <wp:positionH relativeFrom="column">
                  <wp:posOffset>3275965</wp:posOffset>
                </wp:positionH>
                <wp:positionV relativeFrom="paragraph">
                  <wp:posOffset>238125</wp:posOffset>
                </wp:positionV>
                <wp:extent cx="809625" cy="0"/>
                <wp:effectExtent l="0" t="76200" r="9525" b="95250"/>
                <wp:wrapNone/>
                <wp:docPr id="35" name="Straight Arrow Connector 35"/>
                <wp:cNvGraphicFramePr/>
                <a:graphic xmlns:a="http://schemas.openxmlformats.org/drawingml/2006/main">
                  <a:graphicData uri="http://schemas.microsoft.com/office/word/2010/wordprocessingShape">
                    <wps:wsp>
                      <wps:cNvCnPr/>
                      <wps:spPr>
                        <a:xfrm>
                          <a:off x="0" y="0"/>
                          <a:ext cx="8096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21E7910" id="Straight Arrow Connector 35" o:spid="_x0000_s1026" type="#_x0000_t32" style="position:absolute;margin-left:257.95pt;margin-top:18.75pt;width:63.75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" strokecolor="#5b9bd5 [3204]" strokeweight=".5pt">
                <v:stroke endarrow="block" joinstyle="miter"/>
              </v:shape>
            </w:pict>
          </mc:Fallback>
        </mc:AlternateContent>
      </w:r>
    </w:p>
    <w:p w14:paraId="34C8C5BB" w14:textId="53868082" w:rsidR="006816CB" w:rsidRPr="00AC0748" w:rsidRDefault="006816CB" w:rsidP="006816CB"/>
    <w:p w14:paraId="1556580D" w14:textId="4A3E6563" w:rsidR="006816CB" w:rsidRPr="00AC0748" w:rsidRDefault="006816CB" w:rsidP="006816CB"/>
    <w:p w14:paraId="2C7C9848" w14:textId="2DAF5879" w:rsidR="006816CB" w:rsidRPr="00AC0748" w:rsidRDefault="006816CB" w:rsidP="006816CB">
      <w:r>
        <w:rPr>
          <w:noProof/>
        </w:rPr>
        <mc:AlternateContent>
          <mc:Choice Requires="wps">
            <w:drawing>
              <wp:anchor distT="0" distB="0" distL="114300" distR="114300" simplePos="0" relativeHeight="251678720" behindDoc="0" locked="0" layoutInCell="1" allowOverlap="1" wp14:anchorId="6FFFD744" wp14:editId="07CBBC60">
                <wp:simplePos x="0" y="0"/>
                <wp:positionH relativeFrom="column">
                  <wp:posOffset>2286000</wp:posOffset>
                </wp:positionH>
                <wp:positionV relativeFrom="paragraph">
                  <wp:posOffset>143510</wp:posOffset>
                </wp:positionV>
                <wp:extent cx="0" cy="647700"/>
                <wp:effectExtent l="76200" t="0" r="76200" b="57150"/>
                <wp:wrapNone/>
                <wp:docPr id="37" name="Straight Arrow Connector 37"/>
                <wp:cNvGraphicFramePr/>
                <a:graphic xmlns:a="http://schemas.openxmlformats.org/drawingml/2006/main">
                  <a:graphicData uri="http://schemas.microsoft.com/office/word/2010/wordprocessingShape">
                    <wps:wsp>
                      <wps:cNvCnPr/>
                      <wps:spPr>
                        <a:xfrm>
                          <a:off x="0" y="0"/>
                          <a:ext cx="0" cy="64770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37D0DB20" id="Straight Arrow Connector 37" o:spid="_x0000_s1026" type="#_x0000_t32" style="position:absolute;margin-left:180pt;margin-top:11.3pt;width:0;height:51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" strokecolor="#5b9bd5" strokeweight=".5pt">
                <v:stroke endarrow="block" joinstyle="miter"/>
              </v:shape>
            </w:pict>
          </mc:Fallback>
        </mc:AlternateContent>
      </w:r>
    </w:p>
    <w:p w14:paraId="42EAC66B" w14:textId="0EDEE0CB" w:rsidR="006816CB" w:rsidRPr="00AC0748" w:rsidRDefault="006816CB" w:rsidP="006816CB">
      <w:r>
        <w:rPr>
          <w:noProof/>
          <w:lang w:eastAsia="en-GB"/>
        </w:rPr>
        <mc:AlternateContent>
          <mc:Choice Requires="wps">
            <w:drawing>
              <wp:anchor distT="0" distB="0" distL="114300" distR="114300" simplePos="0" relativeHeight="251672576" behindDoc="0" locked="0" layoutInCell="1" allowOverlap="1" wp14:anchorId="726094A9" wp14:editId="5F6E9BA3">
                <wp:simplePos x="0" y="0"/>
                <wp:positionH relativeFrom="column">
                  <wp:posOffset>4314825</wp:posOffset>
                </wp:positionH>
                <wp:positionV relativeFrom="paragraph">
                  <wp:posOffset>223520</wp:posOffset>
                </wp:positionV>
                <wp:extent cx="1866900" cy="2320290"/>
                <wp:effectExtent l="0" t="0" r="19050" b="2286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2320290"/>
                        </a:xfrm>
                        <a:prstGeom prst="rect">
                          <a:avLst/>
                        </a:prstGeom>
                        <a:solidFill>
                          <a:srgbClr val="FFFFFF"/>
                        </a:solidFill>
                        <a:ln w="9525">
                          <a:solidFill>
                            <a:srgbClr val="000000"/>
                          </a:solidFill>
                          <a:miter lim="800000"/>
                          <a:headEnd/>
                          <a:tailEnd/>
                        </a:ln>
                      </wps:spPr>
                      <wps:txbx>
                        <w:txbxContent>
                          <w:p w14:paraId="3B9C3B9B" w14:textId="77777777" w:rsidR="006816CB" w:rsidRDefault="006816CB" w:rsidP="006816CB">
                            <w:pPr>
                              <w:jc w:val="center"/>
                              <w:rPr>
                                <w:rFonts w:ascii="Calibri" w:hAnsi="Calibri"/>
                              </w:rPr>
                            </w:pPr>
                            <w:r>
                              <w:rPr>
                                <w:rFonts w:ascii="Calibri" w:hAnsi="Calibri"/>
                              </w:rPr>
                              <w:t>Full text articles excluded (n=784):</w:t>
                            </w:r>
                          </w:p>
                          <w:p w14:paraId="73A76D44" w14:textId="2D38820D" w:rsidR="006816CB" w:rsidRDefault="00934AF9" w:rsidP="006816CB">
                            <w:pPr>
                              <w:jc w:val="center"/>
                              <w:rPr>
                                <w:rFonts w:ascii="Calibri" w:hAnsi="Calibri"/>
                              </w:rPr>
                            </w:pPr>
                            <w:r>
                              <w:rPr>
                                <w:rFonts w:ascii="Calibri" w:hAnsi="Calibri"/>
                              </w:rPr>
                              <w:t>P</w:t>
                            </w:r>
                            <w:r w:rsidR="006816CB">
                              <w:rPr>
                                <w:rFonts w:ascii="Calibri" w:hAnsi="Calibri"/>
                              </w:rPr>
                              <w:t>ublication type=250</w:t>
                            </w:r>
                          </w:p>
                          <w:p w14:paraId="7917C03D" w14:textId="01BCB0C5" w:rsidR="006816CB" w:rsidRDefault="00934AF9" w:rsidP="006816CB">
                            <w:pPr>
                              <w:jc w:val="center"/>
                              <w:rPr>
                                <w:rFonts w:ascii="Calibri" w:hAnsi="Calibri"/>
                              </w:rPr>
                            </w:pPr>
                            <w:r>
                              <w:rPr>
                                <w:rFonts w:ascii="Calibri" w:hAnsi="Calibri"/>
                              </w:rPr>
                              <w:t>P</w:t>
                            </w:r>
                            <w:r w:rsidR="006816CB">
                              <w:rPr>
                                <w:rFonts w:ascii="Calibri" w:hAnsi="Calibri"/>
                              </w:rPr>
                              <w:t>opulation=169</w:t>
                            </w:r>
                          </w:p>
                          <w:p w14:paraId="1F36CBCA" w14:textId="77777777" w:rsidR="006816CB" w:rsidRDefault="006816CB" w:rsidP="006816CB">
                            <w:pPr>
                              <w:jc w:val="center"/>
                              <w:rPr>
                                <w:rFonts w:ascii="Calibri" w:hAnsi="Calibri"/>
                              </w:rPr>
                            </w:pPr>
                            <w:r>
                              <w:rPr>
                                <w:rFonts w:ascii="Calibri" w:hAnsi="Calibri"/>
                              </w:rPr>
                              <w:t>No separate GC data=142</w:t>
                            </w:r>
                          </w:p>
                          <w:p w14:paraId="1434BFF4" w14:textId="77777777" w:rsidR="006816CB" w:rsidRDefault="006816CB" w:rsidP="006816CB">
                            <w:pPr>
                              <w:jc w:val="center"/>
                              <w:rPr>
                                <w:rFonts w:ascii="Calibri" w:hAnsi="Calibri"/>
                              </w:rPr>
                            </w:pPr>
                            <w:r>
                              <w:rPr>
                                <w:rFonts w:ascii="Calibri" w:hAnsi="Calibri"/>
                              </w:rPr>
                              <w:t>Pre 2001=20</w:t>
                            </w:r>
                          </w:p>
                          <w:p w14:paraId="46B4B6A0" w14:textId="77777777" w:rsidR="006816CB" w:rsidRDefault="006816CB" w:rsidP="006816CB">
                            <w:pPr>
                              <w:jc w:val="center"/>
                              <w:rPr>
                                <w:rFonts w:ascii="Calibri" w:hAnsi="Calibri"/>
                              </w:rPr>
                            </w:pPr>
                            <w:r>
                              <w:rPr>
                                <w:rFonts w:ascii="Calibri" w:hAnsi="Calibri"/>
                              </w:rPr>
                              <w:t>No patient reported data=27</w:t>
                            </w:r>
                          </w:p>
                          <w:p w14:paraId="1DCF00CD" w14:textId="77777777" w:rsidR="006816CB" w:rsidRDefault="006816CB" w:rsidP="006816CB">
                            <w:pPr>
                              <w:jc w:val="center"/>
                              <w:rPr>
                                <w:rFonts w:ascii="Calibri" w:hAnsi="Calibri"/>
                              </w:rPr>
                            </w:pPr>
                            <w:r>
                              <w:rPr>
                                <w:rFonts w:ascii="Calibri" w:hAnsi="Calibri"/>
                              </w:rPr>
                              <w:t>Foreign language=90</w:t>
                            </w:r>
                          </w:p>
                          <w:p w14:paraId="295E88CC" w14:textId="77777777" w:rsidR="006816CB" w:rsidRDefault="006816CB" w:rsidP="006816CB">
                            <w:pPr>
                              <w:jc w:val="center"/>
                              <w:rPr>
                                <w:rFonts w:ascii="Calibri" w:hAnsi="Calibri"/>
                              </w:rPr>
                            </w:pPr>
                            <w:r>
                              <w:rPr>
                                <w:rFonts w:ascii="Calibri" w:hAnsi="Calibri"/>
                              </w:rPr>
                              <w:t>Wrong outcome= 58</w:t>
                            </w:r>
                          </w:p>
                          <w:p w14:paraId="2AB2C929" w14:textId="77777777" w:rsidR="006816CB" w:rsidRDefault="006816CB" w:rsidP="006816CB">
                            <w:pPr>
                              <w:jc w:val="center"/>
                              <w:rPr>
                                <w:rFonts w:ascii="Calibri" w:hAnsi="Calibri"/>
                              </w:rPr>
                            </w:pPr>
                            <w:r>
                              <w:rPr>
                                <w:rFonts w:ascii="Calibri" w:hAnsi="Calibri"/>
                              </w:rPr>
                              <w:t>Wrong study design=19</w:t>
                            </w:r>
                          </w:p>
                          <w:p w14:paraId="27DBF593" w14:textId="77777777" w:rsidR="006816CB" w:rsidRDefault="006816CB" w:rsidP="006816CB">
                            <w:pPr>
                              <w:jc w:val="center"/>
                              <w:rPr>
                                <w:rFonts w:ascii="Calibri" w:hAnsi="Calibri"/>
                              </w:rPr>
                            </w:pPr>
                            <w:r>
                              <w:rPr>
                                <w:rFonts w:ascii="Calibri" w:hAnsi="Calibri"/>
                              </w:rPr>
                              <w:t>Not available=9</w:t>
                            </w:r>
                          </w:p>
                          <w:p w14:paraId="3C68CD69" w14:textId="77777777" w:rsidR="006816CB" w:rsidRDefault="006816CB" w:rsidP="006816CB">
                            <w:pPr>
                              <w:jc w:val="center"/>
                              <w:rPr>
                                <w:rFonts w:ascii="Calibri" w:hAnsi="Calibri"/>
                                <w:lang w:val="en"/>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094A9" id="Rectangle 22" o:spid="_x0000_s1031" style="position:absolute;margin-left:339.75pt;margin-top:17.6pt;width:147pt;height:18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">
                <v:textbox inset=",7.2pt,,7.2pt">
                  <w:txbxContent>
                    <w:p w14:paraId="3B9C3B9B" w14:textId="77777777" w:rsidR="006816CB" w:rsidRDefault="006816CB" w:rsidP="006816CB">
                      <w:pPr>
                        <w:jc w:val="center"/>
                        <w:rPr>
                          <w:rFonts w:ascii="Calibri" w:hAnsi="Calibri"/>
                        </w:rPr>
                      </w:pPr>
                      <w:r>
                        <w:rPr>
                          <w:rFonts w:ascii="Calibri" w:hAnsi="Calibri"/>
                        </w:rPr>
                        <w:t>Full text articles excluded (n=784):</w:t>
                      </w:r>
                    </w:p>
                    <w:p w14:paraId="73A76D44" w14:textId="2D38820D" w:rsidR="006816CB" w:rsidRDefault="00934AF9" w:rsidP="006816CB">
                      <w:pPr>
                        <w:jc w:val="center"/>
                        <w:rPr>
                          <w:rFonts w:ascii="Calibri" w:hAnsi="Calibri"/>
                        </w:rPr>
                      </w:pPr>
                      <w:r>
                        <w:rPr>
                          <w:rFonts w:ascii="Calibri" w:hAnsi="Calibri"/>
                        </w:rPr>
                        <w:t>P</w:t>
                      </w:r>
                      <w:r w:rsidR="006816CB">
                        <w:rPr>
                          <w:rFonts w:ascii="Calibri" w:hAnsi="Calibri"/>
                        </w:rPr>
                        <w:t>ublication type=250</w:t>
                      </w:r>
                    </w:p>
                    <w:p w14:paraId="7917C03D" w14:textId="01BCB0C5" w:rsidR="006816CB" w:rsidRDefault="00934AF9" w:rsidP="006816CB">
                      <w:pPr>
                        <w:jc w:val="center"/>
                        <w:rPr>
                          <w:rFonts w:ascii="Calibri" w:hAnsi="Calibri"/>
                        </w:rPr>
                      </w:pPr>
                      <w:r>
                        <w:rPr>
                          <w:rFonts w:ascii="Calibri" w:hAnsi="Calibri"/>
                        </w:rPr>
                        <w:t>P</w:t>
                      </w:r>
                      <w:r w:rsidR="006816CB">
                        <w:rPr>
                          <w:rFonts w:ascii="Calibri" w:hAnsi="Calibri"/>
                        </w:rPr>
                        <w:t>opulation=169</w:t>
                      </w:r>
                    </w:p>
                    <w:p w14:paraId="1F36CBCA" w14:textId="77777777" w:rsidR="006816CB" w:rsidRDefault="006816CB" w:rsidP="006816CB">
                      <w:pPr>
                        <w:jc w:val="center"/>
                        <w:rPr>
                          <w:rFonts w:ascii="Calibri" w:hAnsi="Calibri"/>
                        </w:rPr>
                      </w:pPr>
                      <w:r>
                        <w:rPr>
                          <w:rFonts w:ascii="Calibri" w:hAnsi="Calibri"/>
                        </w:rPr>
                        <w:t>No separate GC data=142</w:t>
                      </w:r>
                    </w:p>
                    <w:p w14:paraId="1434BFF4" w14:textId="77777777" w:rsidR="006816CB" w:rsidRDefault="006816CB" w:rsidP="006816CB">
                      <w:pPr>
                        <w:jc w:val="center"/>
                        <w:rPr>
                          <w:rFonts w:ascii="Calibri" w:hAnsi="Calibri"/>
                        </w:rPr>
                      </w:pPr>
                      <w:r>
                        <w:rPr>
                          <w:rFonts w:ascii="Calibri" w:hAnsi="Calibri"/>
                        </w:rPr>
                        <w:t>Pre 2001=20</w:t>
                      </w:r>
                    </w:p>
                    <w:p w14:paraId="46B4B6A0" w14:textId="77777777" w:rsidR="006816CB" w:rsidRDefault="006816CB" w:rsidP="006816CB">
                      <w:pPr>
                        <w:jc w:val="center"/>
                        <w:rPr>
                          <w:rFonts w:ascii="Calibri" w:hAnsi="Calibri"/>
                        </w:rPr>
                      </w:pPr>
                      <w:r>
                        <w:rPr>
                          <w:rFonts w:ascii="Calibri" w:hAnsi="Calibri"/>
                        </w:rPr>
                        <w:t>No patient reported data=27</w:t>
                      </w:r>
                    </w:p>
                    <w:p w14:paraId="1DCF00CD" w14:textId="77777777" w:rsidR="006816CB" w:rsidRDefault="006816CB" w:rsidP="006816CB">
                      <w:pPr>
                        <w:jc w:val="center"/>
                        <w:rPr>
                          <w:rFonts w:ascii="Calibri" w:hAnsi="Calibri"/>
                        </w:rPr>
                      </w:pPr>
                      <w:r>
                        <w:rPr>
                          <w:rFonts w:ascii="Calibri" w:hAnsi="Calibri"/>
                        </w:rPr>
                        <w:t>Foreign language=90</w:t>
                      </w:r>
                    </w:p>
                    <w:p w14:paraId="295E88CC" w14:textId="77777777" w:rsidR="006816CB" w:rsidRDefault="006816CB" w:rsidP="006816CB">
                      <w:pPr>
                        <w:jc w:val="center"/>
                        <w:rPr>
                          <w:rFonts w:ascii="Calibri" w:hAnsi="Calibri"/>
                        </w:rPr>
                      </w:pPr>
                      <w:r>
                        <w:rPr>
                          <w:rFonts w:ascii="Calibri" w:hAnsi="Calibri"/>
                        </w:rPr>
                        <w:t>Wrong outcome= 58</w:t>
                      </w:r>
                    </w:p>
                    <w:p w14:paraId="2AB2C929" w14:textId="77777777" w:rsidR="006816CB" w:rsidRDefault="006816CB" w:rsidP="006816CB">
                      <w:pPr>
                        <w:jc w:val="center"/>
                        <w:rPr>
                          <w:rFonts w:ascii="Calibri" w:hAnsi="Calibri"/>
                        </w:rPr>
                      </w:pPr>
                      <w:r>
                        <w:rPr>
                          <w:rFonts w:ascii="Calibri" w:hAnsi="Calibri"/>
                        </w:rPr>
                        <w:t>Wrong study design=19</w:t>
                      </w:r>
                    </w:p>
                    <w:p w14:paraId="27DBF593" w14:textId="77777777" w:rsidR="006816CB" w:rsidRDefault="006816CB" w:rsidP="006816CB">
                      <w:pPr>
                        <w:jc w:val="center"/>
                        <w:rPr>
                          <w:rFonts w:ascii="Calibri" w:hAnsi="Calibri"/>
                        </w:rPr>
                      </w:pPr>
                      <w:r>
                        <w:rPr>
                          <w:rFonts w:ascii="Calibri" w:hAnsi="Calibri"/>
                        </w:rPr>
                        <w:t>Not available=9</w:t>
                      </w:r>
                    </w:p>
                    <w:p w14:paraId="3C68CD69" w14:textId="77777777" w:rsidR="006816CB" w:rsidRDefault="006816CB" w:rsidP="006816CB">
                      <w:pPr>
                        <w:jc w:val="center"/>
                        <w:rPr>
                          <w:rFonts w:ascii="Calibri" w:hAnsi="Calibri"/>
                          <w:lang w:val="en"/>
                        </w:rPr>
                      </w:pPr>
                    </w:p>
                  </w:txbxContent>
                </v:textbox>
              </v:rect>
            </w:pict>
          </mc:Fallback>
        </mc:AlternateContent>
      </w:r>
    </w:p>
    <w:p w14:paraId="43CABC8E" w14:textId="07A87EE3" w:rsidR="006816CB" w:rsidRPr="00AC0748" w:rsidRDefault="006816CB" w:rsidP="006816CB">
      <w:r>
        <w:rPr>
          <w:noProof/>
          <w:sz w:val="24"/>
          <w:szCs w:val="24"/>
        </w:rPr>
        <mc:AlternateContent>
          <mc:Choice Requires="wps">
            <w:drawing>
              <wp:anchor distT="0" distB="0" distL="114300" distR="114300" simplePos="0" relativeHeight="251662336" behindDoc="0" locked="0" layoutInCell="1" allowOverlap="1" wp14:anchorId="725386AB" wp14:editId="07C81D7B">
                <wp:simplePos x="0" y="0"/>
                <wp:positionH relativeFrom="column">
                  <wp:posOffset>-943292</wp:posOffset>
                </wp:positionH>
                <wp:positionV relativeFrom="paragraph">
                  <wp:posOffset>423862</wp:posOffset>
                </wp:positionV>
                <wp:extent cx="1371600" cy="380366"/>
                <wp:effectExtent l="317" t="0" r="19368" b="19367"/>
                <wp:wrapNone/>
                <wp:docPr id="25" name="Rectangle: Rounded Corners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380366"/>
                        </a:xfrm>
                        <a:prstGeom prst="roundRect">
                          <a:avLst>
                            <a:gd name="adj" fmla="val 16667"/>
                          </a:avLst>
                        </a:prstGeom>
                        <a:solidFill>
                          <a:srgbClr val="CCECFF"/>
                        </a:solidFill>
                        <a:ln w="9525">
                          <a:solidFill>
                            <a:srgbClr val="000000"/>
                          </a:solidFill>
                          <a:round/>
                          <a:headEnd/>
                          <a:tailEnd/>
                        </a:ln>
                      </wps:spPr>
                      <wps:txbx>
                        <w:txbxContent>
                          <w:p w14:paraId="484D1215" w14:textId="77777777" w:rsidR="006816CB" w:rsidRDefault="006816CB" w:rsidP="006816CB">
                            <w:pPr>
                              <w:pStyle w:val="Heading2"/>
                              <w:rPr>
                                <w:rFonts w:ascii="Calibri" w:hAnsi="Calibri"/>
                                <w:sz w:val="22"/>
                                <w:szCs w:val="22"/>
                                <w:lang w:val="en"/>
                              </w:rPr>
                            </w:pPr>
                            <w:r>
                              <w:rPr>
                                <w:rFonts w:ascii="Calibri" w:hAnsi="Calibri"/>
                                <w:sz w:val="22"/>
                                <w:szCs w:val="22"/>
                                <w:lang w:val="en"/>
                              </w:rPr>
                              <w:t>Eligibility</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5386AB" id="Rectangle: Rounded Corners 25" o:spid="_x0000_s1032" style="position:absolute;margin-left:-74.25pt;margin-top:33.35pt;width:108pt;height:29.9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" fillcolor="#ccecff">
                <v:textbox style="layout-flow:vertical;mso-layout-flow-alt:bottom-to-top" inset="3.6pt,,3.6pt">
                  <w:txbxContent>
                    <w:p w14:paraId="484D1215" w14:textId="77777777" w:rsidR="006816CB" w:rsidRDefault="006816CB" w:rsidP="006816CB">
                      <w:pPr>
                        <w:pStyle w:val="Heading2"/>
                        <w:rPr>
                          <w:rFonts w:ascii="Calibri" w:hAnsi="Calibri"/>
                          <w:sz w:val="22"/>
                          <w:szCs w:val="22"/>
                          <w:lang w:val="en"/>
                        </w:rPr>
                      </w:pPr>
                      <w:r>
                        <w:rPr>
                          <w:rFonts w:ascii="Calibri" w:hAnsi="Calibri"/>
                          <w:sz w:val="22"/>
                          <w:szCs w:val="22"/>
                          <w:lang w:val="en"/>
                        </w:rPr>
                        <w:t>Eligibility</w:t>
                      </w:r>
                    </w:p>
                  </w:txbxContent>
                </v:textbox>
              </v:roundrect>
            </w:pict>
          </mc:Fallback>
        </mc:AlternateContent>
      </w:r>
    </w:p>
    <w:p w14:paraId="53B06A94" w14:textId="10A6A89F" w:rsidR="006816CB" w:rsidRPr="00AC0748" w:rsidRDefault="006816CB" w:rsidP="006816CB">
      <w:r>
        <w:rPr>
          <w:noProof/>
          <w:lang w:eastAsia="en-GB"/>
        </w:rPr>
        <mc:AlternateContent>
          <mc:Choice Requires="wps">
            <w:drawing>
              <wp:anchor distT="0" distB="0" distL="114300" distR="114300" simplePos="0" relativeHeight="251671552" behindDoc="0" locked="0" layoutInCell="1" allowOverlap="1" wp14:anchorId="1B3599F9" wp14:editId="24C59D9B">
                <wp:simplePos x="0" y="0"/>
                <wp:positionH relativeFrom="column">
                  <wp:posOffset>1381125</wp:posOffset>
                </wp:positionH>
                <wp:positionV relativeFrom="paragraph">
                  <wp:posOffset>9525</wp:posOffset>
                </wp:positionV>
                <wp:extent cx="1806575" cy="1114425"/>
                <wp:effectExtent l="0" t="0" r="22225" b="28575"/>
                <wp:wrapThrough wrapText="bothSides">
                  <wp:wrapPolygon edited="0">
                    <wp:start x="0" y="0"/>
                    <wp:lineTo x="0" y="21785"/>
                    <wp:lineTo x="21638" y="21785"/>
                    <wp:lineTo x="21638" y="0"/>
                    <wp:lineTo x="0" y="0"/>
                  </wp:wrapPolygon>
                </wp:wrapThrough>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6575" cy="1114425"/>
                        </a:xfrm>
                        <a:prstGeom prst="rect">
                          <a:avLst/>
                        </a:prstGeom>
                        <a:solidFill>
                          <a:srgbClr val="FFFFFF"/>
                        </a:solidFill>
                        <a:ln w="9525">
                          <a:solidFill>
                            <a:srgbClr val="000000"/>
                          </a:solidFill>
                          <a:miter lim="800000"/>
                          <a:headEnd/>
                          <a:tailEnd/>
                        </a:ln>
                      </wps:spPr>
                      <wps:txbx>
                        <w:txbxContent>
                          <w:p w14:paraId="4FBB8EF0" w14:textId="4C8FBFAB" w:rsidR="006816CB" w:rsidRPr="00F37458" w:rsidRDefault="006816CB" w:rsidP="006816CB">
                            <w:pPr>
                              <w:jc w:val="center"/>
                              <w:rPr>
                                <w:rFonts w:ascii="Calibri" w:hAnsi="Calibri"/>
                              </w:rPr>
                            </w:pPr>
                            <w:r>
                              <w:rPr>
                                <w:rFonts w:ascii="Calibri" w:hAnsi="Calibri"/>
                              </w:rPr>
                              <w:t xml:space="preserve">Full-text articles assessed for eligibility (n=1,041) + 10 </w:t>
                            </w:r>
                            <w:r w:rsidR="00F33FCE">
                              <w:rPr>
                                <w:rFonts w:ascii="Calibri" w:hAnsi="Calibri"/>
                              </w:rPr>
                              <w:t>f</w:t>
                            </w:r>
                            <w:r>
                              <w:rPr>
                                <w:rFonts w:ascii="Calibri" w:hAnsi="Calibri"/>
                              </w:rPr>
                              <w:t>ull-text articles identified by searching references= 1,051</w:t>
                            </w:r>
                          </w:p>
                          <w:p w14:paraId="696768D3" w14:textId="77777777" w:rsidR="006816CB" w:rsidRPr="00F37458" w:rsidRDefault="006816CB" w:rsidP="006816CB">
                            <w:pPr>
                              <w:jc w:val="center"/>
                              <w:rPr>
                                <w:rFonts w:ascii="Calibri" w:hAnsi="Calibri"/>
                              </w:rPr>
                            </w:pPr>
                          </w:p>
                          <w:p w14:paraId="3F2D461D" w14:textId="77777777" w:rsidR="006816CB" w:rsidRPr="00F37458" w:rsidRDefault="006816CB" w:rsidP="006816CB">
                            <w:pPr>
                              <w:jc w:val="center"/>
                              <w:rPr>
                                <w:rFonts w:ascii="Calibri" w:hAnsi="Calibri"/>
                              </w:rPr>
                            </w:pPr>
                          </w:p>
                          <w:p w14:paraId="46E789BF" w14:textId="77777777" w:rsidR="006816CB" w:rsidRPr="00F37458" w:rsidRDefault="006816CB" w:rsidP="006816CB">
                            <w:pPr>
                              <w:jc w:val="center"/>
                              <w:rPr>
                                <w:rFonts w:ascii="Calibri" w:hAnsi="Calibri"/>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3599F9" id="Rectangle 23" o:spid="_x0000_s1033" style="position:absolute;margin-left:108.75pt;margin-top:.75pt;width:142.25pt;height:8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">
                <v:textbox inset=",7.2pt,,7.2pt">
                  <w:txbxContent>
                    <w:p w14:paraId="4FBB8EF0" w14:textId="4C8FBFAB" w:rsidR="006816CB" w:rsidRPr="00F37458" w:rsidRDefault="006816CB" w:rsidP="006816CB">
                      <w:pPr>
                        <w:jc w:val="center"/>
                        <w:rPr>
                          <w:rFonts w:ascii="Calibri" w:hAnsi="Calibri"/>
                        </w:rPr>
                      </w:pPr>
                      <w:r>
                        <w:rPr>
                          <w:rFonts w:ascii="Calibri" w:hAnsi="Calibri"/>
                        </w:rPr>
                        <w:t xml:space="preserve">Full-text articles assessed for eligibility (n=1,041) + 10 </w:t>
                      </w:r>
                      <w:r w:rsidR="00F33FCE">
                        <w:rPr>
                          <w:rFonts w:ascii="Calibri" w:hAnsi="Calibri"/>
                        </w:rPr>
                        <w:t>f</w:t>
                      </w:r>
                      <w:r>
                        <w:rPr>
                          <w:rFonts w:ascii="Calibri" w:hAnsi="Calibri"/>
                        </w:rPr>
                        <w:t>ull-text articles identified by searching references= 1,051</w:t>
                      </w:r>
                    </w:p>
                    <w:p w14:paraId="696768D3" w14:textId="77777777" w:rsidR="006816CB" w:rsidRPr="00F37458" w:rsidRDefault="006816CB" w:rsidP="006816CB">
                      <w:pPr>
                        <w:jc w:val="center"/>
                        <w:rPr>
                          <w:rFonts w:ascii="Calibri" w:hAnsi="Calibri"/>
                        </w:rPr>
                      </w:pPr>
                    </w:p>
                    <w:p w14:paraId="3F2D461D" w14:textId="77777777" w:rsidR="006816CB" w:rsidRPr="00F37458" w:rsidRDefault="006816CB" w:rsidP="006816CB">
                      <w:pPr>
                        <w:jc w:val="center"/>
                        <w:rPr>
                          <w:rFonts w:ascii="Calibri" w:hAnsi="Calibri"/>
                        </w:rPr>
                      </w:pPr>
                    </w:p>
                    <w:p w14:paraId="46E789BF" w14:textId="77777777" w:rsidR="006816CB" w:rsidRPr="00F37458" w:rsidRDefault="006816CB" w:rsidP="006816CB">
                      <w:pPr>
                        <w:jc w:val="center"/>
                        <w:rPr>
                          <w:rFonts w:ascii="Calibri" w:hAnsi="Calibri"/>
                        </w:rPr>
                      </w:pPr>
                    </w:p>
                  </w:txbxContent>
                </v:textbox>
                <w10:wrap type="through"/>
              </v:rect>
            </w:pict>
          </mc:Fallback>
        </mc:AlternateContent>
      </w:r>
    </w:p>
    <w:p w14:paraId="31F5852F" w14:textId="649FA198" w:rsidR="006816CB" w:rsidRPr="00AC0748" w:rsidRDefault="00F33FCE" w:rsidP="006816CB">
      <w:r>
        <w:rPr>
          <w:noProof/>
        </w:rPr>
        <mc:AlternateContent>
          <mc:Choice Requires="wps">
            <w:drawing>
              <wp:anchor distT="0" distB="0" distL="114300" distR="114300" simplePos="0" relativeHeight="251687936" behindDoc="0" locked="0" layoutInCell="1" allowOverlap="1" wp14:anchorId="0439D76F" wp14:editId="5AA9357E">
                <wp:simplePos x="0" y="0"/>
                <wp:positionH relativeFrom="column">
                  <wp:posOffset>3276600</wp:posOffset>
                </wp:positionH>
                <wp:positionV relativeFrom="paragraph">
                  <wp:posOffset>180975</wp:posOffset>
                </wp:positionV>
                <wp:extent cx="809625" cy="0"/>
                <wp:effectExtent l="0" t="76200" r="9525" b="95250"/>
                <wp:wrapNone/>
                <wp:docPr id="41" name="Straight Arrow Connector 41"/>
                <wp:cNvGraphicFramePr/>
                <a:graphic xmlns:a="http://schemas.openxmlformats.org/drawingml/2006/main">
                  <a:graphicData uri="http://schemas.microsoft.com/office/word/2010/wordprocessingShape">
                    <wps:wsp>
                      <wps:cNvCnPr/>
                      <wps:spPr>
                        <a:xfrm>
                          <a:off x="0" y="0"/>
                          <a:ext cx="809625" cy="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1B4AF82C" id="Straight Arrow Connector 41" o:spid="_x0000_s1026" type="#_x0000_t32" style="position:absolute;margin-left:258pt;margin-top:14.25pt;width:63.75pt;height:0;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" strokecolor="#5b9bd5" strokeweight=".5pt">
                <v:stroke endarrow="block" joinstyle="miter"/>
              </v:shape>
            </w:pict>
          </mc:Fallback>
        </mc:AlternateContent>
      </w:r>
    </w:p>
    <w:p w14:paraId="3303389D" w14:textId="2F144023" w:rsidR="006816CB" w:rsidRPr="00AC0748" w:rsidRDefault="006816CB" w:rsidP="006816CB"/>
    <w:p w14:paraId="1D9F9F07" w14:textId="116C7C4B" w:rsidR="006816CB" w:rsidRPr="00AC0748" w:rsidRDefault="006816CB" w:rsidP="006816CB"/>
    <w:p w14:paraId="0FA487AB" w14:textId="09E903EB" w:rsidR="006816CB" w:rsidRPr="00AC0748" w:rsidRDefault="006816CB" w:rsidP="006816CB">
      <w:r>
        <w:rPr>
          <w:noProof/>
        </w:rPr>
        <mc:AlternateContent>
          <mc:Choice Requires="wps">
            <w:drawing>
              <wp:anchor distT="0" distB="0" distL="114300" distR="114300" simplePos="0" relativeHeight="251685888" behindDoc="0" locked="0" layoutInCell="1" allowOverlap="1" wp14:anchorId="4C388729" wp14:editId="6F83D7A0">
                <wp:simplePos x="0" y="0"/>
                <wp:positionH relativeFrom="column">
                  <wp:posOffset>2305050</wp:posOffset>
                </wp:positionH>
                <wp:positionV relativeFrom="paragraph">
                  <wp:posOffset>113665</wp:posOffset>
                </wp:positionV>
                <wp:extent cx="0" cy="647700"/>
                <wp:effectExtent l="76200" t="0" r="76200" b="57150"/>
                <wp:wrapNone/>
                <wp:docPr id="40" name="Straight Arrow Connector 40"/>
                <wp:cNvGraphicFramePr/>
                <a:graphic xmlns:a="http://schemas.openxmlformats.org/drawingml/2006/main">
                  <a:graphicData uri="http://schemas.microsoft.com/office/word/2010/wordprocessingShape">
                    <wps:wsp>
                      <wps:cNvCnPr/>
                      <wps:spPr>
                        <a:xfrm>
                          <a:off x="0" y="0"/>
                          <a:ext cx="0" cy="64770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60BEB0FA" id="Straight Arrow Connector 40" o:spid="_x0000_s1026" type="#_x0000_t32" style="position:absolute;margin-left:181.5pt;margin-top:8.95pt;width:0;height:51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" strokecolor="#5b9bd5" strokeweight=".5pt">
                <v:stroke endarrow="block" joinstyle="miter"/>
              </v:shape>
            </w:pict>
          </mc:Fallback>
        </mc:AlternateContent>
      </w:r>
    </w:p>
    <w:p w14:paraId="35F56079" w14:textId="60C63B0B" w:rsidR="006816CB" w:rsidRPr="00AC0748" w:rsidRDefault="006816CB" w:rsidP="006816CB">
      <w:r w:rsidRPr="006816CB">
        <w:rPr>
          <w:noProof/>
          <w:sz w:val="24"/>
          <w:szCs w:val="24"/>
        </w:rPr>
        <mc:AlternateContent>
          <mc:Choice Requires="wps">
            <w:drawing>
              <wp:anchor distT="0" distB="0" distL="114300" distR="114300" simplePos="0" relativeHeight="251681792" behindDoc="0" locked="0" layoutInCell="1" allowOverlap="1" wp14:anchorId="7EC92DAF" wp14:editId="230C63F4">
                <wp:simplePos x="0" y="0"/>
                <wp:positionH relativeFrom="column">
                  <wp:posOffset>-943608</wp:posOffset>
                </wp:positionH>
                <wp:positionV relativeFrom="paragraph">
                  <wp:posOffset>393064</wp:posOffset>
                </wp:positionV>
                <wp:extent cx="1371600" cy="381003"/>
                <wp:effectExtent l="0" t="0" r="19050" b="19050"/>
                <wp:wrapNone/>
                <wp:docPr id="19" name="Rectangle: Rounded Corner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381003"/>
                        </a:xfrm>
                        <a:prstGeom prst="roundRect">
                          <a:avLst>
                            <a:gd name="adj" fmla="val 16667"/>
                          </a:avLst>
                        </a:prstGeom>
                        <a:solidFill>
                          <a:srgbClr val="CCECFF"/>
                        </a:solidFill>
                        <a:ln w="9525">
                          <a:solidFill>
                            <a:srgbClr val="000000"/>
                          </a:solidFill>
                          <a:round/>
                          <a:headEnd/>
                          <a:tailEnd/>
                        </a:ln>
                      </wps:spPr>
                      <wps:txbx>
                        <w:txbxContent>
                          <w:p w14:paraId="3C70BF2B" w14:textId="77777777" w:rsidR="006816CB" w:rsidRDefault="006816CB" w:rsidP="006816CB">
                            <w:pPr>
                              <w:pStyle w:val="Heading2"/>
                              <w:rPr>
                                <w:rFonts w:ascii="Calibri" w:hAnsi="Calibri"/>
                                <w:lang w:val="en"/>
                              </w:rPr>
                            </w:pPr>
                            <w:r>
                              <w:rPr>
                                <w:rFonts w:ascii="Calibri" w:hAnsi="Calibri"/>
                                <w:lang w:val="en"/>
                              </w:rPr>
                              <w:t>Included</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C92DAF" id="Rectangle: Rounded Corners 19" o:spid="_x0000_s1034" style="position:absolute;margin-left:-74.3pt;margin-top:30.95pt;width:108pt;height:30pt;rotation:-9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" fillcolor="#ccecff">
                <v:textbox style="layout-flow:vertical;mso-layout-flow-alt:bottom-to-top" inset="3.6pt,,3.6pt">
                  <w:txbxContent>
                    <w:p w14:paraId="3C70BF2B" w14:textId="77777777" w:rsidR="006816CB" w:rsidRDefault="006816CB" w:rsidP="006816CB">
                      <w:pPr>
                        <w:pStyle w:val="Heading2"/>
                        <w:rPr>
                          <w:rFonts w:ascii="Calibri" w:hAnsi="Calibri"/>
                          <w:lang w:val="en"/>
                        </w:rPr>
                      </w:pPr>
                      <w:r>
                        <w:rPr>
                          <w:rFonts w:ascii="Calibri" w:hAnsi="Calibri"/>
                          <w:lang w:val="en"/>
                        </w:rPr>
                        <w:t>Included</w:t>
                      </w:r>
                    </w:p>
                  </w:txbxContent>
                </v:textbox>
              </v:roundrect>
            </w:pict>
          </mc:Fallback>
        </mc:AlternateContent>
      </w:r>
    </w:p>
    <w:p w14:paraId="2182C206" w14:textId="2DF6F0B3" w:rsidR="006816CB" w:rsidRDefault="00F33FCE" w:rsidP="006816CB">
      <w:pPr>
        <w:tabs>
          <w:tab w:val="left" w:pos="2750"/>
        </w:tabs>
      </w:pPr>
      <w:r w:rsidRPr="006816CB">
        <w:rPr>
          <w:noProof/>
          <w:lang w:eastAsia="en-GB"/>
        </w:rPr>
        <mc:AlternateContent>
          <mc:Choice Requires="wps">
            <w:drawing>
              <wp:anchor distT="0" distB="0" distL="114300" distR="114300" simplePos="0" relativeHeight="251683840" behindDoc="0" locked="0" layoutInCell="1" allowOverlap="1" wp14:anchorId="2AF9655B" wp14:editId="1ABCCD5C">
                <wp:simplePos x="0" y="0"/>
                <wp:positionH relativeFrom="column">
                  <wp:posOffset>1380490</wp:posOffset>
                </wp:positionH>
                <wp:positionV relativeFrom="paragraph">
                  <wp:posOffset>259080</wp:posOffset>
                </wp:positionV>
                <wp:extent cx="1895475" cy="895350"/>
                <wp:effectExtent l="0" t="0" r="28575" b="19050"/>
                <wp:wrapThrough wrapText="bothSides">
                  <wp:wrapPolygon edited="0">
                    <wp:start x="0" y="0"/>
                    <wp:lineTo x="0" y="21600"/>
                    <wp:lineTo x="21709" y="21600"/>
                    <wp:lineTo x="21709" y="0"/>
                    <wp:lineTo x="0" y="0"/>
                  </wp:wrapPolygon>
                </wp:wrapThrough>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895350"/>
                        </a:xfrm>
                        <a:prstGeom prst="rect">
                          <a:avLst/>
                        </a:prstGeom>
                        <a:solidFill>
                          <a:srgbClr val="FFFFFF"/>
                        </a:solidFill>
                        <a:ln w="9525">
                          <a:solidFill>
                            <a:srgbClr val="000000"/>
                          </a:solidFill>
                          <a:miter lim="800000"/>
                          <a:headEnd/>
                          <a:tailEnd/>
                        </a:ln>
                      </wps:spPr>
                      <wps:txbx>
                        <w:txbxContent>
                          <w:p w14:paraId="7B0D6E5D" w14:textId="77777777" w:rsidR="006816CB" w:rsidRDefault="006816CB" w:rsidP="006816CB">
                            <w:pPr>
                              <w:jc w:val="center"/>
                              <w:rPr>
                                <w:rFonts w:ascii="Calibri" w:hAnsi="Calibri"/>
                              </w:rPr>
                            </w:pPr>
                            <w:r>
                              <w:rPr>
                                <w:rFonts w:ascii="Calibri" w:hAnsi="Calibri"/>
                              </w:rPr>
                              <w:t xml:space="preserve">Records included in the final review (n=267)  </w:t>
                            </w:r>
                          </w:p>
                          <w:p w14:paraId="4D4FDB0C" w14:textId="77777777" w:rsidR="006816CB" w:rsidRDefault="006816CB" w:rsidP="006816CB">
                            <w:pPr>
                              <w:jc w:val="center"/>
                              <w:rPr>
                                <w:rFonts w:ascii="Calibri" w:hAnsi="Calibri"/>
                                <w:lang w:val="en"/>
                              </w:rPr>
                            </w:pPr>
                            <w:r>
                              <w:rPr>
                                <w:rFonts w:ascii="Calibri" w:hAnsi="Calibri"/>
                              </w:rPr>
                              <w:br/>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F9655B" id="Rectangle 18" o:spid="_x0000_s1035" style="position:absolute;margin-left:108.7pt;margin-top:20.4pt;width:149.25pt;height:7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">
                <v:textbox inset=",7.2pt,,7.2pt">
                  <w:txbxContent>
                    <w:p w14:paraId="7B0D6E5D" w14:textId="77777777" w:rsidR="006816CB" w:rsidRDefault="006816CB" w:rsidP="006816CB">
                      <w:pPr>
                        <w:jc w:val="center"/>
                        <w:rPr>
                          <w:rFonts w:ascii="Calibri" w:hAnsi="Calibri"/>
                        </w:rPr>
                      </w:pPr>
                      <w:r>
                        <w:rPr>
                          <w:rFonts w:ascii="Calibri" w:hAnsi="Calibri"/>
                        </w:rPr>
                        <w:t xml:space="preserve">Records included in the final review (n=267)  </w:t>
                      </w:r>
                    </w:p>
                    <w:p w14:paraId="4D4FDB0C" w14:textId="77777777" w:rsidR="006816CB" w:rsidRDefault="006816CB" w:rsidP="006816CB">
                      <w:pPr>
                        <w:jc w:val="center"/>
                        <w:rPr>
                          <w:rFonts w:ascii="Calibri" w:hAnsi="Calibri"/>
                          <w:lang w:val="en"/>
                        </w:rPr>
                      </w:pPr>
                      <w:r>
                        <w:rPr>
                          <w:rFonts w:ascii="Calibri" w:hAnsi="Calibri"/>
                        </w:rPr>
                        <w:br/>
                      </w:r>
                    </w:p>
                  </w:txbxContent>
                </v:textbox>
                <w10:wrap type="through"/>
              </v:rect>
            </w:pict>
          </mc:Fallback>
        </mc:AlternateContent>
      </w:r>
      <w:r w:rsidR="006816CB">
        <w:tab/>
      </w:r>
    </w:p>
    <w:p w14:paraId="305A1F45" w14:textId="08AE9E2E" w:rsidR="006816CB" w:rsidRPr="000D19D9" w:rsidRDefault="006816CB" w:rsidP="006816CB"/>
    <w:p w14:paraId="0C6E71A9" w14:textId="09961A49" w:rsidR="006816CB" w:rsidRPr="000D19D9" w:rsidRDefault="006816CB" w:rsidP="006816CB"/>
    <w:p w14:paraId="040B20D6" w14:textId="24D856BC" w:rsidR="006816CB" w:rsidRPr="000D19D9" w:rsidRDefault="006816CB" w:rsidP="006816CB"/>
    <w:p w14:paraId="39F76D50" w14:textId="1FFA049C" w:rsidR="006816CB" w:rsidRPr="000D19D9" w:rsidRDefault="006816CB" w:rsidP="006816CB"/>
    <w:p w14:paraId="6429590C" w14:textId="32735DB6" w:rsidR="006816CB" w:rsidRPr="000D19D9" w:rsidRDefault="006816CB" w:rsidP="006816CB"/>
    <w:p w14:paraId="214A0A09" w14:textId="77777777" w:rsidR="006816CB" w:rsidRPr="000D19D9" w:rsidRDefault="006816CB" w:rsidP="006816CB"/>
    <w:p w14:paraId="306FCB98" w14:textId="77777777" w:rsidR="006816CB" w:rsidRPr="000D19D9" w:rsidRDefault="006816CB" w:rsidP="006816CB"/>
    <w:p w14:paraId="4BE25545" w14:textId="77777777" w:rsidR="006816CB" w:rsidRPr="000D19D9" w:rsidRDefault="006816CB" w:rsidP="006816CB"/>
    <w:p w14:paraId="44EE03BE" w14:textId="166961BD" w:rsidR="006816CB" w:rsidRPr="000D19D9" w:rsidRDefault="006816CB" w:rsidP="006816CB"/>
    <w:bookmarkEnd w:id="3"/>
    <w:p w14:paraId="264706E1" w14:textId="77777777" w:rsidR="00447551" w:rsidRDefault="00447551" w:rsidP="0080196F">
      <w:pPr>
        <w:pStyle w:val="Heading3"/>
        <w:rPr>
          <w:color w:val="auto"/>
          <w:bdr w:val="none" w:sz="0" w:space="0" w:color="auto" w:frame="1"/>
        </w:rPr>
      </w:pPr>
    </w:p>
    <w:p w14:paraId="758AA99B" w14:textId="0E1F6826" w:rsidR="00447551" w:rsidRDefault="006F4ECD" w:rsidP="00447551">
      <w:pPr>
        <w:pStyle w:val="Heading3"/>
        <w:rPr>
          <w:color w:val="auto"/>
          <w:bdr w:val="none" w:sz="0" w:space="0" w:color="auto" w:frame="1"/>
        </w:rPr>
      </w:pPr>
      <w:r>
        <w:rPr>
          <w:color w:val="auto"/>
          <w:bdr w:val="none" w:sz="0" w:space="0" w:color="auto" w:frame="1"/>
        </w:rPr>
        <w:t>Measures used</w:t>
      </w:r>
      <w:r w:rsidR="00447551" w:rsidRPr="00295A6F">
        <w:rPr>
          <w:color w:val="auto"/>
          <w:bdr w:val="none" w:sz="0" w:space="0" w:color="auto" w:frame="1"/>
        </w:rPr>
        <w:t xml:space="preserve"> to capture the </w:t>
      </w:r>
      <w:proofErr w:type="spellStart"/>
      <w:r w:rsidR="00447551" w:rsidRPr="00295A6F">
        <w:rPr>
          <w:color w:val="auto"/>
          <w:bdr w:val="none" w:sz="0" w:space="0" w:color="auto" w:frame="1"/>
        </w:rPr>
        <w:t>HRQoL</w:t>
      </w:r>
      <w:proofErr w:type="spellEnd"/>
      <w:r w:rsidR="00447551" w:rsidRPr="00295A6F">
        <w:rPr>
          <w:color w:val="auto"/>
          <w:bdr w:val="none" w:sz="0" w:space="0" w:color="auto" w:frame="1"/>
        </w:rPr>
        <w:t xml:space="preserve"> issues of patients with GC?</w:t>
      </w:r>
    </w:p>
    <w:p w14:paraId="0A2F79DA" w14:textId="77777777" w:rsidR="00934AF9" w:rsidRPr="00934AF9" w:rsidRDefault="00934AF9" w:rsidP="00934AF9"/>
    <w:p w14:paraId="74F5DBF7" w14:textId="2957B74E" w:rsidR="00723152" w:rsidRDefault="00D90F6B" w:rsidP="00447551">
      <w:pPr>
        <w:spacing w:line="480" w:lineRule="auto"/>
        <w:rPr>
          <w:rFonts w:cstheme="minorHAnsi"/>
          <w:color w:val="000000" w:themeColor="text1"/>
          <w:sz w:val="24"/>
          <w:szCs w:val="24"/>
        </w:rPr>
      </w:pPr>
      <w:r>
        <w:rPr>
          <w:rFonts w:cstheme="minorHAnsi"/>
          <w:color w:val="000000" w:themeColor="text1"/>
          <w:sz w:val="24"/>
          <w:szCs w:val="24"/>
        </w:rPr>
        <w:t xml:space="preserve">A total of 24 measures were used to assess </w:t>
      </w:r>
      <w:r w:rsidR="00396DC9">
        <w:rPr>
          <w:rFonts w:cstheme="minorHAnsi"/>
          <w:color w:val="000000" w:themeColor="text1"/>
          <w:sz w:val="24"/>
          <w:szCs w:val="24"/>
        </w:rPr>
        <w:t xml:space="preserve">a wide range of </w:t>
      </w:r>
      <w:proofErr w:type="spellStart"/>
      <w:r>
        <w:rPr>
          <w:rFonts w:cstheme="minorHAnsi"/>
          <w:color w:val="000000" w:themeColor="text1"/>
          <w:sz w:val="24"/>
          <w:szCs w:val="24"/>
        </w:rPr>
        <w:t>HRQoL</w:t>
      </w:r>
      <w:proofErr w:type="spellEnd"/>
      <w:r>
        <w:rPr>
          <w:rFonts w:cstheme="minorHAnsi"/>
          <w:color w:val="000000" w:themeColor="text1"/>
          <w:sz w:val="24"/>
          <w:szCs w:val="24"/>
        </w:rPr>
        <w:t xml:space="preserve"> </w:t>
      </w:r>
      <w:r w:rsidR="00396DC9">
        <w:rPr>
          <w:rFonts w:cstheme="minorHAnsi"/>
          <w:color w:val="000000" w:themeColor="text1"/>
          <w:sz w:val="24"/>
          <w:szCs w:val="24"/>
        </w:rPr>
        <w:t xml:space="preserve">concerns </w:t>
      </w:r>
      <w:r>
        <w:rPr>
          <w:rFonts w:cstheme="minorHAnsi"/>
          <w:color w:val="000000" w:themeColor="text1"/>
          <w:sz w:val="24"/>
          <w:szCs w:val="24"/>
        </w:rPr>
        <w:t>in patients with GC (Table 3), including generic (non-cancer specific) measures</w:t>
      </w:r>
      <w:r w:rsidR="005A2526">
        <w:rPr>
          <w:rFonts w:cstheme="minorHAnsi"/>
          <w:color w:val="000000" w:themeColor="text1"/>
          <w:sz w:val="24"/>
          <w:szCs w:val="24"/>
        </w:rPr>
        <w:t xml:space="preserve"> (e.g., SF-36, EQ-5D) [19,20</w:t>
      </w:r>
      <w:r w:rsidR="00A66F0A">
        <w:rPr>
          <w:rFonts w:cstheme="minorHAnsi"/>
          <w:color w:val="000000" w:themeColor="text1"/>
          <w:sz w:val="24"/>
          <w:szCs w:val="24"/>
        </w:rPr>
        <w:t>]</w:t>
      </w:r>
      <w:r>
        <w:rPr>
          <w:rFonts w:cstheme="minorHAnsi"/>
          <w:color w:val="000000" w:themeColor="text1"/>
          <w:sz w:val="24"/>
          <w:szCs w:val="24"/>
        </w:rPr>
        <w:t>, generic cancer measures</w:t>
      </w:r>
      <w:r w:rsidR="007535C8">
        <w:rPr>
          <w:rFonts w:cstheme="minorHAnsi"/>
          <w:color w:val="000000" w:themeColor="text1"/>
          <w:sz w:val="24"/>
          <w:szCs w:val="24"/>
        </w:rPr>
        <w:t xml:space="preserve"> (e.g., FACT-G, QLQ-C30,) [21, 22]</w:t>
      </w:r>
      <w:r>
        <w:rPr>
          <w:rFonts w:cstheme="minorHAnsi"/>
          <w:color w:val="000000" w:themeColor="text1"/>
          <w:sz w:val="24"/>
          <w:szCs w:val="24"/>
        </w:rPr>
        <w:t xml:space="preserve"> GC specific measures</w:t>
      </w:r>
      <w:r w:rsidR="007535C8">
        <w:rPr>
          <w:rFonts w:cstheme="minorHAnsi"/>
          <w:color w:val="000000" w:themeColor="text1"/>
          <w:sz w:val="24"/>
          <w:szCs w:val="24"/>
        </w:rPr>
        <w:t xml:space="preserve"> (e.g., FACT-Ga, QLQ-STO22) [23-25], </w:t>
      </w:r>
      <w:r>
        <w:rPr>
          <w:rFonts w:cstheme="minorHAnsi"/>
          <w:color w:val="000000" w:themeColor="text1"/>
          <w:sz w:val="24"/>
          <w:szCs w:val="24"/>
        </w:rPr>
        <w:t xml:space="preserve">measures specific to oesophageal </w:t>
      </w:r>
      <w:r w:rsidR="00A83172">
        <w:rPr>
          <w:rFonts w:cstheme="minorHAnsi"/>
          <w:color w:val="000000" w:themeColor="text1"/>
          <w:sz w:val="24"/>
          <w:szCs w:val="24"/>
        </w:rPr>
        <w:t xml:space="preserve">or </w:t>
      </w:r>
      <w:proofErr w:type="spellStart"/>
      <w:r w:rsidR="00A83172">
        <w:rPr>
          <w:rFonts w:cstheme="minorHAnsi"/>
          <w:color w:val="000000" w:themeColor="text1"/>
          <w:sz w:val="24"/>
          <w:szCs w:val="24"/>
        </w:rPr>
        <w:t>oesophago</w:t>
      </w:r>
      <w:proofErr w:type="spellEnd"/>
      <w:r w:rsidR="00A83172">
        <w:rPr>
          <w:rFonts w:cstheme="minorHAnsi"/>
          <w:color w:val="000000" w:themeColor="text1"/>
          <w:sz w:val="24"/>
          <w:szCs w:val="24"/>
        </w:rPr>
        <w:t xml:space="preserve">-gastric </w:t>
      </w:r>
      <w:r>
        <w:rPr>
          <w:rFonts w:cstheme="minorHAnsi"/>
          <w:color w:val="000000" w:themeColor="text1"/>
          <w:sz w:val="24"/>
          <w:szCs w:val="24"/>
        </w:rPr>
        <w:t>cancer</w:t>
      </w:r>
      <w:r w:rsidR="007535C8">
        <w:rPr>
          <w:rFonts w:cstheme="minorHAnsi"/>
          <w:color w:val="000000" w:themeColor="text1"/>
          <w:sz w:val="24"/>
          <w:szCs w:val="24"/>
        </w:rPr>
        <w:t xml:space="preserve"> (e.g., EORTC QLQ </w:t>
      </w:r>
      <w:proofErr w:type="spellStart"/>
      <w:r w:rsidR="007535C8" w:rsidRPr="00383916">
        <w:rPr>
          <w:rFonts w:cstheme="minorHAnsi"/>
          <w:color w:val="1B1B1B"/>
          <w:sz w:val="24"/>
          <w:szCs w:val="24"/>
        </w:rPr>
        <w:t>Oesophago</w:t>
      </w:r>
      <w:proofErr w:type="spellEnd"/>
      <w:r w:rsidR="007535C8" w:rsidRPr="00383916">
        <w:rPr>
          <w:rFonts w:cstheme="minorHAnsi"/>
          <w:color w:val="1B1B1B"/>
          <w:sz w:val="24"/>
          <w:szCs w:val="24"/>
        </w:rPr>
        <w:t xml:space="preserve">-Gastric </w:t>
      </w:r>
      <w:r w:rsidR="007535C8" w:rsidRPr="00383916">
        <w:rPr>
          <w:rFonts w:cstheme="minorHAnsi"/>
          <w:color w:val="000000" w:themeColor="text1"/>
          <w:sz w:val="24"/>
          <w:szCs w:val="24"/>
        </w:rPr>
        <w:t>(</w:t>
      </w:r>
      <w:r w:rsidR="007535C8">
        <w:rPr>
          <w:rFonts w:cstheme="minorHAnsi"/>
          <w:color w:val="000000" w:themeColor="text1"/>
          <w:sz w:val="24"/>
          <w:szCs w:val="24"/>
        </w:rPr>
        <w:t>QLQ-</w:t>
      </w:r>
      <w:r w:rsidR="007535C8" w:rsidRPr="00383916">
        <w:rPr>
          <w:rFonts w:cstheme="minorHAnsi"/>
          <w:color w:val="000000" w:themeColor="text1"/>
          <w:sz w:val="24"/>
          <w:szCs w:val="24"/>
        </w:rPr>
        <w:t>OG2</w:t>
      </w:r>
      <w:r w:rsidR="007535C8" w:rsidRPr="007535C8">
        <w:rPr>
          <w:rFonts w:cstheme="minorHAnsi"/>
          <w:color w:val="000000" w:themeColor="text1"/>
          <w:sz w:val="24"/>
          <w:szCs w:val="24"/>
        </w:rPr>
        <w:t>5</w:t>
      </w:r>
      <w:r w:rsidR="007535C8" w:rsidRPr="00383916">
        <w:rPr>
          <w:rFonts w:cstheme="minorHAnsi"/>
          <w:color w:val="000000" w:themeColor="text1"/>
          <w:sz w:val="24"/>
          <w:szCs w:val="24"/>
        </w:rPr>
        <w:t>)</w:t>
      </w:r>
      <w:r w:rsidR="00C42025">
        <w:rPr>
          <w:rFonts w:cstheme="minorHAnsi"/>
          <w:color w:val="000000" w:themeColor="text1"/>
          <w:sz w:val="24"/>
          <w:szCs w:val="24"/>
        </w:rPr>
        <w:t xml:space="preserve">, </w:t>
      </w:r>
      <w:r w:rsidR="007535C8">
        <w:rPr>
          <w:rFonts w:cstheme="minorHAnsi"/>
          <w:color w:val="000000" w:themeColor="text1"/>
          <w:sz w:val="24"/>
          <w:szCs w:val="24"/>
        </w:rPr>
        <w:t>EORTC QLQ Oesophageal (QLQ-OES18)</w:t>
      </w:r>
      <w:r w:rsidR="00C42025">
        <w:rPr>
          <w:rFonts w:cstheme="minorHAnsi"/>
          <w:color w:val="000000" w:themeColor="text1"/>
          <w:sz w:val="24"/>
          <w:szCs w:val="24"/>
        </w:rPr>
        <w:t xml:space="preserve"> [46,47]</w:t>
      </w:r>
      <w:r w:rsidR="00A83172">
        <w:rPr>
          <w:rFonts w:cstheme="minorHAnsi"/>
          <w:color w:val="000000" w:themeColor="text1"/>
          <w:sz w:val="24"/>
          <w:szCs w:val="24"/>
        </w:rPr>
        <w:t xml:space="preserve">. In addition, measures used include those </w:t>
      </w:r>
      <w:r w:rsidR="00C42025">
        <w:rPr>
          <w:rFonts w:cstheme="minorHAnsi"/>
          <w:color w:val="000000" w:themeColor="text1"/>
          <w:sz w:val="24"/>
          <w:szCs w:val="24"/>
        </w:rPr>
        <w:t xml:space="preserve">that can be applied </w:t>
      </w:r>
      <w:r w:rsidR="00A83172">
        <w:rPr>
          <w:rFonts w:cstheme="minorHAnsi"/>
          <w:color w:val="000000" w:themeColor="text1"/>
          <w:sz w:val="24"/>
          <w:szCs w:val="24"/>
        </w:rPr>
        <w:t xml:space="preserve">to general gastrointestinal conditions </w:t>
      </w:r>
      <w:r w:rsidR="00C42025">
        <w:rPr>
          <w:rFonts w:cstheme="minorHAnsi"/>
          <w:color w:val="000000" w:themeColor="text1"/>
          <w:sz w:val="24"/>
          <w:szCs w:val="24"/>
        </w:rPr>
        <w:t>[</w:t>
      </w:r>
      <w:r w:rsidR="006C5796">
        <w:rPr>
          <w:rFonts w:cstheme="minorHAnsi"/>
          <w:color w:val="000000" w:themeColor="text1"/>
          <w:sz w:val="24"/>
          <w:szCs w:val="24"/>
        </w:rPr>
        <w:t>26</w:t>
      </w:r>
      <w:r w:rsidR="00F42C5C">
        <w:rPr>
          <w:rFonts w:cstheme="minorHAnsi"/>
          <w:color w:val="000000" w:themeColor="text1"/>
          <w:sz w:val="24"/>
          <w:szCs w:val="24"/>
        </w:rPr>
        <w:t>, 4</w:t>
      </w:r>
      <w:r w:rsidR="006C5796">
        <w:rPr>
          <w:rFonts w:cstheme="minorHAnsi"/>
          <w:color w:val="000000" w:themeColor="text1"/>
          <w:sz w:val="24"/>
          <w:szCs w:val="24"/>
        </w:rPr>
        <w:t>8</w:t>
      </w:r>
      <w:r w:rsidR="00D66E1D">
        <w:rPr>
          <w:rFonts w:cstheme="minorHAnsi"/>
          <w:color w:val="000000" w:themeColor="text1"/>
          <w:sz w:val="24"/>
          <w:szCs w:val="24"/>
        </w:rPr>
        <w:t xml:space="preserve">, </w:t>
      </w:r>
      <w:r w:rsidR="006C5796">
        <w:rPr>
          <w:rFonts w:cstheme="minorHAnsi"/>
          <w:color w:val="000000" w:themeColor="text1"/>
          <w:sz w:val="24"/>
          <w:szCs w:val="24"/>
        </w:rPr>
        <w:t>49</w:t>
      </w:r>
      <w:r w:rsidR="00C42025">
        <w:rPr>
          <w:rFonts w:cstheme="minorHAnsi"/>
          <w:color w:val="000000" w:themeColor="text1"/>
          <w:sz w:val="24"/>
          <w:szCs w:val="24"/>
        </w:rPr>
        <w:t xml:space="preserve">] </w:t>
      </w:r>
      <w:r w:rsidR="00A83172">
        <w:rPr>
          <w:rFonts w:cstheme="minorHAnsi"/>
          <w:color w:val="000000" w:themeColor="text1"/>
          <w:sz w:val="24"/>
          <w:szCs w:val="24"/>
        </w:rPr>
        <w:t>as well as those specific to symptoms and functioning post</w:t>
      </w:r>
      <w:r w:rsidR="00372B5D">
        <w:rPr>
          <w:rFonts w:cstheme="minorHAnsi"/>
          <w:color w:val="000000" w:themeColor="text1"/>
          <w:sz w:val="24"/>
          <w:szCs w:val="24"/>
        </w:rPr>
        <w:t>-</w:t>
      </w:r>
      <w:r w:rsidR="00A83172">
        <w:rPr>
          <w:rFonts w:cstheme="minorHAnsi"/>
          <w:color w:val="000000" w:themeColor="text1"/>
          <w:sz w:val="24"/>
          <w:szCs w:val="24"/>
        </w:rPr>
        <w:t>gastrectomy</w:t>
      </w:r>
      <w:r w:rsidR="00B23954">
        <w:rPr>
          <w:rFonts w:cstheme="minorHAnsi"/>
          <w:color w:val="000000" w:themeColor="text1"/>
          <w:sz w:val="24"/>
          <w:szCs w:val="24"/>
        </w:rPr>
        <w:t xml:space="preserve"> [27]</w:t>
      </w:r>
      <w:r w:rsidR="001244A4">
        <w:rPr>
          <w:rFonts w:cstheme="minorHAnsi"/>
          <w:color w:val="000000" w:themeColor="text1"/>
          <w:sz w:val="24"/>
          <w:szCs w:val="24"/>
        </w:rPr>
        <w:t xml:space="preserve"> or general cancer treatment toxicities such as nausea, vomiting</w:t>
      </w:r>
      <w:r w:rsidR="00B23954">
        <w:rPr>
          <w:rFonts w:cstheme="minorHAnsi"/>
          <w:color w:val="000000" w:themeColor="text1"/>
          <w:sz w:val="24"/>
          <w:szCs w:val="24"/>
        </w:rPr>
        <w:t xml:space="preserve"> </w:t>
      </w:r>
      <w:r w:rsidR="001244A4">
        <w:rPr>
          <w:rFonts w:cstheme="minorHAnsi"/>
          <w:color w:val="000000" w:themeColor="text1"/>
          <w:sz w:val="24"/>
          <w:szCs w:val="24"/>
        </w:rPr>
        <w:t>and fatigue</w:t>
      </w:r>
      <w:r w:rsidR="00396DC9">
        <w:rPr>
          <w:rFonts w:cstheme="minorHAnsi"/>
          <w:color w:val="000000" w:themeColor="text1"/>
          <w:sz w:val="24"/>
          <w:szCs w:val="24"/>
        </w:rPr>
        <w:t xml:space="preserve"> [5</w:t>
      </w:r>
      <w:r w:rsidR="006C5796">
        <w:rPr>
          <w:rFonts w:cstheme="minorHAnsi"/>
          <w:color w:val="000000" w:themeColor="text1"/>
          <w:sz w:val="24"/>
          <w:szCs w:val="24"/>
        </w:rPr>
        <w:t>0</w:t>
      </w:r>
      <w:r w:rsidR="00396DC9">
        <w:rPr>
          <w:rFonts w:cstheme="minorHAnsi"/>
          <w:color w:val="000000" w:themeColor="text1"/>
          <w:sz w:val="24"/>
          <w:szCs w:val="24"/>
        </w:rPr>
        <w:t>-5</w:t>
      </w:r>
      <w:r w:rsidR="006C5796">
        <w:rPr>
          <w:rFonts w:cstheme="minorHAnsi"/>
          <w:color w:val="000000" w:themeColor="text1"/>
          <w:sz w:val="24"/>
          <w:szCs w:val="24"/>
        </w:rPr>
        <w:t>2</w:t>
      </w:r>
      <w:r w:rsidR="00396DC9">
        <w:rPr>
          <w:rFonts w:cstheme="minorHAnsi"/>
          <w:color w:val="000000" w:themeColor="text1"/>
          <w:sz w:val="24"/>
          <w:szCs w:val="24"/>
        </w:rPr>
        <w:t>]</w:t>
      </w:r>
      <w:r w:rsidR="00A83172">
        <w:rPr>
          <w:rFonts w:cstheme="minorHAnsi"/>
          <w:color w:val="000000" w:themeColor="text1"/>
          <w:sz w:val="24"/>
          <w:szCs w:val="24"/>
        </w:rPr>
        <w:t>.</w:t>
      </w:r>
      <w:r w:rsidR="001244A4">
        <w:rPr>
          <w:rFonts w:cstheme="minorHAnsi"/>
          <w:color w:val="000000" w:themeColor="text1"/>
          <w:sz w:val="24"/>
          <w:szCs w:val="24"/>
        </w:rPr>
        <w:t xml:space="preserve"> In addition, 20 studies </w:t>
      </w:r>
      <w:r w:rsidR="00F42C5C">
        <w:rPr>
          <w:rFonts w:cstheme="minorHAnsi"/>
          <w:color w:val="000000" w:themeColor="text1"/>
          <w:sz w:val="24"/>
          <w:szCs w:val="24"/>
        </w:rPr>
        <w:t xml:space="preserve">(e.g., </w:t>
      </w:r>
      <w:r w:rsidR="00396DC9">
        <w:rPr>
          <w:rFonts w:cstheme="minorHAnsi"/>
          <w:color w:val="000000" w:themeColor="text1"/>
          <w:sz w:val="24"/>
          <w:szCs w:val="24"/>
        </w:rPr>
        <w:t>[5</w:t>
      </w:r>
      <w:r w:rsidR="006C5796">
        <w:rPr>
          <w:rFonts w:cstheme="minorHAnsi"/>
          <w:color w:val="000000" w:themeColor="text1"/>
          <w:sz w:val="24"/>
          <w:szCs w:val="24"/>
        </w:rPr>
        <w:t>3</w:t>
      </w:r>
      <w:r w:rsidR="00396DC9">
        <w:rPr>
          <w:rFonts w:cstheme="minorHAnsi"/>
          <w:color w:val="000000" w:themeColor="text1"/>
          <w:sz w:val="24"/>
          <w:szCs w:val="24"/>
        </w:rPr>
        <w:t>,5</w:t>
      </w:r>
      <w:r w:rsidR="006C5796">
        <w:rPr>
          <w:rFonts w:cstheme="minorHAnsi"/>
          <w:color w:val="000000" w:themeColor="text1"/>
          <w:sz w:val="24"/>
          <w:szCs w:val="24"/>
        </w:rPr>
        <w:t>4</w:t>
      </w:r>
      <w:r w:rsidR="00396DC9">
        <w:rPr>
          <w:rFonts w:cstheme="minorHAnsi"/>
          <w:color w:val="000000" w:themeColor="text1"/>
          <w:sz w:val="24"/>
          <w:szCs w:val="24"/>
        </w:rPr>
        <w:t xml:space="preserve">] </w:t>
      </w:r>
      <w:r w:rsidR="001244A4">
        <w:rPr>
          <w:rFonts w:cstheme="minorHAnsi"/>
          <w:color w:val="000000" w:themeColor="text1"/>
          <w:sz w:val="24"/>
          <w:szCs w:val="24"/>
        </w:rPr>
        <w:t>applied their own bespoke questions or measures</w:t>
      </w:r>
      <w:r w:rsidR="00723152">
        <w:rPr>
          <w:rFonts w:cstheme="minorHAnsi"/>
          <w:color w:val="000000" w:themeColor="text1"/>
          <w:sz w:val="24"/>
          <w:szCs w:val="24"/>
        </w:rPr>
        <w:t xml:space="preserve"> often as a supplement to validated measures to capture additional treatment-related symptoms</w:t>
      </w:r>
      <w:r w:rsidR="00F42C5C">
        <w:rPr>
          <w:rFonts w:cstheme="minorHAnsi"/>
          <w:color w:val="000000" w:themeColor="text1"/>
          <w:sz w:val="24"/>
          <w:szCs w:val="24"/>
        </w:rPr>
        <w:t xml:space="preserve"> </w:t>
      </w:r>
      <w:r w:rsidR="00372B5D">
        <w:rPr>
          <w:rFonts w:cstheme="minorHAnsi"/>
          <w:color w:val="000000" w:themeColor="text1"/>
          <w:sz w:val="24"/>
          <w:szCs w:val="24"/>
        </w:rPr>
        <w:t>or</w:t>
      </w:r>
      <w:r w:rsidR="00F42C5C">
        <w:rPr>
          <w:rFonts w:cstheme="minorHAnsi"/>
          <w:color w:val="000000" w:themeColor="text1"/>
          <w:sz w:val="24"/>
          <w:szCs w:val="24"/>
        </w:rPr>
        <w:t xml:space="preserve"> psychosocial </w:t>
      </w:r>
      <w:r w:rsidR="00372B5D">
        <w:rPr>
          <w:rFonts w:cstheme="minorHAnsi"/>
          <w:color w:val="000000" w:themeColor="text1"/>
          <w:sz w:val="24"/>
          <w:szCs w:val="24"/>
        </w:rPr>
        <w:t>issues.</w:t>
      </w:r>
    </w:p>
    <w:p w14:paraId="639997B7" w14:textId="1A7637F5" w:rsidR="00447551" w:rsidRDefault="00447551" w:rsidP="00447551">
      <w:pPr>
        <w:spacing w:line="480" w:lineRule="auto"/>
        <w:rPr>
          <w:rFonts w:cstheme="minorHAnsi"/>
          <w:color w:val="000000" w:themeColor="text1"/>
          <w:sz w:val="24"/>
          <w:szCs w:val="24"/>
        </w:rPr>
      </w:pPr>
      <w:r w:rsidRPr="00383916">
        <w:rPr>
          <w:rFonts w:cstheme="minorHAnsi"/>
          <w:color w:val="000000" w:themeColor="text1"/>
          <w:sz w:val="24"/>
          <w:szCs w:val="24"/>
        </w:rPr>
        <w:t xml:space="preserve">The most </w:t>
      </w:r>
      <w:r>
        <w:rPr>
          <w:rFonts w:cstheme="minorHAnsi"/>
          <w:color w:val="000000" w:themeColor="text1"/>
          <w:sz w:val="24"/>
          <w:szCs w:val="24"/>
        </w:rPr>
        <w:t xml:space="preserve">widely </w:t>
      </w:r>
      <w:r w:rsidRPr="00383916">
        <w:rPr>
          <w:rFonts w:cstheme="minorHAnsi"/>
          <w:color w:val="000000" w:themeColor="text1"/>
          <w:sz w:val="24"/>
          <w:szCs w:val="24"/>
        </w:rPr>
        <w:t xml:space="preserve">used </w:t>
      </w:r>
      <w:r w:rsidR="00723152">
        <w:rPr>
          <w:rFonts w:cstheme="minorHAnsi"/>
          <w:color w:val="000000" w:themeColor="text1"/>
          <w:sz w:val="24"/>
          <w:szCs w:val="24"/>
        </w:rPr>
        <w:t>measure</w:t>
      </w:r>
      <w:r w:rsidRPr="00383916">
        <w:rPr>
          <w:rFonts w:cstheme="minorHAnsi"/>
          <w:color w:val="000000" w:themeColor="text1"/>
          <w:sz w:val="24"/>
          <w:szCs w:val="24"/>
        </w:rPr>
        <w:t xml:space="preserve"> was the</w:t>
      </w:r>
      <w:r w:rsidR="00723152">
        <w:rPr>
          <w:rFonts w:cstheme="minorHAnsi"/>
          <w:color w:val="000000" w:themeColor="text1"/>
          <w:sz w:val="24"/>
          <w:szCs w:val="24"/>
        </w:rPr>
        <w:t xml:space="preserve"> generic cancer</w:t>
      </w:r>
      <w:r w:rsidRPr="00383916">
        <w:rPr>
          <w:rFonts w:cstheme="minorHAnsi"/>
          <w:color w:val="000000" w:themeColor="text1"/>
          <w:sz w:val="24"/>
          <w:szCs w:val="24"/>
        </w:rPr>
        <w:t xml:space="preserve"> QLQ-C30</w:t>
      </w:r>
      <w:r>
        <w:rPr>
          <w:rFonts w:cstheme="minorHAnsi"/>
          <w:color w:val="000000" w:themeColor="text1"/>
          <w:sz w:val="24"/>
          <w:szCs w:val="24"/>
          <w:vertAlign w:val="superscript"/>
        </w:rPr>
        <w:t xml:space="preserve"> </w:t>
      </w:r>
      <w:r>
        <w:rPr>
          <w:rFonts w:cstheme="minorHAnsi"/>
          <w:color w:val="000000" w:themeColor="text1"/>
          <w:sz w:val="24"/>
          <w:szCs w:val="24"/>
        </w:rPr>
        <w:t>[22]</w:t>
      </w:r>
      <w:r w:rsidR="00D90F6B">
        <w:rPr>
          <w:rFonts w:cstheme="minorHAnsi"/>
          <w:color w:val="000000" w:themeColor="text1"/>
          <w:sz w:val="24"/>
          <w:szCs w:val="24"/>
        </w:rPr>
        <w:t xml:space="preserve"> used in 159 (60%</w:t>
      </w:r>
      <w:r w:rsidR="00E81B6F">
        <w:rPr>
          <w:rFonts w:cstheme="minorHAnsi"/>
          <w:color w:val="000000" w:themeColor="text1"/>
          <w:sz w:val="24"/>
          <w:szCs w:val="24"/>
        </w:rPr>
        <w:t>)</w:t>
      </w:r>
      <w:r w:rsidR="00D90F6B">
        <w:rPr>
          <w:rFonts w:cstheme="minorHAnsi"/>
          <w:color w:val="000000" w:themeColor="text1"/>
          <w:sz w:val="24"/>
          <w:szCs w:val="24"/>
        </w:rPr>
        <w:t xml:space="preserve"> studies</w:t>
      </w:r>
      <w:r w:rsidRPr="00383916">
        <w:rPr>
          <w:rFonts w:cstheme="minorHAnsi"/>
          <w:color w:val="000000" w:themeColor="text1"/>
          <w:sz w:val="24"/>
          <w:szCs w:val="24"/>
        </w:rPr>
        <w:t xml:space="preserve">, either as a standalone or supplemented with the GC specific QLQ-STO22 </w:t>
      </w:r>
      <w:r w:rsidR="00E81B6F">
        <w:rPr>
          <w:rFonts w:cstheme="minorHAnsi"/>
          <w:color w:val="000000" w:themeColor="text1"/>
          <w:sz w:val="24"/>
          <w:szCs w:val="24"/>
        </w:rPr>
        <w:t xml:space="preserve">in </w:t>
      </w:r>
      <w:r w:rsidRPr="00383916">
        <w:rPr>
          <w:rFonts w:cstheme="minorHAnsi"/>
          <w:color w:val="000000" w:themeColor="text1"/>
          <w:sz w:val="24"/>
          <w:szCs w:val="24"/>
        </w:rPr>
        <w:t>90</w:t>
      </w:r>
      <w:r w:rsidR="00E81B6F">
        <w:rPr>
          <w:rFonts w:cstheme="minorHAnsi"/>
          <w:color w:val="000000" w:themeColor="text1"/>
          <w:sz w:val="24"/>
          <w:szCs w:val="24"/>
        </w:rPr>
        <w:t xml:space="preserve"> (</w:t>
      </w:r>
      <w:r w:rsidRPr="00383916">
        <w:rPr>
          <w:rFonts w:cstheme="minorHAnsi"/>
          <w:color w:val="000000" w:themeColor="text1"/>
          <w:sz w:val="24"/>
          <w:szCs w:val="24"/>
        </w:rPr>
        <w:t>33%)</w:t>
      </w:r>
      <w:r w:rsidR="00E81B6F">
        <w:rPr>
          <w:rFonts w:cstheme="minorHAnsi"/>
          <w:color w:val="000000" w:themeColor="text1"/>
          <w:sz w:val="24"/>
          <w:szCs w:val="24"/>
        </w:rPr>
        <w:t xml:space="preserve"> studies</w:t>
      </w:r>
      <w:r w:rsidRPr="00383916">
        <w:rPr>
          <w:rFonts w:cstheme="minorHAnsi"/>
          <w:color w:val="000000" w:themeColor="text1"/>
          <w:sz w:val="24"/>
          <w:szCs w:val="24"/>
        </w:rPr>
        <w:t>. The generic</w:t>
      </w:r>
      <w:r>
        <w:rPr>
          <w:rFonts w:cstheme="minorHAnsi"/>
          <w:color w:val="000000" w:themeColor="text1"/>
          <w:sz w:val="24"/>
          <w:szCs w:val="24"/>
        </w:rPr>
        <w:t>, non-cancer specific</w:t>
      </w:r>
      <w:r w:rsidRPr="00383916">
        <w:rPr>
          <w:rFonts w:cstheme="minorHAnsi"/>
          <w:color w:val="000000" w:themeColor="text1"/>
          <w:sz w:val="24"/>
          <w:szCs w:val="24"/>
        </w:rPr>
        <w:t xml:space="preserve"> EQ</w:t>
      </w:r>
      <w:r w:rsidR="00372B5D">
        <w:rPr>
          <w:rFonts w:cstheme="minorHAnsi"/>
          <w:color w:val="000000" w:themeColor="text1"/>
          <w:sz w:val="24"/>
          <w:szCs w:val="24"/>
        </w:rPr>
        <w:t>-</w:t>
      </w:r>
      <w:r w:rsidRPr="00383916">
        <w:rPr>
          <w:rFonts w:cstheme="minorHAnsi"/>
          <w:color w:val="000000" w:themeColor="text1"/>
          <w:sz w:val="24"/>
          <w:szCs w:val="24"/>
        </w:rPr>
        <w:t xml:space="preserve">5D </w:t>
      </w:r>
      <w:r>
        <w:rPr>
          <w:rFonts w:cstheme="minorHAnsi"/>
          <w:color w:val="000000" w:themeColor="text1"/>
          <w:sz w:val="24"/>
          <w:szCs w:val="24"/>
        </w:rPr>
        <w:t xml:space="preserve">[20] </w:t>
      </w:r>
      <w:r w:rsidRPr="00383916">
        <w:rPr>
          <w:rFonts w:cstheme="minorHAnsi"/>
          <w:color w:val="000000" w:themeColor="text1"/>
          <w:sz w:val="24"/>
          <w:szCs w:val="24"/>
        </w:rPr>
        <w:t xml:space="preserve">was the next most used </w:t>
      </w:r>
      <w:r>
        <w:rPr>
          <w:rFonts w:cstheme="minorHAnsi"/>
          <w:color w:val="000000" w:themeColor="text1"/>
          <w:sz w:val="24"/>
          <w:szCs w:val="24"/>
        </w:rPr>
        <w:t xml:space="preserve">validated </w:t>
      </w:r>
      <w:r w:rsidRPr="00383916">
        <w:rPr>
          <w:rFonts w:cstheme="minorHAnsi"/>
          <w:color w:val="000000" w:themeColor="text1"/>
          <w:sz w:val="24"/>
          <w:szCs w:val="24"/>
        </w:rPr>
        <w:t>measure, however this was only used in 6% of studies</w:t>
      </w:r>
      <w:r w:rsidR="00723152">
        <w:rPr>
          <w:rFonts w:cstheme="minorHAnsi"/>
          <w:color w:val="000000" w:themeColor="text1"/>
          <w:sz w:val="24"/>
          <w:szCs w:val="24"/>
        </w:rPr>
        <w:t>.</w:t>
      </w:r>
      <w:r>
        <w:rPr>
          <w:rFonts w:cstheme="minorHAnsi"/>
          <w:color w:val="000000" w:themeColor="text1"/>
          <w:sz w:val="24"/>
          <w:szCs w:val="24"/>
        </w:rPr>
        <w:t xml:space="preserve"> </w:t>
      </w:r>
      <w:r w:rsidRPr="00383916">
        <w:rPr>
          <w:rFonts w:cstheme="minorHAnsi"/>
          <w:color w:val="000000" w:themeColor="text1"/>
          <w:sz w:val="24"/>
          <w:szCs w:val="24"/>
        </w:rPr>
        <w:t xml:space="preserve">Other generic cancer and GC specific measures were </w:t>
      </w:r>
      <w:r>
        <w:rPr>
          <w:rFonts w:cstheme="minorHAnsi"/>
          <w:color w:val="000000" w:themeColor="text1"/>
          <w:sz w:val="24"/>
          <w:szCs w:val="24"/>
        </w:rPr>
        <w:t xml:space="preserve">also </w:t>
      </w:r>
      <w:r w:rsidRPr="00383916">
        <w:rPr>
          <w:rFonts w:cstheme="minorHAnsi"/>
          <w:color w:val="000000" w:themeColor="text1"/>
          <w:sz w:val="24"/>
          <w:szCs w:val="24"/>
        </w:rPr>
        <w:t>used sparingly globally, including the FACT-Ga</w:t>
      </w:r>
      <w:r>
        <w:rPr>
          <w:rFonts w:cstheme="minorHAnsi"/>
          <w:color w:val="000000" w:themeColor="text1"/>
          <w:sz w:val="24"/>
          <w:szCs w:val="24"/>
        </w:rPr>
        <w:t xml:space="preserve"> [21] used across 7 studies </w:t>
      </w:r>
      <w:r w:rsidR="00A66F0A">
        <w:rPr>
          <w:rFonts w:cstheme="minorHAnsi"/>
          <w:color w:val="000000" w:themeColor="text1"/>
          <w:sz w:val="24"/>
          <w:szCs w:val="24"/>
        </w:rPr>
        <w:t>and two gastrointestinal measures: The Gastrointestinal Quality of Life Index (</w:t>
      </w:r>
      <w:r w:rsidR="00A66F0A" w:rsidRPr="00383916">
        <w:rPr>
          <w:rFonts w:cstheme="minorHAnsi"/>
          <w:color w:val="000000" w:themeColor="text1"/>
          <w:sz w:val="24"/>
          <w:szCs w:val="24"/>
        </w:rPr>
        <w:t>GLQI</w:t>
      </w:r>
      <w:r w:rsidR="00A66F0A">
        <w:rPr>
          <w:rFonts w:cstheme="minorHAnsi"/>
          <w:color w:val="000000" w:themeColor="text1"/>
          <w:sz w:val="24"/>
          <w:szCs w:val="24"/>
        </w:rPr>
        <w:t>)</w:t>
      </w:r>
      <w:r w:rsidR="00F42C5C">
        <w:rPr>
          <w:rFonts w:cstheme="minorHAnsi"/>
          <w:color w:val="000000" w:themeColor="text1"/>
          <w:sz w:val="24"/>
          <w:szCs w:val="24"/>
        </w:rPr>
        <w:t xml:space="preserve"> [</w:t>
      </w:r>
      <w:r w:rsidR="006C5796">
        <w:rPr>
          <w:rFonts w:cstheme="minorHAnsi"/>
          <w:color w:val="000000" w:themeColor="text1"/>
          <w:sz w:val="24"/>
          <w:szCs w:val="24"/>
        </w:rPr>
        <w:t>26</w:t>
      </w:r>
      <w:r w:rsidR="00F42C5C">
        <w:rPr>
          <w:rFonts w:cstheme="minorHAnsi"/>
          <w:color w:val="000000" w:themeColor="text1"/>
          <w:sz w:val="24"/>
          <w:szCs w:val="24"/>
        </w:rPr>
        <w:t>]</w:t>
      </w:r>
      <w:r w:rsidR="00A66F0A" w:rsidDel="00723152">
        <w:rPr>
          <w:rFonts w:cstheme="minorHAnsi"/>
          <w:color w:val="000000" w:themeColor="text1"/>
          <w:sz w:val="24"/>
          <w:szCs w:val="24"/>
        </w:rPr>
        <w:t xml:space="preserve"> </w:t>
      </w:r>
      <w:r w:rsidR="00A66F0A">
        <w:rPr>
          <w:rFonts w:cstheme="minorHAnsi"/>
          <w:color w:val="000000" w:themeColor="text1"/>
          <w:sz w:val="24"/>
          <w:szCs w:val="24"/>
        </w:rPr>
        <w:t xml:space="preserve">and the </w:t>
      </w:r>
      <w:r w:rsidR="00A66F0A" w:rsidRPr="00383916">
        <w:rPr>
          <w:rFonts w:cstheme="minorHAnsi"/>
          <w:color w:val="000000" w:themeColor="text1"/>
          <w:sz w:val="24"/>
          <w:szCs w:val="24"/>
        </w:rPr>
        <w:t>Gastrointestinal Symptom Rating Scale (GSRS)</w:t>
      </w:r>
      <w:r w:rsidR="00A66F0A" w:rsidDel="00723152">
        <w:rPr>
          <w:rFonts w:cstheme="minorHAnsi"/>
          <w:color w:val="000000" w:themeColor="text1"/>
          <w:sz w:val="24"/>
          <w:szCs w:val="24"/>
        </w:rPr>
        <w:t xml:space="preserve"> </w:t>
      </w:r>
      <w:r w:rsidR="00F42C5C">
        <w:rPr>
          <w:rFonts w:cstheme="minorHAnsi"/>
          <w:color w:val="000000" w:themeColor="text1"/>
          <w:sz w:val="24"/>
          <w:szCs w:val="24"/>
        </w:rPr>
        <w:t>[4</w:t>
      </w:r>
      <w:r w:rsidR="006C5796">
        <w:rPr>
          <w:rFonts w:cstheme="minorHAnsi"/>
          <w:color w:val="000000" w:themeColor="text1"/>
          <w:sz w:val="24"/>
          <w:szCs w:val="24"/>
        </w:rPr>
        <w:t>8</w:t>
      </w:r>
      <w:r w:rsidR="00F42C5C">
        <w:rPr>
          <w:rFonts w:cstheme="minorHAnsi"/>
          <w:color w:val="000000" w:themeColor="text1"/>
          <w:sz w:val="24"/>
          <w:szCs w:val="24"/>
        </w:rPr>
        <w:t xml:space="preserve">] </w:t>
      </w:r>
      <w:r w:rsidR="00A66F0A">
        <w:rPr>
          <w:rFonts w:cstheme="minorHAnsi"/>
          <w:color w:val="000000" w:themeColor="text1"/>
          <w:sz w:val="24"/>
          <w:szCs w:val="24"/>
        </w:rPr>
        <w:t>used in six studie</w:t>
      </w:r>
      <w:r w:rsidR="00396DC9">
        <w:rPr>
          <w:rFonts w:cstheme="minorHAnsi"/>
          <w:color w:val="000000" w:themeColor="text1"/>
          <w:sz w:val="24"/>
          <w:szCs w:val="24"/>
        </w:rPr>
        <w:t>s</w:t>
      </w:r>
      <w:r w:rsidR="00372B5D">
        <w:rPr>
          <w:rFonts w:cstheme="minorHAnsi"/>
          <w:color w:val="000000" w:themeColor="text1"/>
          <w:sz w:val="24"/>
          <w:szCs w:val="24"/>
        </w:rPr>
        <w:t xml:space="preserve"> each</w:t>
      </w:r>
      <w:r w:rsidR="00A66F0A">
        <w:rPr>
          <w:rFonts w:cstheme="minorHAnsi"/>
          <w:color w:val="000000" w:themeColor="text1"/>
          <w:sz w:val="24"/>
          <w:szCs w:val="24"/>
        </w:rPr>
        <w:t>.</w:t>
      </w:r>
    </w:p>
    <w:p w14:paraId="2823916C" w14:textId="6F246987" w:rsidR="00945120" w:rsidRDefault="00D66E1D" w:rsidP="00447551">
      <w:pPr>
        <w:spacing w:line="480" w:lineRule="auto"/>
        <w:rPr>
          <w:rFonts w:eastAsia="MS PGothic" w:cstheme="minorHAnsi"/>
          <w:color w:val="000000" w:themeColor="text1"/>
          <w:sz w:val="24"/>
          <w:szCs w:val="24"/>
          <w:bdr w:val="none" w:sz="0" w:space="0" w:color="auto" w:frame="1"/>
        </w:rPr>
      </w:pPr>
      <w:r>
        <w:rPr>
          <w:rFonts w:cstheme="minorHAnsi"/>
          <w:color w:val="000000" w:themeColor="text1"/>
          <w:sz w:val="24"/>
          <w:szCs w:val="24"/>
        </w:rPr>
        <w:t xml:space="preserve">In addition to bespoke questions added to </w:t>
      </w:r>
      <w:r w:rsidR="00372B5D">
        <w:rPr>
          <w:rFonts w:cstheme="minorHAnsi"/>
          <w:color w:val="000000" w:themeColor="text1"/>
          <w:sz w:val="24"/>
          <w:szCs w:val="24"/>
        </w:rPr>
        <w:t>match</w:t>
      </w:r>
      <w:r>
        <w:rPr>
          <w:rFonts w:cstheme="minorHAnsi"/>
          <w:color w:val="000000" w:themeColor="text1"/>
          <w:sz w:val="24"/>
          <w:szCs w:val="24"/>
        </w:rPr>
        <w:t xml:space="preserve"> the researchers’ areas of interest</w:t>
      </w:r>
      <w:r w:rsidR="005A2526">
        <w:rPr>
          <w:rFonts w:cstheme="minorHAnsi"/>
          <w:color w:val="000000" w:themeColor="text1"/>
          <w:sz w:val="24"/>
          <w:szCs w:val="24"/>
        </w:rPr>
        <w:t xml:space="preserve">, eight measures </w:t>
      </w:r>
      <w:r>
        <w:rPr>
          <w:rFonts w:cstheme="minorHAnsi"/>
          <w:color w:val="000000" w:themeColor="text1"/>
          <w:sz w:val="24"/>
          <w:szCs w:val="24"/>
        </w:rPr>
        <w:t xml:space="preserve">[28, 45, </w:t>
      </w:r>
      <w:r w:rsidR="006C5796">
        <w:rPr>
          <w:rFonts w:cstheme="minorHAnsi"/>
          <w:color w:val="000000" w:themeColor="text1"/>
          <w:sz w:val="24"/>
          <w:szCs w:val="24"/>
        </w:rPr>
        <w:t>49</w:t>
      </w:r>
      <w:r>
        <w:rPr>
          <w:rFonts w:cstheme="minorHAnsi"/>
          <w:color w:val="000000" w:themeColor="text1"/>
          <w:sz w:val="24"/>
          <w:szCs w:val="24"/>
        </w:rPr>
        <w:t>, 5</w:t>
      </w:r>
      <w:r w:rsidR="006C5796">
        <w:rPr>
          <w:rFonts w:cstheme="minorHAnsi"/>
          <w:color w:val="000000" w:themeColor="text1"/>
          <w:sz w:val="24"/>
          <w:szCs w:val="24"/>
        </w:rPr>
        <w:t>5</w:t>
      </w:r>
      <w:r>
        <w:rPr>
          <w:rFonts w:cstheme="minorHAnsi"/>
          <w:color w:val="000000" w:themeColor="text1"/>
          <w:sz w:val="24"/>
          <w:szCs w:val="24"/>
        </w:rPr>
        <w:t>-</w:t>
      </w:r>
      <w:r w:rsidR="006C5796">
        <w:rPr>
          <w:rFonts w:cstheme="minorHAnsi"/>
          <w:color w:val="000000" w:themeColor="text1"/>
          <w:sz w:val="24"/>
          <w:szCs w:val="24"/>
        </w:rPr>
        <w:t>59</w:t>
      </w:r>
      <w:r w:rsidR="005A2526">
        <w:rPr>
          <w:rFonts w:cstheme="minorHAnsi"/>
          <w:color w:val="000000" w:themeColor="text1"/>
          <w:sz w:val="24"/>
          <w:szCs w:val="24"/>
        </w:rPr>
        <w:t>]</w:t>
      </w:r>
      <w:r>
        <w:rPr>
          <w:rFonts w:cstheme="minorHAnsi"/>
          <w:color w:val="000000" w:themeColor="text1"/>
          <w:sz w:val="24"/>
          <w:szCs w:val="24"/>
        </w:rPr>
        <w:t>, were developed in East Asia</w:t>
      </w:r>
      <w:r w:rsidR="00D81EFB">
        <w:rPr>
          <w:rFonts w:cstheme="minorHAnsi"/>
          <w:color w:val="000000" w:themeColor="text1"/>
          <w:sz w:val="24"/>
          <w:szCs w:val="24"/>
        </w:rPr>
        <w:t xml:space="preserve">, and the </w:t>
      </w:r>
      <w:r w:rsidR="00D81EFB" w:rsidRPr="00D81EFB">
        <w:rPr>
          <w:rFonts w:cstheme="minorHAnsi"/>
          <w:color w:val="000000" w:themeColor="text1"/>
          <w:sz w:val="24"/>
          <w:szCs w:val="24"/>
        </w:rPr>
        <w:t>P</w:t>
      </w:r>
      <w:r w:rsidR="00D81EFB" w:rsidRPr="00D81EFB">
        <w:rPr>
          <w:rFonts w:eastAsia="MS PGothic" w:cstheme="minorHAnsi"/>
          <w:color w:val="000000" w:themeColor="text1"/>
          <w:sz w:val="24"/>
          <w:szCs w:val="24"/>
          <w:bdr w:val="none" w:sz="0" w:space="0" w:color="auto" w:frame="1"/>
        </w:rPr>
        <w:t>GAS</w:t>
      </w:r>
      <w:r w:rsidR="00372B5D">
        <w:rPr>
          <w:rFonts w:eastAsia="MS PGothic" w:cstheme="minorHAnsi"/>
          <w:color w:val="000000" w:themeColor="text1"/>
          <w:sz w:val="24"/>
          <w:szCs w:val="24"/>
          <w:bdr w:val="none" w:sz="0" w:space="0" w:color="auto" w:frame="1"/>
        </w:rPr>
        <w:t>45</w:t>
      </w:r>
      <w:r w:rsidR="00D81EFB">
        <w:rPr>
          <w:rFonts w:eastAsia="MS PGothic" w:cstheme="minorHAnsi"/>
          <w:color w:val="000000" w:themeColor="text1"/>
          <w:sz w:val="24"/>
          <w:szCs w:val="24"/>
          <w:bdr w:val="none" w:sz="0" w:space="0" w:color="auto" w:frame="1"/>
        </w:rPr>
        <w:t xml:space="preserve"> [27]</w:t>
      </w:r>
      <w:r w:rsidR="00D81EFB" w:rsidRPr="00D81EFB">
        <w:rPr>
          <w:rFonts w:eastAsia="MS PGothic" w:cstheme="minorHAnsi"/>
          <w:color w:val="000000" w:themeColor="text1"/>
          <w:sz w:val="24"/>
          <w:szCs w:val="24"/>
          <w:bdr w:val="none" w:sz="0" w:space="0" w:color="auto" w:frame="1"/>
        </w:rPr>
        <w:t xml:space="preserve"> includes clinically important items selected by the </w:t>
      </w:r>
      <w:r w:rsidR="00D81EFB" w:rsidRPr="00D81EFB">
        <w:rPr>
          <w:rFonts w:cstheme="minorHAnsi"/>
          <w:sz w:val="24"/>
          <w:szCs w:val="24"/>
        </w:rPr>
        <w:t>Japan Post-gastrectomy Syndrome Working Party</w:t>
      </w:r>
      <w:r w:rsidR="00D81EFB" w:rsidRPr="00D81EFB">
        <w:rPr>
          <w:rFonts w:eastAsia="MS PGothic" w:cstheme="minorHAnsi"/>
          <w:color w:val="000000" w:themeColor="text1"/>
          <w:sz w:val="24"/>
          <w:szCs w:val="24"/>
          <w:bdr w:val="none" w:sz="0" w:space="0" w:color="auto" w:frame="1"/>
        </w:rPr>
        <w:t>.</w:t>
      </w:r>
      <w:r w:rsidR="00423508">
        <w:rPr>
          <w:rFonts w:eastAsia="MS PGothic" w:cstheme="minorHAnsi"/>
          <w:color w:val="000000" w:themeColor="text1"/>
          <w:sz w:val="24"/>
          <w:szCs w:val="24"/>
          <w:bdr w:val="none" w:sz="0" w:space="0" w:color="auto" w:frame="1"/>
        </w:rPr>
        <w:t xml:space="preserve"> </w:t>
      </w:r>
      <w:r w:rsidR="00423508">
        <w:rPr>
          <w:rFonts w:eastAsia="MS PGothic" w:cstheme="minorHAnsi"/>
          <w:color w:val="000000" w:themeColor="text1"/>
          <w:sz w:val="24"/>
          <w:szCs w:val="24"/>
          <w:bdr w:val="none" w:sz="0" w:space="0" w:color="auto" w:frame="1"/>
        </w:rPr>
        <w:lastRenderedPageBreak/>
        <w:t xml:space="preserve">Across all measures, the most widely assessed construct pertains to physical symptoms and this is particularly true for the GC or gastrointestinal specific measures which focus on gastrointestinal symptoms of disease and treatment, </w:t>
      </w:r>
      <w:r w:rsidR="00155BE2">
        <w:rPr>
          <w:rFonts w:eastAsia="MS PGothic" w:cstheme="minorHAnsi"/>
          <w:color w:val="000000" w:themeColor="text1"/>
          <w:sz w:val="24"/>
          <w:szCs w:val="24"/>
          <w:bdr w:val="none" w:sz="0" w:space="0" w:color="auto" w:frame="1"/>
        </w:rPr>
        <w:t>such as</w:t>
      </w:r>
      <w:r w:rsidR="00423508">
        <w:rPr>
          <w:rFonts w:eastAsia="MS PGothic" w:cstheme="minorHAnsi"/>
          <w:color w:val="000000" w:themeColor="text1"/>
          <w:sz w:val="24"/>
          <w:szCs w:val="24"/>
          <w:bdr w:val="none" w:sz="0" w:space="0" w:color="auto" w:frame="1"/>
        </w:rPr>
        <w:t xml:space="preserve"> gastrectomy. </w:t>
      </w:r>
      <w:r w:rsidR="00155BE2">
        <w:rPr>
          <w:rFonts w:eastAsia="MS PGothic" w:cstheme="minorHAnsi"/>
          <w:color w:val="000000" w:themeColor="text1"/>
          <w:sz w:val="24"/>
          <w:szCs w:val="24"/>
          <w:bdr w:val="none" w:sz="0" w:space="0" w:color="auto" w:frame="1"/>
        </w:rPr>
        <w:t>General physical s</w:t>
      </w:r>
      <w:r w:rsidR="00423508">
        <w:rPr>
          <w:rFonts w:eastAsia="MS PGothic" w:cstheme="minorHAnsi"/>
          <w:color w:val="000000" w:themeColor="text1"/>
          <w:sz w:val="24"/>
          <w:szCs w:val="24"/>
          <w:bdr w:val="none" w:sz="0" w:space="0" w:color="auto" w:frame="1"/>
        </w:rPr>
        <w:t xml:space="preserve">ymptoms assessed </w:t>
      </w:r>
      <w:r w:rsidR="00155BE2">
        <w:rPr>
          <w:rFonts w:eastAsia="MS PGothic" w:cstheme="minorHAnsi"/>
          <w:color w:val="000000" w:themeColor="text1"/>
          <w:sz w:val="24"/>
          <w:szCs w:val="24"/>
          <w:bdr w:val="none" w:sz="0" w:space="0" w:color="auto" w:frame="1"/>
        </w:rPr>
        <w:t xml:space="preserve">(e.g., by the </w:t>
      </w:r>
      <w:r w:rsidR="00945120">
        <w:rPr>
          <w:rFonts w:eastAsia="MS PGothic" w:cstheme="minorHAnsi"/>
          <w:color w:val="000000" w:themeColor="text1"/>
          <w:sz w:val="24"/>
          <w:szCs w:val="24"/>
          <w:bdr w:val="none" w:sz="0" w:space="0" w:color="auto" w:frame="1"/>
        </w:rPr>
        <w:t xml:space="preserve">EQ5D, </w:t>
      </w:r>
      <w:r w:rsidR="00155BE2">
        <w:rPr>
          <w:rFonts w:eastAsia="MS PGothic" w:cstheme="minorHAnsi"/>
          <w:color w:val="000000" w:themeColor="text1"/>
          <w:sz w:val="24"/>
          <w:szCs w:val="24"/>
          <w:bdr w:val="none" w:sz="0" w:space="0" w:color="auto" w:frame="1"/>
        </w:rPr>
        <w:t>QLQ-C30, FACT-G) [</w:t>
      </w:r>
      <w:r w:rsidR="00945120">
        <w:rPr>
          <w:rFonts w:eastAsia="MS PGothic" w:cstheme="minorHAnsi"/>
          <w:color w:val="000000" w:themeColor="text1"/>
          <w:sz w:val="24"/>
          <w:szCs w:val="24"/>
          <w:bdr w:val="none" w:sz="0" w:space="0" w:color="auto" w:frame="1"/>
        </w:rPr>
        <w:t xml:space="preserve">5, </w:t>
      </w:r>
      <w:r w:rsidR="00155BE2">
        <w:rPr>
          <w:rFonts w:eastAsia="MS PGothic" w:cstheme="minorHAnsi"/>
          <w:color w:val="000000" w:themeColor="text1"/>
          <w:sz w:val="24"/>
          <w:szCs w:val="24"/>
          <w:bdr w:val="none" w:sz="0" w:space="0" w:color="auto" w:frame="1"/>
        </w:rPr>
        <w:t xml:space="preserve">21,22] which are not necessarily </w:t>
      </w:r>
      <w:r w:rsidR="00945120">
        <w:rPr>
          <w:rFonts w:eastAsia="MS PGothic" w:cstheme="minorHAnsi"/>
          <w:color w:val="000000" w:themeColor="text1"/>
          <w:sz w:val="24"/>
          <w:szCs w:val="24"/>
          <w:bdr w:val="none" w:sz="0" w:space="0" w:color="auto" w:frame="1"/>
        </w:rPr>
        <w:t xml:space="preserve">cancer or </w:t>
      </w:r>
      <w:r w:rsidR="00155BE2">
        <w:rPr>
          <w:rFonts w:eastAsia="MS PGothic" w:cstheme="minorHAnsi"/>
          <w:color w:val="000000" w:themeColor="text1"/>
          <w:sz w:val="24"/>
          <w:szCs w:val="24"/>
          <w:bdr w:val="none" w:sz="0" w:space="0" w:color="auto" w:frame="1"/>
        </w:rPr>
        <w:t xml:space="preserve">GC specific </w:t>
      </w:r>
      <w:r w:rsidR="00423508">
        <w:rPr>
          <w:rFonts w:eastAsia="MS PGothic" w:cstheme="minorHAnsi"/>
          <w:color w:val="000000" w:themeColor="text1"/>
          <w:sz w:val="24"/>
          <w:szCs w:val="24"/>
          <w:bdr w:val="none" w:sz="0" w:space="0" w:color="auto" w:frame="1"/>
        </w:rPr>
        <w:t xml:space="preserve">include </w:t>
      </w:r>
      <w:r w:rsidR="00945120">
        <w:rPr>
          <w:rFonts w:eastAsia="MS PGothic" w:cstheme="minorHAnsi"/>
          <w:color w:val="000000" w:themeColor="text1"/>
          <w:sz w:val="24"/>
          <w:szCs w:val="24"/>
          <w:bdr w:val="none" w:sz="0" w:space="0" w:color="auto" w:frame="1"/>
        </w:rPr>
        <w:t xml:space="preserve">mobility, </w:t>
      </w:r>
      <w:r w:rsidR="00155BE2">
        <w:rPr>
          <w:rFonts w:eastAsia="MS PGothic" w:cstheme="minorHAnsi"/>
          <w:color w:val="000000" w:themeColor="text1"/>
          <w:sz w:val="24"/>
          <w:szCs w:val="24"/>
          <w:bdr w:val="none" w:sz="0" w:space="0" w:color="auto" w:frame="1"/>
        </w:rPr>
        <w:t xml:space="preserve">nausea, vomiting, </w:t>
      </w:r>
      <w:r w:rsidR="00AE6265">
        <w:rPr>
          <w:rFonts w:eastAsia="MS PGothic" w:cstheme="minorHAnsi"/>
          <w:color w:val="000000" w:themeColor="text1"/>
          <w:sz w:val="24"/>
          <w:szCs w:val="24"/>
          <w:bdr w:val="none" w:sz="0" w:space="0" w:color="auto" w:frame="1"/>
        </w:rPr>
        <w:t xml:space="preserve">appetite </w:t>
      </w:r>
      <w:r w:rsidR="00C82683">
        <w:rPr>
          <w:rFonts w:eastAsia="MS PGothic" w:cstheme="minorHAnsi"/>
          <w:color w:val="000000" w:themeColor="text1"/>
          <w:sz w:val="24"/>
          <w:szCs w:val="24"/>
          <w:bdr w:val="none" w:sz="0" w:space="0" w:color="auto" w:frame="1"/>
        </w:rPr>
        <w:t xml:space="preserve">and weight </w:t>
      </w:r>
      <w:r w:rsidR="00AE6265">
        <w:rPr>
          <w:rFonts w:eastAsia="MS PGothic" w:cstheme="minorHAnsi"/>
          <w:color w:val="000000" w:themeColor="text1"/>
          <w:sz w:val="24"/>
          <w:szCs w:val="24"/>
          <w:bdr w:val="none" w:sz="0" w:space="0" w:color="auto" w:frame="1"/>
        </w:rPr>
        <w:t xml:space="preserve">loss, </w:t>
      </w:r>
      <w:r w:rsidR="00155BE2">
        <w:rPr>
          <w:rFonts w:eastAsia="MS PGothic" w:cstheme="minorHAnsi"/>
          <w:color w:val="000000" w:themeColor="text1"/>
          <w:sz w:val="24"/>
          <w:szCs w:val="24"/>
          <w:bdr w:val="none" w:sz="0" w:space="0" w:color="auto" w:frame="1"/>
        </w:rPr>
        <w:t xml:space="preserve">diarrhoea, constipation fatigue, </w:t>
      </w:r>
      <w:r w:rsidR="00AE6265">
        <w:rPr>
          <w:rFonts w:eastAsia="MS PGothic" w:cstheme="minorHAnsi"/>
          <w:color w:val="000000" w:themeColor="text1"/>
          <w:sz w:val="24"/>
          <w:szCs w:val="24"/>
          <w:bdr w:val="none" w:sz="0" w:space="0" w:color="auto" w:frame="1"/>
        </w:rPr>
        <w:t xml:space="preserve">energy, </w:t>
      </w:r>
      <w:r w:rsidR="008A2913">
        <w:rPr>
          <w:rFonts w:eastAsia="MS PGothic" w:cstheme="minorHAnsi"/>
          <w:color w:val="000000" w:themeColor="text1"/>
          <w:sz w:val="24"/>
          <w:szCs w:val="24"/>
          <w:bdr w:val="none" w:sz="0" w:space="0" w:color="auto" w:frame="1"/>
        </w:rPr>
        <w:t xml:space="preserve">sleeping problems, </w:t>
      </w:r>
      <w:r w:rsidR="00155BE2">
        <w:rPr>
          <w:rFonts w:eastAsia="MS PGothic" w:cstheme="minorHAnsi"/>
          <w:color w:val="000000" w:themeColor="text1"/>
          <w:sz w:val="24"/>
          <w:szCs w:val="24"/>
          <w:bdr w:val="none" w:sz="0" w:space="0" w:color="auto" w:frame="1"/>
        </w:rPr>
        <w:t xml:space="preserve">and pain. GC-specific symptoms assessed (e.g., </w:t>
      </w:r>
      <w:r w:rsidR="00372B5D">
        <w:rPr>
          <w:rFonts w:eastAsia="MS PGothic" w:cstheme="minorHAnsi"/>
          <w:color w:val="000000" w:themeColor="text1"/>
          <w:sz w:val="24"/>
          <w:szCs w:val="24"/>
          <w:bdr w:val="none" w:sz="0" w:space="0" w:color="auto" w:frame="1"/>
        </w:rPr>
        <w:t xml:space="preserve">by the </w:t>
      </w:r>
      <w:r w:rsidR="00155BE2">
        <w:rPr>
          <w:rFonts w:eastAsia="MS PGothic" w:cstheme="minorHAnsi"/>
          <w:color w:val="000000" w:themeColor="text1"/>
          <w:sz w:val="24"/>
          <w:szCs w:val="24"/>
          <w:bdr w:val="none" w:sz="0" w:space="0" w:color="auto" w:frame="1"/>
        </w:rPr>
        <w:t xml:space="preserve">FACT-Ga, QLQ-STO22, </w:t>
      </w:r>
      <w:r w:rsidR="00945120">
        <w:rPr>
          <w:rFonts w:eastAsia="MS PGothic" w:cstheme="minorHAnsi"/>
          <w:color w:val="000000" w:themeColor="text1"/>
          <w:sz w:val="24"/>
          <w:szCs w:val="24"/>
          <w:bdr w:val="none" w:sz="0" w:space="0" w:color="auto" w:frame="1"/>
        </w:rPr>
        <w:t xml:space="preserve">and the </w:t>
      </w:r>
      <w:r w:rsidR="00945120" w:rsidRPr="0038369D">
        <w:rPr>
          <w:sz w:val="24"/>
          <w:szCs w:val="24"/>
        </w:rPr>
        <w:t>Symptom-Focused Quality of Life Questionnaire for Gastric Cancer Patients after Gastrectomy</w:t>
      </w:r>
      <w:r w:rsidR="00945120">
        <w:rPr>
          <w:rFonts w:eastAsia="MS PGothic" w:cstheme="minorHAnsi"/>
          <w:color w:val="000000" w:themeColor="text1"/>
          <w:sz w:val="24"/>
          <w:szCs w:val="24"/>
          <w:bdr w:val="none" w:sz="0" w:space="0" w:color="auto" w:frame="1"/>
        </w:rPr>
        <w:t xml:space="preserve"> (</w:t>
      </w:r>
      <w:r w:rsidR="00155BE2">
        <w:rPr>
          <w:rFonts w:eastAsia="MS PGothic" w:cstheme="minorHAnsi"/>
          <w:color w:val="000000" w:themeColor="text1"/>
          <w:sz w:val="24"/>
          <w:szCs w:val="24"/>
          <w:bdr w:val="none" w:sz="0" w:space="0" w:color="auto" w:frame="1"/>
        </w:rPr>
        <w:t>KOQUSS-40)</w:t>
      </w:r>
      <w:r w:rsidR="00945120">
        <w:rPr>
          <w:rFonts w:eastAsia="MS PGothic" w:cstheme="minorHAnsi"/>
          <w:color w:val="000000" w:themeColor="text1"/>
          <w:sz w:val="24"/>
          <w:szCs w:val="24"/>
          <w:bdr w:val="none" w:sz="0" w:space="0" w:color="auto" w:frame="1"/>
        </w:rPr>
        <w:t>)</w:t>
      </w:r>
      <w:r w:rsidR="00155BE2">
        <w:rPr>
          <w:rFonts w:eastAsia="MS PGothic" w:cstheme="minorHAnsi"/>
          <w:color w:val="000000" w:themeColor="text1"/>
          <w:sz w:val="24"/>
          <w:szCs w:val="24"/>
          <w:bdr w:val="none" w:sz="0" w:space="0" w:color="auto" w:frame="1"/>
        </w:rPr>
        <w:t xml:space="preserve"> </w:t>
      </w:r>
      <w:r w:rsidR="00945120">
        <w:rPr>
          <w:rFonts w:eastAsia="MS PGothic" w:cstheme="minorHAnsi"/>
          <w:color w:val="000000" w:themeColor="text1"/>
          <w:sz w:val="24"/>
          <w:szCs w:val="24"/>
          <w:bdr w:val="none" w:sz="0" w:space="0" w:color="auto" w:frame="1"/>
        </w:rPr>
        <w:t xml:space="preserve">[23-25] </w:t>
      </w:r>
      <w:r w:rsidR="00155BE2">
        <w:rPr>
          <w:rFonts w:eastAsia="MS PGothic" w:cstheme="minorHAnsi"/>
          <w:color w:val="000000" w:themeColor="text1"/>
          <w:sz w:val="24"/>
          <w:szCs w:val="24"/>
          <w:bdr w:val="none" w:sz="0" w:space="0" w:color="auto" w:frame="1"/>
        </w:rPr>
        <w:t>include reflux, difficulty swallowing</w:t>
      </w:r>
      <w:r w:rsidR="00BB373A">
        <w:rPr>
          <w:rFonts w:eastAsia="MS PGothic" w:cstheme="minorHAnsi"/>
          <w:color w:val="000000" w:themeColor="text1"/>
          <w:sz w:val="24"/>
          <w:szCs w:val="24"/>
          <w:bdr w:val="none" w:sz="0" w:space="0" w:color="auto" w:frame="1"/>
        </w:rPr>
        <w:t xml:space="preserve"> (dysphagia)</w:t>
      </w:r>
      <w:r w:rsidR="00155BE2">
        <w:rPr>
          <w:rFonts w:eastAsia="MS PGothic" w:cstheme="minorHAnsi"/>
          <w:color w:val="000000" w:themeColor="text1"/>
          <w:sz w:val="24"/>
          <w:szCs w:val="24"/>
          <w:bdr w:val="none" w:sz="0" w:space="0" w:color="auto" w:frame="1"/>
        </w:rPr>
        <w:t xml:space="preserve">, </w:t>
      </w:r>
      <w:r w:rsidR="00AE6265">
        <w:rPr>
          <w:rFonts w:eastAsia="MS PGothic" w:cstheme="minorHAnsi"/>
          <w:color w:val="000000" w:themeColor="text1"/>
          <w:sz w:val="24"/>
          <w:szCs w:val="24"/>
          <w:bdr w:val="none" w:sz="0" w:space="0" w:color="auto" w:frame="1"/>
        </w:rPr>
        <w:t xml:space="preserve">dry mouth, </w:t>
      </w:r>
      <w:r w:rsidR="00155BE2">
        <w:rPr>
          <w:rFonts w:eastAsia="MS PGothic" w:cstheme="minorHAnsi"/>
          <w:color w:val="000000" w:themeColor="text1"/>
          <w:sz w:val="24"/>
          <w:szCs w:val="24"/>
          <w:bdr w:val="none" w:sz="0" w:space="0" w:color="auto" w:frame="1"/>
        </w:rPr>
        <w:t>eating</w:t>
      </w:r>
      <w:r w:rsidR="00BD57D5">
        <w:rPr>
          <w:rFonts w:eastAsia="MS PGothic" w:cstheme="minorHAnsi"/>
          <w:color w:val="000000" w:themeColor="text1"/>
          <w:sz w:val="24"/>
          <w:szCs w:val="24"/>
          <w:bdr w:val="none" w:sz="0" w:space="0" w:color="auto" w:frame="1"/>
        </w:rPr>
        <w:t xml:space="preserve"> and dietary restrictions</w:t>
      </w:r>
      <w:r w:rsidR="00155BE2">
        <w:rPr>
          <w:rFonts w:eastAsia="MS PGothic" w:cstheme="minorHAnsi"/>
          <w:color w:val="000000" w:themeColor="text1"/>
          <w:sz w:val="24"/>
          <w:szCs w:val="24"/>
          <w:bdr w:val="none" w:sz="0" w:space="0" w:color="auto" w:frame="1"/>
        </w:rPr>
        <w:t xml:space="preserve">, </w:t>
      </w:r>
      <w:r w:rsidR="00BD57D5">
        <w:rPr>
          <w:rFonts w:eastAsia="MS PGothic" w:cstheme="minorHAnsi"/>
          <w:color w:val="000000" w:themeColor="text1"/>
          <w:sz w:val="24"/>
          <w:szCs w:val="24"/>
          <w:bdr w:val="none" w:sz="0" w:space="0" w:color="auto" w:frame="1"/>
        </w:rPr>
        <w:t xml:space="preserve">taste, </w:t>
      </w:r>
      <w:r w:rsidR="00155BE2">
        <w:rPr>
          <w:rFonts w:eastAsia="MS PGothic" w:cstheme="minorHAnsi"/>
          <w:color w:val="000000" w:themeColor="text1"/>
          <w:sz w:val="24"/>
          <w:szCs w:val="24"/>
          <w:bdr w:val="none" w:sz="0" w:space="0" w:color="auto" w:frame="1"/>
        </w:rPr>
        <w:t>abdominal pain and fullness, and dumping syndrome</w:t>
      </w:r>
      <w:r w:rsidR="00372B5D">
        <w:rPr>
          <w:rFonts w:eastAsia="MS PGothic" w:cstheme="minorHAnsi"/>
          <w:color w:val="000000" w:themeColor="text1"/>
          <w:sz w:val="24"/>
          <w:szCs w:val="24"/>
          <w:bdr w:val="none" w:sz="0" w:space="0" w:color="auto" w:frame="1"/>
        </w:rPr>
        <w:t>,</w:t>
      </w:r>
      <w:r w:rsidR="00155BE2">
        <w:rPr>
          <w:rFonts w:eastAsia="MS PGothic" w:cstheme="minorHAnsi"/>
          <w:color w:val="000000" w:themeColor="text1"/>
          <w:sz w:val="24"/>
          <w:szCs w:val="24"/>
          <w:bdr w:val="none" w:sz="0" w:space="0" w:color="auto" w:frame="1"/>
        </w:rPr>
        <w:t xml:space="preserve"> with the PGSAS45 </w:t>
      </w:r>
      <w:r w:rsidR="00945120">
        <w:rPr>
          <w:rFonts w:eastAsia="MS PGothic" w:cstheme="minorHAnsi"/>
          <w:color w:val="000000" w:themeColor="text1"/>
          <w:sz w:val="24"/>
          <w:szCs w:val="24"/>
          <w:bdr w:val="none" w:sz="0" w:space="0" w:color="auto" w:frame="1"/>
        </w:rPr>
        <w:t xml:space="preserve">[27] </w:t>
      </w:r>
      <w:r w:rsidR="00155BE2">
        <w:rPr>
          <w:rFonts w:eastAsia="MS PGothic" w:cstheme="minorHAnsi"/>
          <w:color w:val="000000" w:themeColor="text1"/>
          <w:sz w:val="24"/>
          <w:szCs w:val="24"/>
          <w:bdr w:val="none" w:sz="0" w:space="0" w:color="auto" w:frame="1"/>
        </w:rPr>
        <w:t>distinguishing between early and late symptoms</w:t>
      </w:r>
      <w:r w:rsidR="00945120">
        <w:rPr>
          <w:rFonts w:eastAsia="MS PGothic" w:cstheme="minorHAnsi"/>
          <w:color w:val="000000" w:themeColor="text1"/>
          <w:sz w:val="24"/>
          <w:szCs w:val="24"/>
          <w:bdr w:val="none" w:sz="0" w:space="0" w:color="auto" w:frame="1"/>
        </w:rPr>
        <w:t xml:space="preserve">. The impact of symptoms on functioning is also assessed </w:t>
      </w:r>
      <w:r w:rsidR="00465567">
        <w:rPr>
          <w:rFonts w:eastAsia="MS PGothic" w:cstheme="minorHAnsi"/>
          <w:color w:val="000000" w:themeColor="text1"/>
          <w:sz w:val="24"/>
          <w:szCs w:val="24"/>
          <w:bdr w:val="none" w:sz="0" w:space="0" w:color="auto" w:frame="1"/>
        </w:rPr>
        <w:t>and</w:t>
      </w:r>
      <w:r w:rsidR="00372B5D">
        <w:rPr>
          <w:rFonts w:eastAsia="MS PGothic" w:cstheme="minorHAnsi"/>
          <w:color w:val="000000" w:themeColor="text1"/>
          <w:sz w:val="24"/>
          <w:szCs w:val="24"/>
          <w:bdr w:val="none" w:sz="0" w:space="0" w:color="auto" w:frame="1"/>
        </w:rPr>
        <w:t>,</w:t>
      </w:r>
      <w:r w:rsidR="00465567">
        <w:rPr>
          <w:rFonts w:eastAsia="MS PGothic" w:cstheme="minorHAnsi"/>
          <w:color w:val="000000" w:themeColor="text1"/>
          <w:sz w:val="24"/>
          <w:szCs w:val="24"/>
          <w:bdr w:val="none" w:sz="0" w:space="0" w:color="auto" w:frame="1"/>
        </w:rPr>
        <w:t xml:space="preserve"> in particular</w:t>
      </w:r>
      <w:r w:rsidR="00372B5D">
        <w:rPr>
          <w:rFonts w:eastAsia="MS PGothic" w:cstheme="minorHAnsi"/>
          <w:color w:val="000000" w:themeColor="text1"/>
          <w:sz w:val="24"/>
          <w:szCs w:val="24"/>
          <w:bdr w:val="none" w:sz="0" w:space="0" w:color="auto" w:frame="1"/>
        </w:rPr>
        <w:t>,</w:t>
      </w:r>
      <w:r w:rsidR="00465567">
        <w:rPr>
          <w:rFonts w:eastAsia="MS PGothic" w:cstheme="minorHAnsi"/>
          <w:color w:val="000000" w:themeColor="text1"/>
          <w:sz w:val="24"/>
          <w:szCs w:val="24"/>
          <w:bdr w:val="none" w:sz="0" w:space="0" w:color="auto" w:frame="1"/>
        </w:rPr>
        <w:t xml:space="preserve"> captured by the generic measures</w:t>
      </w:r>
      <w:r w:rsidR="00945120">
        <w:rPr>
          <w:rFonts w:eastAsia="MS PGothic" w:cstheme="minorHAnsi"/>
          <w:color w:val="000000" w:themeColor="text1"/>
          <w:sz w:val="24"/>
          <w:szCs w:val="24"/>
          <w:bdr w:val="none" w:sz="0" w:space="0" w:color="auto" w:frame="1"/>
        </w:rPr>
        <w:t xml:space="preserve"> (e.g., </w:t>
      </w:r>
      <w:r w:rsidR="00372B5D">
        <w:rPr>
          <w:rFonts w:eastAsia="MS PGothic" w:cstheme="minorHAnsi"/>
          <w:color w:val="000000" w:themeColor="text1"/>
          <w:sz w:val="24"/>
          <w:szCs w:val="24"/>
          <w:bdr w:val="none" w:sz="0" w:space="0" w:color="auto" w:frame="1"/>
        </w:rPr>
        <w:t xml:space="preserve">by the </w:t>
      </w:r>
      <w:r w:rsidR="00945120">
        <w:rPr>
          <w:rFonts w:eastAsia="MS PGothic" w:cstheme="minorHAnsi"/>
          <w:color w:val="000000" w:themeColor="text1"/>
          <w:sz w:val="24"/>
          <w:szCs w:val="24"/>
          <w:bdr w:val="none" w:sz="0" w:space="0" w:color="auto" w:frame="1"/>
        </w:rPr>
        <w:t xml:space="preserve">EQ5D, SF-36, Spitzer Quality of Life Index, </w:t>
      </w:r>
      <w:r w:rsidR="00465567">
        <w:rPr>
          <w:rFonts w:eastAsia="MS PGothic" w:cstheme="minorHAnsi"/>
          <w:color w:val="000000" w:themeColor="text1"/>
          <w:sz w:val="24"/>
          <w:szCs w:val="24"/>
          <w:bdr w:val="none" w:sz="0" w:space="0" w:color="auto" w:frame="1"/>
        </w:rPr>
        <w:t xml:space="preserve">the 15D, </w:t>
      </w:r>
      <w:r w:rsidR="00945120">
        <w:rPr>
          <w:rFonts w:eastAsia="MS PGothic" w:cstheme="minorHAnsi"/>
          <w:color w:val="000000" w:themeColor="text1"/>
          <w:sz w:val="24"/>
          <w:szCs w:val="24"/>
          <w:bdr w:val="none" w:sz="0" w:space="0" w:color="auto" w:frame="1"/>
        </w:rPr>
        <w:t>QLQ-C30 and</w:t>
      </w:r>
      <w:r w:rsidR="00465567">
        <w:rPr>
          <w:rFonts w:eastAsia="MS PGothic" w:cstheme="minorHAnsi"/>
          <w:color w:val="000000" w:themeColor="text1"/>
          <w:sz w:val="24"/>
          <w:szCs w:val="24"/>
          <w:bdr w:val="none" w:sz="0" w:space="0" w:color="auto" w:frame="1"/>
        </w:rPr>
        <w:t xml:space="preserve"> FACT-G) [19-22, 6</w:t>
      </w:r>
      <w:r w:rsidR="006C5796">
        <w:rPr>
          <w:rFonts w:eastAsia="MS PGothic" w:cstheme="minorHAnsi"/>
          <w:color w:val="000000" w:themeColor="text1"/>
          <w:sz w:val="24"/>
          <w:szCs w:val="24"/>
          <w:bdr w:val="none" w:sz="0" w:space="0" w:color="auto" w:frame="1"/>
        </w:rPr>
        <w:t>0</w:t>
      </w:r>
      <w:r w:rsidR="00465567">
        <w:rPr>
          <w:rFonts w:eastAsia="MS PGothic" w:cstheme="minorHAnsi"/>
          <w:color w:val="000000" w:themeColor="text1"/>
          <w:sz w:val="24"/>
          <w:szCs w:val="24"/>
          <w:bdr w:val="none" w:sz="0" w:space="0" w:color="auto" w:frame="1"/>
        </w:rPr>
        <w:t>, 6</w:t>
      </w:r>
      <w:r w:rsidR="006C5796">
        <w:rPr>
          <w:rFonts w:eastAsia="MS PGothic" w:cstheme="minorHAnsi"/>
          <w:color w:val="000000" w:themeColor="text1"/>
          <w:sz w:val="24"/>
          <w:szCs w:val="24"/>
          <w:bdr w:val="none" w:sz="0" w:space="0" w:color="auto" w:frame="1"/>
        </w:rPr>
        <w:t>1</w:t>
      </w:r>
      <w:r w:rsidR="00465567">
        <w:rPr>
          <w:rFonts w:eastAsia="MS PGothic" w:cstheme="minorHAnsi"/>
          <w:color w:val="000000" w:themeColor="text1"/>
          <w:sz w:val="24"/>
          <w:szCs w:val="24"/>
          <w:bdr w:val="none" w:sz="0" w:space="0" w:color="auto" w:frame="1"/>
        </w:rPr>
        <w:t xml:space="preserve">]. </w:t>
      </w:r>
      <w:r w:rsidR="00945120">
        <w:rPr>
          <w:rFonts w:eastAsia="MS PGothic" w:cstheme="minorHAnsi"/>
          <w:color w:val="000000" w:themeColor="text1"/>
          <w:sz w:val="24"/>
          <w:szCs w:val="24"/>
          <w:bdr w:val="none" w:sz="0" w:space="0" w:color="auto" w:frame="1"/>
        </w:rPr>
        <w:t xml:space="preserve">  </w:t>
      </w:r>
    </w:p>
    <w:p w14:paraId="37669A97" w14:textId="0B5A4DB3" w:rsidR="00D66E1D" w:rsidRDefault="00465567" w:rsidP="00447551">
      <w:pPr>
        <w:spacing w:line="480" w:lineRule="auto"/>
        <w:rPr>
          <w:rFonts w:eastAsia="MS PGothic" w:cstheme="minorHAnsi"/>
          <w:color w:val="000000" w:themeColor="text1"/>
          <w:sz w:val="24"/>
          <w:szCs w:val="24"/>
          <w:bdr w:val="none" w:sz="0" w:space="0" w:color="auto" w:frame="1"/>
        </w:rPr>
      </w:pPr>
      <w:r>
        <w:rPr>
          <w:rFonts w:eastAsia="MS PGothic" w:cstheme="minorHAnsi"/>
          <w:color w:val="000000" w:themeColor="text1"/>
          <w:sz w:val="24"/>
          <w:szCs w:val="24"/>
          <w:bdr w:val="none" w:sz="0" w:space="0" w:color="auto" w:frame="1"/>
        </w:rPr>
        <w:t>Psychological</w:t>
      </w:r>
      <w:r w:rsidR="00AE6265">
        <w:rPr>
          <w:rFonts w:eastAsia="MS PGothic" w:cstheme="minorHAnsi"/>
          <w:color w:val="000000" w:themeColor="text1"/>
          <w:sz w:val="24"/>
          <w:szCs w:val="24"/>
          <w:bdr w:val="none" w:sz="0" w:space="0" w:color="auto" w:frame="1"/>
        </w:rPr>
        <w:t xml:space="preserve"> or emotional</w:t>
      </w:r>
      <w:r>
        <w:rPr>
          <w:rFonts w:eastAsia="MS PGothic" w:cstheme="minorHAnsi"/>
          <w:color w:val="000000" w:themeColor="text1"/>
          <w:sz w:val="24"/>
          <w:szCs w:val="24"/>
          <w:bdr w:val="none" w:sz="0" w:space="0" w:color="auto" w:frame="1"/>
        </w:rPr>
        <w:t xml:space="preserve"> aspects of </w:t>
      </w:r>
      <w:proofErr w:type="spellStart"/>
      <w:r>
        <w:rPr>
          <w:rFonts w:eastAsia="MS PGothic" w:cstheme="minorHAnsi"/>
          <w:color w:val="000000" w:themeColor="text1"/>
          <w:sz w:val="24"/>
          <w:szCs w:val="24"/>
          <w:bdr w:val="none" w:sz="0" w:space="0" w:color="auto" w:frame="1"/>
        </w:rPr>
        <w:t>HRQoL</w:t>
      </w:r>
      <w:proofErr w:type="spellEnd"/>
      <w:r>
        <w:rPr>
          <w:rFonts w:eastAsia="MS PGothic" w:cstheme="minorHAnsi"/>
          <w:color w:val="000000" w:themeColor="text1"/>
          <w:sz w:val="24"/>
          <w:szCs w:val="24"/>
          <w:bdr w:val="none" w:sz="0" w:space="0" w:color="auto" w:frame="1"/>
        </w:rPr>
        <w:t xml:space="preserve"> such as depression (15D, QLQ-C30, </w:t>
      </w:r>
      <w:r w:rsidR="00C82683">
        <w:rPr>
          <w:sz w:val="24"/>
          <w:szCs w:val="24"/>
        </w:rPr>
        <w:t>Patient-reported outcome measure for Chinese patients with gastric cancer</w:t>
      </w:r>
      <w:r w:rsidR="00C82683">
        <w:rPr>
          <w:rFonts w:eastAsia="MS PGothic" w:cstheme="minorHAnsi"/>
          <w:color w:val="000000" w:themeColor="text1"/>
          <w:sz w:val="24"/>
          <w:szCs w:val="24"/>
          <w:bdr w:val="none" w:sz="0" w:space="0" w:color="auto" w:frame="1"/>
        </w:rPr>
        <w:t xml:space="preserve"> (GC-PROM)</w:t>
      </w:r>
      <w:r>
        <w:rPr>
          <w:rFonts w:eastAsia="MS PGothic" w:cstheme="minorHAnsi"/>
          <w:color w:val="000000" w:themeColor="text1"/>
          <w:sz w:val="24"/>
          <w:szCs w:val="24"/>
          <w:bdr w:val="none" w:sz="0" w:space="0" w:color="auto" w:frame="1"/>
        </w:rPr>
        <w:t>)</w:t>
      </w:r>
      <w:r w:rsidR="00C82683">
        <w:rPr>
          <w:rFonts w:eastAsia="MS PGothic" w:cstheme="minorHAnsi"/>
          <w:color w:val="000000" w:themeColor="text1"/>
          <w:sz w:val="24"/>
          <w:szCs w:val="24"/>
          <w:bdr w:val="none" w:sz="0" w:space="0" w:color="auto" w:frame="1"/>
        </w:rPr>
        <w:t xml:space="preserve"> [</w:t>
      </w:r>
      <w:r w:rsidR="008356DC">
        <w:rPr>
          <w:rFonts w:eastAsia="MS PGothic" w:cstheme="minorHAnsi"/>
          <w:color w:val="000000" w:themeColor="text1"/>
          <w:sz w:val="24"/>
          <w:szCs w:val="24"/>
          <w:bdr w:val="none" w:sz="0" w:space="0" w:color="auto" w:frame="1"/>
        </w:rPr>
        <w:t xml:space="preserve">22, </w:t>
      </w:r>
      <w:r w:rsidR="00DA49A5">
        <w:rPr>
          <w:rFonts w:eastAsia="MS PGothic" w:cstheme="minorHAnsi"/>
          <w:color w:val="000000" w:themeColor="text1"/>
          <w:sz w:val="24"/>
          <w:szCs w:val="24"/>
          <w:bdr w:val="none" w:sz="0" w:space="0" w:color="auto" w:frame="1"/>
        </w:rPr>
        <w:t>5</w:t>
      </w:r>
      <w:r w:rsidR="006C5796">
        <w:rPr>
          <w:rFonts w:eastAsia="MS PGothic" w:cstheme="minorHAnsi"/>
          <w:color w:val="000000" w:themeColor="text1"/>
          <w:sz w:val="24"/>
          <w:szCs w:val="24"/>
          <w:bdr w:val="none" w:sz="0" w:space="0" w:color="auto" w:frame="1"/>
        </w:rPr>
        <w:t>5</w:t>
      </w:r>
      <w:r w:rsidR="00C82683">
        <w:rPr>
          <w:rFonts w:eastAsia="MS PGothic" w:cstheme="minorHAnsi"/>
          <w:color w:val="000000" w:themeColor="text1"/>
          <w:sz w:val="24"/>
          <w:szCs w:val="24"/>
          <w:bdr w:val="none" w:sz="0" w:space="0" w:color="auto" w:frame="1"/>
        </w:rPr>
        <w:t>,</w:t>
      </w:r>
      <w:r w:rsidR="008356DC">
        <w:rPr>
          <w:rFonts w:eastAsia="MS PGothic" w:cstheme="minorHAnsi"/>
          <w:color w:val="000000" w:themeColor="text1"/>
          <w:sz w:val="24"/>
          <w:szCs w:val="24"/>
          <w:bdr w:val="none" w:sz="0" w:space="0" w:color="auto" w:frame="1"/>
        </w:rPr>
        <w:t xml:space="preserve"> 6</w:t>
      </w:r>
      <w:r w:rsidR="006C5796">
        <w:rPr>
          <w:rFonts w:eastAsia="MS PGothic" w:cstheme="minorHAnsi"/>
          <w:color w:val="000000" w:themeColor="text1"/>
          <w:sz w:val="24"/>
          <w:szCs w:val="24"/>
          <w:bdr w:val="none" w:sz="0" w:space="0" w:color="auto" w:frame="1"/>
        </w:rPr>
        <w:t>1</w:t>
      </w:r>
      <w:r w:rsidR="008356DC">
        <w:rPr>
          <w:rFonts w:eastAsia="MS PGothic" w:cstheme="minorHAnsi"/>
          <w:color w:val="000000" w:themeColor="text1"/>
          <w:sz w:val="24"/>
          <w:szCs w:val="24"/>
          <w:bdr w:val="none" w:sz="0" w:space="0" w:color="auto" w:frame="1"/>
        </w:rPr>
        <w:t>]</w:t>
      </w:r>
      <w:r>
        <w:rPr>
          <w:rFonts w:eastAsia="MS PGothic" w:cstheme="minorHAnsi"/>
          <w:color w:val="000000" w:themeColor="text1"/>
          <w:sz w:val="24"/>
          <w:szCs w:val="24"/>
          <w:bdr w:val="none" w:sz="0" w:space="0" w:color="auto" w:frame="1"/>
        </w:rPr>
        <w:t xml:space="preserve"> </w:t>
      </w:r>
      <w:r w:rsidR="00AE6265">
        <w:rPr>
          <w:rFonts w:eastAsia="MS PGothic" w:cstheme="minorHAnsi"/>
          <w:color w:val="000000" w:themeColor="text1"/>
          <w:sz w:val="24"/>
          <w:szCs w:val="24"/>
          <w:bdr w:val="none" w:sz="0" w:space="0" w:color="auto" w:frame="1"/>
        </w:rPr>
        <w:t xml:space="preserve">worry and </w:t>
      </w:r>
      <w:r>
        <w:rPr>
          <w:rFonts w:eastAsia="MS PGothic" w:cstheme="minorHAnsi"/>
          <w:color w:val="000000" w:themeColor="text1"/>
          <w:sz w:val="24"/>
          <w:szCs w:val="24"/>
          <w:bdr w:val="none" w:sz="0" w:space="0" w:color="auto" w:frame="1"/>
        </w:rPr>
        <w:t>anxiety (QLQ-STO22, GC-PROM, OG25</w:t>
      </w:r>
      <w:r w:rsidR="00BD57D5">
        <w:rPr>
          <w:rFonts w:eastAsia="MS PGothic" w:cstheme="minorHAnsi"/>
          <w:color w:val="000000" w:themeColor="text1"/>
          <w:sz w:val="24"/>
          <w:szCs w:val="24"/>
          <w:bdr w:val="none" w:sz="0" w:space="0" w:color="auto" w:frame="1"/>
        </w:rPr>
        <w:t xml:space="preserve">, </w:t>
      </w:r>
      <w:r w:rsidR="00BD57D5" w:rsidRPr="0038369D">
        <w:rPr>
          <w:sz w:val="24"/>
          <w:szCs w:val="24"/>
        </w:rPr>
        <w:t>Symptom-Focused Quality of Life Questionnaire for Gastric Cancer Patients after Gastrectomy</w:t>
      </w:r>
      <w:r w:rsidR="00BD57D5">
        <w:rPr>
          <w:sz w:val="24"/>
          <w:szCs w:val="24"/>
        </w:rPr>
        <w:t xml:space="preserve"> (KOQUSS-40)</w:t>
      </w:r>
      <w:r>
        <w:rPr>
          <w:rFonts w:eastAsia="MS PGothic" w:cstheme="minorHAnsi"/>
          <w:color w:val="000000" w:themeColor="text1"/>
          <w:sz w:val="24"/>
          <w:szCs w:val="24"/>
          <w:bdr w:val="none" w:sz="0" w:space="0" w:color="auto" w:frame="1"/>
        </w:rPr>
        <w:t>)</w:t>
      </w:r>
      <w:r w:rsidR="00C82683">
        <w:rPr>
          <w:rFonts w:eastAsia="MS PGothic" w:cstheme="minorHAnsi"/>
          <w:color w:val="000000" w:themeColor="text1"/>
          <w:sz w:val="24"/>
          <w:szCs w:val="24"/>
          <w:bdr w:val="none" w:sz="0" w:space="0" w:color="auto" w:frame="1"/>
        </w:rPr>
        <w:t xml:space="preserve"> [23,24</w:t>
      </w:r>
      <w:r w:rsidR="008356DC">
        <w:rPr>
          <w:rFonts w:eastAsia="MS PGothic" w:cstheme="minorHAnsi"/>
          <w:color w:val="000000" w:themeColor="text1"/>
          <w:sz w:val="24"/>
          <w:szCs w:val="24"/>
          <w:bdr w:val="none" w:sz="0" w:space="0" w:color="auto" w:frame="1"/>
        </w:rPr>
        <w:t>,31,45]</w:t>
      </w:r>
      <w:r w:rsidR="00AE6265">
        <w:rPr>
          <w:rFonts w:eastAsia="MS PGothic" w:cstheme="minorHAnsi"/>
          <w:color w:val="000000" w:themeColor="text1"/>
          <w:sz w:val="24"/>
          <w:szCs w:val="24"/>
          <w:bdr w:val="none" w:sz="0" w:space="0" w:color="auto" w:frame="1"/>
        </w:rPr>
        <w:t xml:space="preserve"> and distress (15D)</w:t>
      </w:r>
      <w:r w:rsidR="008356DC">
        <w:rPr>
          <w:rFonts w:eastAsia="MS PGothic" w:cstheme="minorHAnsi"/>
          <w:color w:val="000000" w:themeColor="text1"/>
          <w:sz w:val="24"/>
          <w:szCs w:val="24"/>
          <w:bdr w:val="none" w:sz="0" w:space="0" w:color="auto" w:frame="1"/>
        </w:rPr>
        <w:t xml:space="preserve"> [6</w:t>
      </w:r>
      <w:r w:rsidR="006C5796">
        <w:rPr>
          <w:rFonts w:eastAsia="MS PGothic" w:cstheme="minorHAnsi"/>
          <w:color w:val="000000" w:themeColor="text1"/>
          <w:sz w:val="24"/>
          <w:szCs w:val="24"/>
          <w:bdr w:val="none" w:sz="0" w:space="0" w:color="auto" w:frame="1"/>
        </w:rPr>
        <w:t>1</w:t>
      </w:r>
      <w:r w:rsidR="008356DC">
        <w:rPr>
          <w:rFonts w:eastAsia="MS PGothic" w:cstheme="minorHAnsi"/>
          <w:color w:val="000000" w:themeColor="text1"/>
          <w:sz w:val="24"/>
          <w:szCs w:val="24"/>
          <w:bdr w:val="none" w:sz="0" w:space="0" w:color="auto" w:frame="1"/>
        </w:rPr>
        <w:t>]</w:t>
      </w:r>
      <w:r w:rsidR="00AE6265">
        <w:rPr>
          <w:rFonts w:eastAsia="MS PGothic" w:cstheme="minorHAnsi"/>
          <w:color w:val="000000" w:themeColor="text1"/>
          <w:sz w:val="24"/>
          <w:szCs w:val="24"/>
          <w:bdr w:val="none" w:sz="0" w:space="0" w:color="auto" w:frame="1"/>
        </w:rPr>
        <w:t xml:space="preserve"> are also measured</w:t>
      </w:r>
      <w:r w:rsidR="00372B5D">
        <w:rPr>
          <w:rFonts w:eastAsia="MS PGothic" w:cstheme="minorHAnsi"/>
          <w:color w:val="000000" w:themeColor="text1"/>
          <w:sz w:val="24"/>
          <w:szCs w:val="24"/>
          <w:bdr w:val="none" w:sz="0" w:space="0" w:color="auto" w:frame="1"/>
        </w:rPr>
        <w:t xml:space="preserve">. The </w:t>
      </w:r>
      <w:r w:rsidR="00AE6265">
        <w:rPr>
          <w:rFonts w:eastAsia="MS PGothic" w:cstheme="minorHAnsi"/>
          <w:color w:val="000000" w:themeColor="text1"/>
          <w:sz w:val="24"/>
          <w:szCs w:val="24"/>
          <w:bdr w:val="none" w:sz="0" w:space="0" w:color="auto" w:frame="1"/>
        </w:rPr>
        <w:t xml:space="preserve">social domain </w:t>
      </w:r>
      <w:r w:rsidR="00372B5D">
        <w:rPr>
          <w:rFonts w:eastAsia="MS PGothic" w:cstheme="minorHAnsi"/>
          <w:color w:val="000000" w:themeColor="text1"/>
          <w:sz w:val="24"/>
          <w:szCs w:val="24"/>
          <w:bdr w:val="none" w:sz="0" w:space="0" w:color="auto" w:frame="1"/>
        </w:rPr>
        <w:t xml:space="preserve">covers </w:t>
      </w:r>
      <w:r w:rsidR="00AE6265">
        <w:rPr>
          <w:rFonts w:eastAsia="MS PGothic" w:cstheme="minorHAnsi"/>
          <w:color w:val="000000" w:themeColor="text1"/>
          <w:sz w:val="24"/>
          <w:szCs w:val="24"/>
          <w:bdr w:val="none" w:sz="0" w:space="0" w:color="auto" w:frame="1"/>
        </w:rPr>
        <w:t>social or family wellbeing (SF-36, World Health Organisation Quality of Life Scale (WHOQOL/WHOQOL-BREF), FACT-G,QLQ-C30)</w:t>
      </w:r>
      <w:r w:rsidR="00DA49A5">
        <w:rPr>
          <w:rFonts w:eastAsia="MS PGothic" w:cstheme="minorHAnsi"/>
          <w:color w:val="000000" w:themeColor="text1"/>
          <w:sz w:val="24"/>
          <w:szCs w:val="24"/>
          <w:bdr w:val="none" w:sz="0" w:space="0" w:color="auto" w:frame="1"/>
        </w:rPr>
        <w:t xml:space="preserve"> [19, 21,22</w:t>
      </w:r>
      <w:r w:rsidR="00AE6265">
        <w:rPr>
          <w:rFonts w:eastAsia="MS PGothic" w:cstheme="minorHAnsi"/>
          <w:color w:val="000000" w:themeColor="text1"/>
          <w:sz w:val="24"/>
          <w:szCs w:val="24"/>
          <w:bdr w:val="none" w:sz="0" w:space="0" w:color="auto" w:frame="1"/>
        </w:rPr>
        <w:t>,</w:t>
      </w:r>
      <w:r w:rsidR="00DA49A5">
        <w:rPr>
          <w:rFonts w:eastAsia="MS PGothic" w:cstheme="minorHAnsi"/>
          <w:color w:val="000000" w:themeColor="text1"/>
          <w:sz w:val="24"/>
          <w:szCs w:val="24"/>
          <w:bdr w:val="none" w:sz="0" w:space="0" w:color="auto" w:frame="1"/>
        </w:rPr>
        <w:t>6</w:t>
      </w:r>
      <w:r w:rsidR="006C5796">
        <w:rPr>
          <w:rFonts w:eastAsia="MS PGothic" w:cstheme="minorHAnsi"/>
          <w:color w:val="000000" w:themeColor="text1"/>
          <w:sz w:val="24"/>
          <w:szCs w:val="24"/>
          <w:bdr w:val="none" w:sz="0" w:space="0" w:color="auto" w:frame="1"/>
        </w:rPr>
        <w:t>2</w:t>
      </w:r>
      <w:r w:rsidR="00DA49A5">
        <w:rPr>
          <w:rFonts w:eastAsia="MS PGothic" w:cstheme="minorHAnsi"/>
          <w:color w:val="000000" w:themeColor="text1"/>
          <w:sz w:val="24"/>
          <w:szCs w:val="24"/>
          <w:bdr w:val="none" w:sz="0" w:space="0" w:color="auto" w:frame="1"/>
        </w:rPr>
        <w:t>]</w:t>
      </w:r>
      <w:r w:rsidR="00372B5D">
        <w:rPr>
          <w:rFonts w:eastAsia="MS PGothic" w:cstheme="minorHAnsi"/>
          <w:color w:val="000000" w:themeColor="text1"/>
          <w:sz w:val="24"/>
          <w:szCs w:val="24"/>
          <w:bdr w:val="none" w:sz="0" w:space="0" w:color="auto" w:frame="1"/>
        </w:rPr>
        <w:t>,</w:t>
      </w:r>
      <w:r w:rsidR="00AE6265">
        <w:rPr>
          <w:rFonts w:eastAsia="MS PGothic" w:cstheme="minorHAnsi"/>
          <w:color w:val="000000" w:themeColor="text1"/>
          <w:sz w:val="24"/>
          <w:szCs w:val="24"/>
          <w:bdr w:val="none" w:sz="0" w:space="0" w:color="auto" w:frame="1"/>
        </w:rPr>
        <w:t xml:space="preserve"> ability to go out and engage in social activities, social support (</w:t>
      </w:r>
      <w:r w:rsidR="00C82683">
        <w:rPr>
          <w:rFonts w:eastAsia="MS PGothic" w:cstheme="minorHAnsi"/>
          <w:color w:val="000000" w:themeColor="text1"/>
          <w:sz w:val="24"/>
          <w:szCs w:val="24"/>
          <w:bdr w:val="none" w:sz="0" w:space="0" w:color="auto" w:frame="1"/>
        </w:rPr>
        <w:t>GC-PROM</w:t>
      </w:r>
      <w:r w:rsidR="00BD57D5">
        <w:rPr>
          <w:rFonts w:eastAsia="MS PGothic" w:cstheme="minorHAnsi"/>
          <w:color w:val="000000" w:themeColor="text1"/>
          <w:sz w:val="24"/>
          <w:szCs w:val="24"/>
          <w:bdr w:val="none" w:sz="0" w:space="0" w:color="auto" w:frame="1"/>
        </w:rPr>
        <w:t xml:space="preserve">, </w:t>
      </w:r>
      <w:r w:rsidR="00AE6265">
        <w:rPr>
          <w:rFonts w:eastAsia="MS PGothic" w:cstheme="minorHAnsi"/>
          <w:color w:val="000000" w:themeColor="text1"/>
          <w:sz w:val="24"/>
          <w:szCs w:val="24"/>
          <w:bdr w:val="none" w:sz="0" w:space="0" w:color="auto" w:frame="1"/>
        </w:rPr>
        <w:t>Spitzer Quality of Life Index)</w:t>
      </w:r>
      <w:r w:rsidR="008356DC">
        <w:rPr>
          <w:rFonts w:eastAsia="MS PGothic" w:cstheme="minorHAnsi"/>
          <w:color w:val="000000" w:themeColor="text1"/>
          <w:sz w:val="24"/>
          <w:szCs w:val="24"/>
          <w:bdr w:val="none" w:sz="0" w:space="0" w:color="auto" w:frame="1"/>
        </w:rPr>
        <w:t xml:space="preserve"> [</w:t>
      </w:r>
      <w:r w:rsidR="00DA49A5">
        <w:rPr>
          <w:rFonts w:eastAsia="MS PGothic" w:cstheme="minorHAnsi"/>
          <w:color w:val="000000" w:themeColor="text1"/>
          <w:sz w:val="24"/>
          <w:szCs w:val="24"/>
          <w:bdr w:val="none" w:sz="0" w:space="0" w:color="auto" w:frame="1"/>
        </w:rPr>
        <w:t>5</w:t>
      </w:r>
      <w:r w:rsidR="006C5796">
        <w:rPr>
          <w:rFonts w:eastAsia="MS PGothic" w:cstheme="minorHAnsi"/>
          <w:color w:val="000000" w:themeColor="text1"/>
          <w:sz w:val="24"/>
          <w:szCs w:val="24"/>
          <w:bdr w:val="none" w:sz="0" w:space="0" w:color="auto" w:frame="1"/>
        </w:rPr>
        <w:t>5</w:t>
      </w:r>
      <w:r w:rsidR="008356DC">
        <w:rPr>
          <w:rFonts w:eastAsia="MS PGothic" w:cstheme="minorHAnsi"/>
          <w:color w:val="000000" w:themeColor="text1"/>
          <w:sz w:val="24"/>
          <w:szCs w:val="24"/>
          <w:bdr w:val="none" w:sz="0" w:space="0" w:color="auto" w:frame="1"/>
        </w:rPr>
        <w:t>,</w:t>
      </w:r>
      <w:r w:rsidR="00DA49A5">
        <w:rPr>
          <w:rFonts w:eastAsia="MS PGothic" w:cstheme="minorHAnsi"/>
          <w:color w:val="000000" w:themeColor="text1"/>
          <w:sz w:val="24"/>
          <w:szCs w:val="24"/>
          <w:bdr w:val="none" w:sz="0" w:space="0" w:color="auto" w:frame="1"/>
        </w:rPr>
        <w:t xml:space="preserve"> 6</w:t>
      </w:r>
      <w:r w:rsidR="006C5796">
        <w:rPr>
          <w:rFonts w:eastAsia="MS PGothic" w:cstheme="minorHAnsi"/>
          <w:color w:val="000000" w:themeColor="text1"/>
          <w:sz w:val="24"/>
          <w:szCs w:val="24"/>
          <w:bdr w:val="none" w:sz="0" w:space="0" w:color="auto" w:frame="1"/>
        </w:rPr>
        <w:t>0</w:t>
      </w:r>
      <w:r w:rsidR="00DA49A5">
        <w:rPr>
          <w:rFonts w:eastAsia="MS PGothic" w:cstheme="minorHAnsi"/>
          <w:color w:val="000000" w:themeColor="text1"/>
          <w:sz w:val="24"/>
          <w:szCs w:val="24"/>
          <w:bdr w:val="none" w:sz="0" w:space="0" w:color="auto" w:frame="1"/>
        </w:rPr>
        <w:t>]</w:t>
      </w:r>
      <w:r w:rsidR="00AE6265">
        <w:rPr>
          <w:rFonts w:eastAsia="MS PGothic" w:cstheme="minorHAnsi"/>
          <w:color w:val="000000" w:themeColor="text1"/>
          <w:sz w:val="24"/>
          <w:szCs w:val="24"/>
          <w:bdr w:val="none" w:sz="0" w:space="0" w:color="auto" w:frame="1"/>
        </w:rPr>
        <w:t>,</w:t>
      </w:r>
      <w:r w:rsidR="00372B5D">
        <w:rPr>
          <w:rFonts w:eastAsia="MS PGothic" w:cstheme="minorHAnsi"/>
          <w:color w:val="000000" w:themeColor="text1"/>
          <w:sz w:val="24"/>
          <w:szCs w:val="24"/>
          <w:bdr w:val="none" w:sz="0" w:space="0" w:color="auto" w:frame="1"/>
        </w:rPr>
        <w:t xml:space="preserve"> and</w:t>
      </w:r>
      <w:r w:rsidR="00AE6265">
        <w:rPr>
          <w:rFonts w:eastAsia="MS PGothic" w:cstheme="minorHAnsi"/>
          <w:color w:val="000000" w:themeColor="text1"/>
          <w:sz w:val="24"/>
          <w:szCs w:val="24"/>
          <w:bdr w:val="none" w:sz="0" w:space="0" w:color="auto" w:frame="1"/>
        </w:rPr>
        <w:t xml:space="preserve"> social enjoyment of meals</w:t>
      </w:r>
      <w:r w:rsidR="00DA49A5">
        <w:rPr>
          <w:rFonts w:eastAsia="MS PGothic" w:cstheme="minorHAnsi"/>
          <w:color w:val="000000" w:themeColor="text1"/>
          <w:sz w:val="24"/>
          <w:szCs w:val="24"/>
          <w:bdr w:val="none" w:sz="0" w:space="0" w:color="auto" w:frame="1"/>
        </w:rPr>
        <w:t xml:space="preserve"> [25]</w:t>
      </w:r>
      <w:r w:rsidR="00AE6265">
        <w:rPr>
          <w:rFonts w:eastAsia="MS PGothic" w:cstheme="minorHAnsi"/>
          <w:color w:val="000000" w:themeColor="text1"/>
          <w:sz w:val="24"/>
          <w:szCs w:val="24"/>
          <w:bdr w:val="none" w:sz="0" w:space="0" w:color="auto" w:frame="1"/>
        </w:rPr>
        <w:t xml:space="preserve">. Other </w:t>
      </w:r>
      <w:proofErr w:type="spellStart"/>
      <w:r w:rsidR="00AE6265">
        <w:rPr>
          <w:rFonts w:eastAsia="MS PGothic" w:cstheme="minorHAnsi"/>
          <w:color w:val="000000" w:themeColor="text1"/>
          <w:sz w:val="24"/>
          <w:szCs w:val="24"/>
          <w:bdr w:val="none" w:sz="0" w:space="0" w:color="auto" w:frame="1"/>
        </w:rPr>
        <w:t>HRQoL</w:t>
      </w:r>
      <w:proofErr w:type="spellEnd"/>
      <w:r w:rsidR="00AE6265">
        <w:rPr>
          <w:rFonts w:eastAsia="MS PGothic" w:cstheme="minorHAnsi"/>
          <w:color w:val="000000" w:themeColor="text1"/>
          <w:sz w:val="24"/>
          <w:szCs w:val="24"/>
          <w:bdr w:val="none" w:sz="0" w:space="0" w:color="auto" w:frame="1"/>
        </w:rPr>
        <w:t xml:space="preserve"> issues captured </w:t>
      </w:r>
      <w:r w:rsidR="00BD57D5">
        <w:rPr>
          <w:rFonts w:eastAsia="MS PGothic" w:cstheme="minorHAnsi"/>
          <w:color w:val="000000" w:themeColor="text1"/>
          <w:sz w:val="24"/>
          <w:szCs w:val="24"/>
          <w:bdr w:val="none" w:sz="0" w:space="0" w:color="auto" w:frame="1"/>
        </w:rPr>
        <w:t xml:space="preserve">include </w:t>
      </w:r>
      <w:r w:rsidR="00AE6265">
        <w:rPr>
          <w:rFonts w:eastAsia="MS PGothic" w:cstheme="minorHAnsi"/>
          <w:color w:val="000000" w:themeColor="text1"/>
          <w:sz w:val="24"/>
          <w:szCs w:val="24"/>
          <w:bdr w:val="none" w:sz="0" w:space="0" w:color="auto" w:frame="1"/>
        </w:rPr>
        <w:t>sexual functioning (15D)</w:t>
      </w:r>
      <w:r w:rsidR="00DA49A5">
        <w:rPr>
          <w:rFonts w:eastAsia="MS PGothic" w:cstheme="minorHAnsi"/>
          <w:color w:val="000000" w:themeColor="text1"/>
          <w:sz w:val="24"/>
          <w:szCs w:val="24"/>
          <w:bdr w:val="none" w:sz="0" w:space="0" w:color="auto" w:frame="1"/>
        </w:rPr>
        <w:t xml:space="preserve"> [6</w:t>
      </w:r>
      <w:r w:rsidR="006C5796">
        <w:rPr>
          <w:rFonts w:eastAsia="MS PGothic" w:cstheme="minorHAnsi"/>
          <w:color w:val="000000" w:themeColor="text1"/>
          <w:sz w:val="24"/>
          <w:szCs w:val="24"/>
          <w:bdr w:val="none" w:sz="0" w:space="0" w:color="auto" w:frame="1"/>
        </w:rPr>
        <w:t>1</w:t>
      </w:r>
      <w:r w:rsidR="00DA49A5">
        <w:rPr>
          <w:rFonts w:eastAsia="MS PGothic" w:cstheme="minorHAnsi"/>
          <w:color w:val="000000" w:themeColor="text1"/>
          <w:sz w:val="24"/>
          <w:szCs w:val="24"/>
          <w:bdr w:val="none" w:sz="0" w:space="0" w:color="auto" w:frame="1"/>
        </w:rPr>
        <w:t>]</w:t>
      </w:r>
      <w:r w:rsidR="00AE6265">
        <w:rPr>
          <w:rFonts w:eastAsia="MS PGothic" w:cstheme="minorHAnsi"/>
          <w:color w:val="000000" w:themeColor="text1"/>
          <w:sz w:val="24"/>
          <w:szCs w:val="24"/>
          <w:bdr w:val="none" w:sz="0" w:space="0" w:color="auto" w:frame="1"/>
        </w:rPr>
        <w:t>, cognitive functioning (QLQ-C30)</w:t>
      </w:r>
      <w:r w:rsidR="00DA49A5">
        <w:rPr>
          <w:rFonts w:eastAsia="MS PGothic" w:cstheme="minorHAnsi"/>
          <w:color w:val="000000" w:themeColor="text1"/>
          <w:sz w:val="24"/>
          <w:szCs w:val="24"/>
          <w:bdr w:val="none" w:sz="0" w:space="0" w:color="auto" w:frame="1"/>
        </w:rPr>
        <w:t xml:space="preserve"> [22]</w:t>
      </w:r>
      <w:r w:rsidR="00AE6265">
        <w:rPr>
          <w:rFonts w:eastAsia="MS PGothic" w:cstheme="minorHAnsi"/>
          <w:color w:val="000000" w:themeColor="text1"/>
          <w:sz w:val="24"/>
          <w:szCs w:val="24"/>
          <w:bdr w:val="none" w:sz="0" w:space="0" w:color="auto" w:frame="1"/>
        </w:rPr>
        <w:t>, financial difficulties (QLQ-C30</w:t>
      </w:r>
      <w:r w:rsidR="00BD57D5">
        <w:rPr>
          <w:rFonts w:eastAsia="MS PGothic" w:cstheme="minorHAnsi"/>
          <w:color w:val="000000" w:themeColor="text1"/>
          <w:sz w:val="24"/>
          <w:szCs w:val="24"/>
          <w:bdr w:val="none" w:sz="0" w:space="0" w:color="auto" w:frame="1"/>
        </w:rPr>
        <w:t xml:space="preserve">, </w:t>
      </w:r>
      <w:r w:rsidR="00BD57D5">
        <w:rPr>
          <w:sz w:val="24"/>
          <w:szCs w:val="24"/>
        </w:rPr>
        <w:t>KOQUSS-40</w:t>
      </w:r>
      <w:r w:rsidR="00AE6265">
        <w:rPr>
          <w:rFonts w:eastAsia="MS PGothic" w:cstheme="minorHAnsi"/>
          <w:color w:val="000000" w:themeColor="text1"/>
          <w:sz w:val="24"/>
          <w:szCs w:val="24"/>
          <w:bdr w:val="none" w:sz="0" w:space="0" w:color="auto" w:frame="1"/>
        </w:rPr>
        <w:t>)</w:t>
      </w:r>
      <w:r w:rsidR="00DA49A5">
        <w:rPr>
          <w:rFonts w:eastAsia="MS PGothic" w:cstheme="minorHAnsi"/>
          <w:color w:val="000000" w:themeColor="text1"/>
          <w:sz w:val="24"/>
          <w:szCs w:val="24"/>
          <w:bdr w:val="none" w:sz="0" w:space="0" w:color="auto" w:frame="1"/>
        </w:rPr>
        <w:t xml:space="preserve"> [22</w:t>
      </w:r>
      <w:r w:rsidR="00BD57D5">
        <w:rPr>
          <w:rFonts w:eastAsia="MS PGothic" w:cstheme="minorHAnsi"/>
          <w:color w:val="000000" w:themeColor="text1"/>
          <w:sz w:val="24"/>
          <w:szCs w:val="24"/>
          <w:bdr w:val="none" w:sz="0" w:space="0" w:color="auto" w:frame="1"/>
        </w:rPr>
        <w:t>,</w:t>
      </w:r>
      <w:r w:rsidR="00DA49A5">
        <w:rPr>
          <w:rFonts w:eastAsia="MS PGothic" w:cstheme="minorHAnsi"/>
          <w:color w:val="000000" w:themeColor="text1"/>
          <w:sz w:val="24"/>
          <w:szCs w:val="24"/>
          <w:bdr w:val="none" w:sz="0" w:space="0" w:color="auto" w:frame="1"/>
        </w:rPr>
        <w:t xml:space="preserve"> 45]</w:t>
      </w:r>
      <w:r w:rsidR="007751AC">
        <w:rPr>
          <w:rFonts w:eastAsia="MS PGothic" w:cstheme="minorHAnsi"/>
          <w:color w:val="000000" w:themeColor="text1"/>
          <w:sz w:val="24"/>
          <w:szCs w:val="24"/>
          <w:bdr w:val="none" w:sz="0" w:space="0" w:color="auto" w:frame="1"/>
        </w:rPr>
        <w:t>,</w:t>
      </w:r>
      <w:r w:rsidR="00BD57D5">
        <w:rPr>
          <w:rFonts w:eastAsia="MS PGothic" w:cstheme="minorHAnsi"/>
          <w:color w:val="000000" w:themeColor="text1"/>
          <w:sz w:val="24"/>
          <w:szCs w:val="24"/>
          <w:bdr w:val="none" w:sz="0" w:space="0" w:color="auto" w:frame="1"/>
        </w:rPr>
        <w:t xml:space="preserve"> body image (QLQ-STO22)</w:t>
      </w:r>
      <w:r w:rsidR="00DA49A5">
        <w:rPr>
          <w:rFonts w:eastAsia="MS PGothic" w:cstheme="minorHAnsi"/>
          <w:color w:val="000000" w:themeColor="text1"/>
          <w:sz w:val="24"/>
          <w:szCs w:val="24"/>
          <w:bdr w:val="none" w:sz="0" w:space="0" w:color="auto" w:frame="1"/>
        </w:rPr>
        <w:t xml:space="preserve"> [23,24]</w:t>
      </w:r>
      <w:r w:rsidR="00BD57D5">
        <w:rPr>
          <w:rFonts w:eastAsia="MS PGothic" w:cstheme="minorHAnsi"/>
          <w:color w:val="000000" w:themeColor="text1"/>
          <w:sz w:val="24"/>
          <w:szCs w:val="24"/>
          <w:bdr w:val="none" w:sz="0" w:space="0" w:color="auto" w:frame="1"/>
        </w:rPr>
        <w:t>, outlook on life (Spitzer Quality of Life Index)</w:t>
      </w:r>
      <w:r w:rsidR="00C82683">
        <w:rPr>
          <w:rFonts w:eastAsia="MS PGothic" w:cstheme="minorHAnsi"/>
          <w:color w:val="000000" w:themeColor="text1"/>
          <w:sz w:val="24"/>
          <w:szCs w:val="24"/>
          <w:bdr w:val="none" w:sz="0" w:space="0" w:color="auto" w:frame="1"/>
        </w:rPr>
        <w:t xml:space="preserve"> </w:t>
      </w:r>
      <w:r w:rsidR="00DA49A5">
        <w:rPr>
          <w:rFonts w:eastAsia="MS PGothic" w:cstheme="minorHAnsi"/>
          <w:color w:val="000000" w:themeColor="text1"/>
          <w:sz w:val="24"/>
          <w:szCs w:val="24"/>
          <w:bdr w:val="none" w:sz="0" w:space="0" w:color="auto" w:frame="1"/>
        </w:rPr>
        <w:t>[6</w:t>
      </w:r>
      <w:r w:rsidR="006C5796">
        <w:rPr>
          <w:rFonts w:eastAsia="MS PGothic" w:cstheme="minorHAnsi"/>
          <w:color w:val="000000" w:themeColor="text1"/>
          <w:sz w:val="24"/>
          <w:szCs w:val="24"/>
          <w:bdr w:val="none" w:sz="0" w:space="0" w:color="auto" w:frame="1"/>
        </w:rPr>
        <w:t>0</w:t>
      </w:r>
      <w:r w:rsidR="00DA49A5">
        <w:rPr>
          <w:rFonts w:eastAsia="MS PGothic" w:cstheme="minorHAnsi"/>
          <w:color w:val="000000" w:themeColor="text1"/>
          <w:sz w:val="24"/>
          <w:szCs w:val="24"/>
          <w:bdr w:val="none" w:sz="0" w:space="0" w:color="auto" w:frame="1"/>
        </w:rPr>
        <w:t>]</w:t>
      </w:r>
      <w:r w:rsidR="00372B5D">
        <w:rPr>
          <w:rFonts w:eastAsia="MS PGothic" w:cstheme="minorHAnsi"/>
          <w:color w:val="000000" w:themeColor="text1"/>
          <w:sz w:val="24"/>
          <w:szCs w:val="24"/>
          <w:bdr w:val="none" w:sz="0" w:space="0" w:color="auto" w:frame="1"/>
        </w:rPr>
        <w:t xml:space="preserve">, </w:t>
      </w:r>
      <w:r w:rsidR="00BD57D5">
        <w:rPr>
          <w:rFonts w:eastAsia="MS PGothic" w:cstheme="minorHAnsi"/>
          <w:color w:val="000000" w:themeColor="text1"/>
          <w:sz w:val="24"/>
          <w:szCs w:val="24"/>
          <w:bdr w:val="none" w:sz="0" w:space="0" w:color="auto" w:frame="1"/>
        </w:rPr>
        <w:t xml:space="preserve">plans for the future </w:t>
      </w:r>
      <w:r w:rsidR="00BD57D5">
        <w:rPr>
          <w:rFonts w:eastAsia="MS PGothic" w:cstheme="minorHAnsi"/>
          <w:color w:val="000000" w:themeColor="text1"/>
          <w:sz w:val="24"/>
          <w:szCs w:val="24"/>
          <w:bdr w:val="none" w:sz="0" w:space="0" w:color="auto" w:frame="1"/>
        </w:rPr>
        <w:lastRenderedPageBreak/>
        <w:t>(FACT-Ga)</w:t>
      </w:r>
      <w:r w:rsidR="00DA49A5">
        <w:rPr>
          <w:rFonts w:eastAsia="MS PGothic" w:cstheme="minorHAnsi"/>
          <w:color w:val="000000" w:themeColor="text1"/>
          <w:sz w:val="24"/>
          <w:szCs w:val="24"/>
          <w:bdr w:val="none" w:sz="0" w:space="0" w:color="auto" w:frame="1"/>
        </w:rPr>
        <w:t xml:space="preserve"> </w:t>
      </w:r>
      <w:r w:rsidR="0098449A">
        <w:rPr>
          <w:rFonts w:eastAsia="MS PGothic" w:cstheme="minorHAnsi"/>
          <w:color w:val="000000" w:themeColor="text1"/>
          <w:sz w:val="24"/>
          <w:szCs w:val="24"/>
          <w:bdr w:val="none" w:sz="0" w:space="0" w:color="auto" w:frame="1"/>
        </w:rPr>
        <w:t>[25]</w:t>
      </w:r>
      <w:r w:rsidR="00BD57D5">
        <w:rPr>
          <w:rFonts w:eastAsia="MS PGothic" w:cstheme="minorHAnsi"/>
          <w:color w:val="000000" w:themeColor="text1"/>
          <w:sz w:val="24"/>
          <w:szCs w:val="24"/>
          <w:bdr w:val="none" w:sz="0" w:space="0" w:color="auto" w:frame="1"/>
        </w:rPr>
        <w:t>, and attitudes towards treatment (GC-PROM)</w:t>
      </w:r>
      <w:r w:rsidR="00DA49A5">
        <w:rPr>
          <w:rFonts w:eastAsia="MS PGothic" w:cstheme="minorHAnsi"/>
          <w:color w:val="000000" w:themeColor="text1"/>
          <w:sz w:val="24"/>
          <w:szCs w:val="24"/>
          <w:bdr w:val="none" w:sz="0" w:space="0" w:color="auto" w:frame="1"/>
        </w:rPr>
        <w:t xml:space="preserve"> [5</w:t>
      </w:r>
      <w:r w:rsidR="006C5796">
        <w:rPr>
          <w:rFonts w:eastAsia="MS PGothic" w:cstheme="minorHAnsi"/>
          <w:color w:val="000000" w:themeColor="text1"/>
          <w:sz w:val="24"/>
          <w:szCs w:val="24"/>
          <w:bdr w:val="none" w:sz="0" w:space="0" w:color="auto" w:frame="1"/>
        </w:rPr>
        <w:t>5</w:t>
      </w:r>
      <w:r w:rsidR="00DA49A5">
        <w:rPr>
          <w:rFonts w:eastAsia="MS PGothic" w:cstheme="minorHAnsi"/>
          <w:color w:val="000000" w:themeColor="text1"/>
          <w:sz w:val="24"/>
          <w:szCs w:val="24"/>
          <w:bdr w:val="none" w:sz="0" w:space="0" w:color="auto" w:frame="1"/>
        </w:rPr>
        <w:t>]</w:t>
      </w:r>
      <w:r w:rsidR="00BD57D5">
        <w:rPr>
          <w:rFonts w:eastAsia="MS PGothic" w:cstheme="minorHAnsi"/>
          <w:color w:val="000000" w:themeColor="text1"/>
          <w:sz w:val="24"/>
          <w:szCs w:val="24"/>
          <w:bdr w:val="none" w:sz="0" w:space="0" w:color="auto" w:frame="1"/>
        </w:rPr>
        <w:t xml:space="preserve">. One measure focused on </w:t>
      </w:r>
      <w:proofErr w:type="spellStart"/>
      <w:r w:rsidR="00BD57D5">
        <w:rPr>
          <w:rFonts w:eastAsia="MS PGothic" w:cstheme="minorHAnsi"/>
          <w:color w:val="000000" w:themeColor="text1"/>
          <w:sz w:val="24"/>
          <w:szCs w:val="24"/>
          <w:bdr w:val="none" w:sz="0" w:space="0" w:color="auto" w:frame="1"/>
        </w:rPr>
        <w:t>HRQoL</w:t>
      </w:r>
      <w:proofErr w:type="spellEnd"/>
      <w:r w:rsidR="00BD57D5">
        <w:rPr>
          <w:rFonts w:eastAsia="MS PGothic" w:cstheme="minorHAnsi"/>
          <w:color w:val="000000" w:themeColor="text1"/>
          <w:sz w:val="24"/>
          <w:szCs w:val="24"/>
          <w:bdr w:val="none" w:sz="0" w:space="0" w:color="auto" w:frame="1"/>
        </w:rPr>
        <w:t xml:space="preserve"> in relation to traditional Chinese Medicine [</w:t>
      </w:r>
      <w:r w:rsidR="0098449A">
        <w:rPr>
          <w:rFonts w:eastAsia="MS PGothic" w:cstheme="minorHAnsi"/>
          <w:color w:val="000000" w:themeColor="text1"/>
          <w:sz w:val="24"/>
          <w:szCs w:val="24"/>
          <w:bdr w:val="none" w:sz="0" w:space="0" w:color="auto" w:frame="1"/>
        </w:rPr>
        <w:t>5</w:t>
      </w:r>
      <w:r w:rsidR="006C5796">
        <w:rPr>
          <w:rFonts w:eastAsia="MS PGothic" w:cstheme="minorHAnsi"/>
          <w:color w:val="000000" w:themeColor="text1"/>
          <w:sz w:val="24"/>
          <w:szCs w:val="24"/>
          <w:bdr w:val="none" w:sz="0" w:space="0" w:color="auto" w:frame="1"/>
        </w:rPr>
        <w:t>8</w:t>
      </w:r>
      <w:r w:rsidR="0098449A">
        <w:rPr>
          <w:rFonts w:eastAsia="MS PGothic" w:cstheme="minorHAnsi"/>
          <w:color w:val="000000" w:themeColor="text1"/>
          <w:sz w:val="24"/>
          <w:szCs w:val="24"/>
          <w:bdr w:val="none" w:sz="0" w:space="0" w:color="auto" w:frame="1"/>
        </w:rPr>
        <w:t>].</w:t>
      </w:r>
    </w:p>
    <w:p w14:paraId="19344206" w14:textId="77777777" w:rsidR="00934AF9" w:rsidRDefault="00934AF9">
      <w:pPr>
        <w:rPr>
          <w:rFonts w:asciiTheme="majorHAnsi" w:eastAsiaTheme="majorEastAsia" w:hAnsiTheme="majorHAnsi" w:cstheme="majorBidi"/>
          <w:sz w:val="24"/>
          <w:szCs w:val="24"/>
        </w:rPr>
      </w:pPr>
      <w:r>
        <w:br w:type="page"/>
      </w:r>
    </w:p>
    <w:p w14:paraId="165E43CA" w14:textId="47761C9B" w:rsidR="00447551" w:rsidRPr="00295A6F" w:rsidRDefault="00447551" w:rsidP="00447551">
      <w:pPr>
        <w:pStyle w:val="Heading3"/>
        <w:rPr>
          <w:color w:val="auto"/>
        </w:rPr>
      </w:pPr>
      <w:r w:rsidRPr="00295A6F">
        <w:rPr>
          <w:color w:val="auto"/>
        </w:rPr>
        <w:lastRenderedPageBreak/>
        <w:t>Table 3- Application of measures by region of the world.</w:t>
      </w:r>
    </w:p>
    <w:tbl>
      <w:tblPr>
        <w:tblStyle w:val="TableGrid"/>
        <w:tblW w:w="9447" w:type="dxa"/>
        <w:tblInd w:w="-431" w:type="dxa"/>
        <w:tblLook w:val="04A0" w:firstRow="1" w:lastRow="0" w:firstColumn="1" w:lastColumn="0" w:noHBand="0" w:noVBand="1"/>
      </w:tblPr>
      <w:tblGrid>
        <w:gridCol w:w="2225"/>
        <w:gridCol w:w="2743"/>
        <w:gridCol w:w="1443"/>
        <w:gridCol w:w="1404"/>
        <w:gridCol w:w="1632"/>
      </w:tblGrid>
      <w:tr w:rsidR="00326552" w:rsidRPr="00383916" w14:paraId="0BC20F7A" w14:textId="77777777" w:rsidTr="00452786">
        <w:tc>
          <w:tcPr>
            <w:tcW w:w="2225" w:type="dxa"/>
            <w:vMerge w:val="restart"/>
          </w:tcPr>
          <w:p w14:paraId="395B5CF9" w14:textId="77777777" w:rsidR="00A675F5" w:rsidRPr="00383916" w:rsidRDefault="00A675F5" w:rsidP="00F84B18">
            <w:pPr>
              <w:spacing w:line="480" w:lineRule="auto"/>
              <w:rPr>
                <w:rFonts w:cstheme="minorHAnsi"/>
                <w:b/>
                <w:bCs/>
                <w:color w:val="000000" w:themeColor="text1"/>
                <w:sz w:val="24"/>
                <w:szCs w:val="24"/>
              </w:rPr>
            </w:pPr>
            <w:bookmarkStart w:id="4" w:name="_Hlk103276613"/>
            <w:r w:rsidRPr="00383916">
              <w:rPr>
                <w:rFonts w:cstheme="minorHAnsi"/>
                <w:b/>
                <w:bCs/>
                <w:color w:val="000000" w:themeColor="text1"/>
                <w:sz w:val="24"/>
                <w:szCs w:val="24"/>
              </w:rPr>
              <w:t xml:space="preserve">Measures </w:t>
            </w:r>
          </w:p>
        </w:tc>
        <w:tc>
          <w:tcPr>
            <w:tcW w:w="2743" w:type="dxa"/>
            <w:vMerge w:val="restart"/>
          </w:tcPr>
          <w:p w14:paraId="37D7B712" w14:textId="5BF88E26" w:rsidR="00A675F5" w:rsidRPr="00383916" w:rsidRDefault="00326552" w:rsidP="00F84B18">
            <w:pPr>
              <w:spacing w:line="480" w:lineRule="auto"/>
              <w:rPr>
                <w:rFonts w:cstheme="minorHAnsi"/>
                <w:b/>
                <w:bCs/>
                <w:color w:val="000000" w:themeColor="text1"/>
                <w:sz w:val="24"/>
                <w:szCs w:val="24"/>
              </w:rPr>
            </w:pPr>
            <w:r>
              <w:rPr>
                <w:rFonts w:cstheme="minorHAnsi"/>
                <w:b/>
                <w:bCs/>
                <w:color w:val="000000" w:themeColor="text1"/>
                <w:sz w:val="24"/>
                <w:szCs w:val="24"/>
              </w:rPr>
              <w:t>Areas (domains</w:t>
            </w:r>
            <w:r w:rsidR="009B6220">
              <w:rPr>
                <w:rFonts w:cstheme="minorHAnsi"/>
                <w:b/>
                <w:bCs/>
                <w:color w:val="000000" w:themeColor="text1"/>
                <w:sz w:val="24"/>
                <w:szCs w:val="24"/>
              </w:rPr>
              <w:t xml:space="preserve"> / items </w:t>
            </w:r>
            <w:r w:rsidR="00A675F5">
              <w:rPr>
                <w:rFonts w:cstheme="minorHAnsi"/>
                <w:b/>
                <w:bCs/>
                <w:color w:val="000000" w:themeColor="text1"/>
                <w:sz w:val="24"/>
                <w:szCs w:val="24"/>
              </w:rPr>
              <w:t>assessed</w:t>
            </w:r>
            <w:r>
              <w:rPr>
                <w:rFonts w:cstheme="minorHAnsi"/>
                <w:b/>
                <w:bCs/>
                <w:color w:val="000000" w:themeColor="text1"/>
                <w:sz w:val="24"/>
                <w:szCs w:val="24"/>
              </w:rPr>
              <w:t>)</w:t>
            </w:r>
          </w:p>
        </w:tc>
        <w:tc>
          <w:tcPr>
            <w:tcW w:w="4479" w:type="dxa"/>
            <w:gridSpan w:val="3"/>
          </w:tcPr>
          <w:p w14:paraId="010A85F7" w14:textId="25F484D9" w:rsidR="00A675F5" w:rsidRPr="00383916" w:rsidRDefault="00A675F5" w:rsidP="00F84B18">
            <w:pPr>
              <w:spacing w:line="480" w:lineRule="auto"/>
              <w:rPr>
                <w:rFonts w:cstheme="minorHAnsi"/>
                <w:b/>
                <w:bCs/>
                <w:color w:val="000000" w:themeColor="text1"/>
                <w:sz w:val="24"/>
                <w:szCs w:val="24"/>
              </w:rPr>
            </w:pPr>
            <w:r w:rsidRPr="00383916">
              <w:rPr>
                <w:rFonts w:cstheme="minorHAnsi"/>
                <w:b/>
                <w:bCs/>
                <w:color w:val="000000" w:themeColor="text1"/>
                <w:sz w:val="24"/>
                <w:szCs w:val="24"/>
              </w:rPr>
              <w:t>Countries where measures are used</w:t>
            </w:r>
            <w:r w:rsidR="009B6220">
              <w:rPr>
                <w:rFonts w:cstheme="minorHAnsi"/>
                <w:b/>
                <w:bCs/>
                <w:color w:val="000000" w:themeColor="text1"/>
                <w:sz w:val="24"/>
                <w:szCs w:val="24"/>
              </w:rPr>
              <w:t>*</w:t>
            </w:r>
          </w:p>
        </w:tc>
      </w:tr>
      <w:tr w:rsidR="00326552" w:rsidRPr="00383916" w14:paraId="700D5B0E" w14:textId="77777777" w:rsidTr="00452786">
        <w:tc>
          <w:tcPr>
            <w:tcW w:w="2225" w:type="dxa"/>
            <w:vMerge/>
          </w:tcPr>
          <w:p w14:paraId="2ED87E62" w14:textId="77777777" w:rsidR="00A675F5" w:rsidRPr="00383916" w:rsidRDefault="00A675F5" w:rsidP="00F84B18">
            <w:pPr>
              <w:spacing w:line="480" w:lineRule="auto"/>
              <w:rPr>
                <w:rFonts w:cstheme="minorHAnsi"/>
                <w:b/>
                <w:bCs/>
                <w:color w:val="000000" w:themeColor="text1"/>
                <w:sz w:val="24"/>
                <w:szCs w:val="24"/>
              </w:rPr>
            </w:pPr>
          </w:p>
        </w:tc>
        <w:tc>
          <w:tcPr>
            <w:tcW w:w="2743" w:type="dxa"/>
            <w:vMerge/>
          </w:tcPr>
          <w:p w14:paraId="5E699F65" w14:textId="77777777" w:rsidR="00A675F5" w:rsidRPr="00383916" w:rsidRDefault="00A675F5" w:rsidP="00F84B18">
            <w:pPr>
              <w:spacing w:line="480" w:lineRule="auto"/>
              <w:rPr>
                <w:rFonts w:cstheme="minorHAnsi"/>
                <w:b/>
                <w:bCs/>
                <w:color w:val="000000" w:themeColor="text1"/>
                <w:sz w:val="24"/>
                <w:szCs w:val="24"/>
              </w:rPr>
            </w:pPr>
          </w:p>
        </w:tc>
        <w:tc>
          <w:tcPr>
            <w:tcW w:w="1443" w:type="dxa"/>
          </w:tcPr>
          <w:p w14:paraId="42754A62" w14:textId="5E9219CC" w:rsidR="00A675F5" w:rsidRPr="00383916" w:rsidRDefault="00A675F5" w:rsidP="00F84B18">
            <w:pPr>
              <w:spacing w:line="480" w:lineRule="auto"/>
              <w:rPr>
                <w:rFonts w:cstheme="minorHAnsi"/>
                <w:b/>
                <w:bCs/>
                <w:color w:val="000000" w:themeColor="text1"/>
                <w:sz w:val="24"/>
                <w:szCs w:val="24"/>
              </w:rPr>
            </w:pPr>
            <w:r w:rsidRPr="00383916">
              <w:rPr>
                <w:rFonts w:cstheme="minorHAnsi"/>
                <w:b/>
                <w:bCs/>
                <w:color w:val="000000" w:themeColor="text1"/>
                <w:sz w:val="24"/>
                <w:szCs w:val="24"/>
              </w:rPr>
              <w:t xml:space="preserve">East Asia </w:t>
            </w:r>
          </w:p>
        </w:tc>
        <w:tc>
          <w:tcPr>
            <w:tcW w:w="1404" w:type="dxa"/>
          </w:tcPr>
          <w:p w14:paraId="28B36C74" w14:textId="69723CC4" w:rsidR="00A675F5" w:rsidRPr="00383916" w:rsidRDefault="00A675F5" w:rsidP="00F84B18">
            <w:pPr>
              <w:spacing w:line="480" w:lineRule="auto"/>
              <w:rPr>
                <w:rFonts w:cstheme="minorHAnsi"/>
                <w:b/>
                <w:bCs/>
                <w:color w:val="000000" w:themeColor="text1"/>
                <w:sz w:val="24"/>
                <w:szCs w:val="24"/>
              </w:rPr>
            </w:pPr>
            <w:r w:rsidRPr="00383916">
              <w:rPr>
                <w:rFonts w:cstheme="minorHAnsi"/>
                <w:b/>
                <w:bCs/>
                <w:color w:val="000000" w:themeColor="text1"/>
                <w:sz w:val="24"/>
                <w:szCs w:val="24"/>
              </w:rPr>
              <w:t xml:space="preserve">Non-East Asian countries </w:t>
            </w:r>
          </w:p>
        </w:tc>
        <w:tc>
          <w:tcPr>
            <w:tcW w:w="1632" w:type="dxa"/>
          </w:tcPr>
          <w:p w14:paraId="06546E05" w14:textId="77777777" w:rsidR="00A675F5" w:rsidRPr="00383916" w:rsidRDefault="00A675F5" w:rsidP="00F84B18">
            <w:pPr>
              <w:spacing w:line="480" w:lineRule="auto"/>
              <w:rPr>
                <w:rFonts w:cstheme="minorHAnsi"/>
                <w:b/>
                <w:bCs/>
                <w:color w:val="000000" w:themeColor="text1"/>
                <w:sz w:val="24"/>
                <w:szCs w:val="24"/>
              </w:rPr>
            </w:pPr>
            <w:r w:rsidRPr="00383916">
              <w:rPr>
                <w:rFonts w:cstheme="minorHAnsi"/>
                <w:b/>
                <w:bCs/>
                <w:color w:val="000000" w:themeColor="text1"/>
                <w:sz w:val="24"/>
                <w:szCs w:val="24"/>
              </w:rPr>
              <w:t xml:space="preserve">East Asia and non-East Asian countries combined </w:t>
            </w:r>
          </w:p>
        </w:tc>
      </w:tr>
      <w:tr w:rsidR="00326552" w:rsidRPr="00383916" w14:paraId="532DDB37" w14:textId="77777777" w:rsidTr="00452786">
        <w:tc>
          <w:tcPr>
            <w:tcW w:w="2225" w:type="dxa"/>
          </w:tcPr>
          <w:p w14:paraId="4B6B0C7D" w14:textId="77777777" w:rsidR="00452786" w:rsidRPr="00383916" w:rsidRDefault="00452786" w:rsidP="00F84B18">
            <w:pPr>
              <w:spacing w:line="480" w:lineRule="auto"/>
              <w:rPr>
                <w:rFonts w:cstheme="minorHAnsi"/>
                <w:b/>
                <w:bCs/>
                <w:color w:val="000000" w:themeColor="text1"/>
                <w:sz w:val="24"/>
                <w:szCs w:val="24"/>
              </w:rPr>
            </w:pPr>
            <w:r w:rsidRPr="00383916">
              <w:rPr>
                <w:rFonts w:cstheme="minorHAnsi"/>
                <w:b/>
                <w:bCs/>
                <w:color w:val="000000" w:themeColor="text1"/>
                <w:sz w:val="24"/>
                <w:szCs w:val="24"/>
              </w:rPr>
              <w:t xml:space="preserve">Generic </w:t>
            </w:r>
          </w:p>
        </w:tc>
        <w:tc>
          <w:tcPr>
            <w:tcW w:w="2743" w:type="dxa"/>
          </w:tcPr>
          <w:p w14:paraId="5AEFF474" w14:textId="77777777" w:rsidR="00452786" w:rsidRPr="00383916" w:rsidRDefault="00452786" w:rsidP="00F84B18">
            <w:pPr>
              <w:spacing w:line="480" w:lineRule="auto"/>
              <w:rPr>
                <w:rFonts w:cstheme="minorHAnsi"/>
                <w:color w:val="000000" w:themeColor="text1"/>
                <w:sz w:val="24"/>
                <w:szCs w:val="24"/>
              </w:rPr>
            </w:pPr>
          </w:p>
        </w:tc>
        <w:tc>
          <w:tcPr>
            <w:tcW w:w="1443" w:type="dxa"/>
          </w:tcPr>
          <w:p w14:paraId="64CB0088" w14:textId="1514D304" w:rsidR="00452786" w:rsidRPr="00383916" w:rsidRDefault="00452786" w:rsidP="00F84B18">
            <w:pPr>
              <w:spacing w:line="480" w:lineRule="auto"/>
              <w:rPr>
                <w:rFonts w:cstheme="minorHAnsi"/>
                <w:color w:val="000000" w:themeColor="text1"/>
                <w:sz w:val="24"/>
                <w:szCs w:val="24"/>
              </w:rPr>
            </w:pPr>
          </w:p>
        </w:tc>
        <w:tc>
          <w:tcPr>
            <w:tcW w:w="1404" w:type="dxa"/>
          </w:tcPr>
          <w:p w14:paraId="5AE05B8A" w14:textId="77777777" w:rsidR="00452786" w:rsidRPr="00383916" w:rsidRDefault="00452786" w:rsidP="00F84B18">
            <w:pPr>
              <w:spacing w:line="480" w:lineRule="auto"/>
              <w:rPr>
                <w:rFonts w:cstheme="minorHAnsi"/>
                <w:color w:val="000000" w:themeColor="text1"/>
                <w:sz w:val="24"/>
                <w:szCs w:val="24"/>
              </w:rPr>
            </w:pPr>
          </w:p>
        </w:tc>
        <w:tc>
          <w:tcPr>
            <w:tcW w:w="1632" w:type="dxa"/>
          </w:tcPr>
          <w:p w14:paraId="6C2499D1" w14:textId="77777777" w:rsidR="00452786" w:rsidRPr="00383916" w:rsidRDefault="00452786" w:rsidP="00F84B18">
            <w:pPr>
              <w:spacing w:line="480" w:lineRule="auto"/>
              <w:rPr>
                <w:rFonts w:cstheme="minorHAnsi"/>
                <w:color w:val="000000" w:themeColor="text1"/>
                <w:sz w:val="24"/>
                <w:szCs w:val="24"/>
              </w:rPr>
            </w:pPr>
          </w:p>
        </w:tc>
      </w:tr>
      <w:tr w:rsidR="00326552" w:rsidRPr="00383916" w14:paraId="16819C6F" w14:textId="77777777" w:rsidTr="00452786">
        <w:tc>
          <w:tcPr>
            <w:tcW w:w="2225" w:type="dxa"/>
          </w:tcPr>
          <w:p w14:paraId="213FA33A" w14:textId="695A2AA1" w:rsidR="00452786" w:rsidRPr="00383916" w:rsidRDefault="00326552" w:rsidP="00F84B18">
            <w:pPr>
              <w:spacing w:line="480" w:lineRule="auto"/>
              <w:rPr>
                <w:rFonts w:cstheme="minorHAnsi"/>
                <w:color w:val="000000" w:themeColor="text1"/>
                <w:sz w:val="24"/>
                <w:szCs w:val="24"/>
              </w:rPr>
            </w:pPr>
            <w:r>
              <w:rPr>
                <w:rFonts w:cstheme="minorHAnsi"/>
                <w:color w:val="000000" w:themeColor="text1"/>
                <w:sz w:val="24"/>
                <w:szCs w:val="24"/>
              </w:rPr>
              <w:t>EuroQol-5 dimension (</w:t>
            </w:r>
            <w:r w:rsidR="00452786" w:rsidRPr="00383916">
              <w:rPr>
                <w:rFonts w:cstheme="minorHAnsi"/>
                <w:color w:val="000000" w:themeColor="text1"/>
                <w:sz w:val="24"/>
                <w:szCs w:val="24"/>
              </w:rPr>
              <w:t>EQ</w:t>
            </w:r>
            <w:r w:rsidR="00372B5D">
              <w:rPr>
                <w:rFonts w:cstheme="minorHAnsi"/>
                <w:color w:val="000000" w:themeColor="text1"/>
                <w:sz w:val="24"/>
                <w:szCs w:val="24"/>
              </w:rPr>
              <w:t>-</w:t>
            </w:r>
            <w:r w:rsidR="00452786" w:rsidRPr="00383916">
              <w:rPr>
                <w:rFonts w:cstheme="minorHAnsi"/>
                <w:color w:val="000000" w:themeColor="text1"/>
                <w:sz w:val="24"/>
                <w:szCs w:val="24"/>
              </w:rPr>
              <w:t>5D</w:t>
            </w:r>
            <w:r>
              <w:rPr>
                <w:rFonts w:cstheme="minorHAnsi"/>
                <w:color w:val="000000" w:themeColor="text1"/>
                <w:sz w:val="24"/>
                <w:szCs w:val="24"/>
              </w:rPr>
              <w:t>)</w:t>
            </w:r>
            <w:r w:rsidR="00EA43E2">
              <w:rPr>
                <w:rFonts w:cstheme="minorHAnsi"/>
                <w:color w:val="000000" w:themeColor="text1"/>
                <w:sz w:val="24"/>
                <w:szCs w:val="24"/>
              </w:rPr>
              <w:t xml:space="preserve"> [20]</w:t>
            </w:r>
          </w:p>
        </w:tc>
        <w:tc>
          <w:tcPr>
            <w:tcW w:w="2743" w:type="dxa"/>
          </w:tcPr>
          <w:p w14:paraId="0BD0ADFB" w14:textId="57F03E11" w:rsidR="00452786" w:rsidRPr="00326552" w:rsidRDefault="00F33C9C" w:rsidP="00326552">
            <w:pPr>
              <w:spacing w:line="480" w:lineRule="auto"/>
              <w:rPr>
                <w:rFonts w:cstheme="minorHAnsi"/>
                <w:sz w:val="24"/>
                <w:szCs w:val="24"/>
              </w:rPr>
            </w:pPr>
            <w:r w:rsidRPr="00326552">
              <w:rPr>
                <w:rFonts w:cstheme="minorHAnsi"/>
                <w:sz w:val="24"/>
                <w:szCs w:val="24"/>
                <w:shd w:val="clear" w:color="auto" w:fill="FFFFFF"/>
              </w:rPr>
              <w:t> </w:t>
            </w:r>
            <w:r w:rsidR="00326552" w:rsidRPr="00326552">
              <w:rPr>
                <w:rFonts w:cstheme="minorHAnsi"/>
                <w:sz w:val="24"/>
                <w:szCs w:val="24"/>
                <w:shd w:val="clear" w:color="auto" w:fill="FFFFFF"/>
              </w:rPr>
              <w:t>M</w:t>
            </w:r>
            <w:r w:rsidRPr="00326552">
              <w:rPr>
                <w:rFonts w:cstheme="minorHAnsi"/>
                <w:sz w:val="24"/>
                <w:szCs w:val="24"/>
                <w:shd w:val="clear" w:color="auto" w:fill="FFFFFF"/>
              </w:rPr>
              <w:t xml:space="preserve">obility, </w:t>
            </w:r>
            <w:proofErr w:type="spellStart"/>
            <w:r w:rsidR="00326552" w:rsidRPr="00326552">
              <w:rPr>
                <w:rFonts w:cstheme="minorHAnsi"/>
                <w:sz w:val="24"/>
                <w:szCs w:val="24"/>
                <w:shd w:val="clear" w:color="auto" w:fill="FFFFFF"/>
              </w:rPr>
              <w:t>S</w:t>
            </w:r>
            <w:r w:rsidRPr="00326552">
              <w:rPr>
                <w:rFonts w:cstheme="minorHAnsi"/>
                <w:sz w:val="24"/>
                <w:szCs w:val="24"/>
                <w:shd w:val="clear" w:color="auto" w:fill="FFFFFF"/>
              </w:rPr>
              <w:t>elf care</w:t>
            </w:r>
            <w:proofErr w:type="spellEnd"/>
            <w:r w:rsidRPr="00326552">
              <w:rPr>
                <w:rFonts w:cstheme="minorHAnsi"/>
                <w:sz w:val="24"/>
                <w:szCs w:val="24"/>
                <w:shd w:val="clear" w:color="auto" w:fill="FFFFFF"/>
              </w:rPr>
              <w:t xml:space="preserve">, </w:t>
            </w:r>
            <w:r w:rsidR="00326552" w:rsidRPr="00326552">
              <w:rPr>
                <w:rFonts w:cstheme="minorHAnsi"/>
                <w:sz w:val="24"/>
                <w:szCs w:val="24"/>
                <w:shd w:val="clear" w:color="auto" w:fill="FFFFFF"/>
              </w:rPr>
              <w:t>P</w:t>
            </w:r>
            <w:r w:rsidRPr="00326552">
              <w:rPr>
                <w:rFonts w:cstheme="minorHAnsi"/>
                <w:sz w:val="24"/>
                <w:szCs w:val="24"/>
                <w:shd w:val="clear" w:color="auto" w:fill="FFFFFF"/>
              </w:rPr>
              <w:t xml:space="preserve">ain, </w:t>
            </w:r>
            <w:r w:rsidR="00326552" w:rsidRPr="00326552">
              <w:rPr>
                <w:rFonts w:cstheme="minorHAnsi"/>
                <w:sz w:val="24"/>
                <w:szCs w:val="24"/>
                <w:shd w:val="clear" w:color="auto" w:fill="FFFFFF"/>
              </w:rPr>
              <w:t>U</w:t>
            </w:r>
            <w:r w:rsidRPr="00326552">
              <w:rPr>
                <w:rFonts w:cstheme="minorHAnsi"/>
                <w:sz w:val="24"/>
                <w:szCs w:val="24"/>
                <w:shd w:val="clear" w:color="auto" w:fill="FFFFFF"/>
              </w:rPr>
              <w:t xml:space="preserve">sual activities, and </w:t>
            </w:r>
            <w:r w:rsidR="00326552" w:rsidRPr="00326552">
              <w:rPr>
                <w:rFonts w:cstheme="minorHAnsi"/>
                <w:sz w:val="24"/>
                <w:szCs w:val="24"/>
                <w:shd w:val="clear" w:color="auto" w:fill="FFFFFF"/>
              </w:rPr>
              <w:t>P</w:t>
            </w:r>
            <w:r w:rsidRPr="00326552">
              <w:rPr>
                <w:rFonts w:cstheme="minorHAnsi"/>
                <w:sz w:val="24"/>
                <w:szCs w:val="24"/>
                <w:shd w:val="clear" w:color="auto" w:fill="FFFFFF"/>
              </w:rPr>
              <w:t>sychological status</w:t>
            </w:r>
          </w:p>
        </w:tc>
        <w:tc>
          <w:tcPr>
            <w:tcW w:w="1443" w:type="dxa"/>
          </w:tcPr>
          <w:p w14:paraId="21659E2C" w14:textId="4281E23A" w:rsidR="00452786" w:rsidRPr="00383916" w:rsidRDefault="00452786" w:rsidP="00F84B18">
            <w:pPr>
              <w:spacing w:line="480" w:lineRule="auto"/>
              <w:rPr>
                <w:rFonts w:cstheme="minorHAnsi"/>
                <w:color w:val="000000" w:themeColor="text1"/>
                <w:sz w:val="24"/>
                <w:szCs w:val="24"/>
              </w:rPr>
            </w:pPr>
            <w:r w:rsidRPr="00383916">
              <w:rPr>
                <w:rFonts w:cstheme="minorHAnsi"/>
                <w:color w:val="000000" w:themeColor="text1"/>
                <w:sz w:val="24"/>
                <w:szCs w:val="24"/>
              </w:rPr>
              <w:t>12</w:t>
            </w:r>
          </w:p>
        </w:tc>
        <w:tc>
          <w:tcPr>
            <w:tcW w:w="1404" w:type="dxa"/>
          </w:tcPr>
          <w:p w14:paraId="5271B701" w14:textId="77777777" w:rsidR="00452786" w:rsidRPr="00383916" w:rsidRDefault="00452786" w:rsidP="00F84B18">
            <w:pPr>
              <w:spacing w:line="480" w:lineRule="auto"/>
              <w:rPr>
                <w:rFonts w:cstheme="minorHAnsi"/>
                <w:color w:val="000000" w:themeColor="text1"/>
                <w:sz w:val="24"/>
                <w:szCs w:val="24"/>
              </w:rPr>
            </w:pPr>
            <w:r w:rsidRPr="00383916">
              <w:rPr>
                <w:rFonts w:cstheme="minorHAnsi"/>
                <w:color w:val="000000" w:themeColor="text1"/>
                <w:sz w:val="24"/>
                <w:szCs w:val="24"/>
              </w:rPr>
              <w:t>5</w:t>
            </w:r>
          </w:p>
        </w:tc>
        <w:tc>
          <w:tcPr>
            <w:tcW w:w="1632" w:type="dxa"/>
          </w:tcPr>
          <w:p w14:paraId="6F8683F7" w14:textId="77777777" w:rsidR="00452786" w:rsidRPr="00383916" w:rsidRDefault="00452786" w:rsidP="00F84B18">
            <w:pPr>
              <w:spacing w:line="480" w:lineRule="auto"/>
              <w:rPr>
                <w:rFonts w:cstheme="minorHAnsi"/>
                <w:color w:val="000000" w:themeColor="text1"/>
                <w:sz w:val="24"/>
                <w:szCs w:val="24"/>
              </w:rPr>
            </w:pPr>
            <w:r w:rsidRPr="00383916">
              <w:rPr>
                <w:rFonts w:cstheme="minorHAnsi"/>
                <w:color w:val="000000" w:themeColor="text1"/>
                <w:sz w:val="24"/>
                <w:szCs w:val="24"/>
              </w:rPr>
              <w:t>17</w:t>
            </w:r>
          </w:p>
        </w:tc>
      </w:tr>
      <w:tr w:rsidR="00326552" w:rsidRPr="00383916" w14:paraId="0D2FF9C5" w14:textId="77777777" w:rsidTr="00452786">
        <w:tc>
          <w:tcPr>
            <w:tcW w:w="2225" w:type="dxa"/>
          </w:tcPr>
          <w:p w14:paraId="055B11FD" w14:textId="69862DE1" w:rsidR="00452786" w:rsidRPr="00383916" w:rsidRDefault="00326552" w:rsidP="00F84B18">
            <w:pPr>
              <w:spacing w:line="480" w:lineRule="auto"/>
              <w:rPr>
                <w:rFonts w:cstheme="minorHAnsi"/>
                <w:color w:val="000000" w:themeColor="text1"/>
                <w:sz w:val="24"/>
                <w:szCs w:val="24"/>
              </w:rPr>
            </w:pPr>
            <w:r>
              <w:rPr>
                <w:rFonts w:cstheme="minorHAnsi"/>
                <w:color w:val="000000" w:themeColor="text1"/>
                <w:sz w:val="24"/>
                <w:szCs w:val="24"/>
              </w:rPr>
              <w:t>Medical Outcomes Study Short-form (</w:t>
            </w:r>
            <w:r w:rsidR="00452786" w:rsidRPr="00383916">
              <w:rPr>
                <w:rFonts w:cstheme="minorHAnsi"/>
                <w:color w:val="000000" w:themeColor="text1"/>
                <w:sz w:val="24"/>
                <w:szCs w:val="24"/>
              </w:rPr>
              <w:t>SF36</w:t>
            </w:r>
            <w:r>
              <w:rPr>
                <w:rFonts w:cstheme="minorHAnsi"/>
                <w:color w:val="000000" w:themeColor="text1"/>
                <w:sz w:val="24"/>
                <w:szCs w:val="24"/>
              </w:rPr>
              <w:t>/SF-36)</w:t>
            </w:r>
            <w:r w:rsidR="00EA43E2">
              <w:rPr>
                <w:rFonts w:cstheme="minorHAnsi"/>
                <w:color w:val="000000" w:themeColor="text1"/>
                <w:sz w:val="24"/>
                <w:szCs w:val="24"/>
              </w:rPr>
              <w:t xml:space="preserve"> [19]</w:t>
            </w:r>
          </w:p>
        </w:tc>
        <w:tc>
          <w:tcPr>
            <w:tcW w:w="2743" w:type="dxa"/>
          </w:tcPr>
          <w:p w14:paraId="23F03721" w14:textId="77777777" w:rsidR="00452786" w:rsidRDefault="00326552" w:rsidP="00F84B18">
            <w:pPr>
              <w:spacing w:line="480" w:lineRule="auto"/>
              <w:rPr>
                <w:rFonts w:cstheme="minorHAnsi"/>
                <w:sz w:val="24"/>
                <w:szCs w:val="24"/>
                <w:shd w:val="clear" w:color="auto" w:fill="FFFFFF"/>
              </w:rPr>
            </w:pPr>
            <w:r w:rsidRPr="00326552">
              <w:rPr>
                <w:rFonts w:cstheme="minorHAnsi"/>
                <w:sz w:val="24"/>
                <w:szCs w:val="24"/>
                <w:shd w:val="clear" w:color="auto" w:fill="FFFFFF"/>
              </w:rPr>
              <w:t>P</w:t>
            </w:r>
            <w:r w:rsidR="00A675F5" w:rsidRPr="00326552">
              <w:rPr>
                <w:rFonts w:cstheme="minorHAnsi"/>
                <w:sz w:val="24"/>
                <w:szCs w:val="24"/>
                <w:shd w:val="clear" w:color="auto" w:fill="FFFFFF"/>
              </w:rPr>
              <w:t xml:space="preserve">hysical and </w:t>
            </w:r>
            <w:r w:rsidRPr="00326552">
              <w:rPr>
                <w:rFonts w:cstheme="minorHAnsi"/>
                <w:sz w:val="24"/>
                <w:szCs w:val="24"/>
                <w:shd w:val="clear" w:color="auto" w:fill="FFFFFF"/>
              </w:rPr>
              <w:t>S</w:t>
            </w:r>
            <w:r w:rsidR="00A675F5" w:rsidRPr="00326552">
              <w:rPr>
                <w:rFonts w:cstheme="minorHAnsi"/>
                <w:sz w:val="24"/>
                <w:szCs w:val="24"/>
                <w:shd w:val="clear" w:color="auto" w:fill="FFFFFF"/>
              </w:rPr>
              <w:t xml:space="preserve">ocial functioning, </w:t>
            </w:r>
            <w:r w:rsidRPr="00326552">
              <w:rPr>
                <w:rFonts w:cstheme="minorHAnsi"/>
                <w:sz w:val="24"/>
                <w:szCs w:val="24"/>
                <w:shd w:val="clear" w:color="auto" w:fill="FFFFFF"/>
              </w:rPr>
              <w:t>P</w:t>
            </w:r>
            <w:r w:rsidR="00A675F5" w:rsidRPr="00326552">
              <w:rPr>
                <w:rFonts w:cstheme="minorHAnsi"/>
                <w:sz w:val="24"/>
                <w:szCs w:val="24"/>
                <w:shd w:val="clear" w:color="auto" w:fill="FFFFFF"/>
              </w:rPr>
              <w:t xml:space="preserve">hysical and </w:t>
            </w:r>
            <w:r w:rsidRPr="00326552">
              <w:rPr>
                <w:rFonts w:cstheme="minorHAnsi"/>
                <w:sz w:val="24"/>
                <w:szCs w:val="24"/>
                <w:shd w:val="clear" w:color="auto" w:fill="FFFFFF"/>
              </w:rPr>
              <w:t>E</w:t>
            </w:r>
            <w:r w:rsidR="00A675F5" w:rsidRPr="00326552">
              <w:rPr>
                <w:rFonts w:cstheme="minorHAnsi"/>
                <w:sz w:val="24"/>
                <w:szCs w:val="24"/>
                <w:shd w:val="clear" w:color="auto" w:fill="FFFFFF"/>
              </w:rPr>
              <w:t xml:space="preserve">motional role limitations, </w:t>
            </w:r>
            <w:r w:rsidRPr="00326552">
              <w:rPr>
                <w:rFonts w:cstheme="minorHAnsi"/>
                <w:sz w:val="24"/>
                <w:szCs w:val="24"/>
                <w:shd w:val="clear" w:color="auto" w:fill="FFFFFF"/>
              </w:rPr>
              <w:t>M</w:t>
            </w:r>
            <w:r w:rsidR="00A675F5" w:rsidRPr="00326552">
              <w:rPr>
                <w:rFonts w:cstheme="minorHAnsi"/>
                <w:sz w:val="24"/>
                <w:szCs w:val="24"/>
                <w:shd w:val="clear" w:color="auto" w:fill="FFFFFF"/>
              </w:rPr>
              <w:t xml:space="preserve">ental health, </w:t>
            </w:r>
            <w:r w:rsidRPr="00326552">
              <w:rPr>
                <w:rFonts w:cstheme="minorHAnsi"/>
                <w:sz w:val="24"/>
                <w:szCs w:val="24"/>
                <w:shd w:val="clear" w:color="auto" w:fill="FFFFFF"/>
              </w:rPr>
              <w:t>E</w:t>
            </w:r>
            <w:r w:rsidR="00A675F5" w:rsidRPr="00326552">
              <w:rPr>
                <w:rFonts w:cstheme="minorHAnsi"/>
                <w:sz w:val="24"/>
                <w:szCs w:val="24"/>
                <w:shd w:val="clear" w:color="auto" w:fill="FFFFFF"/>
              </w:rPr>
              <w:t xml:space="preserve">nergy, </w:t>
            </w:r>
            <w:r w:rsidRPr="00326552">
              <w:rPr>
                <w:rFonts w:cstheme="minorHAnsi"/>
                <w:sz w:val="24"/>
                <w:szCs w:val="24"/>
                <w:shd w:val="clear" w:color="auto" w:fill="FFFFFF"/>
              </w:rPr>
              <w:t>P</w:t>
            </w:r>
            <w:r w:rsidR="00A675F5" w:rsidRPr="00326552">
              <w:rPr>
                <w:rFonts w:cstheme="minorHAnsi"/>
                <w:sz w:val="24"/>
                <w:szCs w:val="24"/>
                <w:shd w:val="clear" w:color="auto" w:fill="FFFFFF"/>
              </w:rPr>
              <w:t xml:space="preserve">ain, and </w:t>
            </w:r>
            <w:r w:rsidRPr="00326552">
              <w:rPr>
                <w:rFonts w:cstheme="minorHAnsi"/>
                <w:sz w:val="24"/>
                <w:szCs w:val="24"/>
                <w:shd w:val="clear" w:color="auto" w:fill="FFFFFF"/>
              </w:rPr>
              <w:t>G</w:t>
            </w:r>
            <w:r w:rsidR="00A675F5" w:rsidRPr="00326552">
              <w:rPr>
                <w:rFonts w:cstheme="minorHAnsi"/>
                <w:sz w:val="24"/>
                <w:szCs w:val="24"/>
                <w:shd w:val="clear" w:color="auto" w:fill="FFFFFF"/>
              </w:rPr>
              <w:t>eneral health perceptions</w:t>
            </w:r>
            <w:r>
              <w:rPr>
                <w:rFonts w:cstheme="minorHAnsi"/>
                <w:sz w:val="24"/>
                <w:szCs w:val="24"/>
                <w:shd w:val="clear" w:color="auto" w:fill="FFFFFF"/>
              </w:rPr>
              <w:t>.</w:t>
            </w:r>
          </w:p>
          <w:p w14:paraId="5C851996" w14:textId="597ED3FD" w:rsidR="00326552" w:rsidRPr="00326552" w:rsidRDefault="009B6220" w:rsidP="00F84B18">
            <w:pPr>
              <w:spacing w:line="480" w:lineRule="auto"/>
              <w:rPr>
                <w:rFonts w:cstheme="minorHAnsi"/>
                <w:sz w:val="24"/>
                <w:szCs w:val="24"/>
              </w:rPr>
            </w:pPr>
            <w:r>
              <w:rPr>
                <w:rFonts w:cstheme="minorHAnsi"/>
                <w:sz w:val="24"/>
                <w:szCs w:val="24"/>
                <w:shd w:val="clear" w:color="auto" w:fill="FFFFFF"/>
              </w:rPr>
              <w:t xml:space="preserve">Domains </w:t>
            </w:r>
            <w:r w:rsidR="00326552">
              <w:rPr>
                <w:rFonts w:cstheme="minorHAnsi"/>
                <w:sz w:val="24"/>
                <w:szCs w:val="24"/>
                <w:shd w:val="clear" w:color="auto" w:fill="FFFFFF"/>
              </w:rPr>
              <w:t>Physical and Mental component summaries</w:t>
            </w:r>
          </w:p>
        </w:tc>
        <w:tc>
          <w:tcPr>
            <w:tcW w:w="1443" w:type="dxa"/>
          </w:tcPr>
          <w:p w14:paraId="11CDCB37" w14:textId="5FAF20AB" w:rsidR="00452786" w:rsidRPr="00383916" w:rsidRDefault="00452786" w:rsidP="00F84B18">
            <w:pPr>
              <w:spacing w:line="480" w:lineRule="auto"/>
              <w:rPr>
                <w:rFonts w:cstheme="minorHAnsi"/>
                <w:color w:val="000000" w:themeColor="text1"/>
                <w:sz w:val="24"/>
                <w:szCs w:val="24"/>
              </w:rPr>
            </w:pPr>
            <w:r w:rsidRPr="00383916">
              <w:rPr>
                <w:rFonts w:cstheme="minorHAnsi"/>
                <w:color w:val="000000" w:themeColor="text1"/>
                <w:sz w:val="24"/>
                <w:szCs w:val="24"/>
              </w:rPr>
              <w:t>2</w:t>
            </w:r>
          </w:p>
        </w:tc>
        <w:tc>
          <w:tcPr>
            <w:tcW w:w="1404" w:type="dxa"/>
          </w:tcPr>
          <w:p w14:paraId="1EF9A837" w14:textId="77777777" w:rsidR="00452786" w:rsidRPr="00383916" w:rsidRDefault="00452786" w:rsidP="00F84B18">
            <w:pPr>
              <w:spacing w:line="480" w:lineRule="auto"/>
              <w:rPr>
                <w:rFonts w:cstheme="minorHAnsi"/>
                <w:color w:val="000000" w:themeColor="text1"/>
                <w:sz w:val="24"/>
                <w:szCs w:val="24"/>
              </w:rPr>
            </w:pPr>
            <w:r w:rsidRPr="00383916">
              <w:rPr>
                <w:rFonts w:cstheme="minorHAnsi"/>
                <w:color w:val="000000" w:themeColor="text1"/>
                <w:sz w:val="24"/>
                <w:szCs w:val="24"/>
              </w:rPr>
              <w:t>1</w:t>
            </w:r>
          </w:p>
        </w:tc>
        <w:tc>
          <w:tcPr>
            <w:tcW w:w="1632" w:type="dxa"/>
          </w:tcPr>
          <w:p w14:paraId="6AB71866" w14:textId="77777777" w:rsidR="00452786" w:rsidRPr="00383916" w:rsidRDefault="00452786" w:rsidP="00F84B18">
            <w:pPr>
              <w:spacing w:line="480" w:lineRule="auto"/>
              <w:rPr>
                <w:rFonts w:cstheme="minorHAnsi"/>
                <w:color w:val="000000" w:themeColor="text1"/>
                <w:sz w:val="24"/>
                <w:szCs w:val="24"/>
              </w:rPr>
            </w:pPr>
            <w:r w:rsidRPr="00383916">
              <w:rPr>
                <w:rFonts w:cstheme="minorHAnsi"/>
                <w:color w:val="000000" w:themeColor="text1"/>
                <w:sz w:val="24"/>
                <w:szCs w:val="24"/>
              </w:rPr>
              <w:t>3</w:t>
            </w:r>
          </w:p>
        </w:tc>
      </w:tr>
      <w:tr w:rsidR="00024D31" w:rsidRPr="00383916" w14:paraId="78B0061B" w14:textId="77777777" w:rsidTr="00452786">
        <w:tc>
          <w:tcPr>
            <w:tcW w:w="2225" w:type="dxa"/>
          </w:tcPr>
          <w:p w14:paraId="6250357F" w14:textId="4A9942F9" w:rsidR="00024D31" w:rsidRDefault="00024D31" w:rsidP="00F84B18">
            <w:pPr>
              <w:spacing w:line="480" w:lineRule="auto"/>
              <w:rPr>
                <w:rFonts w:cstheme="minorHAnsi"/>
                <w:color w:val="000000" w:themeColor="text1"/>
                <w:sz w:val="24"/>
                <w:szCs w:val="24"/>
              </w:rPr>
            </w:pPr>
            <w:r>
              <w:rPr>
                <w:rFonts w:cstheme="minorHAnsi"/>
                <w:color w:val="000000" w:themeColor="text1"/>
                <w:sz w:val="24"/>
                <w:szCs w:val="24"/>
              </w:rPr>
              <w:t>Spitzer Quality of Life Index</w:t>
            </w:r>
            <w:r w:rsidR="00465567">
              <w:rPr>
                <w:rFonts w:cstheme="minorHAnsi"/>
                <w:color w:val="000000" w:themeColor="text1"/>
                <w:sz w:val="24"/>
                <w:szCs w:val="24"/>
              </w:rPr>
              <w:t xml:space="preserve"> [6</w:t>
            </w:r>
            <w:r w:rsidR="006C5796">
              <w:rPr>
                <w:rFonts w:cstheme="minorHAnsi"/>
                <w:color w:val="000000" w:themeColor="text1"/>
                <w:sz w:val="24"/>
                <w:szCs w:val="24"/>
              </w:rPr>
              <w:t>0</w:t>
            </w:r>
            <w:r w:rsidR="00465567">
              <w:rPr>
                <w:rFonts w:cstheme="minorHAnsi"/>
                <w:color w:val="000000" w:themeColor="text1"/>
                <w:sz w:val="24"/>
                <w:szCs w:val="24"/>
              </w:rPr>
              <w:t>]</w:t>
            </w:r>
          </w:p>
        </w:tc>
        <w:tc>
          <w:tcPr>
            <w:tcW w:w="2743" w:type="dxa"/>
          </w:tcPr>
          <w:p w14:paraId="27CA61E1" w14:textId="054877F1" w:rsidR="00024D31" w:rsidRPr="00024D31" w:rsidRDefault="00024D31" w:rsidP="00601F1E">
            <w:pPr>
              <w:shd w:val="clear" w:color="auto" w:fill="FFFFFF"/>
              <w:spacing w:line="360" w:lineRule="auto"/>
              <w:rPr>
                <w:rFonts w:eastAsia="Times New Roman" w:cstheme="minorHAnsi"/>
                <w:sz w:val="24"/>
                <w:szCs w:val="24"/>
                <w:lang w:eastAsia="en-GB"/>
              </w:rPr>
            </w:pPr>
            <w:r w:rsidRPr="00601F1E">
              <w:rPr>
                <w:rFonts w:eastAsia="Times New Roman" w:cstheme="minorHAnsi"/>
                <w:sz w:val="24"/>
                <w:szCs w:val="24"/>
                <w:lang w:eastAsia="en-GB"/>
              </w:rPr>
              <w:t>A</w:t>
            </w:r>
            <w:r w:rsidRPr="00024D31">
              <w:rPr>
                <w:rFonts w:eastAsia="Times New Roman" w:cstheme="minorHAnsi"/>
                <w:sz w:val="24"/>
                <w:szCs w:val="24"/>
                <w:lang w:eastAsia="en-GB"/>
              </w:rPr>
              <w:t xml:space="preserve">ctivity, </w:t>
            </w:r>
            <w:r w:rsidRPr="00601F1E">
              <w:rPr>
                <w:rFonts w:eastAsia="Times New Roman" w:cstheme="minorHAnsi"/>
                <w:sz w:val="24"/>
                <w:szCs w:val="24"/>
                <w:lang w:eastAsia="en-GB"/>
              </w:rPr>
              <w:t>D</w:t>
            </w:r>
            <w:r w:rsidRPr="00024D31">
              <w:rPr>
                <w:rFonts w:eastAsia="Times New Roman" w:cstheme="minorHAnsi"/>
                <w:sz w:val="24"/>
                <w:szCs w:val="24"/>
                <w:lang w:eastAsia="en-GB"/>
              </w:rPr>
              <w:t xml:space="preserve">aily living,  </w:t>
            </w:r>
            <w:r w:rsidRPr="00601F1E">
              <w:rPr>
                <w:rFonts w:eastAsia="Times New Roman" w:cstheme="minorHAnsi"/>
                <w:sz w:val="24"/>
                <w:szCs w:val="24"/>
                <w:lang w:eastAsia="en-GB"/>
              </w:rPr>
              <w:t>H</w:t>
            </w:r>
            <w:r w:rsidRPr="00024D31">
              <w:rPr>
                <w:rFonts w:eastAsia="Times New Roman" w:cstheme="minorHAnsi"/>
                <w:sz w:val="24"/>
                <w:szCs w:val="24"/>
                <w:lang w:eastAsia="en-GB"/>
              </w:rPr>
              <w:t xml:space="preserve">ealth, </w:t>
            </w:r>
            <w:r w:rsidRPr="00601F1E">
              <w:rPr>
                <w:rFonts w:eastAsia="Times New Roman" w:cstheme="minorHAnsi"/>
                <w:sz w:val="24"/>
                <w:szCs w:val="24"/>
                <w:lang w:eastAsia="en-GB"/>
              </w:rPr>
              <w:t>S</w:t>
            </w:r>
            <w:r w:rsidRPr="00024D31">
              <w:rPr>
                <w:rFonts w:eastAsia="Times New Roman" w:cstheme="minorHAnsi"/>
                <w:sz w:val="24"/>
                <w:szCs w:val="24"/>
                <w:lang w:eastAsia="en-GB"/>
              </w:rPr>
              <w:t>upport  of  family</w:t>
            </w:r>
            <w:r w:rsidR="00601F1E">
              <w:rPr>
                <w:rFonts w:eastAsia="Times New Roman" w:cstheme="minorHAnsi"/>
                <w:sz w:val="24"/>
                <w:szCs w:val="24"/>
                <w:lang w:eastAsia="en-GB"/>
              </w:rPr>
              <w:t xml:space="preserve"> </w:t>
            </w:r>
            <w:r w:rsidRPr="00024D31">
              <w:rPr>
                <w:rFonts w:eastAsia="Times New Roman" w:cstheme="minorHAnsi"/>
                <w:sz w:val="24"/>
                <w:szCs w:val="24"/>
                <w:lang w:eastAsia="en-GB"/>
              </w:rPr>
              <w:t>and friends,</w:t>
            </w:r>
            <w:r w:rsidR="00601F1E" w:rsidRPr="00601F1E">
              <w:rPr>
                <w:rFonts w:eastAsia="Times New Roman" w:cstheme="minorHAnsi"/>
                <w:sz w:val="24"/>
                <w:szCs w:val="24"/>
                <w:lang w:eastAsia="en-GB"/>
              </w:rPr>
              <w:t xml:space="preserve"> Outlook</w:t>
            </w:r>
          </w:p>
          <w:p w14:paraId="3A213688" w14:textId="77777777" w:rsidR="00024D31" w:rsidRPr="00326552" w:rsidRDefault="00024D31" w:rsidP="00F84B18">
            <w:pPr>
              <w:spacing w:line="480" w:lineRule="auto"/>
              <w:rPr>
                <w:rFonts w:cstheme="minorHAnsi"/>
                <w:sz w:val="24"/>
                <w:szCs w:val="24"/>
                <w:shd w:val="clear" w:color="auto" w:fill="FFFFFF"/>
              </w:rPr>
            </w:pPr>
          </w:p>
        </w:tc>
        <w:tc>
          <w:tcPr>
            <w:tcW w:w="1443" w:type="dxa"/>
          </w:tcPr>
          <w:p w14:paraId="2735E0BD" w14:textId="037BD99C" w:rsidR="00024D31" w:rsidRPr="00383916" w:rsidRDefault="00601F1E" w:rsidP="00F84B18">
            <w:pPr>
              <w:spacing w:line="480" w:lineRule="auto"/>
              <w:rPr>
                <w:rFonts w:cstheme="minorHAnsi"/>
                <w:color w:val="000000" w:themeColor="text1"/>
                <w:sz w:val="24"/>
                <w:szCs w:val="24"/>
              </w:rPr>
            </w:pPr>
            <w:r>
              <w:rPr>
                <w:rFonts w:cstheme="minorHAnsi"/>
                <w:color w:val="000000" w:themeColor="text1"/>
                <w:sz w:val="24"/>
                <w:szCs w:val="24"/>
              </w:rPr>
              <w:lastRenderedPageBreak/>
              <w:t>5</w:t>
            </w:r>
          </w:p>
        </w:tc>
        <w:tc>
          <w:tcPr>
            <w:tcW w:w="1404" w:type="dxa"/>
          </w:tcPr>
          <w:p w14:paraId="58FB8AA0" w14:textId="4157D824" w:rsidR="00024D31" w:rsidRPr="00383916" w:rsidRDefault="00601F1E" w:rsidP="00F84B18">
            <w:pPr>
              <w:spacing w:line="480" w:lineRule="auto"/>
              <w:rPr>
                <w:rFonts w:cstheme="minorHAnsi"/>
                <w:color w:val="000000" w:themeColor="text1"/>
                <w:sz w:val="24"/>
                <w:szCs w:val="24"/>
              </w:rPr>
            </w:pPr>
            <w:r>
              <w:rPr>
                <w:rFonts w:cstheme="minorHAnsi"/>
                <w:color w:val="000000" w:themeColor="text1"/>
                <w:sz w:val="24"/>
                <w:szCs w:val="24"/>
              </w:rPr>
              <w:t>0</w:t>
            </w:r>
          </w:p>
        </w:tc>
        <w:tc>
          <w:tcPr>
            <w:tcW w:w="1632" w:type="dxa"/>
          </w:tcPr>
          <w:p w14:paraId="4501FF68" w14:textId="620BA5D5" w:rsidR="00024D31" w:rsidRPr="00383916" w:rsidRDefault="00601F1E" w:rsidP="00F84B18">
            <w:pPr>
              <w:spacing w:line="480" w:lineRule="auto"/>
              <w:rPr>
                <w:rFonts w:cstheme="minorHAnsi"/>
                <w:color w:val="000000" w:themeColor="text1"/>
                <w:sz w:val="24"/>
                <w:szCs w:val="24"/>
              </w:rPr>
            </w:pPr>
            <w:r>
              <w:rPr>
                <w:rFonts w:cstheme="minorHAnsi"/>
                <w:color w:val="000000" w:themeColor="text1"/>
                <w:sz w:val="24"/>
                <w:szCs w:val="24"/>
              </w:rPr>
              <w:t>5</w:t>
            </w:r>
          </w:p>
        </w:tc>
      </w:tr>
      <w:tr w:rsidR="00326552" w:rsidRPr="00383916" w14:paraId="28A3748A" w14:textId="77777777" w:rsidTr="00452786">
        <w:tc>
          <w:tcPr>
            <w:tcW w:w="2225" w:type="dxa"/>
          </w:tcPr>
          <w:p w14:paraId="048D9F96" w14:textId="67C12511" w:rsidR="00452786" w:rsidRPr="00383916" w:rsidRDefault="00452786" w:rsidP="00F84B18">
            <w:pPr>
              <w:spacing w:line="480" w:lineRule="auto"/>
              <w:rPr>
                <w:rFonts w:cstheme="minorHAnsi"/>
                <w:color w:val="000000" w:themeColor="text1"/>
                <w:sz w:val="24"/>
                <w:szCs w:val="24"/>
              </w:rPr>
            </w:pPr>
            <w:r w:rsidRPr="00383916">
              <w:rPr>
                <w:rFonts w:cstheme="minorHAnsi"/>
                <w:color w:val="000000" w:themeColor="text1"/>
                <w:sz w:val="24"/>
                <w:szCs w:val="24"/>
              </w:rPr>
              <w:t>15D</w:t>
            </w:r>
            <w:r w:rsidR="00326552">
              <w:rPr>
                <w:rFonts w:cstheme="minorHAnsi"/>
                <w:color w:val="000000" w:themeColor="text1"/>
                <w:sz w:val="24"/>
                <w:szCs w:val="24"/>
              </w:rPr>
              <w:t xml:space="preserve"> (15-dimensional measure of </w:t>
            </w:r>
            <w:proofErr w:type="spellStart"/>
            <w:r w:rsidR="00326552">
              <w:rPr>
                <w:rFonts w:cstheme="minorHAnsi"/>
                <w:color w:val="000000" w:themeColor="text1"/>
                <w:sz w:val="24"/>
                <w:szCs w:val="24"/>
              </w:rPr>
              <w:t>HRQoL</w:t>
            </w:r>
            <w:proofErr w:type="spellEnd"/>
            <w:r w:rsidR="00326552">
              <w:rPr>
                <w:rFonts w:cstheme="minorHAnsi"/>
                <w:color w:val="000000" w:themeColor="text1"/>
                <w:sz w:val="24"/>
                <w:szCs w:val="24"/>
              </w:rPr>
              <w:t>)</w:t>
            </w:r>
            <w:r w:rsidR="00465567">
              <w:rPr>
                <w:rFonts w:cstheme="minorHAnsi"/>
                <w:color w:val="000000" w:themeColor="text1"/>
                <w:sz w:val="24"/>
                <w:szCs w:val="24"/>
              </w:rPr>
              <w:t xml:space="preserve"> [6</w:t>
            </w:r>
            <w:r w:rsidR="006C5796">
              <w:rPr>
                <w:rFonts w:cstheme="minorHAnsi"/>
                <w:color w:val="000000" w:themeColor="text1"/>
                <w:sz w:val="24"/>
                <w:szCs w:val="24"/>
              </w:rPr>
              <w:t>1</w:t>
            </w:r>
            <w:r w:rsidR="00465567">
              <w:rPr>
                <w:rFonts w:cstheme="minorHAnsi"/>
                <w:color w:val="000000" w:themeColor="text1"/>
                <w:sz w:val="24"/>
                <w:szCs w:val="24"/>
              </w:rPr>
              <w:t>]</w:t>
            </w:r>
          </w:p>
        </w:tc>
        <w:tc>
          <w:tcPr>
            <w:tcW w:w="2743" w:type="dxa"/>
          </w:tcPr>
          <w:p w14:paraId="43AA7B92" w14:textId="71977C5B" w:rsidR="00452786" w:rsidRPr="00383916" w:rsidRDefault="00326552" w:rsidP="00F84B18">
            <w:pPr>
              <w:spacing w:line="480" w:lineRule="auto"/>
              <w:rPr>
                <w:rFonts w:cstheme="minorHAnsi"/>
                <w:color w:val="000000" w:themeColor="text1"/>
                <w:sz w:val="24"/>
                <w:szCs w:val="24"/>
              </w:rPr>
            </w:pPr>
            <w:r>
              <w:rPr>
                <w:rFonts w:cstheme="minorHAnsi"/>
                <w:color w:val="000000" w:themeColor="text1"/>
                <w:sz w:val="24"/>
                <w:szCs w:val="24"/>
              </w:rPr>
              <w:t>Breathing, Mental function, Speech, Vison, Mobility, Usual activities, Vitality, Hearing, Eating, Elimination, Sleeping, Distress, Discomfort and symptoms, Sexual activity, Depression</w:t>
            </w:r>
          </w:p>
        </w:tc>
        <w:tc>
          <w:tcPr>
            <w:tcW w:w="1443" w:type="dxa"/>
          </w:tcPr>
          <w:p w14:paraId="482FE6A1" w14:textId="793364AF" w:rsidR="00452786" w:rsidRPr="00383916" w:rsidRDefault="00452786" w:rsidP="00F84B18">
            <w:pPr>
              <w:spacing w:line="480" w:lineRule="auto"/>
              <w:rPr>
                <w:rFonts w:cstheme="minorHAnsi"/>
                <w:color w:val="000000" w:themeColor="text1"/>
                <w:sz w:val="24"/>
                <w:szCs w:val="24"/>
              </w:rPr>
            </w:pPr>
            <w:r w:rsidRPr="00383916">
              <w:rPr>
                <w:rFonts w:cstheme="minorHAnsi"/>
                <w:color w:val="000000" w:themeColor="text1"/>
                <w:sz w:val="24"/>
                <w:szCs w:val="24"/>
              </w:rPr>
              <w:t>1</w:t>
            </w:r>
          </w:p>
        </w:tc>
        <w:tc>
          <w:tcPr>
            <w:tcW w:w="1404" w:type="dxa"/>
          </w:tcPr>
          <w:p w14:paraId="70AF7D9C" w14:textId="77777777" w:rsidR="00452786" w:rsidRPr="00383916" w:rsidRDefault="00452786" w:rsidP="00F84B18">
            <w:pPr>
              <w:spacing w:line="480" w:lineRule="auto"/>
              <w:rPr>
                <w:rFonts w:cstheme="minorHAnsi"/>
                <w:color w:val="000000" w:themeColor="text1"/>
                <w:sz w:val="24"/>
                <w:szCs w:val="24"/>
              </w:rPr>
            </w:pPr>
            <w:r w:rsidRPr="00383916">
              <w:rPr>
                <w:rFonts w:cstheme="minorHAnsi"/>
                <w:color w:val="000000" w:themeColor="text1"/>
                <w:sz w:val="24"/>
                <w:szCs w:val="24"/>
              </w:rPr>
              <w:t>0</w:t>
            </w:r>
          </w:p>
        </w:tc>
        <w:tc>
          <w:tcPr>
            <w:tcW w:w="1632" w:type="dxa"/>
          </w:tcPr>
          <w:p w14:paraId="1772C2AF" w14:textId="77777777" w:rsidR="00452786" w:rsidRPr="00383916" w:rsidRDefault="00452786" w:rsidP="00F84B18">
            <w:pPr>
              <w:spacing w:line="480" w:lineRule="auto"/>
              <w:rPr>
                <w:rFonts w:cstheme="minorHAnsi"/>
                <w:color w:val="000000" w:themeColor="text1"/>
                <w:sz w:val="24"/>
                <w:szCs w:val="24"/>
              </w:rPr>
            </w:pPr>
            <w:r w:rsidRPr="00383916">
              <w:rPr>
                <w:rFonts w:cstheme="minorHAnsi"/>
                <w:color w:val="000000" w:themeColor="text1"/>
                <w:sz w:val="24"/>
                <w:szCs w:val="24"/>
              </w:rPr>
              <w:t>1</w:t>
            </w:r>
          </w:p>
        </w:tc>
      </w:tr>
      <w:tr w:rsidR="00326552" w:rsidRPr="00383916" w14:paraId="3C0CF333" w14:textId="77777777" w:rsidTr="00452786">
        <w:tc>
          <w:tcPr>
            <w:tcW w:w="2225" w:type="dxa"/>
          </w:tcPr>
          <w:p w14:paraId="21BA981E" w14:textId="6801C999" w:rsidR="00452786" w:rsidRPr="00383916" w:rsidRDefault="00A11F25" w:rsidP="00F84B18">
            <w:pPr>
              <w:spacing w:line="480" w:lineRule="auto"/>
              <w:rPr>
                <w:rFonts w:cstheme="minorHAnsi"/>
                <w:color w:val="000000" w:themeColor="text1"/>
                <w:sz w:val="24"/>
                <w:szCs w:val="24"/>
              </w:rPr>
            </w:pPr>
            <w:r>
              <w:rPr>
                <w:rFonts w:cstheme="minorHAnsi"/>
                <w:color w:val="000000" w:themeColor="text1"/>
                <w:sz w:val="24"/>
                <w:szCs w:val="24"/>
              </w:rPr>
              <w:t>World Health Organisation – Quality of Life WHOQOL Scale (</w:t>
            </w:r>
            <w:r w:rsidR="00024D31">
              <w:rPr>
                <w:rFonts w:cstheme="minorHAnsi"/>
                <w:color w:val="000000" w:themeColor="text1"/>
                <w:sz w:val="24"/>
                <w:szCs w:val="24"/>
              </w:rPr>
              <w:t xml:space="preserve">also including </w:t>
            </w:r>
            <w:r>
              <w:rPr>
                <w:rFonts w:cstheme="minorHAnsi"/>
                <w:color w:val="000000" w:themeColor="text1"/>
                <w:sz w:val="24"/>
                <w:szCs w:val="24"/>
              </w:rPr>
              <w:t>WHOQOL-BREF)</w:t>
            </w:r>
            <w:r w:rsidR="00C82683">
              <w:rPr>
                <w:rFonts w:cstheme="minorHAnsi"/>
                <w:color w:val="000000" w:themeColor="text1"/>
                <w:sz w:val="24"/>
                <w:szCs w:val="24"/>
              </w:rPr>
              <w:t xml:space="preserve"> [6</w:t>
            </w:r>
            <w:r w:rsidR="006C5796">
              <w:rPr>
                <w:rFonts w:cstheme="minorHAnsi"/>
                <w:color w:val="000000" w:themeColor="text1"/>
                <w:sz w:val="24"/>
                <w:szCs w:val="24"/>
              </w:rPr>
              <w:t>2</w:t>
            </w:r>
            <w:r w:rsidR="00C82683">
              <w:rPr>
                <w:rFonts w:cstheme="minorHAnsi"/>
                <w:color w:val="000000" w:themeColor="text1"/>
                <w:sz w:val="24"/>
                <w:szCs w:val="24"/>
              </w:rPr>
              <w:t>]</w:t>
            </w:r>
          </w:p>
        </w:tc>
        <w:tc>
          <w:tcPr>
            <w:tcW w:w="2743" w:type="dxa"/>
          </w:tcPr>
          <w:p w14:paraId="5F0C45B0" w14:textId="5B737BCD" w:rsidR="00452786" w:rsidRDefault="00A11F25" w:rsidP="00F84B18">
            <w:pPr>
              <w:spacing w:line="480" w:lineRule="auto"/>
              <w:rPr>
                <w:rFonts w:cstheme="minorHAnsi"/>
                <w:color w:val="000000" w:themeColor="text1"/>
                <w:sz w:val="24"/>
                <w:szCs w:val="24"/>
              </w:rPr>
            </w:pPr>
            <w:r>
              <w:rPr>
                <w:rFonts w:cstheme="minorHAnsi"/>
                <w:color w:val="000000" w:themeColor="text1"/>
                <w:sz w:val="24"/>
                <w:szCs w:val="24"/>
              </w:rPr>
              <w:t xml:space="preserve">Physical health, Psychological health, Social relationships, Environmental health, </w:t>
            </w:r>
          </w:p>
        </w:tc>
        <w:tc>
          <w:tcPr>
            <w:tcW w:w="1443" w:type="dxa"/>
          </w:tcPr>
          <w:p w14:paraId="0E6A8367" w14:textId="5ED05F69" w:rsidR="00452786" w:rsidRPr="00383916" w:rsidRDefault="00024D31" w:rsidP="00F84B18">
            <w:pPr>
              <w:spacing w:line="480" w:lineRule="auto"/>
              <w:rPr>
                <w:rFonts w:cstheme="minorHAnsi"/>
                <w:color w:val="000000" w:themeColor="text1"/>
                <w:sz w:val="24"/>
                <w:szCs w:val="24"/>
              </w:rPr>
            </w:pPr>
            <w:r>
              <w:rPr>
                <w:rFonts w:cstheme="minorHAnsi"/>
                <w:color w:val="000000" w:themeColor="text1"/>
                <w:sz w:val="24"/>
                <w:szCs w:val="24"/>
              </w:rPr>
              <w:t>1</w:t>
            </w:r>
          </w:p>
        </w:tc>
        <w:tc>
          <w:tcPr>
            <w:tcW w:w="1404" w:type="dxa"/>
          </w:tcPr>
          <w:p w14:paraId="273FCB5B" w14:textId="41389FFB" w:rsidR="00452786" w:rsidRPr="00383916" w:rsidRDefault="00A11F25" w:rsidP="00F84B18">
            <w:pPr>
              <w:spacing w:line="480" w:lineRule="auto"/>
              <w:rPr>
                <w:rFonts w:cstheme="minorHAnsi"/>
                <w:color w:val="000000" w:themeColor="text1"/>
                <w:sz w:val="24"/>
                <w:szCs w:val="24"/>
              </w:rPr>
            </w:pPr>
            <w:r>
              <w:rPr>
                <w:rFonts w:cstheme="minorHAnsi"/>
                <w:color w:val="000000" w:themeColor="text1"/>
                <w:sz w:val="24"/>
                <w:szCs w:val="24"/>
              </w:rPr>
              <w:t>3</w:t>
            </w:r>
          </w:p>
        </w:tc>
        <w:tc>
          <w:tcPr>
            <w:tcW w:w="1632" w:type="dxa"/>
          </w:tcPr>
          <w:p w14:paraId="556919BB" w14:textId="5DB4F318" w:rsidR="00452786" w:rsidRPr="00383916" w:rsidRDefault="00024D31" w:rsidP="00F84B18">
            <w:pPr>
              <w:spacing w:line="480" w:lineRule="auto"/>
              <w:rPr>
                <w:rFonts w:cstheme="minorHAnsi"/>
                <w:color w:val="000000" w:themeColor="text1"/>
                <w:sz w:val="24"/>
                <w:szCs w:val="24"/>
              </w:rPr>
            </w:pPr>
            <w:r>
              <w:rPr>
                <w:rFonts w:cstheme="minorHAnsi"/>
                <w:color w:val="000000" w:themeColor="text1"/>
                <w:sz w:val="24"/>
                <w:szCs w:val="24"/>
              </w:rPr>
              <w:t>4</w:t>
            </w:r>
          </w:p>
        </w:tc>
      </w:tr>
      <w:tr w:rsidR="00326552" w:rsidRPr="00383916" w14:paraId="2D4F5B25" w14:textId="77777777" w:rsidTr="00452786">
        <w:tc>
          <w:tcPr>
            <w:tcW w:w="2225" w:type="dxa"/>
          </w:tcPr>
          <w:p w14:paraId="57DAC451" w14:textId="77777777" w:rsidR="00452786" w:rsidRPr="00383916" w:rsidRDefault="00452786" w:rsidP="00F84B18">
            <w:pPr>
              <w:spacing w:line="480" w:lineRule="auto"/>
              <w:rPr>
                <w:rFonts w:cstheme="minorHAnsi"/>
                <w:b/>
                <w:bCs/>
                <w:color w:val="000000" w:themeColor="text1"/>
                <w:sz w:val="24"/>
                <w:szCs w:val="24"/>
              </w:rPr>
            </w:pPr>
            <w:r w:rsidRPr="00383916">
              <w:rPr>
                <w:rFonts w:cstheme="minorHAnsi"/>
                <w:b/>
                <w:bCs/>
                <w:color w:val="000000" w:themeColor="text1"/>
                <w:sz w:val="24"/>
                <w:szCs w:val="24"/>
              </w:rPr>
              <w:t xml:space="preserve">Generic cancer </w:t>
            </w:r>
          </w:p>
        </w:tc>
        <w:tc>
          <w:tcPr>
            <w:tcW w:w="2743" w:type="dxa"/>
          </w:tcPr>
          <w:p w14:paraId="7756703C" w14:textId="77777777" w:rsidR="00452786" w:rsidRPr="00383916" w:rsidRDefault="00452786" w:rsidP="00F84B18">
            <w:pPr>
              <w:spacing w:line="480" w:lineRule="auto"/>
              <w:rPr>
                <w:rFonts w:cstheme="minorHAnsi"/>
                <w:color w:val="000000" w:themeColor="text1"/>
                <w:sz w:val="24"/>
                <w:szCs w:val="24"/>
              </w:rPr>
            </w:pPr>
          </w:p>
        </w:tc>
        <w:tc>
          <w:tcPr>
            <w:tcW w:w="1443" w:type="dxa"/>
          </w:tcPr>
          <w:p w14:paraId="7EAA3AA1" w14:textId="74DA575D" w:rsidR="00452786" w:rsidRPr="00383916" w:rsidRDefault="00452786" w:rsidP="00F84B18">
            <w:pPr>
              <w:spacing w:line="480" w:lineRule="auto"/>
              <w:rPr>
                <w:rFonts w:cstheme="minorHAnsi"/>
                <w:color w:val="000000" w:themeColor="text1"/>
                <w:sz w:val="24"/>
                <w:szCs w:val="24"/>
              </w:rPr>
            </w:pPr>
          </w:p>
        </w:tc>
        <w:tc>
          <w:tcPr>
            <w:tcW w:w="1404" w:type="dxa"/>
          </w:tcPr>
          <w:p w14:paraId="63981F35" w14:textId="77777777" w:rsidR="00452786" w:rsidRPr="00383916" w:rsidRDefault="00452786" w:rsidP="00F84B18">
            <w:pPr>
              <w:spacing w:line="480" w:lineRule="auto"/>
              <w:rPr>
                <w:rFonts w:cstheme="minorHAnsi"/>
                <w:color w:val="000000" w:themeColor="text1"/>
                <w:sz w:val="24"/>
                <w:szCs w:val="24"/>
              </w:rPr>
            </w:pPr>
          </w:p>
        </w:tc>
        <w:tc>
          <w:tcPr>
            <w:tcW w:w="1632" w:type="dxa"/>
          </w:tcPr>
          <w:p w14:paraId="5DF223AC" w14:textId="77777777" w:rsidR="00452786" w:rsidRPr="00383916" w:rsidRDefault="00452786" w:rsidP="00F84B18">
            <w:pPr>
              <w:spacing w:line="480" w:lineRule="auto"/>
              <w:rPr>
                <w:rFonts w:cstheme="minorHAnsi"/>
                <w:color w:val="000000" w:themeColor="text1"/>
                <w:sz w:val="24"/>
                <w:szCs w:val="24"/>
              </w:rPr>
            </w:pPr>
          </w:p>
        </w:tc>
      </w:tr>
      <w:tr w:rsidR="00326552" w:rsidRPr="00383916" w14:paraId="6DBA1512" w14:textId="77777777" w:rsidTr="00452786">
        <w:tc>
          <w:tcPr>
            <w:tcW w:w="2225" w:type="dxa"/>
          </w:tcPr>
          <w:p w14:paraId="5868763A" w14:textId="1EB9D226" w:rsidR="00452786" w:rsidRPr="00326552" w:rsidRDefault="00326552" w:rsidP="00F84B18">
            <w:pPr>
              <w:spacing w:line="480" w:lineRule="auto"/>
              <w:rPr>
                <w:rFonts w:cstheme="minorHAnsi"/>
                <w:color w:val="000000" w:themeColor="text1"/>
                <w:sz w:val="24"/>
                <w:szCs w:val="24"/>
              </w:rPr>
            </w:pPr>
            <w:r w:rsidRPr="00326552">
              <w:rPr>
                <w:rFonts w:cstheme="minorHAnsi"/>
                <w:sz w:val="24"/>
                <w:szCs w:val="24"/>
                <w:shd w:val="clear" w:color="auto" w:fill="FFFFFF"/>
              </w:rPr>
              <w:t xml:space="preserve">European Organization for Research and Treatment of Cancer (EORTC) Quality of Life </w:t>
            </w:r>
            <w:r w:rsidRPr="00326552">
              <w:rPr>
                <w:rFonts w:cstheme="minorHAnsi"/>
                <w:sz w:val="24"/>
                <w:szCs w:val="24"/>
                <w:shd w:val="clear" w:color="auto" w:fill="FFFFFF"/>
              </w:rPr>
              <w:lastRenderedPageBreak/>
              <w:t>Questionnaire-Core 30 </w:t>
            </w:r>
            <w:r>
              <w:rPr>
                <w:rFonts w:cstheme="minorHAnsi"/>
                <w:sz w:val="24"/>
                <w:szCs w:val="24"/>
                <w:shd w:val="clear" w:color="auto" w:fill="FFFFFF"/>
              </w:rPr>
              <w:t>(</w:t>
            </w:r>
            <w:r w:rsidR="00452786" w:rsidRPr="00326552">
              <w:rPr>
                <w:rFonts w:cstheme="minorHAnsi"/>
                <w:sz w:val="24"/>
                <w:szCs w:val="24"/>
              </w:rPr>
              <w:t>QLQ-C30</w:t>
            </w:r>
            <w:r>
              <w:rPr>
                <w:rFonts w:cstheme="minorHAnsi"/>
                <w:sz w:val="24"/>
                <w:szCs w:val="24"/>
              </w:rPr>
              <w:t>)</w:t>
            </w:r>
            <w:r w:rsidR="00D538C1">
              <w:rPr>
                <w:rFonts w:cstheme="minorHAnsi"/>
                <w:sz w:val="24"/>
                <w:szCs w:val="24"/>
              </w:rPr>
              <w:t xml:space="preserve"> [22]</w:t>
            </w:r>
          </w:p>
        </w:tc>
        <w:tc>
          <w:tcPr>
            <w:tcW w:w="2743" w:type="dxa"/>
          </w:tcPr>
          <w:p w14:paraId="15DD70CD" w14:textId="25031C60" w:rsidR="00452786" w:rsidRDefault="009B6220" w:rsidP="00F84B18">
            <w:pPr>
              <w:spacing w:line="480" w:lineRule="auto"/>
              <w:rPr>
                <w:rFonts w:cstheme="minorHAnsi"/>
                <w:color w:val="000000" w:themeColor="text1"/>
                <w:sz w:val="24"/>
                <w:szCs w:val="24"/>
              </w:rPr>
            </w:pPr>
            <w:r>
              <w:rPr>
                <w:rFonts w:cstheme="minorHAnsi"/>
                <w:color w:val="000000" w:themeColor="text1"/>
                <w:sz w:val="24"/>
                <w:szCs w:val="24"/>
              </w:rPr>
              <w:lastRenderedPageBreak/>
              <w:t xml:space="preserve">Domains: </w:t>
            </w:r>
            <w:r w:rsidR="00326552">
              <w:rPr>
                <w:rFonts w:cstheme="minorHAnsi"/>
                <w:color w:val="000000" w:themeColor="text1"/>
                <w:sz w:val="24"/>
                <w:szCs w:val="24"/>
              </w:rPr>
              <w:t>Physical functioning, Emotional functioning, Social functioning, Role functioning, Cognitive functioning.</w:t>
            </w:r>
            <w:r>
              <w:rPr>
                <w:rFonts w:cstheme="minorHAnsi"/>
                <w:color w:val="000000" w:themeColor="text1"/>
                <w:sz w:val="24"/>
                <w:szCs w:val="24"/>
              </w:rPr>
              <w:t xml:space="preserve"> Items:</w:t>
            </w:r>
          </w:p>
          <w:p w14:paraId="48FB8B5E" w14:textId="3CE3AA3A" w:rsidR="00326552" w:rsidRPr="00383916" w:rsidRDefault="00326552" w:rsidP="00F84B18">
            <w:pPr>
              <w:spacing w:line="480" w:lineRule="auto"/>
              <w:rPr>
                <w:rFonts w:cstheme="minorHAnsi"/>
                <w:color w:val="000000" w:themeColor="text1"/>
                <w:sz w:val="24"/>
                <w:szCs w:val="24"/>
              </w:rPr>
            </w:pPr>
            <w:r>
              <w:rPr>
                <w:rFonts w:cstheme="minorHAnsi"/>
                <w:color w:val="000000" w:themeColor="text1"/>
                <w:sz w:val="24"/>
                <w:szCs w:val="24"/>
              </w:rPr>
              <w:lastRenderedPageBreak/>
              <w:t xml:space="preserve">Fatigue, Pain, Nausea/Vomiting, Constipation, Diarrhoea, Insomnia, Dyspnoea, Appetite loss, Financial </w:t>
            </w:r>
            <w:r w:rsidR="009B6220">
              <w:rPr>
                <w:rFonts w:cstheme="minorHAnsi"/>
                <w:color w:val="000000" w:themeColor="text1"/>
                <w:sz w:val="24"/>
                <w:szCs w:val="24"/>
              </w:rPr>
              <w:t>Difficulties</w:t>
            </w:r>
            <w:r>
              <w:rPr>
                <w:rFonts w:cstheme="minorHAnsi"/>
                <w:color w:val="000000" w:themeColor="text1"/>
                <w:sz w:val="24"/>
                <w:szCs w:val="24"/>
              </w:rPr>
              <w:t>, Global health, Global quality of life.</w:t>
            </w:r>
          </w:p>
        </w:tc>
        <w:tc>
          <w:tcPr>
            <w:tcW w:w="1443" w:type="dxa"/>
          </w:tcPr>
          <w:p w14:paraId="3A8C7C77" w14:textId="4A1CABE7" w:rsidR="00452786" w:rsidRPr="00383916" w:rsidRDefault="00452786" w:rsidP="00F84B18">
            <w:pPr>
              <w:spacing w:line="480" w:lineRule="auto"/>
              <w:rPr>
                <w:rFonts w:cstheme="minorHAnsi"/>
                <w:color w:val="000000" w:themeColor="text1"/>
                <w:sz w:val="24"/>
                <w:szCs w:val="24"/>
              </w:rPr>
            </w:pPr>
            <w:r w:rsidRPr="00383916">
              <w:rPr>
                <w:rFonts w:cstheme="minorHAnsi"/>
                <w:color w:val="000000" w:themeColor="text1"/>
                <w:sz w:val="24"/>
                <w:szCs w:val="24"/>
              </w:rPr>
              <w:lastRenderedPageBreak/>
              <w:t>108</w:t>
            </w:r>
          </w:p>
        </w:tc>
        <w:tc>
          <w:tcPr>
            <w:tcW w:w="1404" w:type="dxa"/>
          </w:tcPr>
          <w:p w14:paraId="3A8FC290" w14:textId="77777777" w:rsidR="00452786" w:rsidRPr="00383916" w:rsidRDefault="00452786" w:rsidP="00F84B18">
            <w:pPr>
              <w:spacing w:line="480" w:lineRule="auto"/>
              <w:rPr>
                <w:rFonts w:cstheme="minorHAnsi"/>
                <w:color w:val="000000" w:themeColor="text1"/>
                <w:sz w:val="24"/>
                <w:szCs w:val="24"/>
              </w:rPr>
            </w:pPr>
            <w:r w:rsidRPr="00383916">
              <w:rPr>
                <w:rFonts w:cstheme="minorHAnsi"/>
                <w:color w:val="000000" w:themeColor="text1"/>
                <w:sz w:val="24"/>
                <w:szCs w:val="24"/>
              </w:rPr>
              <w:t>51</w:t>
            </w:r>
          </w:p>
        </w:tc>
        <w:tc>
          <w:tcPr>
            <w:tcW w:w="1632" w:type="dxa"/>
          </w:tcPr>
          <w:p w14:paraId="3827E647" w14:textId="77777777" w:rsidR="00452786" w:rsidRPr="00383916" w:rsidRDefault="00452786" w:rsidP="00F84B18">
            <w:pPr>
              <w:spacing w:line="480" w:lineRule="auto"/>
              <w:rPr>
                <w:rFonts w:cstheme="minorHAnsi"/>
                <w:color w:val="000000" w:themeColor="text1"/>
                <w:sz w:val="24"/>
                <w:szCs w:val="24"/>
              </w:rPr>
            </w:pPr>
            <w:r w:rsidRPr="00383916">
              <w:rPr>
                <w:rFonts w:cstheme="minorHAnsi"/>
                <w:color w:val="000000" w:themeColor="text1"/>
                <w:sz w:val="24"/>
                <w:szCs w:val="24"/>
              </w:rPr>
              <w:t>159</w:t>
            </w:r>
          </w:p>
        </w:tc>
      </w:tr>
      <w:tr w:rsidR="00326552" w:rsidRPr="00383916" w14:paraId="3F9A5FEF" w14:textId="77777777" w:rsidTr="00452786">
        <w:tc>
          <w:tcPr>
            <w:tcW w:w="2225" w:type="dxa"/>
          </w:tcPr>
          <w:p w14:paraId="16C7473B" w14:textId="7C20E67B" w:rsidR="00452786" w:rsidRPr="00383916" w:rsidRDefault="00326552" w:rsidP="00F84B18">
            <w:pPr>
              <w:spacing w:line="480" w:lineRule="auto"/>
              <w:rPr>
                <w:rFonts w:cstheme="minorHAnsi"/>
                <w:color w:val="000000" w:themeColor="text1"/>
                <w:sz w:val="24"/>
                <w:szCs w:val="24"/>
              </w:rPr>
            </w:pPr>
            <w:r>
              <w:rPr>
                <w:rFonts w:cstheme="minorHAnsi"/>
                <w:color w:val="000000" w:themeColor="text1"/>
                <w:sz w:val="24"/>
                <w:szCs w:val="24"/>
              </w:rPr>
              <w:t xml:space="preserve">Functional Assessment of Cancer Therapy </w:t>
            </w:r>
            <w:r w:rsidR="00A83172">
              <w:rPr>
                <w:rFonts w:cstheme="minorHAnsi"/>
                <w:color w:val="000000" w:themeColor="text1"/>
                <w:sz w:val="24"/>
                <w:szCs w:val="24"/>
              </w:rPr>
              <w:t>–</w:t>
            </w:r>
            <w:r>
              <w:rPr>
                <w:rFonts w:cstheme="minorHAnsi"/>
                <w:color w:val="000000" w:themeColor="text1"/>
                <w:sz w:val="24"/>
                <w:szCs w:val="24"/>
              </w:rPr>
              <w:t xml:space="preserve"> General</w:t>
            </w:r>
            <w:r w:rsidRPr="00383916">
              <w:rPr>
                <w:rFonts w:cstheme="minorHAnsi"/>
                <w:color w:val="000000" w:themeColor="text1"/>
                <w:sz w:val="24"/>
                <w:szCs w:val="24"/>
              </w:rPr>
              <w:t xml:space="preserve"> </w:t>
            </w:r>
            <w:r>
              <w:rPr>
                <w:rFonts w:cstheme="minorHAnsi"/>
                <w:color w:val="000000" w:themeColor="text1"/>
                <w:sz w:val="24"/>
                <w:szCs w:val="24"/>
              </w:rPr>
              <w:t>(</w:t>
            </w:r>
            <w:r w:rsidR="00452786" w:rsidRPr="00383916">
              <w:rPr>
                <w:rFonts w:cstheme="minorHAnsi"/>
                <w:color w:val="000000" w:themeColor="text1"/>
                <w:sz w:val="24"/>
                <w:szCs w:val="24"/>
              </w:rPr>
              <w:t>FACT-G</w:t>
            </w:r>
            <w:r>
              <w:rPr>
                <w:rFonts w:cstheme="minorHAnsi"/>
                <w:color w:val="000000" w:themeColor="text1"/>
                <w:sz w:val="24"/>
                <w:szCs w:val="24"/>
              </w:rPr>
              <w:t>)</w:t>
            </w:r>
            <w:r w:rsidR="00D538C1">
              <w:rPr>
                <w:rFonts w:cstheme="minorHAnsi"/>
                <w:color w:val="000000" w:themeColor="text1"/>
                <w:sz w:val="24"/>
                <w:szCs w:val="24"/>
              </w:rPr>
              <w:t xml:space="preserve"> [21]</w:t>
            </w:r>
          </w:p>
        </w:tc>
        <w:tc>
          <w:tcPr>
            <w:tcW w:w="2743" w:type="dxa"/>
          </w:tcPr>
          <w:p w14:paraId="2C9A45D1" w14:textId="0CD4BC68" w:rsidR="00452786" w:rsidRPr="00383916" w:rsidRDefault="00326552" w:rsidP="00F84B18">
            <w:pPr>
              <w:spacing w:line="480" w:lineRule="auto"/>
              <w:rPr>
                <w:rFonts w:cstheme="minorHAnsi"/>
                <w:color w:val="000000" w:themeColor="text1"/>
                <w:sz w:val="24"/>
                <w:szCs w:val="24"/>
              </w:rPr>
            </w:pPr>
            <w:r>
              <w:rPr>
                <w:rFonts w:cstheme="minorHAnsi"/>
                <w:color w:val="000000" w:themeColor="text1"/>
                <w:sz w:val="24"/>
                <w:szCs w:val="24"/>
              </w:rPr>
              <w:t>Physical well-being, Social/Family well-being, Emotional well-being</w:t>
            </w:r>
          </w:p>
        </w:tc>
        <w:tc>
          <w:tcPr>
            <w:tcW w:w="1443" w:type="dxa"/>
          </w:tcPr>
          <w:p w14:paraId="7604674A" w14:textId="751E75CE" w:rsidR="00452786" w:rsidRPr="00383916" w:rsidRDefault="00452786" w:rsidP="00F84B18">
            <w:pPr>
              <w:spacing w:line="480" w:lineRule="auto"/>
              <w:rPr>
                <w:rFonts w:cstheme="minorHAnsi"/>
                <w:color w:val="000000" w:themeColor="text1"/>
                <w:sz w:val="24"/>
                <w:szCs w:val="24"/>
              </w:rPr>
            </w:pPr>
            <w:r w:rsidRPr="00383916">
              <w:rPr>
                <w:rFonts w:cstheme="minorHAnsi"/>
                <w:color w:val="000000" w:themeColor="text1"/>
                <w:sz w:val="24"/>
                <w:szCs w:val="24"/>
              </w:rPr>
              <w:t>2</w:t>
            </w:r>
          </w:p>
        </w:tc>
        <w:tc>
          <w:tcPr>
            <w:tcW w:w="1404" w:type="dxa"/>
          </w:tcPr>
          <w:p w14:paraId="21FB7F51" w14:textId="77777777" w:rsidR="00452786" w:rsidRPr="00383916" w:rsidRDefault="00452786" w:rsidP="00F84B18">
            <w:pPr>
              <w:spacing w:line="480" w:lineRule="auto"/>
              <w:rPr>
                <w:rFonts w:cstheme="minorHAnsi"/>
                <w:color w:val="000000" w:themeColor="text1"/>
                <w:sz w:val="24"/>
                <w:szCs w:val="24"/>
              </w:rPr>
            </w:pPr>
            <w:r w:rsidRPr="00383916">
              <w:rPr>
                <w:rFonts w:cstheme="minorHAnsi"/>
                <w:color w:val="000000" w:themeColor="text1"/>
                <w:sz w:val="24"/>
                <w:szCs w:val="24"/>
              </w:rPr>
              <w:t>3</w:t>
            </w:r>
          </w:p>
        </w:tc>
        <w:tc>
          <w:tcPr>
            <w:tcW w:w="1632" w:type="dxa"/>
          </w:tcPr>
          <w:p w14:paraId="484FFC99" w14:textId="77777777" w:rsidR="00452786" w:rsidRPr="00383916" w:rsidRDefault="00452786" w:rsidP="00F84B18">
            <w:pPr>
              <w:spacing w:line="480" w:lineRule="auto"/>
              <w:rPr>
                <w:rFonts w:cstheme="minorHAnsi"/>
                <w:color w:val="000000" w:themeColor="text1"/>
                <w:sz w:val="24"/>
                <w:szCs w:val="24"/>
              </w:rPr>
            </w:pPr>
            <w:r w:rsidRPr="00383916">
              <w:rPr>
                <w:rFonts w:cstheme="minorHAnsi"/>
                <w:color w:val="000000" w:themeColor="text1"/>
                <w:sz w:val="24"/>
                <w:szCs w:val="24"/>
              </w:rPr>
              <w:t>5</w:t>
            </w:r>
          </w:p>
        </w:tc>
      </w:tr>
      <w:tr w:rsidR="00A11F25" w:rsidRPr="00383916" w14:paraId="69894070" w14:textId="77777777" w:rsidTr="00452786">
        <w:tc>
          <w:tcPr>
            <w:tcW w:w="2225" w:type="dxa"/>
          </w:tcPr>
          <w:p w14:paraId="59495767" w14:textId="3C93ED51" w:rsidR="00A11F25" w:rsidRDefault="00A11F25" w:rsidP="00A11F25">
            <w:pPr>
              <w:spacing w:line="480" w:lineRule="auto"/>
              <w:rPr>
                <w:rFonts w:cstheme="minorHAnsi"/>
                <w:color w:val="000000" w:themeColor="text1"/>
                <w:sz w:val="24"/>
                <w:szCs w:val="24"/>
              </w:rPr>
            </w:pPr>
            <w:r>
              <w:rPr>
                <w:rFonts w:cstheme="minorHAnsi"/>
                <w:color w:val="000000" w:themeColor="text1"/>
                <w:sz w:val="24"/>
                <w:szCs w:val="24"/>
              </w:rPr>
              <w:t>Functional Assessment of Cancer Therapy: Fatigue (</w:t>
            </w:r>
            <w:r w:rsidRPr="00383916">
              <w:rPr>
                <w:rFonts w:cstheme="minorHAnsi"/>
                <w:color w:val="000000" w:themeColor="text1"/>
                <w:sz w:val="24"/>
                <w:szCs w:val="24"/>
              </w:rPr>
              <w:t>FACT-</w:t>
            </w:r>
            <w:r w:rsidR="00372B5D">
              <w:rPr>
                <w:rFonts w:cstheme="minorHAnsi"/>
                <w:color w:val="000000" w:themeColor="text1"/>
                <w:sz w:val="24"/>
                <w:szCs w:val="24"/>
              </w:rPr>
              <w:t>F) [</w:t>
            </w:r>
            <w:r w:rsidR="00F42C5C">
              <w:rPr>
                <w:rFonts w:cstheme="minorHAnsi"/>
                <w:color w:val="000000" w:themeColor="text1"/>
                <w:sz w:val="24"/>
                <w:szCs w:val="24"/>
              </w:rPr>
              <w:t>5</w:t>
            </w:r>
            <w:r w:rsidR="006C5796">
              <w:rPr>
                <w:rFonts w:cstheme="minorHAnsi"/>
                <w:color w:val="000000" w:themeColor="text1"/>
                <w:sz w:val="24"/>
                <w:szCs w:val="24"/>
              </w:rPr>
              <w:t>1</w:t>
            </w:r>
            <w:r w:rsidR="00F42C5C">
              <w:rPr>
                <w:rFonts w:cstheme="minorHAnsi"/>
                <w:color w:val="000000" w:themeColor="text1"/>
                <w:sz w:val="24"/>
                <w:szCs w:val="24"/>
              </w:rPr>
              <w:t>]</w:t>
            </w:r>
          </w:p>
        </w:tc>
        <w:tc>
          <w:tcPr>
            <w:tcW w:w="2743" w:type="dxa"/>
          </w:tcPr>
          <w:p w14:paraId="6DAAFC3B" w14:textId="02660077" w:rsidR="00A11F25" w:rsidRDefault="00A11F25" w:rsidP="00A11F25">
            <w:pPr>
              <w:spacing w:line="480" w:lineRule="auto"/>
              <w:rPr>
                <w:rFonts w:cstheme="minorHAnsi"/>
                <w:color w:val="000000" w:themeColor="text1"/>
                <w:sz w:val="24"/>
                <w:szCs w:val="24"/>
              </w:rPr>
            </w:pPr>
            <w:r>
              <w:rPr>
                <w:rFonts w:cstheme="minorHAnsi"/>
                <w:color w:val="000000" w:themeColor="text1"/>
                <w:sz w:val="24"/>
                <w:szCs w:val="24"/>
              </w:rPr>
              <w:t xml:space="preserve">Fatigue </w:t>
            </w:r>
          </w:p>
        </w:tc>
        <w:tc>
          <w:tcPr>
            <w:tcW w:w="1443" w:type="dxa"/>
          </w:tcPr>
          <w:p w14:paraId="539B6043" w14:textId="1E2C78D3" w:rsidR="00A11F25" w:rsidRPr="00383916" w:rsidRDefault="00A11F25" w:rsidP="00A11F25">
            <w:pPr>
              <w:spacing w:line="480" w:lineRule="auto"/>
              <w:rPr>
                <w:rFonts w:cstheme="minorHAnsi"/>
                <w:color w:val="000000" w:themeColor="text1"/>
                <w:sz w:val="24"/>
                <w:szCs w:val="24"/>
              </w:rPr>
            </w:pPr>
            <w:r>
              <w:rPr>
                <w:rFonts w:cstheme="minorHAnsi"/>
                <w:color w:val="000000" w:themeColor="text1"/>
                <w:sz w:val="24"/>
                <w:szCs w:val="24"/>
              </w:rPr>
              <w:t>0</w:t>
            </w:r>
          </w:p>
        </w:tc>
        <w:tc>
          <w:tcPr>
            <w:tcW w:w="1404" w:type="dxa"/>
          </w:tcPr>
          <w:p w14:paraId="0AC8DBDC" w14:textId="2B23F4D9" w:rsidR="00A11F25" w:rsidRPr="00383916" w:rsidRDefault="00A11F25" w:rsidP="00A11F25">
            <w:pPr>
              <w:spacing w:line="480" w:lineRule="auto"/>
              <w:rPr>
                <w:rFonts w:cstheme="minorHAnsi"/>
                <w:color w:val="000000" w:themeColor="text1"/>
                <w:sz w:val="24"/>
                <w:szCs w:val="24"/>
              </w:rPr>
            </w:pPr>
            <w:r w:rsidRPr="00383916">
              <w:rPr>
                <w:rFonts w:cstheme="minorHAnsi"/>
                <w:color w:val="000000" w:themeColor="text1"/>
                <w:sz w:val="24"/>
                <w:szCs w:val="24"/>
              </w:rPr>
              <w:t>1</w:t>
            </w:r>
          </w:p>
        </w:tc>
        <w:tc>
          <w:tcPr>
            <w:tcW w:w="1632" w:type="dxa"/>
          </w:tcPr>
          <w:p w14:paraId="56A74184" w14:textId="1D74EA2C" w:rsidR="00A11F25" w:rsidRPr="00383916" w:rsidRDefault="00A11F25" w:rsidP="00A11F25">
            <w:pPr>
              <w:spacing w:line="480" w:lineRule="auto"/>
              <w:rPr>
                <w:rFonts w:cstheme="minorHAnsi"/>
                <w:color w:val="000000" w:themeColor="text1"/>
                <w:sz w:val="24"/>
                <w:szCs w:val="24"/>
              </w:rPr>
            </w:pPr>
            <w:r>
              <w:rPr>
                <w:rFonts w:cstheme="minorHAnsi"/>
                <w:color w:val="000000" w:themeColor="text1"/>
                <w:sz w:val="24"/>
                <w:szCs w:val="24"/>
              </w:rPr>
              <w:t>1</w:t>
            </w:r>
          </w:p>
        </w:tc>
      </w:tr>
      <w:tr w:rsidR="002C3537" w:rsidRPr="00383916" w14:paraId="069D6F69" w14:textId="77777777" w:rsidTr="00D36F0C">
        <w:tc>
          <w:tcPr>
            <w:tcW w:w="2225" w:type="dxa"/>
          </w:tcPr>
          <w:p w14:paraId="1470019A" w14:textId="56D3B28F" w:rsidR="002C3537" w:rsidRPr="00385775" w:rsidRDefault="002C3537" w:rsidP="00A11F25">
            <w:pPr>
              <w:spacing w:line="480" w:lineRule="auto"/>
              <w:rPr>
                <w:sz w:val="24"/>
                <w:szCs w:val="24"/>
                <w:shd w:val="clear" w:color="auto" w:fill="FFFFFF"/>
              </w:rPr>
            </w:pPr>
            <w:r>
              <w:rPr>
                <w:sz w:val="24"/>
                <w:szCs w:val="24"/>
                <w:shd w:val="clear" w:color="auto" w:fill="FFFFFF"/>
              </w:rPr>
              <w:t>Quality of Life Questionnaire for Cancer Patients treated with anticancer drugs (QOL ACD)</w:t>
            </w:r>
            <w:r w:rsidR="00F42C5C">
              <w:rPr>
                <w:sz w:val="24"/>
                <w:szCs w:val="24"/>
                <w:shd w:val="clear" w:color="auto" w:fill="FFFFFF"/>
              </w:rPr>
              <w:t xml:space="preserve"> [</w:t>
            </w:r>
            <w:r w:rsidR="006C5796">
              <w:rPr>
                <w:sz w:val="24"/>
                <w:szCs w:val="24"/>
                <w:shd w:val="clear" w:color="auto" w:fill="FFFFFF"/>
              </w:rPr>
              <w:t>49</w:t>
            </w:r>
            <w:r w:rsidR="00F42C5C">
              <w:rPr>
                <w:sz w:val="24"/>
                <w:szCs w:val="24"/>
                <w:shd w:val="clear" w:color="auto" w:fill="FFFFFF"/>
              </w:rPr>
              <w:t>]</w:t>
            </w:r>
          </w:p>
        </w:tc>
        <w:tc>
          <w:tcPr>
            <w:tcW w:w="2743" w:type="dxa"/>
            <w:shd w:val="clear" w:color="auto" w:fill="auto"/>
          </w:tcPr>
          <w:p w14:paraId="51966519" w14:textId="3805D79D" w:rsidR="002C3537" w:rsidRPr="002C3537" w:rsidRDefault="002C3537" w:rsidP="00D36F0C">
            <w:pPr>
              <w:spacing w:line="360" w:lineRule="auto"/>
              <w:rPr>
                <w:rFonts w:cstheme="minorHAnsi"/>
                <w:color w:val="000000"/>
                <w:sz w:val="24"/>
                <w:szCs w:val="24"/>
                <w:shd w:val="clear" w:color="auto" w:fill="F5F8FA"/>
              </w:rPr>
            </w:pPr>
            <w:r w:rsidRPr="00D36F0C">
              <w:rPr>
                <w:rFonts w:cstheme="minorHAnsi"/>
                <w:color w:val="000000"/>
                <w:sz w:val="24"/>
                <w:szCs w:val="24"/>
                <w:shd w:val="clear" w:color="auto" w:fill="F5F8FA"/>
              </w:rPr>
              <w:t>Daily Activities, Physical condition, Social activities, Mental status, Psychological status</w:t>
            </w:r>
          </w:p>
          <w:p w14:paraId="27FA338F" w14:textId="77777777" w:rsidR="002C3537" w:rsidRDefault="002C3537" w:rsidP="00A11F25">
            <w:pPr>
              <w:spacing w:line="480" w:lineRule="auto"/>
              <w:rPr>
                <w:rFonts w:cstheme="minorHAnsi"/>
                <w:color w:val="000000" w:themeColor="text1"/>
                <w:sz w:val="24"/>
                <w:szCs w:val="24"/>
              </w:rPr>
            </w:pPr>
          </w:p>
        </w:tc>
        <w:tc>
          <w:tcPr>
            <w:tcW w:w="1443" w:type="dxa"/>
          </w:tcPr>
          <w:p w14:paraId="4498BAC8" w14:textId="77777777" w:rsidR="002C3537" w:rsidRDefault="002C3537" w:rsidP="00A11F25">
            <w:pPr>
              <w:spacing w:line="480" w:lineRule="auto"/>
              <w:rPr>
                <w:rFonts w:cstheme="minorHAnsi"/>
                <w:color w:val="000000" w:themeColor="text1"/>
                <w:sz w:val="24"/>
                <w:szCs w:val="24"/>
              </w:rPr>
            </w:pPr>
          </w:p>
        </w:tc>
        <w:tc>
          <w:tcPr>
            <w:tcW w:w="1404" w:type="dxa"/>
          </w:tcPr>
          <w:p w14:paraId="32426F96" w14:textId="77777777" w:rsidR="002C3537" w:rsidRDefault="002C3537" w:rsidP="00A11F25">
            <w:pPr>
              <w:spacing w:line="480" w:lineRule="auto"/>
              <w:rPr>
                <w:rFonts w:cstheme="minorHAnsi"/>
                <w:color w:val="000000" w:themeColor="text1"/>
                <w:sz w:val="24"/>
                <w:szCs w:val="24"/>
              </w:rPr>
            </w:pPr>
          </w:p>
        </w:tc>
        <w:tc>
          <w:tcPr>
            <w:tcW w:w="1632" w:type="dxa"/>
          </w:tcPr>
          <w:p w14:paraId="39BF9AAB" w14:textId="77777777" w:rsidR="002C3537" w:rsidRDefault="002C3537" w:rsidP="00A11F25">
            <w:pPr>
              <w:spacing w:line="480" w:lineRule="auto"/>
              <w:rPr>
                <w:rFonts w:cstheme="minorHAnsi"/>
                <w:color w:val="000000" w:themeColor="text1"/>
                <w:sz w:val="24"/>
                <w:szCs w:val="24"/>
              </w:rPr>
            </w:pPr>
          </w:p>
        </w:tc>
      </w:tr>
      <w:tr w:rsidR="005C4E57" w:rsidRPr="00383916" w14:paraId="658379DD" w14:textId="77777777" w:rsidTr="00452786">
        <w:tc>
          <w:tcPr>
            <w:tcW w:w="2225" w:type="dxa"/>
          </w:tcPr>
          <w:p w14:paraId="7DABC93C" w14:textId="52A9D9F7" w:rsidR="005C4E57" w:rsidRPr="00385775" w:rsidRDefault="005C4E57" w:rsidP="00A11F25">
            <w:pPr>
              <w:spacing w:line="480" w:lineRule="auto"/>
              <w:rPr>
                <w:rFonts w:cstheme="minorHAnsi"/>
                <w:color w:val="000000" w:themeColor="text1"/>
                <w:sz w:val="24"/>
                <w:szCs w:val="24"/>
              </w:rPr>
            </w:pPr>
            <w:r w:rsidRPr="00385775">
              <w:rPr>
                <w:sz w:val="24"/>
                <w:szCs w:val="24"/>
                <w:shd w:val="clear" w:color="auto" w:fill="FFFFFF"/>
              </w:rPr>
              <w:lastRenderedPageBreak/>
              <w:t>Functional Living  Index-Emesis</w:t>
            </w:r>
            <w:r w:rsidR="00385775" w:rsidRPr="00385775">
              <w:rPr>
                <w:sz w:val="24"/>
                <w:szCs w:val="24"/>
                <w:shd w:val="clear" w:color="auto" w:fill="FFFFFF"/>
              </w:rPr>
              <w:t xml:space="preserve"> (FLIE)</w:t>
            </w:r>
            <w:r w:rsidR="00F42C5C">
              <w:rPr>
                <w:sz w:val="24"/>
                <w:szCs w:val="24"/>
                <w:shd w:val="clear" w:color="auto" w:fill="FFFFFF"/>
              </w:rPr>
              <w:t xml:space="preserve"> [5</w:t>
            </w:r>
            <w:r w:rsidR="006C5796">
              <w:rPr>
                <w:sz w:val="24"/>
                <w:szCs w:val="24"/>
                <w:shd w:val="clear" w:color="auto" w:fill="FFFFFF"/>
              </w:rPr>
              <w:t>0</w:t>
            </w:r>
            <w:r w:rsidR="00F42C5C">
              <w:rPr>
                <w:sz w:val="24"/>
                <w:szCs w:val="24"/>
                <w:shd w:val="clear" w:color="auto" w:fill="FFFFFF"/>
              </w:rPr>
              <w:t>]</w:t>
            </w:r>
          </w:p>
        </w:tc>
        <w:tc>
          <w:tcPr>
            <w:tcW w:w="2743" w:type="dxa"/>
          </w:tcPr>
          <w:p w14:paraId="7DD6FD02" w14:textId="77777777" w:rsidR="005C4E57" w:rsidRDefault="00385775" w:rsidP="00A11F25">
            <w:pPr>
              <w:spacing w:line="480" w:lineRule="auto"/>
              <w:rPr>
                <w:rFonts w:cstheme="minorHAnsi"/>
                <w:color w:val="000000" w:themeColor="text1"/>
                <w:sz w:val="24"/>
                <w:szCs w:val="24"/>
              </w:rPr>
            </w:pPr>
            <w:r>
              <w:rPr>
                <w:rFonts w:cstheme="minorHAnsi"/>
                <w:color w:val="000000" w:themeColor="text1"/>
                <w:sz w:val="24"/>
                <w:szCs w:val="24"/>
              </w:rPr>
              <w:t>Nausea</w:t>
            </w:r>
          </w:p>
          <w:p w14:paraId="4253F5BD" w14:textId="75388FDE" w:rsidR="00385775" w:rsidRDefault="00385775" w:rsidP="00A11F25">
            <w:pPr>
              <w:spacing w:line="480" w:lineRule="auto"/>
              <w:rPr>
                <w:rFonts w:cstheme="minorHAnsi"/>
                <w:color w:val="000000" w:themeColor="text1"/>
                <w:sz w:val="24"/>
                <w:szCs w:val="24"/>
              </w:rPr>
            </w:pPr>
            <w:r>
              <w:rPr>
                <w:rFonts w:cstheme="minorHAnsi"/>
                <w:color w:val="000000" w:themeColor="text1"/>
                <w:sz w:val="24"/>
                <w:szCs w:val="24"/>
              </w:rPr>
              <w:t>Vomiting</w:t>
            </w:r>
          </w:p>
        </w:tc>
        <w:tc>
          <w:tcPr>
            <w:tcW w:w="1443" w:type="dxa"/>
          </w:tcPr>
          <w:p w14:paraId="2A071FB7" w14:textId="15F42BA4" w:rsidR="005C4E57" w:rsidRDefault="00385775" w:rsidP="00A11F25">
            <w:pPr>
              <w:spacing w:line="480" w:lineRule="auto"/>
              <w:rPr>
                <w:rFonts w:cstheme="minorHAnsi"/>
                <w:color w:val="000000" w:themeColor="text1"/>
                <w:sz w:val="24"/>
                <w:szCs w:val="24"/>
              </w:rPr>
            </w:pPr>
            <w:r>
              <w:rPr>
                <w:rFonts w:cstheme="minorHAnsi"/>
                <w:color w:val="000000" w:themeColor="text1"/>
                <w:sz w:val="24"/>
                <w:szCs w:val="24"/>
              </w:rPr>
              <w:t>2</w:t>
            </w:r>
          </w:p>
        </w:tc>
        <w:tc>
          <w:tcPr>
            <w:tcW w:w="1404" w:type="dxa"/>
          </w:tcPr>
          <w:p w14:paraId="6E5870F7" w14:textId="533AECF2" w:rsidR="005C4E57" w:rsidRPr="00383916" w:rsidRDefault="00385775" w:rsidP="00A11F25">
            <w:pPr>
              <w:spacing w:line="480" w:lineRule="auto"/>
              <w:rPr>
                <w:rFonts w:cstheme="minorHAnsi"/>
                <w:color w:val="000000" w:themeColor="text1"/>
                <w:sz w:val="24"/>
                <w:szCs w:val="24"/>
              </w:rPr>
            </w:pPr>
            <w:r>
              <w:rPr>
                <w:rFonts w:cstheme="minorHAnsi"/>
                <w:color w:val="000000" w:themeColor="text1"/>
                <w:sz w:val="24"/>
                <w:szCs w:val="24"/>
              </w:rPr>
              <w:t>0</w:t>
            </w:r>
          </w:p>
        </w:tc>
        <w:tc>
          <w:tcPr>
            <w:tcW w:w="1632" w:type="dxa"/>
          </w:tcPr>
          <w:p w14:paraId="51F2AA7E" w14:textId="16A0ECDD" w:rsidR="005C4E57" w:rsidRDefault="00385775" w:rsidP="00A11F25">
            <w:pPr>
              <w:spacing w:line="480" w:lineRule="auto"/>
              <w:rPr>
                <w:rFonts w:cstheme="minorHAnsi"/>
                <w:color w:val="000000" w:themeColor="text1"/>
                <w:sz w:val="24"/>
                <w:szCs w:val="24"/>
              </w:rPr>
            </w:pPr>
            <w:r>
              <w:rPr>
                <w:rFonts w:cstheme="minorHAnsi"/>
                <w:color w:val="000000" w:themeColor="text1"/>
                <w:sz w:val="24"/>
                <w:szCs w:val="24"/>
              </w:rPr>
              <w:t>2</w:t>
            </w:r>
          </w:p>
        </w:tc>
      </w:tr>
      <w:tr w:rsidR="00A11F25" w:rsidRPr="00383916" w14:paraId="6E9F053C" w14:textId="77777777" w:rsidTr="00452786">
        <w:tc>
          <w:tcPr>
            <w:tcW w:w="2225" w:type="dxa"/>
          </w:tcPr>
          <w:p w14:paraId="205F3250" w14:textId="453291C0" w:rsidR="00A11F25" w:rsidRPr="00383916" w:rsidRDefault="00A11F25" w:rsidP="00A11F25">
            <w:pPr>
              <w:spacing w:line="480" w:lineRule="auto"/>
              <w:rPr>
                <w:rFonts w:cstheme="minorHAnsi"/>
                <w:b/>
                <w:bCs/>
                <w:color w:val="000000" w:themeColor="text1"/>
                <w:sz w:val="24"/>
                <w:szCs w:val="24"/>
              </w:rPr>
            </w:pPr>
            <w:r>
              <w:rPr>
                <w:rFonts w:cstheme="minorHAnsi"/>
                <w:b/>
                <w:bCs/>
                <w:color w:val="000000" w:themeColor="text1"/>
                <w:sz w:val="24"/>
                <w:szCs w:val="24"/>
              </w:rPr>
              <w:t>Gastric Cancer</w:t>
            </w:r>
            <w:r w:rsidRPr="00383916">
              <w:rPr>
                <w:rFonts w:cstheme="minorHAnsi"/>
                <w:b/>
                <w:bCs/>
                <w:color w:val="000000" w:themeColor="text1"/>
                <w:sz w:val="24"/>
                <w:szCs w:val="24"/>
              </w:rPr>
              <w:t xml:space="preserve"> specific </w:t>
            </w:r>
          </w:p>
        </w:tc>
        <w:tc>
          <w:tcPr>
            <w:tcW w:w="2743" w:type="dxa"/>
          </w:tcPr>
          <w:p w14:paraId="692570DD" w14:textId="77777777" w:rsidR="00A11F25" w:rsidRPr="00383916" w:rsidRDefault="00A11F25" w:rsidP="00A11F25">
            <w:pPr>
              <w:spacing w:line="480" w:lineRule="auto"/>
              <w:rPr>
                <w:rFonts w:cstheme="minorHAnsi"/>
                <w:color w:val="000000" w:themeColor="text1"/>
                <w:sz w:val="24"/>
                <w:szCs w:val="24"/>
              </w:rPr>
            </w:pPr>
          </w:p>
        </w:tc>
        <w:tc>
          <w:tcPr>
            <w:tcW w:w="1443" w:type="dxa"/>
          </w:tcPr>
          <w:p w14:paraId="7F19DC68" w14:textId="35751EA5" w:rsidR="00A11F25" w:rsidRPr="00383916" w:rsidRDefault="00A11F25" w:rsidP="00A11F25">
            <w:pPr>
              <w:spacing w:line="480" w:lineRule="auto"/>
              <w:rPr>
                <w:rFonts w:cstheme="minorHAnsi"/>
                <w:color w:val="000000" w:themeColor="text1"/>
                <w:sz w:val="24"/>
                <w:szCs w:val="24"/>
              </w:rPr>
            </w:pPr>
          </w:p>
        </w:tc>
        <w:tc>
          <w:tcPr>
            <w:tcW w:w="1404" w:type="dxa"/>
          </w:tcPr>
          <w:p w14:paraId="1E298E93" w14:textId="77777777" w:rsidR="00A11F25" w:rsidRPr="00383916" w:rsidRDefault="00A11F25" w:rsidP="00A11F25">
            <w:pPr>
              <w:spacing w:line="480" w:lineRule="auto"/>
              <w:rPr>
                <w:rFonts w:cstheme="minorHAnsi"/>
                <w:color w:val="000000" w:themeColor="text1"/>
                <w:sz w:val="24"/>
                <w:szCs w:val="24"/>
              </w:rPr>
            </w:pPr>
          </w:p>
        </w:tc>
        <w:tc>
          <w:tcPr>
            <w:tcW w:w="1632" w:type="dxa"/>
          </w:tcPr>
          <w:p w14:paraId="3B4F5C91" w14:textId="77777777" w:rsidR="00A11F25" w:rsidRPr="00383916" w:rsidRDefault="00A11F25" w:rsidP="00A11F25">
            <w:pPr>
              <w:spacing w:line="480" w:lineRule="auto"/>
              <w:rPr>
                <w:rFonts w:cstheme="minorHAnsi"/>
                <w:color w:val="000000" w:themeColor="text1"/>
                <w:sz w:val="24"/>
                <w:szCs w:val="24"/>
              </w:rPr>
            </w:pPr>
          </w:p>
        </w:tc>
      </w:tr>
      <w:tr w:rsidR="00A11F25" w:rsidRPr="00383916" w14:paraId="3D1F2684" w14:textId="77777777" w:rsidTr="00452786">
        <w:tc>
          <w:tcPr>
            <w:tcW w:w="2225" w:type="dxa"/>
          </w:tcPr>
          <w:p w14:paraId="6598B17A" w14:textId="1E0B9A2B" w:rsidR="00A11F25" w:rsidRPr="00383916" w:rsidRDefault="00A11F25" w:rsidP="00A11F25">
            <w:pPr>
              <w:spacing w:line="480" w:lineRule="auto"/>
              <w:rPr>
                <w:rFonts w:cstheme="minorHAnsi"/>
                <w:color w:val="000000" w:themeColor="text1"/>
                <w:sz w:val="24"/>
                <w:szCs w:val="24"/>
              </w:rPr>
            </w:pPr>
            <w:r w:rsidRPr="00326552">
              <w:rPr>
                <w:rFonts w:cstheme="minorHAnsi"/>
                <w:sz w:val="24"/>
                <w:szCs w:val="24"/>
                <w:shd w:val="clear" w:color="auto" w:fill="FFFFFF"/>
              </w:rPr>
              <w:t>European Organization for Research and Treatment of Cancer (EORTC) Quality of Life Questionnaire</w:t>
            </w:r>
            <w:r>
              <w:rPr>
                <w:rFonts w:cstheme="minorHAnsi"/>
                <w:sz w:val="24"/>
                <w:szCs w:val="24"/>
                <w:shd w:val="clear" w:color="auto" w:fill="FFFFFF"/>
              </w:rPr>
              <w:t xml:space="preserve"> – Gastric Cancer</w:t>
            </w:r>
            <w:r w:rsidRPr="00383916">
              <w:rPr>
                <w:rFonts w:cstheme="minorHAnsi"/>
                <w:color w:val="000000" w:themeColor="text1"/>
                <w:sz w:val="24"/>
                <w:szCs w:val="24"/>
              </w:rPr>
              <w:t xml:space="preserve"> </w:t>
            </w:r>
            <w:r>
              <w:rPr>
                <w:rFonts w:cstheme="minorHAnsi"/>
                <w:color w:val="000000" w:themeColor="text1"/>
                <w:sz w:val="24"/>
                <w:szCs w:val="24"/>
              </w:rPr>
              <w:t>(</w:t>
            </w:r>
            <w:r w:rsidRPr="00383916">
              <w:rPr>
                <w:rFonts w:cstheme="minorHAnsi"/>
                <w:color w:val="000000" w:themeColor="text1"/>
                <w:sz w:val="24"/>
                <w:szCs w:val="24"/>
              </w:rPr>
              <w:t>QLQ-STO22</w:t>
            </w:r>
            <w:r>
              <w:rPr>
                <w:rFonts w:cstheme="minorHAnsi"/>
                <w:color w:val="000000" w:themeColor="text1"/>
                <w:sz w:val="24"/>
                <w:szCs w:val="24"/>
              </w:rPr>
              <w:t>)</w:t>
            </w:r>
            <w:r w:rsidR="00EA43E2">
              <w:rPr>
                <w:rFonts w:cstheme="minorHAnsi"/>
                <w:color w:val="000000" w:themeColor="text1"/>
                <w:sz w:val="24"/>
                <w:szCs w:val="24"/>
              </w:rPr>
              <w:t xml:space="preserve"> [23,24]</w:t>
            </w:r>
          </w:p>
        </w:tc>
        <w:tc>
          <w:tcPr>
            <w:tcW w:w="2743" w:type="dxa"/>
          </w:tcPr>
          <w:p w14:paraId="571B9611" w14:textId="3F7892E4" w:rsidR="00A11F25" w:rsidRDefault="00A11F25" w:rsidP="00A11F25">
            <w:pPr>
              <w:spacing w:line="480" w:lineRule="auto"/>
              <w:rPr>
                <w:rFonts w:cstheme="minorHAnsi"/>
                <w:color w:val="000000" w:themeColor="text1"/>
                <w:sz w:val="24"/>
                <w:szCs w:val="24"/>
              </w:rPr>
            </w:pPr>
            <w:r>
              <w:rPr>
                <w:rFonts w:cstheme="minorHAnsi"/>
                <w:color w:val="000000" w:themeColor="text1"/>
                <w:sz w:val="24"/>
                <w:szCs w:val="24"/>
              </w:rPr>
              <w:t>Domains: Dysphagia, Dietary restriction, Pain, Reflux, Anxiety</w:t>
            </w:r>
          </w:p>
          <w:p w14:paraId="10A699EB" w14:textId="59FFDFA1" w:rsidR="00A11F25" w:rsidRPr="00383916" w:rsidRDefault="00A11F25" w:rsidP="00A11F25">
            <w:pPr>
              <w:spacing w:line="480" w:lineRule="auto"/>
              <w:rPr>
                <w:rFonts w:cstheme="minorHAnsi"/>
                <w:color w:val="000000" w:themeColor="text1"/>
                <w:sz w:val="24"/>
                <w:szCs w:val="24"/>
              </w:rPr>
            </w:pPr>
            <w:r>
              <w:rPr>
                <w:rFonts w:cstheme="minorHAnsi"/>
                <w:color w:val="000000" w:themeColor="text1"/>
                <w:sz w:val="24"/>
                <w:szCs w:val="24"/>
              </w:rPr>
              <w:t>Items:  Disease symptoms, treatment side-effects, Dry mouth, Body image, taste problems.</w:t>
            </w:r>
          </w:p>
        </w:tc>
        <w:tc>
          <w:tcPr>
            <w:tcW w:w="1443" w:type="dxa"/>
          </w:tcPr>
          <w:p w14:paraId="2DDD77B4" w14:textId="5C67AEB7" w:rsidR="00A11F25" w:rsidRPr="00383916" w:rsidRDefault="00A11F25" w:rsidP="00A11F25">
            <w:pPr>
              <w:spacing w:line="480" w:lineRule="auto"/>
              <w:rPr>
                <w:rFonts w:cstheme="minorHAnsi"/>
                <w:color w:val="000000" w:themeColor="text1"/>
                <w:sz w:val="24"/>
                <w:szCs w:val="24"/>
              </w:rPr>
            </w:pPr>
            <w:r w:rsidRPr="00383916">
              <w:rPr>
                <w:rFonts w:cstheme="minorHAnsi"/>
                <w:color w:val="000000" w:themeColor="text1"/>
                <w:sz w:val="24"/>
                <w:szCs w:val="24"/>
              </w:rPr>
              <w:t>72</w:t>
            </w:r>
          </w:p>
        </w:tc>
        <w:tc>
          <w:tcPr>
            <w:tcW w:w="1404" w:type="dxa"/>
          </w:tcPr>
          <w:p w14:paraId="2445FAD3" w14:textId="77777777" w:rsidR="00A11F25" w:rsidRPr="00383916" w:rsidRDefault="00A11F25" w:rsidP="00A11F25">
            <w:pPr>
              <w:spacing w:line="480" w:lineRule="auto"/>
              <w:rPr>
                <w:rFonts w:cstheme="minorHAnsi"/>
                <w:color w:val="000000" w:themeColor="text1"/>
                <w:sz w:val="24"/>
                <w:szCs w:val="24"/>
              </w:rPr>
            </w:pPr>
            <w:r w:rsidRPr="00383916">
              <w:rPr>
                <w:rFonts w:cstheme="minorHAnsi"/>
                <w:color w:val="000000" w:themeColor="text1"/>
                <w:sz w:val="24"/>
                <w:szCs w:val="24"/>
              </w:rPr>
              <w:t>18</w:t>
            </w:r>
          </w:p>
        </w:tc>
        <w:tc>
          <w:tcPr>
            <w:tcW w:w="1632" w:type="dxa"/>
          </w:tcPr>
          <w:p w14:paraId="2BB4409A" w14:textId="77777777" w:rsidR="00A11F25" w:rsidRPr="00383916" w:rsidRDefault="00A11F25" w:rsidP="00A11F25">
            <w:pPr>
              <w:spacing w:line="480" w:lineRule="auto"/>
              <w:rPr>
                <w:rFonts w:cstheme="minorHAnsi"/>
                <w:color w:val="000000" w:themeColor="text1"/>
                <w:sz w:val="24"/>
                <w:szCs w:val="24"/>
              </w:rPr>
            </w:pPr>
            <w:r w:rsidRPr="00383916">
              <w:rPr>
                <w:rFonts w:cstheme="minorHAnsi"/>
                <w:color w:val="000000" w:themeColor="text1"/>
                <w:sz w:val="24"/>
                <w:szCs w:val="24"/>
              </w:rPr>
              <w:t>90</w:t>
            </w:r>
          </w:p>
        </w:tc>
      </w:tr>
      <w:tr w:rsidR="00A11F25" w:rsidRPr="00383916" w14:paraId="11B79A2A" w14:textId="77777777" w:rsidTr="00452786">
        <w:tc>
          <w:tcPr>
            <w:tcW w:w="2225" w:type="dxa"/>
          </w:tcPr>
          <w:p w14:paraId="6F15763C" w14:textId="093B93CB" w:rsidR="00A11F25" w:rsidRPr="00383916" w:rsidRDefault="00A11F25" w:rsidP="00A11F25">
            <w:pPr>
              <w:spacing w:line="480" w:lineRule="auto"/>
              <w:rPr>
                <w:rFonts w:cstheme="minorHAnsi"/>
                <w:color w:val="000000" w:themeColor="text1"/>
                <w:sz w:val="24"/>
                <w:szCs w:val="24"/>
              </w:rPr>
            </w:pPr>
            <w:r>
              <w:rPr>
                <w:rFonts w:cstheme="minorHAnsi"/>
                <w:color w:val="000000" w:themeColor="text1"/>
                <w:sz w:val="24"/>
                <w:szCs w:val="24"/>
              </w:rPr>
              <w:t xml:space="preserve">Functional Assessment of Cancer Therapy </w:t>
            </w:r>
            <w:r w:rsidR="00A83172">
              <w:rPr>
                <w:rFonts w:cstheme="minorHAnsi"/>
                <w:color w:val="000000" w:themeColor="text1"/>
                <w:sz w:val="24"/>
                <w:szCs w:val="24"/>
              </w:rPr>
              <w:t>–</w:t>
            </w:r>
            <w:r>
              <w:rPr>
                <w:rFonts w:cstheme="minorHAnsi"/>
                <w:color w:val="000000" w:themeColor="text1"/>
                <w:sz w:val="24"/>
                <w:szCs w:val="24"/>
              </w:rPr>
              <w:t xml:space="preserve"> </w:t>
            </w:r>
            <w:r w:rsidR="0098449A">
              <w:rPr>
                <w:rFonts w:cstheme="minorHAnsi"/>
                <w:color w:val="000000" w:themeColor="text1"/>
                <w:sz w:val="24"/>
                <w:szCs w:val="24"/>
              </w:rPr>
              <w:t>Gastric Cancer</w:t>
            </w:r>
            <w:r w:rsidR="0098449A" w:rsidRPr="00383916">
              <w:rPr>
                <w:rFonts w:cstheme="minorHAnsi"/>
                <w:color w:val="000000" w:themeColor="text1"/>
                <w:sz w:val="24"/>
                <w:szCs w:val="24"/>
              </w:rPr>
              <w:t xml:space="preserve"> </w:t>
            </w:r>
            <w:r>
              <w:rPr>
                <w:rFonts w:cstheme="minorHAnsi"/>
                <w:color w:val="000000" w:themeColor="text1"/>
                <w:sz w:val="24"/>
                <w:szCs w:val="24"/>
              </w:rPr>
              <w:t>(</w:t>
            </w:r>
            <w:r w:rsidRPr="00383916">
              <w:rPr>
                <w:rFonts w:cstheme="minorHAnsi"/>
                <w:color w:val="000000" w:themeColor="text1"/>
                <w:sz w:val="24"/>
                <w:szCs w:val="24"/>
              </w:rPr>
              <w:t>FACT-Ga</w:t>
            </w:r>
            <w:r>
              <w:rPr>
                <w:rFonts w:cstheme="minorHAnsi"/>
                <w:color w:val="000000" w:themeColor="text1"/>
                <w:sz w:val="24"/>
                <w:szCs w:val="24"/>
              </w:rPr>
              <w:t>)</w:t>
            </w:r>
            <w:r w:rsidR="00D538C1">
              <w:rPr>
                <w:rFonts w:cstheme="minorHAnsi"/>
                <w:color w:val="000000" w:themeColor="text1"/>
                <w:sz w:val="24"/>
                <w:szCs w:val="24"/>
              </w:rPr>
              <w:t xml:space="preserve"> [25]</w:t>
            </w:r>
          </w:p>
        </w:tc>
        <w:tc>
          <w:tcPr>
            <w:tcW w:w="2743" w:type="dxa"/>
          </w:tcPr>
          <w:p w14:paraId="20FADD9C" w14:textId="77777777" w:rsidR="00A11F25" w:rsidRDefault="00A11F25" w:rsidP="00A11F25">
            <w:pPr>
              <w:spacing w:line="480" w:lineRule="auto"/>
              <w:rPr>
                <w:rFonts w:cstheme="minorHAnsi"/>
                <w:color w:val="000000" w:themeColor="text1"/>
                <w:sz w:val="24"/>
                <w:szCs w:val="24"/>
              </w:rPr>
            </w:pPr>
            <w:r>
              <w:rPr>
                <w:rFonts w:cstheme="minorHAnsi"/>
                <w:color w:val="000000" w:themeColor="text1"/>
                <w:sz w:val="24"/>
                <w:szCs w:val="24"/>
              </w:rPr>
              <w:t>Gastric cancer subscale items:</w:t>
            </w:r>
          </w:p>
          <w:p w14:paraId="54281611" w14:textId="1C56A020" w:rsidR="00A11F25" w:rsidRPr="00383916" w:rsidRDefault="00A11F25" w:rsidP="00A11F25">
            <w:pPr>
              <w:spacing w:line="480" w:lineRule="auto"/>
              <w:rPr>
                <w:rFonts w:cstheme="minorHAnsi"/>
                <w:color w:val="000000" w:themeColor="text1"/>
                <w:sz w:val="24"/>
                <w:szCs w:val="24"/>
              </w:rPr>
            </w:pPr>
            <w:r>
              <w:rPr>
                <w:rFonts w:cstheme="minorHAnsi"/>
                <w:color w:val="000000" w:themeColor="text1"/>
                <w:sz w:val="24"/>
                <w:szCs w:val="24"/>
              </w:rPr>
              <w:t xml:space="preserve">Weight loss, Appetite loss, Reflux, Dietary restrictions, Pain/discomfort when eating, Feeling full/heavy in the stomach, Stomach </w:t>
            </w:r>
            <w:r>
              <w:rPr>
                <w:rFonts w:cstheme="minorHAnsi"/>
                <w:color w:val="000000" w:themeColor="text1"/>
                <w:sz w:val="24"/>
                <w:szCs w:val="24"/>
              </w:rPr>
              <w:lastRenderedPageBreak/>
              <w:t>swelling/cramps, Dysphagia, Change in eating habits, Enjoyment of meals (socially), Interference of usual activities, Avoidance of going out, Worry over stomach problems, Discomfort/pain in stomach area, Flatulence, Diarrhoea, Fatigue, Weakness, Plans for the future.</w:t>
            </w:r>
          </w:p>
        </w:tc>
        <w:tc>
          <w:tcPr>
            <w:tcW w:w="1443" w:type="dxa"/>
          </w:tcPr>
          <w:p w14:paraId="2565C54C" w14:textId="626B9460" w:rsidR="00A11F25" w:rsidRPr="00383916" w:rsidRDefault="00A11F25" w:rsidP="00A11F25">
            <w:pPr>
              <w:spacing w:line="480" w:lineRule="auto"/>
              <w:rPr>
                <w:rFonts w:cstheme="minorHAnsi"/>
                <w:color w:val="000000" w:themeColor="text1"/>
                <w:sz w:val="24"/>
                <w:szCs w:val="24"/>
              </w:rPr>
            </w:pPr>
            <w:r w:rsidRPr="00383916">
              <w:rPr>
                <w:rFonts w:cstheme="minorHAnsi"/>
                <w:color w:val="000000" w:themeColor="text1"/>
                <w:sz w:val="24"/>
                <w:szCs w:val="24"/>
              </w:rPr>
              <w:lastRenderedPageBreak/>
              <w:t>3</w:t>
            </w:r>
          </w:p>
        </w:tc>
        <w:tc>
          <w:tcPr>
            <w:tcW w:w="1404" w:type="dxa"/>
          </w:tcPr>
          <w:p w14:paraId="4C4EC4DB" w14:textId="77777777" w:rsidR="00A11F25" w:rsidRPr="00383916" w:rsidRDefault="00A11F25" w:rsidP="00A11F25">
            <w:pPr>
              <w:spacing w:line="480" w:lineRule="auto"/>
              <w:rPr>
                <w:rFonts w:cstheme="minorHAnsi"/>
                <w:color w:val="000000" w:themeColor="text1"/>
                <w:sz w:val="24"/>
                <w:szCs w:val="24"/>
              </w:rPr>
            </w:pPr>
            <w:r>
              <w:rPr>
                <w:rFonts w:cstheme="minorHAnsi"/>
                <w:color w:val="000000" w:themeColor="text1"/>
                <w:sz w:val="24"/>
                <w:szCs w:val="24"/>
              </w:rPr>
              <w:t>4</w:t>
            </w:r>
          </w:p>
        </w:tc>
        <w:tc>
          <w:tcPr>
            <w:tcW w:w="1632" w:type="dxa"/>
          </w:tcPr>
          <w:p w14:paraId="04E2F402" w14:textId="77777777" w:rsidR="00A11F25" w:rsidRPr="00383916" w:rsidRDefault="00A11F25" w:rsidP="00A11F25">
            <w:pPr>
              <w:spacing w:line="480" w:lineRule="auto"/>
              <w:rPr>
                <w:rFonts w:cstheme="minorHAnsi"/>
                <w:color w:val="000000" w:themeColor="text1"/>
                <w:sz w:val="24"/>
                <w:szCs w:val="24"/>
              </w:rPr>
            </w:pPr>
            <w:r>
              <w:rPr>
                <w:rFonts w:cstheme="minorHAnsi"/>
                <w:color w:val="000000" w:themeColor="text1"/>
                <w:sz w:val="24"/>
                <w:szCs w:val="24"/>
              </w:rPr>
              <w:t>7</w:t>
            </w:r>
          </w:p>
        </w:tc>
      </w:tr>
      <w:tr w:rsidR="00FF49ED" w:rsidRPr="00383916" w14:paraId="77D84492" w14:textId="77777777" w:rsidTr="00452786">
        <w:tc>
          <w:tcPr>
            <w:tcW w:w="2225" w:type="dxa"/>
          </w:tcPr>
          <w:p w14:paraId="3EBF1E75" w14:textId="1A1F345D" w:rsidR="00FF49ED" w:rsidRPr="0038369D" w:rsidRDefault="00FF49ED" w:rsidP="0038369D">
            <w:pPr>
              <w:shd w:val="clear" w:color="auto" w:fill="FFFFFF"/>
              <w:spacing w:before="100" w:beforeAutospacing="1" w:after="100" w:afterAutospacing="1" w:line="360" w:lineRule="auto"/>
              <w:outlineLvl w:val="0"/>
              <w:rPr>
                <w:sz w:val="24"/>
                <w:szCs w:val="24"/>
              </w:rPr>
            </w:pPr>
            <w:r>
              <w:rPr>
                <w:sz w:val="24"/>
                <w:szCs w:val="24"/>
              </w:rPr>
              <w:t>GC-PROM: Patient-reported outcome measure for Chinese patients with gastric cancer</w:t>
            </w:r>
            <w:r w:rsidR="00D66E1D">
              <w:rPr>
                <w:sz w:val="24"/>
                <w:szCs w:val="24"/>
              </w:rPr>
              <w:t xml:space="preserve"> [5</w:t>
            </w:r>
            <w:r w:rsidR="006C5796">
              <w:rPr>
                <w:sz w:val="24"/>
                <w:szCs w:val="24"/>
              </w:rPr>
              <w:t>5</w:t>
            </w:r>
            <w:r w:rsidR="00D66E1D">
              <w:rPr>
                <w:sz w:val="24"/>
                <w:szCs w:val="24"/>
              </w:rPr>
              <w:t>]</w:t>
            </w:r>
          </w:p>
        </w:tc>
        <w:tc>
          <w:tcPr>
            <w:tcW w:w="2743" w:type="dxa"/>
          </w:tcPr>
          <w:p w14:paraId="450046B2" w14:textId="53391CF7" w:rsidR="00FF49ED" w:rsidRDefault="00FF49ED" w:rsidP="0038369D">
            <w:pPr>
              <w:spacing w:line="360" w:lineRule="auto"/>
              <w:rPr>
                <w:rFonts w:cstheme="minorHAnsi"/>
                <w:sz w:val="24"/>
                <w:szCs w:val="24"/>
              </w:rPr>
            </w:pPr>
            <w:r>
              <w:rPr>
                <w:rFonts w:cstheme="minorHAnsi"/>
                <w:sz w:val="24"/>
                <w:szCs w:val="24"/>
              </w:rPr>
              <w:t xml:space="preserve">Physical: Abdominal symptoms, Systemic symptoms, Physical state, Independence; Psychological: Anxiety, Depressed, Pessimism; Social: Social support, Social adaptation; Therapeutic: Effectiveness, Satisfaction, Compliance, Drug side effects. </w:t>
            </w:r>
          </w:p>
        </w:tc>
        <w:tc>
          <w:tcPr>
            <w:tcW w:w="1443" w:type="dxa"/>
          </w:tcPr>
          <w:p w14:paraId="36A4EC7D" w14:textId="51191C60" w:rsidR="00FF49ED" w:rsidRDefault="00FF49ED" w:rsidP="00A11F25">
            <w:pPr>
              <w:spacing w:line="480" w:lineRule="auto"/>
              <w:rPr>
                <w:rFonts w:cstheme="minorHAnsi"/>
                <w:color w:val="000000" w:themeColor="text1"/>
                <w:sz w:val="24"/>
                <w:szCs w:val="24"/>
              </w:rPr>
            </w:pPr>
            <w:r>
              <w:rPr>
                <w:rFonts w:cstheme="minorHAnsi"/>
                <w:color w:val="000000" w:themeColor="text1"/>
                <w:sz w:val="24"/>
                <w:szCs w:val="24"/>
              </w:rPr>
              <w:t>1</w:t>
            </w:r>
          </w:p>
        </w:tc>
        <w:tc>
          <w:tcPr>
            <w:tcW w:w="1404" w:type="dxa"/>
          </w:tcPr>
          <w:p w14:paraId="7011385F" w14:textId="4B627740" w:rsidR="00FF49ED" w:rsidRDefault="00FF49ED" w:rsidP="00A11F25">
            <w:pPr>
              <w:spacing w:line="480" w:lineRule="auto"/>
              <w:rPr>
                <w:rFonts w:cstheme="minorHAnsi"/>
                <w:color w:val="000000" w:themeColor="text1"/>
                <w:sz w:val="24"/>
                <w:szCs w:val="24"/>
              </w:rPr>
            </w:pPr>
            <w:r>
              <w:rPr>
                <w:rFonts w:cstheme="minorHAnsi"/>
                <w:color w:val="000000" w:themeColor="text1"/>
                <w:sz w:val="24"/>
                <w:szCs w:val="24"/>
              </w:rPr>
              <w:t>0</w:t>
            </w:r>
          </w:p>
        </w:tc>
        <w:tc>
          <w:tcPr>
            <w:tcW w:w="1632" w:type="dxa"/>
          </w:tcPr>
          <w:p w14:paraId="5FAC80DB" w14:textId="13920684" w:rsidR="00FF49ED" w:rsidRDefault="00FF49ED" w:rsidP="00A11F25">
            <w:pPr>
              <w:spacing w:line="480" w:lineRule="auto"/>
              <w:rPr>
                <w:rFonts w:cstheme="minorHAnsi"/>
                <w:color w:val="000000" w:themeColor="text1"/>
                <w:sz w:val="24"/>
                <w:szCs w:val="24"/>
              </w:rPr>
            </w:pPr>
            <w:r>
              <w:rPr>
                <w:rFonts w:cstheme="minorHAnsi"/>
                <w:color w:val="000000" w:themeColor="text1"/>
                <w:sz w:val="24"/>
                <w:szCs w:val="24"/>
              </w:rPr>
              <w:t>1</w:t>
            </w:r>
          </w:p>
        </w:tc>
      </w:tr>
      <w:tr w:rsidR="0038369D" w:rsidRPr="00383916" w14:paraId="193E7FB0" w14:textId="77777777" w:rsidTr="00452786">
        <w:tc>
          <w:tcPr>
            <w:tcW w:w="2225" w:type="dxa"/>
          </w:tcPr>
          <w:p w14:paraId="3AA61219" w14:textId="429187B7" w:rsidR="0038369D" w:rsidRDefault="00FF49ED" w:rsidP="0038369D">
            <w:pPr>
              <w:shd w:val="clear" w:color="auto" w:fill="FFFFFF"/>
              <w:spacing w:before="100" w:beforeAutospacing="1" w:after="100" w:afterAutospacing="1" w:line="360" w:lineRule="auto"/>
              <w:outlineLvl w:val="0"/>
              <w:rPr>
                <w:rFonts w:cstheme="minorHAnsi"/>
                <w:color w:val="000000" w:themeColor="text1"/>
                <w:sz w:val="24"/>
                <w:szCs w:val="24"/>
              </w:rPr>
            </w:pPr>
            <w:r w:rsidRPr="0038369D">
              <w:rPr>
                <w:rFonts w:cstheme="minorHAnsi"/>
                <w:color w:val="000000" w:themeColor="text1"/>
                <w:sz w:val="24"/>
                <w:szCs w:val="24"/>
              </w:rPr>
              <w:t>KOQUSS-40</w:t>
            </w:r>
            <w:r>
              <w:rPr>
                <w:rFonts w:cstheme="minorHAnsi"/>
                <w:color w:val="000000" w:themeColor="text1"/>
                <w:sz w:val="24"/>
                <w:szCs w:val="24"/>
              </w:rPr>
              <w:t xml:space="preserve">: </w:t>
            </w:r>
            <w:r w:rsidR="0038369D" w:rsidRPr="0038369D">
              <w:rPr>
                <w:sz w:val="24"/>
                <w:szCs w:val="24"/>
              </w:rPr>
              <w:t xml:space="preserve">Symptom-Focused </w:t>
            </w:r>
            <w:r w:rsidR="0038369D" w:rsidRPr="0038369D">
              <w:rPr>
                <w:sz w:val="24"/>
                <w:szCs w:val="24"/>
              </w:rPr>
              <w:lastRenderedPageBreak/>
              <w:t>Quality of Life Questionnaire for Gastric Cancer Patients after Gastrectomy</w:t>
            </w:r>
            <w:r w:rsidR="0038369D">
              <w:rPr>
                <w:sz w:val="24"/>
                <w:szCs w:val="24"/>
              </w:rPr>
              <w:t xml:space="preserve"> </w:t>
            </w:r>
            <w:r w:rsidR="00B23954">
              <w:rPr>
                <w:sz w:val="24"/>
                <w:szCs w:val="24"/>
              </w:rPr>
              <w:t>[4</w:t>
            </w:r>
            <w:r w:rsidR="006C5796">
              <w:rPr>
                <w:sz w:val="24"/>
                <w:szCs w:val="24"/>
              </w:rPr>
              <w:t>4</w:t>
            </w:r>
            <w:r w:rsidR="00B23954">
              <w:rPr>
                <w:sz w:val="24"/>
                <w:szCs w:val="24"/>
              </w:rPr>
              <w:t>]</w:t>
            </w:r>
          </w:p>
        </w:tc>
        <w:tc>
          <w:tcPr>
            <w:tcW w:w="2743" w:type="dxa"/>
          </w:tcPr>
          <w:p w14:paraId="10110EB2" w14:textId="3D70033C" w:rsidR="0038369D" w:rsidRPr="0038369D" w:rsidRDefault="0038369D" w:rsidP="0038369D">
            <w:pPr>
              <w:spacing w:line="360" w:lineRule="auto"/>
              <w:rPr>
                <w:rFonts w:cstheme="minorHAnsi"/>
                <w:sz w:val="24"/>
                <w:szCs w:val="24"/>
              </w:rPr>
            </w:pPr>
            <w:r>
              <w:rPr>
                <w:rFonts w:cstheme="minorHAnsi"/>
                <w:sz w:val="24"/>
                <w:szCs w:val="24"/>
              </w:rPr>
              <w:lastRenderedPageBreak/>
              <w:t xml:space="preserve">General quality of life, Indigestion, Dysphagia, </w:t>
            </w:r>
            <w:r>
              <w:rPr>
                <w:rFonts w:cstheme="minorHAnsi"/>
                <w:sz w:val="24"/>
                <w:szCs w:val="24"/>
              </w:rPr>
              <w:lastRenderedPageBreak/>
              <w:t>Reflux, Dumping syndrome, Bowel habit change, Constipation, Psychological factors, Worry about cancer, Scar problems, Financial problems</w:t>
            </w:r>
          </w:p>
        </w:tc>
        <w:tc>
          <w:tcPr>
            <w:tcW w:w="1443" w:type="dxa"/>
          </w:tcPr>
          <w:p w14:paraId="796D6C52" w14:textId="47DAAA1E" w:rsidR="0038369D" w:rsidRDefault="0038369D" w:rsidP="00A11F25">
            <w:pPr>
              <w:spacing w:line="480" w:lineRule="auto"/>
              <w:rPr>
                <w:rFonts w:cstheme="minorHAnsi"/>
                <w:color w:val="000000" w:themeColor="text1"/>
                <w:sz w:val="24"/>
                <w:szCs w:val="24"/>
              </w:rPr>
            </w:pPr>
            <w:r>
              <w:rPr>
                <w:rFonts w:cstheme="minorHAnsi"/>
                <w:color w:val="000000" w:themeColor="text1"/>
                <w:sz w:val="24"/>
                <w:szCs w:val="24"/>
              </w:rPr>
              <w:lastRenderedPageBreak/>
              <w:t>1</w:t>
            </w:r>
          </w:p>
        </w:tc>
        <w:tc>
          <w:tcPr>
            <w:tcW w:w="1404" w:type="dxa"/>
          </w:tcPr>
          <w:p w14:paraId="75E185B0" w14:textId="2ABD1CD6" w:rsidR="0038369D" w:rsidRDefault="0038369D" w:rsidP="00A11F25">
            <w:pPr>
              <w:spacing w:line="480" w:lineRule="auto"/>
              <w:rPr>
                <w:rFonts w:cstheme="minorHAnsi"/>
                <w:color w:val="000000" w:themeColor="text1"/>
                <w:sz w:val="24"/>
                <w:szCs w:val="24"/>
              </w:rPr>
            </w:pPr>
            <w:r>
              <w:rPr>
                <w:rFonts w:cstheme="minorHAnsi"/>
                <w:color w:val="000000" w:themeColor="text1"/>
                <w:sz w:val="24"/>
                <w:szCs w:val="24"/>
              </w:rPr>
              <w:t>0</w:t>
            </w:r>
          </w:p>
        </w:tc>
        <w:tc>
          <w:tcPr>
            <w:tcW w:w="1632" w:type="dxa"/>
          </w:tcPr>
          <w:p w14:paraId="67D2B389" w14:textId="340812B6" w:rsidR="0038369D" w:rsidRDefault="0038369D" w:rsidP="00A11F25">
            <w:pPr>
              <w:spacing w:line="480" w:lineRule="auto"/>
              <w:rPr>
                <w:rFonts w:cstheme="minorHAnsi"/>
                <w:color w:val="000000" w:themeColor="text1"/>
                <w:sz w:val="24"/>
                <w:szCs w:val="24"/>
              </w:rPr>
            </w:pPr>
            <w:r>
              <w:rPr>
                <w:rFonts w:cstheme="minorHAnsi"/>
                <w:color w:val="000000" w:themeColor="text1"/>
                <w:sz w:val="24"/>
                <w:szCs w:val="24"/>
              </w:rPr>
              <w:t>0</w:t>
            </w:r>
          </w:p>
        </w:tc>
      </w:tr>
      <w:tr w:rsidR="0038369D" w:rsidRPr="00383916" w14:paraId="0963194F" w14:textId="77777777" w:rsidTr="00452786">
        <w:tc>
          <w:tcPr>
            <w:tcW w:w="2225" w:type="dxa"/>
          </w:tcPr>
          <w:p w14:paraId="53377CE2" w14:textId="5B6BA164" w:rsidR="0038369D" w:rsidRDefault="0038369D" w:rsidP="00A11F25">
            <w:pPr>
              <w:spacing w:line="480" w:lineRule="auto"/>
              <w:rPr>
                <w:rFonts w:cstheme="minorHAnsi"/>
                <w:color w:val="000000" w:themeColor="text1"/>
                <w:sz w:val="24"/>
                <w:szCs w:val="24"/>
              </w:rPr>
            </w:pPr>
            <w:proofErr w:type="spellStart"/>
            <w:r>
              <w:rPr>
                <w:rFonts w:cstheme="minorHAnsi"/>
                <w:color w:val="000000" w:themeColor="text1"/>
                <w:sz w:val="24"/>
                <w:szCs w:val="24"/>
              </w:rPr>
              <w:t>Korenaga’s</w:t>
            </w:r>
            <w:proofErr w:type="spellEnd"/>
            <w:r>
              <w:rPr>
                <w:rFonts w:cstheme="minorHAnsi"/>
                <w:color w:val="000000" w:themeColor="text1"/>
                <w:sz w:val="24"/>
                <w:szCs w:val="24"/>
              </w:rPr>
              <w:t xml:space="preserve"> Score Scale</w:t>
            </w:r>
            <w:r w:rsidR="0057031B">
              <w:rPr>
                <w:rFonts w:cstheme="minorHAnsi"/>
                <w:color w:val="000000" w:themeColor="text1"/>
                <w:sz w:val="24"/>
                <w:szCs w:val="24"/>
              </w:rPr>
              <w:t xml:space="preserve"> / Chew </w:t>
            </w:r>
            <w:proofErr w:type="spellStart"/>
            <w:r w:rsidR="0057031B">
              <w:rPr>
                <w:rFonts w:cstheme="minorHAnsi"/>
                <w:color w:val="000000" w:themeColor="text1"/>
                <w:sz w:val="24"/>
                <w:szCs w:val="24"/>
              </w:rPr>
              <w:t>wun</w:t>
            </w:r>
            <w:proofErr w:type="spellEnd"/>
            <w:r w:rsidR="0057031B">
              <w:rPr>
                <w:rFonts w:cstheme="minorHAnsi"/>
                <w:color w:val="000000" w:themeColor="text1"/>
                <w:sz w:val="24"/>
                <w:szCs w:val="24"/>
              </w:rPr>
              <w:t xml:space="preserve"> Wu special symptom score</w:t>
            </w:r>
            <w:r w:rsidR="00D66E1D">
              <w:rPr>
                <w:rFonts w:cstheme="minorHAnsi"/>
                <w:color w:val="000000" w:themeColor="text1"/>
                <w:sz w:val="24"/>
                <w:szCs w:val="24"/>
              </w:rPr>
              <w:t xml:space="preserve"> [5</w:t>
            </w:r>
            <w:r w:rsidR="006C5796">
              <w:rPr>
                <w:rFonts w:cstheme="minorHAnsi"/>
                <w:color w:val="000000" w:themeColor="text1"/>
                <w:sz w:val="24"/>
                <w:szCs w:val="24"/>
              </w:rPr>
              <w:t>6</w:t>
            </w:r>
            <w:r w:rsidR="00D66E1D">
              <w:rPr>
                <w:rFonts w:cstheme="minorHAnsi"/>
                <w:color w:val="000000" w:themeColor="text1"/>
                <w:sz w:val="24"/>
                <w:szCs w:val="24"/>
              </w:rPr>
              <w:t>,5</w:t>
            </w:r>
            <w:r w:rsidR="006C5796">
              <w:rPr>
                <w:rFonts w:cstheme="minorHAnsi"/>
                <w:color w:val="000000" w:themeColor="text1"/>
                <w:sz w:val="24"/>
                <w:szCs w:val="24"/>
              </w:rPr>
              <w:t>7</w:t>
            </w:r>
            <w:r w:rsidR="00D66E1D">
              <w:rPr>
                <w:rFonts w:cstheme="minorHAnsi"/>
                <w:color w:val="000000" w:themeColor="text1"/>
                <w:sz w:val="24"/>
                <w:szCs w:val="24"/>
              </w:rPr>
              <w:t>]</w:t>
            </w:r>
          </w:p>
        </w:tc>
        <w:tc>
          <w:tcPr>
            <w:tcW w:w="2743" w:type="dxa"/>
          </w:tcPr>
          <w:p w14:paraId="1A373AD5" w14:textId="1907EF3C" w:rsidR="0038369D" w:rsidRPr="0038369D" w:rsidRDefault="0038369D" w:rsidP="0038369D">
            <w:pPr>
              <w:spacing w:line="360" w:lineRule="auto"/>
              <w:rPr>
                <w:rFonts w:cstheme="minorHAnsi"/>
                <w:sz w:val="24"/>
                <w:szCs w:val="24"/>
              </w:rPr>
            </w:pPr>
            <w:r w:rsidRPr="0038369D">
              <w:rPr>
                <w:rFonts w:cstheme="minorHAnsi"/>
                <w:sz w:val="24"/>
                <w:szCs w:val="24"/>
              </w:rPr>
              <w:t xml:space="preserve">Appetite, Consistency of digested food, Volume of digested food, Frequency of eating, Eating time, Postprandial abdominal </w:t>
            </w:r>
          </w:p>
          <w:p w14:paraId="3DE29241" w14:textId="5CEB2C17" w:rsidR="0038369D" w:rsidRPr="0038369D" w:rsidRDefault="0038369D" w:rsidP="0038369D">
            <w:pPr>
              <w:spacing w:line="360" w:lineRule="auto"/>
              <w:rPr>
                <w:rFonts w:cstheme="minorHAnsi"/>
                <w:sz w:val="24"/>
                <w:szCs w:val="24"/>
              </w:rPr>
            </w:pPr>
            <w:r w:rsidRPr="0038369D">
              <w:rPr>
                <w:rFonts w:cstheme="minorHAnsi"/>
                <w:sz w:val="24"/>
                <w:szCs w:val="24"/>
              </w:rPr>
              <w:t>fullness, </w:t>
            </w:r>
            <w:hyperlink r:id="rId8" w:tooltip="Learn more about heartburn from ScienceDirect's AI-generated Topic Pages" w:history="1">
              <w:r w:rsidRPr="0038369D">
                <w:rPr>
                  <w:rFonts w:cstheme="minorHAnsi"/>
                  <w:sz w:val="24"/>
                  <w:szCs w:val="24"/>
                </w:rPr>
                <w:t>H</w:t>
              </w:r>
              <w:r w:rsidRPr="0038369D">
                <w:rPr>
                  <w:rStyle w:val="Hyperlink"/>
                  <w:rFonts w:cstheme="minorHAnsi"/>
                  <w:color w:val="auto"/>
                  <w:sz w:val="24"/>
                  <w:szCs w:val="24"/>
                  <w:u w:val="none"/>
                </w:rPr>
                <w:t>eartburn</w:t>
              </w:r>
            </w:hyperlink>
            <w:r w:rsidRPr="0038369D">
              <w:rPr>
                <w:rFonts w:cstheme="minorHAnsi"/>
                <w:sz w:val="24"/>
                <w:szCs w:val="24"/>
              </w:rPr>
              <w:t xml:space="preserve">, </w:t>
            </w:r>
            <w:proofErr w:type="spellStart"/>
            <w:r w:rsidRPr="0038369D">
              <w:rPr>
                <w:rFonts w:cstheme="minorHAnsi"/>
                <w:sz w:val="24"/>
                <w:szCs w:val="24"/>
              </w:rPr>
              <w:t>Diarrhea</w:t>
            </w:r>
            <w:proofErr w:type="spellEnd"/>
            <w:r w:rsidRPr="0038369D">
              <w:rPr>
                <w:rFonts w:cstheme="minorHAnsi"/>
                <w:sz w:val="24"/>
                <w:szCs w:val="24"/>
              </w:rPr>
              <w:t>, and Constipation persistence, Insomnia, </w:t>
            </w:r>
            <w:hyperlink r:id="rId9" w:tooltip="Learn more about body weight changes from ScienceDirect's AI-generated Topic Pages" w:history="1">
              <w:r w:rsidRPr="0038369D">
                <w:rPr>
                  <w:rFonts w:cstheme="minorHAnsi"/>
                  <w:sz w:val="24"/>
                  <w:szCs w:val="24"/>
                </w:rPr>
                <w:t>B</w:t>
              </w:r>
              <w:r w:rsidRPr="0038369D">
                <w:rPr>
                  <w:rStyle w:val="Hyperlink"/>
                  <w:rFonts w:cstheme="minorHAnsi"/>
                  <w:color w:val="auto"/>
                  <w:sz w:val="24"/>
                  <w:szCs w:val="24"/>
                  <w:u w:val="none"/>
                </w:rPr>
                <w:t>ody weight changes</w:t>
              </w:r>
            </w:hyperlink>
            <w:r w:rsidRPr="0038369D">
              <w:rPr>
                <w:rFonts w:cstheme="minorHAnsi"/>
                <w:sz w:val="24"/>
                <w:szCs w:val="24"/>
              </w:rPr>
              <w:t>, Swallowing problems, Vomiting, Dizziness.</w:t>
            </w:r>
          </w:p>
          <w:p w14:paraId="12BECC09" w14:textId="77777777" w:rsidR="0038369D" w:rsidRDefault="0038369D" w:rsidP="00A11F25">
            <w:pPr>
              <w:spacing w:line="480" w:lineRule="auto"/>
              <w:rPr>
                <w:rFonts w:cstheme="minorHAnsi"/>
                <w:color w:val="000000" w:themeColor="text1"/>
                <w:sz w:val="24"/>
                <w:szCs w:val="24"/>
              </w:rPr>
            </w:pPr>
          </w:p>
        </w:tc>
        <w:tc>
          <w:tcPr>
            <w:tcW w:w="1443" w:type="dxa"/>
          </w:tcPr>
          <w:p w14:paraId="3CA63842" w14:textId="2A4CE093" w:rsidR="0038369D" w:rsidRPr="00383916" w:rsidRDefault="0057031B" w:rsidP="00A11F25">
            <w:pPr>
              <w:spacing w:line="480" w:lineRule="auto"/>
              <w:rPr>
                <w:rFonts w:cstheme="minorHAnsi"/>
                <w:color w:val="000000" w:themeColor="text1"/>
                <w:sz w:val="24"/>
                <w:szCs w:val="24"/>
              </w:rPr>
            </w:pPr>
            <w:r>
              <w:rPr>
                <w:rFonts w:cstheme="minorHAnsi"/>
                <w:color w:val="000000" w:themeColor="text1"/>
                <w:sz w:val="24"/>
                <w:szCs w:val="24"/>
              </w:rPr>
              <w:t>2</w:t>
            </w:r>
          </w:p>
        </w:tc>
        <w:tc>
          <w:tcPr>
            <w:tcW w:w="1404" w:type="dxa"/>
          </w:tcPr>
          <w:p w14:paraId="4FC8FE4A" w14:textId="4AD04076" w:rsidR="0038369D" w:rsidRPr="00383916" w:rsidRDefault="0038369D" w:rsidP="00A11F25">
            <w:pPr>
              <w:spacing w:line="480" w:lineRule="auto"/>
              <w:rPr>
                <w:rFonts w:cstheme="minorHAnsi"/>
                <w:color w:val="000000" w:themeColor="text1"/>
                <w:sz w:val="24"/>
                <w:szCs w:val="24"/>
              </w:rPr>
            </w:pPr>
            <w:r>
              <w:rPr>
                <w:rFonts w:cstheme="minorHAnsi"/>
                <w:color w:val="000000" w:themeColor="text1"/>
                <w:sz w:val="24"/>
                <w:szCs w:val="24"/>
              </w:rPr>
              <w:t>1</w:t>
            </w:r>
          </w:p>
        </w:tc>
        <w:tc>
          <w:tcPr>
            <w:tcW w:w="1632" w:type="dxa"/>
          </w:tcPr>
          <w:p w14:paraId="6CD02D34" w14:textId="37492E38" w:rsidR="0038369D" w:rsidRPr="00383916" w:rsidRDefault="0057031B" w:rsidP="00A11F25">
            <w:pPr>
              <w:spacing w:line="480" w:lineRule="auto"/>
              <w:rPr>
                <w:rFonts w:cstheme="minorHAnsi"/>
                <w:color w:val="000000" w:themeColor="text1"/>
                <w:sz w:val="24"/>
                <w:szCs w:val="24"/>
              </w:rPr>
            </w:pPr>
            <w:r>
              <w:rPr>
                <w:rFonts w:cstheme="minorHAnsi"/>
                <w:color w:val="000000" w:themeColor="text1"/>
                <w:sz w:val="24"/>
                <w:szCs w:val="24"/>
              </w:rPr>
              <w:t>3</w:t>
            </w:r>
          </w:p>
        </w:tc>
      </w:tr>
      <w:tr w:rsidR="00A11F25" w:rsidRPr="00383916" w14:paraId="0AC623B0" w14:textId="77777777" w:rsidTr="00452786">
        <w:tc>
          <w:tcPr>
            <w:tcW w:w="2225" w:type="dxa"/>
          </w:tcPr>
          <w:p w14:paraId="4BA201E4" w14:textId="0CB3754F" w:rsidR="00A11F25" w:rsidRPr="00383916" w:rsidRDefault="00A11F25" w:rsidP="00A11F25">
            <w:pPr>
              <w:spacing w:line="480" w:lineRule="auto"/>
              <w:rPr>
                <w:rFonts w:cstheme="minorHAnsi"/>
                <w:color w:val="000000" w:themeColor="text1"/>
                <w:sz w:val="24"/>
                <w:szCs w:val="24"/>
              </w:rPr>
            </w:pPr>
            <w:proofErr w:type="spellStart"/>
            <w:r>
              <w:rPr>
                <w:rFonts w:cstheme="minorHAnsi"/>
                <w:color w:val="000000" w:themeColor="text1"/>
                <w:sz w:val="24"/>
                <w:szCs w:val="24"/>
              </w:rPr>
              <w:t>Postgastrectomy</w:t>
            </w:r>
            <w:proofErr w:type="spellEnd"/>
            <w:r>
              <w:rPr>
                <w:rFonts w:cstheme="minorHAnsi"/>
                <w:color w:val="000000" w:themeColor="text1"/>
                <w:sz w:val="24"/>
                <w:szCs w:val="24"/>
              </w:rPr>
              <w:t xml:space="preserve"> Syndrome Assessment Scale-45/037 (</w:t>
            </w:r>
            <w:r w:rsidRPr="00383916">
              <w:rPr>
                <w:rFonts w:cstheme="minorHAnsi"/>
                <w:color w:val="000000" w:themeColor="text1"/>
                <w:sz w:val="24"/>
                <w:szCs w:val="24"/>
              </w:rPr>
              <w:t>PGSAS45/PGSAS37</w:t>
            </w:r>
            <w:r>
              <w:rPr>
                <w:rFonts w:cstheme="minorHAnsi"/>
                <w:color w:val="000000" w:themeColor="text1"/>
                <w:sz w:val="24"/>
                <w:szCs w:val="24"/>
              </w:rPr>
              <w:t>)</w:t>
            </w:r>
            <w:r w:rsidR="00EA43E2">
              <w:rPr>
                <w:rFonts w:cstheme="minorHAnsi"/>
                <w:color w:val="000000" w:themeColor="text1"/>
                <w:sz w:val="24"/>
                <w:szCs w:val="24"/>
              </w:rPr>
              <w:t xml:space="preserve"> [27]</w:t>
            </w:r>
          </w:p>
        </w:tc>
        <w:tc>
          <w:tcPr>
            <w:tcW w:w="2743" w:type="dxa"/>
          </w:tcPr>
          <w:p w14:paraId="51B11A65" w14:textId="7CD19E22" w:rsidR="00A11F25" w:rsidRPr="00383916" w:rsidRDefault="00A11F25" w:rsidP="00A11F25">
            <w:pPr>
              <w:spacing w:line="480" w:lineRule="auto"/>
              <w:rPr>
                <w:rFonts w:cstheme="minorHAnsi"/>
                <w:color w:val="000000" w:themeColor="text1"/>
                <w:sz w:val="24"/>
                <w:szCs w:val="24"/>
              </w:rPr>
            </w:pPr>
            <w:r>
              <w:rPr>
                <w:rFonts w:cstheme="minorHAnsi"/>
                <w:color w:val="000000" w:themeColor="text1"/>
                <w:sz w:val="24"/>
                <w:szCs w:val="24"/>
              </w:rPr>
              <w:t xml:space="preserve">In addition to items from the SF-8 and GSRS: PGSAS-specific items: Bile regurgitation, sense of food sticking, Postprandial fullness, Early satiation, Lower abdominal pains, </w:t>
            </w:r>
            <w:r>
              <w:rPr>
                <w:rFonts w:cstheme="minorHAnsi"/>
                <w:color w:val="000000" w:themeColor="text1"/>
                <w:sz w:val="24"/>
                <w:szCs w:val="24"/>
              </w:rPr>
              <w:lastRenderedPageBreak/>
              <w:t>Dumping (early and late) symptoms. Dietary intake (amount and quality of ingestion), Work, Satisfaction with daily life.</w:t>
            </w:r>
          </w:p>
        </w:tc>
        <w:tc>
          <w:tcPr>
            <w:tcW w:w="1443" w:type="dxa"/>
          </w:tcPr>
          <w:p w14:paraId="212F705B" w14:textId="20E3794C" w:rsidR="00A11F25" w:rsidRPr="00383916" w:rsidRDefault="00A11F25" w:rsidP="00A11F25">
            <w:pPr>
              <w:spacing w:line="480" w:lineRule="auto"/>
              <w:rPr>
                <w:rFonts w:cstheme="minorHAnsi"/>
                <w:color w:val="000000" w:themeColor="text1"/>
                <w:sz w:val="24"/>
                <w:szCs w:val="24"/>
              </w:rPr>
            </w:pPr>
            <w:r w:rsidRPr="00383916">
              <w:rPr>
                <w:rFonts w:cstheme="minorHAnsi"/>
                <w:color w:val="000000" w:themeColor="text1"/>
                <w:sz w:val="24"/>
                <w:szCs w:val="24"/>
              </w:rPr>
              <w:lastRenderedPageBreak/>
              <w:t>2</w:t>
            </w:r>
          </w:p>
        </w:tc>
        <w:tc>
          <w:tcPr>
            <w:tcW w:w="1404" w:type="dxa"/>
          </w:tcPr>
          <w:p w14:paraId="33F61572" w14:textId="77777777" w:rsidR="00A11F25" w:rsidRPr="00383916" w:rsidRDefault="00A11F25" w:rsidP="00A11F25">
            <w:pPr>
              <w:spacing w:line="480" w:lineRule="auto"/>
              <w:rPr>
                <w:rFonts w:cstheme="minorHAnsi"/>
                <w:color w:val="000000" w:themeColor="text1"/>
                <w:sz w:val="24"/>
                <w:szCs w:val="24"/>
              </w:rPr>
            </w:pPr>
            <w:r w:rsidRPr="00383916">
              <w:rPr>
                <w:rFonts w:cstheme="minorHAnsi"/>
                <w:color w:val="000000" w:themeColor="text1"/>
                <w:sz w:val="24"/>
                <w:szCs w:val="24"/>
              </w:rPr>
              <w:t>2</w:t>
            </w:r>
          </w:p>
        </w:tc>
        <w:tc>
          <w:tcPr>
            <w:tcW w:w="1632" w:type="dxa"/>
          </w:tcPr>
          <w:p w14:paraId="02A18DB6" w14:textId="77777777" w:rsidR="00A11F25" w:rsidRPr="00383916" w:rsidRDefault="00A11F25" w:rsidP="00A11F25">
            <w:pPr>
              <w:spacing w:line="480" w:lineRule="auto"/>
              <w:rPr>
                <w:rFonts w:cstheme="minorHAnsi"/>
                <w:color w:val="000000" w:themeColor="text1"/>
                <w:sz w:val="24"/>
                <w:szCs w:val="24"/>
              </w:rPr>
            </w:pPr>
            <w:r w:rsidRPr="00383916">
              <w:rPr>
                <w:rFonts w:cstheme="minorHAnsi"/>
                <w:color w:val="000000" w:themeColor="text1"/>
                <w:sz w:val="24"/>
                <w:szCs w:val="24"/>
              </w:rPr>
              <w:t>4</w:t>
            </w:r>
          </w:p>
        </w:tc>
      </w:tr>
      <w:tr w:rsidR="00A11F25" w:rsidRPr="00383916" w14:paraId="00D90FC0" w14:textId="77777777" w:rsidTr="00452786">
        <w:tc>
          <w:tcPr>
            <w:tcW w:w="2225" w:type="dxa"/>
          </w:tcPr>
          <w:p w14:paraId="6E53BCA0" w14:textId="4EB9F459" w:rsidR="00A11F25" w:rsidRPr="00383916" w:rsidRDefault="00A11F25" w:rsidP="00A11F25">
            <w:pPr>
              <w:spacing w:line="480" w:lineRule="auto"/>
              <w:rPr>
                <w:rFonts w:cstheme="minorHAnsi"/>
                <w:color w:val="000000" w:themeColor="text1"/>
                <w:sz w:val="24"/>
                <w:szCs w:val="24"/>
              </w:rPr>
            </w:pPr>
            <w:r>
              <w:rPr>
                <w:rFonts w:cstheme="minorHAnsi"/>
                <w:color w:val="000000" w:themeColor="text1"/>
                <w:sz w:val="24"/>
                <w:szCs w:val="24"/>
              </w:rPr>
              <w:t>System of Quality of Life Instruments for Cancer Patients: Stomach Cancer (</w:t>
            </w:r>
            <w:r w:rsidRPr="00383916">
              <w:rPr>
                <w:rFonts w:cstheme="minorHAnsi"/>
                <w:color w:val="000000" w:themeColor="text1"/>
                <w:sz w:val="24"/>
                <w:szCs w:val="24"/>
              </w:rPr>
              <w:t>QLICP-ST</w:t>
            </w:r>
            <w:r>
              <w:rPr>
                <w:rFonts w:cstheme="minorHAnsi"/>
                <w:color w:val="000000" w:themeColor="text1"/>
                <w:sz w:val="24"/>
                <w:szCs w:val="24"/>
              </w:rPr>
              <w:t>)</w:t>
            </w:r>
            <w:r w:rsidR="00EA43E2">
              <w:rPr>
                <w:rFonts w:cstheme="minorHAnsi"/>
                <w:color w:val="000000" w:themeColor="text1"/>
                <w:sz w:val="24"/>
                <w:szCs w:val="24"/>
              </w:rPr>
              <w:t xml:space="preserve"> [28]</w:t>
            </w:r>
          </w:p>
        </w:tc>
        <w:tc>
          <w:tcPr>
            <w:tcW w:w="2743" w:type="dxa"/>
          </w:tcPr>
          <w:p w14:paraId="68B64943" w14:textId="61F83DF7" w:rsidR="00A11F25" w:rsidRPr="00326552" w:rsidRDefault="00A11F25" w:rsidP="00A11F25">
            <w:pPr>
              <w:spacing w:line="480" w:lineRule="auto"/>
              <w:rPr>
                <w:rFonts w:cstheme="minorHAnsi"/>
                <w:color w:val="000000" w:themeColor="text1"/>
                <w:sz w:val="24"/>
                <w:szCs w:val="24"/>
              </w:rPr>
            </w:pPr>
            <w:r w:rsidRPr="00326552">
              <w:rPr>
                <w:rFonts w:cstheme="minorHAnsi"/>
                <w:color w:val="212121"/>
                <w:sz w:val="24"/>
                <w:szCs w:val="24"/>
                <w:shd w:val="clear" w:color="auto" w:fill="FFFFFF"/>
              </w:rPr>
              <w:t>Physical, Psychological, Common symptoms and side effects</w:t>
            </w:r>
          </w:p>
        </w:tc>
        <w:tc>
          <w:tcPr>
            <w:tcW w:w="1443" w:type="dxa"/>
          </w:tcPr>
          <w:p w14:paraId="1D7844F9" w14:textId="124E80F7" w:rsidR="00A11F25" w:rsidRPr="00383916" w:rsidRDefault="00A11F25" w:rsidP="00A11F25">
            <w:pPr>
              <w:spacing w:line="480" w:lineRule="auto"/>
              <w:rPr>
                <w:rFonts w:cstheme="minorHAnsi"/>
                <w:color w:val="000000" w:themeColor="text1"/>
                <w:sz w:val="24"/>
                <w:szCs w:val="24"/>
              </w:rPr>
            </w:pPr>
            <w:r w:rsidRPr="00383916">
              <w:rPr>
                <w:rFonts w:cstheme="minorHAnsi"/>
                <w:color w:val="000000" w:themeColor="text1"/>
                <w:sz w:val="24"/>
                <w:szCs w:val="24"/>
              </w:rPr>
              <w:t>1</w:t>
            </w:r>
          </w:p>
        </w:tc>
        <w:tc>
          <w:tcPr>
            <w:tcW w:w="1404" w:type="dxa"/>
          </w:tcPr>
          <w:p w14:paraId="29FABC94" w14:textId="77777777" w:rsidR="00A11F25" w:rsidRPr="00383916" w:rsidRDefault="00A11F25" w:rsidP="00A11F25">
            <w:pPr>
              <w:spacing w:line="480" w:lineRule="auto"/>
              <w:rPr>
                <w:rFonts w:cstheme="minorHAnsi"/>
                <w:color w:val="000000" w:themeColor="text1"/>
                <w:sz w:val="24"/>
                <w:szCs w:val="24"/>
              </w:rPr>
            </w:pPr>
            <w:r w:rsidRPr="00383916">
              <w:rPr>
                <w:rFonts w:cstheme="minorHAnsi"/>
                <w:color w:val="000000" w:themeColor="text1"/>
                <w:sz w:val="24"/>
                <w:szCs w:val="24"/>
              </w:rPr>
              <w:t>0</w:t>
            </w:r>
          </w:p>
        </w:tc>
        <w:tc>
          <w:tcPr>
            <w:tcW w:w="1632" w:type="dxa"/>
          </w:tcPr>
          <w:p w14:paraId="1321557B" w14:textId="77777777" w:rsidR="00A11F25" w:rsidRPr="00383916" w:rsidRDefault="00A11F25" w:rsidP="00A11F25">
            <w:pPr>
              <w:spacing w:line="480" w:lineRule="auto"/>
              <w:rPr>
                <w:rFonts w:cstheme="minorHAnsi"/>
                <w:color w:val="000000" w:themeColor="text1"/>
                <w:sz w:val="24"/>
                <w:szCs w:val="24"/>
              </w:rPr>
            </w:pPr>
            <w:r w:rsidRPr="00383916">
              <w:rPr>
                <w:rFonts w:cstheme="minorHAnsi"/>
                <w:color w:val="000000" w:themeColor="text1"/>
                <w:sz w:val="24"/>
                <w:szCs w:val="24"/>
              </w:rPr>
              <w:t>1</w:t>
            </w:r>
          </w:p>
        </w:tc>
      </w:tr>
      <w:tr w:rsidR="007D6AF3" w:rsidRPr="00383916" w14:paraId="3D4BCFF0" w14:textId="77777777" w:rsidTr="00452786">
        <w:tc>
          <w:tcPr>
            <w:tcW w:w="2225" w:type="dxa"/>
          </w:tcPr>
          <w:p w14:paraId="68EF0A70" w14:textId="37207384" w:rsidR="007D6AF3" w:rsidRDefault="007D6AF3" w:rsidP="00A11F25">
            <w:pPr>
              <w:spacing w:line="480" w:lineRule="auto"/>
              <w:rPr>
                <w:rFonts w:cstheme="minorHAnsi"/>
                <w:color w:val="000000" w:themeColor="text1"/>
                <w:sz w:val="24"/>
                <w:szCs w:val="24"/>
              </w:rPr>
            </w:pPr>
            <w:r w:rsidRPr="007D6AF3">
              <w:rPr>
                <w:rFonts w:cstheme="minorHAnsi"/>
                <w:color w:val="000000" w:themeColor="text1"/>
                <w:sz w:val="24"/>
                <w:szCs w:val="24"/>
              </w:rPr>
              <w:t>Quality of life assessment based on Traditional Chinese Medicine for advanced gastric  cancer (QLASTCM-Ga)</w:t>
            </w:r>
            <w:r w:rsidR="00D66E1D">
              <w:rPr>
                <w:rFonts w:cstheme="minorHAnsi"/>
                <w:color w:val="000000" w:themeColor="text1"/>
                <w:sz w:val="24"/>
                <w:szCs w:val="24"/>
              </w:rPr>
              <w:t xml:space="preserve"> [5</w:t>
            </w:r>
            <w:r w:rsidR="006C5796">
              <w:rPr>
                <w:rFonts w:cstheme="minorHAnsi"/>
                <w:color w:val="000000" w:themeColor="text1"/>
                <w:sz w:val="24"/>
                <w:szCs w:val="24"/>
              </w:rPr>
              <w:t>8</w:t>
            </w:r>
            <w:r w:rsidR="00D66E1D">
              <w:rPr>
                <w:rFonts w:cstheme="minorHAnsi"/>
                <w:color w:val="000000" w:themeColor="text1"/>
                <w:sz w:val="24"/>
                <w:szCs w:val="24"/>
              </w:rPr>
              <w:t>]</w:t>
            </w:r>
          </w:p>
        </w:tc>
        <w:tc>
          <w:tcPr>
            <w:tcW w:w="2743" w:type="dxa"/>
          </w:tcPr>
          <w:p w14:paraId="20DA5B24" w14:textId="77777777" w:rsidR="007D6AF3" w:rsidRDefault="007D6AF3" w:rsidP="00A11F25">
            <w:pPr>
              <w:spacing w:line="480" w:lineRule="auto"/>
              <w:rPr>
                <w:rFonts w:cstheme="minorHAnsi"/>
                <w:color w:val="212121"/>
                <w:sz w:val="24"/>
                <w:szCs w:val="24"/>
                <w:shd w:val="clear" w:color="auto" w:fill="FFFFFF"/>
              </w:rPr>
            </w:pPr>
            <w:r>
              <w:rPr>
                <w:rFonts w:cstheme="minorHAnsi"/>
                <w:color w:val="212121"/>
                <w:sz w:val="24"/>
                <w:szCs w:val="24"/>
                <w:shd w:val="clear" w:color="auto" w:fill="FFFFFF"/>
              </w:rPr>
              <w:t>Unity of the body and spirit</w:t>
            </w:r>
          </w:p>
          <w:p w14:paraId="0CE90CFA" w14:textId="77777777" w:rsidR="007D6AF3" w:rsidRDefault="007D6AF3" w:rsidP="00A11F25">
            <w:pPr>
              <w:spacing w:line="480" w:lineRule="auto"/>
              <w:rPr>
                <w:rFonts w:cstheme="minorHAnsi"/>
                <w:color w:val="212121"/>
                <w:sz w:val="24"/>
                <w:szCs w:val="24"/>
                <w:shd w:val="clear" w:color="auto" w:fill="FFFFFF"/>
              </w:rPr>
            </w:pPr>
            <w:r>
              <w:rPr>
                <w:rFonts w:cstheme="minorHAnsi"/>
                <w:color w:val="212121"/>
                <w:sz w:val="24"/>
                <w:szCs w:val="24"/>
                <w:shd w:val="clear" w:color="auto" w:fill="FFFFFF"/>
              </w:rPr>
              <w:t>Correspondence between man and universe</w:t>
            </w:r>
          </w:p>
          <w:p w14:paraId="60B6791D" w14:textId="77777777" w:rsidR="007D6AF3" w:rsidRDefault="007D6AF3" w:rsidP="00A11F25">
            <w:pPr>
              <w:spacing w:line="480" w:lineRule="auto"/>
              <w:rPr>
                <w:rFonts w:cstheme="minorHAnsi"/>
                <w:color w:val="212121"/>
                <w:sz w:val="24"/>
                <w:szCs w:val="24"/>
                <w:shd w:val="clear" w:color="auto" w:fill="FFFFFF"/>
              </w:rPr>
            </w:pPr>
            <w:r>
              <w:rPr>
                <w:rFonts w:cstheme="minorHAnsi"/>
                <w:color w:val="212121"/>
                <w:sz w:val="24"/>
                <w:szCs w:val="24"/>
                <w:shd w:val="clear" w:color="auto" w:fill="FFFFFF"/>
              </w:rPr>
              <w:t>Specific module</w:t>
            </w:r>
          </w:p>
          <w:p w14:paraId="357066D9" w14:textId="74513E0E" w:rsidR="007D6AF3" w:rsidRDefault="007D6AF3" w:rsidP="00A11F25">
            <w:pPr>
              <w:spacing w:line="480" w:lineRule="auto"/>
              <w:rPr>
                <w:rFonts w:cstheme="minorHAnsi"/>
                <w:color w:val="212121"/>
                <w:sz w:val="24"/>
                <w:szCs w:val="24"/>
                <w:shd w:val="clear" w:color="auto" w:fill="FFFFFF"/>
              </w:rPr>
            </w:pPr>
            <w:r>
              <w:rPr>
                <w:rFonts w:cstheme="minorHAnsi"/>
                <w:color w:val="212121"/>
                <w:sz w:val="24"/>
                <w:szCs w:val="24"/>
                <w:shd w:val="clear" w:color="auto" w:fill="FFFFFF"/>
              </w:rPr>
              <w:t>General module</w:t>
            </w:r>
          </w:p>
        </w:tc>
        <w:tc>
          <w:tcPr>
            <w:tcW w:w="1443" w:type="dxa"/>
          </w:tcPr>
          <w:p w14:paraId="342650F3" w14:textId="6BC688BC" w:rsidR="007D6AF3" w:rsidRPr="00383916" w:rsidRDefault="007D6AF3" w:rsidP="00A11F25">
            <w:pPr>
              <w:spacing w:line="480" w:lineRule="auto"/>
              <w:rPr>
                <w:rFonts w:cstheme="minorHAnsi"/>
                <w:color w:val="000000" w:themeColor="text1"/>
                <w:sz w:val="24"/>
                <w:szCs w:val="24"/>
              </w:rPr>
            </w:pPr>
            <w:r>
              <w:rPr>
                <w:rFonts w:cstheme="minorHAnsi"/>
                <w:color w:val="000000" w:themeColor="text1"/>
                <w:sz w:val="24"/>
                <w:szCs w:val="24"/>
              </w:rPr>
              <w:t>1</w:t>
            </w:r>
          </w:p>
        </w:tc>
        <w:tc>
          <w:tcPr>
            <w:tcW w:w="1404" w:type="dxa"/>
          </w:tcPr>
          <w:p w14:paraId="3CFC4402" w14:textId="3A7872A2" w:rsidR="007D6AF3" w:rsidRPr="00383916" w:rsidRDefault="007D6AF3" w:rsidP="00A11F25">
            <w:pPr>
              <w:spacing w:line="480" w:lineRule="auto"/>
              <w:rPr>
                <w:rFonts w:cstheme="minorHAnsi"/>
                <w:color w:val="000000" w:themeColor="text1"/>
                <w:sz w:val="24"/>
                <w:szCs w:val="24"/>
              </w:rPr>
            </w:pPr>
            <w:r>
              <w:rPr>
                <w:rFonts w:cstheme="minorHAnsi"/>
                <w:color w:val="000000" w:themeColor="text1"/>
                <w:sz w:val="24"/>
                <w:szCs w:val="24"/>
              </w:rPr>
              <w:t>0</w:t>
            </w:r>
          </w:p>
        </w:tc>
        <w:tc>
          <w:tcPr>
            <w:tcW w:w="1632" w:type="dxa"/>
          </w:tcPr>
          <w:p w14:paraId="34C9D060" w14:textId="2F94F057" w:rsidR="007D6AF3" w:rsidRPr="00383916" w:rsidRDefault="007D6AF3" w:rsidP="00A11F25">
            <w:pPr>
              <w:spacing w:line="480" w:lineRule="auto"/>
              <w:rPr>
                <w:rFonts w:cstheme="minorHAnsi"/>
                <w:color w:val="000000" w:themeColor="text1"/>
                <w:sz w:val="24"/>
                <w:szCs w:val="24"/>
              </w:rPr>
            </w:pPr>
            <w:r>
              <w:rPr>
                <w:rFonts w:cstheme="minorHAnsi"/>
                <w:color w:val="000000" w:themeColor="text1"/>
                <w:sz w:val="24"/>
                <w:szCs w:val="24"/>
              </w:rPr>
              <w:t>1</w:t>
            </w:r>
          </w:p>
        </w:tc>
      </w:tr>
      <w:tr w:rsidR="00A11F25" w:rsidRPr="00383916" w14:paraId="35C6F487" w14:textId="77777777" w:rsidTr="00452786">
        <w:tc>
          <w:tcPr>
            <w:tcW w:w="2225" w:type="dxa"/>
          </w:tcPr>
          <w:p w14:paraId="223DF7D7" w14:textId="77777777" w:rsidR="00A11F25" w:rsidRPr="00A3443A" w:rsidRDefault="00A11F25" w:rsidP="00A11F25">
            <w:pPr>
              <w:spacing w:line="480" w:lineRule="auto"/>
              <w:rPr>
                <w:rFonts w:cstheme="minorHAnsi"/>
                <w:b/>
                <w:bCs/>
                <w:color w:val="000000" w:themeColor="text1"/>
                <w:sz w:val="24"/>
                <w:szCs w:val="24"/>
              </w:rPr>
            </w:pPr>
            <w:r w:rsidRPr="00A3443A">
              <w:rPr>
                <w:rFonts w:cstheme="minorHAnsi"/>
                <w:b/>
                <w:bCs/>
                <w:color w:val="000000" w:themeColor="text1"/>
                <w:sz w:val="24"/>
                <w:szCs w:val="24"/>
              </w:rPr>
              <w:t xml:space="preserve">Oesophageal specific </w:t>
            </w:r>
          </w:p>
        </w:tc>
        <w:tc>
          <w:tcPr>
            <w:tcW w:w="2743" w:type="dxa"/>
          </w:tcPr>
          <w:p w14:paraId="1D7CB624" w14:textId="77777777" w:rsidR="00A11F25" w:rsidRPr="00383916" w:rsidRDefault="00A11F25" w:rsidP="00A11F25">
            <w:pPr>
              <w:spacing w:line="480" w:lineRule="auto"/>
              <w:rPr>
                <w:rFonts w:cstheme="minorHAnsi"/>
                <w:color w:val="000000" w:themeColor="text1"/>
                <w:sz w:val="24"/>
                <w:szCs w:val="24"/>
              </w:rPr>
            </w:pPr>
          </w:p>
        </w:tc>
        <w:tc>
          <w:tcPr>
            <w:tcW w:w="1443" w:type="dxa"/>
          </w:tcPr>
          <w:p w14:paraId="3E59CAB3" w14:textId="34257EC2" w:rsidR="00A11F25" w:rsidRPr="00383916" w:rsidRDefault="00A11F25" w:rsidP="00A11F25">
            <w:pPr>
              <w:spacing w:line="480" w:lineRule="auto"/>
              <w:rPr>
                <w:rFonts w:cstheme="minorHAnsi"/>
                <w:color w:val="000000" w:themeColor="text1"/>
                <w:sz w:val="24"/>
                <w:szCs w:val="24"/>
              </w:rPr>
            </w:pPr>
          </w:p>
        </w:tc>
        <w:tc>
          <w:tcPr>
            <w:tcW w:w="1404" w:type="dxa"/>
          </w:tcPr>
          <w:p w14:paraId="15C200F8" w14:textId="77777777" w:rsidR="00A11F25" w:rsidRPr="00383916" w:rsidRDefault="00A11F25" w:rsidP="00A11F25">
            <w:pPr>
              <w:spacing w:line="480" w:lineRule="auto"/>
              <w:rPr>
                <w:rFonts w:cstheme="minorHAnsi"/>
                <w:color w:val="000000" w:themeColor="text1"/>
                <w:sz w:val="24"/>
                <w:szCs w:val="24"/>
              </w:rPr>
            </w:pPr>
          </w:p>
        </w:tc>
        <w:tc>
          <w:tcPr>
            <w:tcW w:w="1632" w:type="dxa"/>
          </w:tcPr>
          <w:p w14:paraId="4EABF446" w14:textId="77777777" w:rsidR="00A11F25" w:rsidRPr="00383916" w:rsidRDefault="00A11F25" w:rsidP="00A11F25">
            <w:pPr>
              <w:spacing w:line="480" w:lineRule="auto"/>
              <w:rPr>
                <w:rFonts w:cstheme="minorHAnsi"/>
                <w:color w:val="000000" w:themeColor="text1"/>
                <w:sz w:val="24"/>
                <w:szCs w:val="24"/>
              </w:rPr>
            </w:pPr>
          </w:p>
        </w:tc>
      </w:tr>
      <w:tr w:rsidR="00A11F25" w:rsidRPr="00383916" w14:paraId="210BD14D" w14:textId="77777777" w:rsidTr="00452786">
        <w:tc>
          <w:tcPr>
            <w:tcW w:w="2225" w:type="dxa"/>
          </w:tcPr>
          <w:p w14:paraId="2C9FA361" w14:textId="3EB0010B" w:rsidR="00A11F25" w:rsidRPr="00383916" w:rsidRDefault="00A11F25" w:rsidP="00A11F25">
            <w:pPr>
              <w:pStyle w:val="Heading1"/>
              <w:spacing w:before="0" w:beforeAutospacing="0" w:after="120" w:afterAutospacing="0" w:line="480" w:lineRule="auto"/>
              <w:outlineLvl w:val="0"/>
              <w:rPr>
                <w:rFonts w:asciiTheme="minorHAnsi" w:hAnsiTheme="minorHAnsi" w:cstheme="minorHAnsi"/>
                <w:b w:val="0"/>
                <w:bCs w:val="0"/>
                <w:color w:val="1B1B1B"/>
                <w:sz w:val="24"/>
                <w:szCs w:val="24"/>
              </w:rPr>
            </w:pPr>
            <w:r w:rsidRPr="00326552">
              <w:rPr>
                <w:rFonts w:asciiTheme="minorHAnsi" w:hAnsiTheme="minorHAnsi" w:cstheme="minorHAnsi"/>
                <w:b w:val="0"/>
                <w:bCs w:val="0"/>
                <w:sz w:val="24"/>
                <w:szCs w:val="24"/>
                <w:shd w:val="clear" w:color="auto" w:fill="FFFFFF"/>
              </w:rPr>
              <w:t xml:space="preserve">European Organization for Research and </w:t>
            </w:r>
            <w:r w:rsidRPr="00326552">
              <w:rPr>
                <w:rFonts w:asciiTheme="minorHAnsi" w:hAnsiTheme="minorHAnsi" w:cstheme="minorHAnsi"/>
                <w:b w:val="0"/>
                <w:bCs w:val="0"/>
                <w:sz w:val="24"/>
                <w:szCs w:val="24"/>
                <w:shd w:val="clear" w:color="auto" w:fill="FFFFFF"/>
              </w:rPr>
              <w:lastRenderedPageBreak/>
              <w:t>Treatment of Cancer (EORTC) Quality of Life Questionnaire</w:t>
            </w:r>
            <w:r w:rsidRPr="00326552">
              <w:rPr>
                <w:rFonts w:cstheme="minorHAnsi"/>
                <w:b w:val="0"/>
                <w:bCs w:val="0"/>
                <w:sz w:val="24"/>
                <w:szCs w:val="24"/>
                <w:shd w:val="clear" w:color="auto" w:fill="FFFFFF"/>
              </w:rPr>
              <w:t xml:space="preserve"> –</w:t>
            </w:r>
            <w:proofErr w:type="spellStart"/>
            <w:r w:rsidRPr="00383916">
              <w:rPr>
                <w:rFonts w:asciiTheme="minorHAnsi" w:hAnsiTheme="minorHAnsi" w:cstheme="minorHAnsi"/>
                <w:b w:val="0"/>
                <w:bCs w:val="0"/>
                <w:color w:val="1B1B1B"/>
                <w:sz w:val="24"/>
                <w:szCs w:val="24"/>
              </w:rPr>
              <w:t>Oesophago</w:t>
            </w:r>
            <w:proofErr w:type="spellEnd"/>
            <w:r w:rsidRPr="00383916">
              <w:rPr>
                <w:rFonts w:asciiTheme="minorHAnsi" w:hAnsiTheme="minorHAnsi" w:cstheme="minorHAnsi"/>
                <w:b w:val="0"/>
                <w:bCs w:val="0"/>
                <w:color w:val="1B1B1B"/>
                <w:sz w:val="24"/>
                <w:szCs w:val="24"/>
              </w:rPr>
              <w:t xml:space="preserve">-Gastric Modules </w:t>
            </w:r>
            <w:r w:rsidRPr="00383916">
              <w:rPr>
                <w:rFonts w:asciiTheme="minorHAnsi" w:hAnsiTheme="minorHAnsi" w:cstheme="minorHAnsi"/>
                <w:b w:val="0"/>
                <w:bCs w:val="0"/>
                <w:color w:val="000000" w:themeColor="text1"/>
                <w:sz w:val="24"/>
                <w:szCs w:val="24"/>
              </w:rPr>
              <w:t>(OG2</w:t>
            </w:r>
            <w:r w:rsidRPr="007535C8">
              <w:rPr>
                <w:rFonts w:asciiTheme="minorHAnsi" w:hAnsiTheme="minorHAnsi" w:cstheme="minorHAnsi"/>
                <w:b w:val="0"/>
                <w:bCs w:val="0"/>
                <w:color w:val="000000" w:themeColor="text1"/>
                <w:sz w:val="24"/>
                <w:szCs w:val="24"/>
              </w:rPr>
              <w:t>5</w:t>
            </w:r>
            <w:r w:rsidRPr="00383916">
              <w:rPr>
                <w:rFonts w:asciiTheme="minorHAnsi" w:hAnsiTheme="minorHAnsi" w:cstheme="minorHAnsi"/>
                <w:b w:val="0"/>
                <w:bCs w:val="0"/>
                <w:color w:val="000000" w:themeColor="text1"/>
                <w:sz w:val="24"/>
                <w:szCs w:val="24"/>
              </w:rPr>
              <w:t>)</w:t>
            </w:r>
            <w:r w:rsidR="007535C8">
              <w:rPr>
                <w:rFonts w:asciiTheme="minorHAnsi" w:hAnsiTheme="minorHAnsi" w:cstheme="minorHAnsi"/>
                <w:b w:val="0"/>
                <w:bCs w:val="0"/>
                <w:color w:val="000000" w:themeColor="text1"/>
                <w:sz w:val="24"/>
                <w:szCs w:val="24"/>
              </w:rPr>
              <w:t xml:space="preserve"> [46]</w:t>
            </w:r>
          </w:p>
        </w:tc>
        <w:tc>
          <w:tcPr>
            <w:tcW w:w="2743" w:type="dxa"/>
          </w:tcPr>
          <w:p w14:paraId="23D873E6" w14:textId="1F688FF6" w:rsidR="00A11F25" w:rsidRPr="00383916" w:rsidRDefault="00A11F25" w:rsidP="00A11F25">
            <w:pPr>
              <w:spacing w:line="480" w:lineRule="auto"/>
              <w:rPr>
                <w:rFonts w:cstheme="minorHAnsi"/>
                <w:color w:val="000000" w:themeColor="text1"/>
                <w:sz w:val="24"/>
                <w:szCs w:val="24"/>
              </w:rPr>
            </w:pPr>
            <w:r>
              <w:rPr>
                <w:rFonts w:cstheme="minorHAnsi"/>
                <w:color w:val="000000" w:themeColor="text1"/>
                <w:sz w:val="24"/>
                <w:szCs w:val="24"/>
              </w:rPr>
              <w:lastRenderedPageBreak/>
              <w:t xml:space="preserve">Domains: Dysphagia, Eating restrictions, </w:t>
            </w:r>
            <w:r>
              <w:rPr>
                <w:rFonts w:cstheme="minorHAnsi"/>
                <w:color w:val="000000" w:themeColor="text1"/>
                <w:sz w:val="24"/>
                <w:szCs w:val="24"/>
              </w:rPr>
              <w:lastRenderedPageBreak/>
              <w:t>Reflux, Odynophagia, Pain, Anxiety</w:t>
            </w:r>
          </w:p>
        </w:tc>
        <w:tc>
          <w:tcPr>
            <w:tcW w:w="1443" w:type="dxa"/>
          </w:tcPr>
          <w:p w14:paraId="034B8CE5" w14:textId="54643880" w:rsidR="00A11F25" w:rsidRPr="00383916" w:rsidRDefault="00A11F25" w:rsidP="00A11F25">
            <w:pPr>
              <w:spacing w:line="480" w:lineRule="auto"/>
              <w:rPr>
                <w:rFonts w:cstheme="minorHAnsi"/>
                <w:color w:val="000000" w:themeColor="text1"/>
                <w:sz w:val="24"/>
                <w:szCs w:val="24"/>
              </w:rPr>
            </w:pPr>
            <w:r w:rsidRPr="00383916">
              <w:rPr>
                <w:rFonts w:cstheme="minorHAnsi"/>
                <w:color w:val="000000" w:themeColor="text1"/>
                <w:sz w:val="24"/>
                <w:szCs w:val="24"/>
              </w:rPr>
              <w:lastRenderedPageBreak/>
              <w:t>3</w:t>
            </w:r>
          </w:p>
        </w:tc>
        <w:tc>
          <w:tcPr>
            <w:tcW w:w="1404" w:type="dxa"/>
          </w:tcPr>
          <w:p w14:paraId="0468D9B4" w14:textId="77777777" w:rsidR="00A11F25" w:rsidRPr="00383916" w:rsidRDefault="00A11F25" w:rsidP="00A11F25">
            <w:pPr>
              <w:spacing w:line="480" w:lineRule="auto"/>
              <w:rPr>
                <w:rFonts w:cstheme="minorHAnsi"/>
                <w:color w:val="000000" w:themeColor="text1"/>
                <w:sz w:val="24"/>
                <w:szCs w:val="24"/>
              </w:rPr>
            </w:pPr>
            <w:r w:rsidRPr="00383916">
              <w:rPr>
                <w:rFonts w:cstheme="minorHAnsi"/>
                <w:color w:val="000000" w:themeColor="text1"/>
                <w:sz w:val="24"/>
                <w:szCs w:val="24"/>
              </w:rPr>
              <w:t>2</w:t>
            </w:r>
          </w:p>
        </w:tc>
        <w:tc>
          <w:tcPr>
            <w:tcW w:w="1632" w:type="dxa"/>
          </w:tcPr>
          <w:p w14:paraId="45747DD3" w14:textId="77777777" w:rsidR="00A11F25" w:rsidRPr="00383916" w:rsidRDefault="00A11F25" w:rsidP="00A11F25">
            <w:pPr>
              <w:spacing w:line="480" w:lineRule="auto"/>
              <w:rPr>
                <w:rFonts w:cstheme="minorHAnsi"/>
                <w:color w:val="000000" w:themeColor="text1"/>
                <w:sz w:val="24"/>
                <w:szCs w:val="24"/>
              </w:rPr>
            </w:pPr>
            <w:r w:rsidRPr="00383916">
              <w:rPr>
                <w:rFonts w:cstheme="minorHAnsi"/>
                <w:color w:val="000000" w:themeColor="text1"/>
                <w:sz w:val="24"/>
                <w:szCs w:val="24"/>
              </w:rPr>
              <w:t>5</w:t>
            </w:r>
          </w:p>
        </w:tc>
      </w:tr>
      <w:tr w:rsidR="00A11F25" w:rsidRPr="00383916" w14:paraId="779D5B13" w14:textId="77777777" w:rsidTr="00452786">
        <w:tc>
          <w:tcPr>
            <w:tcW w:w="2225" w:type="dxa"/>
          </w:tcPr>
          <w:p w14:paraId="2771653C" w14:textId="639D61E8" w:rsidR="00A11F25" w:rsidRPr="00383916" w:rsidRDefault="00A11F25" w:rsidP="00A11F25">
            <w:pPr>
              <w:spacing w:line="480" w:lineRule="auto"/>
              <w:rPr>
                <w:rFonts w:cstheme="minorHAnsi"/>
                <w:color w:val="000000" w:themeColor="text1"/>
                <w:sz w:val="24"/>
                <w:szCs w:val="24"/>
              </w:rPr>
            </w:pPr>
            <w:r w:rsidRPr="009B6220">
              <w:rPr>
                <w:rFonts w:cstheme="minorHAnsi"/>
                <w:sz w:val="24"/>
                <w:szCs w:val="24"/>
                <w:shd w:val="clear" w:color="auto" w:fill="FFFFFF"/>
              </w:rPr>
              <w:t>European Organization for Research and Treatment of Cancer (EORTC) Quality of Life Questionnaire –</w:t>
            </w:r>
            <w:r w:rsidRPr="009B6220">
              <w:rPr>
                <w:rFonts w:cstheme="minorHAnsi"/>
                <w:color w:val="000000" w:themeColor="text1"/>
                <w:sz w:val="24"/>
                <w:szCs w:val="24"/>
              </w:rPr>
              <w:t xml:space="preserve"> Oesophageal</w:t>
            </w:r>
            <w:r>
              <w:rPr>
                <w:rFonts w:cstheme="minorHAnsi"/>
                <w:color w:val="000000" w:themeColor="text1"/>
                <w:sz w:val="24"/>
                <w:szCs w:val="24"/>
              </w:rPr>
              <w:t xml:space="preserve"> Cancer </w:t>
            </w:r>
            <w:r w:rsidRPr="00383916">
              <w:rPr>
                <w:rFonts w:cstheme="minorHAnsi"/>
                <w:color w:val="000000" w:themeColor="text1"/>
                <w:sz w:val="24"/>
                <w:szCs w:val="24"/>
              </w:rPr>
              <w:t>(OES18)</w:t>
            </w:r>
            <w:r w:rsidR="007535C8">
              <w:rPr>
                <w:rFonts w:cstheme="minorHAnsi"/>
                <w:color w:val="000000" w:themeColor="text1"/>
                <w:sz w:val="24"/>
                <w:szCs w:val="24"/>
              </w:rPr>
              <w:t xml:space="preserve"> [47]</w:t>
            </w:r>
          </w:p>
        </w:tc>
        <w:tc>
          <w:tcPr>
            <w:tcW w:w="2743" w:type="dxa"/>
          </w:tcPr>
          <w:p w14:paraId="3B8B61A5" w14:textId="0A7C283C" w:rsidR="00A11F25" w:rsidRPr="00383916" w:rsidRDefault="00A11F25" w:rsidP="00A11F25">
            <w:pPr>
              <w:spacing w:line="480" w:lineRule="auto"/>
              <w:rPr>
                <w:rFonts w:cstheme="minorHAnsi"/>
                <w:color w:val="000000" w:themeColor="text1"/>
                <w:sz w:val="24"/>
                <w:szCs w:val="24"/>
              </w:rPr>
            </w:pPr>
            <w:r>
              <w:rPr>
                <w:rFonts w:cstheme="minorHAnsi"/>
                <w:color w:val="000000" w:themeColor="text1"/>
                <w:sz w:val="24"/>
                <w:szCs w:val="24"/>
              </w:rPr>
              <w:t>Domains: D</w:t>
            </w:r>
            <w:r w:rsidRPr="009B6220">
              <w:rPr>
                <w:rFonts w:cstheme="minorHAnsi"/>
                <w:color w:val="000000" w:themeColor="text1"/>
                <w:sz w:val="24"/>
                <w:szCs w:val="24"/>
              </w:rPr>
              <w:t>ysphagia</w:t>
            </w:r>
            <w:r>
              <w:rPr>
                <w:rFonts w:cstheme="minorHAnsi"/>
                <w:color w:val="000000" w:themeColor="text1"/>
                <w:sz w:val="24"/>
                <w:szCs w:val="24"/>
              </w:rPr>
              <w:t>, E</w:t>
            </w:r>
            <w:r w:rsidRPr="009B6220">
              <w:rPr>
                <w:rFonts w:cstheme="minorHAnsi"/>
                <w:color w:val="000000" w:themeColor="text1"/>
                <w:sz w:val="24"/>
                <w:szCs w:val="24"/>
              </w:rPr>
              <w:t xml:space="preserve">ating, </w:t>
            </w:r>
            <w:r>
              <w:rPr>
                <w:rFonts w:cstheme="minorHAnsi"/>
                <w:color w:val="000000" w:themeColor="text1"/>
                <w:sz w:val="24"/>
                <w:szCs w:val="24"/>
              </w:rPr>
              <w:t>R</w:t>
            </w:r>
            <w:r w:rsidRPr="009B6220">
              <w:rPr>
                <w:rFonts w:cstheme="minorHAnsi"/>
                <w:color w:val="000000" w:themeColor="text1"/>
                <w:sz w:val="24"/>
                <w:szCs w:val="24"/>
              </w:rPr>
              <w:t xml:space="preserve">eflux, </w:t>
            </w:r>
            <w:r>
              <w:rPr>
                <w:rFonts w:cstheme="minorHAnsi"/>
                <w:color w:val="000000" w:themeColor="text1"/>
                <w:sz w:val="24"/>
                <w:szCs w:val="24"/>
              </w:rPr>
              <w:t>Pain. Items: S</w:t>
            </w:r>
            <w:r w:rsidRPr="009B6220">
              <w:rPr>
                <w:rFonts w:cstheme="minorHAnsi"/>
                <w:color w:val="000000" w:themeColor="text1"/>
                <w:sz w:val="24"/>
                <w:szCs w:val="24"/>
              </w:rPr>
              <w:t xml:space="preserve">aliva swallowing, </w:t>
            </w:r>
            <w:r>
              <w:rPr>
                <w:rFonts w:cstheme="minorHAnsi"/>
                <w:color w:val="000000" w:themeColor="text1"/>
                <w:sz w:val="24"/>
                <w:szCs w:val="24"/>
              </w:rPr>
              <w:t>C</w:t>
            </w:r>
            <w:r w:rsidRPr="009B6220">
              <w:rPr>
                <w:rFonts w:cstheme="minorHAnsi"/>
                <w:color w:val="000000" w:themeColor="text1"/>
                <w:sz w:val="24"/>
                <w:szCs w:val="24"/>
              </w:rPr>
              <w:t xml:space="preserve">hoking, </w:t>
            </w:r>
            <w:r>
              <w:rPr>
                <w:rFonts w:cstheme="minorHAnsi"/>
                <w:color w:val="000000" w:themeColor="text1"/>
                <w:sz w:val="24"/>
                <w:szCs w:val="24"/>
              </w:rPr>
              <w:t>D</w:t>
            </w:r>
            <w:r w:rsidRPr="009B6220">
              <w:rPr>
                <w:rFonts w:cstheme="minorHAnsi"/>
                <w:color w:val="000000" w:themeColor="text1"/>
                <w:sz w:val="24"/>
                <w:szCs w:val="24"/>
              </w:rPr>
              <w:t xml:space="preserve">ry mouth, </w:t>
            </w:r>
            <w:r>
              <w:rPr>
                <w:rFonts w:cstheme="minorHAnsi"/>
                <w:color w:val="000000" w:themeColor="text1"/>
                <w:sz w:val="24"/>
                <w:szCs w:val="24"/>
              </w:rPr>
              <w:t>T</w:t>
            </w:r>
            <w:r w:rsidRPr="009B6220">
              <w:rPr>
                <w:rFonts w:cstheme="minorHAnsi"/>
                <w:color w:val="000000" w:themeColor="text1"/>
                <w:sz w:val="24"/>
                <w:szCs w:val="24"/>
              </w:rPr>
              <w:t xml:space="preserve">aste, </w:t>
            </w:r>
            <w:r>
              <w:rPr>
                <w:rFonts w:cstheme="minorHAnsi"/>
                <w:color w:val="000000" w:themeColor="text1"/>
                <w:sz w:val="24"/>
                <w:szCs w:val="24"/>
              </w:rPr>
              <w:t>C</w:t>
            </w:r>
            <w:r w:rsidRPr="009B6220">
              <w:rPr>
                <w:rFonts w:cstheme="minorHAnsi"/>
                <w:color w:val="000000" w:themeColor="text1"/>
                <w:sz w:val="24"/>
                <w:szCs w:val="24"/>
              </w:rPr>
              <w:t xml:space="preserve">oughing, </w:t>
            </w:r>
            <w:r>
              <w:rPr>
                <w:rFonts w:cstheme="minorHAnsi"/>
                <w:color w:val="000000" w:themeColor="text1"/>
                <w:sz w:val="24"/>
                <w:szCs w:val="24"/>
              </w:rPr>
              <w:t>Talking.</w:t>
            </w:r>
          </w:p>
        </w:tc>
        <w:tc>
          <w:tcPr>
            <w:tcW w:w="1443" w:type="dxa"/>
          </w:tcPr>
          <w:p w14:paraId="44457587" w14:textId="41E2F986" w:rsidR="00A11F25" w:rsidRPr="00383916" w:rsidRDefault="00A11F25" w:rsidP="00A11F25">
            <w:pPr>
              <w:spacing w:line="480" w:lineRule="auto"/>
              <w:rPr>
                <w:rFonts w:cstheme="minorHAnsi"/>
                <w:color w:val="000000" w:themeColor="text1"/>
                <w:sz w:val="24"/>
                <w:szCs w:val="24"/>
              </w:rPr>
            </w:pPr>
            <w:r w:rsidRPr="00383916">
              <w:rPr>
                <w:rFonts w:cstheme="minorHAnsi"/>
                <w:color w:val="000000" w:themeColor="text1"/>
                <w:sz w:val="24"/>
                <w:szCs w:val="24"/>
              </w:rPr>
              <w:t>3</w:t>
            </w:r>
          </w:p>
        </w:tc>
        <w:tc>
          <w:tcPr>
            <w:tcW w:w="1404" w:type="dxa"/>
          </w:tcPr>
          <w:p w14:paraId="37BAA7DE" w14:textId="77777777" w:rsidR="00A11F25" w:rsidRPr="00383916" w:rsidRDefault="00A11F25" w:rsidP="00A11F25">
            <w:pPr>
              <w:spacing w:line="480" w:lineRule="auto"/>
              <w:rPr>
                <w:rFonts w:cstheme="minorHAnsi"/>
                <w:color w:val="000000" w:themeColor="text1"/>
                <w:sz w:val="24"/>
                <w:szCs w:val="24"/>
              </w:rPr>
            </w:pPr>
            <w:r w:rsidRPr="00383916">
              <w:rPr>
                <w:rFonts w:cstheme="minorHAnsi"/>
                <w:color w:val="000000" w:themeColor="text1"/>
                <w:sz w:val="24"/>
                <w:szCs w:val="24"/>
              </w:rPr>
              <w:t>1</w:t>
            </w:r>
          </w:p>
        </w:tc>
        <w:tc>
          <w:tcPr>
            <w:tcW w:w="1632" w:type="dxa"/>
          </w:tcPr>
          <w:p w14:paraId="0EC6B1BD" w14:textId="77777777" w:rsidR="00A11F25" w:rsidRPr="00383916" w:rsidRDefault="00A11F25" w:rsidP="00A11F25">
            <w:pPr>
              <w:spacing w:line="480" w:lineRule="auto"/>
              <w:rPr>
                <w:rFonts w:cstheme="minorHAnsi"/>
                <w:color w:val="000000" w:themeColor="text1"/>
                <w:sz w:val="24"/>
                <w:szCs w:val="24"/>
              </w:rPr>
            </w:pPr>
            <w:r w:rsidRPr="00383916">
              <w:rPr>
                <w:rFonts w:cstheme="minorHAnsi"/>
                <w:color w:val="000000" w:themeColor="text1"/>
                <w:sz w:val="24"/>
                <w:szCs w:val="24"/>
              </w:rPr>
              <w:t>4</w:t>
            </w:r>
          </w:p>
        </w:tc>
      </w:tr>
      <w:tr w:rsidR="00A11F25" w:rsidRPr="00383916" w14:paraId="0231547E" w14:textId="77777777" w:rsidTr="00452786">
        <w:tc>
          <w:tcPr>
            <w:tcW w:w="2225" w:type="dxa"/>
          </w:tcPr>
          <w:p w14:paraId="6ABBE9AD" w14:textId="77777777" w:rsidR="00A11F25" w:rsidRPr="00CD3FE2" w:rsidRDefault="00A11F25" w:rsidP="00A11F25">
            <w:pPr>
              <w:spacing w:line="480" w:lineRule="auto"/>
              <w:rPr>
                <w:rFonts w:cstheme="minorHAnsi"/>
                <w:b/>
                <w:bCs/>
                <w:color w:val="000000" w:themeColor="text1"/>
                <w:sz w:val="24"/>
                <w:szCs w:val="24"/>
              </w:rPr>
            </w:pPr>
            <w:r w:rsidRPr="00CD3FE2">
              <w:rPr>
                <w:rFonts w:cstheme="minorHAnsi"/>
                <w:b/>
                <w:bCs/>
                <w:color w:val="000000" w:themeColor="text1"/>
                <w:sz w:val="24"/>
                <w:szCs w:val="24"/>
              </w:rPr>
              <w:t>Gastrointestinal specific</w:t>
            </w:r>
          </w:p>
        </w:tc>
        <w:tc>
          <w:tcPr>
            <w:tcW w:w="2743" w:type="dxa"/>
          </w:tcPr>
          <w:p w14:paraId="13198A09" w14:textId="77777777" w:rsidR="00A11F25" w:rsidRPr="00383916" w:rsidRDefault="00A11F25" w:rsidP="00A11F25">
            <w:pPr>
              <w:spacing w:line="480" w:lineRule="auto"/>
              <w:rPr>
                <w:rFonts w:cstheme="minorHAnsi"/>
                <w:color w:val="000000" w:themeColor="text1"/>
                <w:sz w:val="24"/>
                <w:szCs w:val="24"/>
              </w:rPr>
            </w:pPr>
          </w:p>
        </w:tc>
        <w:tc>
          <w:tcPr>
            <w:tcW w:w="1443" w:type="dxa"/>
          </w:tcPr>
          <w:p w14:paraId="460082C4" w14:textId="6D2DDA38" w:rsidR="00A11F25" w:rsidRPr="00383916" w:rsidRDefault="00A11F25" w:rsidP="00A11F25">
            <w:pPr>
              <w:spacing w:line="480" w:lineRule="auto"/>
              <w:rPr>
                <w:rFonts w:cstheme="minorHAnsi"/>
                <w:color w:val="000000" w:themeColor="text1"/>
                <w:sz w:val="24"/>
                <w:szCs w:val="24"/>
              </w:rPr>
            </w:pPr>
          </w:p>
        </w:tc>
        <w:tc>
          <w:tcPr>
            <w:tcW w:w="1404" w:type="dxa"/>
          </w:tcPr>
          <w:p w14:paraId="1CA568C8" w14:textId="77777777" w:rsidR="00A11F25" w:rsidRPr="00383916" w:rsidRDefault="00A11F25" w:rsidP="00A11F25">
            <w:pPr>
              <w:spacing w:line="480" w:lineRule="auto"/>
              <w:rPr>
                <w:rFonts w:cstheme="minorHAnsi"/>
                <w:color w:val="000000" w:themeColor="text1"/>
                <w:sz w:val="24"/>
                <w:szCs w:val="24"/>
              </w:rPr>
            </w:pPr>
          </w:p>
        </w:tc>
        <w:tc>
          <w:tcPr>
            <w:tcW w:w="1632" w:type="dxa"/>
          </w:tcPr>
          <w:p w14:paraId="10B17064" w14:textId="77777777" w:rsidR="00A11F25" w:rsidRPr="00383916" w:rsidRDefault="00A11F25" w:rsidP="00A11F25">
            <w:pPr>
              <w:spacing w:line="480" w:lineRule="auto"/>
              <w:rPr>
                <w:rFonts w:cstheme="minorHAnsi"/>
                <w:color w:val="000000" w:themeColor="text1"/>
                <w:sz w:val="24"/>
                <w:szCs w:val="24"/>
              </w:rPr>
            </w:pPr>
          </w:p>
        </w:tc>
      </w:tr>
      <w:tr w:rsidR="00A11F25" w:rsidRPr="00383916" w14:paraId="1D907447" w14:textId="77777777" w:rsidTr="00452786">
        <w:tc>
          <w:tcPr>
            <w:tcW w:w="2225" w:type="dxa"/>
          </w:tcPr>
          <w:p w14:paraId="6C3464F0" w14:textId="77777777" w:rsidR="00DF0355" w:rsidRDefault="00A11F25" w:rsidP="00A11F25">
            <w:pPr>
              <w:spacing w:line="480" w:lineRule="auto"/>
              <w:rPr>
                <w:rFonts w:cstheme="minorHAnsi"/>
                <w:color w:val="000000" w:themeColor="text1"/>
                <w:sz w:val="24"/>
                <w:szCs w:val="24"/>
              </w:rPr>
            </w:pPr>
            <w:r>
              <w:rPr>
                <w:rFonts w:cstheme="minorHAnsi"/>
                <w:color w:val="000000" w:themeColor="text1"/>
                <w:sz w:val="24"/>
                <w:szCs w:val="24"/>
              </w:rPr>
              <w:t>Gastrointestinal Quality of Life Index (</w:t>
            </w:r>
            <w:r w:rsidRPr="00383916">
              <w:rPr>
                <w:rFonts w:cstheme="minorHAnsi"/>
                <w:color w:val="000000" w:themeColor="text1"/>
                <w:sz w:val="24"/>
                <w:szCs w:val="24"/>
              </w:rPr>
              <w:t>GLQI</w:t>
            </w:r>
            <w:r>
              <w:rPr>
                <w:rFonts w:cstheme="minorHAnsi"/>
                <w:color w:val="000000" w:themeColor="text1"/>
                <w:sz w:val="24"/>
                <w:szCs w:val="24"/>
              </w:rPr>
              <w:t>)</w:t>
            </w:r>
            <w:r w:rsidR="00EA3EAD">
              <w:rPr>
                <w:rFonts w:cstheme="minorHAnsi"/>
                <w:color w:val="000000" w:themeColor="text1"/>
                <w:sz w:val="24"/>
                <w:szCs w:val="24"/>
              </w:rPr>
              <w:t xml:space="preserve"> [</w:t>
            </w:r>
            <w:r w:rsidR="00666B65">
              <w:rPr>
                <w:rFonts w:cstheme="minorHAnsi"/>
                <w:color w:val="000000" w:themeColor="text1"/>
                <w:sz w:val="24"/>
                <w:szCs w:val="24"/>
              </w:rPr>
              <w:t>26</w:t>
            </w:r>
            <w:r w:rsidR="00DF0355">
              <w:rPr>
                <w:rFonts w:cstheme="minorHAnsi"/>
                <w:color w:val="000000" w:themeColor="text1"/>
                <w:sz w:val="24"/>
                <w:szCs w:val="24"/>
              </w:rPr>
              <w:t>60</w:t>
            </w:r>
          </w:p>
          <w:p w14:paraId="39832709" w14:textId="31112CF8" w:rsidR="00A11F25" w:rsidRPr="00383916" w:rsidRDefault="00DF0355" w:rsidP="00A11F25">
            <w:pPr>
              <w:spacing w:line="480" w:lineRule="auto"/>
              <w:rPr>
                <w:rFonts w:cstheme="minorHAnsi"/>
                <w:color w:val="000000" w:themeColor="text1"/>
                <w:sz w:val="24"/>
                <w:szCs w:val="24"/>
              </w:rPr>
            </w:pPr>
            <w:r>
              <w:rPr>
                <w:rFonts w:cstheme="minorHAnsi"/>
                <w:color w:val="000000" w:themeColor="text1"/>
                <w:sz w:val="24"/>
                <w:szCs w:val="24"/>
              </w:rPr>
              <w:t>]</w:t>
            </w:r>
            <w:r w:rsidR="00EA3EAD">
              <w:rPr>
                <w:rFonts w:cstheme="minorHAnsi"/>
                <w:color w:val="000000" w:themeColor="text1"/>
                <w:sz w:val="24"/>
                <w:szCs w:val="24"/>
              </w:rPr>
              <w:t>]</w:t>
            </w:r>
          </w:p>
        </w:tc>
        <w:tc>
          <w:tcPr>
            <w:tcW w:w="2743" w:type="dxa"/>
          </w:tcPr>
          <w:p w14:paraId="5796090E" w14:textId="39C6A4E0" w:rsidR="00A11F25" w:rsidRPr="00383916" w:rsidRDefault="00A11F25" w:rsidP="00A11F25">
            <w:pPr>
              <w:spacing w:line="480" w:lineRule="auto"/>
              <w:rPr>
                <w:rFonts w:cstheme="minorHAnsi"/>
                <w:color w:val="000000" w:themeColor="text1"/>
                <w:sz w:val="24"/>
                <w:szCs w:val="24"/>
              </w:rPr>
            </w:pPr>
            <w:r>
              <w:rPr>
                <w:rFonts w:cstheme="minorHAnsi"/>
                <w:color w:val="000000" w:themeColor="text1"/>
                <w:sz w:val="24"/>
                <w:szCs w:val="24"/>
              </w:rPr>
              <w:t>Gastrointestinal symptoms, Emotion, Physical function, Social function, Medical treatment</w:t>
            </w:r>
          </w:p>
        </w:tc>
        <w:tc>
          <w:tcPr>
            <w:tcW w:w="1443" w:type="dxa"/>
          </w:tcPr>
          <w:p w14:paraId="777D6620" w14:textId="55D14021" w:rsidR="00A11F25" w:rsidRPr="00383916" w:rsidRDefault="00A11F25" w:rsidP="00A11F25">
            <w:pPr>
              <w:spacing w:line="480" w:lineRule="auto"/>
              <w:rPr>
                <w:rFonts w:cstheme="minorHAnsi"/>
                <w:color w:val="000000" w:themeColor="text1"/>
                <w:sz w:val="24"/>
                <w:szCs w:val="24"/>
              </w:rPr>
            </w:pPr>
            <w:r w:rsidRPr="00383916">
              <w:rPr>
                <w:rFonts w:cstheme="minorHAnsi"/>
                <w:color w:val="000000" w:themeColor="text1"/>
                <w:sz w:val="24"/>
                <w:szCs w:val="24"/>
              </w:rPr>
              <w:t>1</w:t>
            </w:r>
          </w:p>
        </w:tc>
        <w:tc>
          <w:tcPr>
            <w:tcW w:w="1404" w:type="dxa"/>
          </w:tcPr>
          <w:p w14:paraId="20C3D303" w14:textId="77777777" w:rsidR="00A11F25" w:rsidRPr="00383916" w:rsidRDefault="00A11F25" w:rsidP="00A11F25">
            <w:pPr>
              <w:spacing w:line="480" w:lineRule="auto"/>
              <w:rPr>
                <w:rFonts w:cstheme="minorHAnsi"/>
                <w:color w:val="000000" w:themeColor="text1"/>
                <w:sz w:val="24"/>
                <w:szCs w:val="24"/>
              </w:rPr>
            </w:pPr>
            <w:r w:rsidRPr="00383916">
              <w:rPr>
                <w:rFonts w:cstheme="minorHAnsi"/>
                <w:color w:val="000000" w:themeColor="text1"/>
                <w:sz w:val="24"/>
                <w:szCs w:val="24"/>
              </w:rPr>
              <w:t>5</w:t>
            </w:r>
          </w:p>
        </w:tc>
        <w:tc>
          <w:tcPr>
            <w:tcW w:w="1632" w:type="dxa"/>
          </w:tcPr>
          <w:p w14:paraId="1382D776" w14:textId="77777777" w:rsidR="00A11F25" w:rsidRPr="00383916" w:rsidRDefault="00A11F25" w:rsidP="00A11F25">
            <w:pPr>
              <w:spacing w:line="480" w:lineRule="auto"/>
              <w:rPr>
                <w:rFonts w:cstheme="minorHAnsi"/>
                <w:color w:val="000000" w:themeColor="text1"/>
                <w:sz w:val="24"/>
                <w:szCs w:val="24"/>
              </w:rPr>
            </w:pPr>
            <w:r w:rsidRPr="00383916">
              <w:rPr>
                <w:rFonts w:cstheme="minorHAnsi"/>
                <w:color w:val="000000" w:themeColor="text1"/>
                <w:sz w:val="24"/>
                <w:szCs w:val="24"/>
              </w:rPr>
              <w:t>6</w:t>
            </w:r>
          </w:p>
        </w:tc>
      </w:tr>
      <w:tr w:rsidR="00A11F25" w:rsidRPr="00383916" w14:paraId="29A6FFCC" w14:textId="77777777" w:rsidTr="00452786">
        <w:tc>
          <w:tcPr>
            <w:tcW w:w="2225" w:type="dxa"/>
          </w:tcPr>
          <w:p w14:paraId="49C99A4A" w14:textId="573BF1B4" w:rsidR="00A11F25" w:rsidRPr="00A3443A" w:rsidRDefault="00A11F25" w:rsidP="00A11F25">
            <w:pPr>
              <w:spacing w:line="480" w:lineRule="auto"/>
              <w:rPr>
                <w:rFonts w:cstheme="minorHAnsi"/>
                <w:b/>
                <w:bCs/>
                <w:color w:val="000000" w:themeColor="text1"/>
                <w:sz w:val="24"/>
                <w:szCs w:val="24"/>
              </w:rPr>
            </w:pPr>
            <w:r w:rsidRPr="00383916">
              <w:rPr>
                <w:rFonts w:cstheme="minorHAnsi"/>
                <w:color w:val="000000" w:themeColor="text1"/>
                <w:sz w:val="24"/>
                <w:szCs w:val="24"/>
              </w:rPr>
              <w:lastRenderedPageBreak/>
              <w:t>Gastrointestinal Symptom Rating Scale (GSRS)</w:t>
            </w:r>
            <w:r w:rsidR="00F42C5C">
              <w:rPr>
                <w:rFonts w:cstheme="minorHAnsi"/>
                <w:color w:val="000000" w:themeColor="text1"/>
                <w:sz w:val="24"/>
                <w:szCs w:val="24"/>
              </w:rPr>
              <w:t xml:space="preserve"> [4</w:t>
            </w:r>
            <w:r w:rsidR="006C5796">
              <w:rPr>
                <w:rFonts w:cstheme="minorHAnsi"/>
                <w:color w:val="000000" w:themeColor="text1"/>
                <w:sz w:val="24"/>
                <w:szCs w:val="24"/>
              </w:rPr>
              <w:t>8</w:t>
            </w:r>
            <w:r w:rsidR="00F42C5C">
              <w:rPr>
                <w:rFonts w:cstheme="minorHAnsi"/>
                <w:color w:val="000000" w:themeColor="text1"/>
                <w:sz w:val="24"/>
                <w:szCs w:val="24"/>
              </w:rPr>
              <w:t>]</w:t>
            </w:r>
          </w:p>
        </w:tc>
        <w:tc>
          <w:tcPr>
            <w:tcW w:w="2743" w:type="dxa"/>
          </w:tcPr>
          <w:p w14:paraId="685E0C5F" w14:textId="7279C09F" w:rsidR="00A11F25" w:rsidRPr="00383916" w:rsidRDefault="00A11F25" w:rsidP="00A11F25">
            <w:pPr>
              <w:spacing w:line="480" w:lineRule="auto"/>
              <w:rPr>
                <w:rFonts w:cstheme="minorHAnsi"/>
                <w:color w:val="000000" w:themeColor="text1"/>
                <w:sz w:val="24"/>
                <w:szCs w:val="24"/>
              </w:rPr>
            </w:pPr>
            <w:r>
              <w:rPr>
                <w:rFonts w:cstheme="minorHAnsi"/>
                <w:color w:val="000000" w:themeColor="text1"/>
                <w:sz w:val="24"/>
                <w:szCs w:val="24"/>
              </w:rPr>
              <w:t>Reflux, Abdominal pain, Indigestion, Diarrhoea, Constipation</w:t>
            </w:r>
          </w:p>
        </w:tc>
        <w:tc>
          <w:tcPr>
            <w:tcW w:w="1443" w:type="dxa"/>
          </w:tcPr>
          <w:p w14:paraId="5630E232" w14:textId="31E63A79" w:rsidR="00A11F25" w:rsidRPr="00383916" w:rsidRDefault="00A11F25" w:rsidP="00A11F25">
            <w:pPr>
              <w:spacing w:line="480" w:lineRule="auto"/>
              <w:rPr>
                <w:rFonts w:cstheme="minorHAnsi"/>
                <w:color w:val="000000" w:themeColor="text1"/>
                <w:sz w:val="24"/>
                <w:szCs w:val="24"/>
              </w:rPr>
            </w:pPr>
            <w:r w:rsidRPr="00383916">
              <w:rPr>
                <w:rFonts w:cstheme="minorHAnsi"/>
                <w:color w:val="000000" w:themeColor="text1"/>
                <w:sz w:val="24"/>
                <w:szCs w:val="24"/>
              </w:rPr>
              <w:t>5</w:t>
            </w:r>
          </w:p>
        </w:tc>
        <w:tc>
          <w:tcPr>
            <w:tcW w:w="1404" w:type="dxa"/>
          </w:tcPr>
          <w:p w14:paraId="2C6285C9" w14:textId="77777777" w:rsidR="00A11F25" w:rsidRPr="00383916" w:rsidRDefault="00A11F25" w:rsidP="00A11F25">
            <w:pPr>
              <w:spacing w:line="480" w:lineRule="auto"/>
              <w:rPr>
                <w:rFonts w:cstheme="minorHAnsi"/>
                <w:color w:val="000000" w:themeColor="text1"/>
                <w:sz w:val="24"/>
                <w:szCs w:val="24"/>
              </w:rPr>
            </w:pPr>
            <w:r w:rsidRPr="00383916">
              <w:rPr>
                <w:rFonts w:cstheme="minorHAnsi"/>
                <w:color w:val="000000" w:themeColor="text1"/>
                <w:sz w:val="24"/>
                <w:szCs w:val="24"/>
              </w:rPr>
              <w:t>1</w:t>
            </w:r>
          </w:p>
        </w:tc>
        <w:tc>
          <w:tcPr>
            <w:tcW w:w="1632" w:type="dxa"/>
          </w:tcPr>
          <w:p w14:paraId="5AB33FE4" w14:textId="77777777" w:rsidR="00A11F25" w:rsidRPr="00383916" w:rsidRDefault="00A11F25" w:rsidP="00A11F25">
            <w:pPr>
              <w:spacing w:line="480" w:lineRule="auto"/>
              <w:rPr>
                <w:rFonts w:cstheme="minorHAnsi"/>
                <w:color w:val="000000" w:themeColor="text1"/>
                <w:sz w:val="24"/>
                <w:szCs w:val="24"/>
              </w:rPr>
            </w:pPr>
            <w:r w:rsidRPr="00383916">
              <w:rPr>
                <w:rFonts w:cstheme="minorHAnsi"/>
                <w:color w:val="000000" w:themeColor="text1"/>
                <w:sz w:val="24"/>
                <w:szCs w:val="24"/>
              </w:rPr>
              <w:t>6</w:t>
            </w:r>
          </w:p>
        </w:tc>
      </w:tr>
      <w:tr w:rsidR="0063135A" w:rsidRPr="00383916" w14:paraId="22BE2FAD" w14:textId="77777777" w:rsidTr="00452786">
        <w:tc>
          <w:tcPr>
            <w:tcW w:w="2225" w:type="dxa"/>
          </w:tcPr>
          <w:p w14:paraId="69F59C43" w14:textId="77777777" w:rsidR="0063135A" w:rsidRPr="0063135A" w:rsidRDefault="0063135A" w:rsidP="0063135A">
            <w:pPr>
              <w:shd w:val="clear" w:color="auto" w:fill="FFFFFF"/>
              <w:spacing w:line="360" w:lineRule="auto"/>
              <w:rPr>
                <w:rFonts w:eastAsia="Times New Roman" w:cstheme="minorHAnsi"/>
                <w:sz w:val="24"/>
                <w:szCs w:val="24"/>
                <w:lang w:eastAsia="en-GB"/>
              </w:rPr>
            </w:pPr>
            <w:r w:rsidRPr="0063135A">
              <w:rPr>
                <w:rFonts w:eastAsia="Times New Roman" w:cstheme="minorHAnsi"/>
                <w:sz w:val="24"/>
                <w:szCs w:val="24"/>
                <w:lang w:eastAsia="en-GB"/>
              </w:rPr>
              <w:t xml:space="preserve">Patient Assessment of </w:t>
            </w:r>
          </w:p>
          <w:p w14:paraId="0E78B19A" w14:textId="77777777" w:rsidR="0063135A" w:rsidRPr="0063135A" w:rsidRDefault="0063135A" w:rsidP="0063135A">
            <w:pPr>
              <w:shd w:val="clear" w:color="auto" w:fill="FFFFFF"/>
              <w:spacing w:line="360" w:lineRule="auto"/>
              <w:rPr>
                <w:rFonts w:eastAsia="Times New Roman" w:cstheme="minorHAnsi"/>
                <w:sz w:val="24"/>
                <w:szCs w:val="24"/>
                <w:lang w:eastAsia="en-GB"/>
              </w:rPr>
            </w:pPr>
            <w:r w:rsidRPr="0063135A">
              <w:rPr>
                <w:rFonts w:eastAsia="Times New Roman" w:cstheme="minorHAnsi"/>
                <w:sz w:val="24"/>
                <w:szCs w:val="24"/>
                <w:lang w:eastAsia="en-GB"/>
              </w:rPr>
              <w:t>Gastrointestinal Disorders-Symptoms Severity Index (PAGI-</w:t>
            </w:r>
          </w:p>
          <w:p w14:paraId="47420CB4" w14:textId="1851891B" w:rsidR="0063135A" w:rsidRPr="0063135A" w:rsidRDefault="0063135A" w:rsidP="0063135A">
            <w:pPr>
              <w:shd w:val="clear" w:color="auto" w:fill="FFFFFF"/>
              <w:spacing w:line="360" w:lineRule="auto"/>
              <w:rPr>
                <w:rFonts w:eastAsia="Times New Roman" w:cstheme="minorHAnsi"/>
                <w:sz w:val="24"/>
                <w:szCs w:val="24"/>
                <w:lang w:eastAsia="en-GB"/>
              </w:rPr>
            </w:pPr>
            <w:r w:rsidRPr="0063135A">
              <w:rPr>
                <w:rFonts w:eastAsia="Times New Roman" w:cstheme="minorHAnsi"/>
                <w:sz w:val="24"/>
                <w:szCs w:val="24"/>
                <w:lang w:eastAsia="en-GB"/>
              </w:rPr>
              <w:t xml:space="preserve">SYM) </w:t>
            </w:r>
            <w:r w:rsidR="00D66E1D">
              <w:rPr>
                <w:rFonts w:eastAsia="Times New Roman" w:cstheme="minorHAnsi"/>
                <w:sz w:val="24"/>
                <w:szCs w:val="24"/>
                <w:lang w:eastAsia="en-GB"/>
              </w:rPr>
              <w:t>[</w:t>
            </w:r>
            <w:r w:rsidR="006C5796">
              <w:rPr>
                <w:rFonts w:eastAsia="Times New Roman" w:cstheme="minorHAnsi"/>
                <w:sz w:val="24"/>
                <w:szCs w:val="24"/>
                <w:lang w:eastAsia="en-GB"/>
              </w:rPr>
              <w:t>49</w:t>
            </w:r>
            <w:r w:rsidR="00D66E1D">
              <w:rPr>
                <w:rFonts w:eastAsia="Times New Roman" w:cstheme="minorHAnsi"/>
                <w:sz w:val="24"/>
                <w:szCs w:val="24"/>
                <w:lang w:eastAsia="en-GB"/>
              </w:rPr>
              <w:t>]</w:t>
            </w:r>
          </w:p>
          <w:p w14:paraId="65ADCC02" w14:textId="77777777" w:rsidR="0063135A" w:rsidRPr="00383916" w:rsidRDefault="0063135A" w:rsidP="0063135A">
            <w:pPr>
              <w:spacing w:line="360" w:lineRule="auto"/>
              <w:rPr>
                <w:rFonts w:cstheme="minorHAnsi"/>
                <w:color w:val="000000" w:themeColor="text1"/>
                <w:sz w:val="24"/>
                <w:szCs w:val="24"/>
              </w:rPr>
            </w:pPr>
          </w:p>
        </w:tc>
        <w:tc>
          <w:tcPr>
            <w:tcW w:w="2743" w:type="dxa"/>
          </w:tcPr>
          <w:p w14:paraId="57785286" w14:textId="7C953DD0" w:rsidR="0063135A" w:rsidRDefault="0063135A" w:rsidP="00A11F25">
            <w:pPr>
              <w:spacing w:line="480" w:lineRule="auto"/>
              <w:rPr>
                <w:rFonts w:cstheme="minorHAnsi"/>
                <w:color w:val="000000" w:themeColor="text1"/>
                <w:sz w:val="24"/>
                <w:szCs w:val="24"/>
              </w:rPr>
            </w:pPr>
            <w:r>
              <w:rPr>
                <w:rFonts w:cstheme="minorHAnsi"/>
                <w:color w:val="000000" w:themeColor="text1"/>
                <w:sz w:val="24"/>
                <w:szCs w:val="24"/>
              </w:rPr>
              <w:t>Heartburn/regurgitation</w:t>
            </w:r>
            <w:r w:rsidR="005C4E57">
              <w:rPr>
                <w:rFonts w:cstheme="minorHAnsi"/>
                <w:color w:val="000000" w:themeColor="text1"/>
                <w:sz w:val="24"/>
                <w:szCs w:val="24"/>
              </w:rPr>
              <w:t>, Nausea/vomiting, Fullness/early satiety, Bloating, Upper abdominal pain, Lower abdominal pain</w:t>
            </w:r>
          </w:p>
        </w:tc>
        <w:tc>
          <w:tcPr>
            <w:tcW w:w="1443" w:type="dxa"/>
          </w:tcPr>
          <w:p w14:paraId="3E02CACD" w14:textId="5EE52033" w:rsidR="0063135A" w:rsidRPr="00383916" w:rsidRDefault="0063135A" w:rsidP="00A11F25">
            <w:pPr>
              <w:spacing w:line="480" w:lineRule="auto"/>
              <w:rPr>
                <w:rFonts w:cstheme="minorHAnsi"/>
                <w:color w:val="000000" w:themeColor="text1"/>
                <w:sz w:val="24"/>
                <w:szCs w:val="24"/>
              </w:rPr>
            </w:pPr>
            <w:r>
              <w:rPr>
                <w:rFonts w:cstheme="minorHAnsi"/>
                <w:color w:val="000000" w:themeColor="text1"/>
                <w:sz w:val="24"/>
                <w:szCs w:val="24"/>
              </w:rPr>
              <w:t>1</w:t>
            </w:r>
          </w:p>
        </w:tc>
        <w:tc>
          <w:tcPr>
            <w:tcW w:w="1404" w:type="dxa"/>
          </w:tcPr>
          <w:p w14:paraId="0C2AF870" w14:textId="17113DFD" w:rsidR="0063135A" w:rsidRPr="00383916" w:rsidRDefault="0063135A" w:rsidP="00A11F25">
            <w:pPr>
              <w:spacing w:line="480" w:lineRule="auto"/>
              <w:rPr>
                <w:rFonts w:cstheme="minorHAnsi"/>
                <w:color w:val="000000" w:themeColor="text1"/>
                <w:sz w:val="24"/>
                <w:szCs w:val="24"/>
              </w:rPr>
            </w:pPr>
            <w:r>
              <w:rPr>
                <w:rFonts w:cstheme="minorHAnsi"/>
                <w:color w:val="000000" w:themeColor="text1"/>
                <w:sz w:val="24"/>
                <w:szCs w:val="24"/>
              </w:rPr>
              <w:t>0</w:t>
            </w:r>
          </w:p>
        </w:tc>
        <w:tc>
          <w:tcPr>
            <w:tcW w:w="1632" w:type="dxa"/>
          </w:tcPr>
          <w:p w14:paraId="67898B9F" w14:textId="4BF77076" w:rsidR="0063135A" w:rsidRPr="00383916" w:rsidRDefault="005C4E57" w:rsidP="00A11F25">
            <w:pPr>
              <w:spacing w:line="480" w:lineRule="auto"/>
              <w:rPr>
                <w:rFonts w:cstheme="minorHAnsi"/>
                <w:color w:val="000000" w:themeColor="text1"/>
                <w:sz w:val="24"/>
                <w:szCs w:val="24"/>
              </w:rPr>
            </w:pPr>
            <w:r>
              <w:rPr>
                <w:rFonts w:cstheme="minorHAnsi"/>
                <w:color w:val="000000" w:themeColor="text1"/>
                <w:sz w:val="24"/>
                <w:szCs w:val="24"/>
              </w:rPr>
              <w:t>1</w:t>
            </w:r>
          </w:p>
        </w:tc>
      </w:tr>
      <w:tr w:rsidR="0063135A" w:rsidRPr="00383916" w14:paraId="4736260D" w14:textId="77777777" w:rsidTr="00452786">
        <w:tc>
          <w:tcPr>
            <w:tcW w:w="2225" w:type="dxa"/>
          </w:tcPr>
          <w:p w14:paraId="2983511B" w14:textId="725B7C4D" w:rsidR="0063135A" w:rsidRPr="0063135A" w:rsidRDefault="0063135A" w:rsidP="0063135A">
            <w:pPr>
              <w:shd w:val="clear" w:color="auto" w:fill="FFFFFF"/>
              <w:spacing w:line="360" w:lineRule="auto"/>
              <w:rPr>
                <w:rFonts w:eastAsia="Times New Roman" w:cstheme="minorHAnsi"/>
                <w:sz w:val="24"/>
                <w:szCs w:val="24"/>
                <w:lang w:eastAsia="en-GB"/>
              </w:rPr>
            </w:pPr>
            <w:r w:rsidRPr="0063135A">
              <w:rPr>
                <w:rFonts w:eastAsia="Times New Roman" w:cstheme="minorHAnsi"/>
                <w:sz w:val="24"/>
                <w:szCs w:val="24"/>
                <w:lang w:eastAsia="en-GB"/>
              </w:rPr>
              <w:t xml:space="preserve">Gastroesophageal reflux disease (GERD)-QOL </w:t>
            </w:r>
          </w:p>
          <w:p w14:paraId="2DCB3401" w14:textId="710482A6" w:rsidR="0063135A" w:rsidRPr="0063135A" w:rsidRDefault="005A2526" w:rsidP="0063135A">
            <w:pPr>
              <w:shd w:val="clear" w:color="auto" w:fill="FFFFFF"/>
              <w:spacing w:line="360" w:lineRule="auto"/>
              <w:rPr>
                <w:rFonts w:eastAsia="Times New Roman" w:cstheme="minorHAnsi"/>
                <w:sz w:val="24"/>
                <w:szCs w:val="24"/>
                <w:lang w:eastAsia="en-GB"/>
              </w:rPr>
            </w:pPr>
            <w:r w:rsidRPr="0063135A">
              <w:rPr>
                <w:rFonts w:eastAsia="Times New Roman" w:cstheme="minorHAnsi"/>
                <w:sz w:val="24"/>
                <w:szCs w:val="24"/>
                <w:lang w:eastAsia="en-GB"/>
              </w:rPr>
              <w:t>Q</w:t>
            </w:r>
            <w:r w:rsidR="0063135A" w:rsidRPr="0063135A">
              <w:rPr>
                <w:rFonts w:eastAsia="Times New Roman" w:cstheme="minorHAnsi"/>
                <w:sz w:val="24"/>
                <w:szCs w:val="24"/>
                <w:lang w:eastAsia="en-GB"/>
              </w:rPr>
              <w:t>uestionnaires</w:t>
            </w:r>
            <w:r>
              <w:rPr>
                <w:rFonts w:eastAsia="Times New Roman" w:cstheme="minorHAnsi"/>
                <w:sz w:val="24"/>
                <w:szCs w:val="24"/>
                <w:lang w:eastAsia="en-GB"/>
              </w:rPr>
              <w:t xml:space="preserve"> [</w:t>
            </w:r>
            <w:r w:rsidR="006C5796">
              <w:rPr>
                <w:rFonts w:eastAsia="Times New Roman" w:cstheme="minorHAnsi"/>
                <w:sz w:val="24"/>
                <w:szCs w:val="24"/>
                <w:lang w:eastAsia="en-GB"/>
              </w:rPr>
              <w:t>5</w:t>
            </w:r>
            <w:r w:rsidR="00DF0355">
              <w:rPr>
                <w:rFonts w:eastAsia="Times New Roman" w:cstheme="minorHAnsi"/>
                <w:sz w:val="24"/>
                <w:szCs w:val="24"/>
                <w:lang w:eastAsia="en-GB"/>
              </w:rPr>
              <w:t>9</w:t>
            </w:r>
            <w:r>
              <w:rPr>
                <w:rFonts w:eastAsia="Times New Roman" w:cstheme="minorHAnsi"/>
                <w:sz w:val="24"/>
                <w:szCs w:val="24"/>
                <w:lang w:eastAsia="en-GB"/>
              </w:rPr>
              <w:t>]</w:t>
            </w:r>
          </w:p>
          <w:p w14:paraId="3184C1D2" w14:textId="77777777" w:rsidR="0063135A" w:rsidRPr="0063135A" w:rsidRDefault="0063135A" w:rsidP="0063135A">
            <w:pPr>
              <w:shd w:val="clear" w:color="auto" w:fill="FFFFFF"/>
              <w:spacing w:line="360" w:lineRule="auto"/>
              <w:rPr>
                <w:rFonts w:eastAsia="Times New Roman" w:cstheme="minorHAnsi"/>
                <w:sz w:val="24"/>
                <w:szCs w:val="24"/>
                <w:lang w:eastAsia="en-GB"/>
              </w:rPr>
            </w:pPr>
          </w:p>
        </w:tc>
        <w:tc>
          <w:tcPr>
            <w:tcW w:w="2743" w:type="dxa"/>
          </w:tcPr>
          <w:p w14:paraId="4D0C55A7" w14:textId="7914FDE6" w:rsidR="0063135A" w:rsidRDefault="005C4E57" w:rsidP="00A11F25">
            <w:pPr>
              <w:spacing w:line="480" w:lineRule="auto"/>
              <w:rPr>
                <w:rFonts w:cstheme="minorHAnsi"/>
                <w:color w:val="000000" w:themeColor="text1"/>
                <w:sz w:val="24"/>
                <w:szCs w:val="24"/>
              </w:rPr>
            </w:pPr>
            <w:r>
              <w:rPr>
                <w:rFonts w:cstheme="minorHAnsi"/>
                <w:color w:val="000000" w:themeColor="text1"/>
                <w:sz w:val="24"/>
                <w:szCs w:val="24"/>
              </w:rPr>
              <w:t>Daily activity, Diet, Psychological well-being</w:t>
            </w:r>
          </w:p>
        </w:tc>
        <w:tc>
          <w:tcPr>
            <w:tcW w:w="1443" w:type="dxa"/>
          </w:tcPr>
          <w:p w14:paraId="6D3EC2A1" w14:textId="3D9381BE" w:rsidR="0063135A" w:rsidRPr="00383916" w:rsidRDefault="0063135A" w:rsidP="00A11F25">
            <w:pPr>
              <w:spacing w:line="480" w:lineRule="auto"/>
              <w:rPr>
                <w:rFonts w:cstheme="minorHAnsi"/>
                <w:color w:val="000000" w:themeColor="text1"/>
                <w:sz w:val="24"/>
                <w:szCs w:val="24"/>
              </w:rPr>
            </w:pPr>
            <w:r>
              <w:rPr>
                <w:rFonts w:cstheme="minorHAnsi"/>
                <w:color w:val="000000" w:themeColor="text1"/>
                <w:sz w:val="24"/>
                <w:szCs w:val="24"/>
              </w:rPr>
              <w:t>1</w:t>
            </w:r>
          </w:p>
        </w:tc>
        <w:tc>
          <w:tcPr>
            <w:tcW w:w="1404" w:type="dxa"/>
          </w:tcPr>
          <w:p w14:paraId="1BBD87F6" w14:textId="56A40ED8" w:rsidR="0063135A" w:rsidRPr="00383916" w:rsidRDefault="005C4E57" w:rsidP="00A11F25">
            <w:pPr>
              <w:spacing w:line="480" w:lineRule="auto"/>
              <w:rPr>
                <w:rFonts w:cstheme="minorHAnsi"/>
                <w:color w:val="000000" w:themeColor="text1"/>
                <w:sz w:val="24"/>
                <w:szCs w:val="24"/>
              </w:rPr>
            </w:pPr>
            <w:r>
              <w:rPr>
                <w:rFonts w:cstheme="minorHAnsi"/>
                <w:color w:val="000000" w:themeColor="text1"/>
                <w:sz w:val="24"/>
                <w:szCs w:val="24"/>
              </w:rPr>
              <w:t>1</w:t>
            </w:r>
          </w:p>
        </w:tc>
        <w:tc>
          <w:tcPr>
            <w:tcW w:w="1632" w:type="dxa"/>
          </w:tcPr>
          <w:p w14:paraId="5115AA61" w14:textId="6EDA68E8" w:rsidR="0063135A" w:rsidRPr="00383916" w:rsidRDefault="005C4E57" w:rsidP="00A11F25">
            <w:pPr>
              <w:spacing w:line="480" w:lineRule="auto"/>
              <w:rPr>
                <w:rFonts w:cstheme="minorHAnsi"/>
                <w:color w:val="000000" w:themeColor="text1"/>
                <w:sz w:val="24"/>
                <w:szCs w:val="24"/>
              </w:rPr>
            </w:pPr>
            <w:r>
              <w:rPr>
                <w:rFonts w:cstheme="minorHAnsi"/>
                <w:color w:val="000000" w:themeColor="text1"/>
                <w:sz w:val="24"/>
                <w:szCs w:val="24"/>
              </w:rPr>
              <w:t>2</w:t>
            </w:r>
          </w:p>
        </w:tc>
      </w:tr>
      <w:tr w:rsidR="00A11F25" w:rsidRPr="00383916" w14:paraId="70DC2A2F" w14:textId="77777777" w:rsidTr="00452786">
        <w:tc>
          <w:tcPr>
            <w:tcW w:w="2225" w:type="dxa"/>
          </w:tcPr>
          <w:p w14:paraId="06AFF327" w14:textId="27D06C09" w:rsidR="00A11F25" w:rsidRPr="00A3443A" w:rsidRDefault="00FF49ED" w:rsidP="00A11F25">
            <w:pPr>
              <w:spacing w:line="480" w:lineRule="auto"/>
              <w:rPr>
                <w:rFonts w:cstheme="minorHAnsi"/>
                <w:b/>
                <w:bCs/>
                <w:color w:val="000000" w:themeColor="text1"/>
                <w:sz w:val="24"/>
                <w:szCs w:val="24"/>
                <w:shd w:val="clear" w:color="auto" w:fill="FFFFFF"/>
              </w:rPr>
            </w:pPr>
            <w:r>
              <w:rPr>
                <w:rFonts w:cstheme="minorHAnsi"/>
                <w:b/>
                <w:bCs/>
                <w:color w:val="000000" w:themeColor="text1"/>
                <w:sz w:val="24"/>
                <w:szCs w:val="24"/>
              </w:rPr>
              <w:t>Bespoke questions</w:t>
            </w:r>
            <w:r w:rsidR="00A11F25">
              <w:rPr>
                <w:rFonts w:cstheme="minorHAnsi"/>
                <w:b/>
                <w:bCs/>
                <w:color w:val="000000" w:themeColor="text1"/>
                <w:sz w:val="24"/>
                <w:szCs w:val="24"/>
              </w:rPr>
              <w:t xml:space="preserve"> developed for the purpose of the study </w:t>
            </w:r>
          </w:p>
        </w:tc>
        <w:tc>
          <w:tcPr>
            <w:tcW w:w="2743" w:type="dxa"/>
          </w:tcPr>
          <w:p w14:paraId="594BA7DE" w14:textId="77777777" w:rsidR="00A11F25" w:rsidRDefault="00EA3EAD" w:rsidP="00A11F25">
            <w:pPr>
              <w:spacing w:line="480" w:lineRule="auto"/>
              <w:rPr>
                <w:rFonts w:cstheme="minorHAnsi"/>
                <w:color w:val="000000" w:themeColor="text1"/>
                <w:sz w:val="24"/>
                <w:szCs w:val="24"/>
              </w:rPr>
            </w:pPr>
            <w:proofErr w:type="spellStart"/>
            <w:r>
              <w:rPr>
                <w:rFonts w:cstheme="minorHAnsi"/>
                <w:color w:val="000000" w:themeColor="text1"/>
                <w:sz w:val="24"/>
                <w:szCs w:val="24"/>
              </w:rPr>
              <w:t>Postgastrectomy</w:t>
            </w:r>
            <w:proofErr w:type="spellEnd"/>
            <w:r>
              <w:rPr>
                <w:rFonts w:cstheme="minorHAnsi"/>
                <w:color w:val="000000" w:themeColor="text1"/>
                <w:sz w:val="24"/>
                <w:szCs w:val="24"/>
              </w:rPr>
              <w:t xml:space="preserve"> symptoms</w:t>
            </w:r>
          </w:p>
          <w:p w14:paraId="5905DD5A" w14:textId="77777777" w:rsidR="00EA3EAD" w:rsidRDefault="00EA3EAD" w:rsidP="00A11F25">
            <w:pPr>
              <w:spacing w:line="480" w:lineRule="auto"/>
              <w:rPr>
                <w:rFonts w:cstheme="minorHAnsi"/>
                <w:color w:val="000000" w:themeColor="text1"/>
                <w:sz w:val="24"/>
                <w:szCs w:val="24"/>
              </w:rPr>
            </w:pPr>
            <w:r>
              <w:rPr>
                <w:rFonts w:cstheme="minorHAnsi"/>
                <w:color w:val="000000" w:themeColor="text1"/>
                <w:sz w:val="24"/>
                <w:szCs w:val="24"/>
              </w:rPr>
              <w:t>Dumping syndrome symptoms</w:t>
            </w:r>
          </w:p>
          <w:p w14:paraId="08D54FD0" w14:textId="77777777" w:rsidR="00EA3EAD" w:rsidRDefault="00EA3EAD" w:rsidP="00A11F25">
            <w:pPr>
              <w:spacing w:line="480" w:lineRule="auto"/>
              <w:rPr>
                <w:rFonts w:cstheme="minorHAnsi"/>
                <w:color w:val="000000" w:themeColor="text1"/>
                <w:sz w:val="24"/>
                <w:szCs w:val="24"/>
              </w:rPr>
            </w:pPr>
            <w:r>
              <w:rPr>
                <w:rFonts w:cstheme="minorHAnsi"/>
                <w:color w:val="000000" w:themeColor="text1"/>
                <w:sz w:val="24"/>
                <w:szCs w:val="24"/>
              </w:rPr>
              <w:t>Satisfaction</w:t>
            </w:r>
          </w:p>
          <w:p w14:paraId="4F11D823" w14:textId="77777777" w:rsidR="00EA3EAD" w:rsidRDefault="00EA3EAD" w:rsidP="00A11F25">
            <w:pPr>
              <w:spacing w:line="480" w:lineRule="auto"/>
              <w:rPr>
                <w:rFonts w:cstheme="minorHAnsi"/>
                <w:color w:val="000000" w:themeColor="text1"/>
                <w:sz w:val="24"/>
                <w:szCs w:val="24"/>
              </w:rPr>
            </w:pPr>
            <w:r>
              <w:rPr>
                <w:rFonts w:cstheme="minorHAnsi"/>
                <w:color w:val="000000" w:themeColor="text1"/>
                <w:sz w:val="24"/>
                <w:szCs w:val="24"/>
              </w:rPr>
              <w:t>Psychological functioning</w:t>
            </w:r>
          </w:p>
          <w:p w14:paraId="4FD7221F" w14:textId="64F6919D" w:rsidR="00EA3EAD" w:rsidRPr="00383916" w:rsidRDefault="00EA3EAD" w:rsidP="00A11F25">
            <w:pPr>
              <w:spacing w:line="480" w:lineRule="auto"/>
              <w:rPr>
                <w:rFonts w:cstheme="minorHAnsi"/>
                <w:color w:val="000000" w:themeColor="text1"/>
                <w:sz w:val="24"/>
                <w:szCs w:val="24"/>
              </w:rPr>
            </w:pPr>
            <w:r>
              <w:rPr>
                <w:rFonts w:cstheme="minorHAnsi"/>
                <w:color w:val="000000" w:themeColor="text1"/>
                <w:sz w:val="24"/>
                <w:szCs w:val="24"/>
              </w:rPr>
              <w:t>Social functioning</w:t>
            </w:r>
          </w:p>
        </w:tc>
        <w:tc>
          <w:tcPr>
            <w:tcW w:w="1443" w:type="dxa"/>
          </w:tcPr>
          <w:p w14:paraId="270FE1EE" w14:textId="7A991A33" w:rsidR="00A11F25" w:rsidRPr="00383916" w:rsidRDefault="006A0E49" w:rsidP="00A11F25">
            <w:pPr>
              <w:spacing w:line="480" w:lineRule="auto"/>
              <w:rPr>
                <w:rFonts w:cstheme="minorHAnsi"/>
                <w:color w:val="000000" w:themeColor="text1"/>
                <w:sz w:val="24"/>
                <w:szCs w:val="24"/>
              </w:rPr>
            </w:pPr>
            <w:r>
              <w:rPr>
                <w:rFonts w:cstheme="minorHAnsi"/>
                <w:color w:val="000000" w:themeColor="text1"/>
                <w:sz w:val="24"/>
                <w:szCs w:val="24"/>
              </w:rPr>
              <w:t>16</w:t>
            </w:r>
          </w:p>
        </w:tc>
        <w:tc>
          <w:tcPr>
            <w:tcW w:w="1404" w:type="dxa"/>
          </w:tcPr>
          <w:p w14:paraId="275B3B3C" w14:textId="5E8F111C" w:rsidR="00A11F25" w:rsidRPr="00383916" w:rsidRDefault="00A11F25" w:rsidP="00A11F25">
            <w:pPr>
              <w:spacing w:line="480" w:lineRule="auto"/>
              <w:rPr>
                <w:rFonts w:cstheme="minorHAnsi"/>
                <w:color w:val="000000" w:themeColor="text1"/>
                <w:sz w:val="24"/>
                <w:szCs w:val="24"/>
              </w:rPr>
            </w:pPr>
            <w:r w:rsidRPr="00383916">
              <w:rPr>
                <w:rFonts w:cstheme="minorHAnsi"/>
                <w:color w:val="000000" w:themeColor="text1"/>
                <w:sz w:val="24"/>
                <w:szCs w:val="24"/>
              </w:rPr>
              <w:t>4</w:t>
            </w:r>
          </w:p>
        </w:tc>
        <w:tc>
          <w:tcPr>
            <w:tcW w:w="1632" w:type="dxa"/>
          </w:tcPr>
          <w:p w14:paraId="71FC231E" w14:textId="310C01B1" w:rsidR="00A11F25" w:rsidRPr="00383916" w:rsidRDefault="006A0E49" w:rsidP="00A11F25">
            <w:pPr>
              <w:spacing w:line="480" w:lineRule="auto"/>
              <w:rPr>
                <w:rFonts w:cstheme="minorHAnsi"/>
                <w:color w:val="000000" w:themeColor="text1"/>
                <w:sz w:val="24"/>
                <w:szCs w:val="24"/>
              </w:rPr>
            </w:pPr>
            <w:r>
              <w:rPr>
                <w:rFonts w:cstheme="minorHAnsi"/>
                <w:color w:val="000000" w:themeColor="text1"/>
                <w:sz w:val="24"/>
                <w:szCs w:val="24"/>
              </w:rPr>
              <w:t>20</w:t>
            </w:r>
          </w:p>
        </w:tc>
      </w:tr>
    </w:tbl>
    <w:bookmarkEnd w:id="4"/>
    <w:p w14:paraId="494B49AE" w14:textId="3FD25A5F" w:rsidR="00447551" w:rsidRPr="00295A6F" w:rsidRDefault="00447551" w:rsidP="00447551">
      <w:pPr>
        <w:spacing w:line="480" w:lineRule="auto"/>
        <w:rPr>
          <w:rFonts w:cstheme="minorHAnsi"/>
          <w:b/>
          <w:bCs/>
          <w:color w:val="000000" w:themeColor="text1"/>
          <w:sz w:val="24"/>
          <w:szCs w:val="24"/>
        </w:rPr>
      </w:pPr>
      <w:r>
        <w:rPr>
          <w:rFonts w:cstheme="minorHAnsi"/>
          <w:b/>
          <w:bCs/>
          <w:color w:val="000000" w:themeColor="text1"/>
          <w:sz w:val="24"/>
          <w:szCs w:val="24"/>
        </w:rPr>
        <w:t>*</w:t>
      </w:r>
      <w:r w:rsidR="009B6220">
        <w:rPr>
          <w:rFonts w:cstheme="minorHAnsi"/>
          <w:b/>
          <w:bCs/>
          <w:color w:val="000000" w:themeColor="text1"/>
          <w:sz w:val="24"/>
          <w:szCs w:val="24"/>
        </w:rPr>
        <w:t>Studies often use more than one measure</w:t>
      </w:r>
    </w:p>
    <w:p w14:paraId="155AFBB2" w14:textId="77777777" w:rsidR="00C82683" w:rsidRDefault="00C82683" w:rsidP="00C82683">
      <w:pPr>
        <w:pStyle w:val="Heading3"/>
        <w:rPr>
          <w:bdr w:val="none" w:sz="0" w:space="0" w:color="auto" w:frame="1"/>
        </w:rPr>
      </w:pPr>
      <w:r>
        <w:rPr>
          <w:bdr w:val="none" w:sz="0" w:space="0" w:color="auto" w:frame="1"/>
        </w:rPr>
        <w:t xml:space="preserve">Cross-cultural differences in the assessment and reporting of </w:t>
      </w:r>
      <w:proofErr w:type="spellStart"/>
      <w:r>
        <w:rPr>
          <w:bdr w:val="none" w:sz="0" w:space="0" w:color="auto" w:frame="1"/>
        </w:rPr>
        <w:t>HRQoL</w:t>
      </w:r>
      <w:proofErr w:type="spellEnd"/>
      <w:r>
        <w:rPr>
          <w:bdr w:val="none" w:sz="0" w:space="0" w:color="auto" w:frame="1"/>
        </w:rPr>
        <w:t xml:space="preserve"> issues</w:t>
      </w:r>
    </w:p>
    <w:p w14:paraId="0B304136" w14:textId="77777777" w:rsidR="00447551" w:rsidRDefault="00447551" w:rsidP="0080196F">
      <w:pPr>
        <w:pStyle w:val="Heading3"/>
        <w:rPr>
          <w:color w:val="auto"/>
          <w:bdr w:val="none" w:sz="0" w:space="0" w:color="auto" w:frame="1"/>
        </w:rPr>
      </w:pPr>
    </w:p>
    <w:p w14:paraId="522CC743" w14:textId="035DBD80" w:rsidR="00975127" w:rsidRPr="00372B5D" w:rsidRDefault="0098449A" w:rsidP="00372B5D">
      <w:pPr>
        <w:spacing w:line="480" w:lineRule="auto"/>
        <w:rPr>
          <w:sz w:val="24"/>
          <w:szCs w:val="24"/>
          <w:bdr w:val="none" w:sz="0" w:space="0" w:color="auto" w:frame="1"/>
        </w:rPr>
      </w:pPr>
      <w:r w:rsidRPr="00372B5D">
        <w:rPr>
          <w:sz w:val="24"/>
          <w:szCs w:val="24"/>
          <w:bdr w:val="none" w:sz="0" w:space="0" w:color="auto" w:frame="1"/>
        </w:rPr>
        <w:t>As mentioned above, the EORTC measures (</w:t>
      </w:r>
      <w:r w:rsidR="00E81348" w:rsidRPr="00372B5D">
        <w:rPr>
          <w:sz w:val="24"/>
          <w:szCs w:val="24"/>
          <w:bdr w:val="none" w:sz="0" w:space="0" w:color="auto" w:frame="1"/>
        </w:rPr>
        <w:t xml:space="preserve">QLQ-C30 and QLQ-STO22) were the most frequently used across all studies and this was also the case for studies conducted within </w:t>
      </w:r>
      <w:r w:rsidR="00E81348" w:rsidRPr="00372B5D">
        <w:rPr>
          <w:sz w:val="24"/>
          <w:szCs w:val="24"/>
          <w:bdr w:val="none" w:sz="0" w:space="0" w:color="auto" w:frame="1"/>
        </w:rPr>
        <w:lastRenderedPageBreak/>
        <w:t>East Asian countries</w:t>
      </w:r>
      <w:r w:rsidR="00E81B6F" w:rsidRPr="00372B5D">
        <w:rPr>
          <w:sz w:val="24"/>
          <w:szCs w:val="24"/>
          <w:bdr w:val="none" w:sz="0" w:space="0" w:color="auto" w:frame="1"/>
        </w:rPr>
        <w:t xml:space="preserve">. The QLQ-C30 was the measure of choice </w:t>
      </w:r>
      <w:r w:rsidR="00372B5D">
        <w:rPr>
          <w:sz w:val="24"/>
          <w:szCs w:val="24"/>
          <w:bdr w:val="none" w:sz="0" w:space="0" w:color="auto" w:frame="1"/>
        </w:rPr>
        <w:t>in</w:t>
      </w:r>
      <w:r w:rsidR="00E81B6F" w:rsidRPr="00372B5D">
        <w:rPr>
          <w:sz w:val="24"/>
          <w:szCs w:val="24"/>
          <w:bdr w:val="none" w:sz="0" w:space="0" w:color="auto" w:frame="1"/>
        </w:rPr>
        <w:t xml:space="preserve"> 62% of studies involving patients from East Asia and the QLQ-STO22 </w:t>
      </w:r>
      <w:r w:rsidR="00372B5D">
        <w:rPr>
          <w:sz w:val="24"/>
          <w:szCs w:val="24"/>
          <w:bdr w:val="none" w:sz="0" w:space="0" w:color="auto" w:frame="1"/>
        </w:rPr>
        <w:t>in</w:t>
      </w:r>
      <w:r w:rsidR="00E81B6F" w:rsidRPr="00372B5D">
        <w:rPr>
          <w:sz w:val="24"/>
          <w:szCs w:val="24"/>
          <w:bdr w:val="none" w:sz="0" w:space="0" w:color="auto" w:frame="1"/>
        </w:rPr>
        <w:t xml:space="preserve"> 41% of studies in East Asia.</w:t>
      </w:r>
      <w:r w:rsidR="00BA7F86" w:rsidRPr="00372B5D">
        <w:rPr>
          <w:sz w:val="24"/>
          <w:szCs w:val="24"/>
          <w:bdr w:val="none" w:sz="0" w:space="0" w:color="auto" w:frame="1"/>
        </w:rPr>
        <w:t xml:space="preserve"> Of the eight measures developed within East Asian cultures, only the </w:t>
      </w:r>
      <w:proofErr w:type="spellStart"/>
      <w:r w:rsidR="00BA7F86" w:rsidRPr="00372B5D">
        <w:rPr>
          <w:sz w:val="24"/>
          <w:szCs w:val="24"/>
          <w:bdr w:val="none" w:sz="0" w:space="0" w:color="auto" w:frame="1"/>
        </w:rPr>
        <w:t>Korenaga</w:t>
      </w:r>
      <w:proofErr w:type="spellEnd"/>
      <w:r w:rsidR="00BA7F86" w:rsidRPr="00372B5D">
        <w:rPr>
          <w:sz w:val="24"/>
          <w:szCs w:val="24"/>
          <w:bdr w:val="none" w:sz="0" w:space="0" w:color="auto" w:frame="1"/>
        </w:rPr>
        <w:t xml:space="preserve"> Scale score / Wu’s adapted special score </w:t>
      </w:r>
      <w:r w:rsidR="00BA7F86" w:rsidRPr="00372B5D">
        <w:rPr>
          <w:rFonts w:cstheme="minorHAnsi"/>
          <w:color w:val="000000" w:themeColor="text1"/>
          <w:sz w:val="24"/>
          <w:szCs w:val="24"/>
        </w:rPr>
        <w:t>[5</w:t>
      </w:r>
      <w:r w:rsidR="001506CD">
        <w:rPr>
          <w:rFonts w:cstheme="minorHAnsi"/>
          <w:color w:val="000000" w:themeColor="text1"/>
          <w:sz w:val="24"/>
          <w:szCs w:val="24"/>
        </w:rPr>
        <w:t>6</w:t>
      </w:r>
      <w:r w:rsidR="00BA7F86" w:rsidRPr="00372B5D">
        <w:rPr>
          <w:rFonts w:cstheme="minorHAnsi"/>
          <w:color w:val="000000" w:themeColor="text1"/>
          <w:sz w:val="24"/>
          <w:szCs w:val="24"/>
        </w:rPr>
        <w:t>,5</w:t>
      </w:r>
      <w:r w:rsidR="001506CD">
        <w:rPr>
          <w:rFonts w:cstheme="minorHAnsi"/>
          <w:color w:val="000000" w:themeColor="text1"/>
          <w:sz w:val="24"/>
          <w:szCs w:val="24"/>
        </w:rPr>
        <w:t>7</w:t>
      </w:r>
      <w:r w:rsidR="00BA7F86" w:rsidRPr="00372B5D">
        <w:rPr>
          <w:rFonts w:cstheme="minorHAnsi"/>
          <w:color w:val="000000" w:themeColor="text1"/>
          <w:sz w:val="24"/>
          <w:szCs w:val="24"/>
        </w:rPr>
        <w:t>]</w:t>
      </w:r>
      <w:r w:rsidR="00BA7F86" w:rsidRPr="00372B5D">
        <w:rPr>
          <w:sz w:val="24"/>
          <w:szCs w:val="24"/>
          <w:bdr w:val="none" w:sz="0" w:space="0" w:color="auto" w:frame="1"/>
        </w:rPr>
        <w:t xml:space="preserve"> and the GERD QOL Scale [</w:t>
      </w:r>
      <w:r w:rsidR="001506CD">
        <w:rPr>
          <w:sz w:val="24"/>
          <w:szCs w:val="24"/>
          <w:bdr w:val="none" w:sz="0" w:space="0" w:color="auto" w:frame="1"/>
        </w:rPr>
        <w:t>59</w:t>
      </w:r>
      <w:r w:rsidR="00BA7F86" w:rsidRPr="00372B5D">
        <w:rPr>
          <w:sz w:val="24"/>
          <w:szCs w:val="24"/>
          <w:bdr w:val="none" w:sz="0" w:space="0" w:color="auto" w:frame="1"/>
        </w:rPr>
        <w:t>] have been applied in studies involving patients outside of East Asia.  In addition, of the 20 studies including bespoke questions or scales, 16 (80%) were conducted within East Asia.</w:t>
      </w:r>
    </w:p>
    <w:p w14:paraId="67D273A0" w14:textId="7A565552" w:rsidR="00975127" w:rsidRPr="00975127" w:rsidRDefault="00975127" w:rsidP="00C46CB0">
      <w:pPr>
        <w:pStyle w:val="Heading3"/>
        <w:spacing w:line="480" w:lineRule="auto"/>
      </w:pPr>
      <w:r>
        <w:t xml:space="preserve">Challenges to the assessment of </w:t>
      </w:r>
      <w:proofErr w:type="spellStart"/>
      <w:r>
        <w:t>HRQoL</w:t>
      </w:r>
      <w:proofErr w:type="spellEnd"/>
      <w:r>
        <w:t xml:space="preserve"> in GC across cultures </w:t>
      </w:r>
    </w:p>
    <w:p w14:paraId="756A1BB5" w14:textId="0AFC6544" w:rsidR="006E38C8" w:rsidRPr="00383916" w:rsidRDefault="00975127" w:rsidP="00AA41D5">
      <w:pPr>
        <w:spacing w:line="480" w:lineRule="auto"/>
        <w:rPr>
          <w:rFonts w:cstheme="minorHAnsi"/>
          <w:color w:val="000000" w:themeColor="text1"/>
          <w:sz w:val="24"/>
          <w:szCs w:val="24"/>
        </w:rPr>
      </w:pPr>
      <w:r w:rsidRPr="00C46CB0">
        <w:rPr>
          <w:rFonts w:cstheme="minorHAnsi"/>
          <w:sz w:val="24"/>
          <w:szCs w:val="24"/>
        </w:rPr>
        <w:t xml:space="preserve">Cultural influences on </w:t>
      </w:r>
      <w:proofErr w:type="spellStart"/>
      <w:r w:rsidRPr="00C46CB0">
        <w:rPr>
          <w:rFonts w:cstheme="minorHAnsi"/>
          <w:sz w:val="24"/>
          <w:szCs w:val="24"/>
        </w:rPr>
        <w:t>HRQoL</w:t>
      </w:r>
      <w:proofErr w:type="spellEnd"/>
      <w:r w:rsidRPr="00C46CB0">
        <w:rPr>
          <w:rFonts w:cstheme="minorHAnsi"/>
          <w:sz w:val="24"/>
          <w:szCs w:val="24"/>
        </w:rPr>
        <w:t xml:space="preserve"> assessment were reported</w:t>
      </w:r>
      <w:r>
        <w:rPr>
          <w:rFonts w:cstheme="minorHAnsi"/>
          <w:sz w:val="24"/>
          <w:szCs w:val="24"/>
        </w:rPr>
        <w:t xml:space="preserve"> in terms of differences across cultures in </w:t>
      </w:r>
      <w:r>
        <w:rPr>
          <w:rFonts w:cstheme="minorHAnsi"/>
          <w:color w:val="000000" w:themeColor="text1"/>
          <w:sz w:val="24"/>
          <w:szCs w:val="24"/>
        </w:rPr>
        <w:t>treatment protocols</w:t>
      </w:r>
      <w:r w:rsidR="00AA41D5">
        <w:rPr>
          <w:rFonts w:cstheme="minorHAnsi"/>
          <w:color w:val="000000" w:themeColor="text1"/>
          <w:sz w:val="24"/>
          <w:szCs w:val="24"/>
        </w:rPr>
        <w:t xml:space="preserve">, </w:t>
      </w:r>
      <w:r w:rsidR="00D616CF" w:rsidRPr="00383916">
        <w:rPr>
          <w:rFonts w:cstheme="minorHAnsi"/>
          <w:color w:val="000000" w:themeColor="text1"/>
          <w:sz w:val="24"/>
          <w:szCs w:val="24"/>
        </w:rPr>
        <w:t xml:space="preserve">health disparities, access to health care resources, </w:t>
      </w:r>
      <w:r w:rsidR="00D616CF" w:rsidRPr="00383916">
        <w:rPr>
          <w:rFonts w:eastAsia="MS PGothic" w:cstheme="minorHAnsi"/>
          <w:color w:val="000000" w:themeColor="text1"/>
          <w:sz w:val="24"/>
          <w:szCs w:val="24"/>
          <w:bdr w:val="none" w:sz="0" w:space="0" w:color="auto" w:frame="1"/>
        </w:rPr>
        <w:t>cultural views and practices, environmental and psycho-social issues</w:t>
      </w:r>
      <w:r w:rsidR="00372B5D">
        <w:rPr>
          <w:rFonts w:eastAsia="MS PGothic" w:cstheme="minorHAnsi"/>
          <w:color w:val="000000" w:themeColor="text1"/>
          <w:sz w:val="24"/>
          <w:szCs w:val="24"/>
          <w:bdr w:val="none" w:sz="0" w:space="0" w:color="auto" w:frame="1"/>
        </w:rPr>
        <w:t>,</w:t>
      </w:r>
      <w:r w:rsidR="00D616CF" w:rsidRPr="00383916">
        <w:rPr>
          <w:rFonts w:eastAsia="MS PGothic" w:cstheme="minorHAnsi"/>
          <w:color w:val="000000" w:themeColor="text1"/>
          <w:sz w:val="24"/>
          <w:szCs w:val="24"/>
          <w:bdr w:val="none" w:sz="0" w:space="0" w:color="auto" w:frame="1"/>
        </w:rPr>
        <w:t xml:space="preserve"> and linguistic equivalence</w:t>
      </w:r>
      <w:r w:rsidR="00AA41D5">
        <w:rPr>
          <w:rFonts w:eastAsia="MS PGothic" w:cstheme="minorHAnsi"/>
          <w:color w:val="000000" w:themeColor="text1"/>
          <w:sz w:val="24"/>
          <w:szCs w:val="24"/>
          <w:bdr w:val="none" w:sz="0" w:space="0" w:color="auto" w:frame="1"/>
        </w:rPr>
        <w:t xml:space="preserve">. </w:t>
      </w:r>
      <w:r w:rsidR="006E38C8" w:rsidRPr="00383916">
        <w:rPr>
          <w:rFonts w:cstheme="minorHAnsi"/>
          <w:color w:val="000000" w:themeColor="text1"/>
          <w:sz w:val="24"/>
          <w:szCs w:val="24"/>
        </w:rPr>
        <w:t xml:space="preserve">Potential environmental factors reported to impact </w:t>
      </w:r>
      <w:proofErr w:type="spellStart"/>
      <w:r w:rsidR="006E38C8" w:rsidRPr="00383916">
        <w:rPr>
          <w:rFonts w:cstheme="minorHAnsi"/>
          <w:color w:val="000000" w:themeColor="text1"/>
          <w:sz w:val="24"/>
          <w:szCs w:val="24"/>
        </w:rPr>
        <w:t>HRQoL</w:t>
      </w:r>
      <w:proofErr w:type="spellEnd"/>
      <w:r w:rsidR="006E38C8" w:rsidRPr="00383916">
        <w:rPr>
          <w:rFonts w:cstheme="minorHAnsi"/>
          <w:color w:val="000000" w:themeColor="text1"/>
          <w:sz w:val="24"/>
          <w:szCs w:val="24"/>
        </w:rPr>
        <w:t xml:space="preserve"> included pollution</w:t>
      </w:r>
      <w:r w:rsidR="002933A9">
        <w:rPr>
          <w:rFonts w:cstheme="minorHAnsi"/>
          <w:color w:val="000000" w:themeColor="text1"/>
          <w:sz w:val="24"/>
          <w:szCs w:val="24"/>
        </w:rPr>
        <w:t xml:space="preserve"> [</w:t>
      </w:r>
      <w:r w:rsidR="00B87AD2">
        <w:rPr>
          <w:rFonts w:cstheme="minorHAnsi"/>
          <w:color w:val="000000" w:themeColor="text1"/>
          <w:sz w:val="24"/>
          <w:szCs w:val="24"/>
        </w:rPr>
        <w:t>6</w:t>
      </w:r>
      <w:r w:rsidR="001506CD">
        <w:rPr>
          <w:rFonts w:cstheme="minorHAnsi"/>
          <w:color w:val="000000" w:themeColor="text1"/>
          <w:sz w:val="24"/>
          <w:szCs w:val="24"/>
        </w:rPr>
        <w:t>3</w:t>
      </w:r>
      <w:r w:rsidR="002933A9">
        <w:rPr>
          <w:rFonts w:cstheme="minorHAnsi"/>
          <w:color w:val="000000" w:themeColor="text1"/>
          <w:sz w:val="24"/>
          <w:szCs w:val="24"/>
        </w:rPr>
        <w:t>]</w:t>
      </w:r>
      <w:r w:rsidR="002933A9">
        <w:rPr>
          <w:rFonts w:cstheme="minorHAnsi"/>
          <w:color w:val="000000" w:themeColor="text1"/>
          <w:sz w:val="24"/>
          <w:szCs w:val="24"/>
          <w:vertAlign w:val="superscript"/>
        </w:rPr>
        <w:t xml:space="preserve"> </w:t>
      </w:r>
      <w:r w:rsidR="006E38C8" w:rsidRPr="00383916">
        <w:rPr>
          <w:rFonts w:cstheme="minorHAnsi"/>
          <w:color w:val="000000" w:themeColor="text1"/>
          <w:sz w:val="24"/>
          <w:szCs w:val="24"/>
        </w:rPr>
        <w:t>and economic burden, especially for Chinese patients</w:t>
      </w:r>
      <w:r w:rsidR="002933A9">
        <w:rPr>
          <w:rFonts w:cstheme="minorHAnsi"/>
          <w:color w:val="000000" w:themeColor="text1"/>
          <w:sz w:val="24"/>
          <w:szCs w:val="24"/>
        </w:rPr>
        <w:t xml:space="preserve"> [</w:t>
      </w:r>
      <w:r w:rsidR="00B87AD2">
        <w:rPr>
          <w:rFonts w:cstheme="minorHAnsi"/>
          <w:color w:val="000000" w:themeColor="text1"/>
          <w:sz w:val="24"/>
          <w:szCs w:val="24"/>
        </w:rPr>
        <w:t>35</w:t>
      </w:r>
      <w:r w:rsidR="002933A9">
        <w:rPr>
          <w:rFonts w:cstheme="minorHAnsi"/>
          <w:color w:val="000000" w:themeColor="text1"/>
          <w:sz w:val="24"/>
          <w:szCs w:val="24"/>
        </w:rPr>
        <w:t>]</w:t>
      </w:r>
      <w:r w:rsidR="006E38C8" w:rsidRPr="00383916">
        <w:rPr>
          <w:rFonts w:cstheme="minorHAnsi"/>
          <w:color w:val="000000" w:themeColor="text1"/>
          <w:sz w:val="24"/>
          <w:szCs w:val="24"/>
        </w:rPr>
        <w:t>.</w:t>
      </w:r>
      <w:r w:rsidR="00004EDC" w:rsidRPr="00383916">
        <w:rPr>
          <w:rFonts w:cstheme="minorHAnsi"/>
          <w:color w:val="000000" w:themeColor="text1"/>
          <w:sz w:val="24"/>
          <w:szCs w:val="24"/>
        </w:rPr>
        <w:t xml:space="preserve"> </w:t>
      </w:r>
    </w:p>
    <w:p w14:paraId="59F9029D" w14:textId="1500233F" w:rsidR="007518D0" w:rsidRDefault="00004EDC" w:rsidP="00413C11">
      <w:pPr>
        <w:spacing w:line="480" w:lineRule="auto"/>
        <w:rPr>
          <w:rFonts w:cstheme="minorHAnsi"/>
          <w:color w:val="000000" w:themeColor="text1"/>
          <w:sz w:val="24"/>
          <w:szCs w:val="24"/>
        </w:rPr>
      </w:pPr>
      <w:r w:rsidRPr="00383916">
        <w:rPr>
          <w:rFonts w:cstheme="minorHAnsi"/>
          <w:color w:val="000000" w:themeColor="text1"/>
          <w:sz w:val="24"/>
          <w:szCs w:val="24"/>
        </w:rPr>
        <w:t>There were poignant cultural differences e</w:t>
      </w:r>
      <w:r w:rsidR="00E70A1C" w:rsidRPr="00383916">
        <w:rPr>
          <w:rFonts w:cstheme="minorHAnsi"/>
          <w:color w:val="000000" w:themeColor="text1"/>
          <w:sz w:val="24"/>
          <w:szCs w:val="24"/>
        </w:rPr>
        <w:t xml:space="preserve">ven </w:t>
      </w:r>
      <w:r w:rsidRPr="00383916">
        <w:rPr>
          <w:rFonts w:cstheme="minorHAnsi"/>
          <w:color w:val="000000" w:themeColor="text1"/>
          <w:sz w:val="24"/>
          <w:szCs w:val="24"/>
        </w:rPr>
        <w:t xml:space="preserve">surrounding the </w:t>
      </w:r>
      <w:r w:rsidR="00E70A1C" w:rsidRPr="00383916">
        <w:rPr>
          <w:rFonts w:cstheme="minorHAnsi"/>
          <w:color w:val="000000" w:themeColor="text1"/>
          <w:sz w:val="24"/>
          <w:szCs w:val="24"/>
        </w:rPr>
        <w:t>conceptualisation</w:t>
      </w:r>
      <w:r w:rsidR="00E70A1C" w:rsidRPr="00383916">
        <w:rPr>
          <w:rFonts w:cstheme="minorHAnsi"/>
          <w:b/>
          <w:bCs/>
          <w:color w:val="000000" w:themeColor="text1"/>
          <w:sz w:val="24"/>
          <w:szCs w:val="24"/>
        </w:rPr>
        <w:t xml:space="preserve"> </w:t>
      </w:r>
      <w:r w:rsidR="00E70A1C" w:rsidRPr="00383916">
        <w:rPr>
          <w:rFonts w:cstheme="minorHAnsi"/>
          <w:color w:val="000000" w:themeColor="text1"/>
          <w:sz w:val="24"/>
          <w:szCs w:val="24"/>
        </w:rPr>
        <w:t>of</w:t>
      </w:r>
      <w:r w:rsidR="00E70A1C" w:rsidRPr="00383916">
        <w:rPr>
          <w:rFonts w:cstheme="minorHAnsi"/>
          <w:b/>
          <w:bCs/>
          <w:color w:val="000000" w:themeColor="text1"/>
          <w:sz w:val="24"/>
          <w:szCs w:val="24"/>
        </w:rPr>
        <w:t xml:space="preserve"> </w:t>
      </w:r>
      <w:r w:rsidR="00E70A1C" w:rsidRPr="00383916">
        <w:rPr>
          <w:rFonts w:cstheme="minorHAnsi"/>
          <w:color w:val="000000" w:themeColor="text1"/>
          <w:sz w:val="24"/>
          <w:szCs w:val="24"/>
        </w:rPr>
        <w:t>cancer</w:t>
      </w:r>
      <w:r w:rsidRPr="00383916">
        <w:rPr>
          <w:rFonts w:cstheme="minorHAnsi"/>
          <w:color w:val="000000" w:themeColor="text1"/>
          <w:sz w:val="24"/>
          <w:szCs w:val="24"/>
        </w:rPr>
        <w:t>.  In some East Asian studies</w:t>
      </w:r>
      <w:r w:rsidR="00E70A1C" w:rsidRPr="00383916">
        <w:rPr>
          <w:rFonts w:cstheme="minorHAnsi"/>
          <w:color w:val="000000" w:themeColor="text1"/>
          <w:sz w:val="24"/>
          <w:szCs w:val="24"/>
        </w:rPr>
        <w:t xml:space="preserve"> cancer and malignancy </w:t>
      </w:r>
      <w:r w:rsidRPr="00383916">
        <w:rPr>
          <w:rFonts w:cstheme="minorHAnsi"/>
          <w:color w:val="000000" w:themeColor="text1"/>
          <w:sz w:val="24"/>
          <w:szCs w:val="24"/>
        </w:rPr>
        <w:t>were</w:t>
      </w:r>
      <w:r w:rsidR="00E70A1C" w:rsidRPr="00383916">
        <w:rPr>
          <w:rFonts w:cstheme="minorHAnsi"/>
          <w:color w:val="000000" w:themeColor="text1"/>
          <w:sz w:val="24"/>
          <w:szCs w:val="24"/>
        </w:rPr>
        <w:t xml:space="preserve"> not culturally acceptable topics for discussio</w:t>
      </w:r>
      <w:r w:rsidR="00C77CBE">
        <w:rPr>
          <w:rFonts w:cstheme="minorHAnsi"/>
          <w:color w:val="000000" w:themeColor="text1"/>
          <w:sz w:val="24"/>
          <w:szCs w:val="24"/>
        </w:rPr>
        <w:t>n [32]</w:t>
      </w:r>
      <w:r w:rsidRPr="00383916">
        <w:rPr>
          <w:rFonts w:cstheme="minorHAnsi"/>
          <w:color w:val="000000" w:themeColor="text1"/>
          <w:sz w:val="24"/>
          <w:szCs w:val="24"/>
        </w:rPr>
        <w:t xml:space="preserve"> and there was a s</w:t>
      </w:r>
      <w:r w:rsidR="00E70A1C" w:rsidRPr="00383916">
        <w:rPr>
          <w:rFonts w:cstheme="minorHAnsi"/>
          <w:color w:val="000000" w:themeColor="text1"/>
          <w:sz w:val="24"/>
          <w:szCs w:val="24"/>
        </w:rPr>
        <w:t xml:space="preserve">ocial stigma </w:t>
      </w:r>
      <w:r w:rsidRPr="00383916">
        <w:rPr>
          <w:rFonts w:cstheme="minorHAnsi"/>
          <w:color w:val="000000" w:themeColor="text1"/>
          <w:sz w:val="24"/>
          <w:szCs w:val="24"/>
        </w:rPr>
        <w:t>linked to</w:t>
      </w:r>
      <w:r w:rsidR="00E70A1C" w:rsidRPr="00383916">
        <w:rPr>
          <w:rFonts w:cstheme="minorHAnsi"/>
          <w:color w:val="000000" w:themeColor="text1"/>
          <w:sz w:val="24"/>
          <w:szCs w:val="24"/>
        </w:rPr>
        <w:t xml:space="preserve"> GC</w:t>
      </w:r>
      <w:r w:rsidRPr="00383916">
        <w:rPr>
          <w:rFonts w:cstheme="minorHAnsi"/>
          <w:color w:val="000000" w:themeColor="text1"/>
          <w:sz w:val="24"/>
          <w:szCs w:val="24"/>
        </w:rPr>
        <w:t xml:space="preserve">. </w:t>
      </w:r>
      <w:r w:rsidR="00E70A1C" w:rsidRPr="00383916">
        <w:rPr>
          <w:rFonts w:cstheme="minorHAnsi"/>
          <w:color w:val="000000" w:themeColor="text1"/>
          <w:sz w:val="24"/>
          <w:szCs w:val="24"/>
        </w:rPr>
        <w:t xml:space="preserve"> Lee and colleagues</w:t>
      </w:r>
      <w:r w:rsidR="00C77CBE">
        <w:rPr>
          <w:rFonts w:cstheme="minorHAnsi"/>
          <w:color w:val="000000" w:themeColor="text1"/>
          <w:sz w:val="24"/>
          <w:szCs w:val="24"/>
        </w:rPr>
        <w:t xml:space="preserve"> [</w:t>
      </w:r>
      <w:r w:rsidR="0061420A">
        <w:rPr>
          <w:rFonts w:cstheme="minorHAnsi"/>
          <w:color w:val="000000" w:themeColor="text1"/>
          <w:sz w:val="24"/>
          <w:szCs w:val="24"/>
        </w:rPr>
        <w:t>64</w:t>
      </w:r>
      <w:r w:rsidR="00C77CBE">
        <w:rPr>
          <w:rFonts w:cstheme="minorHAnsi"/>
          <w:color w:val="000000" w:themeColor="text1"/>
          <w:sz w:val="24"/>
          <w:szCs w:val="24"/>
        </w:rPr>
        <w:t>]</w:t>
      </w:r>
      <w:r w:rsidR="00E70A1C" w:rsidRPr="00383916">
        <w:rPr>
          <w:rFonts w:cstheme="minorHAnsi"/>
          <w:color w:val="000000" w:themeColor="text1"/>
          <w:sz w:val="24"/>
          <w:szCs w:val="24"/>
        </w:rPr>
        <w:t xml:space="preserve"> compared </w:t>
      </w:r>
      <w:proofErr w:type="spellStart"/>
      <w:r w:rsidR="00E70A1C" w:rsidRPr="00383916">
        <w:rPr>
          <w:rFonts w:cstheme="minorHAnsi"/>
          <w:color w:val="000000" w:themeColor="text1"/>
          <w:sz w:val="24"/>
          <w:szCs w:val="24"/>
        </w:rPr>
        <w:t>HRQoL</w:t>
      </w:r>
      <w:proofErr w:type="spellEnd"/>
      <w:r w:rsidR="00E70A1C" w:rsidRPr="00383916">
        <w:rPr>
          <w:rFonts w:cstheme="minorHAnsi"/>
          <w:color w:val="000000" w:themeColor="text1"/>
          <w:sz w:val="24"/>
          <w:szCs w:val="24"/>
        </w:rPr>
        <w:t xml:space="preserve"> of Canadian Western and Korean patients and reported lower </w:t>
      </w:r>
      <w:proofErr w:type="spellStart"/>
      <w:r w:rsidR="00E70A1C" w:rsidRPr="00383916">
        <w:rPr>
          <w:rFonts w:cstheme="minorHAnsi"/>
          <w:color w:val="000000" w:themeColor="text1"/>
          <w:sz w:val="24"/>
          <w:szCs w:val="24"/>
        </w:rPr>
        <w:t>HRQoL</w:t>
      </w:r>
      <w:proofErr w:type="spellEnd"/>
      <w:r w:rsidR="00E70A1C" w:rsidRPr="00383916">
        <w:rPr>
          <w:rFonts w:cstheme="minorHAnsi"/>
          <w:color w:val="000000" w:themeColor="text1"/>
          <w:sz w:val="24"/>
          <w:szCs w:val="24"/>
        </w:rPr>
        <w:t xml:space="preserve"> in Korean patients</w:t>
      </w:r>
      <w:r w:rsidRPr="00383916">
        <w:rPr>
          <w:rFonts w:cstheme="minorHAnsi"/>
          <w:color w:val="000000" w:themeColor="text1"/>
          <w:sz w:val="24"/>
          <w:szCs w:val="24"/>
        </w:rPr>
        <w:t>. They suggested that</w:t>
      </w:r>
      <w:r w:rsidR="00A84FAD">
        <w:rPr>
          <w:rFonts w:cstheme="minorHAnsi"/>
          <w:color w:val="000000" w:themeColor="text1"/>
          <w:sz w:val="24"/>
          <w:szCs w:val="24"/>
        </w:rPr>
        <w:t xml:space="preserve"> as</w:t>
      </w:r>
      <w:r w:rsidRPr="00383916">
        <w:rPr>
          <w:rFonts w:cstheme="minorHAnsi"/>
          <w:color w:val="000000" w:themeColor="text1"/>
          <w:sz w:val="24"/>
          <w:szCs w:val="24"/>
        </w:rPr>
        <w:t xml:space="preserve"> </w:t>
      </w:r>
      <w:r w:rsidR="00E70A1C" w:rsidRPr="00383916">
        <w:rPr>
          <w:rFonts w:cstheme="minorHAnsi"/>
          <w:color w:val="000000" w:themeColor="text1"/>
          <w:sz w:val="24"/>
          <w:szCs w:val="24"/>
        </w:rPr>
        <w:t xml:space="preserve">group participation is an integral part of Korean culture and cancer patients </w:t>
      </w:r>
      <w:r w:rsidRPr="00383916">
        <w:rPr>
          <w:rFonts w:cstheme="minorHAnsi"/>
          <w:color w:val="000000" w:themeColor="text1"/>
          <w:sz w:val="24"/>
          <w:szCs w:val="24"/>
        </w:rPr>
        <w:t>have been known to have to</w:t>
      </w:r>
      <w:r w:rsidR="00E70A1C" w:rsidRPr="00383916">
        <w:rPr>
          <w:rFonts w:cstheme="minorHAnsi"/>
          <w:color w:val="000000" w:themeColor="text1"/>
          <w:sz w:val="24"/>
          <w:szCs w:val="24"/>
        </w:rPr>
        <w:t xml:space="preserve"> leave their jobs </w:t>
      </w:r>
      <w:r w:rsidRPr="00383916">
        <w:rPr>
          <w:rFonts w:cstheme="minorHAnsi"/>
          <w:color w:val="000000" w:themeColor="text1"/>
          <w:sz w:val="24"/>
          <w:szCs w:val="24"/>
        </w:rPr>
        <w:t xml:space="preserve">and miss </w:t>
      </w:r>
      <w:r w:rsidR="00E70A1C" w:rsidRPr="00383916">
        <w:rPr>
          <w:rFonts w:cstheme="minorHAnsi"/>
          <w:color w:val="000000" w:themeColor="text1"/>
          <w:sz w:val="24"/>
          <w:szCs w:val="24"/>
        </w:rPr>
        <w:t xml:space="preserve">group activities </w:t>
      </w:r>
      <w:r w:rsidR="008C2956" w:rsidRPr="00383916">
        <w:rPr>
          <w:rFonts w:cstheme="minorHAnsi"/>
          <w:color w:val="000000" w:themeColor="text1"/>
          <w:sz w:val="24"/>
          <w:szCs w:val="24"/>
        </w:rPr>
        <w:t>because of</w:t>
      </w:r>
      <w:r w:rsidRPr="00383916">
        <w:rPr>
          <w:rFonts w:cstheme="minorHAnsi"/>
          <w:color w:val="000000" w:themeColor="text1"/>
          <w:sz w:val="24"/>
          <w:szCs w:val="24"/>
        </w:rPr>
        <w:t xml:space="preserve"> their cancer</w:t>
      </w:r>
      <w:r w:rsidR="00A84FAD">
        <w:rPr>
          <w:rFonts w:cstheme="minorHAnsi"/>
          <w:color w:val="000000" w:themeColor="text1"/>
          <w:sz w:val="24"/>
          <w:szCs w:val="24"/>
        </w:rPr>
        <w:t>, this might be a significant impact for patients from Korea</w:t>
      </w:r>
      <w:r w:rsidR="00E70A1C" w:rsidRPr="00383916">
        <w:rPr>
          <w:rFonts w:cstheme="minorHAnsi"/>
          <w:color w:val="000000" w:themeColor="text1"/>
          <w:sz w:val="24"/>
          <w:szCs w:val="24"/>
        </w:rPr>
        <w:t xml:space="preserve">.  </w:t>
      </w:r>
      <w:r w:rsidR="00355088" w:rsidRPr="00383916">
        <w:rPr>
          <w:rFonts w:cstheme="minorHAnsi"/>
          <w:color w:val="000000" w:themeColor="text1"/>
          <w:sz w:val="24"/>
          <w:szCs w:val="24"/>
        </w:rPr>
        <w:t>Discussion of family and practical problems, spirituality, religio</w:t>
      </w:r>
      <w:r w:rsidR="00F02C2D">
        <w:rPr>
          <w:rFonts w:cstheme="minorHAnsi"/>
          <w:color w:val="000000" w:themeColor="text1"/>
          <w:sz w:val="24"/>
          <w:szCs w:val="24"/>
        </w:rPr>
        <w:t>n</w:t>
      </w:r>
      <w:r w:rsidR="00355088" w:rsidRPr="00383916">
        <w:rPr>
          <w:rFonts w:cstheme="minorHAnsi"/>
          <w:color w:val="000000" w:themeColor="text1"/>
          <w:sz w:val="24"/>
          <w:szCs w:val="24"/>
        </w:rPr>
        <w:t>, and s</w:t>
      </w:r>
      <w:r w:rsidR="006E38C8" w:rsidRPr="00383916">
        <w:rPr>
          <w:rFonts w:cstheme="minorHAnsi"/>
          <w:color w:val="000000" w:themeColor="text1"/>
          <w:sz w:val="24"/>
          <w:szCs w:val="24"/>
        </w:rPr>
        <w:t xml:space="preserve">exuality </w:t>
      </w:r>
      <w:r w:rsidR="00F02C2D">
        <w:rPr>
          <w:rFonts w:cstheme="minorHAnsi"/>
          <w:color w:val="000000" w:themeColor="text1"/>
          <w:sz w:val="24"/>
          <w:szCs w:val="24"/>
        </w:rPr>
        <w:t xml:space="preserve">were reported as </w:t>
      </w:r>
      <w:r w:rsidR="006E38C8" w:rsidRPr="00383916">
        <w:rPr>
          <w:rFonts w:cstheme="minorHAnsi"/>
          <w:color w:val="000000" w:themeColor="text1"/>
          <w:sz w:val="24"/>
          <w:szCs w:val="24"/>
        </w:rPr>
        <w:t>culturally sensitive and potentially upsetting for some communities</w:t>
      </w:r>
      <w:r w:rsidR="00A84FAD">
        <w:rPr>
          <w:rFonts w:cstheme="minorHAnsi"/>
          <w:color w:val="000000" w:themeColor="text1"/>
          <w:sz w:val="24"/>
          <w:szCs w:val="24"/>
        </w:rPr>
        <w:t xml:space="preserve"> [34</w:t>
      </w:r>
      <w:r w:rsidR="00F02C2D">
        <w:rPr>
          <w:rFonts w:cstheme="minorHAnsi"/>
          <w:color w:val="000000" w:themeColor="text1"/>
          <w:sz w:val="24"/>
          <w:szCs w:val="24"/>
        </w:rPr>
        <w:t>,35</w:t>
      </w:r>
      <w:r w:rsidR="00A84FAD">
        <w:rPr>
          <w:rFonts w:cstheme="minorHAnsi"/>
          <w:color w:val="000000" w:themeColor="text1"/>
          <w:sz w:val="24"/>
          <w:szCs w:val="24"/>
        </w:rPr>
        <w:t>]</w:t>
      </w:r>
      <w:r w:rsidR="006E38C8" w:rsidRPr="00383916">
        <w:rPr>
          <w:rFonts w:cstheme="minorHAnsi"/>
          <w:color w:val="000000" w:themeColor="text1"/>
          <w:sz w:val="24"/>
          <w:szCs w:val="24"/>
        </w:rPr>
        <w:t xml:space="preserve">. </w:t>
      </w:r>
      <w:r w:rsidR="00F02C2D">
        <w:rPr>
          <w:rFonts w:cstheme="minorHAnsi"/>
          <w:color w:val="000000" w:themeColor="text1"/>
          <w:sz w:val="24"/>
          <w:szCs w:val="24"/>
        </w:rPr>
        <w:t>As part of a validation study of the FACT-Ga in Japan [6</w:t>
      </w:r>
      <w:r w:rsidR="0061420A">
        <w:rPr>
          <w:rFonts w:cstheme="minorHAnsi"/>
          <w:color w:val="000000" w:themeColor="text1"/>
          <w:sz w:val="24"/>
          <w:szCs w:val="24"/>
        </w:rPr>
        <w:t>5</w:t>
      </w:r>
      <w:r w:rsidR="00F02C2D">
        <w:rPr>
          <w:rFonts w:cstheme="minorHAnsi"/>
          <w:color w:val="000000" w:themeColor="text1"/>
          <w:sz w:val="24"/>
          <w:szCs w:val="24"/>
        </w:rPr>
        <w:t xml:space="preserve">], the proportion of missing responses </w:t>
      </w:r>
      <w:r w:rsidR="00F02C2D">
        <w:rPr>
          <w:rFonts w:cstheme="minorHAnsi"/>
          <w:color w:val="000000" w:themeColor="text1"/>
          <w:sz w:val="24"/>
          <w:szCs w:val="24"/>
        </w:rPr>
        <w:lastRenderedPageBreak/>
        <w:t xml:space="preserve">to </w:t>
      </w:r>
      <w:r w:rsidR="006E38C8" w:rsidRPr="00383916">
        <w:rPr>
          <w:rFonts w:cstheme="minorHAnsi"/>
          <w:color w:val="000000" w:themeColor="text1"/>
          <w:sz w:val="24"/>
          <w:szCs w:val="24"/>
        </w:rPr>
        <w:t xml:space="preserve">the sex life question </w:t>
      </w:r>
      <w:r w:rsidR="00312112" w:rsidRPr="00383916">
        <w:rPr>
          <w:rFonts w:cstheme="minorHAnsi"/>
          <w:color w:val="000000" w:themeColor="text1"/>
          <w:sz w:val="24"/>
          <w:szCs w:val="24"/>
        </w:rPr>
        <w:t>“I am satisfied with my sex life”</w:t>
      </w:r>
      <w:r w:rsidR="006E38C8" w:rsidRPr="00383916">
        <w:rPr>
          <w:rFonts w:cstheme="minorHAnsi"/>
          <w:color w:val="000000" w:themeColor="text1"/>
          <w:sz w:val="24"/>
          <w:szCs w:val="24"/>
        </w:rPr>
        <w:t xml:space="preserve">, was </w:t>
      </w:r>
      <w:r w:rsidR="00F02C2D">
        <w:rPr>
          <w:rFonts w:cstheme="minorHAnsi"/>
          <w:color w:val="000000" w:themeColor="text1"/>
          <w:sz w:val="24"/>
          <w:szCs w:val="24"/>
        </w:rPr>
        <w:t xml:space="preserve">highlighted with only </w:t>
      </w:r>
      <w:r w:rsidR="006E38C8" w:rsidRPr="00383916">
        <w:rPr>
          <w:rFonts w:cstheme="minorHAnsi"/>
          <w:color w:val="000000" w:themeColor="text1"/>
          <w:sz w:val="24"/>
          <w:szCs w:val="24"/>
        </w:rPr>
        <w:t>40.5% of respondents</w:t>
      </w:r>
      <w:r w:rsidR="00F02C2D">
        <w:rPr>
          <w:rFonts w:cstheme="minorHAnsi"/>
          <w:color w:val="000000" w:themeColor="text1"/>
          <w:sz w:val="24"/>
          <w:szCs w:val="24"/>
        </w:rPr>
        <w:t xml:space="preserve"> answering the question</w:t>
      </w:r>
      <w:r w:rsidR="00A84FAD">
        <w:rPr>
          <w:rFonts w:cstheme="minorHAnsi"/>
          <w:color w:val="000000" w:themeColor="text1"/>
          <w:sz w:val="24"/>
          <w:szCs w:val="24"/>
        </w:rPr>
        <w:t xml:space="preserve">. </w:t>
      </w:r>
    </w:p>
    <w:p w14:paraId="60E1F740" w14:textId="42F3A0DF" w:rsidR="00C708D5" w:rsidRDefault="00923E1D" w:rsidP="00724A23">
      <w:pPr>
        <w:spacing w:line="480" w:lineRule="auto"/>
        <w:rPr>
          <w:rFonts w:cstheme="minorHAnsi"/>
          <w:color w:val="000000" w:themeColor="text1"/>
          <w:sz w:val="24"/>
          <w:szCs w:val="24"/>
        </w:rPr>
      </w:pPr>
      <w:r w:rsidRPr="00383916">
        <w:rPr>
          <w:rFonts w:cstheme="minorHAnsi"/>
          <w:color w:val="000000" w:themeColor="text1"/>
          <w:sz w:val="24"/>
          <w:szCs w:val="24"/>
        </w:rPr>
        <w:t xml:space="preserve">Several validation studies exploring </w:t>
      </w:r>
      <w:r w:rsidR="007D795F" w:rsidRPr="00383916">
        <w:rPr>
          <w:rFonts w:cstheme="minorHAnsi"/>
          <w:color w:val="000000" w:themeColor="text1"/>
          <w:sz w:val="24"/>
          <w:szCs w:val="24"/>
        </w:rPr>
        <w:t xml:space="preserve">the </w:t>
      </w:r>
      <w:r w:rsidRPr="00383916">
        <w:rPr>
          <w:rFonts w:cstheme="minorHAnsi"/>
          <w:color w:val="000000" w:themeColor="text1"/>
          <w:sz w:val="24"/>
          <w:szCs w:val="24"/>
        </w:rPr>
        <w:t>design and content validity of the QLQ-C30 and QLQ-STO22 promoted their validity for use in East Asian culture</w:t>
      </w:r>
      <w:r w:rsidR="00AD6A03">
        <w:rPr>
          <w:rFonts w:cstheme="minorHAnsi"/>
          <w:color w:val="000000" w:themeColor="text1"/>
          <w:sz w:val="24"/>
          <w:szCs w:val="24"/>
        </w:rPr>
        <w:t xml:space="preserve"> [30, 31, </w:t>
      </w:r>
      <w:r w:rsidR="00AD1A7B">
        <w:rPr>
          <w:rFonts w:cstheme="minorHAnsi"/>
          <w:color w:val="000000" w:themeColor="text1"/>
          <w:sz w:val="24"/>
          <w:szCs w:val="24"/>
        </w:rPr>
        <w:t>6</w:t>
      </w:r>
      <w:r w:rsidR="0061420A">
        <w:rPr>
          <w:rFonts w:cstheme="minorHAnsi"/>
          <w:color w:val="000000" w:themeColor="text1"/>
          <w:sz w:val="24"/>
          <w:szCs w:val="24"/>
        </w:rPr>
        <w:t>6</w:t>
      </w:r>
      <w:r w:rsidR="00AD6A03">
        <w:rPr>
          <w:rFonts w:cstheme="minorHAnsi"/>
          <w:color w:val="000000" w:themeColor="text1"/>
          <w:sz w:val="24"/>
          <w:szCs w:val="24"/>
        </w:rPr>
        <w:t>]</w:t>
      </w:r>
      <w:r w:rsidRPr="00383916">
        <w:rPr>
          <w:rFonts w:cstheme="minorHAnsi"/>
          <w:color w:val="000000" w:themeColor="text1"/>
          <w:sz w:val="24"/>
          <w:szCs w:val="24"/>
        </w:rPr>
        <w:t xml:space="preserve">. Whilst the overall validity of the most widely used GC specific measures was </w:t>
      </w:r>
      <w:r w:rsidR="007D795F" w:rsidRPr="00383916">
        <w:rPr>
          <w:rFonts w:cstheme="minorHAnsi"/>
          <w:color w:val="000000" w:themeColor="text1"/>
          <w:sz w:val="24"/>
          <w:szCs w:val="24"/>
        </w:rPr>
        <w:t>confirmed</w:t>
      </w:r>
      <w:r w:rsidRPr="00383916">
        <w:rPr>
          <w:rFonts w:cstheme="minorHAnsi"/>
          <w:color w:val="000000" w:themeColor="text1"/>
          <w:sz w:val="24"/>
          <w:szCs w:val="24"/>
        </w:rPr>
        <w:t>, there were reported issues around linguistic equivalence</w:t>
      </w:r>
      <w:r w:rsidR="006E38C8" w:rsidRPr="00383916">
        <w:rPr>
          <w:rFonts w:cstheme="minorHAnsi"/>
          <w:color w:val="000000" w:themeColor="text1"/>
          <w:sz w:val="24"/>
          <w:szCs w:val="24"/>
        </w:rPr>
        <w:t xml:space="preserve"> in terms of acceptability and interpretation of language</w:t>
      </w:r>
      <w:r w:rsidRPr="00383916">
        <w:rPr>
          <w:rFonts w:cstheme="minorHAnsi"/>
          <w:color w:val="000000" w:themeColor="text1"/>
          <w:sz w:val="24"/>
          <w:szCs w:val="24"/>
        </w:rPr>
        <w:t>.  For example, Huang</w:t>
      </w:r>
      <w:r w:rsidR="00AD6A03">
        <w:rPr>
          <w:rFonts w:cstheme="minorHAnsi"/>
          <w:color w:val="000000" w:themeColor="text1"/>
          <w:sz w:val="24"/>
          <w:szCs w:val="24"/>
        </w:rPr>
        <w:t xml:space="preserve"> and colleagues [31]</w:t>
      </w:r>
      <w:r w:rsidRPr="00383916">
        <w:rPr>
          <w:rFonts w:cstheme="minorHAnsi"/>
          <w:color w:val="000000" w:themeColor="text1"/>
          <w:sz w:val="24"/>
          <w:szCs w:val="24"/>
        </w:rPr>
        <w:t xml:space="preserve"> suggested that the QLQ-C30 and QLQ-STO22 measures held the potential to positively impact understanding of well-being in patients</w:t>
      </w:r>
      <w:r w:rsidR="00AD6A03">
        <w:rPr>
          <w:rFonts w:cstheme="minorHAnsi"/>
          <w:color w:val="000000" w:themeColor="text1"/>
          <w:sz w:val="24"/>
          <w:szCs w:val="24"/>
        </w:rPr>
        <w:t xml:space="preserve"> from Taiwan</w:t>
      </w:r>
      <w:r w:rsidRPr="00383916">
        <w:rPr>
          <w:rFonts w:cstheme="minorHAnsi"/>
          <w:color w:val="000000" w:themeColor="text1"/>
          <w:sz w:val="24"/>
          <w:szCs w:val="24"/>
        </w:rPr>
        <w:t>, but that questions in the eating restriction scale, may hold different meaning for Taiwanese patients. Validation studies in Mexic</w:t>
      </w:r>
      <w:r w:rsidR="00B9576D" w:rsidRPr="00383916">
        <w:rPr>
          <w:rFonts w:cstheme="minorHAnsi"/>
          <w:color w:val="000000" w:themeColor="text1"/>
          <w:sz w:val="24"/>
          <w:szCs w:val="24"/>
        </w:rPr>
        <w:t>o</w:t>
      </w:r>
      <w:r w:rsidR="00724A23">
        <w:rPr>
          <w:rFonts w:cstheme="minorHAnsi"/>
          <w:color w:val="000000" w:themeColor="text1"/>
          <w:sz w:val="24"/>
          <w:szCs w:val="24"/>
        </w:rPr>
        <w:t xml:space="preserve"> [32] </w:t>
      </w:r>
      <w:r w:rsidRPr="00383916">
        <w:rPr>
          <w:rFonts w:cstheme="minorHAnsi"/>
          <w:color w:val="000000" w:themeColor="text1"/>
          <w:sz w:val="24"/>
          <w:szCs w:val="24"/>
        </w:rPr>
        <w:t>and Iran</w:t>
      </w:r>
      <w:r w:rsidR="00724A23">
        <w:rPr>
          <w:rFonts w:cstheme="minorHAnsi"/>
          <w:color w:val="000000" w:themeColor="text1"/>
          <w:sz w:val="24"/>
          <w:szCs w:val="24"/>
        </w:rPr>
        <w:t xml:space="preserve"> [33]</w:t>
      </w:r>
      <w:r w:rsidRPr="00383916">
        <w:rPr>
          <w:rFonts w:cstheme="minorHAnsi"/>
          <w:color w:val="000000" w:themeColor="text1"/>
          <w:sz w:val="24"/>
          <w:szCs w:val="24"/>
        </w:rPr>
        <w:t>, also noted favourable outcomes on most scales of the QLQ-STO22, other than</w:t>
      </w:r>
      <w:r w:rsidR="00F52471" w:rsidRPr="00383916">
        <w:rPr>
          <w:rFonts w:cstheme="minorHAnsi"/>
          <w:color w:val="000000" w:themeColor="text1"/>
          <w:sz w:val="24"/>
          <w:szCs w:val="24"/>
        </w:rPr>
        <w:t xml:space="preserve"> low internal consistency for</w:t>
      </w:r>
      <w:r w:rsidRPr="00383916">
        <w:rPr>
          <w:rFonts w:cstheme="minorHAnsi"/>
          <w:color w:val="000000" w:themeColor="text1"/>
          <w:sz w:val="24"/>
          <w:szCs w:val="24"/>
        </w:rPr>
        <w:t xml:space="preserve"> </w:t>
      </w:r>
      <w:r w:rsidR="00724A23">
        <w:rPr>
          <w:rFonts w:cstheme="minorHAnsi"/>
          <w:color w:val="000000" w:themeColor="text1"/>
          <w:sz w:val="24"/>
          <w:szCs w:val="24"/>
        </w:rPr>
        <w:t>“</w:t>
      </w:r>
      <w:r w:rsidRPr="00383916">
        <w:rPr>
          <w:rFonts w:cstheme="minorHAnsi"/>
          <w:color w:val="000000" w:themeColor="text1"/>
          <w:sz w:val="24"/>
          <w:szCs w:val="24"/>
        </w:rPr>
        <w:t>have you had trouble enjoying your meals?</w:t>
      </w:r>
      <w:r w:rsidR="00724A23">
        <w:rPr>
          <w:rFonts w:cstheme="minorHAnsi"/>
          <w:color w:val="000000" w:themeColor="text1"/>
          <w:sz w:val="24"/>
          <w:szCs w:val="24"/>
        </w:rPr>
        <w:t>”</w:t>
      </w:r>
      <w:r w:rsidRPr="00383916">
        <w:rPr>
          <w:rFonts w:cstheme="minorHAnsi"/>
          <w:color w:val="000000" w:themeColor="text1"/>
          <w:sz w:val="24"/>
          <w:szCs w:val="24"/>
        </w:rPr>
        <w:t xml:space="preserve">.  </w:t>
      </w:r>
      <w:r w:rsidR="00724A23">
        <w:rPr>
          <w:rFonts w:cstheme="minorHAnsi"/>
          <w:color w:val="000000" w:themeColor="text1"/>
          <w:sz w:val="24"/>
          <w:szCs w:val="24"/>
        </w:rPr>
        <w:t xml:space="preserve">It was noted [33] </w:t>
      </w:r>
      <w:r w:rsidR="00F52471" w:rsidRPr="00383916">
        <w:rPr>
          <w:rFonts w:cstheme="minorHAnsi"/>
          <w:color w:val="000000" w:themeColor="text1"/>
          <w:sz w:val="24"/>
          <w:szCs w:val="24"/>
        </w:rPr>
        <w:t>that patients understood the translation of the question about enjoyment of meals but suggested that it might mean something different in</w:t>
      </w:r>
      <w:r w:rsidRPr="00383916">
        <w:rPr>
          <w:rFonts w:cstheme="minorHAnsi"/>
          <w:color w:val="000000" w:themeColor="text1"/>
          <w:sz w:val="24"/>
          <w:szCs w:val="24"/>
        </w:rPr>
        <w:t xml:space="preserve"> Persian culture </w:t>
      </w:r>
      <w:r w:rsidR="00F52471" w:rsidRPr="00383916">
        <w:rPr>
          <w:rFonts w:cstheme="minorHAnsi"/>
          <w:color w:val="000000" w:themeColor="text1"/>
          <w:sz w:val="24"/>
          <w:szCs w:val="24"/>
        </w:rPr>
        <w:t>compared to in</w:t>
      </w:r>
      <w:r w:rsidRPr="00383916">
        <w:rPr>
          <w:rFonts w:cstheme="minorHAnsi"/>
          <w:color w:val="000000" w:themeColor="text1"/>
          <w:sz w:val="24"/>
          <w:szCs w:val="24"/>
        </w:rPr>
        <w:t xml:space="preserve"> Western culture</w:t>
      </w:r>
      <w:r w:rsidR="00E72D3B" w:rsidRPr="00383916">
        <w:rPr>
          <w:rFonts w:cstheme="minorHAnsi"/>
          <w:color w:val="000000" w:themeColor="text1"/>
          <w:sz w:val="24"/>
          <w:szCs w:val="24"/>
        </w:rPr>
        <w:t>s</w:t>
      </w:r>
      <w:r w:rsidR="00724A23">
        <w:rPr>
          <w:rFonts w:cstheme="minorHAnsi"/>
          <w:color w:val="000000" w:themeColor="text1"/>
          <w:sz w:val="24"/>
          <w:szCs w:val="24"/>
        </w:rPr>
        <w:t xml:space="preserve">. </w:t>
      </w:r>
      <w:r w:rsidRPr="00383916">
        <w:rPr>
          <w:rFonts w:cstheme="minorHAnsi"/>
          <w:color w:val="000000" w:themeColor="text1"/>
          <w:sz w:val="24"/>
          <w:szCs w:val="24"/>
        </w:rPr>
        <w:t>Restrictions to eating or meal related issues, were widely documented in the literature and there were occasional adaptations to measures linked to East Asian food and culture.  For example, Morita et al.’s validation study of the QLQ-STO22</w:t>
      </w:r>
      <w:r w:rsidR="00724A23">
        <w:rPr>
          <w:rFonts w:cstheme="minorHAnsi"/>
          <w:color w:val="000000" w:themeColor="text1"/>
          <w:sz w:val="24"/>
          <w:szCs w:val="24"/>
        </w:rPr>
        <w:t xml:space="preserve"> [30]</w:t>
      </w:r>
      <w:r w:rsidRPr="00383916">
        <w:rPr>
          <w:rFonts w:cstheme="minorHAnsi"/>
          <w:color w:val="000000" w:themeColor="text1"/>
          <w:sz w:val="24"/>
          <w:szCs w:val="24"/>
        </w:rPr>
        <w:t xml:space="preserve">, suggested validity for use in Japan, however, they recommended that the question referring to a ‘bloated feeling’ should be replaced with one referring to ‘retaining gas’. Furthermore, they </w:t>
      </w:r>
      <w:r w:rsidR="00724A23">
        <w:rPr>
          <w:rFonts w:cstheme="minorHAnsi"/>
          <w:color w:val="000000" w:themeColor="text1"/>
          <w:sz w:val="24"/>
          <w:szCs w:val="24"/>
        </w:rPr>
        <w:t>speculated that</w:t>
      </w:r>
      <w:r w:rsidRPr="00383916">
        <w:rPr>
          <w:rFonts w:cstheme="minorHAnsi"/>
          <w:color w:val="000000" w:themeColor="text1"/>
          <w:sz w:val="24"/>
          <w:szCs w:val="24"/>
        </w:rPr>
        <w:t xml:space="preserve"> problems linked to dysphagia and early satiety, might be linked to a staple Japanese food, rice, as patients might experience problems enjoying meals because of the need to eat a liquidised form of rice.  </w:t>
      </w:r>
      <w:r w:rsidR="00D616CF" w:rsidRPr="00383916">
        <w:rPr>
          <w:rFonts w:cstheme="minorHAnsi"/>
          <w:color w:val="000000" w:themeColor="text1"/>
          <w:sz w:val="24"/>
          <w:szCs w:val="24"/>
        </w:rPr>
        <w:t>Garland</w:t>
      </w:r>
      <w:r w:rsidR="00724A23">
        <w:rPr>
          <w:rFonts w:cstheme="minorHAnsi"/>
          <w:color w:val="000000" w:themeColor="text1"/>
          <w:sz w:val="24"/>
          <w:szCs w:val="24"/>
          <w:vertAlign w:val="superscript"/>
        </w:rPr>
        <w:t xml:space="preserve"> </w:t>
      </w:r>
      <w:r w:rsidR="00724A23">
        <w:rPr>
          <w:rFonts w:cstheme="minorHAnsi"/>
          <w:color w:val="000000" w:themeColor="text1"/>
          <w:sz w:val="24"/>
          <w:szCs w:val="24"/>
        </w:rPr>
        <w:t xml:space="preserve">and colleagues [25] </w:t>
      </w:r>
      <w:r w:rsidR="00D616CF" w:rsidRPr="00383916">
        <w:rPr>
          <w:rFonts w:cstheme="minorHAnsi"/>
          <w:color w:val="000000" w:themeColor="text1"/>
          <w:sz w:val="24"/>
          <w:szCs w:val="24"/>
        </w:rPr>
        <w:t>reported that patients found it difficult when questions included the word “stomach”</w:t>
      </w:r>
      <w:r w:rsidR="00CD6703" w:rsidRPr="00383916">
        <w:rPr>
          <w:rFonts w:cstheme="minorHAnsi"/>
          <w:color w:val="000000" w:themeColor="text1"/>
          <w:sz w:val="24"/>
          <w:szCs w:val="24"/>
        </w:rPr>
        <w:t xml:space="preserve"> if they had experienced a total gastrectomy</w:t>
      </w:r>
      <w:r w:rsidR="00D616CF" w:rsidRPr="00383916">
        <w:rPr>
          <w:rFonts w:cstheme="minorHAnsi"/>
          <w:color w:val="000000" w:themeColor="text1"/>
          <w:sz w:val="24"/>
          <w:szCs w:val="24"/>
        </w:rPr>
        <w:t xml:space="preserve"> and thus removed questions including this word from the Asian version of the F</w:t>
      </w:r>
      <w:r w:rsidR="00CD6703" w:rsidRPr="00383916">
        <w:rPr>
          <w:rFonts w:cstheme="minorHAnsi"/>
          <w:color w:val="000000" w:themeColor="text1"/>
          <w:sz w:val="24"/>
          <w:szCs w:val="24"/>
        </w:rPr>
        <w:t>ACT</w:t>
      </w:r>
      <w:r w:rsidR="00D616CF" w:rsidRPr="00383916">
        <w:rPr>
          <w:rFonts w:cstheme="minorHAnsi"/>
          <w:color w:val="000000" w:themeColor="text1"/>
          <w:sz w:val="24"/>
          <w:szCs w:val="24"/>
        </w:rPr>
        <w:t xml:space="preserve">-Ga. </w:t>
      </w:r>
      <w:r w:rsidR="00D616CF" w:rsidRPr="00383916">
        <w:rPr>
          <w:rFonts w:cstheme="minorHAnsi"/>
          <w:color w:val="000000" w:themeColor="text1"/>
          <w:sz w:val="24"/>
          <w:szCs w:val="24"/>
        </w:rPr>
        <w:lastRenderedPageBreak/>
        <w:t xml:space="preserve">Reference to cultural practices including </w:t>
      </w:r>
      <w:r w:rsidR="00577FB4">
        <w:rPr>
          <w:rFonts w:cstheme="minorHAnsi"/>
          <w:color w:val="000000" w:themeColor="text1"/>
          <w:sz w:val="24"/>
          <w:szCs w:val="24"/>
        </w:rPr>
        <w:t>t</w:t>
      </w:r>
      <w:r w:rsidR="00D616CF" w:rsidRPr="00383916">
        <w:rPr>
          <w:rFonts w:cstheme="minorHAnsi"/>
          <w:color w:val="000000" w:themeColor="text1"/>
          <w:sz w:val="24"/>
          <w:szCs w:val="24"/>
        </w:rPr>
        <w:t>raditional Chinese Medicine</w:t>
      </w:r>
      <w:r w:rsidR="006C2664" w:rsidRPr="00383916">
        <w:rPr>
          <w:rFonts w:cstheme="minorHAnsi"/>
          <w:sz w:val="24"/>
          <w:szCs w:val="24"/>
        </w:rPr>
        <w:t xml:space="preserve"> (</w:t>
      </w:r>
      <w:r w:rsidR="00056C27" w:rsidRPr="00383916">
        <w:rPr>
          <w:rFonts w:cstheme="minorHAnsi"/>
          <w:sz w:val="24"/>
          <w:szCs w:val="24"/>
        </w:rPr>
        <w:t>including</w:t>
      </w:r>
      <w:r w:rsidR="006C2664" w:rsidRPr="00383916">
        <w:rPr>
          <w:rFonts w:cstheme="minorHAnsi"/>
          <w:sz w:val="24"/>
          <w:szCs w:val="24"/>
        </w:rPr>
        <w:t xml:space="preserve"> acupuncture, Tai Chi and herbal medicines) </w:t>
      </w:r>
      <w:r w:rsidR="00D616CF" w:rsidRPr="00383916">
        <w:rPr>
          <w:rFonts w:cstheme="minorHAnsi"/>
          <w:color w:val="000000" w:themeColor="text1"/>
          <w:sz w:val="24"/>
          <w:szCs w:val="24"/>
        </w:rPr>
        <w:t xml:space="preserve">and its link to improved </w:t>
      </w:r>
      <w:proofErr w:type="spellStart"/>
      <w:r w:rsidR="00D616CF" w:rsidRPr="00383916">
        <w:rPr>
          <w:rFonts w:cstheme="minorHAnsi"/>
          <w:color w:val="000000" w:themeColor="text1"/>
          <w:sz w:val="24"/>
          <w:szCs w:val="24"/>
        </w:rPr>
        <w:t>HRQoL</w:t>
      </w:r>
      <w:proofErr w:type="spellEnd"/>
      <w:r w:rsidR="00D616CF" w:rsidRPr="00383916">
        <w:rPr>
          <w:rFonts w:cstheme="minorHAnsi"/>
          <w:color w:val="000000" w:themeColor="text1"/>
          <w:sz w:val="24"/>
          <w:szCs w:val="24"/>
        </w:rPr>
        <w:t xml:space="preserve"> was a noteworthy feature of several East Asian studies, principally from China</w:t>
      </w:r>
      <w:r w:rsidR="000F4ADD">
        <w:rPr>
          <w:rFonts w:cstheme="minorHAnsi"/>
          <w:color w:val="000000" w:themeColor="text1"/>
          <w:sz w:val="24"/>
          <w:szCs w:val="24"/>
        </w:rPr>
        <w:t xml:space="preserve"> </w:t>
      </w:r>
      <w:bookmarkStart w:id="5" w:name="_Hlk105690543"/>
      <w:r w:rsidR="000F4ADD">
        <w:rPr>
          <w:rFonts w:cstheme="minorHAnsi"/>
          <w:color w:val="000000" w:themeColor="text1"/>
          <w:sz w:val="24"/>
          <w:szCs w:val="24"/>
        </w:rPr>
        <w:t>[</w:t>
      </w:r>
      <w:r w:rsidR="00951DDB">
        <w:rPr>
          <w:rFonts w:cstheme="minorHAnsi"/>
          <w:color w:val="000000" w:themeColor="text1"/>
          <w:sz w:val="24"/>
          <w:szCs w:val="24"/>
        </w:rPr>
        <w:t>5</w:t>
      </w:r>
      <w:r w:rsidR="001506CD">
        <w:rPr>
          <w:rFonts w:cstheme="minorHAnsi"/>
          <w:color w:val="000000" w:themeColor="text1"/>
          <w:sz w:val="24"/>
          <w:szCs w:val="24"/>
        </w:rPr>
        <w:t>8</w:t>
      </w:r>
      <w:r w:rsidR="00951DDB">
        <w:rPr>
          <w:rFonts w:cstheme="minorHAnsi"/>
          <w:color w:val="000000" w:themeColor="text1"/>
          <w:sz w:val="24"/>
          <w:szCs w:val="24"/>
        </w:rPr>
        <w:t>, 6</w:t>
      </w:r>
      <w:r w:rsidR="0061420A">
        <w:rPr>
          <w:rFonts w:cstheme="minorHAnsi"/>
          <w:color w:val="000000" w:themeColor="text1"/>
          <w:sz w:val="24"/>
          <w:szCs w:val="24"/>
        </w:rPr>
        <w:t>7</w:t>
      </w:r>
      <w:r w:rsidR="000F4ADD">
        <w:rPr>
          <w:rFonts w:cstheme="minorHAnsi"/>
          <w:color w:val="000000" w:themeColor="text1"/>
          <w:sz w:val="24"/>
          <w:szCs w:val="24"/>
        </w:rPr>
        <w:t>,</w:t>
      </w:r>
      <w:r w:rsidR="00951DDB">
        <w:rPr>
          <w:rFonts w:cstheme="minorHAnsi"/>
          <w:color w:val="000000" w:themeColor="text1"/>
          <w:sz w:val="24"/>
          <w:szCs w:val="24"/>
        </w:rPr>
        <w:t xml:space="preserve"> 6</w:t>
      </w:r>
      <w:r w:rsidR="0061420A">
        <w:rPr>
          <w:rFonts w:cstheme="minorHAnsi"/>
          <w:color w:val="000000" w:themeColor="text1"/>
          <w:sz w:val="24"/>
          <w:szCs w:val="24"/>
        </w:rPr>
        <w:t>8</w:t>
      </w:r>
      <w:r w:rsidR="000F4ADD">
        <w:rPr>
          <w:rFonts w:cstheme="minorHAnsi"/>
          <w:color w:val="000000" w:themeColor="text1"/>
          <w:sz w:val="24"/>
          <w:szCs w:val="24"/>
        </w:rPr>
        <w:t>]</w:t>
      </w:r>
      <w:r w:rsidR="0068229D">
        <w:rPr>
          <w:rFonts w:cstheme="minorHAnsi"/>
          <w:color w:val="000000" w:themeColor="text1"/>
          <w:sz w:val="24"/>
          <w:szCs w:val="24"/>
        </w:rPr>
        <w:t xml:space="preserve">. </w:t>
      </w:r>
      <w:bookmarkEnd w:id="5"/>
      <w:r w:rsidR="00D616CF" w:rsidRPr="00383916">
        <w:rPr>
          <w:rFonts w:cstheme="minorHAnsi"/>
          <w:color w:val="000000" w:themeColor="text1"/>
          <w:sz w:val="24"/>
          <w:szCs w:val="24"/>
        </w:rPr>
        <w:t>Quan et al.</w:t>
      </w:r>
      <w:r w:rsidR="000F4ADD">
        <w:rPr>
          <w:rFonts w:cstheme="minorHAnsi"/>
          <w:color w:val="000000" w:themeColor="text1"/>
          <w:sz w:val="24"/>
          <w:szCs w:val="24"/>
          <w:vertAlign w:val="superscript"/>
        </w:rPr>
        <w:t xml:space="preserve"> </w:t>
      </w:r>
      <w:r w:rsidR="000F4ADD">
        <w:rPr>
          <w:rFonts w:cstheme="minorHAnsi"/>
          <w:color w:val="000000" w:themeColor="text1"/>
          <w:sz w:val="24"/>
          <w:szCs w:val="24"/>
        </w:rPr>
        <w:t>[</w:t>
      </w:r>
      <w:r w:rsidR="00951DDB">
        <w:rPr>
          <w:rFonts w:cstheme="minorHAnsi"/>
          <w:color w:val="000000" w:themeColor="text1"/>
          <w:sz w:val="24"/>
          <w:szCs w:val="24"/>
        </w:rPr>
        <w:t>5</w:t>
      </w:r>
      <w:r w:rsidR="001506CD">
        <w:rPr>
          <w:rFonts w:cstheme="minorHAnsi"/>
          <w:color w:val="000000" w:themeColor="text1"/>
          <w:sz w:val="24"/>
          <w:szCs w:val="24"/>
        </w:rPr>
        <w:t>8</w:t>
      </w:r>
      <w:r w:rsidR="000F4ADD">
        <w:rPr>
          <w:rFonts w:cstheme="minorHAnsi"/>
          <w:color w:val="000000" w:themeColor="text1"/>
          <w:sz w:val="24"/>
          <w:szCs w:val="24"/>
        </w:rPr>
        <w:t>]</w:t>
      </w:r>
      <w:r w:rsidR="00D616CF" w:rsidRPr="00383916">
        <w:rPr>
          <w:rFonts w:cstheme="minorHAnsi"/>
          <w:color w:val="000000" w:themeColor="text1"/>
          <w:sz w:val="24"/>
          <w:szCs w:val="24"/>
        </w:rPr>
        <w:t xml:space="preserve"> explored </w:t>
      </w:r>
      <w:proofErr w:type="spellStart"/>
      <w:r w:rsidR="006C2664" w:rsidRPr="00383916">
        <w:rPr>
          <w:rFonts w:cstheme="minorHAnsi"/>
          <w:color w:val="000000" w:themeColor="text1"/>
          <w:sz w:val="24"/>
          <w:szCs w:val="24"/>
        </w:rPr>
        <w:t>HRQoL</w:t>
      </w:r>
      <w:proofErr w:type="spellEnd"/>
      <w:r w:rsidR="00D616CF" w:rsidRPr="00383916">
        <w:rPr>
          <w:rFonts w:cstheme="minorHAnsi"/>
          <w:color w:val="000000" w:themeColor="text1"/>
          <w:sz w:val="24"/>
          <w:szCs w:val="24"/>
        </w:rPr>
        <w:t xml:space="preserve"> issues for GC patients by implementing their </w:t>
      </w:r>
      <w:proofErr w:type="spellStart"/>
      <w:r w:rsidR="00577FB4">
        <w:rPr>
          <w:rFonts w:cstheme="minorHAnsi"/>
          <w:color w:val="000000" w:themeColor="text1"/>
          <w:sz w:val="24"/>
          <w:szCs w:val="24"/>
        </w:rPr>
        <w:t>HRQoL</w:t>
      </w:r>
      <w:proofErr w:type="spellEnd"/>
      <w:r w:rsidR="00D616CF" w:rsidRPr="00383916">
        <w:rPr>
          <w:rFonts w:cstheme="minorHAnsi"/>
          <w:color w:val="000000" w:themeColor="text1"/>
          <w:sz w:val="24"/>
          <w:szCs w:val="24"/>
        </w:rPr>
        <w:t xml:space="preserve"> measure for </w:t>
      </w:r>
      <w:r w:rsidR="00577FB4">
        <w:rPr>
          <w:rFonts w:cstheme="minorHAnsi"/>
          <w:color w:val="000000" w:themeColor="text1"/>
          <w:sz w:val="24"/>
          <w:szCs w:val="24"/>
        </w:rPr>
        <w:t>t</w:t>
      </w:r>
      <w:r w:rsidR="00D616CF" w:rsidRPr="00383916">
        <w:rPr>
          <w:rFonts w:cstheme="minorHAnsi"/>
          <w:color w:val="000000" w:themeColor="text1"/>
          <w:sz w:val="24"/>
          <w:szCs w:val="24"/>
        </w:rPr>
        <w:t>raditional Chinese Medicine for advanced GC benefits of Chinese medicines for chemotherapy symptoms or surgical symptoms.</w:t>
      </w:r>
      <w:r w:rsidR="005A1DF9">
        <w:rPr>
          <w:rFonts w:cstheme="minorHAnsi"/>
          <w:color w:val="000000" w:themeColor="text1"/>
          <w:sz w:val="24"/>
          <w:szCs w:val="24"/>
        </w:rPr>
        <w:t xml:space="preserve"> The merits of a measure developed to capture the nuances of Chinese culture, the QLIP-ST [28] were highlighted in a comparison with the QLQ-STO22 [23,24] in terms of enhanced compatibility with Chinese cultures, clearer structure, greater precision</w:t>
      </w:r>
      <w:r w:rsidR="00577FB4">
        <w:rPr>
          <w:rFonts w:cstheme="minorHAnsi"/>
          <w:color w:val="000000" w:themeColor="text1"/>
          <w:sz w:val="24"/>
          <w:szCs w:val="24"/>
        </w:rPr>
        <w:t>,</w:t>
      </w:r>
      <w:r w:rsidR="005A1DF9">
        <w:rPr>
          <w:rFonts w:cstheme="minorHAnsi"/>
          <w:color w:val="000000" w:themeColor="text1"/>
          <w:sz w:val="24"/>
          <w:szCs w:val="24"/>
        </w:rPr>
        <w:t xml:space="preserve"> and ease of interpretation [28].  </w:t>
      </w:r>
    </w:p>
    <w:p w14:paraId="0525C18A" w14:textId="77777777" w:rsidR="0050372D" w:rsidRDefault="0050372D" w:rsidP="00A82659">
      <w:pPr>
        <w:pStyle w:val="Heading2"/>
        <w:rPr>
          <w:color w:val="auto"/>
        </w:rPr>
      </w:pPr>
    </w:p>
    <w:p w14:paraId="7F58581F" w14:textId="2F557F0D" w:rsidR="00F32AC2" w:rsidRDefault="00B26078" w:rsidP="00A82659">
      <w:pPr>
        <w:pStyle w:val="Heading2"/>
        <w:rPr>
          <w:color w:val="auto"/>
        </w:rPr>
      </w:pPr>
      <w:r w:rsidRPr="00A82659">
        <w:rPr>
          <w:color w:val="auto"/>
        </w:rPr>
        <w:t>Discussion</w:t>
      </w:r>
      <w:r w:rsidR="00A34EC0" w:rsidRPr="00A82659">
        <w:rPr>
          <w:color w:val="auto"/>
        </w:rPr>
        <w:t xml:space="preserve"> </w:t>
      </w:r>
    </w:p>
    <w:p w14:paraId="22988ACE" w14:textId="77777777" w:rsidR="00A9585D" w:rsidRPr="00A9585D" w:rsidRDefault="00A9585D" w:rsidP="007A09C8"/>
    <w:p w14:paraId="651C45B9" w14:textId="393247DC" w:rsidR="00C44D35" w:rsidRPr="00383916" w:rsidRDefault="00C44D35" w:rsidP="00A82659">
      <w:pPr>
        <w:spacing w:line="480" w:lineRule="auto"/>
        <w:rPr>
          <w:rFonts w:cstheme="minorHAnsi"/>
          <w:color w:val="000000" w:themeColor="text1"/>
          <w:sz w:val="24"/>
          <w:szCs w:val="24"/>
        </w:rPr>
      </w:pPr>
      <w:r w:rsidRPr="00383916">
        <w:rPr>
          <w:rFonts w:cstheme="minorHAnsi"/>
          <w:color w:val="000000" w:themeColor="text1"/>
          <w:sz w:val="24"/>
          <w:szCs w:val="24"/>
        </w:rPr>
        <w:t xml:space="preserve">Our review </w:t>
      </w:r>
      <w:r w:rsidR="001745BF" w:rsidRPr="00383916">
        <w:rPr>
          <w:rFonts w:cstheme="minorHAnsi"/>
          <w:color w:val="000000" w:themeColor="text1"/>
          <w:sz w:val="24"/>
          <w:szCs w:val="24"/>
        </w:rPr>
        <w:t>captures</w:t>
      </w:r>
      <w:r w:rsidR="00463A02" w:rsidRPr="00383916">
        <w:rPr>
          <w:rFonts w:cstheme="minorHAnsi"/>
          <w:color w:val="000000" w:themeColor="text1"/>
          <w:sz w:val="24"/>
          <w:szCs w:val="24"/>
        </w:rPr>
        <w:t xml:space="preserve"> </w:t>
      </w:r>
      <w:r w:rsidR="00951DDB">
        <w:rPr>
          <w:rFonts w:cstheme="minorHAnsi"/>
          <w:color w:val="000000" w:themeColor="text1"/>
          <w:sz w:val="24"/>
          <w:szCs w:val="24"/>
        </w:rPr>
        <w:t xml:space="preserve">the measures used to identify </w:t>
      </w:r>
      <w:r w:rsidR="00463A02" w:rsidRPr="00383916">
        <w:rPr>
          <w:rFonts w:cstheme="minorHAnsi"/>
          <w:color w:val="000000" w:themeColor="text1"/>
          <w:sz w:val="24"/>
          <w:szCs w:val="24"/>
        </w:rPr>
        <w:t>the</w:t>
      </w:r>
      <w:r w:rsidR="001745BF" w:rsidRPr="00383916">
        <w:rPr>
          <w:rFonts w:cstheme="minorHAnsi"/>
          <w:color w:val="000000" w:themeColor="text1"/>
          <w:sz w:val="24"/>
          <w:szCs w:val="24"/>
        </w:rPr>
        <w:t xml:space="preserve"> full range of</w:t>
      </w:r>
      <w:r w:rsidR="00463A02" w:rsidRPr="00383916">
        <w:rPr>
          <w:rFonts w:cstheme="minorHAnsi"/>
          <w:color w:val="000000" w:themeColor="text1"/>
          <w:sz w:val="24"/>
          <w:szCs w:val="24"/>
        </w:rPr>
        <w:t xml:space="preserve"> </w:t>
      </w:r>
      <w:proofErr w:type="spellStart"/>
      <w:r w:rsidR="00463A02" w:rsidRPr="00383916">
        <w:rPr>
          <w:rFonts w:cstheme="minorHAnsi"/>
          <w:color w:val="000000" w:themeColor="text1"/>
          <w:sz w:val="24"/>
          <w:szCs w:val="24"/>
        </w:rPr>
        <w:t>HRQoL</w:t>
      </w:r>
      <w:proofErr w:type="spellEnd"/>
      <w:r w:rsidR="00463A02" w:rsidRPr="00383916">
        <w:rPr>
          <w:rFonts w:cstheme="minorHAnsi"/>
          <w:color w:val="000000" w:themeColor="text1"/>
          <w:sz w:val="24"/>
          <w:szCs w:val="24"/>
        </w:rPr>
        <w:t xml:space="preserve"> issues </w:t>
      </w:r>
      <w:r w:rsidR="00463A02" w:rsidRPr="00383916">
        <w:rPr>
          <w:rFonts w:eastAsia="MS PGothic" w:cstheme="minorHAnsi"/>
          <w:color w:val="000000" w:themeColor="text1"/>
          <w:sz w:val="24"/>
          <w:szCs w:val="24"/>
          <w:bdr w:val="none" w:sz="0" w:space="0" w:color="auto" w:frame="1"/>
        </w:rPr>
        <w:t>faced by people with GC</w:t>
      </w:r>
      <w:r w:rsidR="00463A02" w:rsidRPr="00383916">
        <w:rPr>
          <w:rFonts w:cstheme="minorHAnsi"/>
          <w:color w:val="000000" w:themeColor="text1"/>
          <w:sz w:val="24"/>
          <w:szCs w:val="24"/>
        </w:rPr>
        <w:t xml:space="preserve">. The review </w:t>
      </w:r>
      <w:r w:rsidRPr="00383916">
        <w:rPr>
          <w:rFonts w:cstheme="minorHAnsi"/>
          <w:color w:val="000000" w:themeColor="text1"/>
          <w:sz w:val="24"/>
          <w:szCs w:val="24"/>
        </w:rPr>
        <w:t>generated 2</w:t>
      </w:r>
      <w:r w:rsidR="005529F5" w:rsidRPr="00383916">
        <w:rPr>
          <w:rFonts w:cstheme="minorHAnsi"/>
          <w:color w:val="000000" w:themeColor="text1"/>
          <w:sz w:val="24"/>
          <w:szCs w:val="24"/>
        </w:rPr>
        <w:t>67</w:t>
      </w:r>
      <w:r w:rsidRPr="00383916">
        <w:rPr>
          <w:rFonts w:cstheme="minorHAnsi"/>
          <w:color w:val="000000" w:themeColor="text1"/>
          <w:sz w:val="24"/>
          <w:szCs w:val="24"/>
        </w:rPr>
        <w:t xml:space="preserve"> studies </w:t>
      </w:r>
      <w:r w:rsidR="00A82659">
        <w:rPr>
          <w:rFonts w:cstheme="minorHAnsi"/>
          <w:color w:val="000000" w:themeColor="text1"/>
          <w:sz w:val="24"/>
          <w:szCs w:val="24"/>
        </w:rPr>
        <w:t>using</w:t>
      </w:r>
      <w:r w:rsidRPr="00383916">
        <w:rPr>
          <w:rFonts w:cstheme="minorHAnsi"/>
          <w:color w:val="000000" w:themeColor="text1"/>
          <w:sz w:val="24"/>
          <w:szCs w:val="24"/>
        </w:rPr>
        <w:t xml:space="preserve"> patient reported </w:t>
      </w:r>
      <w:proofErr w:type="spellStart"/>
      <w:r w:rsidR="009B09FC" w:rsidRPr="00383916">
        <w:rPr>
          <w:rFonts w:cstheme="minorHAnsi"/>
          <w:color w:val="000000" w:themeColor="text1"/>
          <w:sz w:val="24"/>
          <w:szCs w:val="24"/>
        </w:rPr>
        <w:t>HR</w:t>
      </w:r>
      <w:r w:rsidRPr="00383916">
        <w:rPr>
          <w:rFonts w:cstheme="minorHAnsi"/>
          <w:color w:val="000000" w:themeColor="text1"/>
          <w:sz w:val="24"/>
          <w:szCs w:val="24"/>
        </w:rPr>
        <w:t>QoL</w:t>
      </w:r>
      <w:proofErr w:type="spellEnd"/>
      <w:r w:rsidRPr="00383916">
        <w:rPr>
          <w:rFonts w:cstheme="minorHAnsi"/>
          <w:color w:val="000000" w:themeColor="text1"/>
          <w:sz w:val="24"/>
          <w:szCs w:val="24"/>
        </w:rPr>
        <w:t xml:space="preserve"> measures </w:t>
      </w:r>
      <w:r w:rsidR="00A82659">
        <w:rPr>
          <w:rFonts w:cstheme="minorHAnsi"/>
          <w:color w:val="000000" w:themeColor="text1"/>
          <w:sz w:val="24"/>
          <w:szCs w:val="24"/>
        </w:rPr>
        <w:t>with</w:t>
      </w:r>
      <w:r w:rsidRPr="00383916">
        <w:rPr>
          <w:rFonts w:cstheme="minorHAnsi"/>
          <w:color w:val="000000" w:themeColor="text1"/>
          <w:sz w:val="24"/>
          <w:szCs w:val="24"/>
        </w:rPr>
        <w:t xml:space="preserve"> patients</w:t>
      </w:r>
      <w:r w:rsidR="00A82659">
        <w:rPr>
          <w:rFonts w:cstheme="minorHAnsi"/>
          <w:color w:val="000000" w:themeColor="text1"/>
          <w:sz w:val="24"/>
          <w:szCs w:val="24"/>
        </w:rPr>
        <w:t xml:space="preserve"> with GC who had recently finished treatment (</w:t>
      </w:r>
      <w:r w:rsidRPr="00383916">
        <w:rPr>
          <w:rFonts w:cstheme="minorHAnsi"/>
          <w:color w:val="000000" w:themeColor="text1"/>
          <w:sz w:val="24"/>
          <w:szCs w:val="24"/>
        </w:rPr>
        <w:t>within a year</w:t>
      </w:r>
      <w:r w:rsidR="00A82659">
        <w:rPr>
          <w:rFonts w:cstheme="minorHAnsi"/>
          <w:color w:val="000000" w:themeColor="text1"/>
          <w:sz w:val="24"/>
          <w:szCs w:val="24"/>
        </w:rPr>
        <w:t xml:space="preserve">). </w:t>
      </w:r>
      <w:r w:rsidR="00E94E1E" w:rsidRPr="00383916">
        <w:rPr>
          <w:rFonts w:cstheme="minorHAnsi"/>
          <w:color w:val="000000" w:themeColor="text1"/>
          <w:sz w:val="24"/>
          <w:szCs w:val="24"/>
        </w:rPr>
        <w:t xml:space="preserve">Two thirds of these studies were from East Asia, which given the higher prevalence of GC in this part of the world </w:t>
      </w:r>
      <w:r w:rsidR="00D97417" w:rsidRPr="00383916">
        <w:rPr>
          <w:rFonts w:cstheme="minorHAnsi"/>
          <w:color w:val="000000" w:themeColor="text1"/>
          <w:sz w:val="24"/>
          <w:szCs w:val="24"/>
        </w:rPr>
        <w:t>is unsurprising</w:t>
      </w:r>
      <w:r w:rsidR="00A82659">
        <w:rPr>
          <w:rFonts w:cstheme="minorHAnsi"/>
          <w:color w:val="000000" w:themeColor="text1"/>
          <w:sz w:val="24"/>
          <w:szCs w:val="24"/>
        </w:rPr>
        <w:t xml:space="preserve"> [1,2]</w:t>
      </w:r>
      <w:r w:rsidR="00E94E1E" w:rsidRPr="00383916">
        <w:rPr>
          <w:rFonts w:cstheme="minorHAnsi"/>
          <w:color w:val="000000" w:themeColor="text1"/>
          <w:sz w:val="24"/>
          <w:szCs w:val="24"/>
        </w:rPr>
        <w:t xml:space="preserve">.  </w:t>
      </w:r>
      <w:r w:rsidR="008A2913">
        <w:rPr>
          <w:rFonts w:cstheme="minorHAnsi"/>
          <w:color w:val="000000" w:themeColor="text1"/>
          <w:sz w:val="24"/>
          <w:szCs w:val="24"/>
        </w:rPr>
        <w:t xml:space="preserve">Measures developed with patients and health care professionals from European countries (QLQ-C30 and QLQ-STO22) were the most widely </w:t>
      </w:r>
      <w:r w:rsidR="00577FB4">
        <w:rPr>
          <w:rFonts w:cstheme="minorHAnsi"/>
          <w:color w:val="000000" w:themeColor="text1"/>
          <w:sz w:val="24"/>
          <w:szCs w:val="24"/>
        </w:rPr>
        <w:t xml:space="preserve">used </w:t>
      </w:r>
      <w:r w:rsidR="008A2913">
        <w:rPr>
          <w:rFonts w:cstheme="minorHAnsi"/>
          <w:color w:val="000000" w:themeColor="text1"/>
          <w:sz w:val="24"/>
          <w:szCs w:val="24"/>
        </w:rPr>
        <w:t xml:space="preserve">and thus the patient-reported </w:t>
      </w:r>
      <w:proofErr w:type="spellStart"/>
      <w:r w:rsidR="008A2913">
        <w:rPr>
          <w:rFonts w:cstheme="minorHAnsi"/>
          <w:color w:val="000000" w:themeColor="text1"/>
          <w:sz w:val="24"/>
          <w:szCs w:val="24"/>
        </w:rPr>
        <w:t>HRQoL</w:t>
      </w:r>
      <w:proofErr w:type="spellEnd"/>
      <w:r w:rsidR="008A2913">
        <w:rPr>
          <w:rFonts w:cstheme="minorHAnsi"/>
          <w:color w:val="000000" w:themeColor="text1"/>
          <w:sz w:val="24"/>
          <w:szCs w:val="24"/>
        </w:rPr>
        <w:t xml:space="preserve"> issues reported in the studies are largely a function of the items included in these measures. </w:t>
      </w:r>
      <w:r w:rsidRPr="00383916">
        <w:rPr>
          <w:rFonts w:cstheme="minorHAnsi"/>
          <w:color w:val="000000" w:themeColor="text1"/>
          <w:sz w:val="24"/>
          <w:szCs w:val="24"/>
        </w:rPr>
        <w:t xml:space="preserve">Overall, studies conducted in East Asia applied more </w:t>
      </w:r>
      <w:r w:rsidR="00CE2709" w:rsidRPr="00383916">
        <w:rPr>
          <w:rFonts w:cstheme="minorHAnsi"/>
          <w:color w:val="000000" w:themeColor="text1"/>
          <w:sz w:val="24"/>
          <w:szCs w:val="24"/>
        </w:rPr>
        <w:t>GC</w:t>
      </w:r>
      <w:r w:rsidRPr="00383916">
        <w:rPr>
          <w:rFonts w:cstheme="minorHAnsi"/>
          <w:color w:val="000000" w:themeColor="text1"/>
          <w:sz w:val="24"/>
          <w:szCs w:val="24"/>
        </w:rPr>
        <w:t xml:space="preserve">-specific measures, mainly using the </w:t>
      </w:r>
      <w:r w:rsidR="005529F5" w:rsidRPr="00383916">
        <w:rPr>
          <w:rFonts w:cstheme="minorHAnsi"/>
          <w:color w:val="000000" w:themeColor="text1"/>
          <w:sz w:val="24"/>
          <w:szCs w:val="24"/>
        </w:rPr>
        <w:t>QLQ-</w:t>
      </w:r>
      <w:r w:rsidRPr="00383916">
        <w:rPr>
          <w:rFonts w:cstheme="minorHAnsi"/>
          <w:color w:val="000000" w:themeColor="text1"/>
          <w:sz w:val="24"/>
          <w:szCs w:val="24"/>
        </w:rPr>
        <w:t xml:space="preserve">STO22, </w:t>
      </w:r>
      <w:r w:rsidR="00CE2709" w:rsidRPr="00383916">
        <w:rPr>
          <w:rFonts w:cstheme="minorHAnsi"/>
          <w:color w:val="000000" w:themeColor="text1"/>
          <w:sz w:val="24"/>
          <w:szCs w:val="24"/>
        </w:rPr>
        <w:t xml:space="preserve">compared with </w:t>
      </w:r>
      <w:r w:rsidRPr="00383916">
        <w:rPr>
          <w:rFonts w:cstheme="minorHAnsi"/>
          <w:color w:val="000000" w:themeColor="text1"/>
          <w:sz w:val="24"/>
          <w:szCs w:val="24"/>
        </w:rPr>
        <w:t xml:space="preserve">studies conducted in </w:t>
      </w:r>
      <w:r w:rsidR="00981433" w:rsidRPr="00383916">
        <w:rPr>
          <w:rFonts w:cstheme="minorHAnsi"/>
          <w:color w:val="000000" w:themeColor="text1"/>
          <w:sz w:val="24"/>
          <w:szCs w:val="24"/>
        </w:rPr>
        <w:t>countries</w:t>
      </w:r>
      <w:r w:rsidR="00E17534" w:rsidRPr="00383916">
        <w:rPr>
          <w:rFonts w:cstheme="minorHAnsi"/>
          <w:color w:val="000000" w:themeColor="text1"/>
          <w:sz w:val="24"/>
          <w:szCs w:val="24"/>
        </w:rPr>
        <w:t xml:space="preserve"> outside of East Asia</w:t>
      </w:r>
      <w:r w:rsidRPr="00383916">
        <w:rPr>
          <w:rFonts w:cstheme="minorHAnsi"/>
          <w:color w:val="000000" w:themeColor="text1"/>
          <w:sz w:val="24"/>
          <w:szCs w:val="24"/>
        </w:rPr>
        <w:t xml:space="preserve">.  </w:t>
      </w:r>
      <w:r w:rsidR="003E22F6" w:rsidRPr="00383916">
        <w:rPr>
          <w:rFonts w:cstheme="minorHAnsi"/>
          <w:color w:val="000000" w:themeColor="text1"/>
          <w:sz w:val="24"/>
          <w:szCs w:val="24"/>
        </w:rPr>
        <w:t xml:space="preserve">This might again be accounted for by the high </w:t>
      </w:r>
      <w:r w:rsidR="00380E6A" w:rsidRPr="00383916">
        <w:rPr>
          <w:rFonts w:cstheme="minorHAnsi"/>
          <w:color w:val="000000" w:themeColor="text1"/>
          <w:sz w:val="24"/>
          <w:szCs w:val="24"/>
        </w:rPr>
        <w:t xml:space="preserve">and emerging </w:t>
      </w:r>
      <w:r w:rsidR="003E22F6" w:rsidRPr="00383916">
        <w:rPr>
          <w:rFonts w:cstheme="minorHAnsi"/>
          <w:color w:val="000000" w:themeColor="text1"/>
          <w:sz w:val="24"/>
          <w:szCs w:val="24"/>
        </w:rPr>
        <w:t>incidence and interest in GC treatment in East Asia</w:t>
      </w:r>
      <w:r w:rsidR="00D97417" w:rsidRPr="00383916">
        <w:rPr>
          <w:rFonts w:cstheme="minorHAnsi"/>
          <w:color w:val="000000" w:themeColor="text1"/>
          <w:sz w:val="24"/>
          <w:szCs w:val="24"/>
        </w:rPr>
        <w:t>,</w:t>
      </w:r>
      <w:r w:rsidR="003E22F6" w:rsidRPr="00383916">
        <w:rPr>
          <w:rFonts w:cstheme="minorHAnsi"/>
          <w:color w:val="000000" w:themeColor="text1"/>
          <w:sz w:val="24"/>
          <w:szCs w:val="24"/>
        </w:rPr>
        <w:t xml:space="preserve"> evidenced by </w:t>
      </w:r>
      <w:r w:rsidR="005B5AE0" w:rsidRPr="00383916">
        <w:rPr>
          <w:rFonts w:cstheme="minorHAnsi"/>
          <w:color w:val="000000" w:themeColor="text1"/>
          <w:sz w:val="24"/>
          <w:szCs w:val="24"/>
        </w:rPr>
        <w:t xml:space="preserve">the </w:t>
      </w:r>
      <w:r w:rsidR="00764D41" w:rsidRPr="00383916">
        <w:rPr>
          <w:rFonts w:cstheme="minorHAnsi"/>
          <w:color w:val="000000" w:themeColor="text1"/>
          <w:sz w:val="24"/>
          <w:szCs w:val="24"/>
        </w:rPr>
        <w:t>fact</w:t>
      </w:r>
      <w:r w:rsidR="005B5AE0" w:rsidRPr="00383916">
        <w:rPr>
          <w:rFonts w:cstheme="minorHAnsi"/>
          <w:color w:val="000000" w:themeColor="text1"/>
          <w:sz w:val="24"/>
          <w:szCs w:val="24"/>
        </w:rPr>
        <w:t xml:space="preserve"> that </w:t>
      </w:r>
      <w:r w:rsidR="00D97417" w:rsidRPr="00383916">
        <w:rPr>
          <w:rFonts w:cstheme="minorHAnsi"/>
          <w:color w:val="000000" w:themeColor="text1"/>
          <w:sz w:val="24"/>
          <w:szCs w:val="24"/>
        </w:rPr>
        <w:t xml:space="preserve">88% of </w:t>
      </w:r>
      <w:r w:rsidR="003E22F6" w:rsidRPr="00383916">
        <w:rPr>
          <w:rFonts w:cstheme="minorHAnsi"/>
          <w:color w:val="000000" w:themeColor="text1"/>
          <w:sz w:val="24"/>
          <w:szCs w:val="24"/>
        </w:rPr>
        <w:t xml:space="preserve">studies in East Asia </w:t>
      </w:r>
      <w:r w:rsidR="00C365E9" w:rsidRPr="00383916">
        <w:rPr>
          <w:rFonts w:cstheme="minorHAnsi"/>
          <w:color w:val="000000" w:themeColor="text1"/>
          <w:sz w:val="24"/>
          <w:szCs w:val="24"/>
        </w:rPr>
        <w:t xml:space="preserve">identified </w:t>
      </w:r>
      <w:r w:rsidR="003E22F6" w:rsidRPr="00383916">
        <w:rPr>
          <w:rFonts w:cstheme="minorHAnsi"/>
          <w:color w:val="000000" w:themeColor="text1"/>
          <w:sz w:val="24"/>
          <w:szCs w:val="24"/>
        </w:rPr>
        <w:t xml:space="preserve">in this review </w:t>
      </w:r>
      <w:r w:rsidR="005B5AE0" w:rsidRPr="00383916">
        <w:rPr>
          <w:rFonts w:cstheme="minorHAnsi"/>
          <w:color w:val="000000" w:themeColor="text1"/>
          <w:sz w:val="24"/>
          <w:szCs w:val="24"/>
        </w:rPr>
        <w:t xml:space="preserve">were </w:t>
      </w:r>
      <w:r w:rsidR="00C365E9" w:rsidRPr="00383916">
        <w:rPr>
          <w:rFonts w:cstheme="minorHAnsi"/>
          <w:color w:val="000000" w:themeColor="text1"/>
          <w:sz w:val="24"/>
          <w:szCs w:val="24"/>
        </w:rPr>
        <w:t xml:space="preserve">conducted </w:t>
      </w:r>
      <w:r w:rsidR="00D97417" w:rsidRPr="00383916">
        <w:rPr>
          <w:rFonts w:cstheme="minorHAnsi"/>
          <w:color w:val="000000" w:themeColor="text1"/>
          <w:sz w:val="24"/>
          <w:szCs w:val="24"/>
        </w:rPr>
        <w:t xml:space="preserve">since 2010, with </w:t>
      </w:r>
      <w:r w:rsidR="00640B62" w:rsidRPr="00383916">
        <w:rPr>
          <w:rFonts w:cstheme="minorHAnsi"/>
          <w:color w:val="000000" w:themeColor="text1"/>
          <w:sz w:val="24"/>
          <w:szCs w:val="24"/>
        </w:rPr>
        <w:t xml:space="preserve">the </w:t>
      </w:r>
      <w:r w:rsidR="00D97417" w:rsidRPr="00383916">
        <w:rPr>
          <w:rFonts w:cstheme="minorHAnsi"/>
          <w:color w:val="000000" w:themeColor="text1"/>
          <w:sz w:val="24"/>
          <w:szCs w:val="24"/>
        </w:rPr>
        <w:t>vast majority co</w:t>
      </w:r>
      <w:r w:rsidR="00640B62" w:rsidRPr="00383916">
        <w:rPr>
          <w:rFonts w:cstheme="minorHAnsi"/>
          <w:color w:val="000000" w:themeColor="text1"/>
          <w:sz w:val="24"/>
          <w:szCs w:val="24"/>
        </w:rPr>
        <w:t>nducted</w:t>
      </w:r>
      <w:r w:rsidR="00D97417" w:rsidRPr="00383916">
        <w:rPr>
          <w:rFonts w:cstheme="minorHAnsi"/>
          <w:color w:val="000000" w:themeColor="text1"/>
          <w:sz w:val="24"/>
          <w:szCs w:val="24"/>
        </w:rPr>
        <w:t xml:space="preserve"> post-2015.</w:t>
      </w:r>
      <w:r w:rsidR="005B5AE0" w:rsidRPr="00383916">
        <w:rPr>
          <w:rFonts w:cstheme="minorHAnsi"/>
          <w:color w:val="000000" w:themeColor="text1"/>
          <w:sz w:val="24"/>
          <w:szCs w:val="24"/>
        </w:rPr>
        <w:t xml:space="preserve"> </w:t>
      </w:r>
      <w:r w:rsidR="00126382">
        <w:rPr>
          <w:rFonts w:cstheme="minorHAnsi"/>
          <w:color w:val="000000" w:themeColor="text1"/>
          <w:sz w:val="24"/>
          <w:szCs w:val="24"/>
        </w:rPr>
        <w:t xml:space="preserve">Our </w:t>
      </w:r>
      <w:r w:rsidRPr="00383916">
        <w:rPr>
          <w:rFonts w:cstheme="minorHAnsi"/>
          <w:color w:val="000000" w:themeColor="text1"/>
          <w:sz w:val="24"/>
          <w:szCs w:val="24"/>
        </w:rPr>
        <w:t>finding</w:t>
      </w:r>
      <w:r w:rsidR="005B5AE0" w:rsidRPr="00383916">
        <w:rPr>
          <w:rFonts w:cstheme="minorHAnsi"/>
          <w:color w:val="000000" w:themeColor="text1"/>
          <w:sz w:val="24"/>
          <w:szCs w:val="24"/>
        </w:rPr>
        <w:t>s</w:t>
      </w:r>
      <w:r w:rsidRPr="00383916">
        <w:rPr>
          <w:rFonts w:cstheme="minorHAnsi"/>
          <w:color w:val="000000" w:themeColor="text1"/>
          <w:sz w:val="24"/>
          <w:szCs w:val="24"/>
        </w:rPr>
        <w:t xml:space="preserve"> suggest that the </w:t>
      </w:r>
      <w:r w:rsidRPr="00383916">
        <w:rPr>
          <w:rFonts w:eastAsia="MS PGothic" w:cstheme="minorHAnsi"/>
          <w:color w:val="000000" w:themeColor="text1"/>
          <w:sz w:val="24"/>
          <w:szCs w:val="24"/>
          <w:bdr w:val="none" w:sz="0" w:space="0" w:color="auto" w:frame="1"/>
        </w:rPr>
        <w:t xml:space="preserve">measure of choice does not </w:t>
      </w:r>
      <w:r w:rsidRPr="00383916">
        <w:rPr>
          <w:rFonts w:eastAsia="MS PGothic" w:cstheme="minorHAnsi"/>
          <w:color w:val="000000" w:themeColor="text1"/>
          <w:sz w:val="24"/>
          <w:szCs w:val="24"/>
          <w:bdr w:val="none" w:sz="0" w:space="0" w:color="auto" w:frame="1"/>
        </w:rPr>
        <w:lastRenderedPageBreak/>
        <w:t>vary between countries</w:t>
      </w:r>
      <w:r w:rsidR="00126382">
        <w:rPr>
          <w:rFonts w:eastAsia="MS PGothic" w:cstheme="minorHAnsi"/>
          <w:color w:val="000000" w:themeColor="text1"/>
          <w:sz w:val="24"/>
          <w:szCs w:val="24"/>
          <w:bdr w:val="none" w:sz="0" w:space="0" w:color="auto" w:frame="1"/>
        </w:rPr>
        <w:t xml:space="preserve"> and while the validity of the </w:t>
      </w:r>
      <w:r w:rsidR="00577FB4">
        <w:rPr>
          <w:rFonts w:eastAsia="MS PGothic" w:cstheme="minorHAnsi"/>
          <w:color w:val="000000" w:themeColor="text1"/>
          <w:sz w:val="24"/>
          <w:szCs w:val="24"/>
          <w:bdr w:val="none" w:sz="0" w:space="0" w:color="auto" w:frame="1"/>
        </w:rPr>
        <w:t>w</w:t>
      </w:r>
      <w:r w:rsidR="00126382">
        <w:rPr>
          <w:rFonts w:eastAsia="MS PGothic" w:cstheme="minorHAnsi"/>
          <w:color w:val="000000" w:themeColor="text1"/>
          <w:sz w:val="24"/>
          <w:szCs w:val="24"/>
          <w:bdr w:val="none" w:sz="0" w:space="0" w:color="auto" w:frame="1"/>
        </w:rPr>
        <w:t>esternised measures ha</w:t>
      </w:r>
      <w:r w:rsidR="00577FB4">
        <w:rPr>
          <w:rFonts w:eastAsia="MS PGothic" w:cstheme="minorHAnsi"/>
          <w:color w:val="000000" w:themeColor="text1"/>
          <w:sz w:val="24"/>
          <w:szCs w:val="24"/>
          <w:bdr w:val="none" w:sz="0" w:space="0" w:color="auto" w:frame="1"/>
        </w:rPr>
        <w:t>s</w:t>
      </w:r>
      <w:r w:rsidR="00126382">
        <w:rPr>
          <w:rFonts w:eastAsia="MS PGothic" w:cstheme="minorHAnsi"/>
          <w:color w:val="000000" w:themeColor="text1"/>
          <w:sz w:val="24"/>
          <w:szCs w:val="24"/>
          <w:bdr w:val="none" w:sz="0" w:space="0" w:color="auto" w:frame="1"/>
        </w:rPr>
        <w:t xml:space="preserve"> been queried in some papers (e.g., </w:t>
      </w:r>
      <w:bookmarkStart w:id="6" w:name="_Hlk105691100"/>
      <w:r w:rsidR="00126382">
        <w:rPr>
          <w:rFonts w:eastAsia="MS PGothic" w:cstheme="minorHAnsi"/>
          <w:color w:val="000000" w:themeColor="text1"/>
          <w:sz w:val="24"/>
          <w:szCs w:val="24"/>
          <w:bdr w:val="none" w:sz="0" w:space="0" w:color="auto" w:frame="1"/>
        </w:rPr>
        <w:t>[28, 5</w:t>
      </w:r>
      <w:r w:rsidR="001506CD">
        <w:rPr>
          <w:rFonts w:eastAsia="MS PGothic" w:cstheme="minorHAnsi"/>
          <w:color w:val="000000" w:themeColor="text1"/>
          <w:sz w:val="24"/>
          <w:szCs w:val="24"/>
          <w:bdr w:val="none" w:sz="0" w:space="0" w:color="auto" w:frame="1"/>
        </w:rPr>
        <w:t>5</w:t>
      </w:r>
      <w:r w:rsidR="00126382">
        <w:rPr>
          <w:rFonts w:eastAsia="MS PGothic" w:cstheme="minorHAnsi"/>
          <w:color w:val="000000" w:themeColor="text1"/>
          <w:sz w:val="24"/>
          <w:szCs w:val="24"/>
          <w:bdr w:val="none" w:sz="0" w:space="0" w:color="auto" w:frame="1"/>
        </w:rPr>
        <w:t>, 6</w:t>
      </w:r>
      <w:r w:rsidR="0061420A">
        <w:rPr>
          <w:rFonts w:eastAsia="MS PGothic" w:cstheme="minorHAnsi"/>
          <w:color w:val="000000" w:themeColor="text1"/>
          <w:sz w:val="24"/>
          <w:szCs w:val="24"/>
          <w:bdr w:val="none" w:sz="0" w:space="0" w:color="auto" w:frame="1"/>
        </w:rPr>
        <w:t>5</w:t>
      </w:r>
      <w:r w:rsidR="00126382">
        <w:rPr>
          <w:rFonts w:eastAsia="MS PGothic" w:cstheme="minorHAnsi"/>
          <w:color w:val="000000" w:themeColor="text1"/>
          <w:sz w:val="24"/>
          <w:szCs w:val="24"/>
          <w:bdr w:val="none" w:sz="0" w:space="0" w:color="auto" w:frame="1"/>
        </w:rPr>
        <w:t>]),</w:t>
      </w:r>
      <w:r w:rsidRPr="00383916">
        <w:rPr>
          <w:rFonts w:eastAsia="MS PGothic" w:cstheme="minorHAnsi"/>
          <w:color w:val="000000" w:themeColor="text1"/>
          <w:sz w:val="24"/>
          <w:szCs w:val="24"/>
          <w:bdr w:val="none" w:sz="0" w:space="0" w:color="auto" w:frame="1"/>
        </w:rPr>
        <w:t xml:space="preserve"> </w:t>
      </w:r>
      <w:bookmarkEnd w:id="6"/>
      <w:r w:rsidR="00126382">
        <w:rPr>
          <w:rFonts w:cstheme="minorHAnsi"/>
          <w:color w:val="000000" w:themeColor="text1"/>
          <w:sz w:val="24"/>
          <w:szCs w:val="24"/>
        </w:rPr>
        <w:t>evidence suggests that the</w:t>
      </w:r>
      <w:r w:rsidR="00577FB4">
        <w:rPr>
          <w:rFonts w:cstheme="minorHAnsi"/>
          <w:color w:val="000000" w:themeColor="text1"/>
          <w:sz w:val="24"/>
          <w:szCs w:val="24"/>
        </w:rPr>
        <w:t>se</w:t>
      </w:r>
      <w:r w:rsidRPr="00383916">
        <w:rPr>
          <w:rFonts w:cstheme="minorHAnsi"/>
          <w:color w:val="000000" w:themeColor="text1"/>
          <w:sz w:val="24"/>
          <w:szCs w:val="24"/>
        </w:rPr>
        <w:t xml:space="preserve"> </w:t>
      </w:r>
      <w:r w:rsidR="005B5AE0" w:rsidRPr="00383916">
        <w:rPr>
          <w:rFonts w:cstheme="minorHAnsi"/>
          <w:color w:val="000000" w:themeColor="text1"/>
          <w:sz w:val="24"/>
          <w:szCs w:val="24"/>
        </w:rPr>
        <w:t>measures were widely accepted</w:t>
      </w:r>
      <w:r w:rsidR="00126382">
        <w:rPr>
          <w:rFonts w:cstheme="minorHAnsi"/>
          <w:color w:val="000000" w:themeColor="text1"/>
          <w:sz w:val="24"/>
          <w:szCs w:val="24"/>
        </w:rPr>
        <w:t xml:space="preserve"> [30, 33]. </w:t>
      </w:r>
      <w:r w:rsidR="005B5AE0" w:rsidRPr="00383916">
        <w:rPr>
          <w:rFonts w:cstheme="minorHAnsi"/>
          <w:color w:val="000000" w:themeColor="text1"/>
          <w:sz w:val="24"/>
          <w:szCs w:val="24"/>
        </w:rPr>
        <w:t xml:space="preserve">In </w:t>
      </w:r>
      <w:r w:rsidR="0016668A" w:rsidRPr="00383916">
        <w:rPr>
          <w:rFonts w:cstheme="minorHAnsi"/>
          <w:color w:val="000000" w:themeColor="text1"/>
          <w:sz w:val="24"/>
          <w:szCs w:val="24"/>
        </w:rPr>
        <w:t>non-</w:t>
      </w:r>
      <w:r w:rsidR="00577FB4">
        <w:rPr>
          <w:rFonts w:cstheme="minorHAnsi"/>
          <w:color w:val="000000" w:themeColor="text1"/>
          <w:sz w:val="24"/>
          <w:szCs w:val="24"/>
        </w:rPr>
        <w:t>w</w:t>
      </w:r>
      <w:r w:rsidR="0016668A" w:rsidRPr="00383916">
        <w:rPr>
          <w:rFonts w:cstheme="minorHAnsi"/>
          <w:color w:val="000000" w:themeColor="text1"/>
          <w:sz w:val="24"/>
          <w:szCs w:val="24"/>
        </w:rPr>
        <w:t>esternised</w:t>
      </w:r>
      <w:r w:rsidR="005B5AE0" w:rsidRPr="00383916">
        <w:rPr>
          <w:rFonts w:cstheme="minorHAnsi"/>
          <w:color w:val="000000" w:themeColor="text1"/>
          <w:sz w:val="24"/>
          <w:szCs w:val="24"/>
        </w:rPr>
        <w:t xml:space="preserve"> countries</w:t>
      </w:r>
      <w:r w:rsidR="001745BF" w:rsidRPr="00383916">
        <w:rPr>
          <w:rFonts w:cstheme="minorHAnsi"/>
          <w:color w:val="000000" w:themeColor="text1"/>
          <w:sz w:val="24"/>
          <w:szCs w:val="24"/>
        </w:rPr>
        <w:t xml:space="preserve"> some </w:t>
      </w:r>
      <w:r w:rsidR="005529F5" w:rsidRPr="00383916">
        <w:rPr>
          <w:rFonts w:cstheme="minorHAnsi"/>
          <w:color w:val="000000" w:themeColor="text1"/>
          <w:sz w:val="24"/>
          <w:szCs w:val="24"/>
        </w:rPr>
        <w:t>c</w:t>
      </w:r>
      <w:r w:rsidR="001745BF" w:rsidRPr="00383916">
        <w:rPr>
          <w:rFonts w:cstheme="minorHAnsi"/>
          <w:color w:val="000000" w:themeColor="text1"/>
          <w:sz w:val="24"/>
          <w:szCs w:val="24"/>
        </w:rPr>
        <w:t>ontent validity issues were noted</w:t>
      </w:r>
      <w:r w:rsidRPr="00383916">
        <w:rPr>
          <w:rFonts w:cstheme="minorHAnsi"/>
          <w:color w:val="000000" w:themeColor="text1"/>
          <w:sz w:val="24"/>
          <w:szCs w:val="24"/>
        </w:rPr>
        <w:t xml:space="preserve"> </w:t>
      </w:r>
      <w:r w:rsidR="00E11F75" w:rsidRPr="00383916">
        <w:rPr>
          <w:rFonts w:cstheme="minorHAnsi"/>
          <w:color w:val="000000" w:themeColor="text1"/>
          <w:sz w:val="24"/>
          <w:szCs w:val="24"/>
        </w:rPr>
        <w:t>especially around linguistic equivalence</w:t>
      </w:r>
      <w:r w:rsidR="005529F5" w:rsidRPr="00383916">
        <w:rPr>
          <w:rFonts w:cstheme="minorHAnsi"/>
          <w:color w:val="000000" w:themeColor="text1"/>
          <w:sz w:val="24"/>
          <w:szCs w:val="24"/>
        </w:rPr>
        <w:t xml:space="preserve"> and</w:t>
      </w:r>
      <w:r w:rsidR="001745BF" w:rsidRPr="00383916">
        <w:rPr>
          <w:rFonts w:cstheme="minorHAnsi"/>
          <w:color w:val="000000" w:themeColor="text1"/>
          <w:sz w:val="24"/>
          <w:szCs w:val="24"/>
        </w:rPr>
        <w:t xml:space="preserve"> </w:t>
      </w:r>
      <w:r w:rsidR="00E11F75" w:rsidRPr="00383916">
        <w:rPr>
          <w:rFonts w:cstheme="minorHAnsi"/>
          <w:color w:val="000000" w:themeColor="text1"/>
          <w:sz w:val="24"/>
          <w:szCs w:val="24"/>
        </w:rPr>
        <w:t>problems in</w:t>
      </w:r>
      <w:r w:rsidR="005529F5" w:rsidRPr="00383916">
        <w:rPr>
          <w:rFonts w:cstheme="minorHAnsi"/>
          <w:color w:val="000000" w:themeColor="text1"/>
          <w:sz w:val="24"/>
          <w:szCs w:val="24"/>
        </w:rPr>
        <w:t xml:space="preserve"> </w:t>
      </w:r>
      <w:r w:rsidR="00E11F75" w:rsidRPr="00383916">
        <w:rPr>
          <w:rFonts w:cstheme="minorHAnsi"/>
          <w:color w:val="000000" w:themeColor="text1"/>
          <w:sz w:val="24"/>
          <w:szCs w:val="24"/>
        </w:rPr>
        <w:t xml:space="preserve">translating questions in the </w:t>
      </w:r>
      <w:r w:rsidR="001745BF" w:rsidRPr="00383916">
        <w:rPr>
          <w:rFonts w:cstheme="minorHAnsi"/>
          <w:color w:val="000000" w:themeColor="text1"/>
          <w:sz w:val="24"/>
          <w:szCs w:val="24"/>
        </w:rPr>
        <w:t>‘</w:t>
      </w:r>
      <w:r w:rsidRPr="00383916">
        <w:rPr>
          <w:rFonts w:cstheme="minorHAnsi"/>
          <w:color w:val="000000" w:themeColor="text1"/>
          <w:sz w:val="24"/>
          <w:szCs w:val="24"/>
        </w:rPr>
        <w:t xml:space="preserve">eating restrictions’ </w:t>
      </w:r>
      <w:r w:rsidR="00A82659">
        <w:rPr>
          <w:rFonts w:cstheme="minorHAnsi"/>
          <w:color w:val="000000" w:themeColor="text1"/>
          <w:sz w:val="24"/>
          <w:szCs w:val="24"/>
        </w:rPr>
        <w:t>[30,31</w:t>
      </w:r>
      <w:r w:rsidR="00533BE4">
        <w:rPr>
          <w:rFonts w:cstheme="minorHAnsi"/>
          <w:color w:val="000000" w:themeColor="text1"/>
          <w:sz w:val="24"/>
          <w:szCs w:val="24"/>
        </w:rPr>
        <w:t>,33</w:t>
      </w:r>
      <w:r w:rsidR="00A82659">
        <w:rPr>
          <w:rFonts w:cstheme="minorHAnsi"/>
          <w:color w:val="000000" w:themeColor="text1"/>
          <w:sz w:val="24"/>
          <w:szCs w:val="24"/>
        </w:rPr>
        <w:t>]</w:t>
      </w:r>
      <w:r w:rsidR="00533BE4">
        <w:rPr>
          <w:rFonts w:cstheme="minorHAnsi"/>
          <w:color w:val="000000" w:themeColor="text1"/>
          <w:sz w:val="24"/>
          <w:szCs w:val="24"/>
        </w:rPr>
        <w:t>.</w:t>
      </w:r>
      <w:r w:rsidR="00E17534" w:rsidRPr="00383916">
        <w:rPr>
          <w:rFonts w:cstheme="minorHAnsi"/>
          <w:color w:val="000000" w:themeColor="text1"/>
          <w:sz w:val="24"/>
          <w:szCs w:val="24"/>
        </w:rPr>
        <w:t xml:space="preserve"> Questions in these domains may need reassessing in countries outside of East Asia.</w:t>
      </w:r>
      <w:r w:rsidR="00126382">
        <w:rPr>
          <w:rFonts w:cstheme="minorHAnsi"/>
          <w:color w:val="000000" w:themeColor="text1"/>
          <w:sz w:val="24"/>
          <w:szCs w:val="24"/>
        </w:rPr>
        <w:t xml:space="preserve"> Eight measures were developed for patients within East Asia and 16 of the 20</w:t>
      </w:r>
      <w:r w:rsidR="002C726C">
        <w:rPr>
          <w:rFonts w:cstheme="minorHAnsi"/>
          <w:color w:val="000000" w:themeColor="text1"/>
          <w:sz w:val="24"/>
          <w:szCs w:val="24"/>
        </w:rPr>
        <w:t xml:space="preserve"> studies including</w:t>
      </w:r>
      <w:r w:rsidR="00126382">
        <w:rPr>
          <w:rFonts w:cstheme="minorHAnsi"/>
          <w:color w:val="000000" w:themeColor="text1"/>
          <w:sz w:val="24"/>
          <w:szCs w:val="24"/>
        </w:rPr>
        <w:t xml:space="preserve"> bespoke measures </w:t>
      </w:r>
      <w:r w:rsidR="002C726C">
        <w:rPr>
          <w:rFonts w:cstheme="minorHAnsi"/>
          <w:color w:val="000000" w:themeColor="text1"/>
          <w:sz w:val="24"/>
          <w:szCs w:val="24"/>
        </w:rPr>
        <w:t xml:space="preserve">were from East Asia suggesting that the existing and widely used </w:t>
      </w:r>
      <w:r w:rsidR="00577FB4">
        <w:rPr>
          <w:rFonts w:cstheme="minorHAnsi"/>
          <w:color w:val="000000" w:themeColor="text1"/>
          <w:sz w:val="24"/>
          <w:szCs w:val="24"/>
        </w:rPr>
        <w:t>w</w:t>
      </w:r>
      <w:r w:rsidR="002C726C">
        <w:rPr>
          <w:rFonts w:cstheme="minorHAnsi"/>
          <w:color w:val="000000" w:themeColor="text1"/>
          <w:sz w:val="24"/>
          <w:szCs w:val="24"/>
        </w:rPr>
        <w:t>esternised measures might have important omissions, such as symptoms relating to dumping syndrom</w:t>
      </w:r>
      <w:r w:rsidR="007D4681">
        <w:rPr>
          <w:rFonts w:cstheme="minorHAnsi"/>
          <w:color w:val="000000" w:themeColor="text1"/>
          <w:sz w:val="24"/>
          <w:szCs w:val="24"/>
        </w:rPr>
        <w:t>e</w:t>
      </w:r>
      <w:r w:rsidR="002C726C">
        <w:rPr>
          <w:rFonts w:cstheme="minorHAnsi"/>
          <w:color w:val="000000" w:themeColor="text1"/>
          <w:sz w:val="24"/>
          <w:szCs w:val="24"/>
        </w:rPr>
        <w:t xml:space="preserve"> or need adapting to suit East Asian culture.</w:t>
      </w:r>
    </w:p>
    <w:p w14:paraId="3E5C1407" w14:textId="7CD628BE" w:rsidR="00C44D35" w:rsidRPr="00383916" w:rsidRDefault="00577FB4" w:rsidP="00533BE4">
      <w:pPr>
        <w:pStyle w:val="NormalWeb"/>
        <w:spacing w:before="0" w:beforeAutospacing="0" w:after="0" w:afterAutospacing="0" w:line="480" w:lineRule="auto"/>
        <w:rPr>
          <w:rFonts w:asciiTheme="minorHAnsi" w:hAnsiTheme="minorHAnsi" w:cstheme="minorHAnsi"/>
          <w:vertAlign w:val="superscript"/>
        </w:rPr>
      </w:pPr>
      <w:r>
        <w:rPr>
          <w:rFonts w:cstheme="minorHAnsi"/>
          <w:color w:val="000000" w:themeColor="text1"/>
        </w:rPr>
        <w:t>In addition, t</w:t>
      </w:r>
      <w:r w:rsidR="00800AC2">
        <w:rPr>
          <w:rFonts w:cstheme="minorHAnsi"/>
          <w:color w:val="000000" w:themeColor="text1"/>
        </w:rPr>
        <w:t>he</w:t>
      </w:r>
      <w:r w:rsidR="00A076ED" w:rsidRPr="00383916">
        <w:rPr>
          <w:rFonts w:asciiTheme="minorHAnsi" w:hAnsiTheme="minorHAnsi" w:cstheme="minorHAnsi"/>
          <w:color w:val="000000" w:themeColor="text1"/>
        </w:rPr>
        <w:t xml:space="preserve"> advent of </w:t>
      </w:r>
      <w:r w:rsidR="00A076ED" w:rsidRPr="00383916">
        <w:rPr>
          <w:rFonts w:asciiTheme="minorHAnsi" w:hAnsiTheme="minorHAnsi" w:cstheme="minorHAnsi"/>
        </w:rPr>
        <w:t>new regimens</w:t>
      </w:r>
      <w:r w:rsidR="00533BE4">
        <w:rPr>
          <w:rFonts w:asciiTheme="minorHAnsi" w:hAnsiTheme="minorHAnsi" w:cstheme="minorHAnsi"/>
        </w:rPr>
        <w:t xml:space="preserve"> [3-5]</w:t>
      </w:r>
      <w:r w:rsidR="00A076ED" w:rsidRPr="00383916">
        <w:rPr>
          <w:rFonts w:asciiTheme="minorHAnsi" w:hAnsiTheme="minorHAnsi" w:cstheme="minorHAnsi"/>
          <w:color w:val="000000" w:themeColor="text1"/>
          <w:vertAlign w:val="superscript"/>
        </w:rPr>
        <w:t xml:space="preserve"> </w:t>
      </w:r>
      <w:r w:rsidR="00132C4E" w:rsidRPr="00383916">
        <w:rPr>
          <w:rFonts w:asciiTheme="minorHAnsi" w:hAnsiTheme="minorHAnsi" w:cstheme="minorHAnsi"/>
        </w:rPr>
        <w:t>and surgical treatments</w:t>
      </w:r>
      <w:r w:rsidR="00533BE4">
        <w:rPr>
          <w:rFonts w:asciiTheme="minorHAnsi" w:hAnsiTheme="minorHAnsi" w:cstheme="minorHAnsi"/>
        </w:rPr>
        <w:t xml:space="preserve"> [8-11]</w:t>
      </w:r>
      <w:r w:rsidR="00132C4E" w:rsidRPr="00383916">
        <w:rPr>
          <w:rFonts w:asciiTheme="minorHAnsi" w:hAnsiTheme="minorHAnsi" w:cstheme="minorHAnsi"/>
          <w:vertAlign w:val="superscript"/>
        </w:rPr>
        <w:t xml:space="preserve"> </w:t>
      </w:r>
      <w:r w:rsidR="00B41666" w:rsidRPr="00383916">
        <w:rPr>
          <w:rFonts w:asciiTheme="minorHAnsi" w:hAnsiTheme="minorHAnsi" w:cstheme="minorHAnsi"/>
        </w:rPr>
        <w:t>and s</w:t>
      </w:r>
      <w:r w:rsidR="00132C4E" w:rsidRPr="00383916">
        <w:rPr>
          <w:rFonts w:asciiTheme="minorHAnsi" w:hAnsiTheme="minorHAnsi" w:cstheme="minorHAnsi"/>
        </w:rPr>
        <w:t>pecific side-effects related to these (such as skin rashes, peripheral neuropathy, mucositis)</w:t>
      </w:r>
      <w:r w:rsidR="00B41666" w:rsidRPr="00383916">
        <w:rPr>
          <w:rFonts w:asciiTheme="minorHAnsi" w:hAnsiTheme="minorHAnsi" w:cstheme="minorHAnsi"/>
        </w:rPr>
        <w:t xml:space="preserve">, </w:t>
      </w:r>
      <w:r w:rsidR="00132C4E" w:rsidRPr="00383916">
        <w:rPr>
          <w:rFonts w:asciiTheme="minorHAnsi" w:hAnsiTheme="minorHAnsi" w:cstheme="minorHAnsi"/>
        </w:rPr>
        <w:t xml:space="preserve">may not be present in the existing </w:t>
      </w:r>
      <w:proofErr w:type="spellStart"/>
      <w:r w:rsidR="00B41666" w:rsidRPr="00383916">
        <w:rPr>
          <w:rFonts w:asciiTheme="minorHAnsi" w:hAnsiTheme="minorHAnsi" w:cstheme="minorHAnsi"/>
        </w:rPr>
        <w:t>HR</w:t>
      </w:r>
      <w:r w:rsidR="00132C4E" w:rsidRPr="00383916">
        <w:rPr>
          <w:rFonts w:asciiTheme="minorHAnsi" w:hAnsiTheme="minorHAnsi" w:cstheme="minorHAnsi"/>
        </w:rPr>
        <w:t>Q</w:t>
      </w:r>
      <w:r w:rsidR="00B41666" w:rsidRPr="00383916">
        <w:rPr>
          <w:rFonts w:asciiTheme="minorHAnsi" w:hAnsiTheme="minorHAnsi" w:cstheme="minorHAnsi"/>
        </w:rPr>
        <w:t>o</w:t>
      </w:r>
      <w:r w:rsidR="00132C4E" w:rsidRPr="00383916">
        <w:rPr>
          <w:rFonts w:asciiTheme="minorHAnsi" w:hAnsiTheme="minorHAnsi" w:cstheme="minorHAnsi"/>
        </w:rPr>
        <w:t>L</w:t>
      </w:r>
      <w:proofErr w:type="spellEnd"/>
      <w:r w:rsidR="00132C4E" w:rsidRPr="00383916">
        <w:rPr>
          <w:rFonts w:asciiTheme="minorHAnsi" w:hAnsiTheme="minorHAnsi" w:cstheme="minorHAnsi"/>
        </w:rPr>
        <w:t xml:space="preserve"> measures. </w:t>
      </w:r>
    </w:p>
    <w:p w14:paraId="6D792CED" w14:textId="73F467F6" w:rsidR="00C44D35" w:rsidRPr="00B44E52" w:rsidRDefault="00C44D35" w:rsidP="00B44E52">
      <w:pPr>
        <w:spacing w:line="480" w:lineRule="auto"/>
        <w:rPr>
          <w:rFonts w:cstheme="minorHAnsi"/>
          <w:color w:val="000000" w:themeColor="text1"/>
          <w:sz w:val="24"/>
          <w:szCs w:val="24"/>
        </w:rPr>
      </w:pPr>
      <w:r w:rsidRPr="00383916">
        <w:rPr>
          <w:rFonts w:cstheme="minorHAnsi"/>
          <w:color w:val="000000" w:themeColor="text1"/>
          <w:sz w:val="24"/>
          <w:szCs w:val="24"/>
        </w:rPr>
        <w:t>Several issues were only reported through ad</w:t>
      </w:r>
      <w:r w:rsidR="00B41666" w:rsidRPr="00383916">
        <w:rPr>
          <w:rFonts w:cstheme="minorHAnsi"/>
          <w:color w:val="000000" w:themeColor="text1"/>
          <w:sz w:val="24"/>
          <w:szCs w:val="24"/>
        </w:rPr>
        <w:t xml:space="preserve"> </w:t>
      </w:r>
      <w:r w:rsidRPr="00383916">
        <w:rPr>
          <w:rFonts w:cstheme="minorHAnsi"/>
          <w:color w:val="000000" w:themeColor="text1"/>
          <w:sz w:val="24"/>
          <w:szCs w:val="24"/>
        </w:rPr>
        <w:t>hoc measures or in interview studies, including changing emotions surrounding food</w:t>
      </w:r>
      <w:r w:rsidR="00B44E52">
        <w:rPr>
          <w:rFonts w:cstheme="minorHAnsi"/>
          <w:color w:val="000000" w:themeColor="text1"/>
          <w:sz w:val="24"/>
          <w:szCs w:val="24"/>
        </w:rPr>
        <w:t xml:space="preserve"> [</w:t>
      </w:r>
      <w:r w:rsidR="003879EF">
        <w:rPr>
          <w:rFonts w:cstheme="minorHAnsi"/>
          <w:color w:val="000000" w:themeColor="text1"/>
          <w:sz w:val="24"/>
          <w:szCs w:val="24"/>
        </w:rPr>
        <w:t>41</w:t>
      </w:r>
      <w:r w:rsidR="00B44E52">
        <w:rPr>
          <w:rFonts w:cstheme="minorHAnsi"/>
          <w:color w:val="000000" w:themeColor="text1"/>
          <w:sz w:val="24"/>
          <w:szCs w:val="24"/>
        </w:rPr>
        <w:t>]</w:t>
      </w:r>
      <w:r w:rsidR="003879EF">
        <w:rPr>
          <w:rFonts w:cstheme="minorHAnsi"/>
          <w:color w:val="000000" w:themeColor="text1"/>
          <w:sz w:val="24"/>
          <w:szCs w:val="24"/>
        </w:rPr>
        <w:t xml:space="preserve"> and </w:t>
      </w:r>
      <w:r w:rsidRPr="00383916">
        <w:rPr>
          <w:rFonts w:cstheme="minorHAnsi"/>
          <w:color w:val="000000" w:themeColor="text1"/>
          <w:sz w:val="24"/>
          <w:szCs w:val="24"/>
        </w:rPr>
        <w:t>family communication issues</w:t>
      </w:r>
      <w:r w:rsidR="00B44E52">
        <w:rPr>
          <w:rFonts w:cstheme="minorHAnsi"/>
          <w:color w:val="000000" w:themeColor="text1"/>
          <w:sz w:val="24"/>
          <w:szCs w:val="24"/>
        </w:rPr>
        <w:t xml:space="preserve"> [</w:t>
      </w:r>
      <w:r w:rsidR="003879EF">
        <w:rPr>
          <w:rFonts w:cstheme="minorHAnsi"/>
          <w:color w:val="000000" w:themeColor="text1"/>
          <w:sz w:val="24"/>
          <w:szCs w:val="24"/>
        </w:rPr>
        <w:t>5</w:t>
      </w:r>
      <w:r w:rsidR="001506CD">
        <w:rPr>
          <w:rFonts w:cstheme="minorHAnsi"/>
          <w:color w:val="000000" w:themeColor="text1"/>
          <w:sz w:val="24"/>
          <w:szCs w:val="24"/>
        </w:rPr>
        <w:t>3</w:t>
      </w:r>
      <w:r w:rsidR="00B44E52">
        <w:rPr>
          <w:rFonts w:cstheme="minorHAnsi"/>
          <w:color w:val="000000" w:themeColor="text1"/>
          <w:sz w:val="24"/>
          <w:szCs w:val="24"/>
        </w:rPr>
        <w:t>]</w:t>
      </w:r>
      <w:r w:rsidR="003879EF">
        <w:rPr>
          <w:rFonts w:cstheme="minorHAnsi"/>
          <w:color w:val="000000" w:themeColor="text1"/>
          <w:sz w:val="24"/>
          <w:szCs w:val="24"/>
        </w:rPr>
        <w:t xml:space="preserve">. </w:t>
      </w:r>
      <w:r w:rsidR="001745BF" w:rsidRPr="00383916">
        <w:rPr>
          <w:rFonts w:cstheme="minorHAnsi"/>
          <w:sz w:val="24"/>
          <w:szCs w:val="24"/>
        </w:rPr>
        <w:t xml:space="preserve">These studies are particularly informative for providing additional depth, as patients have freedom to talk about issues of concern to them, rather than responding to a set </w:t>
      </w:r>
      <w:r w:rsidR="00C365E9" w:rsidRPr="00383916">
        <w:rPr>
          <w:rFonts w:cstheme="minorHAnsi"/>
          <w:sz w:val="24"/>
          <w:szCs w:val="24"/>
        </w:rPr>
        <w:t xml:space="preserve">of </w:t>
      </w:r>
      <w:r w:rsidR="001745BF" w:rsidRPr="00383916">
        <w:rPr>
          <w:rFonts w:cstheme="minorHAnsi"/>
          <w:sz w:val="24"/>
          <w:szCs w:val="24"/>
        </w:rPr>
        <w:t xml:space="preserve">pre-defined issues in a questionnaire. </w:t>
      </w:r>
    </w:p>
    <w:p w14:paraId="0B69A3FD" w14:textId="1371E8F2" w:rsidR="00716EC2" w:rsidRPr="00383916" w:rsidRDefault="00716EC2" w:rsidP="006D0C77">
      <w:pPr>
        <w:spacing w:line="480" w:lineRule="auto"/>
        <w:rPr>
          <w:rFonts w:cstheme="minorHAnsi"/>
          <w:sz w:val="24"/>
          <w:szCs w:val="24"/>
        </w:rPr>
      </w:pPr>
      <w:r w:rsidRPr="00383916">
        <w:rPr>
          <w:rFonts w:cstheme="minorHAnsi"/>
          <w:color w:val="000000" w:themeColor="text1"/>
          <w:sz w:val="24"/>
          <w:szCs w:val="24"/>
        </w:rPr>
        <w:t>S</w:t>
      </w:r>
      <w:r w:rsidR="00940573" w:rsidRPr="00383916">
        <w:rPr>
          <w:rFonts w:cstheme="minorHAnsi"/>
          <w:color w:val="000000" w:themeColor="text1"/>
          <w:sz w:val="24"/>
          <w:szCs w:val="24"/>
        </w:rPr>
        <w:t>exuality and sexual activity were</w:t>
      </w:r>
      <w:r w:rsidR="000C662C" w:rsidRPr="00383916">
        <w:rPr>
          <w:rFonts w:cstheme="minorHAnsi"/>
          <w:color w:val="000000" w:themeColor="text1"/>
          <w:sz w:val="24"/>
          <w:szCs w:val="24"/>
        </w:rPr>
        <w:t xml:space="preserve"> rarely explored</w:t>
      </w:r>
      <w:r w:rsidR="00940573" w:rsidRPr="00383916">
        <w:rPr>
          <w:rFonts w:cstheme="minorHAnsi"/>
          <w:color w:val="000000" w:themeColor="text1"/>
          <w:sz w:val="24"/>
          <w:szCs w:val="24"/>
        </w:rPr>
        <w:t xml:space="preserve"> in the literature</w:t>
      </w:r>
      <w:r w:rsidR="00FC0168" w:rsidRPr="00383916">
        <w:rPr>
          <w:rFonts w:cstheme="minorHAnsi"/>
          <w:color w:val="000000" w:themeColor="text1"/>
          <w:sz w:val="24"/>
          <w:szCs w:val="24"/>
        </w:rPr>
        <w:t>,</w:t>
      </w:r>
      <w:r w:rsidRPr="00383916">
        <w:rPr>
          <w:rFonts w:cstheme="minorHAnsi"/>
          <w:color w:val="000000" w:themeColor="text1"/>
          <w:sz w:val="24"/>
          <w:szCs w:val="24"/>
        </w:rPr>
        <w:t xml:space="preserve"> irrespective of geographic region</w:t>
      </w:r>
      <w:r w:rsidR="00C16F40" w:rsidRPr="00383916">
        <w:rPr>
          <w:rFonts w:cstheme="minorHAnsi"/>
          <w:color w:val="000000" w:themeColor="text1"/>
          <w:sz w:val="24"/>
          <w:szCs w:val="24"/>
        </w:rPr>
        <w:t xml:space="preserve">.  </w:t>
      </w:r>
      <w:r w:rsidR="006D0C77">
        <w:rPr>
          <w:rFonts w:cstheme="minorHAnsi"/>
          <w:color w:val="000000" w:themeColor="text1"/>
          <w:sz w:val="24"/>
          <w:szCs w:val="24"/>
        </w:rPr>
        <w:t>Again, this might be a function of these issues not being asked about in</w:t>
      </w:r>
      <w:r w:rsidR="000C662C" w:rsidRPr="00383916">
        <w:rPr>
          <w:rFonts w:cstheme="minorHAnsi"/>
          <w:color w:val="000000" w:themeColor="text1"/>
          <w:sz w:val="24"/>
          <w:szCs w:val="24"/>
        </w:rPr>
        <w:t xml:space="preserve"> the </w:t>
      </w:r>
      <w:r w:rsidR="00534CEC" w:rsidRPr="00383916">
        <w:rPr>
          <w:rFonts w:cstheme="minorHAnsi"/>
          <w:color w:val="000000" w:themeColor="text1"/>
          <w:sz w:val="24"/>
          <w:szCs w:val="24"/>
        </w:rPr>
        <w:t xml:space="preserve">most widely used measures, </w:t>
      </w:r>
      <w:r w:rsidR="006D0C77">
        <w:rPr>
          <w:rFonts w:cstheme="minorHAnsi"/>
          <w:color w:val="000000" w:themeColor="text1"/>
          <w:sz w:val="24"/>
          <w:szCs w:val="24"/>
        </w:rPr>
        <w:t xml:space="preserve">such as </w:t>
      </w:r>
      <w:r w:rsidR="009F1863" w:rsidRPr="00383916">
        <w:rPr>
          <w:rFonts w:cstheme="minorHAnsi"/>
          <w:color w:val="000000" w:themeColor="text1"/>
          <w:sz w:val="24"/>
          <w:szCs w:val="24"/>
        </w:rPr>
        <w:t>QLQ-</w:t>
      </w:r>
      <w:r w:rsidR="000C662C" w:rsidRPr="00383916">
        <w:rPr>
          <w:rFonts w:cstheme="minorHAnsi"/>
          <w:color w:val="000000" w:themeColor="text1"/>
          <w:sz w:val="24"/>
          <w:szCs w:val="24"/>
        </w:rPr>
        <w:t xml:space="preserve">C30 and </w:t>
      </w:r>
      <w:r w:rsidR="009F1863" w:rsidRPr="00383916">
        <w:rPr>
          <w:rFonts w:cstheme="minorHAnsi"/>
          <w:color w:val="000000" w:themeColor="text1"/>
          <w:sz w:val="24"/>
          <w:szCs w:val="24"/>
        </w:rPr>
        <w:t>QLQ-</w:t>
      </w:r>
      <w:r w:rsidR="000C662C" w:rsidRPr="00383916">
        <w:rPr>
          <w:rFonts w:cstheme="minorHAnsi"/>
          <w:color w:val="000000" w:themeColor="text1"/>
          <w:sz w:val="24"/>
          <w:szCs w:val="24"/>
        </w:rPr>
        <w:t>STO22</w:t>
      </w:r>
      <w:r w:rsidR="006D0C77">
        <w:rPr>
          <w:rFonts w:cstheme="minorHAnsi"/>
          <w:color w:val="000000" w:themeColor="text1"/>
          <w:sz w:val="24"/>
          <w:szCs w:val="24"/>
        </w:rPr>
        <w:t xml:space="preserve">. </w:t>
      </w:r>
      <w:r w:rsidR="000C662C" w:rsidRPr="00383916">
        <w:rPr>
          <w:rFonts w:cstheme="minorHAnsi"/>
          <w:color w:val="000000" w:themeColor="text1"/>
          <w:sz w:val="24"/>
          <w:szCs w:val="24"/>
        </w:rPr>
        <w:t xml:space="preserve">Another possible explanation might </w:t>
      </w:r>
      <w:r w:rsidRPr="00383916">
        <w:rPr>
          <w:rFonts w:cstheme="minorHAnsi"/>
          <w:color w:val="000000" w:themeColor="text1"/>
          <w:sz w:val="24"/>
          <w:szCs w:val="24"/>
        </w:rPr>
        <w:t xml:space="preserve">link to </w:t>
      </w:r>
      <w:r w:rsidR="00371209" w:rsidRPr="00383916">
        <w:rPr>
          <w:rFonts w:cstheme="minorHAnsi"/>
          <w:color w:val="000000" w:themeColor="text1"/>
          <w:sz w:val="24"/>
          <w:szCs w:val="24"/>
        </w:rPr>
        <w:t xml:space="preserve">the </w:t>
      </w:r>
      <w:r w:rsidRPr="00383916">
        <w:rPr>
          <w:rFonts w:cstheme="minorHAnsi"/>
          <w:color w:val="000000" w:themeColor="text1"/>
          <w:sz w:val="24"/>
          <w:szCs w:val="24"/>
        </w:rPr>
        <w:t xml:space="preserve">cultural </w:t>
      </w:r>
      <w:r w:rsidR="00371209" w:rsidRPr="00383916">
        <w:rPr>
          <w:rFonts w:cstheme="minorHAnsi"/>
          <w:color w:val="000000" w:themeColor="text1"/>
          <w:sz w:val="24"/>
          <w:szCs w:val="24"/>
        </w:rPr>
        <w:t>un</w:t>
      </w:r>
      <w:r w:rsidRPr="00383916">
        <w:rPr>
          <w:rFonts w:cstheme="minorHAnsi"/>
          <w:color w:val="000000" w:themeColor="text1"/>
          <w:sz w:val="24"/>
          <w:szCs w:val="24"/>
        </w:rPr>
        <w:t xml:space="preserve">acceptability of </w:t>
      </w:r>
      <w:r w:rsidR="000C662C" w:rsidRPr="00383916">
        <w:rPr>
          <w:rFonts w:cstheme="minorHAnsi"/>
          <w:color w:val="000000" w:themeColor="text1"/>
          <w:sz w:val="24"/>
          <w:szCs w:val="24"/>
        </w:rPr>
        <w:t>discussing sexuality and sexual activity as a topic, particularly in East Asia</w:t>
      </w:r>
      <w:r w:rsidR="00E17534" w:rsidRPr="00383916">
        <w:rPr>
          <w:rFonts w:cstheme="minorHAnsi"/>
          <w:color w:val="000000" w:themeColor="text1"/>
          <w:sz w:val="24"/>
          <w:szCs w:val="24"/>
        </w:rPr>
        <w:t xml:space="preserve"> and the difficulties in applying the sexual well-being scale of the FACT-Ga noted by </w:t>
      </w:r>
      <w:r w:rsidR="006D0C77">
        <w:rPr>
          <w:rFonts w:cstheme="minorHAnsi"/>
          <w:color w:val="000000" w:themeColor="text1"/>
          <w:sz w:val="24"/>
          <w:szCs w:val="24"/>
        </w:rPr>
        <w:t>Maeda</w:t>
      </w:r>
      <w:r w:rsidR="00E17534" w:rsidRPr="00383916">
        <w:rPr>
          <w:rFonts w:cstheme="minorHAnsi"/>
          <w:color w:val="000000" w:themeColor="text1"/>
          <w:sz w:val="24"/>
          <w:szCs w:val="24"/>
        </w:rPr>
        <w:t xml:space="preserve"> and colleagues</w:t>
      </w:r>
      <w:r w:rsidR="006D0C77">
        <w:rPr>
          <w:rFonts w:cstheme="minorHAnsi"/>
          <w:color w:val="000000" w:themeColor="text1"/>
          <w:sz w:val="24"/>
          <w:szCs w:val="24"/>
        </w:rPr>
        <w:t xml:space="preserve"> [</w:t>
      </w:r>
      <w:r w:rsidR="00363763">
        <w:rPr>
          <w:rFonts w:cstheme="minorHAnsi"/>
          <w:color w:val="000000" w:themeColor="text1"/>
          <w:sz w:val="24"/>
          <w:szCs w:val="24"/>
        </w:rPr>
        <w:t>65</w:t>
      </w:r>
      <w:r w:rsidR="006D0C77">
        <w:rPr>
          <w:rFonts w:cstheme="minorHAnsi"/>
          <w:color w:val="000000" w:themeColor="text1"/>
          <w:sz w:val="24"/>
          <w:szCs w:val="24"/>
        </w:rPr>
        <w:t>]</w:t>
      </w:r>
      <w:r w:rsidR="00940573" w:rsidRPr="00383916">
        <w:rPr>
          <w:rFonts w:cstheme="minorHAnsi"/>
          <w:color w:val="000000" w:themeColor="text1"/>
          <w:sz w:val="24"/>
          <w:szCs w:val="24"/>
        </w:rPr>
        <w:t xml:space="preserve">. More research is needed to </w:t>
      </w:r>
      <w:r w:rsidR="00940573" w:rsidRPr="00383916">
        <w:rPr>
          <w:rFonts w:cstheme="minorHAnsi"/>
          <w:color w:val="000000" w:themeColor="text1"/>
          <w:sz w:val="24"/>
          <w:szCs w:val="24"/>
        </w:rPr>
        <w:lastRenderedPageBreak/>
        <w:t xml:space="preserve">explore </w:t>
      </w:r>
      <w:r w:rsidR="004C7626" w:rsidRPr="00383916">
        <w:rPr>
          <w:rFonts w:cstheme="minorHAnsi"/>
          <w:color w:val="000000" w:themeColor="text1"/>
          <w:sz w:val="24"/>
          <w:szCs w:val="24"/>
        </w:rPr>
        <w:t xml:space="preserve">how acceptable patients with GC find it </w:t>
      </w:r>
      <w:r w:rsidR="00EE5A8F" w:rsidRPr="00383916">
        <w:rPr>
          <w:rFonts w:cstheme="minorHAnsi"/>
          <w:color w:val="000000" w:themeColor="text1"/>
          <w:sz w:val="24"/>
          <w:szCs w:val="24"/>
        </w:rPr>
        <w:t>to be asked about the impact of their cancer on sexuality</w:t>
      </w:r>
      <w:r w:rsidRPr="00383916">
        <w:rPr>
          <w:rFonts w:cstheme="minorHAnsi"/>
          <w:color w:val="000000" w:themeColor="text1"/>
          <w:sz w:val="24"/>
          <w:szCs w:val="24"/>
        </w:rPr>
        <w:t xml:space="preserve"> and whether there are geographical variations</w:t>
      </w:r>
      <w:r w:rsidR="00EE5A8F" w:rsidRPr="00383916">
        <w:rPr>
          <w:rFonts w:cstheme="minorHAnsi"/>
          <w:color w:val="000000" w:themeColor="text1"/>
          <w:sz w:val="24"/>
          <w:szCs w:val="24"/>
        </w:rPr>
        <w:t xml:space="preserve">. </w:t>
      </w:r>
      <w:r w:rsidRPr="00383916">
        <w:rPr>
          <w:rFonts w:cstheme="minorHAnsi"/>
          <w:sz w:val="24"/>
          <w:szCs w:val="24"/>
        </w:rPr>
        <w:t xml:space="preserve">Other </w:t>
      </w:r>
      <w:r w:rsidR="00541D92">
        <w:rPr>
          <w:rFonts w:cstheme="minorHAnsi"/>
          <w:sz w:val="24"/>
          <w:szCs w:val="24"/>
        </w:rPr>
        <w:t>overlooked</w:t>
      </w:r>
      <w:r w:rsidRPr="00383916">
        <w:rPr>
          <w:rFonts w:cstheme="minorHAnsi"/>
          <w:sz w:val="24"/>
          <w:szCs w:val="24"/>
        </w:rPr>
        <w:t xml:space="preserve"> issues included</w:t>
      </w:r>
      <w:r w:rsidR="00EC6674" w:rsidRPr="00383916">
        <w:rPr>
          <w:rFonts w:cstheme="minorHAnsi"/>
          <w:sz w:val="24"/>
          <w:szCs w:val="24"/>
        </w:rPr>
        <w:t xml:space="preserve"> spiritual and religious </w:t>
      </w:r>
      <w:r w:rsidR="002708CE" w:rsidRPr="00383916">
        <w:rPr>
          <w:rFonts w:cstheme="minorHAnsi"/>
          <w:sz w:val="24"/>
          <w:szCs w:val="24"/>
        </w:rPr>
        <w:t>topics</w:t>
      </w:r>
      <w:r w:rsidR="00EC6674" w:rsidRPr="00383916">
        <w:rPr>
          <w:rFonts w:cstheme="minorHAnsi"/>
          <w:sz w:val="24"/>
          <w:szCs w:val="24"/>
        </w:rPr>
        <w:t xml:space="preserve"> and family </w:t>
      </w:r>
      <w:r w:rsidR="002708CE" w:rsidRPr="00383916">
        <w:rPr>
          <w:rFonts w:cstheme="minorHAnsi"/>
          <w:sz w:val="24"/>
          <w:szCs w:val="24"/>
        </w:rPr>
        <w:t>communication</w:t>
      </w:r>
      <w:r w:rsidR="00577FB4">
        <w:rPr>
          <w:rFonts w:cstheme="minorHAnsi"/>
          <w:sz w:val="24"/>
          <w:szCs w:val="24"/>
        </w:rPr>
        <w:t>, as with sexual functioning,</w:t>
      </w:r>
      <w:r w:rsidR="00534CEC" w:rsidRPr="00383916">
        <w:rPr>
          <w:rFonts w:cstheme="minorHAnsi"/>
          <w:sz w:val="24"/>
          <w:szCs w:val="24"/>
        </w:rPr>
        <w:t xml:space="preserve"> there are potential </w:t>
      </w:r>
      <w:r w:rsidRPr="00383916">
        <w:rPr>
          <w:rFonts w:cstheme="minorHAnsi"/>
          <w:sz w:val="24"/>
          <w:szCs w:val="24"/>
        </w:rPr>
        <w:t xml:space="preserve">cultural differences around acceptability </w:t>
      </w:r>
      <w:r w:rsidR="00534CEC" w:rsidRPr="00383916">
        <w:rPr>
          <w:rFonts w:cstheme="minorHAnsi"/>
          <w:sz w:val="24"/>
          <w:szCs w:val="24"/>
        </w:rPr>
        <w:t xml:space="preserve">about </w:t>
      </w:r>
      <w:r w:rsidRPr="00383916">
        <w:rPr>
          <w:rFonts w:cstheme="minorHAnsi"/>
          <w:sz w:val="24"/>
          <w:szCs w:val="24"/>
        </w:rPr>
        <w:t>discussing these issues</w:t>
      </w:r>
      <w:r w:rsidR="00F52471" w:rsidRPr="00383916">
        <w:rPr>
          <w:rFonts w:cstheme="minorHAnsi"/>
          <w:sz w:val="24"/>
          <w:szCs w:val="24"/>
        </w:rPr>
        <w:t xml:space="preserve"> </w:t>
      </w:r>
      <w:r w:rsidR="00541D92">
        <w:rPr>
          <w:rFonts w:cstheme="minorHAnsi"/>
          <w:sz w:val="24"/>
          <w:szCs w:val="24"/>
        </w:rPr>
        <w:t xml:space="preserve">with less acceptability in </w:t>
      </w:r>
      <w:r w:rsidR="00F52471" w:rsidRPr="00383916">
        <w:rPr>
          <w:rFonts w:cstheme="minorHAnsi"/>
          <w:sz w:val="24"/>
          <w:szCs w:val="24"/>
        </w:rPr>
        <w:t>some East Asian cultures</w:t>
      </w:r>
      <w:r w:rsidR="001E2033">
        <w:rPr>
          <w:rFonts w:cstheme="minorHAnsi"/>
          <w:sz w:val="24"/>
          <w:szCs w:val="24"/>
        </w:rPr>
        <w:t xml:space="preserve"> [</w:t>
      </w:r>
      <w:r w:rsidR="007D4681">
        <w:rPr>
          <w:rFonts w:cstheme="minorHAnsi"/>
          <w:sz w:val="24"/>
          <w:szCs w:val="24"/>
        </w:rPr>
        <w:t>33</w:t>
      </w:r>
      <w:r w:rsidR="001E2033">
        <w:rPr>
          <w:rFonts w:cstheme="minorHAnsi"/>
          <w:sz w:val="24"/>
          <w:szCs w:val="24"/>
        </w:rPr>
        <w:t>]</w:t>
      </w:r>
      <w:r w:rsidR="00EC6674" w:rsidRPr="00383916">
        <w:rPr>
          <w:rFonts w:cstheme="minorHAnsi"/>
          <w:sz w:val="24"/>
          <w:szCs w:val="24"/>
        </w:rPr>
        <w:t xml:space="preserve">. </w:t>
      </w:r>
      <w:r w:rsidRPr="00383916">
        <w:rPr>
          <w:rFonts w:cstheme="minorHAnsi"/>
          <w:sz w:val="24"/>
          <w:szCs w:val="24"/>
        </w:rPr>
        <w:t>Further research is needed to quantify whether there are differences between non-Westernised and Western countries, surrounding these topics.</w:t>
      </w:r>
    </w:p>
    <w:p w14:paraId="614C9D63" w14:textId="32F30958" w:rsidR="007A09C8" w:rsidRPr="00383916" w:rsidRDefault="00EC6674" w:rsidP="001E2033">
      <w:pPr>
        <w:spacing w:line="480" w:lineRule="auto"/>
        <w:rPr>
          <w:rFonts w:cstheme="minorHAnsi"/>
          <w:sz w:val="24"/>
          <w:szCs w:val="24"/>
        </w:rPr>
      </w:pPr>
      <w:r w:rsidRPr="00383916">
        <w:rPr>
          <w:rFonts w:cstheme="minorHAnsi"/>
          <w:sz w:val="24"/>
          <w:szCs w:val="24"/>
        </w:rPr>
        <w:t xml:space="preserve">The impact of </w:t>
      </w:r>
      <w:r w:rsidR="00577FB4">
        <w:rPr>
          <w:rFonts w:cstheme="minorHAnsi"/>
          <w:sz w:val="24"/>
          <w:szCs w:val="24"/>
        </w:rPr>
        <w:t>t</w:t>
      </w:r>
      <w:r w:rsidR="002708CE" w:rsidRPr="00383916">
        <w:rPr>
          <w:rFonts w:cstheme="minorHAnsi"/>
          <w:sz w:val="24"/>
          <w:szCs w:val="24"/>
        </w:rPr>
        <w:t>raditional</w:t>
      </w:r>
      <w:r w:rsidRPr="00383916">
        <w:rPr>
          <w:rFonts w:cstheme="minorHAnsi"/>
          <w:sz w:val="24"/>
          <w:szCs w:val="24"/>
        </w:rPr>
        <w:t xml:space="preserve"> </w:t>
      </w:r>
      <w:r w:rsidR="007D4681">
        <w:rPr>
          <w:rFonts w:cstheme="minorHAnsi"/>
          <w:sz w:val="24"/>
          <w:szCs w:val="24"/>
        </w:rPr>
        <w:t xml:space="preserve">Chinese </w:t>
      </w:r>
      <w:r w:rsidRPr="00383916">
        <w:rPr>
          <w:rFonts w:cstheme="minorHAnsi"/>
          <w:sz w:val="24"/>
          <w:szCs w:val="24"/>
        </w:rPr>
        <w:t>Medicine</w:t>
      </w:r>
      <w:r w:rsidR="006C2664" w:rsidRPr="00383916">
        <w:rPr>
          <w:rFonts w:cstheme="minorHAnsi"/>
          <w:sz w:val="24"/>
          <w:szCs w:val="24"/>
        </w:rPr>
        <w:t xml:space="preserve"> </w:t>
      </w:r>
      <w:r w:rsidRPr="00383916">
        <w:rPr>
          <w:rFonts w:cstheme="minorHAnsi"/>
          <w:sz w:val="24"/>
          <w:szCs w:val="24"/>
        </w:rPr>
        <w:t xml:space="preserve">on </w:t>
      </w:r>
      <w:proofErr w:type="spellStart"/>
      <w:r w:rsidR="00C74F56" w:rsidRPr="00383916">
        <w:rPr>
          <w:rFonts w:cstheme="minorHAnsi"/>
          <w:sz w:val="24"/>
          <w:szCs w:val="24"/>
        </w:rPr>
        <w:t>HR</w:t>
      </w:r>
      <w:r w:rsidRPr="00383916">
        <w:rPr>
          <w:rFonts w:cstheme="minorHAnsi"/>
          <w:sz w:val="24"/>
          <w:szCs w:val="24"/>
        </w:rPr>
        <w:t>Q</w:t>
      </w:r>
      <w:r w:rsidR="00C74F56" w:rsidRPr="00383916">
        <w:rPr>
          <w:rFonts w:cstheme="minorHAnsi"/>
          <w:sz w:val="24"/>
          <w:szCs w:val="24"/>
        </w:rPr>
        <w:t>o</w:t>
      </w:r>
      <w:r w:rsidRPr="00383916">
        <w:rPr>
          <w:rFonts w:cstheme="minorHAnsi"/>
          <w:sz w:val="24"/>
          <w:szCs w:val="24"/>
        </w:rPr>
        <w:t>L</w:t>
      </w:r>
      <w:proofErr w:type="spellEnd"/>
      <w:r w:rsidRPr="00383916">
        <w:rPr>
          <w:rFonts w:cstheme="minorHAnsi"/>
          <w:sz w:val="24"/>
          <w:szCs w:val="24"/>
        </w:rPr>
        <w:t xml:space="preserve"> was an expected feature of the East Asian </w:t>
      </w:r>
      <w:r w:rsidR="002708CE" w:rsidRPr="00383916">
        <w:rPr>
          <w:rFonts w:cstheme="minorHAnsi"/>
          <w:sz w:val="24"/>
          <w:szCs w:val="24"/>
        </w:rPr>
        <w:t>literature</w:t>
      </w:r>
      <w:r w:rsidRPr="00383916">
        <w:rPr>
          <w:rFonts w:cstheme="minorHAnsi"/>
          <w:sz w:val="24"/>
          <w:szCs w:val="24"/>
        </w:rPr>
        <w:t xml:space="preserve"> given the high regard placed on traditional practices</w:t>
      </w:r>
      <w:r w:rsidR="007D4681">
        <w:rPr>
          <w:rFonts w:cstheme="minorHAnsi"/>
          <w:sz w:val="24"/>
          <w:szCs w:val="24"/>
        </w:rPr>
        <w:t xml:space="preserve"> and one measure specific to capturing the </w:t>
      </w:r>
      <w:proofErr w:type="spellStart"/>
      <w:r w:rsidR="007D4681">
        <w:rPr>
          <w:rFonts w:cstheme="minorHAnsi"/>
          <w:sz w:val="24"/>
          <w:szCs w:val="24"/>
        </w:rPr>
        <w:t>HRQoL</w:t>
      </w:r>
      <w:proofErr w:type="spellEnd"/>
      <w:r w:rsidR="007D4681">
        <w:rPr>
          <w:rFonts w:cstheme="minorHAnsi"/>
          <w:sz w:val="24"/>
          <w:szCs w:val="24"/>
        </w:rPr>
        <w:t xml:space="preserve"> issues based on </w:t>
      </w:r>
      <w:r w:rsidR="00577FB4">
        <w:rPr>
          <w:rFonts w:cstheme="minorHAnsi"/>
          <w:sz w:val="24"/>
          <w:szCs w:val="24"/>
        </w:rPr>
        <w:t>t</w:t>
      </w:r>
      <w:r w:rsidR="007D4681">
        <w:rPr>
          <w:rFonts w:cstheme="minorHAnsi"/>
          <w:sz w:val="24"/>
          <w:szCs w:val="24"/>
        </w:rPr>
        <w:t>raditional Chinese Medicine [5</w:t>
      </w:r>
      <w:r w:rsidR="001506CD">
        <w:rPr>
          <w:rFonts w:cstheme="minorHAnsi"/>
          <w:sz w:val="24"/>
          <w:szCs w:val="24"/>
        </w:rPr>
        <w:t>8</w:t>
      </w:r>
      <w:r w:rsidR="007D4681">
        <w:rPr>
          <w:rFonts w:cstheme="minorHAnsi"/>
          <w:sz w:val="24"/>
          <w:szCs w:val="24"/>
        </w:rPr>
        <w:t>] was identified in this review</w:t>
      </w:r>
      <w:r w:rsidRPr="00383916">
        <w:rPr>
          <w:rFonts w:cstheme="minorHAnsi"/>
          <w:sz w:val="24"/>
          <w:szCs w:val="24"/>
        </w:rPr>
        <w:t xml:space="preserve">. There were also </w:t>
      </w:r>
      <w:r w:rsidR="00577FB4">
        <w:rPr>
          <w:rFonts w:cstheme="minorHAnsi"/>
          <w:sz w:val="24"/>
          <w:szCs w:val="24"/>
        </w:rPr>
        <w:t xml:space="preserve">issues relating to language used with </w:t>
      </w:r>
      <w:r w:rsidR="00C74F56" w:rsidRPr="00383916">
        <w:rPr>
          <w:rFonts w:cstheme="minorHAnsi"/>
          <w:sz w:val="24"/>
          <w:szCs w:val="24"/>
        </w:rPr>
        <w:t xml:space="preserve">the </w:t>
      </w:r>
      <w:r w:rsidR="004C7626" w:rsidRPr="00383916">
        <w:rPr>
          <w:rFonts w:cstheme="minorHAnsi"/>
          <w:sz w:val="24"/>
          <w:szCs w:val="24"/>
        </w:rPr>
        <w:t xml:space="preserve">perceived unacceptable use of the word </w:t>
      </w:r>
      <w:r w:rsidR="001E2033">
        <w:rPr>
          <w:rFonts w:cstheme="minorHAnsi"/>
          <w:sz w:val="24"/>
          <w:szCs w:val="24"/>
        </w:rPr>
        <w:t>stomach</w:t>
      </w:r>
      <w:r w:rsidR="00C74F56" w:rsidRPr="00383916">
        <w:rPr>
          <w:rFonts w:cstheme="minorHAnsi"/>
          <w:sz w:val="24"/>
          <w:szCs w:val="24"/>
        </w:rPr>
        <w:t xml:space="preserve"> </w:t>
      </w:r>
      <w:r w:rsidR="006B16B7">
        <w:rPr>
          <w:rFonts w:cstheme="minorHAnsi"/>
          <w:sz w:val="24"/>
          <w:szCs w:val="24"/>
        </w:rPr>
        <w:t>resulting in its removal from</w:t>
      </w:r>
      <w:r w:rsidRPr="00383916">
        <w:rPr>
          <w:rFonts w:cstheme="minorHAnsi"/>
          <w:sz w:val="24"/>
          <w:szCs w:val="24"/>
        </w:rPr>
        <w:t xml:space="preserve"> the Asian F</w:t>
      </w:r>
      <w:r w:rsidR="00F52471" w:rsidRPr="00383916">
        <w:rPr>
          <w:rFonts w:cstheme="minorHAnsi"/>
          <w:sz w:val="24"/>
          <w:szCs w:val="24"/>
        </w:rPr>
        <w:t>ACT</w:t>
      </w:r>
      <w:r w:rsidRPr="00383916">
        <w:rPr>
          <w:rFonts w:cstheme="minorHAnsi"/>
          <w:sz w:val="24"/>
          <w:szCs w:val="24"/>
        </w:rPr>
        <w:t>-Ga</w:t>
      </w:r>
      <w:r w:rsidR="002F69FF">
        <w:rPr>
          <w:rFonts w:cstheme="minorHAnsi"/>
          <w:sz w:val="24"/>
          <w:szCs w:val="24"/>
        </w:rPr>
        <w:t xml:space="preserve"> [25]</w:t>
      </w:r>
      <w:r w:rsidR="00FD6492" w:rsidRPr="00383916">
        <w:rPr>
          <w:rFonts w:cstheme="minorHAnsi"/>
          <w:sz w:val="24"/>
          <w:szCs w:val="24"/>
        </w:rPr>
        <w:t>.</w:t>
      </w:r>
      <w:r w:rsidRPr="00383916">
        <w:rPr>
          <w:rFonts w:cstheme="minorHAnsi"/>
          <w:sz w:val="24"/>
          <w:szCs w:val="24"/>
        </w:rPr>
        <w:t xml:space="preserve"> </w:t>
      </w:r>
      <w:r w:rsidR="00764D41" w:rsidRPr="00383916">
        <w:rPr>
          <w:rFonts w:cstheme="minorHAnsi"/>
          <w:sz w:val="24"/>
          <w:szCs w:val="24"/>
        </w:rPr>
        <w:t>Interestingly, t</w:t>
      </w:r>
      <w:r w:rsidR="009A4037" w:rsidRPr="00383916">
        <w:rPr>
          <w:rFonts w:cstheme="minorHAnsi"/>
          <w:sz w:val="24"/>
          <w:szCs w:val="24"/>
        </w:rPr>
        <w:t xml:space="preserve">he word stomach is also referred to in the </w:t>
      </w:r>
      <w:r w:rsidR="00764D41" w:rsidRPr="00383916">
        <w:rPr>
          <w:rFonts w:cstheme="minorHAnsi"/>
          <w:sz w:val="24"/>
          <w:szCs w:val="24"/>
        </w:rPr>
        <w:t xml:space="preserve">widely used </w:t>
      </w:r>
      <w:r w:rsidR="009F1863" w:rsidRPr="00383916">
        <w:rPr>
          <w:rFonts w:cstheme="minorHAnsi"/>
          <w:sz w:val="24"/>
          <w:szCs w:val="24"/>
        </w:rPr>
        <w:t>QLQ-</w:t>
      </w:r>
      <w:r w:rsidRPr="00383916">
        <w:rPr>
          <w:rFonts w:cstheme="minorHAnsi"/>
          <w:sz w:val="24"/>
          <w:szCs w:val="24"/>
        </w:rPr>
        <w:t>STO22</w:t>
      </w:r>
      <w:r w:rsidR="009A4037" w:rsidRPr="00383916">
        <w:rPr>
          <w:rFonts w:cstheme="minorHAnsi"/>
          <w:sz w:val="24"/>
          <w:szCs w:val="24"/>
        </w:rPr>
        <w:t xml:space="preserve">, but </w:t>
      </w:r>
      <w:r w:rsidR="002F69FF">
        <w:rPr>
          <w:rFonts w:cstheme="minorHAnsi"/>
          <w:sz w:val="24"/>
          <w:szCs w:val="24"/>
        </w:rPr>
        <w:t xml:space="preserve">no studies </w:t>
      </w:r>
      <w:r w:rsidR="009A4037" w:rsidRPr="00383916">
        <w:rPr>
          <w:rFonts w:cstheme="minorHAnsi"/>
          <w:sz w:val="24"/>
          <w:szCs w:val="24"/>
        </w:rPr>
        <w:t>report</w:t>
      </w:r>
      <w:r w:rsidR="002F69FF">
        <w:rPr>
          <w:rFonts w:cstheme="minorHAnsi"/>
          <w:sz w:val="24"/>
          <w:szCs w:val="24"/>
        </w:rPr>
        <w:t>ed</w:t>
      </w:r>
      <w:r w:rsidR="009A4037" w:rsidRPr="00383916">
        <w:rPr>
          <w:rFonts w:cstheme="minorHAnsi"/>
          <w:sz w:val="24"/>
          <w:szCs w:val="24"/>
        </w:rPr>
        <w:t xml:space="preserve"> this as problematic, although this may be because critiques of measures are rare.  </w:t>
      </w:r>
      <w:r w:rsidR="002708CE" w:rsidRPr="00383916">
        <w:rPr>
          <w:rFonts w:cstheme="minorHAnsi"/>
          <w:sz w:val="24"/>
          <w:szCs w:val="24"/>
        </w:rPr>
        <w:t>Similarly,</w:t>
      </w:r>
      <w:r w:rsidR="004C7626" w:rsidRPr="00383916">
        <w:rPr>
          <w:rFonts w:cstheme="minorHAnsi"/>
          <w:sz w:val="24"/>
          <w:szCs w:val="24"/>
        </w:rPr>
        <w:t xml:space="preserve"> </w:t>
      </w:r>
      <w:r w:rsidR="002708CE" w:rsidRPr="00383916">
        <w:rPr>
          <w:rFonts w:cstheme="minorHAnsi"/>
          <w:sz w:val="24"/>
          <w:szCs w:val="24"/>
        </w:rPr>
        <w:t>preferences</w:t>
      </w:r>
      <w:r w:rsidRPr="00383916">
        <w:rPr>
          <w:rFonts w:cstheme="minorHAnsi"/>
          <w:sz w:val="24"/>
          <w:szCs w:val="24"/>
        </w:rPr>
        <w:t xml:space="preserve"> for using phrases such as ‘retaining gas’</w:t>
      </w:r>
      <w:r w:rsidR="004C7626" w:rsidRPr="00383916">
        <w:rPr>
          <w:rFonts w:cstheme="minorHAnsi"/>
          <w:sz w:val="24"/>
          <w:szCs w:val="24"/>
        </w:rPr>
        <w:t>,</w:t>
      </w:r>
      <w:r w:rsidRPr="00383916">
        <w:rPr>
          <w:rFonts w:cstheme="minorHAnsi"/>
          <w:sz w:val="24"/>
          <w:szCs w:val="24"/>
        </w:rPr>
        <w:t xml:space="preserve"> rather than </w:t>
      </w:r>
      <w:r w:rsidR="004C7626" w:rsidRPr="00383916">
        <w:rPr>
          <w:rFonts w:cstheme="minorHAnsi"/>
          <w:sz w:val="24"/>
          <w:szCs w:val="24"/>
        </w:rPr>
        <w:t xml:space="preserve">a </w:t>
      </w:r>
      <w:r w:rsidRPr="00383916">
        <w:rPr>
          <w:rFonts w:cstheme="minorHAnsi"/>
          <w:sz w:val="24"/>
          <w:szCs w:val="24"/>
        </w:rPr>
        <w:t xml:space="preserve">‘bloated feeling’ were </w:t>
      </w:r>
      <w:r w:rsidR="008219C6" w:rsidRPr="00383916">
        <w:rPr>
          <w:rFonts w:cstheme="minorHAnsi"/>
          <w:sz w:val="24"/>
          <w:szCs w:val="24"/>
        </w:rPr>
        <w:t xml:space="preserve">occasionally </w:t>
      </w:r>
      <w:r w:rsidRPr="00383916">
        <w:rPr>
          <w:rFonts w:cstheme="minorHAnsi"/>
          <w:sz w:val="24"/>
          <w:szCs w:val="24"/>
        </w:rPr>
        <w:t xml:space="preserve">voiced by </w:t>
      </w:r>
      <w:r w:rsidR="002708CE" w:rsidRPr="00383916">
        <w:rPr>
          <w:rFonts w:cstheme="minorHAnsi"/>
          <w:sz w:val="24"/>
          <w:szCs w:val="24"/>
        </w:rPr>
        <w:t>patients</w:t>
      </w:r>
      <w:r w:rsidR="002F69FF">
        <w:rPr>
          <w:rFonts w:cstheme="minorHAnsi"/>
          <w:sz w:val="24"/>
          <w:szCs w:val="24"/>
        </w:rPr>
        <w:t xml:space="preserve"> [30]</w:t>
      </w:r>
      <w:r w:rsidRPr="00383916">
        <w:rPr>
          <w:rFonts w:cstheme="minorHAnsi"/>
          <w:sz w:val="24"/>
          <w:szCs w:val="24"/>
        </w:rPr>
        <w:t xml:space="preserve">. Further research is needed to explore the cultural acceptability of </w:t>
      </w:r>
      <w:proofErr w:type="spellStart"/>
      <w:r w:rsidR="00FD6492" w:rsidRPr="00383916">
        <w:rPr>
          <w:rFonts w:cstheme="minorHAnsi"/>
          <w:sz w:val="24"/>
          <w:szCs w:val="24"/>
        </w:rPr>
        <w:t>HR</w:t>
      </w:r>
      <w:r w:rsidRPr="00383916">
        <w:rPr>
          <w:rFonts w:cstheme="minorHAnsi"/>
          <w:sz w:val="24"/>
          <w:szCs w:val="24"/>
        </w:rPr>
        <w:t>Q</w:t>
      </w:r>
      <w:r w:rsidR="00FD6492" w:rsidRPr="00383916">
        <w:rPr>
          <w:rFonts w:cstheme="minorHAnsi"/>
          <w:sz w:val="24"/>
          <w:szCs w:val="24"/>
        </w:rPr>
        <w:t>o</w:t>
      </w:r>
      <w:r w:rsidRPr="00383916">
        <w:rPr>
          <w:rFonts w:cstheme="minorHAnsi"/>
          <w:sz w:val="24"/>
          <w:szCs w:val="24"/>
        </w:rPr>
        <w:t>L</w:t>
      </w:r>
      <w:proofErr w:type="spellEnd"/>
      <w:r w:rsidRPr="00383916">
        <w:rPr>
          <w:rFonts w:cstheme="minorHAnsi"/>
          <w:sz w:val="24"/>
          <w:szCs w:val="24"/>
        </w:rPr>
        <w:t xml:space="preserve"> </w:t>
      </w:r>
      <w:r w:rsidR="002708CE" w:rsidRPr="00383916">
        <w:rPr>
          <w:rFonts w:cstheme="minorHAnsi"/>
          <w:sz w:val="24"/>
          <w:szCs w:val="24"/>
        </w:rPr>
        <w:t>measures,</w:t>
      </w:r>
      <w:r w:rsidRPr="00383916">
        <w:rPr>
          <w:rFonts w:cstheme="minorHAnsi"/>
          <w:sz w:val="24"/>
          <w:szCs w:val="24"/>
        </w:rPr>
        <w:t xml:space="preserve"> and </w:t>
      </w:r>
      <w:r w:rsidR="00990873" w:rsidRPr="00383916">
        <w:rPr>
          <w:rFonts w:cstheme="minorHAnsi"/>
          <w:sz w:val="24"/>
          <w:szCs w:val="24"/>
        </w:rPr>
        <w:t xml:space="preserve">linguistic </w:t>
      </w:r>
      <w:r w:rsidR="008227A9" w:rsidRPr="00383916">
        <w:rPr>
          <w:rFonts w:cstheme="minorHAnsi"/>
          <w:sz w:val="24"/>
          <w:szCs w:val="24"/>
        </w:rPr>
        <w:t>equivalence</w:t>
      </w:r>
      <w:r w:rsidR="00990873" w:rsidRPr="00383916">
        <w:rPr>
          <w:rFonts w:cstheme="minorHAnsi"/>
          <w:sz w:val="24"/>
          <w:szCs w:val="24"/>
        </w:rPr>
        <w:t xml:space="preserve"> issues</w:t>
      </w:r>
      <w:r w:rsidRPr="00383916">
        <w:rPr>
          <w:rFonts w:cstheme="minorHAnsi"/>
          <w:sz w:val="24"/>
          <w:szCs w:val="24"/>
        </w:rPr>
        <w:t>.</w:t>
      </w:r>
    </w:p>
    <w:p w14:paraId="6F0D7C62" w14:textId="5B93E60F" w:rsidR="006F21EC" w:rsidRPr="002F69FF" w:rsidRDefault="006F21EC" w:rsidP="002F69FF">
      <w:pPr>
        <w:pStyle w:val="Heading3"/>
        <w:rPr>
          <w:color w:val="auto"/>
          <w:bdr w:val="none" w:sz="0" w:space="0" w:color="auto" w:frame="1"/>
        </w:rPr>
      </w:pPr>
      <w:r w:rsidRPr="002F69FF">
        <w:rPr>
          <w:color w:val="auto"/>
          <w:bdr w:val="none" w:sz="0" w:space="0" w:color="auto" w:frame="1"/>
        </w:rPr>
        <w:t>Limitations</w:t>
      </w:r>
      <w:r w:rsidR="00A34EC0" w:rsidRPr="002F69FF">
        <w:rPr>
          <w:color w:val="auto"/>
          <w:bdr w:val="none" w:sz="0" w:space="0" w:color="auto" w:frame="1"/>
        </w:rPr>
        <w:t xml:space="preserve"> </w:t>
      </w:r>
    </w:p>
    <w:p w14:paraId="3DD5DA41" w14:textId="2D60F093" w:rsidR="006F21EC" w:rsidRPr="00383916" w:rsidRDefault="00371209" w:rsidP="002F69FF">
      <w:pPr>
        <w:spacing w:line="480" w:lineRule="auto"/>
        <w:rPr>
          <w:rFonts w:eastAsia="MS PGothic" w:cstheme="minorHAnsi"/>
          <w:color w:val="000000" w:themeColor="text1"/>
          <w:sz w:val="24"/>
          <w:szCs w:val="24"/>
          <w:bdr w:val="none" w:sz="0" w:space="0" w:color="auto" w:frame="1"/>
        </w:rPr>
      </w:pPr>
      <w:r w:rsidRPr="00383916">
        <w:rPr>
          <w:rFonts w:eastAsia="MS PGothic" w:cstheme="minorHAnsi"/>
          <w:color w:val="000000" w:themeColor="text1"/>
          <w:sz w:val="24"/>
          <w:szCs w:val="24"/>
          <w:bdr w:val="none" w:sz="0" w:space="0" w:color="auto" w:frame="1"/>
        </w:rPr>
        <w:t>During the selection process</w:t>
      </w:r>
      <w:r w:rsidR="009337E6">
        <w:rPr>
          <w:rFonts w:eastAsia="MS PGothic" w:cstheme="minorHAnsi"/>
          <w:color w:val="000000" w:themeColor="text1"/>
          <w:sz w:val="24"/>
          <w:szCs w:val="24"/>
          <w:bdr w:val="none" w:sz="0" w:space="0" w:color="auto" w:frame="1"/>
        </w:rPr>
        <w:t>,</w:t>
      </w:r>
      <w:r w:rsidR="006F21EC" w:rsidRPr="00383916">
        <w:rPr>
          <w:rFonts w:eastAsia="MS PGothic" w:cstheme="minorHAnsi"/>
          <w:color w:val="000000" w:themeColor="text1"/>
          <w:sz w:val="24"/>
          <w:szCs w:val="24"/>
          <w:bdr w:val="none" w:sz="0" w:space="0" w:color="auto" w:frame="1"/>
        </w:rPr>
        <w:t xml:space="preserve"> </w:t>
      </w:r>
      <w:r w:rsidR="002F69FF">
        <w:rPr>
          <w:rFonts w:eastAsia="MS PGothic" w:cstheme="minorHAnsi"/>
          <w:color w:val="000000" w:themeColor="text1"/>
          <w:sz w:val="24"/>
          <w:szCs w:val="24"/>
          <w:bdr w:val="none" w:sz="0" w:space="0" w:color="auto" w:frame="1"/>
        </w:rPr>
        <w:t>90</w:t>
      </w:r>
      <w:r w:rsidRPr="00383916">
        <w:rPr>
          <w:rFonts w:eastAsia="MS PGothic" w:cstheme="minorHAnsi"/>
          <w:color w:val="000000" w:themeColor="text1"/>
          <w:sz w:val="24"/>
          <w:szCs w:val="24"/>
          <w:bdr w:val="none" w:sz="0" w:space="0" w:color="auto" w:frame="1"/>
        </w:rPr>
        <w:t xml:space="preserve"> non-English language papers </w:t>
      </w:r>
      <w:r w:rsidR="006F21EC" w:rsidRPr="00383916">
        <w:rPr>
          <w:rFonts w:eastAsia="MS PGothic" w:cstheme="minorHAnsi"/>
          <w:color w:val="000000" w:themeColor="text1"/>
          <w:sz w:val="24"/>
          <w:szCs w:val="24"/>
          <w:bdr w:val="none" w:sz="0" w:space="0" w:color="auto" w:frame="1"/>
        </w:rPr>
        <w:t>were excluded</w:t>
      </w:r>
      <w:r w:rsidR="009337E6">
        <w:rPr>
          <w:rFonts w:eastAsia="MS PGothic" w:cstheme="minorHAnsi"/>
          <w:color w:val="000000" w:themeColor="text1"/>
          <w:sz w:val="24"/>
          <w:szCs w:val="24"/>
          <w:bdr w:val="none" w:sz="0" w:space="0" w:color="auto" w:frame="1"/>
        </w:rPr>
        <w:t xml:space="preserve"> and m</w:t>
      </w:r>
      <w:r w:rsidR="009337E6" w:rsidRPr="00383916">
        <w:rPr>
          <w:rFonts w:eastAsia="MS PGothic" w:cstheme="minorHAnsi"/>
          <w:color w:val="000000" w:themeColor="text1"/>
          <w:sz w:val="24"/>
          <w:szCs w:val="24"/>
          <w:bdr w:val="none" w:sz="0" w:space="0" w:color="auto" w:frame="1"/>
        </w:rPr>
        <w:t xml:space="preserve">any more were automatically excluded </w:t>
      </w:r>
      <w:r w:rsidR="009337E6">
        <w:rPr>
          <w:rFonts w:eastAsia="MS PGothic" w:cstheme="minorHAnsi"/>
          <w:color w:val="000000" w:themeColor="text1"/>
          <w:sz w:val="24"/>
          <w:szCs w:val="24"/>
          <w:bdr w:val="none" w:sz="0" w:space="0" w:color="auto" w:frame="1"/>
        </w:rPr>
        <w:t>as a function of the filter option of</w:t>
      </w:r>
      <w:r w:rsidR="009337E6" w:rsidRPr="00383916">
        <w:rPr>
          <w:rFonts w:eastAsia="MS PGothic" w:cstheme="minorHAnsi"/>
          <w:color w:val="000000" w:themeColor="text1"/>
          <w:sz w:val="24"/>
          <w:szCs w:val="24"/>
          <w:bdr w:val="none" w:sz="0" w:space="0" w:color="auto" w:frame="1"/>
        </w:rPr>
        <w:t xml:space="preserve"> database searches</w:t>
      </w:r>
      <w:r w:rsidRPr="00383916">
        <w:rPr>
          <w:rFonts w:eastAsia="MS PGothic" w:cstheme="minorHAnsi"/>
          <w:color w:val="000000" w:themeColor="text1"/>
          <w:sz w:val="24"/>
          <w:szCs w:val="24"/>
          <w:bdr w:val="none" w:sz="0" w:space="0" w:color="auto" w:frame="1"/>
        </w:rPr>
        <w:t xml:space="preserve">, </w:t>
      </w:r>
      <w:r w:rsidR="009337E6">
        <w:rPr>
          <w:rFonts w:eastAsia="MS PGothic" w:cstheme="minorHAnsi"/>
          <w:color w:val="000000" w:themeColor="text1"/>
          <w:sz w:val="24"/>
          <w:szCs w:val="24"/>
          <w:bdr w:val="none" w:sz="0" w:space="0" w:color="auto" w:frame="1"/>
        </w:rPr>
        <w:t>thus we might have overlooked some pertinent issues and measures reported in</w:t>
      </w:r>
      <w:r w:rsidR="006B16B7">
        <w:rPr>
          <w:rFonts w:eastAsia="MS PGothic" w:cstheme="minorHAnsi"/>
          <w:color w:val="000000" w:themeColor="text1"/>
          <w:sz w:val="24"/>
          <w:szCs w:val="24"/>
          <w:bdr w:val="none" w:sz="0" w:space="0" w:color="auto" w:frame="1"/>
        </w:rPr>
        <w:t xml:space="preserve"> studies in</w:t>
      </w:r>
      <w:r w:rsidR="009337E6">
        <w:rPr>
          <w:rFonts w:eastAsia="MS PGothic" w:cstheme="minorHAnsi"/>
          <w:color w:val="000000" w:themeColor="text1"/>
          <w:sz w:val="24"/>
          <w:szCs w:val="24"/>
          <w:bdr w:val="none" w:sz="0" w:space="0" w:color="auto" w:frame="1"/>
        </w:rPr>
        <w:t xml:space="preserve"> East Asia</w:t>
      </w:r>
      <w:r w:rsidRPr="00383916">
        <w:rPr>
          <w:rFonts w:eastAsia="MS PGothic" w:cstheme="minorHAnsi"/>
          <w:color w:val="000000" w:themeColor="text1"/>
          <w:sz w:val="24"/>
          <w:szCs w:val="24"/>
          <w:bdr w:val="none" w:sz="0" w:space="0" w:color="auto" w:frame="1"/>
        </w:rPr>
        <w:t>. A</w:t>
      </w:r>
      <w:r w:rsidR="006F21EC" w:rsidRPr="00383916">
        <w:rPr>
          <w:rFonts w:eastAsia="MS PGothic" w:cstheme="minorHAnsi"/>
          <w:color w:val="000000" w:themeColor="text1"/>
          <w:sz w:val="24"/>
          <w:szCs w:val="24"/>
          <w:bdr w:val="none" w:sz="0" w:space="0" w:color="auto" w:frame="1"/>
        </w:rPr>
        <w:t xml:space="preserve">lthough we provide an overview of </w:t>
      </w:r>
      <w:r w:rsidR="007A09C8">
        <w:rPr>
          <w:rFonts w:eastAsia="MS PGothic" w:cstheme="minorHAnsi"/>
          <w:color w:val="000000" w:themeColor="text1"/>
          <w:sz w:val="24"/>
          <w:szCs w:val="24"/>
          <w:bdr w:val="none" w:sz="0" w:space="0" w:color="auto" w:frame="1"/>
        </w:rPr>
        <w:t xml:space="preserve">the measures used and thus </w:t>
      </w:r>
      <w:proofErr w:type="spellStart"/>
      <w:r w:rsidR="007A09C8">
        <w:rPr>
          <w:rFonts w:eastAsia="MS PGothic" w:cstheme="minorHAnsi"/>
          <w:color w:val="000000" w:themeColor="text1"/>
          <w:sz w:val="24"/>
          <w:szCs w:val="24"/>
          <w:bdr w:val="none" w:sz="0" w:space="0" w:color="auto" w:frame="1"/>
        </w:rPr>
        <w:t>HRQoL</w:t>
      </w:r>
      <w:proofErr w:type="spellEnd"/>
      <w:r w:rsidR="007A09C8">
        <w:rPr>
          <w:rFonts w:eastAsia="MS PGothic" w:cstheme="minorHAnsi"/>
          <w:color w:val="000000" w:themeColor="text1"/>
          <w:sz w:val="24"/>
          <w:szCs w:val="24"/>
          <w:bdr w:val="none" w:sz="0" w:space="0" w:color="auto" w:frame="1"/>
        </w:rPr>
        <w:t xml:space="preserve"> issues reported by patients with GC, our overview of issues is limited by the questions included in the measures; there were only six qualitative studies which offer additional insight into the </w:t>
      </w:r>
      <w:proofErr w:type="spellStart"/>
      <w:r w:rsidR="007A09C8">
        <w:rPr>
          <w:rFonts w:eastAsia="MS PGothic" w:cstheme="minorHAnsi"/>
          <w:color w:val="000000" w:themeColor="text1"/>
          <w:sz w:val="24"/>
          <w:szCs w:val="24"/>
          <w:bdr w:val="none" w:sz="0" w:space="0" w:color="auto" w:frame="1"/>
        </w:rPr>
        <w:lastRenderedPageBreak/>
        <w:t>HRQoL</w:t>
      </w:r>
      <w:proofErr w:type="spellEnd"/>
      <w:r w:rsidR="007A09C8">
        <w:rPr>
          <w:rFonts w:eastAsia="MS PGothic" w:cstheme="minorHAnsi"/>
          <w:color w:val="000000" w:themeColor="text1"/>
          <w:sz w:val="24"/>
          <w:szCs w:val="24"/>
          <w:bdr w:val="none" w:sz="0" w:space="0" w:color="auto" w:frame="1"/>
        </w:rPr>
        <w:t xml:space="preserve"> experience of patients. In addition, comparisons in the </w:t>
      </w:r>
      <w:proofErr w:type="spellStart"/>
      <w:r w:rsidR="007A09C8">
        <w:rPr>
          <w:rFonts w:eastAsia="MS PGothic" w:cstheme="minorHAnsi"/>
          <w:color w:val="000000" w:themeColor="text1"/>
          <w:sz w:val="24"/>
          <w:szCs w:val="24"/>
          <w:bdr w:val="none" w:sz="0" w:space="0" w:color="auto" w:frame="1"/>
        </w:rPr>
        <w:t>HRQoL</w:t>
      </w:r>
      <w:proofErr w:type="spellEnd"/>
      <w:r w:rsidR="007A09C8">
        <w:rPr>
          <w:rFonts w:eastAsia="MS PGothic" w:cstheme="minorHAnsi"/>
          <w:color w:val="000000" w:themeColor="text1"/>
          <w:sz w:val="24"/>
          <w:szCs w:val="24"/>
          <w:bdr w:val="none" w:sz="0" w:space="0" w:color="auto" w:frame="1"/>
        </w:rPr>
        <w:t xml:space="preserve"> of patients across cultures are limited; we were in a position to compare </w:t>
      </w:r>
      <w:proofErr w:type="spellStart"/>
      <w:r w:rsidR="007A09C8">
        <w:rPr>
          <w:rFonts w:eastAsia="MS PGothic" w:cstheme="minorHAnsi"/>
          <w:color w:val="000000" w:themeColor="text1"/>
          <w:sz w:val="24"/>
          <w:szCs w:val="24"/>
          <w:bdr w:val="none" w:sz="0" w:space="0" w:color="auto" w:frame="1"/>
        </w:rPr>
        <w:t>HRQoL</w:t>
      </w:r>
      <w:proofErr w:type="spellEnd"/>
      <w:r w:rsidR="007A09C8">
        <w:rPr>
          <w:rFonts w:eastAsia="MS PGothic" w:cstheme="minorHAnsi"/>
          <w:color w:val="000000" w:themeColor="text1"/>
          <w:sz w:val="24"/>
          <w:szCs w:val="24"/>
          <w:bdr w:val="none" w:sz="0" w:space="0" w:color="auto" w:frame="1"/>
        </w:rPr>
        <w:t xml:space="preserve"> measure usage across cultures rather than </w:t>
      </w:r>
      <w:r w:rsidR="009337E6">
        <w:rPr>
          <w:rFonts w:eastAsia="MS PGothic" w:cstheme="minorHAnsi"/>
          <w:color w:val="000000" w:themeColor="text1"/>
          <w:sz w:val="24"/>
          <w:szCs w:val="24"/>
          <w:bdr w:val="none" w:sz="0" w:space="0" w:color="auto" w:frame="1"/>
        </w:rPr>
        <w:t xml:space="preserve">differences in the incidence of </w:t>
      </w:r>
      <w:proofErr w:type="spellStart"/>
      <w:r w:rsidR="009337E6">
        <w:rPr>
          <w:rFonts w:eastAsia="MS PGothic" w:cstheme="minorHAnsi"/>
          <w:color w:val="000000" w:themeColor="text1"/>
          <w:sz w:val="24"/>
          <w:szCs w:val="24"/>
          <w:bdr w:val="none" w:sz="0" w:space="0" w:color="auto" w:frame="1"/>
        </w:rPr>
        <w:t>HRQoL</w:t>
      </w:r>
      <w:proofErr w:type="spellEnd"/>
      <w:r w:rsidR="009337E6">
        <w:rPr>
          <w:rFonts w:eastAsia="MS PGothic" w:cstheme="minorHAnsi"/>
          <w:color w:val="000000" w:themeColor="text1"/>
          <w:sz w:val="24"/>
          <w:szCs w:val="24"/>
          <w:bdr w:val="none" w:sz="0" w:space="0" w:color="auto" w:frame="1"/>
        </w:rPr>
        <w:t xml:space="preserve"> concerns according to culture.</w:t>
      </w:r>
      <w:r w:rsidR="007A09C8">
        <w:rPr>
          <w:rFonts w:eastAsia="MS PGothic" w:cstheme="minorHAnsi"/>
          <w:color w:val="000000" w:themeColor="text1"/>
          <w:sz w:val="24"/>
          <w:szCs w:val="24"/>
          <w:bdr w:val="none" w:sz="0" w:space="0" w:color="auto" w:frame="1"/>
        </w:rPr>
        <w:t xml:space="preserve"> </w:t>
      </w:r>
      <w:r w:rsidR="00764D41" w:rsidRPr="00383916">
        <w:rPr>
          <w:rFonts w:eastAsia="MS PGothic" w:cstheme="minorHAnsi"/>
          <w:color w:val="000000" w:themeColor="text1"/>
          <w:sz w:val="24"/>
          <w:szCs w:val="24"/>
          <w:bdr w:val="none" w:sz="0" w:space="0" w:color="auto" w:frame="1"/>
        </w:rPr>
        <w:t>T</w:t>
      </w:r>
      <w:r w:rsidR="002708CE" w:rsidRPr="00383916">
        <w:rPr>
          <w:rFonts w:eastAsia="MS PGothic" w:cstheme="minorHAnsi"/>
          <w:color w:val="000000" w:themeColor="text1"/>
          <w:sz w:val="24"/>
          <w:szCs w:val="24"/>
          <w:bdr w:val="none" w:sz="0" w:space="0" w:color="auto" w:frame="1"/>
        </w:rPr>
        <w:t xml:space="preserve">his </w:t>
      </w:r>
      <w:r w:rsidR="006F21EC" w:rsidRPr="00383916">
        <w:rPr>
          <w:rFonts w:eastAsia="MS PGothic" w:cstheme="minorHAnsi"/>
          <w:color w:val="000000" w:themeColor="text1"/>
          <w:sz w:val="24"/>
          <w:szCs w:val="24"/>
          <w:bdr w:val="none" w:sz="0" w:space="0" w:color="auto" w:frame="1"/>
        </w:rPr>
        <w:t>review</w:t>
      </w:r>
      <w:r w:rsidR="002708CE" w:rsidRPr="00383916">
        <w:rPr>
          <w:rFonts w:eastAsia="MS PGothic" w:cstheme="minorHAnsi"/>
          <w:color w:val="000000" w:themeColor="text1"/>
          <w:sz w:val="24"/>
          <w:szCs w:val="24"/>
          <w:bdr w:val="none" w:sz="0" w:space="0" w:color="auto" w:frame="1"/>
        </w:rPr>
        <w:t xml:space="preserve"> is also limited by its descriptive focus</w:t>
      </w:r>
      <w:r w:rsidR="006F21EC" w:rsidRPr="00383916">
        <w:rPr>
          <w:rFonts w:eastAsia="MS PGothic" w:cstheme="minorHAnsi"/>
          <w:color w:val="000000" w:themeColor="text1"/>
          <w:sz w:val="24"/>
          <w:szCs w:val="24"/>
          <w:bdr w:val="none" w:sz="0" w:space="0" w:color="auto" w:frame="1"/>
        </w:rPr>
        <w:t>,</w:t>
      </w:r>
      <w:r w:rsidR="002708CE" w:rsidRPr="00383916">
        <w:rPr>
          <w:rFonts w:eastAsia="MS PGothic" w:cstheme="minorHAnsi"/>
          <w:color w:val="000000" w:themeColor="text1"/>
          <w:sz w:val="24"/>
          <w:szCs w:val="24"/>
          <w:bdr w:val="none" w:sz="0" w:space="0" w:color="auto" w:frame="1"/>
        </w:rPr>
        <w:t xml:space="preserve"> and the</w:t>
      </w:r>
      <w:r w:rsidR="006F21EC" w:rsidRPr="00383916">
        <w:rPr>
          <w:rFonts w:eastAsia="MS PGothic" w:cstheme="minorHAnsi"/>
          <w:color w:val="000000" w:themeColor="text1"/>
          <w:sz w:val="24"/>
          <w:szCs w:val="24"/>
          <w:bdr w:val="none" w:sz="0" w:space="0" w:color="auto" w:frame="1"/>
        </w:rPr>
        <w:t xml:space="preserve"> heterogenous nature of the studies</w:t>
      </w:r>
      <w:r w:rsidR="002708CE" w:rsidRPr="00383916">
        <w:rPr>
          <w:rFonts w:eastAsia="MS PGothic" w:cstheme="minorHAnsi"/>
          <w:color w:val="000000" w:themeColor="text1"/>
          <w:sz w:val="24"/>
          <w:szCs w:val="24"/>
          <w:bdr w:val="none" w:sz="0" w:space="0" w:color="auto" w:frame="1"/>
        </w:rPr>
        <w:t>,</w:t>
      </w:r>
      <w:r w:rsidR="006F21EC" w:rsidRPr="00383916">
        <w:rPr>
          <w:rFonts w:eastAsia="MS PGothic" w:cstheme="minorHAnsi"/>
          <w:color w:val="000000" w:themeColor="text1"/>
          <w:sz w:val="24"/>
          <w:szCs w:val="24"/>
          <w:bdr w:val="none" w:sz="0" w:space="0" w:color="auto" w:frame="1"/>
        </w:rPr>
        <w:t xml:space="preserve"> in terms of methods </w:t>
      </w:r>
      <w:r w:rsidR="002708CE" w:rsidRPr="00383916">
        <w:rPr>
          <w:rFonts w:eastAsia="MS PGothic" w:cstheme="minorHAnsi"/>
          <w:color w:val="000000" w:themeColor="text1"/>
          <w:sz w:val="24"/>
          <w:szCs w:val="24"/>
          <w:bdr w:val="none" w:sz="0" w:space="0" w:color="auto" w:frame="1"/>
        </w:rPr>
        <w:t>and</w:t>
      </w:r>
      <w:r w:rsidR="006F21EC" w:rsidRPr="00383916">
        <w:rPr>
          <w:rFonts w:eastAsia="MS PGothic" w:cstheme="minorHAnsi"/>
          <w:color w:val="000000" w:themeColor="text1"/>
          <w:sz w:val="24"/>
          <w:szCs w:val="24"/>
          <w:bdr w:val="none" w:sz="0" w:space="0" w:color="auto" w:frame="1"/>
        </w:rPr>
        <w:t xml:space="preserve"> measures used</w:t>
      </w:r>
      <w:r w:rsidR="00E64352" w:rsidRPr="00383916">
        <w:rPr>
          <w:rFonts w:eastAsia="MS PGothic" w:cstheme="minorHAnsi"/>
          <w:color w:val="000000" w:themeColor="text1"/>
          <w:sz w:val="24"/>
          <w:szCs w:val="24"/>
          <w:bdr w:val="none" w:sz="0" w:space="0" w:color="auto" w:frame="1"/>
        </w:rPr>
        <w:t xml:space="preserve"> and </w:t>
      </w:r>
      <w:r w:rsidR="006F21EC" w:rsidRPr="00383916">
        <w:rPr>
          <w:rFonts w:eastAsia="MS PGothic" w:cstheme="minorHAnsi"/>
          <w:color w:val="000000" w:themeColor="text1"/>
          <w:sz w:val="24"/>
          <w:szCs w:val="24"/>
          <w:bdr w:val="none" w:sz="0" w:space="0" w:color="auto" w:frame="1"/>
        </w:rPr>
        <w:t>focus and context of the studies</w:t>
      </w:r>
      <w:r w:rsidR="00764D41" w:rsidRPr="00383916">
        <w:rPr>
          <w:rFonts w:eastAsia="MS PGothic" w:cstheme="minorHAnsi"/>
          <w:color w:val="000000" w:themeColor="text1"/>
          <w:sz w:val="24"/>
          <w:szCs w:val="24"/>
          <w:bdr w:val="none" w:sz="0" w:space="0" w:color="auto" w:frame="1"/>
        </w:rPr>
        <w:t xml:space="preserve">. This </w:t>
      </w:r>
      <w:r w:rsidR="006F21EC" w:rsidRPr="00383916">
        <w:rPr>
          <w:rFonts w:eastAsia="MS PGothic" w:cstheme="minorHAnsi"/>
          <w:color w:val="000000" w:themeColor="text1"/>
          <w:sz w:val="24"/>
          <w:szCs w:val="24"/>
          <w:bdr w:val="none" w:sz="0" w:space="0" w:color="auto" w:frame="1"/>
        </w:rPr>
        <w:t xml:space="preserve">makes it difficult to make comparisons between studies and ensure </w:t>
      </w:r>
      <w:r w:rsidR="00E64352" w:rsidRPr="00383916">
        <w:rPr>
          <w:rFonts w:eastAsia="MS PGothic" w:cstheme="minorHAnsi"/>
          <w:color w:val="000000" w:themeColor="text1"/>
          <w:sz w:val="24"/>
          <w:szCs w:val="24"/>
          <w:bdr w:val="none" w:sz="0" w:space="0" w:color="auto" w:frame="1"/>
        </w:rPr>
        <w:t>issues have not been</w:t>
      </w:r>
      <w:r w:rsidR="006F21EC" w:rsidRPr="00383916">
        <w:rPr>
          <w:rFonts w:eastAsia="MS PGothic" w:cstheme="minorHAnsi"/>
          <w:color w:val="000000" w:themeColor="text1"/>
          <w:sz w:val="24"/>
          <w:szCs w:val="24"/>
          <w:bdr w:val="none" w:sz="0" w:space="0" w:color="auto" w:frame="1"/>
        </w:rPr>
        <w:t xml:space="preserve"> missed. </w:t>
      </w:r>
      <w:r w:rsidR="009337E6">
        <w:rPr>
          <w:rFonts w:eastAsia="MS PGothic" w:cstheme="minorHAnsi"/>
          <w:color w:val="000000" w:themeColor="text1"/>
          <w:sz w:val="24"/>
          <w:szCs w:val="24"/>
          <w:bdr w:val="none" w:sz="0" w:space="0" w:color="auto" w:frame="1"/>
        </w:rPr>
        <w:t>We have however</w:t>
      </w:r>
      <w:r w:rsidR="00990873" w:rsidRPr="00383916">
        <w:rPr>
          <w:rFonts w:eastAsia="MS PGothic" w:cstheme="minorHAnsi"/>
          <w:color w:val="000000" w:themeColor="text1"/>
          <w:sz w:val="24"/>
          <w:szCs w:val="24"/>
          <w:bdr w:val="none" w:sz="0" w:space="0" w:color="auto" w:frame="1"/>
        </w:rPr>
        <w:t xml:space="preserve"> provided a comprehensive overview of the </w:t>
      </w:r>
      <w:r w:rsidR="009337E6">
        <w:rPr>
          <w:rFonts w:eastAsia="MS PGothic" w:cstheme="minorHAnsi"/>
          <w:color w:val="000000" w:themeColor="text1"/>
          <w:sz w:val="24"/>
          <w:szCs w:val="24"/>
          <w:bdr w:val="none" w:sz="0" w:space="0" w:color="auto" w:frame="1"/>
        </w:rPr>
        <w:t>measures used to assess patient-reported outcomes in</w:t>
      </w:r>
      <w:r w:rsidR="00990873" w:rsidRPr="00383916">
        <w:rPr>
          <w:rFonts w:eastAsia="MS PGothic" w:cstheme="minorHAnsi"/>
          <w:color w:val="000000" w:themeColor="text1"/>
          <w:sz w:val="24"/>
          <w:szCs w:val="24"/>
          <w:bdr w:val="none" w:sz="0" w:space="0" w:color="auto" w:frame="1"/>
        </w:rPr>
        <w:t xml:space="preserve"> GC patients </w:t>
      </w:r>
      <w:r w:rsidR="009337E6">
        <w:rPr>
          <w:rFonts w:eastAsia="MS PGothic" w:cstheme="minorHAnsi"/>
          <w:color w:val="000000" w:themeColor="text1"/>
          <w:sz w:val="24"/>
          <w:szCs w:val="24"/>
          <w:bdr w:val="none" w:sz="0" w:space="0" w:color="auto" w:frame="1"/>
        </w:rPr>
        <w:t>from</w:t>
      </w:r>
      <w:r w:rsidR="009337E6" w:rsidRPr="00383916">
        <w:rPr>
          <w:rFonts w:eastAsia="MS PGothic" w:cstheme="minorHAnsi"/>
          <w:color w:val="000000" w:themeColor="text1"/>
          <w:sz w:val="24"/>
          <w:szCs w:val="24"/>
          <w:bdr w:val="none" w:sz="0" w:space="0" w:color="auto" w:frame="1"/>
        </w:rPr>
        <w:t xml:space="preserve"> </w:t>
      </w:r>
      <w:r w:rsidR="00990873" w:rsidRPr="00383916">
        <w:rPr>
          <w:rFonts w:eastAsia="MS PGothic" w:cstheme="minorHAnsi"/>
          <w:color w:val="000000" w:themeColor="text1"/>
          <w:sz w:val="24"/>
          <w:szCs w:val="24"/>
          <w:bdr w:val="none" w:sz="0" w:space="0" w:color="auto" w:frame="1"/>
        </w:rPr>
        <w:t xml:space="preserve">East Asian countries and countries outside of East </w:t>
      </w:r>
      <w:r w:rsidR="000F4ADD" w:rsidRPr="00383916">
        <w:rPr>
          <w:rFonts w:eastAsia="MS PGothic" w:cstheme="minorHAnsi"/>
          <w:color w:val="000000" w:themeColor="text1"/>
          <w:sz w:val="24"/>
          <w:szCs w:val="24"/>
          <w:bdr w:val="none" w:sz="0" w:space="0" w:color="auto" w:frame="1"/>
        </w:rPr>
        <w:t>Asia but</w:t>
      </w:r>
      <w:r w:rsidR="00990873" w:rsidRPr="00383916">
        <w:rPr>
          <w:rFonts w:eastAsia="MS PGothic" w:cstheme="minorHAnsi"/>
          <w:color w:val="000000" w:themeColor="text1"/>
          <w:sz w:val="24"/>
          <w:szCs w:val="24"/>
          <w:bdr w:val="none" w:sz="0" w:space="0" w:color="auto" w:frame="1"/>
        </w:rPr>
        <w:t xml:space="preserve"> given emerging treatments </w:t>
      </w:r>
      <w:r w:rsidR="00C46514" w:rsidRPr="00383916">
        <w:rPr>
          <w:rFonts w:eastAsia="MS PGothic" w:cstheme="minorHAnsi"/>
          <w:color w:val="000000" w:themeColor="text1"/>
          <w:sz w:val="24"/>
          <w:szCs w:val="24"/>
          <w:bdr w:val="none" w:sz="0" w:space="0" w:color="auto" w:frame="1"/>
        </w:rPr>
        <w:t xml:space="preserve">and </w:t>
      </w:r>
      <w:r w:rsidR="003F7B77" w:rsidRPr="00383916">
        <w:rPr>
          <w:rFonts w:eastAsia="MS PGothic" w:cstheme="minorHAnsi"/>
          <w:color w:val="000000" w:themeColor="text1"/>
          <w:sz w:val="24"/>
          <w:szCs w:val="24"/>
          <w:bdr w:val="none" w:sz="0" w:space="0" w:color="auto" w:frame="1"/>
        </w:rPr>
        <w:t xml:space="preserve">new or adapted patient reported </w:t>
      </w:r>
      <w:proofErr w:type="spellStart"/>
      <w:r w:rsidR="003F7B77" w:rsidRPr="00383916">
        <w:rPr>
          <w:rFonts w:eastAsia="MS PGothic" w:cstheme="minorHAnsi"/>
          <w:color w:val="000000" w:themeColor="text1"/>
          <w:sz w:val="24"/>
          <w:szCs w:val="24"/>
          <w:bdr w:val="none" w:sz="0" w:space="0" w:color="auto" w:frame="1"/>
        </w:rPr>
        <w:t>HRQoL</w:t>
      </w:r>
      <w:proofErr w:type="spellEnd"/>
      <w:r w:rsidR="003F7B77" w:rsidRPr="00383916">
        <w:rPr>
          <w:rFonts w:eastAsia="MS PGothic" w:cstheme="minorHAnsi"/>
          <w:color w:val="000000" w:themeColor="text1"/>
          <w:sz w:val="24"/>
          <w:szCs w:val="24"/>
          <w:bdr w:val="none" w:sz="0" w:space="0" w:color="auto" w:frame="1"/>
        </w:rPr>
        <w:t xml:space="preserve"> measures, </w:t>
      </w:r>
      <w:r w:rsidR="00881B2C" w:rsidRPr="00383916">
        <w:rPr>
          <w:rFonts w:eastAsia="MS PGothic" w:cstheme="minorHAnsi"/>
          <w:color w:val="000000" w:themeColor="text1"/>
          <w:sz w:val="24"/>
          <w:szCs w:val="24"/>
          <w:bdr w:val="none" w:sz="0" w:space="0" w:color="auto" w:frame="1"/>
        </w:rPr>
        <w:t xml:space="preserve">we </w:t>
      </w:r>
      <w:r w:rsidR="00990873" w:rsidRPr="00383916">
        <w:rPr>
          <w:rFonts w:eastAsia="MS PGothic" w:cstheme="minorHAnsi"/>
          <w:color w:val="000000" w:themeColor="text1"/>
          <w:sz w:val="24"/>
          <w:szCs w:val="24"/>
          <w:bdr w:val="none" w:sz="0" w:space="0" w:color="auto" w:frame="1"/>
        </w:rPr>
        <w:t>recognise the need for on-going evaluation of patient reported issues.</w:t>
      </w:r>
    </w:p>
    <w:p w14:paraId="6FA269B1" w14:textId="53EDC02A" w:rsidR="007F59EB" w:rsidRPr="00383916" w:rsidRDefault="007F59EB" w:rsidP="00383916">
      <w:pPr>
        <w:spacing w:line="480" w:lineRule="auto"/>
        <w:rPr>
          <w:rFonts w:eastAsia="MS PGothic" w:cstheme="minorHAnsi"/>
          <w:b/>
          <w:bCs/>
          <w:color w:val="000000" w:themeColor="text1"/>
          <w:sz w:val="24"/>
          <w:szCs w:val="24"/>
          <w:bdr w:val="none" w:sz="0" w:space="0" w:color="auto" w:frame="1"/>
        </w:rPr>
      </w:pPr>
      <w:r w:rsidRPr="00383916">
        <w:rPr>
          <w:rFonts w:eastAsia="MS PGothic" w:cstheme="minorHAnsi"/>
          <w:b/>
          <w:bCs/>
          <w:color w:val="000000" w:themeColor="text1"/>
          <w:sz w:val="24"/>
          <w:szCs w:val="24"/>
          <w:bdr w:val="none" w:sz="0" w:space="0" w:color="auto" w:frame="1"/>
        </w:rPr>
        <w:t>Conclusion</w:t>
      </w:r>
      <w:r w:rsidR="00A34EC0" w:rsidRPr="00383916">
        <w:rPr>
          <w:rFonts w:eastAsia="MS PGothic" w:cstheme="minorHAnsi"/>
          <w:b/>
          <w:bCs/>
          <w:color w:val="000000" w:themeColor="text1"/>
          <w:sz w:val="24"/>
          <w:szCs w:val="24"/>
          <w:bdr w:val="none" w:sz="0" w:space="0" w:color="auto" w:frame="1"/>
        </w:rPr>
        <w:t xml:space="preserve"> </w:t>
      </w:r>
    </w:p>
    <w:p w14:paraId="3CEFB468" w14:textId="40C1D9F2" w:rsidR="007F59EB" w:rsidRPr="00383916" w:rsidRDefault="009337E6" w:rsidP="00646326">
      <w:pPr>
        <w:spacing w:line="480" w:lineRule="auto"/>
        <w:rPr>
          <w:rFonts w:cstheme="minorHAnsi"/>
          <w:sz w:val="24"/>
          <w:szCs w:val="24"/>
        </w:rPr>
      </w:pPr>
      <w:r>
        <w:rPr>
          <w:rFonts w:eastAsia="MS PGothic" w:cstheme="minorHAnsi"/>
          <w:color w:val="000000" w:themeColor="text1"/>
          <w:sz w:val="24"/>
          <w:szCs w:val="24"/>
          <w:bdr w:val="none" w:sz="0" w:space="0" w:color="auto" w:frame="1"/>
        </w:rPr>
        <w:t>To</w:t>
      </w:r>
      <w:r w:rsidR="007F59EB" w:rsidRPr="00383916">
        <w:rPr>
          <w:rFonts w:eastAsia="MS PGothic" w:cstheme="minorHAnsi"/>
          <w:color w:val="000000" w:themeColor="text1"/>
          <w:sz w:val="24"/>
          <w:szCs w:val="24"/>
          <w:bdr w:val="none" w:sz="0" w:space="0" w:color="auto" w:frame="1"/>
        </w:rPr>
        <w:t xml:space="preserve"> our </w:t>
      </w:r>
      <w:r w:rsidR="006F21EC" w:rsidRPr="00383916">
        <w:rPr>
          <w:rFonts w:eastAsia="MS PGothic" w:cstheme="minorHAnsi"/>
          <w:color w:val="000000" w:themeColor="text1"/>
          <w:sz w:val="24"/>
          <w:szCs w:val="24"/>
          <w:bdr w:val="none" w:sz="0" w:space="0" w:color="auto" w:frame="1"/>
        </w:rPr>
        <w:t>knowledge</w:t>
      </w:r>
      <w:r>
        <w:rPr>
          <w:rFonts w:eastAsia="MS PGothic" w:cstheme="minorHAnsi"/>
          <w:color w:val="000000" w:themeColor="text1"/>
          <w:sz w:val="24"/>
          <w:szCs w:val="24"/>
          <w:bdr w:val="none" w:sz="0" w:space="0" w:color="auto" w:frame="1"/>
        </w:rPr>
        <w:t xml:space="preserve">, </w:t>
      </w:r>
      <w:r w:rsidR="00646326">
        <w:rPr>
          <w:rFonts w:eastAsia="MS PGothic" w:cstheme="minorHAnsi"/>
          <w:color w:val="000000" w:themeColor="text1"/>
          <w:sz w:val="24"/>
          <w:szCs w:val="24"/>
          <w:bdr w:val="none" w:sz="0" w:space="0" w:color="auto" w:frame="1"/>
        </w:rPr>
        <w:t>this</w:t>
      </w:r>
      <w:r>
        <w:rPr>
          <w:rFonts w:eastAsia="MS PGothic" w:cstheme="minorHAnsi"/>
          <w:color w:val="000000" w:themeColor="text1"/>
          <w:sz w:val="24"/>
          <w:szCs w:val="24"/>
          <w:bdr w:val="none" w:sz="0" w:space="0" w:color="auto" w:frame="1"/>
        </w:rPr>
        <w:t xml:space="preserve"> review </w:t>
      </w:r>
      <w:r w:rsidR="006F21EC" w:rsidRPr="00383916">
        <w:rPr>
          <w:rFonts w:eastAsia="MS PGothic" w:cstheme="minorHAnsi"/>
          <w:color w:val="000000" w:themeColor="text1"/>
          <w:sz w:val="24"/>
          <w:szCs w:val="24"/>
          <w:bdr w:val="none" w:sz="0" w:space="0" w:color="auto" w:frame="1"/>
        </w:rPr>
        <w:t>is the first to provide a</w:t>
      </w:r>
      <w:r>
        <w:rPr>
          <w:rFonts w:eastAsia="MS PGothic" w:cstheme="minorHAnsi"/>
          <w:color w:val="000000" w:themeColor="text1"/>
          <w:sz w:val="24"/>
          <w:szCs w:val="24"/>
          <w:bdr w:val="none" w:sz="0" w:space="0" w:color="auto" w:frame="1"/>
        </w:rPr>
        <w:t xml:space="preserve"> comprehensive</w:t>
      </w:r>
      <w:r w:rsidR="006F21EC" w:rsidRPr="00383916">
        <w:rPr>
          <w:rFonts w:eastAsia="MS PGothic" w:cstheme="minorHAnsi"/>
          <w:color w:val="000000" w:themeColor="text1"/>
          <w:sz w:val="24"/>
          <w:szCs w:val="24"/>
          <w:bdr w:val="none" w:sz="0" w:space="0" w:color="auto" w:frame="1"/>
        </w:rPr>
        <w:t xml:space="preserve"> overview </w:t>
      </w:r>
      <w:r>
        <w:rPr>
          <w:rFonts w:eastAsia="MS PGothic" w:cstheme="minorHAnsi"/>
          <w:color w:val="000000" w:themeColor="text1"/>
          <w:sz w:val="24"/>
          <w:szCs w:val="24"/>
          <w:bdr w:val="none" w:sz="0" w:space="0" w:color="auto" w:frame="1"/>
        </w:rPr>
        <w:t xml:space="preserve">and comparison between East Asia and non-East Asia in </w:t>
      </w:r>
      <w:proofErr w:type="spellStart"/>
      <w:r>
        <w:rPr>
          <w:rFonts w:eastAsia="MS PGothic" w:cstheme="minorHAnsi"/>
          <w:color w:val="000000" w:themeColor="text1"/>
          <w:sz w:val="24"/>
          <w:szCs w:val="24"/>
          <w:bdr w:val="none" w:sz="0" w:space="0" w:color="auto" w:frame="1"/>
        </w:rPr>
        <w:t>H</w:t>
      </w:r>
      <w:r w:rsidR="00FD6492" w:rsidRPr="00383916">
        <w:rPr>
          <w:rFonts w:eastAsia="MS PGothic" w:cstheme="minorHAnsi"/>
          <w:color w:val="000000" w:themeColor="text1"/>
          <w:sz w:val="24"/>
          <w:szCs w:val="24"/>
          <w:bdr w:val="none" w:sz="0" w:space="0" w:color="auto" w:frame="1"/>
        </w:rPr>
        <w:t>R</w:t>
      </w:r>
      <w:r w:rsidR="006F21EC" w:rsidRPr="00383916">
        <w:rPr>
          <w:rFonts w:eastAsia="MS PGothic" w:cstheme="minorHAnsi"/>
          <w:color w:val="000000" w:themeColor="text1"/>
          <w:sz w:val="24"/>
          <w:szCs w:val="24"/>
          <w:bdr w:val="none" w:sz="0" w:space="0" w:color="auto" w:frame="1"/>
        </w:rPr>
        <w:t>QoL</w:t>
      </w:r>
      <w:proofErr w:type="spellEnd"/>
      <w:r w:rsidR="006F21EC" w:rsidRPr="00383916">
        <w:rPr>
          <w:rFonts w:eastAsia="MS PGothic" w:cstheme="minorHAnsi"/>
          <w:color w:val="000000" w:themeColor="text1"/>
          <w:sz w:val="24"/>
          <w:szCs w:val="24"/>
          <w:bdr w:val="none" w:sz="0" w:space="0" w:color="auto" w:frame="1"/>
        </w:rPr>
        <w:t xml:space="preserve"> </w:t>
      </w:r>
      <w:r>
        <w:rPr>
          <w:rFonts w:eastAsia="MS PGothic" w:cstheme="minorHAnsi"/>
          <w:color w:val="000000" w:themeColor="text1"/>
          <w:sz w:val="24"/>
          <w:szCs w:val="24"/>
          <w:bdr w:val="none" w:sz="0" w:space="0" w:color="auto" w:frame="1"/>
        </w:rPr>
        <w:t xml:space="preserve">measures </w:t>
      </w:r>
      <w:r w:rsidR="00646326">
        <w:rPr>
          <w:rFonts w:eastAsia="MS PGothic" w:cstheme="minorHAnsi"/>
          <w:color w:val="000000" w:themeColor="text1"/>
          <w:sz w:val="24"/>
          <w:szCs w:val="24"/>
          <w:bdr w:val="none" w:sz="0" w:space="0" w:color="auto" w:frame="1"/>
        </w:rPr>
        <w:t xml:space="preserve">used </w:t>
      </w:r>
      <w:r>
        <w:rPr>
          <w:rFonts w:eastAsia="MS PGothic" w:cstheme="minorHAnsi"/>
          <w:color w:val="000000" w:themeColor="text1"/>
          <w:sz w:val="24"/>
          <w:szCs w:val="24"/>
          <w:bdr w:val="none" w:sz="0" w:space="0" w:color="auto" w:frame="1"/>
        </w:rPr>
        <w:t xml:space="preserve">for GC. Measures provide extensive coverage of </w:t>
      </w:r>
      <w:proofErr w:type="spellStart"/>
      <w:r>
        <w:rPr>
          <w:rFonts w:eastAsia="MS PGothic" w:cstheme="minorHAnsi"/>
          <w:color w:val="000000" w:themeColor="text1"/>
          <w:sz w:val="24"/>
          <w:szCs w:val="24"/>
          <w:bdr w:val="none" w:sz="0" w:space="0" w:color="auto" w:frame="1"/>
        </w:rPr>
        <w:t>HRQoL</w:t>
      </w:r>
      <w:proofErr w:type="spellEnd"/>
      <w:r>
        <w:rPr>
          <w:rFonts w:eastAsia="MS PGothic" w:cstheme="minorHAnsi"/>
          <w:color w:val="000000" w:themeColor="text1"/>
          <w:sz w:val="24"/>
          <w:szCs w:val="24"/>
          <w:bdr w:val="none" w:sz="0" w:space="0" w:color="auto" w:frame="1"/>
        </w:rPr>
        <w:t xml:space="preserve"> issues covering issues across </w:t>
      </w:r>
      <w:r w:rsidR="00844708" w:rsidRPr="00383916">
        <w:rPr>
          <w:rFonts w:eastAsia="MS PGothic" w:cstheme="minorHAnsi"/>
          <w:color w:val="000000" w:themeColor="text1"/>
          <w:sz w:val="24"/>
          <w:szCs w:val="24"/>
          <w:bdr w:val="none" w:sz="0" w:space="0" w:color="auto" w:frame="1"/>
        </w:rPr>
        <w:t xml:space="preserve">physical, social, </w:t>
      </w:r>
      <w:r>
        <w:rPr>
          <w:rFonts w:eastAsia="MS PGothic" w:cstheme="minorHAnsi"/>
          <w:color w:val="000000" w:themeColor="text1"/>
          <w:sz w:val="24"/>
          <w:szCs w:val="24"/>
          <w:bdr w:val="none" w:sz="0" w:space="0" w:color="auto" w:frame="1"/>
        </w:rPr>
        <w:t xml:space="preserve">and </w:t>
      </w:r>
      <w:r w:rsidR="00844708" w:rsidRPr="00383916">
        <w:rPr>
          <w:rFonts w:eastAsia="MS PGothic" w:cstheme="minorHAnsi"/>
          <w:color w:val="000000" w:themeColor="text1"/>
          <w:sz w:val="24"/>
          <w:szCs w:val="24"/>
          <w:bdr w:val="none" w:sz="0" w:space="0" w:color="auto" w:frame="1"/>
        </w:rPr>
        <w:t>psychological</w:t>
      </w:r>
      <w:r w:rsidR="00646326">
        <w:rPr>
          <w:rFonts w:eastAsia="MS PGothic" w:cstheme="minorHAnsi"/>
          <w:color w:val="000000" w:themeColor="text1"/>
          <w:sz w:val="24"/>
          <w:szCs w:val="24"/>
          <w:bdr w:val="none" w:sz="0" w:space="0" w:color="auto" w:frame="1"/>
        </w:rPr>
        <w:t xml:space="preserve"> domains</w:t>
      </w:r>
      <w:r>
        <w:rPr>
          <w:rFonts w:eastAsia="MS PGothic" w:cstheme="minorHAnsi"/>
          <w:color w:val="000000" w:themeColor="text1"/>
          <w:sz w:val="24"/>
          <w:szCs w:val="24"/>
          <w:bdr w:val="none" w:sz="0" w:space="0" w:color="auto" w:frame="1"/>
        </w:rPr>
        <w:t>. The EORTC measures (QLQ-C30 and QLQ-STO22) are the most widely used irrespective of geographical location</w:t>
      </w:r>
      <w:r w:rsidR="006B16B7">
        <w:rPr>
          <w:rFonts w:eastAsia="MS PGothic" w:cstheme="minorHAnsi"/>
          <w:color w:val="000000" w:themeColor="text1"/>
          <w:sz w:val="24"/>
          <w:szCs w:val="24"/>
          <w:bdr w:val="none" w:sz="0" w:space="0" w:color="auto" w:frame="1"/>
        </w:rPr>
        <w:t>. While these measures</w:t>
      </w:r>
      <w:r w:rsidR="00646326">
        <w:rPr>
          <w:rFonts w:eastAsia="MS PGothic" w:cstheme="minorHAnsi"/>
          <w:color w:val="000000" w:themeColor="text1"/>
          <w:sz w:val="24"/>
          <w:szCs w:val="24"/>
          <w:bdr w:val="none" w:sz="0" w:space="0" w:color="auto" w:frame="1"/>
        </w:rPr>
        <w:t xml:space="preserve"> benefit from extensive testing as part of their validation</w:t>
      </w:r>
      <w:r w:rsidR="006B16B7">
        <w:rPr>
          <w:rFonts w:eastAsia="MS PGothic" w:cstheme="minorHAnsi"/>
          <w:color w:val="000000" w:themeColor="text1"/>
          <w:sz w:val="24"/>
          <w:szCs w:val="24"/>
          <w:bdr w:val="none" w:sz="0" w:space="0" w:color="auto" w:frame="1"/>
        </w:rPr>
        <w:t xml:space="preserve">, they </w:t>
      </w:r>
      <w:r w:rsidR="00646326">
        <w:rPr>
          <w:rFonts w:eastAsia="MS PGothic" w:cstheme="minorHAnsi"/>
          <w:color w:val="000000" w:themeColor="text1"/>
          <w:sz w:val="24"/>
          <w:szCs w:val="24"/>
          <w:bdr w:val="none" w:sz="0" w:space="0" w:color="auto" w:frame="1"/>
        </w:rPr>
        <w:t>were not developed and tested with people from East Asia</w:t>
      </w:r>
      <w:r>
        <w:rPr>
          <w:rFonts w:eastAsia="MS PGothic" w:cstheme="minorHAnsi"/>
          <w:color w:val="000000" w:themeColor="text1"/>
          <w:sz w:val="24"/>
          <w:szCs w:val="24"/>
          <w:bdr w:val="none" w:sz="0" w:space="0" w:color="auto" w:frame="1"/>
        </w:rPr>
        <w:t xml:space="preserve">. Measures developed within East Asian cultures </w:t>
      </w:r>
      <w:r w:rsidR="00646326">
        <w:rPr>
          <w:rFonts w:eastAsia="MS PGothic" w:cstheme="minorHAnsi"/>
          <w:color w:val="000000" w:themeColor="text1"/>
          <w:sz w:val="24"/>
          <w:szCs w:val="24"/>
          <w:bdr w:val="none" w:sz="0" w:space="0" w:color="auto" w:frame="1"/>
        </w:rPr>
        <w:t>and bespoke questions and instruments offer improved sensitivity to the nuances of East Asian cultural and social contexts and allow for further exploration of psychosocial issues as well as symptoms relating to dumping syndrome or novel treatments. F</w:t>
      </w:r>
      <w:r w:rsidR="006F21EC" w:rsidRPr="00383916">
        <w:rPr>
          <w:rFonts w:eastAsia="MS PGothic" w:cstheme="minorHAnsi"/>
          <w:color w:val="000000" w:themeColor="text1"/>
          <w:sz w:val="24"/>
          <w:szCs w:val="24"/>
          <w:bdr w:val="none" w:sz="0" w:space="0" w:color="auto" w:frame="1"/>
        </w:rPr>
        <w:t xml:space="preserve">urther research </w:t>
      </w:r>
      <w:r w:rsidR="0032767B">
        <w:rPr>
          <w:rFonts w:eastAsia="MS PGothic" w:cstheme="minorHAnsi"/>
          <w:color w:val="000000" w:themeColor="text1"/>
          <w:sz w:val="24"/>
          <w:szCs w:val="24"/>
          <w:bdr w:val="none" w:sz="0" w:space="0" w:color="auto" w:frame="1"/>
        </w:rPr>
        <w:t xml:space="preserve">is needed on the </w:t>
      </w:r>
      <w:r w:rsidR="006F21EC" w:rsidRPr="00383916">
        <w:rPr>
          <w:rFonts w:eastAsia="MS PGothic" w:cstheme="minorHAnsi"/>
          <w:color w:val="000000" w:themeColor="text1"/>
          <w:sz w:val="24"/>
          <w:szCs w:val="24"/>
          <w:bdr w:val="none" w:sz="0" w:space="0" w:color="auto" w:frame="1"/>
        </w:rPr>
        <w:t xml:space="preserve">cultural relevance of </w:t>
      </w:r>
      <w:proofErr w:type="spellStart"/>
      <w:r w:rsidR="006F21EC" w:rsidRPr="00383916">
        <w:rPr>
          <w:rFonts w:eastAsia="MS PGothic" w:cstheme="minorHAnsi"/>
          <w:color w:val="000000" w:themeColor="text1"/>
          <w:sz w:val="24"/>
          <w:szCs w:val="24"/>
          <w:bdr w:val="none" w:sz="0" w:space="0" w:color="auto" w:frame="1"/>
        </w:rPr>
        <w:t>HRQ</w:t>
      </w:r>
      <w:r w:rsidR="00844708" w:rsidRPr="00383916">
        <w:rPr>
          <w:rFonts w:eastAsia="MS PGothic" w:cstheme="minorHAnsi"/>
          <w:color w:val="000000" w:themeColor="text1"/>
          <w:sz w:val="24"/>
          <w:szCs w:val="24"/>
          <w:bdr w:val="none" w:sz="0" w:space="0" w:color="auto" w:frame="1"/>
        </w:rPr>
        <w:t>o</w:t>
      </w:r>
      <w:r w:rsidR="006F21EC" w:rsidRPr="00383916">
        <w:rPr>
          <w:rFonts w:eastAsia="MS PGothic" w:cstheme="minorHAnsi"/>
          <w:color w:val="000000" w:themeColor="text1"/>
          <w:sz w:val="24"/>
          <w:szCs w:val="24"/>
          <w:bdr w:val="none" w:sz="0" w:space="0" w:color="auto" w:frame="1"/>
        </w:rPr>
        <w:t>L</w:t>
      </w:r>
      <w:proofErr w:type="spellEnd"/>
      <w:r w:rsidR="006F21EC" w:rsidRPr="00383916">
        <w:rPr>
          <w:rFonts w:eastAsia="MS PGothic" w:cstheme="minorHAnsi"/>
          <w:color w:val="000000" w:themeColor="text1"/>
          <w:sz w:val="24"/>
          <w:szCs w:val="24"/>
          <w:bdr w:val="none" w:sz="0" w:space="0" w:color="auto" w:frame="1"/>
        </w:rPr>
        <w:t xml:space="preserve"> measures</w:t>
      </w:r>
      <w:r w:rsidR="00C359DF">
        <w:rPr>
          <w:rFonts w:eastAsia="MS PGothic" w:cstheme="minorHAnsi"/>
          <w:color w:val="000000" w:themeColor="text1"/>
          <w:sz w:val="24"/>
          <w:szCs w:val="24"/>
          <w:bdr w:val="none" w:sz="0" w:space="0" w:color="auto" w:frame="1"/>
        </w:rPr>
        <w:t xml:space="preserve"> as well as further consideration of</w:t>
      </w:r>
      <w:r w:rsidR="003E22F6" w:rsidRPr="00383916">
        <w:rPr>
          <w:rFonts w:eastAsia="MS PGothic" w:cstheme="minorHAnsi"/>
          <w:color w:val="000000" w:themeColor="text1"/>
          <w:sz w:val="24"/>
          <w:szCs w:val="24"/>
          <w:bdr w:val="none" w:sz="0" w:space="0" w:color="auto" w:frame="1"/>
        </w:rPr>
        <w:t xml:space="preserve"> how we mi</w:t>
      </w:r>
      <w:r w:rsidR="00C359DF">
        <w:rPr>
          <w:rFonts w:eastAsia="MS PGothic" w:cstheme="minorHAnsi"/>
          <w:color w:val="000000" w:themeColor="text1"/>
          <w:sz w:val="24"/>
          <w:szCs w:val="24"/>
          <w:bdr w:val="none" w:sz="0" w:space="0" w:color="auto" w:frame="1"/>
        </w:rPr>
        <w:t>g</w:t>
      </w:r>
      <w:r w:rsidR="003E22F6" w:rsidRPr="00383916">
        <w:rPr>
          <w:rFonts w:eastAsia="MS PGothic" w:cstheme="minorHAnsi"/>
          <w:color w:val="000000" w:themeColor="text1"/>
          <w:sz w:val="24"/>
          <w:szCs w:val="24"/>
          <w:bdr w:val="none" w:sz="0" w:space="0" w:color="auto" w:frame="1"/>
        </w:rPr>
        <w:t>ht make measures more cultura</w:t>
      </w:r>
      <w:r w:rsidR="00C359DF">
        <w:rPr>
          <w:rFonts w:eastAsia="MS PGothic" w:cstheme="minorHAnsi"/>
          <w:color w:val="000000" w:themeColor="text1"/>
          <w:sz w:val="24"/>
          <w:szCs w:val="24"/>
          <w:bdr w:val="none" w:sz="0" w:space="0" w:color="auto" w:frame="1"/>
        </w:rPr>
        <w:t>l</w:t>
      </w:r>
      <w:r w:rsidR="003E22F6" w:rsidRPr="00383916">
        <w:rPr>
          <w:rFonts w:eastAsia="MS PGothic" w:cstheme="minorHAnsi"/>
          <w:color w:val="000000" w:themeColor="text1"/>
          <w:sz w:val="24"/>
          <w:szCs w:val="24"/>
          <w:bdr w:val="none" w:sz="0" w:space="0" w:color="auto" w:frame="1"/>
        </w:rPr>
        <w:t>ly adaptable and acceptable</w:t>
      </w:r>
      <w:r w:rsidR="00C359DF">
        <w:rPr>
          <w:rFonts w:eastAsia="MS PGothic" w:cstheme="minorHAnsi"/>
          <w:color w:val="000000" w:themeColor="text1"/>
          <w:sz w:val="24"/>
          <w:szCs w:val="24"/>
          <w:bdr w:val="none" w:sz="0" w:space="0" w:color="auto" w:frame="1"/>
        </w:rPr>
        <w:t>.</w:t>
      </w:r>
    </w:p>
    <w:bookmarkEnd w:id="2"/>
    <w:p w14:paraId="315578B1" w14:textId="77777777" w:rsidR="00990873" w:rsidRPr="00383916" w:rsidRDefault="00990873" w:rsidP="00383916">
      <w:pPr>
        <w:spacing w:line="480" w:lineRule="auto"/>
        <w:rPr>
          <w:rFonts w:cstheme="minorHAnsi"/>
          <w:color w:val="000000" w:themeColor="text1"/>
          <w:sz w:val="24"/>
          <w:szCs w:val="24"/>
        </w:rPr>
      </w:pPr>
      <w:r w:rsidRPr="00383916">
        <w:rPr>
          <w:rFonts w:cstheme="minorHAnsi"/>
          <w:color w:val="000000" w:themeColor="text1"/>
          <w:sz w:val="24"/>
          <w:szCs w:val="24"/>
        </w:rPr>
        <w:lastRenderedPageBreak/>
        <w:br w:type="page"/>
      </w:r>
    </w:p>
    <w:p w14:paraId="7694228D" w14:textId="1894D482" w:rsidR="00936451" w:rsidRDefault="00936451" w:rsidP="00F207C2">
      <w:pPr>
        <w:pStyle w:val="Heading2"/>
        <w:rPr>
          <w:color w:val="auto"/>
        </w:rPr>
      </w:pPr>
      <w:r>
        <w:rPr>
          <w:color w:val="auto"/>
        </w:rPr>
        <w:lastRenderedPageBreak/>
        <w:t>References</w:t>
      </w:r>
    </w:p>
    <w:p w14:paraId="1D0C0C36" w14:textId="77777777" w:rsidR="00492860" w:rsidRPr="006B16B7" w:rsidRDefault="00492860" w:rsidP="00492860">
      <w:pPr>
        <w:pStyle w:val="ListParagraph"/>
        <w:numPr>
          <w:ilvl w:val="0"/>
          <w:numId w:val="4"/>
        </w:numPr>
        <w:spacing w:after="0" w:line="480" w:lineRule="auto"/>
        <w:rPr>
          <w:rFonts w:eastAsia="Times New Roman" w:cstheme="minorHAnsi"/>
          <w:sz w:val="24"/>
          <w:szCs w:val="24"/>
          <w:lang w:eastAsia="en-GB"/>
        </w:rPr>
      </w:pPr>
      <w:bookmarkStart w:id="7" w:name="_Hlk103264713"/>
      <w:proofErr w:type="spellStart"/>
      <w:r w:rsidRPr="006B16B7">
        <w:rPr>
          <w:rFonts w:eastAsia="Times New Roman" w:cstheme="minorHAnsi"/>
          <w:sz w:val="24"/>
          <w:szCs w:val="24"/>
          <w:shd w:val="clear" w:color="auto" w:fill="FFFFFF"/>
          <w:lang w:eastAsia="en-GB"/>
        </w:rPr>
        <w:t>Rawla</w:t>
      </w:r>
      <w:proofErr w:type="spellEnd"/>
      <w:r w:rsidRPr="006B16B7">
        <w:rPr>
          <w:rFonts w:eastAsia="Times New Roman" w:cstheme="minorHAnsi"/>
          <w:sz w:val="24"/>
          <w:szCs w:val="24"/>
          <w:shd w:val="clear" w:color="auto" w:fill="FFFFFF"/>
          <w:lang w:eastAsia="en-GB"/>
        </w:rPr>
        <w:t xml:space="preserve"> P, </w:t>
      </w:r>
      <w:proofErr w:type="spellStart"/>
      <w:r w:rsidRPr="006B16B7">
        <w:rPr>
          <w:rFonts w:eastAsia="Times New Roman" w:cstheme="minorHAnsi"/>
          <w:sz w:val="24"/>
          <w:szCs w:val="24"/>
          <w:shd w:val="clear" w:color="auto" w:fill="FFFFFF"/>
          <w:lang w:eastAsia="en-GB"/>
        </w:rPr>
        <w:t>Barsouk</w:t>
      </w:r>
      <w:proofErr w:type="spellEnd"/>
      <w:r w:rsidRPr="006B16B7">
        <w:rPr>
          <w:rFonts w:eastAsia="Times New Roman" w:cstheme="minorHAnsi"/>
          <w:sz w:val="24"/>
          <w:szCs w:val="24"/>
          <w:shd w:val="clear" w:color="auto" w:fill="FFFFFF"/>
          <w:lang w:eastAsia="en-GB"/>
        </w:rPr>
        <w:t xml:space="preserve"> A. Epidemiology of gastric cancer: global trends, risk factors and prevention. </w:t>
      </w:r>
      <w:proofErr w:type="spellStart"/>
      <w:r w:rsidRPr="006B16B7">
        <w:rPr>
          <w:rFonts w:eastAsia="Times New Roman" w:cstheme="minorHAnsi"/>
          <w:sz w:val="24"/>
          <w:szCs w:val="24"/>
          <w:lang w:eastAsia="en-GB"/>
        </w:rPr>
        <w:t>Prz</w:t>
      </w:r>
      <w:proofErr w:type="spellEnd"/>
      <w:r w:rsidRPr="006B16B7">
        <w:rPr>
          <w:rFonts w:eastAsia="Times New Roman" w:cstheme="minorHAnsi"/>
          <w:sz w:val="24"/>
          <w:szCs w:val="24"/>
          <w:lang w:eastAsia="en-GB"/>
        </w:rPr>
        <w:t xml:space="preserve"> Gastroenterol</w:t>
      </w:r>
      <w:r w:rsidRPr="006B16B7">
        <w:rPr>
          <w:rFonts w:eastAsia="Times New Roman" w:cstheme="minorHAnsi"/>
          <w:i/>
          <w:iCs/>
          <w:sz w:val="24"/>
          <w:szCs w:val="24"/>
          <w:lang w:eastAsia="en-GB"/>
        </w:rPr>
        <w:t>.</w:t>
      </w:r>
      <w:r w:rsidRPr="006B16B7">
        <w:rPr>
          <w:rFonts w:eastAsia="Times New Roman" w:cstheme="minorHAnsi"/>
          <w:sz w:val="24"/>
          <w:szCs w:val="24"/>
          <w:shd w:val="clear" w:color="auto" w:fill="FFFFFF"/>
          <w:lang w:eastAsia="en-GB"/>
        </w:rPr>
        <w:t xml:space="preserve"> 2019;</w:t>
      </w:r>
      <w:r w:rsidRPr="006B16B7">
        <w:rPr>
          <w:rFonts w:eastAsia="Times New Roman" w:cstheme="minorHAnsi"/>
          <w:i/>
          <w:iCs/>
          <w:sz w:val="24"/>
          <w:szCs w:val="24"/>
          <w:lang w:eastAsia="en-GB"/>
        </w:rPr>
        <w:t>14</w:t>
      </w:r>
      <w:r w:rsidRPr="006B16B7">
        <w:rPr>
          <w:rFonts w:eastAsia="Times New Roman" w:cstheme="minorHAnsi"/>
          <w:sz w:val="24"/>
          <w:szCs w:val="24"/>
          <w:shd w:val="clear" w:color="auto" w:fill="FFFFFF"/>
          <w:lang w:eastAsia="en-GB"/>
        </w:rPr>
        <w:t xml:space="preserve">(1):26–38. </w:t>
      </w:r>
    </w:p>
    <w:p w14:paraId="723D2524" w14:textId="77777777" w:rsidR="00492860" w:rsidRPr="006B16B7" w:rsidRDefault="00492860" w:rsidP="00492860">
      <w:pPr>
        <w:pStyle w:val="ListParagraph"/>
        <w:numPr>
          <w:ilvl w:val="0"/>
          <w:numId w:val="4"/>
        </w:numPr>
        <w:spacing w:after="0" w:line="480" w:lineRule="auto"/>
        <w:rPr>
          <w:rFonts w:eastAsia="Times New Roman" w:cstheme="minorHAnsi"/>
          <w:sz w:val="24"/>
          <w:szCs w:val="24"/>
          <w:lang w:eastAsia="en-GB"/>
        </w:rPr>
      </w:pPr>
      <w:r w:rsidRPr="006B16B7">
        <w:rPr>
          <w:rFonts w:cstheme="minorHAnsi"/>
          <w:sz w:val="24"/>
          <w:szCs w:val="24"/>
        </w:rPr>
        <w:t xml:space="preserve">Smyth EC, </w:t>
      </w:r>
      <w:proofErr w:type="spellStart"/>
      <w:r w:rsidRPr="006B16B7">
        <w:rPr>
          <w:rFonts w:cstheme="minorHAnsi"/>
          <w:sz w:val="24"/>
          <w:szCs w:val="24"/>
        </w:rPr>
        <w:t>Verheij</w:t>
      </w:r>
      <w:proofErr w:type="spellEnd"/>
      <w:r w:rsidRPr="006B16B7">
        <w:rPr>
          <w:rFonts w:cstheme="minorHAnsi"/>
          <w:sz w:val="24"/>
          <w:szCs w:val="24"/>
        </w:rPr>
        <w:t xml:space="preserve"> M, Allum W, Cunningham D, Cervantes A, Arnold D. Gastric cancer: ESMO Clinical Practice Guidelines for diagnosis, treatment and follow-up, Ann Oncol. 2016;27(5):38-49. </w:t>
      </w:r>
    </w:p>
    <w:p w14:paraId="2EC6D8C1" w14:textId="77777777" w:rsidR="00492860" w:rsidRPr="006B16B7" w:rsidRDefault="00492860" w:rsidP="00492860">
      <w:pPr>
        <w:pStyle w:val="NormalWeb"/>
        <w:numPr>
          <w:ilvl w:val="0"/>
          <w:numId w:val="4"/>
        </w:numPr>
        <w:spacing w:line="480" w:lineRule="auto"/>
        <w:rPr>
          <w:rFonts w:asciiTheme="minorHAnsi" w:hAnsiTheme="minorHAnsi" w:cstheme="minorHAnsi"/>
        </w:rPr>
      </w:pPr>
      <w:r w:rsidRPr="006B16B7">
        <w:rPr>
          <w:rFonts w:asciiTheme="minorHAnsi" w:hAnsiTheme="minorHAnsi" w:cstheme="minorHAnsi"/>
        </w:rPr>
        <w:t>Al-</w:t>
      </w:r>
      <w:proofErr w:type="spellStart"/>
      <w:r w:rsidRPr="006B16B7">
        <w:rPr>
          <w:rFonts w:asciiTheme="minorHAnsi" w:hAnsiTheme="minorHAnsi" w:cstheme="minorHAnsi"/>
        </w:rPr>
        <w:t>Batran</w:t>
      </w:r>
      <w:proofErr w:type="spellEnd"/>
      <w:r w:rsidRPr="006B16B7">
        <w:rPr>
          <w:rFonts w:asciiTheme="minorHAnsi" w:hAnsiTheme="minorHAnsi" w:cstheme="minorHAnsi"/>
        </w:rPr>
        <w:t xml:space="preserve"> S-E, </w:t>
      </w:r>
      <w:proofErr w:type="spellStart"/>
      <w:r w:rsidRPr="006B16B7">
        <w:rPr>
          <w:rFonts w:asciiTheme="minorHAnsi" w:hAnsiTheme="minorHAnsi" w:cstheme="minorHAnsi"/>
        </w:rPr>
        <w:t>Homann</w:t>
      </w:r>
      <w:proofErr w:type="spellEnd"/>
      <w:r w:rsidRPr="006B16B7">
        <w:rPr>
          <w:rFonts w:asciiTheme="minorHAnsi" w:hAnsiTheme="minorHAnsi" w:cstheme="minorHAnsi"/>
        </w:rPr>
        <w:t xml:space="preserve"> N, </w:t>
      </w:r>
      <w:proofErr w:type="spellStart"/>
      <w:r w:rsidRPr="006B16B7">
        <w:rPr>
          <w:rFonts w:asciiTheme="minorHAnsi" w:hAnsiTheme="minorHAnsi" w:cstheme="minorHAnsi"/>
        </w:rPr>
        <w:t>Schmalenberg</w:t>
      </w:r>
      <w:proofErr w:type="spellEnd"/>
      <w:r w:rsidRPr="006B16B7">
        <w:rPr>
          <w:rFonts w:asciiTheme="minorHAnsi" w:hAnsiTheme="minorHAnsi" w:cstheme="minorHAnsi"/>
        </w:rPr>
        <w:t xml:space="preserve"> H, Kopp H-G, Haag GM, </w:t>
      </w:r>
      <w:proofErr w:type="spellStart"/>
      <w:r w:rsidRPr="006B16B7">
        <w:rPr>
          <w:rFonts w:asciiTheme="minorHAnsi" w:hAnsiTheme="minorHAnsi" w:cstheme="minorHAnsi"/>
        </w:rPr>
        <w:t>Luley</w:t>
      </w:r>
      <w:proofErr w:type="spellEnd"/>
      <w:r w:rsidRPr="006B16B7">
        <w:rPr>
          <w:rFonts w:asciiTheme="minorHAnsi" w:hAnsiTheme="minorHAnsi" w:cstheme="minorHAnsi"/>
        </w:rPr>
        <w:t xml:space="preserve"> KB, et al. Perioperative chemotherapy with docetaxel, oxaliplatin, and fluorouracil/leucovorin (FLOT) versus </w:t>
      </w:r>
      <w:proofErr w:type="spellStart"/>
      <w:r w:rsidRPr="006B16B7">
        <w:rPr>
          <w:rFonts w:asciiTheme="minorHAnsi" w:hAnsiTheme="minorHAnsi" w:cstheme="minorHAnsi"/>
        </w:rPr>
        <w:t>epirubicin</w:t>
      </w:r>
      <w:proofErr w:type="spellEnd"/>
      <w:r w:rsidRPr="006B16B7">
        <w:rPr>
          <w:rFonts w:asciiTheme="minorHAnsi" w:hAnsiTheme="minorHAnsi" w:cstheme="minorHAnsi"/>
        </w:rPr>
        <w:t xml:space="preserve">, cisplatin, and fluorouracil or capecitabine (ECF/ECX) for </w:t>
      </w:r>
      <w:proofErr w:type="spellStart"/>
      <w:r w:rsidRPr="006B16B7">
        <w:rPr>
          <w:rFonts w:asciiTheme="minorHAnsi" w:hAnsiTheme="minorHAnsi" w:cstheme="minorHAnsi"/>
        </w:rPr>
        <w:t>resectable</w:t>
      </w:r>
      <w:proofErr w:type="spellEnd"/>
      <w:r w:rsidRPr="006B16B7">
        <w:rPr>
          <w:rFonts w:asciiTheme="minorHAnsi" w:hAnsiTheme="minorHAnsi" w:cstheme="minorHAnsi"/>
        </w:rPr>
        <w:t xml:space="preserve"> gastric or </w:t>
      </w:r>
      <w:proofErr w:type="spellStart"/>
      <w:r w:rsidRPr="006B16B7">
        <w:rPr>
          <w:rFonts w:asciiTheme="minorHAnsi" w:hAnsiTheme="minorHAnsi" w:cstheme="minorHAnsi"/>
        </w:rPr>
        <w:t>gastroesophagealjunction</w:t>
      </w:r>
      <w:proofErr w:type="spellEnd"/>
      <w:r w:rsidRPr="006B16B7">
        <w:rPr>
          <w:rFonts w:asciiTheme="minorHAnsi" w:hAnsiTheme="minorHAnsi" w:cstheme="minorHAnsi"/>
        </w:rPr>
        <w:t xml:space="preserve"> (GEJ) adenocarcinoma (FLOT4-AIO): A </w:t>
      </w:r>
      <w:proofErr w:type="spellStart"/>
      <w:r w:rsidRPr="006B16B7">
        <w:rPr>
          <w:rFonts w:asciiTheme="minorHAnsi" w:hAnsiTheme="minorHAnsi" w:cstheme="minorHAnsi"/>
        </w:rPr>
        <w:t>multicenter</w:t>
      </w:r>
      <w:proofErr w:type="spellEnd"/>
      <w:r w:rsidRPr="006B16B7">
        <w:rPr>
          <w:rFonts w:asciiTheme="minorHAnsi" w:hAnsiTheme="minorHAnsi" w:cstheme="minorHAnsi"/>
        </w:rPr>
        <w:t>, randomized phase 3 trial. J Clin Oncol. 2017;35(15S):4004-4004.</w:t>
      </w:r>
    </w:p>
    <w:p w14:paraId="1D763590" w14:textId="77777777" w:rsidR="00492860" w:rsidRPr="006B16B7" w:rsidRDefault="00492860" w:rsidP="00492860">
      <w:pPr>
        <w:pStyle w:val="NormalWeb"/>
        <w:numPr>
          <w:ilvl w:val="0"/>
          <w:numId w:val="4"/>
        </w:numPr>
        <w:spacing w:line="480" w:lineRule="auto"/>
        <w:rPr>
          <w:rFonts w:asciiTheme="minorHAnsi" w:hAnsiTheme="minorHAnsi" w:cstheme="minorHAnsi"/>
        </w:rPr>
      </w:pPr>
      <w:r w:rsidRPr="006B16B7">
        <w:rPr>
          <w:rFonts w:asciiTheme="minorHAnsi" w:hAnsiTheme="minorHAnsi" w:cstheme="minorHAnsi"/>
        </w:rPr>
        <w:t xml:space="preserve">Kataoka K, </w:t>
      </w:r>
      <w:proofErr w:type="spellStart"/>
      <w:r w:rsidRPr="006B16B7">
        <w:rPr>
          <w:rFonts w:asciiTheme="minorHAnsi" w:hAnsiTheme="minorHAnsi" w:cstheme="minorHAnsi"/>
        </w:rPr>
        <w:t>Dleersnijder</w:t>
      </w:r>
      <w:proofErr w:type="spellEnd"/>
      <w:r w:rsidRPr="006B16B7">
        <w:rPr>
          <w:rFonts w:asciiTheme="minorHAnsi" w:hAnsiTheme="minorHAnsi" w:cstheme="minorHAnsi"/>
        </w:rPr>
        <w:t xml:space="preserve"> A, </w:t>
      </w:r>
      <w:proofErr w:type="spellStart"/>
      <w:r w:rsidRPr="006B16B7">
        <w:rPr>
          <w:rFonts w:asciiTheme="minorHAnsi" w:hAnsiTheme="minorHAnsi" w:cstheme="minorHAnsi"/>
        </w:rPr>
        <w:t>Lordick</w:t>
      </w:r>
      <w:proofErr w:type="spellEnd"/>
      <w:r w:rsidRPr="006B16B7">
        <w:rPr>
          <w:rFonts w:asciiTheme="minorHAnsi" w:hAnsiTheme="minorHAnsi" w:cstheme="minorHAnsi"/>
        </w:rPr>
        <w:t xml:space="preserve"> F. Will molecular target agents enable the multidisciplinary treatment in stage IV gastric cancer? Eur J </w:t>
      </w:r>
      <w:proofErr w:type="spellStart"/>
      <w:r w:rsidRPr="006B16B7">
        <w:rPr>
          <w:rFonts w:asciiTheme="minorHAnsi" w:hAnsiTheme="minorHAnsi" w:cstheme="minorHAnsi"/>
        </w:rPr>
        <w:t>Surg</w:t>
      </w:r>
      <w:proofErr w:type="spellEnd"/>
      <w:r w:rsidRPr="006B16B7">
        <w:rPr>
          <w:rFonts w:asciiTheme="minorHAnsi" w:hAnsiTheme="minorHAnsi" w:cstheme="minorHAnsi"/>
        </w:rPr>
        <w:t xml:space="preserve"> Oncol. 2017; </w:t>
      </w:r>
      <w:r w:rsidRPr="006B16B7">
        <w:rPr>
          <w:rFonts w:asciiTheme="minorHAnsi" w:hAnsiTheme="minorHAnsi" w:cstheme="minorHAnsi"/>
          <w:bCs/>
        </w:rPr>
        <w:t>43</w:t>
      </w:r>
      <w:r w:rsidRPr="006B16B7">
        <w:rPr>
          <w:rFonts w:asciiTheme="minorHAnsi" w:hAnsiTheme="minorHAnsi" w:cstheme="minorHAnsi"/>
        </w:rPr>
        <w:t>(10):1835-45</w:t>
      </w:r>
    </w:p>
    <w:p w14:paraId="5AF199CC" w14:textId="5203D0F8" w:rsidR="00492860" w:rsidRPr="006B16B7" w:rsidRDefault="00492860" w:rsidP="00492860">
      <w:pPr>
        <w:pStyle w:val="ListParagraph"/>
        <w:numPr>
          <w:ilvl w:val="0"/>
          <w:numId w:val="4"/>
        </w:numPr>
        <w:spacing w:after="0" w:line="480" w:lineRule="auto"/>
        <w:rPr>
          <w:rFonts w:cstheme="minorHAnsi"/>
          <w:sz w:val="24"/>
          <w:szCs w:val="24"/>
        </w:rPr>
      </w:pPr>
      <w:r w:rsidRPr="006B16B7">
        <w:rPr>
          <w:rFonts w:cstheme="minorHAnsi"/>
          <w:sz w:val="24"/>
          <w:szCs w:val="24"/>
          <w:shd w:val="clear" w:color="auto" w:fill="FFFFFF"/>
        </w:rPr>
        <w:t xml:space="preserve">Kang YK, </w:t>
      </w:r>
      <w:proofErr w:type="spellStart"/>
      <w:r w:rsidRPr="006B16B7">
        <w:rPr>
          <w:rFonts w:cstheme="minorHAnsi"/>
          <w:sz w:val="24"/>
          <w:szCs w:val="24"/>
          <w:shd w:val="clear" w:color="auto" w:fill="FFFFFF"/>
        </w:rPr>
        <w:t>Boku</w:t>
      </w:r>
      <w:proofErr w:type="spellEnd"/>
      <w:r w:rsidRPr="006B16B7">
        <w:rPr>
          <w:rFonts w:cstheme="minorHAnsi"/>
          <w:sz w:val="24"/>
          <w:szCs w:val="24"/>
          <w:shd w:val="clear" w:color="auto" w:fill="FFFFFF"/>
        </w:rPr>
        <w:t xml:space="preserve"> N, Satoh T, Ryu MH, Chao Y, Kato K, et al. Nivolumab in patients with advanced gastric or gastro-oesophageal junction cancer refractory to, or intolerant of, at least two previous chemotherapy regimens (ONO-4538-12, ATTRACTION-2): a randomised, double-blind, placebo-controlled, phase 3 trial. Lancet. 2017  2;390(10111):2461-71.</w:t>
      </w:r>
      <w:r w:rsidRPr="006B16B7">
        <w:rPr>
          <w:rFonts w:cstheme="minorHAnsi"/>
          <w:sz w:val="24"/>
          <w:szCs w:val="24"/>
        </w:rPr>
        <w:t xml:space="preserve"> </w:t>
      </w:r>
    </w:p>
    <w:p w14:paraId="01A601B4" w14:textId="7774985A" w:rsidR="00492860" w:rsidRPr="006B16B7" w:rsidRDefault="00492860" w:rsidP="00492860">
      <w:pPr>
        <w:pStyle w:val="ListParagraph"/>
        <w:numPr>
          <w:ilvl w:val="0"/>
          <w:numId w:val="4"/>
        </w:numPr>
        <w:spacing w:before="100" w:beforeAutospacing="1" w:after="100" w:afterAutospacing="1" w:line="480" w:lineRule="auto"/>
        <w:rPr>
          <w:rFonts w:cstheme="minorHAnsi"/>
          <w:sz w:val="24"/>
          <w:szCs w:val="24"/>
        </w:rPr>
      </w:pPr>
      <w:proofErr w:type="spellStart"/>
      <w:r w:rsidRPr="006B16B7">
        <w:rPr>
          <w:rFonts w:cstheme="minorHAnsi"/>
          <w:sz w:val="24"/>
          <w:szCs w:val="24"/>
          <w:shd w:val="clear" w:color="auto" w:fill="FFFFFF"/>
        </w:rPr>
        <w:t>Mitani</w:t>
      </w:r>
      <w:proofErr w:type="spellEnd"/>
      <w:r w:rsidRPr="006B16B7">
        <w:rPr>
          <w:rFonts w:cstheme="minorHAnsi"/>
          <w:sz w:val="24"/>
          <w:szCs w:val="24"/>
          <w:shd w:val="clear" w:color="auto" w:fill="FFFFFF"/>
        </w:rPr>
        <w:t xml:space="preserve"> S, </w:t>
      </w:r>
      <w:proofErr w:type="spellStart"/>
      <w:r w:rsidRPr="006B16B7">
        <w:rPr>
          <w:rFonts w:cstheme="minorHAnsi"/>
          <w:sz w:val="24"/>
          <w:szCs w:val="24"/>
          <w:shd w:val="clear" w:color="auto" w:fill="FFFFFF"/>
        </w:rPr>
        <w:t>Kadowaki</w:t>
      </w:r>
      <w:proofErr w:type="spellEnd"/>
      <w:r w:rsidRPr="006B16B7">
        <w:rPr>
          <w:rFonts w:cstheme="minorHAnsi"/>
          <w:sz w:val="24"/>
          <w:szCs w:val="24"/>
          <w:shd w:val="clear" w:color="auto" w:fill="FFFFFF"/>
        </w:rPr>
        <w:t xml:space="preserve"> S, Komori A, </w:t>
      </w:r>
      <w:proofErr w:type="spellStart"/>
      <w:r w:rsidRPr="006B16B7">
        <w:rPr>
          <w:rFonts w:cstheme="minorHAnsi"/>
          <w:sz w:val="24"/>
          <w:szCs w:val="24"/>
          <w:shd w:val="clear" w:color="auto" w:fill="FFFFFF"/>
        </w:rPr>
        <w:t>Kondoh</w:t>
      </w:r>
      <w:proofErr w:type="spellEnd"/>
      <w:r w:rsidRPr="006B16B7">
        <w:rPr>
          <w:rFonts w:cstheme="minorHAnsi"/>
          <w:sz w:val="24"/>
          <w:szCs w:val="24"/>
          <w:shd w:val="clear" w:color="auto" w:fill="FFFFFF"/>
        </w:rPr>
        <w:t xml:space="preserve"> C, </w:t>
      </w:r>
      <w:proofErr w:type="spellStart"/>
      <w:r w:rsidRPr="006B16B7">
        <w:rPr>
          <w:rFonts w:cstheme="minorHAnsi"/>
          <w:sz w:val="24"/>
          <w:szCs w:val="24"/>
          <w:shd w:val="clear" w:color="auto" w:fill="FFFFFF"/>
        </w:rPr>
        <w:t>Oze</w:t>
      </w:r>
      <w:proofErr w:type="spellEnd"/>
      <w:r w:rsidRPr="006B16B7">
        <w:rPr>
          <w:rFonts w:cstheme="minorHAnsi"/>
          <w:sz w:val="24"/>
          <w:szCs w:val="24"/>
          <w:shd w:val="clear" w:color="auto" w:fill="FFFFFF"/>
        </w:rPr>
        <w:t xml:space="preserve"> I, Kato K, et al. A Phase II Study of Modified FOLFOX6 for Advanced Gastric Cancer Refractory to Standard Therapies. Adv </w:t>
      </w:r>
      <w:proofErr w:type="spellStart"/>
      <w:r w:rsidRPr="006B16B7">
        <w:rPr>
          <w:rFonts w:cstheme="minorHAnsi"/>
          <w:sz w:val="24"/>
          <w:szCs w:val="24"/>
          <w:shd w:val="clear" w:color="auto" w:fill="FFFFFF"/>
        </w:rPr>
        <w:t>Ther</w:t>
      </w:r>
      <w:proofErr w:type="spellEnd"/>
      <w:r w:rsidRPr="006B16B7">
        <w:rPr>
          <w:rFonts w:cstheme="minorHAnsi"/>
          <w:sz w:val="24"/>
          <w:szCs w:val="24"/>
          <w:shd w:val="clear" w:color="auto" w:fill="FFFFFF"/>
        </w:rPr>
        <w:t>. 2020;37(6):2853-64.</w:t>
      </w:r>
      <w:r w:rsidRPr="006B16B7">
        <w:rPr>
          <w:rFonts w:cstheme="minorHAnsi"/>
          <w:sz w:val="24"/>
          <w:szCs w:val="24"/>
        </w:rPr>
        <w:t xml:space="preserve"> </w:t>
      </w:r>
    </w:p>
    <w:p w14:paraId="589BFAA8" w14:textId="1D673543" w:rsidR="00492860" w:rsidRPr="006B16B7" w:rsidRDefault="00492860" w:rsidP="00492860">
      <w:pPr>
        <w:pStyle w:val="NormalWeb"/>
        <w:numPr>
          <w:ilvl w:val="0"/>
          <w:numId w:val="4"/>
        </w:numPr>
        <w:spacing w:line="480" w:lineRule="auto"/>
        <w:rPr>
          <w:rFonts w:asciiTheme="minorHAnsi" w:hAnsiTheme="minorHAnsi" w:cstheme="minorHAnsi"/>
        </w:rPr>
      </w:pPr>
      <w:r w:rsidRPr="006B16B7">
        <w:rPr>
          <w:rFonts w:asciiTheme="minorHAnsi" w:hAnsiTheme="minorHAnsi" w:cstheme="minorHAnsi"/>
          <w:shd w:val="clear" w:color="auto" w:fill="FFFFFF"/>
        </w:rPr>
        <w:t xml:space="preserve">Wang J, Li Y, Qi Y. Effect of glutamine-enriched nutritional support on intestinal mucosal barrier function, MMP-2, MMP-9 and immune function in patients with </w:t>
      </w:r>
      <w:r w:rsidRPr="006B16B7">
        <w:rPr>
          <w:rFonts w:asciiTheme="minorHAnsi" w:hAnsiTheme="minorHAnsi" w:cstheme="minorHAnsi"/>
          <w:shd w:val="clear" w:color="auto" w:fill="FFFFFF"/>
        </w:rPr>
        <w:lastRenderedPageBreak/>
        <w:t>advanced gastric cancer during perioperative chemotherapy. Oncol Lett. 2017;14(3):3606-10. </w:t>
      </w:r>
      <w:r w:rsidRPr="006B16B7">
        <w:rPr>
          <w:rFonts w:asciiTheme="minorHAnsi" w:hAnsiTheme="minorHAnsi" w:cstheme="minorHAnsi"/>
        </w:rPr>
        <w:t xml:space="preserve"> </w:t>
      </w:r>
    </w:p>
    <w:p w14:paraId="72EBD592" w14:textId="4F05A1DE" w:rsidR="00492860" w:rsidRPr="006B16B7" w:rsidRDefault="00492860" w:rsidP="00492860">
      <w:pPr>
        <w:pStyle w:val="ListParagraph"/>
        <w:numPr>
          <w:ilvl w:val="0"/>
          <w:numId w:val="4"/>
        </w:numPr>
        <w:spacing w:after="0" w:line="480" w:lineRule="auto"/>
        <w:rPr>
          <w:rFonts w:cstheme="minorHAnsi"/>
          <w:sz w:val="24"/>
          <w:szCs w:val="24"/>
        </w:rPr>
      </w:pPr>
      <w:proofErr w:type="spellStart"/>
      <w:r w:rsidRPr="006B16B7">
        <w:rPr>
          <w:rFonts w:cstheme="minorHAnsi"/>
          <w:color w:val="212121"/>
          <w:sz w:val="24"/>
          <w:szCs w:val="24"/>
          <w:shd w:val="clear" w:color="auto" w:fill="FFFFFF"/>
        </w:rPr>
        <w:t>Nunobe</w:t>
      </w:r>
      <w:proofErr w:type="spellEnd"/>
      <w:r w:rsidRPr="006B16B7">
        <w:rPr>
          <w:rFonts w:cstheme="minorHAnsi"/>
          <w:color w:val="212121"/>
          <w:sz w:val="24"/>
          <w:szCs w:val="24"/>
          <w:shd w:val="clear" w:color="auto" w:fill="FFFFFF"/>
        </w:rPr>
        <w:t xml:space="preserve"> S, </w:t>
      </w:r>
      <w:proofErr w:type="spellStart"/>
      <w:r w:rsidRPr="006B16B7">
        <w:rPr>
          <w:rFonts w:cstheme="minorHAnsi"/>
          <w:color w:val="212121"/>
          <w:sz w:val="24"/>
          <w:szCs w:val="24"/>
          <w:shd w:val="clear" w:color="auto" w:fill="FFFFFF"/>
        </w:rPr>
        <w:t>Hiki</w:t>
      </w:r>
      <w:proofErr w:type="spellEnd"/>
      <w:r w:rsidRPr="006B16B7">
        <w:rPr>
          <w:rFonts w:cstheme="minorHAnsi"/>
          <w:color w:val="212121"/>
          <w:sz w:val="24"/>
          <w:szCs w:val="24"/>
          <w:shd w:val="clear" w:color="auto" w:fill="FFFFFF"/>
        </w:rPr>
        <w:t xml:space="preserve"> N. Function-preserving surgery for gastric cancer: current status and future perspectives. </w:t>
      </w:r>
      <w:proofErr w:type="spellStart"/>
      <w:r w:rsidRPr="006B16B7">
        <w:rPr>
          <w:rFonts w:cstheme="minorHAnsi"/>
          <w:color w:val="212121"/>
          <w:sz w:val="24"/>
          <w:szCs w:val="24"/>
          <w:shd w:val="clear" w:color="auto" w:fill="FFFFFF"/>
        </w:rPr>
        <w:t>Transl</w:t>
      </w:r>
      <w:proofErr w:type="spellEnd"/>
      <w:r w:rsidRPr="006B16B7">
        <w:rPr>
          <w:rFonts w:cstheme="minorHAnsi"/>
          <w:color w:val="212121"/>
          <w:sz w:val="24"/>
          <w:szCs w:val="24"/>
          <w:shd w:val="clear" w:color="auto" w:fill="FFFFFF"/>
        </w:rPr>
        <w:t xml:space="preserve"> Gastroenterol Hepatol. 2017 25;2:77. </w:t>
      </w:r>
    </w:p>
    <w:p w14:paraId="5C6D45D6" w14:textId="263B61ED" w:rsidR="00492860" w:rsidRPr="006B16B7" w:rsidRDefault="00492860" w:rsidP="00492860">
      <w:pPr>
        <w:pStyle w:val="ListParagraph"/>
        <w:numPr>
          <w:ilvl w:val="0"/>
          <w:numId w:val="4"/>
        </w:numPr>
        <w:spacing w:after="0" w:line="480" w:lineRule="auto"/>
        <w:rPr>
          <w:rFonts w:cstheme="minorHAnsi"/>
          <w:sz w:val="24"/>
          <w:szCs w:val="24"/>
        </w:rPr>
      </w:pPr>
      <w:r w:rsidRPr="006B16B7">
        <w:rPr>
          <w:rFonts w:cstheme="minorHAnsi"/>
          <w:sz w:val="24"/>
          <w:szCs w:val="24"/>
          <w:shd w:val="clear" w:color="auto" w:fill="FFFFFF"/>
        </w:rPr>
        <w:t>Chen W, Jiang X, Huang H, Ding Z, Li C. Jejunal pouch reconstruction after total gastrectomy is associated with better short-term absorption capacity and quality of life in early-stage gastric cancer patients. BMC Surg. 2018;18(1):63.</w:t>
      </w:r>
    </w:p>
    <w:p w14:paraId="671D100F" w14:textId="1C0A2E04" w:rsidR="00492860" w:rsidRPr="006B16B7" w:rsidRDefault="00492860" w:rsidP="00492860">
      <w:pPr>
        <w:pStyle w:val="ListParagraph"/>
        <w:numPr>
          <w:ilvl w:val="0"/>
          <w:numId w:val="4"/>
        </w:numPr>
        <w:spacing w:after="0" w:line="480" w:lineRule="auto"/>
        <w:rPr>
          <w:rFonts w:cstheme="minorHAnsi"/>
          <w:sz w:val="24"/>
          <w:szCs w:val="24"/>
        </w:rPr>
      </w:pPr>
      <w:r w:rsidRPr="006B16B7">
        <w:rPr>
          <w:rFonts w:cstheme="minorHAnsi"/>
          <w:sz w:val="24"/>
          <w:szCs w:val="24"/>
          <w:shd w:val="clear" w:color="auto" w:fill="FFFFFF"/>
        </w:rPr>
        <w:t xml:space="preserve"> Hong S, Park B, Noh H, Choi DJ. Herbal Medicine for Dumping Syndrome: A Systematic Review and Meta-Analysis. </w:t>
      </w:r>
      <w:proofErr w:type="spellStart"/>
      <w:r w:rsidRPr="006B16B7">
        <w:rPr>
          <w:rFonts w:cstheme="minorHAnsi"/>
          <w:sz w:val="24"/>
          <w:szCs w:val="24"/>
          <w:shd w:val="clear" w:color="auto" w:fill="FFFFFF"/>
        </w:rPr>
        <w:t>Integr</w:t>
      </w:r>
      <w:proofErr w:type="spellEnd"/>
      <w:r w:rsidRPr="006B16B7">
        <w:rPr>
          <w:rFonts w:cstheme="minorHAnsi"/>
          <w:sz w:val="24"/>
          <w:szCs w:val="24"/>
          <w:shd w:val="clear" w:color="auto" w:fill="FFFFFF"/>
        </w:rPr>
        <w:t xml:space="preserve"> Cancer </w:t>
      </w:r>
      <w:proofErr w:type="spellStart"/>
      <w:r w:rsidRPr="006B16B7">
        <w:rPr>
          <w:rFonts w:cstheme="minorHAnsi"/>
          <w:sz w:val="24"/>
          <w:szCs w:val="24"/>
          <w:shd w:val="clear" w:color="auto" w:fill="FFFFFF"/>
        </w:rPr>
        <w:t>Ther</w:t>
      </w:r>
      <w:proofErr w:type="spellEnd"/>
      <w:r w:rsidRPr="006B16B7">
        <w:rPr>
          <w:rFonts w:cstheme="minorHAnsi"/>
          <w:sz w:val="24"/>
          <w:szCs w:val="24"/>
          <w:shd w:val="clear" w:color="auto" w:fill="FFFFFF"/>
        </w:rPr>
        <w:t>. 2019;18:1-12.</w:t>
      </w:r>
    </w:p>
    <w:p w14:paraId="60FE102D" w14:textId="261F8E27" w:rsidR="00492860" w:rsidRPr="006B16B7" w:rsidRDefault="00492860" w:rsidP="00492860">
      <w:pPr>
        <w:pStyle w:val="ListParagraph"/>
        <w:numPr>
          <w:ilvl w:val="0"/>
          <w:numId w:val="4"/>
        </w:numPr>
        <w:spacing w:after="0" w:line="480" w:lineRule="auto"/>
        <w:rPr>
          <w:rFonts w:eastAsia="Times New Roman" w:cstheme="minorHAnsi"/>
          <w:sz w:val="24"/>
          <w:szCs w:val="24"/>
          <w:lang w:eastAsia="en-GB"/>
        </w:rPr>
      </w:pPr>
      <w:proofErr w:type="spellStart"/>
      <w:r w:rsidRPr="006B16B7">
        <w:rPr>
          <w:rFonts w:cstheme="minorHAnsi"/>
          <w:sz w:val="24"/>
          <w:szCs w:val="24"/>
          <w:shd w:val="clear" w:color="auto" w:fill="FFFFFF"/>
        </w:rPr>
        <w:t>Scarpellini</w:t>
      </w:r>
      <w:proofErr w:type="spellEnd"/>
      <w:r w:rsidRPr="006B16B7">
        <w:rPr>
          <w:rFonts w:cstheme="minorHAnsi"/>
          <w:sz w:val="24"/>
          <w:szCs w:val="24"/>
          <w:shd w:val="clear" w:color="auto" w:fill="FFFFFF"/>
        </w:rPr>
        <w:t xml:space="preserve"> E, Arts J, </w:t>
      </w:r>
      <w:proofErr w:type="spellStart"/>
      <w:r w:rsidRPr="006B16B7">
        <w:rPr>
          <w:rFonts w:cstheme="minorHAnsi"/>
          <w:sz w:val="24"/>
          <w:szCs w:val="24"/>
          <w:shd w:val="clear" w:color="auto" w:fill="FFFFFF"/>
        </w:rPr>
        <w:t>Karamanolis</w:t>
      </w:r>
      <w:proofErr w:type="spellEnd"/>
      <w:r w:rsidRPr="006B16B7">
        <w:rPr>
          <w:rFonts w:cstheme="minorHAnsi"/>
          <w:sz w:val="24"/>
          <w:szCs w:val="24"/>
          <w:shd w:val="clear" w:color="auto" w:fill="FFFFFF"/>
        </w:rPr>
        <w:t xml:space="preserve"> G, </w:t>
      </w:r>
      <w:proofErr w:type="spellStart"/>
      <w:r w:rsidRPr="006B16B7">
        <w:rPr>
          <w:rFonts w:cstheme="minorHAnsi"/>
          <w:sz w:val="24"/>
          <w:szCs w:val="24"/>
          <w:shd w:val="clear" w:color="auto" w:fill="FFFFFF"/>
        </w:rPr>
        <w:t>Laurenius</w:t>
      </w:r>
      <w:proofErr w:type="spellEnd"/>
      <w:r w:rsidRPr="006B16B7">
        <w:rPr>
          <w:rFonts w:cstheme="minorHAnsi"/>
          <w:sz w:val="24"/>
          <w:szCs w:val="24"/>
          <w:shd w:val="clear" w:color="auto" w:fill="FFFFFF"/>
        </w:rPr>
        <w:t xml:space="preserve"> A, </w:t>
      </w:r>
      <w:proofErr w:type="spellStart"/>
      <w:r w:rsidRPr="006B16B7">
        <w:rPr>
          <w:rFonts w:cstheme="minorHAnsi"/>
          <w:sz w:val="24"/>
          <w:szCs w:val="24"/>
          <w:shd w:val="clear" w:color="auto" w:fill="FFFFFF"/>
        </w:rPr>
        <w:t>Siquini</w:t>
      </w:r>
      <w:proofErr w:type="spellEnd"/>
      <w:r w:rsidRPr="006B16B7">
        <w:rPr>
          <w:rFonts w:cstheme="minorHAnsi"/>
          <w:sz w:val="24"/>
          <w:szCs w:val="24"/>
          <w:shd w:val="clear" w:color="auto" w:fill="FFFFFF"/>
        </w:rPr>
        <w:t xml:space="preserve"> W, Suzuki H, </w:t>
      </w:r>
      <w:proofErr w:type="spellStart"/>
      <w:r w:rsidRPr="006B16B7">
        <w:rPr>
          <w:rFonts w:cstheme="minorHAnsi"/>
          <w:sz w:val="24"/>
          <w:szCs w:val="24"/>
          <w:shd w:val="clear" w:color="auto" w:fill="FFFFFF"/>
        </w:rPr>
        <w:t>Ukleja</w:t>
      </w:r>
      <w:proofErr w:type="spellEnd"/>
      <w:r w:rsidRPr="006B16B7">
        <w:rPr>
          <w:rFonts w:cstheme="minorHAnsi"/>
          <w:sz w:val="24"/>
          <w:szCs w:val="24"/>
          <w:shd w:val="clear" w:color="auto" w:fill="FFFFFF"/>
        </w:rPr>
        <w:t xml:space="preserve"> A, et al. International consensus on the diagnosis and management of dumping syndrome. Nat Rev Endocrinol. 2020;16(8):448-466. </w:t>
      </w:r>
    </w:p>
    <w:p w14:paraId="0DBF6A70" w14:textId="7037F41E" w:rsidR="00492860" w:rsidRPr="006B16B7" w:rsidRDefault="00492860" w:rsidP="00492860">
      <w:pPr>
        <w:pStyle w:val="ListParagraph"/>
        <w:numPr>
          <w:ilvl w:val="0"/>
          <w:numId w:val="4"/>
        </w:numPr>
        <w:spacing w:after="0" w:line="480" w:lineRule="auto"/>
        <w:rPr>
          <w:rFonts w:cstheme="minorHAnsi"/>
          <w:sz w:val="24"/>
          <w:szCs w:val="24"/>
        </w:rPr>
      </w:pPr>
      <w:r w:rsidRPr="006B16B7">
        <w:rPr>
          <w:rFonts w:cstheme="minorHAnsi"/>
          <w:sz w:val="24"/>
          <w:szCs w:val="24"/>
          <w:shd w:val="clear" w:color="auto" w:fill="FFFFFF"/>
        </w:rPr>
        <w:t>McCall MD, Graham PJ, Bathe OF. Quality of life: A critical outcome for all surgical treatments of gastric cancer. World J Gastroenterol. 2016</w:t>
      </w:r>
      <w:r w:rsidR="00C46CB0" w:rsidRPr="006B16B7">
        <w:rPr>
          <w:rFonts w:cstheme="minorHAnsi"/>
          <w:sz w:val="24"/>
          <w:szCs w:val="24"/>
          <w:shd w:val="clear" w:color="auto" w:fill="FFFFFF"/>
        </w:rPr>
        <w:t xml:space="preserve">; </w:t>
      </w:r>
      <w:r w:rsidRPr="006B16B7">
        <w:rPr>
          <w:rFonts w:cstheme="minorHAnsi"/>
          <w:sz w:val="24"/>
          <w:szCs w:val="24"/>
          <w:shd w:val="clear" w:color="auto" w:fill="FFFFFF"/>
        </w:rPr>
        <w:t xml:space="preserve">21;22(3):1101-13. </w:t>
      </w:r>
    </w:p>
    <w:p w14:paraId="0363073C" w14:textId="239D331B" w:rsidR="00492860" w:rsidRPr="006B16B7" w:rsidRDefault="00492860" w:rsidP="00492860">
      <w:pPr>
        <w:pStyle w:val="ListParagraph"/>
        <w:numPr>
          <w:ilvl w:val="0"/>
          <w:numId w:val="4"/>
        </w:numPr>
        <w:spacing w:after="0" w:line="480" w:lineRule="auto"/>
        <w:rPr>
          <w:rFonts w:cstheme="minorHAnsi"/>
          <w:sz w:val="24"/>
          <w:szCs w:val="24"/>
        </w:rPr>
      </w:pPr>
      <w:proofErr w:type="spellStart"/>
      <w:r w:rsidRPr="006B16B7">
        <w:rPr>
          <w:rFonts w:cstheme="minorHAnsi"/>
          <w:sz w:val="24"/>
          <w:szCs w:val="24"/>
          <w:shd w:val="clear" w:color="auto" w:fill="FFFFFF"/>
        </w:rPr>
        <w:t>Pruthi</w:t>
      </w:r>
      <w:proofErr w:type="spellEnd"/>
      <w:r w:rsidRPr="006B16B7">
        <w:rPr>
          <w:rFonts w:cstheme="minorHAnsi"/>
          <w:sz w:val="24"/>
          <w:szCs w:val="24"/>
          <w:shd w:val="clear" w:color="auto" w:fill="FFFFFF"/>
        </w:rPr>
        <w:t xml:space="preserve"> DS, Ahmad M, Gupta M, Bansal S, </w:t>
      </w:r>
      <w:proofErr w:type="spellStart"/>
      <w:r w:rsidRPr="006B16B7">
        <w:rPr>
          <w:rFonts w:cstheme="minorHAnsi"/>
          <w:sz w:val="24"/>
          <w:szCs w:val="24"/>
          <w:shd w:val="clear" w:color="auto" w:fill="FFFFFF"/>
        </w:rPr>
        <w:t>Nautiyal</w:t>
      </w:r>
      <w:proofErr w:type="spellEnd"/>
      <w:r w:rsidRPr="006B16B7">
        <w:rPr>
          <w:rFonts w:cstheme="minorHAnsi"/>
          <w:sz w:val="24"/>
          <w:szCs w:val="24"/>
          <w:shd w:val="clear" w:color="auto" w:fill="FFFFFF"/>
        </w:rPr>
        <w:t xml:space="preserve"> V, Saini S. Assessment of quality of life in </w:t>
      </w:r>
      <w:proofErr w:type="spellStart"/>
      <w:r w:rsidRPr="006B16B7">
        <w:rPr>
          <w:rFonts w:cstheme="minorHAnsi"/>
          <w:sz w:val="24"/>
          <w:szCs w:val="24"/>
          <w:shd w:val="clear" w:color="auto" w:fill="FFFFFF"/>
        </w:rPr>
        <w:t>resectable</w:t>
      </w:r>
      <w:proofErr w:type="spellEnd"/>
      <w:r w:rsidRPr="006B16B7">
        <w:rPr>
          <w:rFonts w:cstheme="minorHAnsi"/>
          <w:sz w:val="24"/>
          <w:szCs w:val="24"/>
          <w:shd w:val="clear" w:color="auto" w:fill="FFFFFF"/>
        </w:rPr>
        <w:t xml:space="preserve"> gastric cancer patients undergoing chemoradiotherapy as adjuvant treatment. South Asian J Cancer. 2018;7(1):16-20.</w:t>
      </w:r>
    </w:p>
    <w:p w14:paraId="09193349" w14:textId="41FBCB11" w:rsidR="00492860" w:rsidRPr="006B16B7" w:rsidRDefault="00492860" w:rsidP="00492860">
      <w:pPr>
        <w:pStyle w:val="ListParagraph"/>
        <w:numPr>
          <w:ilvl w:val="0"/>
          <w:numId w:val="4"/>
        </w:numPr>
        <w:spacing w:after="0" w:line="480" w:lineRule="auto"/>
        <w:rPr>
          <w:rFonts w:cstheme="minorHAnsi"/>
          <w:sz w:val="24"/>
          <w:szCs w:val="24"/>
        </w:rPr>
      </w:pPr>
      <w:r w:rsidRPr="006B16B7">
        <w:rPr>
          <w:rFonts w:cstheme="minorHAnsi"/>
          <w:color w:val="212121"/>
          <w:sz w:val="24"/>
          <w:szCs w:val="24"/>
          <w:shd w:val="clear" w:color="auto" w:fill="FFFFFF"/>
        </w:rPr>
        <w:t xml:space="preserve">Lee KW, Kim BJ, Kim MJ, Han HS, Kim JW, Park YI, Park SR. A </w:t>
      </w:r>
      <w:proofErr w:type="spellStart"/>
      <w:r w:rsidRPr="006B16B7">
        <w:rPr>
          <w:rFonts w:cstheme="minorHAnsi"/>
          <w:color w:val="212121"/>
          <w:sz w:val="24"/>
          <w:szCs w:val="24"/>
          <w:shd w:val="clear" w:color="auto" w:fill="FFFFFF"/>
        </w:rPr>
        <w:t>Multicenter</w:t>
      </w:r>
      <w:proofErr w:type="spellEnd"/>
      <w:r w:rsidRPr="006B16B7">
        <w:rPr>
          <w:rFonts w:cstheme="minorHAnsi"/>
          <w:color w:val="212121"/>
          <w:sz w:val="24"/>
          <w:szCs w:val="24"/>
          <w:shd w:val="clear" w:color="auto" w:fill="FFFFFF"/>
        </w:rPr>
        <w:t xml:space="preserve"> Randomized Phase II Study of Docetaxel vs. Docetaxel Plus Cisplatin vs. Docetaxel Plus S-1 as Second-Line Chemotherapy in Metastatic Gastric Cancer Patients Who Had Progressed after Cisplatin Plus Either S-1 or Capecitabine. Cancer Res Treat. 2017;49(3):706-716. </w:t>
      </w:r>
      <w:r w:rsidRPr="006B16B7">
        <w:rPr>
          <w:rFonts w:cstheme="minorHAnsi"/>
          <w:sz w:val="24"/>
          <w:szCs w:val="24"/>
        </w:rPr>
        <w:t xml:space="preserve"> </w:t>
      </w:r>
    </w:p>
    <w:p w14:paraId="26D12A9F" w14:textId="74A3D97F" w:rsidR="00492860" w:rsidRPr="006B16B7" w:rsidRDefault="00492860" w:rsidP="00492860">
      <w:pPr>
        <w:pStyle w:val="ListParagraph"/>
        <w:numPr>
          <w:ilvl w:val="0"/>
          <w:numId w:val="4"/>
        </w:numPr>
        <w:spacing w:after="0" w:line="480" w:lineRule="auto"/>
        <w:rPr>
          <w:rFonts w:eastAsia="Times New Roman" w:cstheme="minorHAnsi"/>
          <w:color w:val="333333"/>
          <w:sz w:val="24"/>
          <w:szCs w:val="24"/>
          <w:lang w:eastAsia="en-GB"/>
        </w:rPr>
      </w:pPr>
      <w:r w:rsidRPr="006B16B7">
        <w:rPr>
          <w:rFonts w:cstheme="minorHAnsi"/>
          <w:color w:val="212121"/>
          <w:sz w:val="24"/>
          <w:szCs w:val="24"/>
          <w:shd w:val="clear" w:color="auto" w:fill="FFFFFF"/>
        </w:rPr>
        <w:lastRenderedPageBreak/>
        <w:t xml:space="preserve">Zhang JK, Fang LL, Zhang DW, </w:t>
      </w:r>
      <w:proofErr w:type="spellStart"/>
      <w:r w:rsidRPr="006B16B7">
        <w:rPr>
          <w:rFonts w:cstheme="minorHAnsi"/>
          <w:color w:val="212121"/>
          <w:sz w:val="24"/>
          <w:szCs w:val="24"/>
          <w:shd w:val="clear" w:color="auto" w:fill="FFFFFF"/>
        </w:rPr>
        <w:t>Jin</w:t>
      </w:r>
      <w:proofErr w:type="spellEnd"/>
      <w:r w:rsidRPr="006B16B7">
        <w:rPr>
          <w:rFonts w:cstheme="minorHAnsi"/>
          <w:color w:val="212121"/>
          <w:sz w:val="24"/>
          <w:szCs w:val="24"/>
          <w:shd w:val="clear" w:color="auto" w:fill="FFFFFF"/>
        </w:rPr>
        <w:t xml:space="preserve"> Q, Wu XM, Liu JC, Zhang CD, Dai DQ. Type D Personality in Gastric Cancer Survivors: Association With Poor Quality of Life, Overall Survival, and Mental Health. J Pain Symptom Manage. 2016;</w:t>
      </w:r>
      <w:r w:rsidR="00C46CB0" w:rsidRPr="006B16B7">
        <w:rPr>
          <w:rFonts w:cstheme="minorHAnsi"/>
          <w:color w:val="212121"/>
          <w:sz w:val="24"/>
          <w:szCs w:val="24"/>
          <w:shd w:val="clear" w:color="auto" w:fill="FFFFFF"/>
        </w:rPr>
        <w:t xml:space="preserve"> </w:t>
      </w:r>
      <w:r w:rsidRPr="006B16B7">
        <w:rPr>
          <w:rFonts w:cstheme="minorHAnsi"/>
          <w:color w:val="212121"/>
          <w:sz w:val="24"/>
          <w:szCs w:val="24"/>
          <w:shd w:val="clear" w:color="auto" w:fill="FFFFFF"/>
        </w:rPr>
        <w:t>52(1):81-91.</w:t>
      </w:r>
      <w:r w:rsidRPr="006B16B7">
        <w:rPr>
          <w:rFonts w:eastAsia="Times New Roman" w:cstheme="minorHAnsi"/>
          <w:color w:val="333333"/>
          <w:sz w:val="24"/>
          <w:szCs w:val="24"/>
          <w:lang w:eastAsia="en-GB"/>
        </w:rPr>
        <w:t xml:space="preserve"> </w:t>
      </w:r>
    </w:p>
    <w:p w14:paraId="415CEAF5" w14:textId="0D07746A" w:rsidR="00492860" w:rsidRPr="006B16B7" w:rsidRDefault="00492860" w:rsidP="00492860">
      <w:pPr>
        <w:pStyle w:val="ListParagraph"/>
        <w:numPr>
          <w:ilvl w:val="0"/>
          <w:numId w:val="4"/>
        </w:numPr>
        <w:spacing w:line="480" w:lineRule="auto"/>
        <w:rPr>
          <w:rFonts w:cstheme="minorHAnsi"/>
          <w:sz w:val="24"/>
          <w:szCs w:val="24"/>
        </w:rPr>
      </w:pPr>
      <w:r w:rsidRPr="006B16B7">
        <w:rPr>
          <w:rFonts w:cstheme="minorHAnsi"/>
          <w:color w:val="212121"/>
          <w:sz w:val="24"/>
          <w:szCs w:val="24"/>
          <w:shd w:val="clear" w:color="auto" w:fill="FFFFFF"/>
        </w:rPr>
        <w:t>Alkhaffaf B, Blazeby JM, Bruce IA, Morris RL. Patient priorities in relation to surgery for gastric cancer: qualitative interviews with gastric cancer surgery patients to inform the development of a core outcome set. BMJ Open. 2020</w:t>
      </w:r>
      <w:r w:rsidR="00C46CB0" w:rsidRPr="006B16B7">
        <w:rPr>
          <w:rFonts w:cstheme="minorHAnsi"/>
          <w:color w:val="212121"/>
          <w:sz w:val="24"/>
          <w:szCs w:val="24"/>
          <w:shd w:val="clear" w:color="auto" w:fill="FFFFFF"/>
        </w:rPr>
        <w:t xml:space="preserve">; </w:t>
      </w:r>
      <w:r w:rsidRPr="006B16B7">
        <w:rPr>
          <w:rFonts w:cstheme="minorHAnsi"/>
          <w:color w:val="212121"/>
          <w:sz w:val="24"/>
          <w:szCs w:val="24"/>
          <w:shd w:val="clear" w:color="auto" w:fill="FFFFFF"/>
        </w:rPr>
        <w:t>12;10(2):e034782.</w:t>
      </w:r>
      <w:r w:rsidRPr="006B16B7">
        <w:rPr>
          <w:rFonts w:cstheme="minorHAnsi"/>
          <w:color w:val="2A2A2A"/>
          <w:sz w:val="24"/>
          <w:szCs w:val="24"/>
          <w:shd w:val="clear" w:color="auto" w:fill="FFFFFF"/>
        </w:rPr>
        <w:t xml:space="preserve"> </w:t>
      </w:r>
    </w:p>
    <w:p w14:paraId="24AE80A3" w14:textId="32458DF1" w:rsidR="00492860" w:rsidRPr="006B16B7" w:rsidRDefault="00492860" w:rsidP="00492860">
      <w:pPr>
        <w:pStyle w:val="ListParagraph"/>
        <w:numPr>
          <w:ilvl w:val="0"/>
          <w:numId w:val="4"/>
        </w:numPr>
        <w:spacing w:line="480" w:lineRule="auto"/>
        <w:rPr>
          <w:rFonts w:cstheme="minorHAnsi"/>
          <w:sz w:val="24"/>
          <w:szCs w:val="24"/>
        </w:rPr>
      </w:pPr>
      <w:proofErr w:type="spellStart"/>
      <w:r w:rsidRPr="006B16B7">
        <w:rPr>
          <w:rFonts w:cstheme="minorHAnsi"/>
          <w:color w:val="212121"/>
          <w:sz w:val="24"/>
          <w:szCs w:val="24"/>
          <w:shd w:val="clear" w:color="auto" w:fill="FFFFFF"/>
        </w:rPr>
        <w:t>Alkhaffaf</w:t>
      </w:r>
      <w:proofErr w:type="spellEnd"/>
      <w:r w:rsidRPr="006B16B7">
        <w:rPr>
          <w:rFonts w:cstheme="minorHAnsi"/>
          <w:color w:val="212121"/>
          <w:sz w:val="24"/>
          <w:szCs w:val="24"/>
          <w:shd w:val="clear" w:color="auto" w:fill="FFFFFF"/>
        </w:rPr>
        <w:t xml:space="preserve"> B, </w:t>
      </w:r>
      <w:proofErr w:type="spellStart"/>
      <w:r w:rsidRPr="006B16B7">
        <w:rPr>
          <w:rFonts w:cstheme="minorHAnsi"/>
          <w:color w:val="212121"/>
          <w:sz w:val="24"/>
          <w:szCs w:val="24"/>
          <w:shd w:val="clear" w:color="auto" w:fill="FFFFFF"/>
        </w:rPr>
        <w:t>Metryka</w:t>
      </w:r>
      <w:proofErr w:type="spellEnd"/>
      <w:r w:rsidRPr="006B16B7">
        <w:rPr>
          <w:rFonts w:cstheme="minorHAnsi"/>
          <w:color w:val="212121"/>
          <w:sz w:val="24"/>
          <w:szCs w:val="24"/>
          <w:shd w:val="clear" w:color="auto" w:fill="FFFFFF"/>
        </w:rPr>
        <w:t xml:space="preserve"> A, </w:t>
      </w:r>
      <w:proofErr w:type="spellStart"/>
      <w:r w:rsidRPr="006B16B7">
        <w:rPr>
          <w:rFonts w:cstheme="minorHAnsi"/>
          <w:color w:val="212121"/>
          <w:sz w:val="24"/>
          <w:szCs w:val="24"/>
          <w:shd w:val="clear" w:color="auto" w:fill="FFFFFF"/>
        </w:rPr>
        <w:t>Blazeby</w:t>
      </w:r>
      <w:proofErr w:type="spellEnd"/>
      <w:r w:rsidRPr="006B16B7">
        <w:rPr>
          <w:rFonts w:cstheme="minorHAnsi"/>
          <w:color w:val="212121"/>
          <w:sz w:val="24"/>
          <w:szCs w:val="24"/>
          <w:shd w:val="clear" w:color="auto" w:fill="FFFFFF"/>
        </w:rPr>
        <w:t xml:space="preserve"> JM, Glenny AM, </w:t>
      </w:r>
      <w:proofErr w:type="spellStart"/>
      <w:r w:rsidRPr="006B16B7">
        <w:rPr>
          <w:rFonts w:cstheme="minorHAnsi"/>
          <w:color w:val="212121"/>
          <w:sz w:val="24"/>
          <w:szCs w:val="24"/>
          <w:shd w:val="clear" w:color="auto" w:fill="FFFFFF"/>
        </w:rPr>
        <w:t>Adeyeye</w:t>
      </w:r>
      <w:proofErr w:type="spellEnd"/>
      <w:r w:rsidRPr="006B16B7">
        <w:rPr>
          <w:rFonts w:cstheme="minorHAnsi"/>
          <w:color w:val="212121"/>
          <w:sz w:val="24"/>
          <w:szCs w:val="24"/>
          <w:shd w:val="clear" w:color="auto" w:fill="FFFFFF"/>
        </w:rPr>
        <w:t xml:space="preserve"> A, Costa PM, Diez Del Val I, </w:t>
      </w:r>
      <w:proofErr w:type="spellStart"/>
      <w:r w:rsidRPr="006B16B7">
        <w:rPr>
          <w:rFonts w:cstheme="minorHAnsi"/>
          <w:color w:val="212121"/>
          <w:sz w:val="24"/>
          <w:szCs w:val="24"/>
          <w:shd w:val="clear" w:color="auto" w:fill="FFFFFF"/>
        </w:rPr>
        <w:t>Gisbertz</w:t>
      </w:r>
      <w:proofErr w:type="spellEnd"/>
      <w:r w:rsidRPr="006B16B7">
        <w:rPr>
          <w:rFonts w:cstheme="minorHAnsi"/>
          <w:color w:val="212121"/>
          <w:sz w:val="24"/>
          <w:szCs w:val="24"/>
          <w:shd w:val="clear" w:color="auto" w:fill="FFFFFF"/>
        </w:rPr>
        <w:t xml:space="preserve"> SS, </w:t>
      </w:r>
      <w:proofErr w:type="spellStart"/>
      <w:r w:rsidRPr="006B16B7">
        <w:rPr>
          <w:rFonts w:cstheme="minorHAnsi"/>
          <w:color w:val="212121"/>
          <w:sz w:val="24"/>
          <w:szCs w:val="24"/>
          <w:shd w:val="clear" w:color="auto" w:fill="FFFFFF"/>
        </w:rPr>
        <w:t>Guner</w:t>
      </w:r>
      <w:proofErr w:type="spellEnd"/>
      <w:r w:rsidRPr="006B16B7">
        <w:rPr>
          <w:rFonts w:cstheme="minorHAnsi"/>
          <w:color w:val="212121"/>
          <w:sz w:val="24"/>
          <w:szCs w:val="24"/>
          <w:shd w:val="clear" w:color="auto" w:fill="FFFFFF"/>
        </w:rPr>
        <w:t xml:space="preserve"> A, Law S, Lee HJ, Li Z, Nakada K, </w:t>
      </w:r>
      <w:proofErr w:type="spellStart"/>
      <w:r w:rsidRPr="006B16B7">
        <w:rPr>
          <w:rFonts w:cstheme="minorHAnsi"/>
          <w:color w:val="212121"/>
          <w:sz w:val="24"/>
          <w:szCs w:val="24"/>
          <w:shd w:val="clear" w:color="auto" w:fill="FFFFFF"/>
        </w:rPr>
        <w:t>Reim</w:t>
      </w:r>
      <w:proofErr w:type="spellEnd"/>
      <w:r w:rsidRPr="006B16B7">
        <w:rPr>
          <w:rFonts w:cstheme="minorHAnsi"/>
          <w:color w:val="212121"/>
          <w:sz w:val="24"/>
          <w:szCs w:val="24"/>
          <w:shd w:val="clear" w:color="auto" w:fill="FFFFFF"/>
        </w:rPr>
        <w:t xml:space="preserve"> D, </w:t>
      </w:r>
      <w:proofErr w:type="spellStart"/>
      <w:r w:rsidRPr="006B16B7">
        <w:rPr>
          <w:rFonts w:cstheme="minorHAnsi"/>
          <w:color w:val="212121"/>
          <w:sz w:val="24"/>
          <w:szCs w:val="24"/>
          <w:shd w:val="clear" w:color="auto" w:fill="FFFFFF"/>
        </w:rPr>
        <w:t>Vorwald</w:t>
      </w:r>
      <w:proofErr w:type="spellEnd"/>
      <w:r w:rsidRPr="006B16B7">
        <w:rPr>
          <w:rFonts w:cstheme="minorHAnsi"/>
          <w:color w:val="212121"/>
          <w:sz w:val="24"/>
          <w:szCs w:val="24"/>
          <w:shd w:val="clear" w:color="auto" w:fill="FFFFFF"/>
        </w:rPr>
        <w:t xml:space="preserve"> P, </w:t>
      </w:r>
      <w:proofErr w:type="spellStart"/>
      <w:r w:rsidRPr="006B16B7">
        <w:rPr>
          <w:rFonts w:cstheme="minorHAnsi"/>
          <w:color w:val="212121"/>
          <w:sz w:val="24"/>
          <w:szCs w:val="24"/>
          <w:shd w:val="clear" w:color="auto" w:fill="FFFFFF"/>
        </w:rPr>
        <w:t>Baiocchi</w:t>
      </w:r>
      <w:proofErr w:type="spellEnd"/>
      <w:r w:rsidRPr="006B16B7">
        <w:rPr>
          <w:rFonts w:cstheme="minorHAnsi"/>
          <w:color w:val="212121"/>
          <w:sz w:val="24"/>
          <w:szCs w:val="24"/>
          <w:shd w:val="clear" w:color="auto" w:fill="FFFFFF"/>
        </w:rPr>
        <w:t xml:space="preserve"> GL, Allum W, Chaudry MA, Griffiths EA, Williamson PR, Bruce IA. Core outcome set for surgical trials in gastric cancer (GASTROS study): international </w:t>
      </w:r>
      <w:r w:rsidRPr="006B16B7">
        <w:rPr>
          <w:rFonts w:cstheme="minorHAnsi"/>
          <w:sz w:val="24"/>
          <w:szCs w:val="24"/>
          <w:shd w:val="clear" w:color="auto" w:fill="FFFFFF"/>
        </w:rPr>
        <w:t>patient and healthcare professional consensus. Br J Surg. 2021</w:t>
      </w:r>
      <w:r w:rsidR="00C46CB0" w:rsidRPr="006B16B7">
        <w:rPr>
          <w:rFonts w:cstheme="minorHAnsi"/>
          <w:sz w:val="24"/>
          <w:szCs w:val="24"/>
          <w:shd w:val="clear" w:color="auto" w:fill="FFFFFF"/>
        </w:rPr>
        <w:t>;</w:t>
      </w:r>
      <w:r w:rsidRPr="006B16B7">
        <w:rPr>
          <w:rFonts w:cstheme="minorHAnsi"/>
          <w:sz w:val="24"/>
          <w:szCs w:val="24"/>
          <w:shd w:val="clear" w:color="auto" w:fill="FFFFFF"/>
        </w:rPr>
        <w:t xml:space="preserve">108(10):1216-24. </w:t>
      </w:r>
    </w:p>
    <w:p w14:paraId="5589B991" w14:textId="77777777" w:rsidR="00492860" w:rsidRPr="006B16B7" w:rsidRDefault="00492860" w:rsidP="00492860">
      <w:pPr>
        <w:pStyle w:val="ListParagraph"/>
        <w:numPr>
          <w:ilvl w:val="0"/>
          <w:numId w:val="4"/>
        </w:numPr>
        <w:spacing w:after="0" w:line="480" w:lineRule="auto"/>
        <w:rPr>
          <w:rFonts w:cstheme="minorHAnsi"/>
          <w:sz w:val="24"/>
          <w:szCs w:val="24"/>
        </w:rPr>
      </w:pPr>
      <w:r w:rsidRPr="006B16B7">
        <w:rPr>
          <w:rFonts w:cstheme="minorHAnsi"/>
          <w:sz w:val="24"/>
          <w:szCs w:val="24"/>
        </w:rPr>
        <w:t xml:space="preserve">Common Terminology criteria for adverse events. </w:t>
      </w:r>
      <w:r w:rsidRPr="006B16B7">
        <w:rPr>
          <w:rFonts w:cstheme="minorHAnsi"/>
          <w:sz w:val="24"/>
          <w:szCs w:val="24"/>
        </w:rPr>
        <w:br/>
      </w:r>
      <w:hyperlink r:id="rId10" w:history="1">
        <w:r w:rsidRPr="006B16B7">
          <w:rPr>
            <w:rStyle w:val="Hyperlink"/>
            <w:rFonts w:cstheme="minorHAnsi"/>
            <w:color w:val="auto"/>
            <w:sz w:val="24"/>
            <w:szCs w:val="24"/>
            <w:shd w:val="clear" w:color="auto" w:fill="FFFFFF"/>
          </w:rPr>
          <w:t>https://ctep.cancer.gov/protocoldevelopment/electronic_applications/docs/CTCAE_v5_Quick_Reference_8.5x11.pdf</w:t>
        </w:r>
      </w:hyperlink>
      <w:r w:rsidRPr="006B16B7">
        <w:rPr>
          <w:rFonts w:cstheme="minorHAnsi"/>
          <w:sz w:val="24"/>
          <w:szCs w:val="24"/>
          <w:shd w:val="clear" w:color="auto" w:fill="FFFFFF"/>
        </w:rPr>
        <w:t xml:space="preserve"> (Accessed 04 November 2021).</w:t>
      </w:r>
    </w:p>
    <w:p w14:paraId="1FA0CD0A" w14:textId="4AAB91DB" w:rsidR="00492860" w:rsidRPr="006B16B7" w:rsidRDefault="00492860" w:rsidP="00492860">
      <w:pPr>
        <w:pStyle w:val="ListParagraph"/>
        <w:numPr>
          <w:ilvl w:val="0"/>
          <w:numId w:val="4"/>
        </w:numPr>
        <w:spacing w:after="0" w:line="480" w:lineRule="auto"/>
        <w:rPr>
          <w:rFonts w:eastAsia="Times New Roman" w:cstheme="minorHAnsi"/>
          <w:sz w:val="24"/>
          <w:szCs w:val="24"/>
          <w:lang w:eastAsia="en-GB"/>
        </w:rPr>
      </w:pPr>
      <w:r w:rsidRPr="006B16B7">
        <w:rPr>
          <w:rFonts w:cstheme="minorHAnsi"/>
          <w:sz w:val="24"/>
          <w:szCs w:val="24"/>
          <w:shd w:val="clear" w:color="auto" w:fill="FFFFFF"/>
        </w:rPr>
        <w:t>Ware JE Jr, Sherbourne CD. The MOS 36-item short-form health survey (SF-36). I. Conceptual framework and item selection. Med Care. 1992</w:t>
      </w:r>
      <w:r w:rsidR="00C46CB0" w:rsidRPr="006B16B7">
        <w:rPr>
          <w:rFonts w:cstheme="minorHAnsi"/>
          <w:sz w:val="24"/>
          <w:szCs w:val="24"/>
          <w:shd w:val="clear" w:color="auto" w:fill="FFFFFF"/>
        </w:rPr>
        <w:t xml:space="preserve">; </w:t>
      </w:r>
      <w:r w:rsidRPr="006B16B7">
        <w:rPr>
          <w:rFonts w:cstheme="minorHAnsi"/>
          <w:sz w:val="24"/>
          <w:szCs w:val="24"/>
          <w:shd w:val="clear" w:color="auto" w:fill="FFFFFF"/>
        </w:rPr>
        <w:t>30(6):473-83.</w:t>
      </w:r>
    </w:p>
    <w:p w14:paraId="76E6B88B" w14:textId="77777777" w:rsidR="00492860" w:rsidRPr="006B16B7" w:rsidRDefault="00492860" w:rsidP="00492860">
      <w:pPr>
        <w:pStyle w:val="ListParagraph"/>
        <w:numPr>
          <w:ilvl w:val="0"/>
          <w:numId w:val="4"/>
        </w:numPr>
        <w:spacing w:after="0" w:line="480" w:lineRule="auto"/>
        <w:rPr>
          <w:rFonts w:eastAsia="Times New Roman" w:cstheme="minorHAnsi"/>
          <w:sz w:val="24"/>
          <w:szCs w:val="24"/>
          <w:lang w:eastAsia="en-GB"/>
        </w:rPr>
      </w:pPr>
      <w:r w:rsidRPr="006B16B7">
        <w:rPr>
          <w:rFonts w:cstheme="minorHAnsi"/>
          <w:sz w:val="24"/>
          <w:szCs w:val="24"/>
          <w:shd w:val="clear" w:color="auto" w:fill="FFFFFF"/>
        </w:rPr>
        <w:t> </w:t>
      </w:r>
      <w:r w:rsidRPr="006B16B7">
        <w:rPr>
          <w:rStyle w:val="authors"/>
          <w:rFonts w:cstheme="minorHAnsi"/>
          <w:sz w:val="24"/>
          <w:szCs w:val="24"/>
          <w:shd w:val="clear" w:color="auto" w:fill="FFFFFF"/>
        </w:rPr>
        <w:t>Rabin R, de Charro F.</w:t>
      </w:r>
      <w:r w:rsidRPr="006B16B7">
        <w:rPr>
          <w:rFonts w:cstheme="minorHAnsi"/>
          <w:sz w:val="24"/>
          <w:szCs w:val="24"/>
          <w:shd w:val="clear" w:color="auto" w:fill="FFFFFF"/>
        </w:rPr>
        <w:t> </w:t>
      </w:r>
      <w:r w:rsidRPr="006B16B7">
        <w:rPr>
          <w:rStyle w:val="arttitle"/>
          <w:rFonts w:cstheme="minorHAnsi"/>
          <w:sz w:val="24"/>
          <w:szCs w:val="24"/>
          <w:shd w:val="clear" w:color="auto" w:fill="FFFFFF"/>
        </w:rPr>
        <w:t xml:space="preserve">EQ-SD: a measure of health status from the </w:t>
      </w:r>
      <w:proofErr w:type="spellStart"/>
      <w:r w:rsidRPr="006B16B7">
        <w:rPr>
          <w:rStyle w:val="arttitle"/>
          <w:rFonts w:cstheme="minorHAnsi"/>
          <w:sz w:val="24"/>
          <w:szCs w:val="24"/>
          <w:shd w:val="clear" w:color="auto" w:fill="FFFFFF"/>
        </w:rPr>
        <w:t>EuroQol</w:t>
      </w:r>
      <w:proofErr w:type="spellEnd"/>
      <w:r w:rsidRPr="006B16B7">
        <w:rPr>
          <w:rStyle w:val="arttitle"/>
          <w:rFonts w:cstheme="minorHAnsi"/>
          <w:sz w:val="24"/>
          <w:szCs w:val="24"/>
          <w:shd w:val="clear" w:color="auto" w:fill="FFFFFF"/>
        </w:rPr>
        <w:t xml:space="preserve"> Group,</w:t>
      </w:r>
      <w:r w:rsidRPr="006B16B7">
        <w:rPr>
          <w:rFonts w:cstheme="minorHAnsi"/>
          <w:sz w:val="24"/>
          <w:szCs w:val="24"/>
          <w:shd w:val="clear" w:color="auto" w:fill="FFFFFF"/>
        </w:rPr>
        <w:t> </w:t>
      </w:r>
      <w:r w:rsidRPr="006B16B7">
        <w:rPr>
          <w:rStyle w:val="serialtitle"/>
          <w:rFonts w:cstheme="minorHAnsi"/>
          <w:sz w:val="24"/>
          <w:szCs w:val="24"/>
          <w:shd w:val="clear" w:color="auto" w:fill="FFFFFF"/>
        </w:rPr>
        <w:t>Annals of Medicine 2001;</w:t>
      </w:r>
      <w:r w:rsidRPr="006B16B7">
        <w:rPr>
          <w:rStyle w:val="volumeissue"/>
          <w:rFonts w:cstheme="minorHAnsi"/>
          <w:sz w:val="24"/>
          <w:szCs w:val="24"/>
          <w:shd w:val="clear" w:color="auto" w:fill="FFFFFF"/>
        </w:rPr>
        <w:t>33(5):</w:t>
      </w:r>
      <w:r w:rsidRPr="006B16B7">
        <w:rPr>
          <w:rFonts w:cstheme="minorHAnsi"/>
          <w:sz w:val="24"/>
          <w:szCs w:val="24"/>
          <w:shd w:val="clear" w:color="auto" w:fill="FFFFFF"/>
        </w:rPr>
        <w:t> </w:t>
      </w:r>
      <w:r w:rsidRPr="006B16B7">
        <w:rPr>
          <w:rStyle w:val="pagerange"/>
          <w:rFonts w:cstheme="minorHAnsi"/>
          <w:sz w:val="24"/>
          <w:szCs w:val="24"/>
          <w:shd w:val="clear" w:color="auto" w:fill="FFFFFF"/>
        </w:rPr>
        <w:t>337-43.</w:t>
      </w:r>
    </w:p>
    <w:p w14:paraId="0C42AA61" w14:textId="6794799C" w:rsidR="00492860" w:rsidRPr="006B16B7" w:rsidRDefault="00492860" w:rsidP="00492860">
      <w:pPr>
        <w:pStyle w:val="ListParagraph"/>
        <w:numPr>
          <w:ilvl w:val="0"/>
          <w:numId w:val="4"/>
        </w:numPr>
        <w:spacing w:after="0" w:line="480" w:lineRule="auto"/>
        <w:rPr>
          <w:rFonts w:eastAsia="Times New Roman" w:cstheme="minorHAnsi"/>
          <w:sz w:val="24"/>
          <w:szCs w:val="24"/>
          <w:lang w:eastAsia="en-GB"/>
        </w:rPr>
      </w:pPr>
      <w:proofErr w:type="spellStart"/>
      <w:r w:rsidRPr="006B16B7">
        <w:rPr>
          <w:rFonts w:cstheme="minorHAnsi"/>
          <w:sz w:val="24"/>
          <w:szCs w:val="24"/>
          <w:shd w:val="clear" w:color="auto" w:fill="FFFFFF"/>
        </w:rPr>
        <w:t>Cella</w:t>
      </w:r>
      <w:proofErr w:type="spellEnd"/>
      <w:r w:rsidRPr="006B16B7">
        <w:rPr>
          <w:rFonts w:cstheme="minorHAnsi"/>
          <w:sz w:val="24"/>
          <w:szCs w:val="24"/>
          <w:shd w:val="clear" w:color="auto" w:fill="FFFFFF"/>
        </w:rPr>
        <w:t xml:space="preserve"> DF, </w:t>
      </w:r>
      <w:proofErr w:type="spellStart"/>
      <w:r w:rsidRPr="006B16B7">
        <w:rPr>
          <w:rFonts w:cstheme="minorHAnsi"/>
          <w:sz w:val="24"/>
          <w:szCs w:val="24"/>
          <w:shd w:val="clear" w:color="auto" w:fill="FFFFFF"/>
        </w:rPr>
        <w:t>Tulsky</w:t>
      </w:r>
      <w:proofErr w:type="spellEnd"/>
      <w:r w:rsidRPr="006B16B7">
        <w:rPr>
          <w:rFonts w:cstheme="minorHAnsi"/>
          <w:sz w:val="24"/>
          <w:szCs w:val="24"/>
          <w:shd w:val="clear" w:color="auto" w:fill="FFFFFF"/>
        </w:rPr>
        <w:t xml:space="preserve"> DS, Gray G, Sarafian B, Linn E, Bonomi A, et al. The Functional Assessment of Cancer Therapy scale: development and validation of the general measure. J Clin Oncol. 1993;11(3):570-9.</w:t>
      </w:r>
    </w:p>
    <w:p w14:paraId="748F04B5" w14:textId="20B462B1" w:rsidR="00492860" w:rsidRPr="006B16B7" w:rsidRDefault="00492860" w:rsidP="00492860">
      <w:pPr>
        <w:pStyle w:val="ListParagraph"/>
        <w:numPr>
          <w:ilvl w:val="0"/>
          <w:numId w:val="4"/>
        </w:numPr>
        <w:spacing w:after="0" w:line="480" w:lineRule="auto"/>
        <w:rPr>
          <w:rFonts w:eastAsia="Times New Roman" w:cstheme="minorHAnsi"/>
          <w:sz w:val="24"/>
          <w:szCs w:val="24"/>
          <w:lang w:eastAsia="en-GB"/>
        </w:rPr>
      </w:pPr>
      <w:r w:rsidRPr="006B16B7">
        <w:rPr>
          <w:rFonts w:cstheme="minorHAnsi"/>
          <w:sz w:val="24"/>
          <w:szCs w:val="24"/>
          <w:shd w:val="clear" w:color="auto" w:fill="FFFFFF"/>
        </w:rPr>
        <w:t xml:space="preserve">Aaronson NK, </w:t>
      </w:r>
      <w:proofErr w:type="spellStart"/>
      <w:r w:rsidRPr="006B16B7">
        <w:rPr>
          <w:rFonts w:cstheme="minorHAnsi"/>
          <w:sz w:val="24"/>
          <w:szCs w:val="24"/>
          <w:shd w:val="clear" w:color="auto" w:fill="FFFFFF"/>
        </w:rPr>
        <w:t>Ahmedzai</w:t>
      </w:r>
      <w:proofErr w:type="spellEnd"/>
      <w:r w:rsidRPr="006B16B7">
        <w:rPr>
          <w:rFonts w:cstheme="minorHAnsi"/>
          <w:sz w:val="24"/>
          <w:szCs w:val="24"/>
          <w:shd w:val="clear" w:color="auto" w:fill="FFFFFF"/>
        </w:rPr>
        <w:t xml:space="preserve"> S, Bergman B, Bullinger M, Cull A, </w:t>
      </w:r>
      <w:proofErr w:type="spellStart"/>
      <w:r w:rsidRPr="006B16B7">
        <w:rPr>
          <w:rFonts w:cstheme="minorHAnsi"/>
          <w:sz w:val="24"/>
          <w:szCs w:val="24"/>
          <w:shd w:val="clear" w:color="auto" w:fill="FFFFFF"/>
        </w:rPr>
        <w:t>Duez</w:t>
      </w:r>
      <w:proofErr w:type="spellEnd"/>
      <w:r w:rsidRPr="006B16B7">
        <w:rPr>
          <w:rFonts w:cstheme="minorHAnsi"/>
          <w:sz w:val="24"/>
          <w:szCs w:val="24"/>
          <w:shd w:val="clear" w:color="auto" w:fill="FFFFFF"/>
        </w:rPr>
        <w:t xml:space="preserve"> NJ, et al. The European Organization for Research and Treatment of Cancer QLQ-C30: a quality-of-</w:t>
      </w:r>
      <w:r w:rsidRPr="006B16B7">
        <w:rPr>
          <w:rFonts w:cstheme="minorHAnsi"/>
          <w:sz w:val="24"/>
          <w:szCs w:val="24"/>
          <w:shd w:val="clear" w:color="auto" w:fill="FFFFFF"/>
        </w:rPr>
        <w:lastRenderedPageBreak/>
        <w:t>life instrument for use in international clinical trials in oncology. J Natl Cancer Inst. 1993;85(5):365-76.</w:t>
      </w:r>
    </w:p>
    <w:p w14:paraId="2DB479CF" w14:textId="433ADB92" w:rsidR="00492860" w:rsidRPr="006B16B7" w:rsidRDefault="00492860" w:rsidP="00492860">
      <w:pPr>
        <w:pStyle w:val="ListParagraph"/>
        <w:numPr>
          <w:ilvl w:val="0"/>
          <w:numId w:val="4"/>
        </w:numPr>
        <w:spacing w:after="0" w:line="480" w:lineRule="auto"/>
        <w:rPr>
          <w:rFonts w:cstheme="minorHAnsi"/>
          <w:sz w:val="24"/>
          <w:szCs w:val="24"/>
        </w:rPr>
      </w:pPr>
      <w:r w:rsidRPr="006B16B7">
        <w:rPr>
          <w:rFonts w:cstheme="minorHAnsi"/>
          <w:sz w:val="24"/>
          <w:szCs w:val="24"/>
          <w:shd w:val="clear" w:color="auto" w:fill="FFFFFF"/>
        </w:rPr>
        <w:t xml:space="preserve">Vickery CW, Blazeby JM, Conroy T, </w:t>
      </w:r>
      <w:proofErr w:type="spellStart"/>
      <w:r w:rsidRPr="006B16B7">
        <w:rPr>
          <w:rFonts w:cstheme="minorHAnsi"/>
          <w:sz w:val="24"/>
          <w:szCs w:val="24"/>
          <w:shd w:val="clear" w:color="auto" w:fill="FFFFFF"/>
        </w:rPr>
        <w:t>Arraras</w:t>
      </w:r>
      <w:proofErr w:type="spellEnd"/>
      <w:r w:rsidRPr="006B16B7">
        <w:rPr>
          <w:rFonts w:cstheme="minorHAnsi"/>
          <w:sz w:val="24"/>
          <w:szCs w:val="24"/>
          <w:shd w:val="clear" w:color="auto" w:fill="FFFFFF"/>
        </w:rPr>
        <w:t xml:space="preserve"> J, </w:t>
      </w:r>
      <w:proofErr w:type="spellStart"/>
      <w:r w:rsidRPr="006B16B7">
        <w:rPr>
          <w:rFonts w:cstheme="minorHAnsi"/>
          <w:sz w:val="24"/>
          <w:szCs w:val="24"/>
          <w:shd w:val="clear" w:color="auto" w:fill="FFFFFF"/>
        </w:rPr>
        <w:t>Sezer</w:t>
      </w:r>
      <w:proofErr w:type="spellEnd"/>
      <w:r w:rsidRPr="006B16B7">
        <w:rPr>
          <w:rFonts w:cstheme="minorHAnsi"/>
          <w:sz w:val="24"/>
          <w:szCs w:val="24"/>
          <w:shd w:val="clear" w:color="auto" w:fill="FFFFFF"/>
        </w:rPr>
        <w:t xml:space="preserve"> O, Koller M, </w:t>
      </w:r>
      <w:proofErr w:type="spellStart"/>
      <w:r w:rsidRPr="006B16B7">
        <w:rPr>
          <w:rFonts w:cstheme="minorHAnsi"/>
          <w:sz w:val="24"/>
          <w:szCs w:val="24"/>
          <w:shd w:val="clear" w:color="auto" w:fill="FFFFFF"/>
        </w:rPr>
        <w:t>Rosemeyer</w:t>
      </w:r>
      <w:proofErr w:type="spellEnd"/>
      <w:r w:rsidRPr="006B16B7">
        <w:rPr>
          <w:rFonts w:cstheme="minorHAnsi"/>
          <w:sz w:val="24"/>
          <w:szCs w:val="24"/>
          <w:shd w:val="clear" w:color="auto" w:fill="FFFFFF"/>
        </w:rPr>
        <w:t xml:space="preserve"> D, Johnson CD, Alderson D; EORTC Quality of Life Group. Development of an EORTC disease-specific quality of life module for use in patients with gastric cancer. Eur J Cancer. 2001;37(8):966-71. </w:t>
      </w:r>
      <w:r w:rsidRPr="006B16B7">
        <w:rPr>
          <w:rFonts w:cstheme="minorHAnsi"/>
          <w:sz w:val="24"/>
          <w:szCs w:val="24"/>
        </w:rPr>
        <w:t xml:space="preserve"> </w:t>
      </w:r>
    </w:p>
    <w:p w14:paraId="7FB1BCF5" w14:textId="30255682" w:rsidR="00492860" w:rsidRPr="006B16B7" w:rsidRDefault="00492860" w:rsidP="00492860">
      <w:pPr>
        <w:pStyle w:val="NormalWeb"/>
        <w:numPr>
          <w:ilvl w:val="0"/>
          <w:numId w:val="4"/>
        </w:numPr>
        <w:spacing w:line="480" w:lineRule="auto"/>
        <w:rPr>
          <w:rFonts w:asciiTheme="minorHAnsi" w:hAnsiTheme="minorHAnsi" w:cstheme="minorHAnsi"/>
        </w:rPr>
      </w:pPr>
      <w:r w:rsidRPr="006B16B7">
        <w:rPr>
          <w:rFonts w:asciiTheme="minorHAnsi" w:hAnsiTheme="minorHAnsi" w:cstheme="minorHAnsi"/>
          <w:shd w:val="clear" w:color="auto" w:fill="FFFFFF"/>
        </w:rPr>
        <w:t xml:space="preserve">Blazeby JM, Conroy T, Bottomley A, Vickery C, </w:t>
      </w:r>
      <w:proofErr w:type="spellStart"/>
      <w:r w:rsidRPr="006B16B7">
        <w:rPr>
          <w:rFonts w:asciiTheme="minorHAnsi" w:hAnsiTheme="minorHAnsi" w:cstheme="minorHAnsi"/>
          <w:shd w:val="clear" w:color="auto" w:fill="FFFFFF"/>
        </w:rPr>
        <w:t>Arraras</w:t>
      </w:r>
      <w:proofErr w:type="spellEnd"/>
      <w:r w:rsidRPr="006B16B7">
        <w:rPr>
          <w:rFonts w:asciiTheme="minorHAnsi" w:hAnsiTheme="minorHAnsi" w:cstheme="minorHAnsi"/>
          <w:shd w:val="clear" w:color="auto" w:fill="FFFFFF"/>
        </w:rPr>
        <w:t xml:space="preserve"> J, </w:t>
      </w:r>
      <w:proofErr w:type="spellStart"/>
      <w:r w:rsidRPr="006B16B7">
        <w:rPr>
          <w:rFonts w:asciiTheme="minorHAnsi" w:hAnsiTheme="minorHAnsi" w:cstheme="minorHAnsi"/>
          <w:shd w:val="clear" w:color="auto" w:fill="FFFFFF"/>
        </w:rPr>
        <w:t>Sezer</w:t>
      </w:r>
      <w:proofErr w:type="spellEnd"/>
      <w:r w:rsidRPr="006B16B7">
        <w:rPr>
          <w:rFonts w:asciiTheme="minorHAnsi" w:hAnsiTheme="minorHAnsi" w:cstheme="minorHAnsi"/>
          <w:shd w:val="clear" w:color="auto" w:fill="FFFFFF"/>
        </w:rPr>
        <w:t xml:space="preserve"> O, Moore J, Koller M, Turhal NS, Stuart R, Van </w:t>
      </w:r>
      <w:proofErr w:type="spellStart"/>
      <w:r w:rsidRPr="006B16B7">
        <w:rPr>
          <w:rFonts w:asciiTheme="minorHAnsi" w:hAnsiTheme="minorHAnsi" w:cstheme="minorHAnsi"/>
          <w:shd w:val="clear" w:color="auto" w:fill="FFFFFF"/>
        </w:rPr>
        <w:t>Cutsem</w:t>
      </w:r>
      <w:proofErr w:type="spellEnd"/>
      <w:r w:rsidRPr="006B16B7">
        <w:rPr>
          <w:rFonts w:asciiTheme="minorHAnsi" w:hAnsiTheme="minorHAnsi" w:cstheme="minorHAnsi"/>
          <w:shd w:val="clear" w:color="auto" w:fill="FFFFFF"/>
        </w:rPr>
        <w:t xml:space="preserve"> E, </w:t>
      </w:r>
      <w:proofErr w:type="spellStart"/>
      <w:r w:rsidRPr="006B16B7">
        <w:rPr>
          <w:rFonts w:asciiTheme="minorHAnsi" w:hAnsiTheme="minorHAnsi" w:cstheme="minorHAnsi"/>
          <w:shd w:val="clear" w:color="auto" w:fill="FFFFFF"/>
        </w:rPr>
        <w:t>D'haese</w:t>
      </w:r>
      <w:proofErr w:type="spellEnd"/>
      <w:r w:rsidRPr="006B16B7">
        <w:rPr>
          <w:rFonts w:asciiTheme="minorHAnsi" w:hAnsiTheme="minorHAnsi" w:cstheme="minorHAnsi"/>
          <w:shd w:val="clear" w:color="auto" w:fill="FFFFFF"/>
        </w:rPr>
        <w:t xml:space="preserve"> S, Coens C; European Organisation for Research and Treatment of Cancer Gastrointestinal and Quality of Life Groups. Clinical and psychometric validation of a questionnaire module, the EORTC QLQ-STO22, to assess quality of life in patients with gastric cancer. Eur J Cancer. 2004;40(15):2260-8. </w:t>
      </w:r>
      <w:r w:rsidRPr="006B16B7">
        <w:rPr>
          <w:rFonts w:asciiTheme="minorHAnsi" w:hAnsiTheme="minorHAnsi" w:cstheme="minorHAnsi"/>
          <w:lang w:val="en"/>
        </w:rPr>
        <w:t xml:space="preserve"> </w:t>
      </w:r>
    </w:p>
    <w:p w14:paraId="60AAFD23" w14:textId="237476BF" w:rsidR="00492860" w:rsidRPr="006B16B7" w:rsidRDefault="00492860" w:rsidP="00492860">
      <w:pPr>
        <w:pStyle w:val="ListParagraph"/>
        <w:numPr>
          <w:ilvl w:val="0"/>
          <w:numId w:val="4"/>
        </w:numPr>
        <w:spacing w:after="0" w:line="480" w:lineRule="auto"/>
        <w:rPr>
          <w:rFonts w:cstheme="minorHAnsi"/>
          <w:sz w:val="24"/>
          <w:szCs w:val="24"/>
        </w:rPr>
      </w:pPr>
      <w:r w:rsidRPr="006B16B7">
        <w:rPr>
          <w:rFonts w:cstheme="minorHAnsi"/>
          <w:sz w:val="24"/>
          <w:szCs w:val="24"/>
          <w:shd w:val="clear" w:color="auto" w:fill="FFFFFF"/>
        </w:rPr>
        <w:t xml:space="preserve">Garland SN, Pelletier G, </w:t>
      </w:r>
      <w:proofErr w:type="spellStart"/>
      <w:r w:rsidRPr="006B16B7">
        <w:rPr>
          <w:rFonts w:cstheme="minorHAnsi"/>
          <w:sz w:val="24"/>
          <w:szCs w:val="24"/>
          <w:shd w:val="clear" w:color="auto" w:fill="FFFFFF"/>
        </w:rPr>
        <w:t>Lawe</w:t>
      </w:r>
      <w:proofErr w:type="spellEnd"/>
      <w:r w:rsidRPr="006B16B7">
        <w:rPr>
          <w:rFonts w:cstheme="minorHAnsi"/>
          <w:sz w:val="24"/>
          <w:szCs w:val="24"/>
          <w:shd w:val="clear" w:color="auto" w:fill="FFFFFF"/>
        </w:rPr>
        <w:t xml:space="preserve"> A, </w:t>
      </w:r>
      <w:proofErr w:type="spellStart"/>
      <w:r w:rsidRPr="006B16B7">
        <w:rPr>
          <w:rFonts w:cstheme="minorHAnsi"/>
          <w:sz w:val="24"/>
          <w:szCs w:val="24"/>
          <w:shd w:val="clear" w:color="auto" w:fill="FFFFFF"/>
        </w:rPr>
        <w:t>Biagioni</w:t>
      </w:r>
      <w:proofErr w:type="spellEnd"/>
      <w:r w:rsidRPr="006B16B7">
        <w:rPr>
          <w:rFonts w:cstheme="minorHAnsi"/>
          <w:sz w:val="24"/>
          <w:szCs w:val="24"/>
          <w:shd w:val="clear" w:color="auto" w:fill="FFFFFF"/>
        </w:rPr>
        <w:t xml:space="preserve"> BJ, </w:t>
      </w:r>
      <w:proofErr w:type="spellStart"/>
      <w:r w:rsidRPr="006B16B7">
        <w:rPr>
          <w:rFonts w:cstheme="minorHAnsi"/>
          <w:sz w:val="24"/>
          <w:szCs w:val="24"/>
          <w:shd w:val="clear" w:color="auto" w:fill="FFFFFF"/>
        </w:rPr>
        <w:t>Easaw</w:t>
      </w:r>
      <w:proofErr w:type="spellEnd"/>
      <w:r w:rsidRPr="006B16B7">
        <w:rPr>
          <w:rFonts w:cstheme="minorHAnsi"/>
          <w:sz w:val="24"/>
          <w:szCs w:val="24"/>
          <w:shd w:val="clear" w:color="auto" w:fill="FFFFFF"/>
        </w:rPr>
        <w:t xml:space="preserve"> J, </w:t>
      </w:r>
      <w:proofErr w:type="spellStart"/>
      <w:r w:rsidRPr="006B16B7">
        <w:rPr>
          <w:rFonts w:cstheme="minorHAnsi"/>
          <w:sz w:val="24"/>
          <w:szCs w:val="24"/>
          <w:shd w:val="clear" w:color="auto" w:fill="FFFFFF"/>
        </w:rPr>
        <w:t>Eliasziw</w:t>
      </w:r>
      <w:proofErr w:type="spellEnd"/>
      <w:r w:rsidRPr="006B16B7">
        <w:rPr>
          <w:rFonts w:cstheme="minorHAnsi"/>
          <w:sz w:val="24"/>
          <w:szCs w:val="24"/>
          <w:shd w:val="clear" w:color="auto" w:fill="FFFFFF"/>
        </w:rPr>
        <w:t xml:space="preserve"> M, et al. Prospective evaluation of the reliability, validity, and minimally important difference of the functional assessment of cancer therapy-gastric (FACT-Ga) quality-of-life instrument. Cancer. 2011;117(6):1302-12</w:t>
      </w:r>
      <w:r w:rsidRPr="006B16B7">
        <w:rPr>
          <w:rFonts w:eastAsia="Times New Roman" w:cstheme="minorHAnsi"/>
          <w:sz w:val="24"/>
          <w:szCs w:val="24"/>
          <w:shd w:val="clear" w:color="auto" w:fill="FFFFFF"/>
          <w:lang w:eastAsia="en-GB"/>
        </w:rPr>
        <w:t>.</w:t>
      </w:r>
    </w:p>
    <w:p w14:paraId="1ABE048E" w14:textId="31633736" w:rsidR="00492860" w:rsidRPr="006B16B7" w:rsidRDefault="00492860" w:rsidP="00492860">
      <w:pPr>
        <w:pStyle w:val="ListParagraph"/>
        <w:numPr>
          <w:ilvl w:val="0"/>
          <w:numId w:val="4"/>
        </w:numPr>
        <w:spacing w:after="0" w:line="480" w:lineRule="auto"/>
        <w:rPr>
          <w:rFonts w:cstheme="minorHAnsi"/>
          <w:sz w:val="24"/>
          <w:szCs w:val="24"/>
        </w:rPr>
      </w:pPr>
      <w:proofErr w:type="spellStart"/>
      <w:r w:rsidRPr="006B16B7">
        <w:rPr>
          <w:rFonts w:cstheme="minorHAnsi"/>
          <w:sz w:val="24"/>
          <w:szCs w:val="24"/>
          <w:shd w:val="clear" w:color="auto" w:fill="FFFFFF"/>
        </w:rPr>
        <w:t>Eypasch</w:t>
      </w:r>
      <w:proofErr w:type="spellEnd"/>
      <w:r w:rsidRPr="006B16B7">
        <w:rPr>
          <w:rFonts w:cstheme="minorHAnsi"/>
          <w:sz w:val="24"/>
          <w:szCs w:val="24"/>
          <w:shd w:val="clear" w:color="auto" w:fill="FFFFFF"/>
        </w:rPr>
        <w:t xml:space="preserve"> E, Williams JI, Wood-</w:t>
      </w:r>
      <w:proofErr w:type="spellStart"/>
      <w:r w:rsidRPr="006B16B7">
        <w:rPr>
          <w:rFonts w:cstheme="minorHAnsi"/>
          <w:sz w:val="24"/>
          <w:szCs w:val="24"/>
          <w:shd w:val="clear" w:color="auto" w:fill="FFFFFF"/>
        </w:rPr>
        <w:t>Dauphinee</w:t>
      </w:r>
      <w:proofErr w:type="spellEnd"/>
      <w:r w:rsidRPr="006B16B7">
        <w:rPr>
          <w:rFonts w:cstheme="minorHAnsi"/>
          <w:sz w:val="24"/>
          <w:szCs w:val="24"/>
          <w:shd w:val="clear" w:color="auto" w:fill="FFFFFF"/>
        </w:rPr>
        <w:t xml:space="preserve"> S, </w:t>
      </w:r>
      <w:proofErr w:type="spellStart"/>
      <w:r w:rsidRPr="006B16B7">
        <w:rPr>
          <w:rFonts w:cstheme="minorHAnsi"/>
          <w:sz w:val="24"/>
          <w:szCs w:val="24"/>
          <w:shd w:val="clear" w:color="auto" w:fill="FFFFFF"/>
        </w:rPr>
        <w:t>Ure</w:t>
      </w:r>
      <w:proofErr w:type="spellEnd"/>
      <w:r w:rsidRPr="006B16B7">
        <w:rPr>
          <w:rFonts w:cstheme="minorHAnsi"/>
          <w:sz w:val="24"/>
          <w:szCs w:val="24"/>
          <w:shd w:val="clear" w:color="auto" w:fill="FFFFFF"/>
        </w:rPr>
        <w:t xml:space="preserve"> BM, </w:t>
      </w:r>
      <w:proofErr w:type="spellStart"/>
      <w:r w:rsidRPr="006B16B7">
        <w:rPr>
          <w:rFonts w:cstheme="minorHAnsi"/>
          <w:sz w:val="24"/>
          <w:szCs w:val="24"/>
          <w:shd w:val="clear" w:color="auto" w:fill="FFFFFF"/>
        </w:rPr>
        <w:t>Schmülling</w:t>
      </w:r>
      <w:proofErr w:type="spellEnd"/>
      <w:r w:rsidRPr="006B16B7">
        <w:rPr>
          <w:rFonts w:cstheme="minorHAnsi"/>
          <w:sz w:val="24"/>
          <w:szCs w:val="24"/>
          <w:shd w:val="clear" w:color="auto" w:fill="FFFFFF"/>
        </w:rPr>
        <w:t xml:space="preserve"> C, Neugebauer E, </w:t>
      </w:r>
      <w:proofErr w:type="spellStart"/>
      <w:r w:rsidRPr="006B16B7">
        <w:rPr>
          <w:rFonts w:cstheme="minorHAnsi"/>
          <w:sz w:val="24"/>
          <w:szCs w:val="24"/>
          <w:shd w:val="clear" w:color="auto" w:fill="FFFFFF"/>
        </w:rPr>
        <w:t>Troidl</w:t>
      </w:r>
      <w:proofErr w:type="spellEnd"/>
      <w:r w:rsidRPr="006B16B7">
        <w:rPr>
          <w:rFonts w:cstheme="minorHAnsi"/>
          <w:sz w:val="24"/>
          <w:szCs w:val="24"/>
          <w:shd w:val="clear" w:color="auto" w:fill="FFFFFF"/>
        </w:rPr>
        <w:t xml:space="preserve"> H. Gastrointestinal Quality of Life Index: development, validation and application of a new instrument. Br J Surg. 1995;82(2):216-22. </w:t>
      </w:r>
    </w:p>
    <w:p w14:paraId="06C17117" w14:textId="57468E3A" w:rsidR="00492860" w:rsidRPr="006B16B7" w:rsidRDefault="00492860" w:rsidP="00492860">
      <w:pPr>
        <w:pStyle w:val="ListParagraph"/>
        <w:numPr>
          <w:ilvl w:val="0"/>
          <w:numId w:val="4"/>
        </w:numPr>
        <w:spacing w:after="0" w:line="480" w:lineRule="auto"/>
        <w:rPr>
          <w:rFonts w:cstheme="minorHAnsi"/>
          <w:sz w:val="24"/>
          <w:szCs w:val="24"/>
        </w:rPr>
      </w:pPr>
      <w:r w:rsidRPr="006B16B7">
        <w:rPr>
          <w:rFonts w:cstheme="minorHAnsi"/>
          <w:sz w:val="24"/>
          <w:szCs w:val="24"/>
          <w:shd w:val="clear" w:color="auto" w:fill="FFFFFF"/>
        </w:rPr>
        <w:t xml:space="preserve">Nakada K, Ikeda M, Takahashi M, </w:t>
      </w:r>
      <w:proofErr w:type="spellStart"/>
      <w:r w:rsidRPr="006B16B7">
        <w:rPr>
          <w:rFonts w:cstheme="minorHAnsi"/>
          <w:sz w:val="24"/>
          <w:szCs w:val="24"/>
          <w:shd w:val="clear" w:color="auto" w:fill="FFFFFF"/>
        </w:rPr>
        <w:t>Kinami</w:t>
      </w:r>
      <w:proofErr w:type="spellEnd"/>
      <w:r w:rsidRPr="006B16B7">
        <w:rPr>
          <w:rFonts w:cstheme="minorHAnsi"/>
          <w:sz w:val="24"/>
          <w:szCs w:val="24"/>
          <w:shd w:val="clear" w:color="auto" w:fill="FFFFFF"/>
        </w:rPr>
        <w:t xml:space="preserve"> S, Yoshida M, </w:t>
      </w:r>
      <w:proofErr w:type="spellStart"/>
      <w:r w:rsidRPr="006B16B7">
        <w:rPr>
          <w:rFonts w:cstheme="minorHAnsi"/>
          <w:sz w:val="24"/>
          <w:szCs w:val="24"/>
          <w:shd w:val="clear" w:color="auto" w:fill="FFFFFF"/>
        </w:rPr>
        <w:t>Uenosono</w:t>
      </w:r>
      <w:proofErr w:type="spellEnd"/>
      <w:r w:rsidRPr="006B16B7">
        <w:rPr>
          <w:rFonts w:cstheme="minorHAnsi"/>
          <w:sz w:val="24"/>
          <w:szCs w:val="24"/>
          <w:shd w:val="clear" w:color="auto" w:fill="FFFFFF"/>
        </w:rPr>
        <w:t xml:space="preserve"> Y, Kawashima Y, </w:t>
      </w:r>
      <w:proofErr w:type="spellStart"/>
      <w:r w:rsidRPr="006B16B7">
        <w:rPr>
          <w:rFonts w:cstheme="minorHAnsi"/>
          <w:sz w:val="24"/>
          <w:szCs w:val="24"/>
          <w:shd w:val="clear" w:color="auto" w:fill="FFFFFF"/>
        </w:rPr>
        <w:t>Oshio</w:t>
      </w:r>
      <w:proofErr w:type="spellEnd"/>
      <w:r w:rsidRPr="006B16B7">
        <w:rPr>
          <w:rFonts w:cstheme="minorHAnsi"/>
          <w:sz w:val="24"/>
          <w:szCs w:val="24"/>
          <w:shd w:val="clear" w:color="auto" w:fill="FFFFFF"/>
        </w:rPr>
        <w:t xml:space="preserve"> A, </w:t>
      </w:r>
      <w:proofErr w:type="spellStart"/>
      <w:r w:rsidRPr="006B16B7">
        <w:rPr>
          <w:rFonts w:cstheme="minorHAnsi"/>
          <w:sz w:val="24"/>
          <w:szCs w:val="24"/>
          <w:shd w:val="clear" w:color="auto" w:fill="FFFFFF"/>
        </w:rPr>
        <w:t>Suzukamo</w:t>
      </w:r>
      <w:proofErr w:type="spellEnd"/>
      <w:r w:rsidRPr="006B16B7">
        <w:rPr>
          <w:rFonts w:cstheme="minorHAnsi"/>
          <w:sz w:val="24"/>
          <w:szCs w:val="24"/>
          <w:shd w:val="clear" w:color="auto" w:fill="FFFFFF"/>
        </w:rPr>
        <w:t xml:space="preserve"> Y, </w:t>
      </w:r>
      <w:proofErr w:type="spellStart"/>
      <w:r w:rsidRPr="006B16B7">
        <w:rPr>
          <w:rFonts w:cstheme="minorHAnsi"/>
          <w:sz w:val="24"/>
          <w:szCs w:val="24"/>
          <w:shd w:val="clear" w:color="auto" w:fill="FFFFFF"/>
        </w:rPr>
        <w:t>Terashima</w:t>
      </w:r>
      <w:proofErr w:type="spellEnd"/>
      <w:r w:rsidRPr="006B16B7">
        <w:rPr>
          <w:rFonts w:cstheme="minorHAnsi"/>
          <w:sz w:val="24"/>
          <w:szCs w:val="24"/>
          <w:shd w:val="clear" w:color="auto" w:fill="FFFFFF"/>
        </w:rPr>
        <w:t xml:space="preserve"> M, Kodera Y. Characteristics and clinical relevance of </w:t>
      </w:r>
      <w:proofErr w:type="spellStart"/>
      <w:r w:rsidRPr="006B16B7">
        <w:rPr>
          <w:rFonts w:cstheme="minorHAnsi"/>
          <w:sz w:val="24"/>
          <w:szCs w:val="24"/>
          <w:shd w:val="clear" w:color="auto" w:fill="FFFFFF"/>
        </w:rPr>
        <w:t>postgastrectomy</w:t>
      </w:r>
      <w:proofErr w:type="spellEnd"/>
      <w:r w:rsidRPr="006B16B7">
        <w:rPr>
          <w:rFonts w:cstheme="minorHAnsi"/>
          <w:sz w:val="24"/>
          <w:szCs w:val="24"/>
          <w:shd w:val="clear" w:color="auto" w:fill="FFFFFF"/>
        </w:rPr>
        <w:t xml:space="preserve"> syndrome assessment scale (PGSAS)-45: newly developed integrated questionnaires for assessment of living status and quality of life in </w:t>
      </w:r>
      <w:proofErr w:type="spellStart"/>
      <w:r w:rsidRPr="006B16B7">
        <w:rPr>
          <w:rFonts w:cstheme="minorHAnsi"/>
          <w:sz w:val="24"/>
          <w:szCs w:val="24"/>
          <w:shd w:val="clear" w:color="auto" w:fill="FFFFFF"/>
        </w:rPr>
        <w:t>postgastrectomy</w:t>
      </w:r>
      <w:proofErr w:type="spellEnd"/>
      <w:r w:rsidRPr="006B16B7">
        <w:rPr>
          <w:rFonts w:cstheme="minorHAnsi"/>
          <w:sz w:val="24"/>
          <w:szCs w:val="24"/>
          <w:shd w:val="clear" w:color="auto" w:fill="FFFFFF"/>
        </w:rPr>
        <w:t xml:space="preserve"> patients. Gastric Cancer. 2015;18(1):147-58. </w:t>
      </w:r>
    </w:p>
    <w:p w14:paraId="461C26FE" w14:textId="5A70F946" w:rsidR="00492860" w:rsidRPr="006B16B7" w:rsidRDefault="00492860" w:rsidP="00492860">
      <w:pPr>
        <w:pStyle w:val="NormalWeb"/>
        <w:numPr>
          <w:ilvl w:val="0"/>
          <w:numId w:val="4"/>
        </w:numPr>
        <w:spacing w:line="480" w:lineRule="auto"/>
        <w:rPr>
          <w:rFonts w:asciiTheme="minorHAnsi" w:hAnsiTheme="minorHAnsi" w:cstheme="minorHAnsi"/>
        </w:rPr>
      </w:pPr>
      <w:r w:rsidRPr="006B16B7">
        <w:rPr>
          <w:rFonts w:asciiTheme="minorHAnsi" w:hAnsiTheme="minorHAnsi" w:cstheme="minorHAnsi"/>
          <w:shd w:val="clear" w:color="auto" w:fill="FFFFFF"/>
        </w:rPr>
        <w:lastRenderedPageBreak/>
        <w:t xml:space="preserve">Meng Q, Wan CH, Luo JH, Tang XL, Li YF, </w:t>
      </w:r>
      <w:proofErr w:type="spellStart"/>
      <w:r w:rsidRPr="006B16B7">
        <w:rPr>
          <w:rFonts w:asciiTheme="minorHAnsi" w:hAnsiTheme="minorHAnsi" w:cstheme="minorHAnsi"/>
          <w:shd w:val="clear" w:color="auto" w:fill="FFFFFF"/>
        </w:rPr>
        <w:t>Cun</w:t>
      </w:r>
      <w:proofErr w:type="spellEnd"/>
      <w:r w:rsidRPr="006B16B7">
        <w:rPr>
          <w:rFonts w:asciiTheme="minorHAnsi" w:hAnsiTheme="minorHAnsi" w:cstheme="minorHAnsi"/>
          <w:shd w:val="clear" w:color="auto" w:fill="FFFFFF"/>
        </w:rPr>
        <w:t xml:space="preserve"> YL, Dai YG. Development of the system of quality of life instruments for cancer patients: stomach cancer (QLICP-ST). Ai Zheng. 2008;27(11):1212-6.</w:t>
      </w:r>
    </w:p>
    <w:p w14:paraId="4110BB7C" w14:textId="77777777" w:rsidR="00492860" w:rsidRPr="006B16B7" w:rsidRDefault="00492860" w:rsidP="00492860">
      <w:pPr>
        <w:pStyle w:val="NormalWeb"/>
        <w:numPr>
          <w:ilvl w:val="0"/>
          <w:numId w:val="4"/>
        </w:numPr>
        <w:spacing w:line="480" w:lineRule="auto"/>
        <w:rPr>
          <w:rFonts w:asciiTheme="minorHAnsi" w:hAnsiTheme="minorHAnsi" w:cstheme="minorHAnsi"/>
        </w:rPr>
      </w:pPr>
      <w:r w:rsidRPr="006B16B7">
        <w:rPr>
          <w:rFonts w:asciiTheme="minorHAnsi" w:hAnsiTheme="minorHAnsi" w:cstheme="minorHAnsi"/>
          <w:shd w:val="clear" w:color="auto" w:fill="FFFFFF"/>
        </w:rPr>
        <w:t xml:space="preserve">Woo J, Lee JH, Shim KN, Jung HK, Lee HM, Lee HK. Does the Difference of Invasiveness between Totally Laparoscopic Distal Gastrectomy and Laparoscopy-Assisted Distal Gastrectomy Lead to a Difference in Early Surgical Outcomes? A Prospective Randomized Trial. Ann </w:t>
      </w:r>
      <w:proofErr w:type="spellStart"/>
      <w:r w:rsidRPr="006B16B7">
        <w:rPr>
          <w:rFonts w:asciiTheme="minorHAnsi" w:hAnsiTheme="minorHAnsi" w:cstheme="minorHAnsi"/>
          <w:shd w:val="clear" w:color="auto" w:fill="FFFFFF"/>
        </w:rPr>
        <w:t>Surg</w:t>
      </w:r>
      <w:proofErr w:type="spellEnd"/>
      <w:r w:rsidRPr="006B16B7">
        <w:rPr>
          <w:rFonts w:asciiTheme="minorHAnsi" w:hAnsiTheme="minorHAnsi" w:cstheme="minorHAnsi"/>
          <w:shd w:val="clear" w:color="auto" w:fill="FFFFFF"/>
        </w:rPr>
        <w:t xml:space="preserve"> Oncol. 2015;22(6):1836-43.</w:t>
      </w:r>
    </w:p>
    <w:p w14:paraId="39F55C63" w14:textId="32CE353F" w:rsidR="00492860" w:rsidRPr="006B16B7" w:rsidRDefault="00492860" w:rsidP="00492860">
      <w:pPr>
        <w:pStyle w:val="ListParagraph"/>
        <w:numPr>
          <w:ilvl w:val="0"/>
          <w:numId w:val="4"/>
        </w:numPr>
        <w:spacing w:after="0" w:line="480" w:lineRule="auto"/>
        <w:rPr>
          <w:rFonts w:cstheme="minorHAnsi"/>
          <w:sz w:val="24"/>
          <w:szCs w:val="24"/>
        </w:rPr>
      </w:pPr>
      <w:r w:rsidRPr="006B16B7">
        <w:rPr>
          <w:rFonts w:cstheme="minorHAnsi"/>
          <w:sz w:val="24"/>
          <w:szCs w:val="24"/>
          <w:shd w:val="clear" w:color="auto" w:fill="FFFFFF"/>
        </w:rPr>
        <w:t xml:space="preserve">Morita S, </w:t>
      </w:r>
      <w:proofErr w:type="spellStart"/>
      <w:r w:rsidRPr="006B16B7">
        <w:rPr>
          <w:rFonts w:cstheme="minorHAnsi"/>
          <w:sz w:val="24"/>
          <w:szCs w:val="24"/>
          <w:shd w:val="clear" w:color="auto" w:fill="FFFFFF"/>
        </w:rPr>
        <w:t>Kaptein</w:t>
      </w:r>
      <w:proofErr w:type="spellEnd"/>
      <w:r w:rsidRPr="006B16B7">
        <w:rPr>
          <w:rFonts w:cstheme="minorHAnsi"/>
          <w:sz w:val="24"/>
          <w:szCs w:val="24"/>
          <w:shd w:val="clear" w:color="auto" w:fill="FFFFFF"/>
        </w:rPr>
        <w:t xml:space="preserve"> AA, Oba K, Sakamoto J. The domain structure of the EORTC QLQ-STO22 supported by Japanese validation data. </w:t>
      </w:r>
      <w:proofErr w:type="spellStart"/>
      <w:r w:rsidRPr="006B16B7">
        <w:rPr>
          <w:rFonts w:cstheme="minorHAnsi"/>
          <w:sz w:val="24"/>
          <w:szCs w:val="24"/>
          <w:shd w:val="clear" w:color="auto" w:fill="FFFFFF"/>
        </w:rPr>
        <w:t>Psychooncology</w:t>
      </w:r>
      <w:proofErr w:type="spellEnd"/>
      <w:r w:rsidRPr="006B16B7">
        <w:rPr>
          <w:rFonts w:cstheme="minorHAnsi"/>
          <w:sz w:val="24"/>
          <w:szCs w:val="24"/>
          <w:shd w:val="clear" w:color="auto" w:fill="FFFFFF"/>
        </w:rPr>
        <w:t>. 2008;17(5):474-9. </w:t>
      </w:r>
    </w:p>
    <w:p w14:paraId="14E621BA" w14:textId="2BDD8CDA" w:rsidR="00492860" w:rsidRPr="006B16B7" w:rsidRDefault="00492860" w:rsidP="00492860">
      <w:pPr>
        <w:pStyle w:val="NormalWeb"/>
        <w:numPr>
          <w:ilvl w:val="0"/>
          <w:numId w:val="4"/>
        </w:numPr>
        <w:spacing w:line="480" w:lineRule="auto"/>
        <w:rPr>
          <w:rFonts w:asciiTheme="minorHAnsi" w:hAnsiTheme="minorHAnsi" w:cstheme="minorHAnsi"/>
        </w:rPr>
      </w:pPr>
      <w:r w:rsidRPr="006B16B7">
        <w:rPr>
          <w:rFonts w:asciiTheme="minorHAnsi" w:hAnsiTheme="minorHAnsi" w:cstheme="minorHAnsi"/>
          <w:shd w:val="clear" w:color="auto" w:fill="FFFFFF"/>
        </w:rPr>
        <w:t xml:space="preserve">Huang CC, Lien HH, Sung YC, Liu HT, Chie WC. Quality of life of patients with gastric cancer in Taiwan: validation and clinical application of the Taiwan Chinese version of the EORTC QLQ-C30 and EORTC QLQ-STO22. </w:t>
      </w:r>
      <w:proofErr w:type="spellStart"/>
      <w:r w:rsidRPr="006B16B7">
        <w:rPr>
          <w:rFonts w:asciiTheme="minorHAnsi" w:hAnsiTheme="minorHAnsi" w:cstheme="minorHAnsi"/>
          <w:shd w:val="clear" w:color="auto" w:fill="FFFFFF"/>
        </w:rPr>
        <w:t>Psychooncology</w:t>
      </w:r>
      <w:proofErr w:type="spellEnd"/>
      <w:r w:rsidRPr="006B16B7">
        <w:rPr>
          <w:rFonts w:asciiTheme="minorHAnsi" w:hAnsiTheme="minorHAnsi" w:cstheme="minorHAnsi"/>
          <w:shd w:val="clear" w:color="auto" w:fill="FFFFFF"/>
        </w:rPr>
        <w:t>. 2007;16(10):945-9.</w:t>
      </w:r>
    </w:p>
    <w:p w14:paraId="5BA8954A" w14:textId="6D714E4D" w:rsidR="00492860" w:rsidRPr="006B16B7" w:rsidRDefault="00492860" w:rsidP="00492860">
      <w:pPr>
        <w:pStyle w:val="NormalWeb"/>
        <w:numPr>
          <w:ilvl w:val="0"/>
          <w:numId w:val="4"/>
        </w:numPr>
        <w:spacing w:line="480" w:lineRule="auto"/>
        <w:rPr>
          <w:rFonts w:asciiTheme="minorHAnsi" w:hAnsiTheme="minorHAnsi" w:cstheme="minorHAnsi"/>
        </w:rPr>
      </w:pPr>
      <w:proofErr w:type="spellStart"/>
      <w:r w:rsidRPr="006B16B7">
        <w:rPr>
          <w:rFonts w:asciiTheme="minorHAnsi" w:hAnsiTheme="minorHAnsi" w:cstheme="minorHAnsi"/>
          <w:shd w:val="clear" w:color="auto" w:fill="FFFFFF"/>
        </w:rPr>
        <w:t>Oñate-Ocaña</w:t>
      </w:r>
      <w:proofErr w:type="spellEnd"/>
      <w:r w:rsidRPr="006B16B7">
        <w:rPr>
          <w:rFonts w:asciiTheme="minorHAnsi" w:hAnsiTheme="minorHAnsi" w:cstheme="minorHAnsi"/>
          <w:shd w:val="clear" w:color="auto" w:fill="FFFFFF"/>
        </w:rPr>
        <w:t xml:space="preserve"> LF, Velázquez-Monroy N, Vázquez L, Espinosa-Mireles-de-Villafranca P, </w:t>
      </w:r>
      <w:proofErr w:type="spellStart"/>
      <w:r w:rsidRPr="006B16B7">
        <w:rPr>
          <w:rFonts w:asciiTheme="minorHAnsi" w:hAnsiTheme="minorHAnsi" w:cstheme="minorHAnsi"/>
          <w:shd w:val="clear" w:color="auto" w:fill="FFFFFF"/>
        </w:rPr>
        <w:t>Núñez</w:t>
      </w:r>
      <w:proofErr w:type="spellEnd"/>
      <w:r w:rsidRPr="006B16B7">
        <w:rPr>
          <w:rFonts w:asciiTheme="minorHAnsi" w:hAnsiTheme="minorHAnsi" w:cstheme="minorHAnsi"/>
          <w:shd w:val="clear" w:color="auto" w:fill="FFFFFF"/>
        </w:rPr>
        <w:t xml:space="preserve">-Rosas E, </w:t>
      </w:r>
      <w:proofErr w:type="spellStart"/>
      <w:r w:rsidRPr="006B16B7">
        <w:rPr>
          <w:rFonts w:asciiTheme="minorHAnsi" w:hAnsiTheme="minorHAnsi" w:cstheme="minorHAnsi"/>
          <w:shd w:val="clear" w:color="auto" w:fill="FFFFFF"/>
        </w:rPr>
        <w:t>Ovando</w:t>
      </w:r>
      <w:proofErr w:type="spellEnd"/>
      <w:r w:rsidRPr="006B16B7">
        <w:rPr>
          <w:rFonts w:asciiTheme="minorHAnsi" w:hAnsiTheme="minorHAnsi" w:cstheme="minorHAnsi"/>
          <w:shd w:val="clear" w:color="auto" w:fill="FFFFFF"/>
        </w:rPr>
        <w:t xml:space="preserve">-Lezama M, et al. Clinical validation of the EORTC QLQ-OG25 questionnaire for the evaluation of health-related quality of life in Mexican patients with esophagogastric cancers. </w:t>
      </w:r>
      <w:proofErr w:type="spellStart"/>
      <w:r w:rsidRPr="006B16B7">
        <w:rPr>
          <w:rFonts w:asciiTheme="minorHAnsi" w:hAnsiTheme="minorHAnsi" w:cstheme="minorHAnsi"/>
          <w:shd w:val="clear" w:color="auto" w:fill="FFFFFF"/>
        </w:rPr>
        <w:t>Psychooncology</w:t>
      </w:r>
      <w:proofErr w:type="spellEnd"/>
      <w:r w:rsidRPr="006B16B7">
        <w:rPr>
          <w:rFonts w:asciiTheme="minorHAnsi" w:hAnsiTheme="minorHAnsi" w:cstheme="minorHAnsi"/>
          <w:shd w:val="clear" w:color="auto" w:fill="FFFFFF"/>
        </w:rPr>
        <w:t>. 2012;21(7):745-53. </w:t>
      </w:r>
    </w:p>
    <w:p w14:paraId="6D7424FA" w14:textId="2ED5C846" w:rsidR="00492860" w:rsidRPr="006B16B7" w:rsidRDefault="00492860" w:rsidP="00492860">
      <w:pPr>
        <w:pStyle w:val="ListParagraph"/>
        <w:numPr>
          <w:ilvl w:val="0"/>
          <w:numId w:val="4"/>
        </w:numPr>
        <w:spacing w:after="0" w:line="480" w:lineRule="auto"/>
        <w:rPr>
          <w:rFonts w:cstheme="minorHAnsi"/>
          <w:sz w:val="24"/>
          <w:szCs w:val="24"/>
        </w:rPr>
      </w:pPr>
      <w:proofErr w:type="spellStart"/>
      <w:r w:rsidRPr="006B16B7">
        <w:rPr>
          <w:rFonts w:cstheme="minorHAnsi"/>
          <w:sz w:val="24"/>
          <w:szCs w:val="24"/>
          <w:shd w:val="clear" w:color="auto" w:fill="FFFFFF"/>
        </w:rPr>
        <w:t>Sadighi</w:t>
      </w:r>
      <w:proofErr w:type="spellEnd"/>
      <w:r w:rsidRPr="006B16B7">
        <w:rPr>
          <w:rFonts w:cstheme="minorHAnsi"/>
          <w:sz w:val="24"/>
          <w:szCs w:val="24"/>
          <w:shd w:val="clear" w:color="auto" w:fill="FFFFFF"/>
        </w:rPr>
        <w:t xml:space="preserve"> S, </w:t>
      </w:r>
      <w:proofErr w:type="spellStart"/>
      <w:r w:rsidRPr="006B16B7">
        <w:rPr>
          <w:rFonts w:cstheme="minorHAnsi"/>
          <w:sz w:val="24"/>
          <w:szCs w:val="24"/>
          <w:shd w:val="clear" w:color="auto" w:fill="FFFFFF"/>
        </w:rPr>
        <w:t>Mohagheghi</w:t>
      </w:r>
      <w:proofErr w:type="spellEnd"/>
      <w:r w:rsidRPr="006B16B7">
        <w:rPr>
          <w:rFonts w:cstheme="minorHAnsi"/>
          <w:sz w:val="24"/>
          <w:szCs w:val="24"/>
          <w:shd w:val="clear" w:color="auto" w:fill="FFFFFF"/>
        </w:rPr>
        <w:t xml:space="preserve"> MA, </w:t>
      </w:r>
      <w:proofErr w:type="spellStart"/>
      <w:r w:rsidRPr="006B16B7">
        <w:rPr>
          <w:rFonts w:cstheme="minorHAnsi"/>
          <w:sz w:val="24"/>
          <w:szCs w:val="24"/>
          <w:shd w:val="clear" w:color="auto" w:fill="FFFFFF"/>
        </w:rPr>
        <w:t>Montazeri</w:t>
      </w:r>
      <w:proofErr w:type="spellEnd"/>
      <w:r w:rsidRPr="006B16B7">
        <w:rPr>
          <w:rFonts w:cstheme="minorHAnsi"/>
          <w:sz w:val="24"/>
          <w:szCs w:val="24"/>
          <w:shd w:val="clear" w:color="auto" w:fill="FFFFFF"/>
        </w:rPr>
        <w:t xml:space="preserve"> A, </w:t>
      </w:r>
      <w:proofErr w:type="spellStart"/>
      <w:r w:rsidRPr="006B16B7">
        <w:rPr>
          <w:rFonts w:cstheme="minorHAnsi"/>
          <w:sz w:val="24"/>
          <w:szCs w:val="24"/>
          <w:shd w:val="clear" w:color="auto" w:fill="FFFFFF"/>
        </w:rPr>
        <w:t>Sadighi</w:t>
      </w:r>
      <w:proofErr w:type="spellEnd"/>
      <w:r w:rsidRPr="006B16B7">
        <w:rPr>
          <w:rFonts w:cstheme="minorHAnsi"/>
          <w:sz w:val="24"/>
          <w:szCs w:val="24"/>
          <w:shd w:val="clear" w:color="auto" w:fill="FFFFFF"/>
        </w:rPr>
        <w:t xml:space="preserve"> Z. Quality of life in patients with advanced gastric cancer: a randomized trial comparing docetaxel, cisplatin, 5-FU (TCF) with </w:t>
      </w:r>
      <w:proofErr w:type="spellStart"/>
      <w:r w:rsidRPr="006B16B7">
        <w:rPr>
          <w:rFonts w:cstheme="minorHAnsi"/>
          <w:sz w:val="24"/>
          <w:szCs w:val="24"/>
          <w:shd w:val="clear" w:color="auto" w:fill="FFFFFF"/>
        </w:rPr>
        <w:t>epirubicin</w:t>
      </w:r>
      <w:proofErr w:type="spellEnd"/>
      <w:r w:rsidRPr="006B16B7">
        <w:rPr>
          <w:rFonts w:cstheme="minorHAnsi"/>
          <w:sz w:val="24"/>
          <w:szCs w:val="24"/>
          <w:shd w:val="clear" w:color="auto" w:fill="FFFFFF"/>
        </w:rPr>
        <w:t>, cisplatin, 5-FU (ECF). BMC Cancer. 2006;6:274.</w:t>
      </w:r>
    </w:p>
    <w:p w14:paraId="1BBB76A5" w14:textId="77777777" w:rsidR="00492860" w:rsidRPr="006B16B7" w:rsidRDefault="00492860" w:rsidP="00492860">
      <w:pPr>
        <w:pStyle w:val="CommentText"/>
        <w:numPr>
          <w:ilvl w:val="0"/>
          <w:numId w:val="4"/>
        </w:numPr>
        <w:spacing w:line="360" w:lineRule="auto"/>
        <w:ind w:left="714" w:hanging="357"/>
        <w:rPr>
          <w:rStyle w:val="nowrap"/>
          <w:rFonts w:cstheme="minorHAnsi"/>
          <w:color w:val="212121"/>
          <w:shd w:val="clear" w:color="auto" w:fill="FFFFFF"/>
        </w:rPr>
      </w:pPr>
      <w:r w:rsidRPr="006B16B7">
        <w:rPr>
          <w:rFonts w:cstheme="minorHAnsi"/>
          <w:color w:val="212121"/>
          <w:shd w:val="clear" w:color="auto" w:fill="FFFFFF"/>
        </w:rPr>
        <w:t>Dein S. Explanatory models of and attitudes towards cancer in different cultures. </w:t>
      </w:r>
      <w:r w:rsidRPr="006B16B7">
        <w:rPr>
          <w:rStyle w:val="ref-journal"/>
          <w:rFonts w:cstheme="minorHAnsi"/>
          <w:i/>
          <w:iCs/>
          <w:color w:val="212121"/>
          <w:shd w:val="clear" w:color="auto" w:fill="FFFFFF"/>
        </w:rPr>
        <w:t>Lancet Oncol. </w:t>
      </w:r>
      <w:r w:rsidRPr="006B16B7">
        <w:rPr>
          <w:rFonts w:cstheme="minorHAnsi"/>
          <w:color w:val="212121"/>
          <w:shd w:val="clear" w:color="auto" w:fill="FFFFFF"/>
        </w:rPr>
        <w:t>2004;</w:t>
      </w:r>
      <w:r w:rsidRPr="006B16B7">
        <w:rPr>
          <w:rStyle w:val="ref-vol"/>
          <w:rFonts w:cstheme="minorHAnsi"/>
          <w:color w:val="212121"/>
          <w:shd w:val="clear" w:color="auto" w:fill="FFFFFF"/>
        </w:rPr>
        <w:t>5</w:t>
      </w:r>
      <w:r w:rsidRPr="006B16B7">
        <w:rPr>
          <w:rFonts w:cstheme="minorHAnsi"/>
          <w:color w:val="212121"/>
          <w:shd w:val="clear" w:color="auto" w:fill="FFFFFF"/>
        </w:rPr>
        <w:t xml:space="preserve">(2):119–24. </w:t>
      </w:r>
    </w:p>
    <w:p w14:paraId="01C35A1B" w14:textId="77777777" w:rsidR="00492860" w:rsidRPr="006B16B7" w:rsidRDefault="00492860" w:rsidP="00492860">
      <w:pPr>
        <w:pStyle w:val="CommentText"/>
        <w:numPr>
          <w:ilvl w:val="0"/>
          <w:numId w:val="4"/>
        </w:numPr>
        <w:spacing w:line="360" w:lineRule="auto"/>
        <w:ind w:left="714" w:hanging="357"/>
        <w:rPr>
          <w:rFonts w:cstheme="minorHAnsi"/>
        </w:rPr>
      </w:pPr>
      <w:r w:rsidRPr="006B16B7">
        <w:rPr>
          <w:rFonts w:cstheme="minorHAnsi"/>
          <w:color w:val="303030"/>
          <w:shd w:val="clear" w:color="auto" w:fill="FFFFFF"/>
        </w:rPr>
        <w:t>Fischer MJ, Inoue K, Matsuda A, et al. Cross-cultural comparison of breast cancer patients' Quality of Life in the Netherlands and Japan. </w:t>
      </w:r>
      <w:r w:rsidRPr="006B16B7">
        <w:rPr>
          <w:rFonts w:cstheme="minorHAnsi"/>
          <w:i/>
          <w:iCs/>
          <w:color w:val="303030"/>
          <w:shd w:val="clear" w:color="auto" w:fill="FFFFFF"/>
        </w:rPr>
        <w:t>Breast Cancer Res Treat</w:t>
      </w:r>
      <w:r w:rsidRPr="006B16B7">
        <w:rPr>
          <w:rFonts w:cstheme="minorHAnsi"/>
          <w:color w:val="303030"/>
          <w:shd w:val="clear" w:color="auto" w:fill="FFFFFF"/>
        </w:rPr>
        <w:t>. 2017;166(2):459-71.</w:t>
      </w:r>
    </w:p>
    <w:p w14:paraId="3E648032" w14:textId="77777777" w:rsidR="00492860" w:rsidRPr="006B16B7" w:rsidRDefault="00492860" w:rsidP="00492860">
      <w:pPr>
        <w:pStyle w:val="CommentText"/>
        <w:numPr>
          <w:ilvl w:val="0"/>
          <w:numId w:val="4"/>
        </w:numPr>
        <w:spacing w:line="360" w:lineRule="auto"/>
        <w:ind w:left="714" w:hanging="357"/>
        <w:rPr>
          <w:rFonts w:cstheme="minorHAnsi"/>
        </w:rPr>
      </w:pPr>
      <w:proofErr w:type="spellStart"/>
      <w:r w:rsidRPr="006B16B7">
        <w:rPr>
          <w:rFonts w:cstheme="minorHAnsi"/>
          <w:color w:val="333333"/>
          <w:shd w:val="clear" w:color="auto" w:fill="FFFFFF"/>
        </w:rPr>
        <w:lastRenderedPageBreak/>
        <w:t>Gotay</w:t>
      </w:r>
      <w:proofErr w:type="spellEnd"/>
      <w:r w:rsidRPr="006B16B7">
        <w:rPr>
          <w:rFonts w:cstheme="minorHAnsi"/>
          <w:color w:val="333333"/>
          <w:shd w:val="clear" w:color="auto" w:fill="FFFFFF"/>
        </w:rPr>
        <w:t>, C. C., Blaine, D., Haynes, S. N., Holup, J., &amp; Pagano, I. S. (2002). Assessment of quality of life in a multicultural cancer patient population. </w:t>
      </w:r>
      <w:r w:rsidRPr="006B16B7">
        <w:rPr>
          <w:rStyle w:val="Emphasis"/>
          <w:rFonts w:cstheme="minorHAnsi"/>
          <w:color w:val="333333"/>
          <w:shd w:val="clear" w:color="auto" w:fill="FFFFFF"/>
        </w:rPr>
        <w:t>Psychological Assessment, 14</w:t>
      </w:r>
      <w:r w:rsidRPr="006B16B7">
        <w:rPr>
          <w:rFonts w:cstheme="minorHAnsi"/>
          <w:color w:val="333333"/>
          <w:shd w:val="clear" w:color="auto" w:fill="FFFFFF"/>
        </w:rPr>
        <w:t>(4), 439–50.</w:t>
      </w:r>
      <w:r w:rsidRPr="006B16B7">
        <w:rPr>
          <w:rFonts w:cstheme="minorHAnsi"/>
        </w:rPr>
        <w:t xml:space="preserve"> </w:t>
      </w:r>
    </w:p>
    <w:p w14:paraId="3096D576" w14:textId="77777777" w:rsidR="00492860" w:rsidRPr="006B16B7" w:rsidRDefault="00492860" w:rsidP="00492860">
      <w:pPr>
        <w:pStyle w:val="ListParagraph"/>
        <w:numPr>
          <w:ilvl w:val="0"/>
          <w:numId w:val="4"/>
        </w:numPr>
        <w:spacing w:after="0" w:line="480" w:lineRule="auto"/>
        <w:rPr>
          <w:rFonts w:cstheme="minorHAnsi"/>
          <w:sz w:val="24"/>
          <w:szCs w:val="24"/>
        </w:rPr>
      </w:pPr>
      <w:r w:rsidRPr="006B16B7">
        <w:rPr>
          <w:rFonts w:cstheme="minorHAnsi"/>
          <w:color w:val="333333"/>
          <w:sz w:val="24"/>
          <w:szCs w:val="24"/>
          <w:shd w:val="clear" w:color="auto" w:fill="FFFFFF"/>
        </w:rPr>
        <w:t xml:space="preserve">Pagano, I.S., </w:t>
      </w:r>
      <w:proofErr w:type="spellStart"/>
      <w:r w:rsidRPr="006B16B7">
        <w:rPr>
          <w:rFonts w:cstheme="minorHAnsi"/>
          <w:color w:val="333333"/>
          <w:sz w:val="24"/>
          <w:szCs w:val="24"/>
          <w:shd w:val="clear" w:color="auto" w:fill="FFFFFF"/>
        </w:rPr>
        <w:t>Gotay</w:t>
      </w:r>
      <w:proofErr w:type="spellEnd"/>
      <w:r w:rsidRPr="006B16B7">
        <w:rPr>
          <w:rFonts w:cstheme="minorHAnsi"/>
          <w:color w:val="333333"/>
          <w:sz w:val="24"/>
          <w:szCs w:val="24"/>
          <w:shd w:val="clear" w:color="auto" w:fill="FFFFFF"/>
        </w:rPr>
        <w:t>, C.C. Ethnic differential item functioning in the assessment of quality of life in cancer patients. </w:t>
      </w:r>
      <w:r w:rsidRPr="006B16B7">
        <w:rPr>
          <w:rFonts w:cstheme="minorHAnsi"/>
          <w:i/>
          <w:iCs/>
          <w:color w:val="333333"/>
          <w:sz w:val="24"/>
          <w:szCs w:val="24"/>
          <w:shd w:val="clear" w:color="auto" w:fill="FFFFFF"/>
        </w:rPr>
        <w:t>Health Qual Life Outcomes</w:t>
      </w:r>
      <w:r w:rsidRPr="006B16B7">
        <w:rPr>
          <w:rFonts w:cstheme="minorHAnsi"/>
          <w:color w:val="333333"/>
          <w:sz w:val="24"/>
          <w:szCs w:val="24"/>
          <w:shd w:val="clear" w:color="auto" w:fill="FFFFFF"/>
        </w:rPr>
        <w:t> </w:t>
      </w:r>
      <w:r w:rsidRPr="006B16B7">
        <w:rPr>
          <w:rFonts w:cstheme="minorHAnsi"/>
          <w:b/>
          <w:bCs/>
          <w:color w:val="333333"/>
          <w:sz w:val="24"/>
          <w:szCs w:val="24"/>
          <w:shd w:val="clear" w:color="auto" w:fill="FFFFFF"/>
        </w:rPr>
        <w:t>3, </w:t>
      </w:r>
      <w:r w:rsidRPr="006B16B7">
        <w:rPr>
          <w:rFonts w:cstheme="minorHAnsi"/>
          <w:color w:val="333333"/>
          <w:sz w:val="24"/>
          <w:szCs w:val="24"/>
          <w:shd w:val="clear" w:color="auto" w:fill="FFFFFF"/>
        </w:rPr>
        <w:t xml:space="preserve">60 (2005). </w:t>
      </w:r>
    </w:p>
    <w:p w14:paraId="0501912A" w14:textId="77777777" w:rsidR="00492860" w:rsidRPr="006B16B7" w:rsidRDefault="00492860" w:rsidP="00492860">
      <w:pPr>
        <w:pStyle w:val="NormalWeb"/>
        <w:numPr>
          <w:ilvl w:val="0"/>
          <w:numId w:val="4"/>
        </w:numPr>
        <w:spacing w:line="480" w:lineRule="auto"/>
        <w:rPr>
          <w:rFonts w:asciiTheme="minorHAnsi" w:hAnsiTheme="minorHAnsi" w:cstheme="minorHAnsi"/>
        </w:rPr>
      </w:pPr>
      <w:r w:rsidRPr="006B16B7">
        <w:rPr>
          <w:rFonts w:asciiTheme="minorHAnsi" w:hAnsiTheme="minorHAnsi" w:cstheme="minorHAnsi"/>
          <w:lang w:val="de-DE"/>
        </w:rPr>
        <w:t xml:space="preserve">Moher D, Liberati A, Tetzlaff J, Altman DG, The PRISMA Group. </w:t>
      </w:r>
      <w:r w:rsidRPr="006B16B7">
        <w:rPr>
          <w:rFonts w:asciiTheme="minorHAnsi" w:hAnsiTheme="minorHAnsi" w:cstheme="minorHAnsi"/>
        </w:rPr>
        <w:t xml:space="preserve">Preferred Reporting </w:t>
      </w:r>
      <w:r w:rsidRPr="006B16B7">
        <w:rPr>
          <w:rFonts w:asciiTheme="minorHAnsi" w:hAnsiTheme="minorHAnsi" w:cstheme="minorHAnsi"/>
          <w:i/>
          <w:iCs/>
        </w:rPr>
        <w:t>I</w:t>
      </w:r>
      <w:r w:rsidRPr="006B16B7">
        <w:rPr>
          <w:rFonts w:asciiTheme="minorHAnsi" w:hAnsiTheme="minorHAnsi" w:cstheme="minorHAnsi"/>
        </w:rPr>
        <w:t xml:space="preserve">tems for </w:t>
      </w:r>
      <w:r w:rsidRPr="006B16B7">
        <w:rPr>
          <w:rFonts w:asciiTheme="minorHAnsi" w:hAnsiTheme="minorHAnsi" w:cstheme="minorHAnsi"/>
          <w:i/>
          <w:iCs/>
        </w:rPr>
        <w:t>S</w:t>
      </w:r>
      <w:r w:rsidRPr="006B16B7">
        <w:rPr>
          <w:rFonts w:asciiTheme="minorHAnsi" w:hAnsiTheme="minorHAnsi" w:cstheme="minorHAnsi"/>
        </w:rPr>
        <w:t xml:space="preserve">ystematic Reviews and </w:t>
      </w:r>
      <w:r w:rsidRPr="006B16B7">
        <w:rPr>
          <w:rFonts w:asciiTheme="minorHAnsi" w:hAnsiTheme="minorHAnsi" w:cstheme="minorHAnsi"/>
          <w:i/>
          <w:iCs/>
        </w:rPr>
        <w:t>M</w:t>
      </w:r>
      <w:r w:rsidRPr="006B16B7">
        <w:rPr>
          <w:rFonts w:asciiTheme="minorHAnsi" w:hAnsiTheme="minorHAnsi" w:cstheme="minorHAnsi"/>
        </w:rPr>
        <w:t>eta-</w:t>
      </w:r>
      <w:r w:rsidRPr="006B16B7">
        <w:rPr>
          <w:rFonts w:asciiTheme="minorHAnsi" w:hAnsiTheme="minorHAnsi" w:cstheme="minorHAnsi"/>
          <w:i/>
          <w:iCs/>
        </w:rPr>
        <w:t>A</w:t>
      </w:r>
      <w:r w:rsidRPr="006B16B7">
        <w:rPr>
          <w:rFonts w:asciiTheme="minorHAnsi" w:hAnsiTheme="minorHAnsi" w:cstheme="minorHAnsi"/>
        </w:rPr>
        <w:t>nalyses: The PRISMA Statement. BMJ 2009;339:</w:t>
      </w:r>
      <w:r w:rsidRPr="006B16B7">
        <w:rPr>
          <w:rFonts w:asciiTheme="minorHAnsi" w:hAnsiTheme="minorHAnsi" w:cstheme="minorHAnsi"/>
          <w:shd w:val="clear" w:color="auto" w:fill="FFFFFF"/>
        </w:rPr>
        <w:t>b2535.</w:t>
      </w:r>
    </w:p>
    <w:p w14:paraId="282AA238" w14:textId="4F288847" w:rsidR="00492860" w:rsidRPr="006B16B7" w:rsidRDefault="00492860" w:rsidP="00492860">
      <w:pPr>
        <w:pStyle w:val="NormalWeb"/>
        <w:numPr>
          <w:ilvl w:val="0"/>
          <w:numId w:val="4"/>
        </w:numPr>
        <w:spacing w:line="480" w:lineRule="auto"/>
        <w:rPr>
          <w:rFonts w:asciiTheme="minorHAnsi" w:hAnsiTheme="minorHAnsi" w:cstheme="minorHAnsi"/>
        </w:rPr>
      </w:pPr>
      <w:r w:rsidRPr="006B16B7">
        <w:rPr>
          <w:rFonts w:asciiTheme="minorHAnsi" w:hAnsiTheme="minorHAnsi" w:cstheme="minorHAnsi"/>
        </w:rPr>
        <w:t>E</w:t>
      </w:r>
      <w:r w:rsidRPr="006B16B7">
        <w:rPr>
          <w:rFonts w:asciiTheme="minorHAnsi" w:hAnsiTheme="minorHAnsi" w:cstheme="minorHAnsi"/>
          <w:shd w:val="clear" w:color="auto" w:fill="FFFFFF"/>
        </w:rPr>
        <w:t xml:space="preserve">fficace F, Bottomley A, </w:t>
      </w:r>
      <w:proofErr w:type="spellStart"/>
      <w:r w:rsidRPr="006B16B7">
        <w:rPr>
          <w:rFonts w:asciiTheme="minorHAnsi" w:hAnsiTheme="minorHAnsi" w:cstheme="minorHAnsi"/>
          <w:shd w:val="clear" w:color="auto" w:fill="FFFFFF"/>
        </w:rPr>
        <w:t>Osoba</w:t>
      </w:r>
      <w:proofErr w:type="spellEnd"/>
      <w:r w:rsidRPr="006B16B7">
        <w:rPr>
          <w:rFonts w:asciiTheme="minorHAnsi" w:hAnsiTheme="minorHAnsi" w:cstheme="minorHAnsi"/>
          <w:shd w:val="clear" w:color="auto" w:fill="FFFFFF"/>
        </w:rPr>
        <w:t xml:space="preserve"> D, </w:t>
      </w:r>
      <w:proofErr w:type="spellStart"/>
      <w:r w:rsidRPr="006B16B7">
        <w:rPr>
          <w:rFonts w:asciiTheme="minorHAnsi" w:hAnsiTheme="minorHAnsi" w:cstheme="minorHAnsi"/>
          <w:shd w:val="clear" w:color="auto" w:fill="FFFFFF"/>
        </w:rPr>
        <w:t>Gotay</w:t>
      </w:r>
      <w:proofErr w:type="spellEnd"/>
      <w:r w:rsidRPr="006B16B7">
        <w:rPr>
          <w:rFonts w:asciiTheme="minorHAnsi" w:hAnsiTheme="minorHAnsi" w:cstheme="minorHAnsi"/>
          <w:shd w:val="clear" w:color="auto" w:fill="FFFFFF"/>
        </w:rPr>
        <w:t xml:space="preserve"> C, </w:t>
      </w:r>
      <w:proofErr w:type="spellStart"/>
      <w:r w:rsidRPr="006B16B7">
        <w:rPr>
          <w:rFonts w:asciiTheme="minorHAnsi" w:hAnsiTheme="minorHAnsi" w:cstheme="minorHAnsi"/>
          <w:shd w:val="clear" w:color="auto" w:fill="FFFFFF"/>
        </w:rPr>
        <w:t>Flechtner</w:t>
      </w:r>
      <w:proofErr w:type="spellEnd"/>
      <w:r w:rsidRPr="006B16B7">
        <w:rPr>
          <w:rFonts w:asciiTheme="minorHAnsi" w:hAnsiTheme="minorHAnsi" w:cstheme="minorHAnsi"/>
          <w:shd w:val="clear" w:color="auto" w:fill="FFFFFF"/>
        </w:rPr>
        <w:t xml:space="preserve"> H, </w:t>
      </w:r>
      <w:proofErr w:type="spellStart"/>
      <w:r w:rsidRPr="006B16B7">
        <w:rPr>
          <w:rFonts w:asciiTheme="minorHAnsi" w:hAnsiTheme="minorHAnsi" w:cstheme="minorHAnsi"/>
          <w:shd w:val="clear" w:color="auto" w:fill="FFFFFF"/>
        </w:rPr>
        <w:t>D'haese</w:t>
      </w:r>
      <w:proofErr w:type="spellEnd"/>
      <w:r w:rsidRPr="006B16B7">
        <w:rPr>
          <w:rFonts w:asciiTheme="minorHAnsi" w:hAnsiTheme="minorHAnsi" w:cstheme="minorHAnsi"/>
          <w:shd w:val="clear" w:color="auto" w:fill="FFFFFF"/>
        </w:rPr>
        <w:t xml:space="preserve"> S, Zurlo A. Beyond the development of health-related quality-of-life (HRQOL) measures: a checklist for evaluating HRQOL outcomes in cancer clinical trials--does HRQOL evaluation in prostate cancer research inform clinical decision making? J Clin Oncol. 2003;21(18):3502-11.</w:t>
      </w:r>
      <w:r w:rsidRPr="006B16B7">
        <w:rPr>
          <w:rFonts w:asciiTheme="minorHAnsi" w:hAnsiTheme="minorHAnsi" w:cstheme="minorHAnsi"/>
        </w:rPr>
        <w:t xml:space="preserve"> </w:t>
      </w:r>
    </w:p>
    <w:p w14:paraId="7874A75E" w14:textId="77777777" w:rsidR="00492860" w:rsidRPr="006B16B7" w:rsidRDefault="00492860" w:rsidP="00492860">
      <w:pPr>
        <w:pStyle w:val="ListParagraph"/>
        <w:numPr>
          <w:ilvl w:val="0"/>
          <w:numId w:val="4"/>
        </w:numPr>
        <w:spacing w:after="0" w:line="480" w:lineRule="auto"/>
        <w:rPr>
          <w:rFonts w:cstheme="minorHAnsi"/>
          <w:sz w:val="24"/>
          <w:szCs w:val="24"/>
        </w:rPr>
      </w:pPr>
      <w:r w:rsidRPr="006B16B7">
        <w:rPr>
          <w:rFonts w:eastAsia="Times New Roman" w:cstheme="minorHAnsi"/>
          <w:color w:val="212121"/>
          <w:sz w:val="24"/>
          <w:szCs w:val="24"/>
          <w:shd w:val="clear" w:color="auto" w:fill="FFFFFF"/>
          <w:lang w:eastAsia="en-GB"/>
        </w:rPr>
        <w:t xml:space="preserve">World Population Review </w:t>
      </w:r>
      <w:hyperlink r:id="rId11" w:history="1">
        <w:r w:rsidRPr="006B16B7">
          <w:rPr>
            <w:rStyle w:val="Hyperlink"/>
            <w:rFonts w:cstheme="minorHAnsi"/>
            <w:sz w:val="24"/>
            <w:szCs w:val="24"/>
          </w:rPr>
          <w:t>https://worldpopulationreview.com/country-rankings/east-asian-countries</w:t>
        </w:r>
      </w:hyperlink>
      <w:r w:rsidRPr="006B16B7">
        <w:rPr>
          <w:rFonts w:cstheme="minorHAnsi"/>
          <w:sz w:val="24"/>
          <w:szCs w:val="24"/>
        </w:rPr>
        <w:t xml:space="preserve"> (Accessed 04 November 2021).</w:t>
      </w:r>
    </w:p>
    <w:p w14:paraId="2E45AC86" w14:textId="6100FB0F" w:rsidR="00492860" w:rsidRPr="006B16B7" w:rsidRDefault="00492860" w:rsidP="00492860">
      <w:pPr>
        <w:pStyle w:val="ListParagraph"/>
        <w:numPr>
          <w:ilvl w:val="0"/>
          <w:numId w:val="4"/>
        </w:numPr>
        <w:spacing w:after="0" w:line="480" w:lineRule="auto"/>
        <w:rPr>
          <w:rFonts w:cstheme="minorHAnsi"/>
          <w:sz w:val="24"/>
          <w:szCs w:val="24"/>
        </w:rPr>
      </w:pPr>
      <w:r w:rsidRPr="006B16B7">
        <w:rPr>
          <w:rFonts w:cstheme="minorHAnsi"/>
          <w:sz w:val="24"/>
          <w:szCs w:val="24"/>
          <w:shd w:val="clear" w:color="auto" w:fill="FFFFFF"/>
        </w:rPr>
        <w:t xml:space="preserve">Carey S, Laws R, </w:t>
      </w:r>
      <w:proofErr w:type="spellStart"/>
      <w:r w:rsidRPr="006B16B7">
        <w:rPr>
          <w:rFonts w:cstheme="minorHAnsi"/>
          <w:sz w:val="24"/>
          <w:szCs w:val="24"/>
          <w:shd w:val="clear" w:color="auto" w:fill="FFFFFF"/>
        </w:rPr>
        <w:t>Ferrie</w:t>
      </w:r>
      <w:proofErr w:type="spellEnd"/>
      <w:r w:rsidRPr="006B16B7">
        <w:rPr>
          <w:rFonts w:cstheme="minorHAnsi"/>
          <w:sz w:val="24"/>
          <w:szCs w:val="24"/>
          <w:shd w:val="clear" w:color="auto" w:fill="FFFFFF"/>
        </w:rPr>
        <w:t xml:space="preserve"> S, Young J, Allman-</w:t>
      </w:r>
      <w:proofErr w:type="spellStart"/>
      <w:r w:rsidRPr="006B16B7">
        <w:rPr>
          <w:rFonts w:cstheme="minorHAnsi"/>
          <w:sz w:val="24"/>
          <w:szCs w:val="24"/>
          <w:shd w:val="clear" w:color="auto" w:fill="FFFFFF"/>
        </w:rPr>
        <w:t>Farinelli</w:t>
      </w:r>
      <w:proofErr w:type="spellEnd"/>
      <w:r w:rsidRPr="006B16B7">
        <w:rPr>
          <w:rFonts w:cstheme="minorHAnsi"/>
          <w:sz w:val="24"/>
          <w:szCs w:val="24"/>
          <w:shd w:val="clear" w:color="auto" w:fill="FFFFFF"/>
        </w:rPr>
        <w:t xml:space="preserve"> M. Struggling with food and eating--life after major upper gastrointestinal surgery. Support Care Cancer. 2013;21(10):2749-57.</w:t>
      </w:r>
    </w:p>
    <w:p w14:paraId="41F84F65" w14:textId="48CB2375" w:rsidR="00492860" w:rsidRPr="006B16B7" w:rsidRDefault="00492860" w:rsidP="00492860">
      <w:pPr>
        <w:pStyle w:val="ListParagraph"/>
        <w:numPr>
          <w:ilvl w:val="0"/>
          <w:numId w:val="4"/>
        </w:numPr>
        <w:spacing w:after="0" w:line="480" w:lineRule="auto"/>
        <w:rPr>
          <w:rFonts w:cstheme="minorHAnsi"/>
          <w:sz w:val="24"/>
          <w:szCs w:val="24"/>
        </w:rPr>
      </w:pPr>
      <w:r w:rsidRPr="006B16B7">
        <w:rPr>
          <w:rFonts w:cstheme="minorHAnsi"/>
          <w:color w:val="212121"/>
          <w:sz w:val="24"/>
          <w:szCs w:val="24"/>
          <w:shd w:val="clear" w:color="auto" w:fill="FFFFFF"/>
        </w:rPr>
        <w:t xml:space="preserve">Carrillo GM, Santamaría NP. Life after a gastrectomy: Experience of patients with gastric cancer. </w:t>
      </w:r>
      <w:proofErr w:type="spellStart"/>
      <w:r w:rsidRPr="006B16B7">
        <w:rPr>
          <w:rFonts w:cstheme="minorHAnsi"/>
          <w:color w:val="212121"/>
          <w:sz w:val="24"/>
          <w:szCs w:val="24"/>
          <w:shd w:val="clear" w:color="auto" w:fill="FFFFFF"/>
        </w:rPr>
        <w:t>Enferm</w:t>
      </w:r>
      <w:proofErr w:type="spellEnd"/>
      <w:r w:rsidRPr="006B16B7">
        <w:rPr>
          <w:rFonts w:cstheme="minorHAnsi"/>
          <w:color w:val="212121"/>
          <w:sz w:val="24"/>
          <w:szCs w:val="24"/>
          <w:shd w:val="clear" w:color="auto" w:fill="FFFFFF"/>
        </w:rPr>
        <w:t xml:space="preserve"> Clin (</w:t>
      </w:r>
      <w:proofErr w:type="spellStart"/>
      <w:r w:rsidRPr="006B16B7">
        <w:rPr>
          <w:rFonts w:cstheme="minorHAnsi"/>
          <w:color w:val="212121"/>
          <w:sz w:val="24"/>
          <w:szCs w:val="24"/>
          <w:shd w:val="clear" w:color="auto" w:fill="FFFFFF"/>
        </w:rPr>
        <w:t>Engl</w:t>
      </w:r>
      <w:proofErr w:type="spellEnd"/>
      <w:r w:rsidRPr="006B16B7">
        <w:rPr>
          <w:rFonts w:cstheme="minorHAnsi"/>
          <w:color w:val="212121"/>
          <w:sz w:val="24"/>
          <w:szCs w:val="24"/>
          <w:shd w:val="clear" w:color="auto" w:fill="FFFFFF"/>
        </w:rPr>
        <w:t xml:space="preserve"> Ed). 2019;29(1):27-33. </w:t>
      </w:r>
    </w:p>
    <w:p w14:paraId="6E0AB0CD" w14:textId="45FC35BC" w:rsidR="00492860" w:rsidRPr="006B16B7" w:rsidRDefault="00492860" w:rsidP="00492860">
      <w:pPr>
        <w:pStyle w:val="NormalWeb"/>
        <w:numPr>
          <w:ilvl w:val="0"/>
          <w:numId w:val="4"/>
        </w:numPr>
        <w:spacing w:line="480" w:lineRule="auto"/>
        <w:rPr>
          <w:rFonts w:asciiTheme="minorHAnsi" w:hAnsiTheme="minorHAnsi" w:cstheme="minorHAnsi"/>
        </w:rPr>
      </w:pPr>
      <w:r w:rsidRPr="006B16B7">
        <w:rPr>
          <w:rFonts w:asciiTheme="minorHAnsi" w:hAnsiTheme="minorHAnsi" w:cstheme="minorHAnsi"/>
          <w:shd w:val="clear" w:color="auto" w:fill="FFFFFF"/>
        </w:rPr>
        <w:t xml:space="preserve">Ellis J, Brearley SG, Craven O, </w:t>
      </w:r>
      <w:proofErr w:type="spellStart"/>
      <w:r w:rsidRPr="006B16B7">
        <w:rPr>
          <w:rFonts w:asciiTheme="minorHAnsi" w:hAnsiTheme="minorHAnsi" w:cstheme="minorHAnsi"/>
          <w:shd w:val="clear" w:color="auto" w:fill="FFFFFF"/>
        </w:rPr>
        <w:t>Molassiotis</w:t>
      </w:r>
      <w:proofErr w:type="spellEnd"/>
      <w:r w:rsidRPr="006B16B7">
        <w:rPr>
          <w:rFonts w:asciiTheme="minorHAnsi" w:hAnsiTheme="minorHAnsi" w:cstheme="minorHAnsi"/>
          <w:shd w:val="clear" w:color="auto" w:fill="FFFFFF"/>
        </w:rPr>
        <w:t xml:space="preserve"> A. Understanding the symptom experience of patients with gastrointestinal cancers in the first year following diagnosis: findings from a qualitative longitudinal study. J </w:t>
      </w:r>
      <w:proofErr w:type="spellStart"/>
      <w:r w:rsidRPr="006B16B7">
        <w:rPr>
          <w:rFonts w:asciiTheme="minorHAnsi" w:hAnsiTheme="minorHAnsi" w:cstheme="minorHAnsi"/>
          <w:shd w:val="clear" w:color="auto" w:fill="FFFFFF"/>
        </w:rPr>
        <w:t>Gastrointest</w:t>
      </w:r>
      <w:proofErr w:type="spellEnd"/>
      <w:r w:rsidRPr="006B16B7">
        <w:rPr>
          <w:rFonts w:asciiTheme="minorHAnsi" w:hAnsiTheme="minorHAnsi" w:cstheme="minorHAnsi"/>
          <w:shd w:val="clear" w:color="auto" w:fill="FFFFFF"/>
        </w:rPr>
        <w:t xml:space="preserve"> Cancer. 2013;44(1):60-7. </w:t>
      </w:r>
    </w:p>
    <w:p w14:paraId="2B2DA3E2" w14:textId="4927D12F" w:rsidR="00492860" w:rsidRPr="006B16B7" w:rsidRDefault="00492860" w:rsidP="00492860">
      <w:pPr>
        <w:pStyle w:val="ListParagraph"/>
        <w:numPr>
          <w:ilvl w:val="0"/>
          <w:numId w:val="4"/>
        </w:numPr>
        <w:spacing w:after="0" w:line="480" w:lineRule="auto"/>
        <w:rPr>
          <w:rFonts w:cstheme="minorHAnsi"/>
          <w:sz w:val="24"/>
          <w:szCs w:val="24"/>
        </w:rPr>
      </w:pPr>
      <w:proofErr w:type="spellStart"/>
      <w:r w:rsidRPr="006B16B7">
        <w:rPr>
          <w:rFonts w:cstheme="minorHAnsi"/>
          <w:color w:val="212121"/>
          <w:sz w:val="24"/>
          <w:szCs w:val="24"/>
          <w:shd w:val="clear" w:color="auto" w:fill="FFFFFF"/>
        </w:rPr>
        <w:lastRenderedPageBreak/>
        <w:t>Hofheinz</w:t>
      </w:r>
      <w:proofErr w:type="spellEnd"/>
      <w:r w:rsidRPr="006B16B7">
        <w:rPr>
          <w:rFonts w:cstheme="minorHAnsi"/>
          <w:color w:val="212121"/>
          <w:sz w:val="24"/>
          <w:szCs w:val="24"/>
          <w:shd w:val="clear" w:color="auto" w:fill="FFFFFF"/>
        </w:rPr>
        <w:t xml:space="preserve"> R, </w:t>
      </w:r>
      <w:proofErr w:type="spellStart"/>
      <w:r w:rsidRPr="006B16B7">
        <w:rPr>
          <w:rFonts w:cstheme="minorHAnsi"/>
          <w:color w:val="212121"/>
          <w:sz w:val="24"/>
          <w:szCs w:val="24"/>
          <w:shd w:val="clear" w:color="auto" w:fill="FFFFFF"/>
        </w:rPr>
        <w:t>Clouth</w:t>
      </w:r>
      <w:proofErr w:type="spellEnd"/>
      <w:r w:rsidRPr="006B16B7">
        <w:rPr>
          <w:rFonts w:cstheme="minorHAnsi"/>
          <w:color w:val="212121"/>
          <w:sz w:val="24"/>
          <w:szCs w:val="24"/>
          <w:shd w:val="clear" w:color="auto" w:fill="FFFFFF"/>
        </w:rPr>
        <w:t xml:space="preserve"> J, Borchardt-Wagner J, Wagner U, </w:t>
      </w:r>
      <w:proofErr w:type="spellStart"/>
      <w:r w:rsidRPr="006B16B7">
        <w:rPr>
          <w:rFonts w:cstheme="minorHAnsi"/>
          <w:color w:val="212121"/>
          <w:sz w:val="24"/>
          <w:szCs w:val="24"/>
          <w:shd w:val="clear" w:color="auto" w:fill="FFFFFF"/>
        </w:rPr>
        <w:t>Weidling</w:t>
      </w:r>
      <w:proofErr w:type="spellEnd"/>
      <w:r w:rsidRPr="006B16B7">
        <w:rPr>
          <w:rFonts w:cstheme="minorHAnsi"/>
          <w:color w:val="212121"/>
          <w:sz w:val="24"/>
          <w:szCs w:val="24"/>
          <w:shd w:val="clear" w:color="auto" w:fill="FFFFFF"/>
        </w:rPr>
        <w:t xml:space="preserve"> E, Jen MH, </w:t>
      </w:r>
      <w:proofErr w:type="spellStart"/>
      <w:r w:rsidRPr="006B16B7">
        <w:rPr>
          <w:rFonts w:cstheme="minorHAnsi"/>
          <w:color w:val="212121"/>
          <w:sz w:val="24"/>
          <w:szCs w:val="24"/>
          <w:shd w:val="clear" w:color="auto" w:fill="FFFFFF"/>
        </w:rPr>
        <w:t>Brück</w:t>
      </w:r>
      <w:proofErr w:type="spellEnd"/>
      <w:r w:rsidRPr="006B16B7">
        <w:rPr>
          <w:rFonts w:cstheme="minorHAnsi"/>
          <w:color w:val="212121"/>
          <w:sz w:val="24"/>
          <w:szCs w:val="24"/>
          <w:shd w:val="clear" w:color="auto" w:fill="FFFFFF"/>
        </w:rPr>
        <w:t xml:space="preserve"> P. Patient preferences for palliative treatment of locally advanced or metastatic gastric cancer and adenocarcinoma of the gastroesophageal junction: a choice-based conjoint analysis study from Germany. BMC Cancer. 2016;16(1):937. </w:t>
      </w:r>
    </w:p>
    <w:p w14:paraId="10F4CEE0" w14:textId="187BF9DA" w:rsidR="00492860" w:rsidRPr="006B16B7" w:rsidRDefault="00492860" w:rsidP="00492860">
      <w:pPr>
        <w:pStyle w:val="ListParagraph"/>
        <w:numPr>
          <w:ilvl w:val="0"/>
          <w:numId w:val="4"/>
        </w:numPr>
        <w:spacing w:after="0" w:line="480" w:lineRule="auto"/>
        <w:rPr>
          <w:rFonts w:cstheme="minorHAnsi"/>
          <w:sz w:val="24"/>
          <w:szCs w:val="24"/>
        </w:rPr>
      </w:pPr>
      <w:proofErr w:type="spellStart"/>
      <w:r w:rsidRPr="006B16B7">
        <w:rPr>
          <w:rFonts w:cstheme="minorHAnsi"/>
          <w:sz w:val="24"/>
          <w:szCs w:val="24"/>
          <w:shd w:val="clear" w:color="auto" w:fill="FFFFFF"/>
        </w:rPr>
        <w:t>Eom</w:t>
      </w:r>
      <w:proofErr w:type="spellEnd"/>
      <w:r w:rsidRPr="006B16B7">
        <w:rPr>
          <w:rFonts w:cstheme="minorHAnsi"/>
          <w:sz w:val="24"/>
          <w:szCs w:val="24"/>
          <w:shd w:val="clear" w:color="auto" w:fill="FFFFFF"/>
        </w:rPr>
        <w:t xml:space="preserve"> BW, Lee J, Lee IS, Son YG, Ryu KW, Kim SG, et al.  </w:t>
      </w:r>
      <w:proofErr w:type="spellStart"/>
      <w:r w:rsidRPr="006B16B7">
        <w:rPr>
          <w:rFonts w:cstheme="minorHAnsi"/>
          <w:sz w:val="24"/>
          <w:szCs w:val="24"/>
          <w:shd w:val="clear" w:color="auto" w:fill="FFFFFF"/>
        </w:rPr>
        <w:t>KOrean</w:t>
      </w:r>
      <w:proofErr w:type="spellEnd"/>
      <w:r w:rsidRPr="006B16B7">
        <w:rPr>
          <w:rFonts w:cstheme="minorHAnsi"/>
          <w:sz w:val="24"/>
          <w:szCs w:val="24"/>
          <w:shd w:val="clear" w:color="auto" w:fill="FFFFFF"/>
        </w:rPr>
        <w:t xml:space="preserve"> </w:t>
      </w:r>
      <w:proofErr w:type="spellStart"/>
      <w:r w:rsidRPr="006B16B7">
        <w:rPr>
          <w:rFonts w:cstheme="minorHAnsi"/>
          <w:sz w:val="24"/>
          <w:szCs w:val="24"/>
          <w:shd w:val="clear" w:color="auto" w:fill="FFFFFF"/>
        </w:rPr>
        <w:t>QUality</w:t>
      </w:r>
      <w:proofErr w:type="spellEnd"/>
      <w:r w:rsidRPr="006B16B7">
        <w:rPr>
          <w:rFonts w:cstheme="minorHAnsi"/>
          <w:sz w:val="24"/>
          <w:szCs w:val="24"/>
          <w:shd w:val="clear" w:color="auto" w:fill="FFFFFF"/>
        </w:rPr>
        <w:t xml:space="preserve"> of life in Stomach cancer patients Study group (KOQUSS). Development and Validation of a Symptom-Focused Quality of Life Questionnaire (KOQUSS-40) for Gastric Cancer Patients after Gastrectomy. Cancer Res Treat. 2021;53(3):763-72. </w:t>
      </w:r>
    </w:p>
    <w:p w14:paraId="1AB11C94" w14:textId="4D63E2C6" w:rsidR="00492860" w:rsidRPr="006B16B7" w:rsidRDefault="00492860" w:rsidP="00492860">
      <w:pPr>
        <w:pStyle w:val="ListParagraph"/>
        <w:numPr>
          <w:ilvl w:val="0"/>
          <w:numId w:val="4"/>
        </w:numPr>
        <w:spacing w:after="0" w:line="480" w:lineRule="auto"/>
        <w:ind w:left="714" w:hanging="357"/>
        <w:rPr>
          <w:rFonts w:cstheme="minorHAnsi"/>
          <w:sz w:val="24"/>
          <w:szCs w:val="24"/>
        </w:rPr>
      </w:pPr>
      <w:proofErr w:type="spellStart"/>
      <w:r w:rsidRPr="006B16B7">
        <w:rPr>
          <w:rFonts w:cstheme="minorHAnsi"/>
          <w:sz w:val="24"/>
          <w:szCs w:val="24"/>
          <w:shd w:val="clear" w:color="auto" w:fill="FFFFFF"/>
        </w:rPr>
        <w:t>Lagergren</w:t>
      </w:r>
      <w:proofErr w:type="spellEnd"/>
      <w:r w:rsidRPr="006B16B7">
        <w:rPr>
          <w:rFonts w:cstheme="minorHAnsi"/>
          <w:sz w:val="24"/>
          <w:szCs w:val="24"/>
          <w:shd w:val="clear" w:color="auto" w:fill="FFFFFF"/>
        </w:rPr>
        <w:t xml:space="preserve"> P, </w:t>
      </w:r>
      <w:proofErr w:type="spellStart"/>
      <w:r w:rsidRPr="006B16B7">
        <w:rPr>
          <w:rFonts w:cstheme="minorHAnsi"/>
          <w:sz w:val="24"/>
          <w:szCs w:val="24"/>
          <w:shd w:val="clear" w:color="auto" w:fill="FFFFFF"/>
        </w:rPr>
        <w:t>Fayers</w:t>
      </w:r>
      <w:proofErr w:type="spellEnd"/>
      <w:r w:rsidRPr="006B16B7">
        <w:rPr>
          <w:rFonts w:cstheme="minorHAnsi"/>
          <w:sz w:val="24"/>
          <w:szCs w:val="24"/>
          <w:shd w:val="clear" w:color="auto" w:fill="FFFFFF"/>
        </w:rPr>
        <w:t xml:space="preserve"> P, Conroy T, Stein HJ, </w:t>
      </w:r>
      <w:proofErr w:type="spellStart"/>
      <w:r w:rsidRPr="006B16B7">
        <w:rPr>
          <w:rFonts w:cstheme="minorHAnsi"/>
          <w:sz w:val="24"/>
          <w:szCs w:val="24"/>
          <w:shd w:val="clear" w:color="auto" w:fill="FFFFFF"/>
        </w:rPr>
        <w:t>Sezer</w:t>
      </w:r>
      <w:proofErr w:type="spellEnd"/>
      <w:r w:rsidRPr="006B16B7">
        <w:rPr>
          <w:rFonts w:cstheme="minorHAnsi"/>
          <w:sz w:val="24"/>
          <w:szCs w:val="24"/>
          <w:shd w:val="clear" w:color="auto" w:fill="FFFFFF"/>
        </w:rPr>
        <w:t xml:space="preserve"> O, Hardwick R, </w:t>
      </w:r>
      <w:proofErr w:type="spellStart"/>
      <w:r w:rsidRPr="006B16B7">
        <w:rPr>
          <w:rFonts w:cstheme="minorHAnsi"/>
          <w:sz w:val="24"/>
          <w:szCs w:val="24"/>
          <w:shd w:val="clear" w:color="auto" w:fill="FFFFFF"/>
        </w:rPr>
        <w:t>Hammerlid</w:t>
      </w:r>
      <w:proofErr w:type="spellEnd"/>
      <w:r w:rsidRPr="006B16B7">
        <w:rPr>
          <w:rFonts w:cstheme="minorHAnsi"/>
          <w:sz w:val="24"/>
          <w:szCs w:val="24"/>
          <w:shd w:val="clear" w:color="auto" w:fill="FFFFFF"/>
        </w:rPr>
        <w:t xml:space="preserve"> E, Bottomley A, Van </w:t>
      </w:r>
      <w:proofErr w:type="spellStart"/>
      <w:r w:rsidRPr="006B16B7">
        <w:rPr>
          <w:rFonts w:cstheme="minorHAnsi"/>
          <w:sz w:val="24"/>
          <w:szCs w:val="24"/>
          <w:shd w:val="clear" w:color="auto" w:fill="FFFFFF"/>
        </w:rPr>
        <w:t>Cutsem</w:t>
      </w:r>
      <w:proofErr w:type="spellEnd"/>
      <w:r w:rsidRPr="006B16B7">
        <w:rPr>
          <w:rFonts w:cstheme="minorHAnsi"/>
          <w:sz w:val="24"/>
          <w:szCs w:val="24"/>
          <w:shd w:val="clear" w:color="auto" w:fill="FFFFFF"/>
        </w:rPr>
        <w:t xml:space="preserve"> E, </w:t>
      </w:r>
      <w:proofErr w:type="spellStart"/>
      <w:r w:rsidRPr="006B16B7">
        <w:rPr>
          <w:rFonts w:cstheme="minorHAnsi"/>
          <w:sz w:val="24"/>
          <w:szCs w:val="24"/>
          <w:shd w:val="clear" w:color="auto" w:fill="FFFFFF"/>
        </w:rPr>
        <w:t>Blazeby</w:t>
      </w:r>
      <w:proofErr w:type="spellEnd"/>
      <w:r w:rsidRPr="006B16B7">
        <w:rPr>
          <w:rFonts w:cstheme="minorHAnsi"/>
          <w:sz w:val="24"/>
          <w:szCs w:val="24"/>
          <w:shd w:val="clear" w:color="auto" w:fill="FFFFFF"/>
        </w:rPr>
        <w:t xml:space="preserve"> JM; European Organisation for Research Treatment of Cancer Gastrointestinal and Quality of Life Groups. Clinical and psychometric validation of a questionnaire module, the EORTC QLQ-OG25, to assess health-related quality of life in patients with cancer of the oesophagus, the </w:t>
      </w:r>
      <w:proofErr w:type="spellStart"/>
      <w:r w:rsidRPr="006B16B7">
        <w:rPr>
          <w:rFonts w:cstheme="minorHAnsi"/>
          <w:sz w:val="24"/>
          <w:szCs w:val="24"/>
          <w:shd w:val="clear" w:color="auto" w:fill="FFFFFF"/>
        </w:rPr>
        <w:t>oesophago</w:t>
      </w:r>
      <w:proofErr w:type="spellEnd"/>
      <w:r w:rsidRPr="006B16B7">
        <w:rPr>
          <w:rFonts w:cstheme="minorHAnsi"/>
          <w:sz w:val="24"/>
          <w:szCs w:val="24"/>
          <w:shd w:val="clear" w:color="auto" w:fill="FFFFFF"/>
        </w:rPr>
        <w:t>-gastric junction and the stomach. Eur J Cancer. 2007;43(14):2066-73.</w:t>
      </w:r>
    </w:p>
    <w:p w14:paraId="17A20BE5" w14:textId="0272E74F" w:rsidR="00492860" w:rsidRPr="006B16B7" w:rsidRDefault="00492860" w:rsidP="00492860">
      <w:pPr>
        <w:pStyle w:val="ListParagraph"/>
        <w:numPr>
          <w:ilvl w:val="0"/>
          <w:numId w:val="4"/>
        </w:numPr>
        <w:spacing w:after="0" w:line="480" w:lineRule="auto"/>
        <w:ind w:left="714" w:hanging="357"/>
        <w:rPr>
          <w:rFonts w:cstheme="minorHAnsi"/>
          <w:sz w:val="24"/>
          <w:szCs w:val="24"/>
        </w:rPr>
      </w:pPr>
      <w:r w:rsidRPr="006B16B7">
        <w:rPr>
          <w:rFonts w:cstheme="minorHAnsi"/>
          <w:color w:val="212121"/>
          <w:sz w:val="24"/>
          <w:szCs w:val="24"/>
          <w:shd w:val="clear" w:color="auto" w:fill="FFFFFF"/>
        </w:rPr>
        <w:t xml:space="preserve">Blazeby JM, Conroy T, </w:t>
      </w:r>
      <w:proofErr w:type="spellStart"/>
      <w:r w:rsidRPr="006B16B7">
        <w:rPr>
          <w:rFonts w:cstheme="minorHAnsi"/>
          <w:color w:val="212121"/>
          <w:sz w:val="24"/>
          <w:szCs w:val="24"/>
          <w:shd w:val="clear" w:color="auto" w:fill="FFFFFF"/>
        </w:rPr>
        <w:t>Hammerlid</w:t>
      </w:r>
      <w:proofErr w:type="spellEnd"/>
      <w:r w:rsidRPr="006B16B7">
        <w:rPr>
          <w:rFonts w:cstheme="minorHAnsi"/>
          <w:color w:val="212121"/>
          <w:sz w:val="24"/>
          <w:szCs w:val="24"/>
          <w:shd w:val="clear" w:color="auto" w:fill="FFFFFF"/>
        </w:rPr>
        <w:t xml:space="preserve"> E, </w:t>
      </w:r>
      <w:proofErr w:type="spellStart"/>
      <w:r w:rsidRPr="006B16B7">
        <w:rPr>
          <w:rFonts w:cstheme="minorHAnsi"/>
          <w:color w:val="212121"/>
          <w:sz w:val="24"/>
          <w:szCs w:val="24"/>
          <w:shd w:val="clear" w:color="auto" w:fill="FFFFFF"/>
        </w:rPr>
        <w:t>Fayers</w:t>
      </w:r>
      <w:proofErr w:type="spellEnd"/>
      <w:r w:rsidRPr="006B16B7">
        <w:rPr>
          <w:rFonts w:cstheme="minorHAnsi"/>
          <w:color w:val="212121"/>
          <w:sz w:val="24"/>
          <w:szCs w:val="24"/>
          <w:shd w:val="clear" w:color="auto" w:fill="FFFFFF"/>
        </w:rPr>
        <w:t xml:space="preserve"> P, </w:t>
      </w:r>
      <w:proofErr w:type="spellStart"/>
      <w:r w:rsidRPr="006B16B7">
        <w:rPr>
          <w:rFonts w:cstheme="minorHAnsi"/>
          <w:color w:val="212121"/>
          <w:sz w:val="24"/>
          <w:szCs w:val="24"/>
          <w:shd w:val="clear" w:color="auto" w:fill="FFFFFF"/>
        </w:rPr>
        <w:t>Sezer</w:t>
      </w:r>
      <w:proofErr w:type="spellEnd"/>
      <w:r w:rsidRPr="006B16B7">
        <w:rPr>
          <w:rFonts w:cstheme="minorHAnsi"/>
          <w:color w:val="212121"/>
          <w:sz w:val="24"/>
          <w:szCs w:val="24"/>
          <w:shd w:val="clear" w:color="auto" w:fill="FFFFFF"/>
        </w:rPr>
        <w:t xml:space="preserve"> O, Koller M, et al. Clinical and psychometric validation of an EORTC questionnaire module, the EORTC QLQ-OES18, to assess quality of life in patients with oesophageal cancer. Eur J Cancer. 2003;39(10):1384-94.</w:t>
      </w:r>
    </w:p>
    <w:p w14:paraId="5E264685" w14:textId="341C17EC" w:rsidR="00492860" w:rsidRPr="006B16B7" w:rsidRDefault="00492860" w:rsidP="00492860">
      <w:pPr>
        <w:pStyle w:val="CommentText"/>
        <w:numPr>
          <w:ilvl w:val="0"/>
          <w:numId w:val="4"/>
        </w:numPr>
        <w:spacing w:line="480" w:lineRule="auto"/>
        <w:ind w:left="714" w:hanging="357"/>
        <w:rPr>
          <w:rFonts w:cstheme="minorHAnsi"/>
        </w:rPr>
      </w:pPr>
      <w:proofErr w:type="spellStart"/>
      <w:r w:rsidRPr="006B16B7">
        <w:rPr>
          <w:rFonts w:cstheme="minorHAnsi"/>
          <w:color w:val="212121"/>
          <w:shd w:val="clear" w:color="auto" w:fill="FFFFFF"/>
        </w:rPr>
        <w:t>Revicki</w:t>
      </w:r>
      <w:proofErr w:type="spellEnd"/>
      <w:r w:rsidRPr="006B16B7">
        <w:rPr>
          <w:rFonts w:cstheme="minorHAnsi"/>
          <w:color w:val="212121"/>
          <w:shd w:val="clear" w:color="auto" w:fill="FFFFFF"/>
        </w:rPr>
        <w:t xml:space="preserve"> DA, Wood M, </w:t>
      </w:r>
      <w:proofErr w:type="spellStart"/>
      <w:r w:rsidRPr="006B16B7">
        <w:rPr>
          <w:rFonts w:cstheme="minorHAnsi"/>
          <w:color w:val="212121"/>
          <w:shd w:val="clear" w:color="auto" w:fill="FFFFFF"/>
        </w:rPr>
        <w:t>Wiklund</w:t>
      </w:r>
      <w:proofErr w:type="spellEnd"/>
      <w:r w:rsidRPr="006B16B7">
        <w:rPr>
          <w:rFonts w:cstheme="minorHAnsi"/>
          <w:color w:val="212121"/>
          <w:shd w:val="clear" w:color="auto" w:fill="FFFFFF"/>
        </w:rPr>
        <w:t xml:space="preserve"> I, Crawley J. Reliability and validity of the Gastrointestinal Symptom Rating Scale in patients with gastroesophageal reflux disease. Qual Life Res. 1998;7(1):75-83. </w:t>
      </w:r>
    </w:p>
    <w:p w14:paraId="7D6C4A28" w14:textId="37893A60" w:rsidR="00492860" w:rsidRPr="0063135A" w:rsidRDefault="00492860" w:rsidP="00492860">
      <w:pPr>
        <w:pStyle w:val="CommentText"/>
        <w:numPr>
          <w:ilvl w:val="0"/>
          <w:numId w:val="4"/>
        </w:numPr>
        <w:spacing w:line="480" w:lineRule="auto"/>
        <w:ind w:left="714" w:hanging="357"/>
        <w:rPr>
          <w:rFonts w:eastAsia="Times New Roman" w:cstheme="minorHAnsi"/>
          <w:lang w:eastAsia="en-GB"/>
        </w:rPr>
      </w:pPr>
      <w:proofErr w:type="spellStart"/>
      <w:r w:rsidRPr="006B16B7">
        <w:rPr>
          <w:rFonts w:cstheme="minorHAnsi"/>
          <w:color w:val="212121"/>
          <w:shd w:val="clear" w:color="auto" w:fill="FFFFFF"/>
        </w:rPr>
        <w:t>Rentz</w:t>
      </w:r>
      <w:proofErr w:type="spellEnd"/>
      <w:r w:rsidRPr="006B16B7">
        <w:rPr>
          <w:rFonts w:cstheme="minorHAnsi"/>
          <w:color w:val="212121"/>
          <w:shd w:val="clear" w:color="auto" w:fill="FFFFFF"/>
        </w:rPr>
        <w:t xml:space="preserve"> AM, </w:t>
      </w:r>
      <w:proofErr w:type="spellStart"/>
      <w:r w:rsidRPr="006B16B7">
        <w:rPr>
          <w:rFonts w:cstheme="minorHAnsi"/>
          <w:color w:val="212121"/>
          <w:shd w:val="clear" w:color="auto" w:fill="FFFFFF"/>
        </w:rPr>
        <w:t>Kahrilas</w:t>
      </w:r>
      <w:proofErr w:type="spellEnd"/>
      <w:r w:rsidRPr="006B16B7">
        <w:rPr>
          <w:rFonts w:cstheme="minorHAnsi"/>
          <w:color w:val="212121"/>
          <w:shd w:val="clear" w:color="auto" w:fill="FFFFFF"/>
        </w:rPr>
        <w:t xml:space="preserve"> P, </w:t>
      </w:r>
      <w:proofErr w:type="spellStart"/>
      <w:r w:rsidRPr="006B16B7">
        <w:rPr>
          <w:rFonts w:cstheme="minorHAnsi"/>
          <w:color w:val="212121"/>
          <w:shd w:val="clear" w:color="auto" w:fill="FFFFFF"/>
        </w:rPr>
        <w:t>Stanghellini</w:t>
      </w:r>
      <w:proofErr w:type="spellEnd"/>
      <w:r w:rsidRPr="006B16B7">
        <w:rPr>
          <w:rFonts w:cstheme="minorHAnsi"/>
          <w:color w:val="212121"/>
          <w:shd w:val="clear" w:color="auto" w:fill="FFFFFF"/>
        </w:rPr>
        <w:t xml:space="preserve"> V, Tack J, Talley NJ, de la Loge C, Trudeau E, Dubois D, </w:t>
      </w:r>
      <w:proofErr w:type="spellStart"/>
      <w:r w:rsidRPr="006B16B7">
        <w:rPr>
          <w:rFonts w:cstheme="minorHAnsi"/>
          <w:color w:val="212121"/>
          <w:shd w:val="clear" w:color="auto" w:fill="FFFFFF"/>
        </w:rPr>
        <w:t>Revicki</w:t>
      </w:r>
      <w:proofErr w:type="spellEnd"/>
      <w:r w:rsidRPr="006B16B7">
        <w:rPr>
          <w:rFonts w:cstheme="minorHAnsi"/>
          <w:color w:val="212121"/>
          <w:shd w:val="clear" w:color="auto" w:fill="FFFFFF"/>
        </w:rPr>
        <w:t xml:space="preserve"> DA. Development and psychometric evaluation of the patient assessment </w:t>
      </w:r>
      <w:r w:rsidRPr="006B16B7">
        <w:rPr>
          <w:rFonts w:cstheme="minorHAnsi"/>
          <w:color w:val="212121"/>
          <w:shd w:val="clear" w:color="auto" w:fill="FFFFFF"/>
        </w:rPr>
        <w:lastRenderedPageBreak/>
        <w:t>of upper gastrointestinal symptom severity index (PAGI-SYM) in patients with upper gastrointestinal disorders. Qual Life Res. 2004;13(10):1737-49. </w:t>
      </w:r>
    </w:p>
    <w:p w14:paraId="3E65EBAC" w14:textId="237ED7CE" w:rsidR="00492860" w:rsidRPr="006B16B7" w:rsidRDefault="00492860" w:rsidP="00492860">
      <w:pPr>
        <w:pStyle w:val="CommentText"/>
        <w:numPr>
          <w:ilvl w:val="0"/>
          <w:numId w:val="4"/>
        </w:numPr>
        <w:spacing w:line="480" w:lineRule="auto"/>
        <w:ind w:left="714" w:hanging="357"/>
        <w:rPr>
          <w:rFonts w:cstheme="minorHAnsi"/>
        </w:rPr>
      </w:pPr>
      <w:r w:rsidRPr="006B16B7">
        <w:rPr>
          <w:rFonts w:cstheme="minorHAnsi"/>
          <w:color w:val="212121"/>
          <w:shd w:val="clear" w:color="auto" w:fill="FFFFFF"/>
        </w:rPr>
        <w:t xml:space="preserve">Matsumoto T, Ohashi Y, Morita S, Kobayashi K, Shibuya M, </w:t>
      </w:r>
      <w:proofErr w:type="spellStart"/>
      <w:r w:rsidRPr="006B16B7">
        <w:rPr>
          <w:rFonts w:cstheme="minorHAnsi"/>
          <w:color w:val="212121"/>
          <w:shd w:val="clear" w:color="auto" w:fill="FFFFFF"/>
        </w:rPr>
        <w:t>Yamaji</w:t>
      </w:r>
      <w:proofErr w:type="spellEnd"/>
      <w:r w:rsidRPr="006B16B7">
        <w:rPr>
          <w:rFonts w:cstheme="minorHAnsi"/>
          <w:color w:val="212121"/>
          <w:shd w:val="clear" w:color="auto" w:fill="FFFFFF"/>
        </w:rPr>
        <w:t xml:space="preserve"> Y, </w:t>
      </w:r>
      <w:proofErr w:type="spellStart"/>
      <w:r w:rsidRPr="006B16B7">
        <w:rPr>
          <w:rFonts w:cstheme="minorHAnsi"/>
          <w:color w:val="212121"/>
          <w:shd w:val="clear" w:color="auto" w:fill="FFFFFF"/>
        </w:rPr>
        <w:t>Eguchi</w:t>
      </w:r>
      <w:proofErr w:type="spellEnd"/>
      <w:r w:rsidRPr="006B16B7">
        <w:rPr>
          <w:rFonts w:cstheme="minorHAnsi"/>
          <w:color w:val="212121"/>
          <w:shd w:val="clear" w:color="auto" w:fill="FFFFFF"/>
        </w:rPr>
        <w:t xml:space="preserve"> K, Fukuoka M, Nagao K, </w:t>
      </w:r>
      <w:proofErr w:type="spellStart"/>
      <w:r w:rsidRPr="006B16B7">
        <w:rPr>
          <w:rFonts w:cstheme="minorHAnsi"/>
          <w:color w:val="212121"/>
          <w:shd w:val="clear" w:color="auto" w:fill="FFFFFF"/>
        </w:rPr>
        <w:t>Nishiwaki</w:t>
      </w:r>
      <w:proofErr w:type="spellEnd"/>
      <w:r w:rsidRPr="006B16B7">
        <w:rPr>
          <w:rFonts w:cstheme="minorHAnsi"/>
          <w:color w:val="212121"/>
          <w:shd w:val="clear" w:color="auto" w:fill="FFFFFF"/>
        </w:rPr>
        <w:t xml:space="preserve"> Y, </w:t>
      </w:r>
      <w:proofErr w:type="spellStart"/>
      <w:r w:rsidRPr="006B16B7">
        <w:rPr>
          <w:rFonts w:cstheme="minorHAnsi"/>
          <w:color w:val="212121"/>
          <w:shd w:val="clear" w:color="auto" w:fill="FFFFFF"/>
        </w:rPr>
        <w:t>Niitani</w:t>
      </w:r>
      <w:proofErr w:type="spellEnd"/>
      <w:r w:rsidRPr="006B16B7">
        <w:rPr>
          <w:rFonts w:cstheme="minorHAnsi"/>
          <w:color w:val="212121"/>
          <w:shd w:val="clear" w:color="auto" w:fill="FFFFFF"/>
        </w:rPr>
        <w:t xml:space="preserve"> H; CPT-11 Lung Cancer Study Groups West and East. The quality of life questionnaire for cancer patients treated with anticancer drugs (QOL-ACD): validity and reliability in </w:t>
      </w:r>
      <w:r w:rsidR="00DF0355">
        <w:rPr>
          <w:rFonts w:cstheme="minorHAnsi"/>
          <w:color w:val="212121"/>
          <w:shd w:val="clear" w:color="auto" w:fill="FFFFFF"/>
        </w:rPr>
        <w:t>J</w:t>
      </w:r>
      <w:r w:rsidRPr="006B16B7">
        <w:rPr>
          <w:rFonts w:cstheme="minorHAnsi"/>
          <w:color w:val="212121"/>
          <w:shd w:val="clear" w:color="auto" w:fill="FFFFFF"/>
        </w:rPr>
        <w:t>apanese patients with advanced non-small-cell lung cancer. Qual Life Res. 2002;11(5):483-93.</w:t>
      </w:r>
    </w:p>
    <w:p w14:paraId="670F0B29" w14:textId="49481ACE" w:rsidR="00492860" w:rsidRPr="006B16B7" w:rsidRDefault="00492860" w:rsidP="00492860">
      <w:pPr>
        <w:pStyle w:val="ListParagraph"/>
        <w:numPr>
          <w:ilvl w:val="0"/>
          <w:numId w:val="4"/>
        </w:numPr>
        <w:spacing w:after="0" w:line="480" w:lineRule="auto"/>
        <w:rPr>
          <w:rFonts w:cstheme="minorHAnsi"/>
          <w:sz w:val="24"/>
          <w:szCs w:val="24"/>
        </w:rPr>
      </w:pPr>
      <w:r w:rsidRPr="006B16B7">
        <w:rPr>
          <w:rFonts w:cstheme="minorHAnsi"/>
          <w:sz w:val="24"/>
          <w:szCs w:val="24"/>
          <w:shd w:val="clear" w:color="auto" w:fill="FFFFFF"/>
        </w:rPr>
        <w:t>Martin AR, Pearson JD, Cai B, Elmer M, Horgan K, Lindley C. Assessing the impact of chemotherapy-induced nausea and vomiting on patients' daily lives: a modified version of the Functional Living Index-Emesis (FLIE) with 5-day recall. Support Care Cancer. 2003;11(8):522-7. </w:t>
      </w:r>
    </w:p>
    <w:p w14:paraId="472C1064" w14:textId="19130371" w:rsidR="00492860" w:rsidRPr="006B16B7" w:rsidRDefault="00492860" w:rsidP="00492860">
      <w:pPr>
        <w:pStyle w:val="ListParagraph"/>
        <w:numPr>
          <w:ilvl w:val="0"/>
          <w:numId w:val="4"/>
        </w:numPr>
        <w:spacing w:after="0" w:line="480" w:lineRule="auto"/>
        <w:rPr>
          <w:rFonts w:cstheme="minorHAnsi"/>
          <w:sz w:val="24"/>
          <w:szCs w:val="24"/>
        </w:rPr>
      </w:pPr>
      <w:r w:rsidRPr="006B16B7">
        <w:rPr>
          <w:rFonts w:cstheme="minorHAnsi"/>
          <w:sz w:val="24"/>
          <w:szCs w:val="24"/>
          <w:shd w:val="clear" w:color="auto" w:fill="FFFFFF"/>
        </w:rPr>
        <w:t xml:space="preserve">Yellen SB, </w:t>
      </w:r>
      <w:proofErr w:type="spellStart"/>
      <w:r w:rsidRPr="006B16B7">
        <w:rPr>
          <w:rFonts w:cstheme="minorHAnsi"/>
          <w:sz w:val="24"/>
          <w:szCs w:val="24"/>
          <w:shd w:val="clear" w:color="auto" w:fill="FFFFFF"/>
        </w:rPr>
        <w:t>Cella</w:t>
      </w:r>
      <w:proofErr w:type="spellEnd"/>
      <w:r w:rsidRPr="006B16B7">
        <w:rPr>
          <w:rFonts w:cstheme="minorHAnsi"/>
          <w:sz w:val="24"/>
          <w:szCs w:val="24"/>
          <w:shd w:val="clear" w:color="auto" w:fill="FFFFFF"/>
        </w:rPr>
        <w:t xml:space="preserve"> DF, Webster K, </w:t>
      </w:r>
      <w:proofErr w:type="spellStart"/>
      <w:r w:rsidRPr="006B16B7">
        <w:rPr>
          <w:rFonts w:cstheme="minorHAnsi"/>
          <w:sz w:val="24"/>
          <w:szCs w:val="24"/>
          <w:shd w:val="clear" w:color="auto" w:fill="FFFFFF"/>
        </w:rPr>
        <w:t>Blendowski</w:t>
      </w:r>
      <w:proofErr w:type="spellEnd"/>
      <w:r w:rsidRPr="006B16B7">
        <w:rPr>
          <w:rFonts w:cstheme="minorHAnsi"/>
          <w:sz w:val="24"/>
          <w:szCs w:val="24"/>
          <w:shd w:val="clear" w:color="auto" w:fill="FFFFFF"/>
        </w:rPr>
        <w:t xml:space="preserve"> C, Kaplan E. Measuring fatigue and other </w:t>
      </w:r>
      <w:proofErr w:type="spellStart"/>
      <w:r w:rsidRPr="006B16B7">
        <w:rPr>
          <w:rFonts w:cstheme="minorHAnsi"/>
          <w:sz w:val="24"/>
          <w:szCs w:val="24"/>
          <w:shd w:val="clear" w:color="auto" w:fill="FFFFFF"/>
        </w:rPr>
        <w:t>anemia</w:t>
      </w:r>
      <w:proofErr w:type="spellEnd"/>
      <w:r w:rsidRPr="006B16B7">
        <w:rPr>
          <w:rFonts w:cstheme="minorHAnsi"/>
          <w:sz w:val="24"/>
          <w:szCs w:val="24"/>
          <w:shd w:val="clear" w:color="auto" w:fill="FFFFFF"/>
        </w:rPr>
        <w:t>-related symptoms with the Functional Assessment of Cancer Therapy (FACT) measurement system. J Pain Symptom Manage. 1997;13(2):63-74.</w:t>
      </w:r>
    </w:p>
    <w:p w14:paraId="007DA6C5" w14:textId="0977D002" w:rsidR="00492860" w:rsidRPr="006B16B7" w:rsidRDefault="00492860" w:rsidP="00492860">
      <w:pPr>
        <w:pStyle w:val="ListParagraph"/>
        <w:numPr>
          <w:ilvl w:val="0"/>
          <w:numId w:val="4"/>
        </w:numPr>
        <w:spacing w:after="0" w:line="480" w:lineRule="auto"/>
        <w:rPr>
          <w:rFonts w:cstheme="minorHAnsi"/>
          <w:sz w:val="24"/>
          <w:szCs w:val="24"/>
        </w:rPr>
      </w:pPr>
      <w:r w:rsidRPr="006B16B7">
        <w:rPr>
          <w:rFonts w:cstheme="minorHAnsi"/>
          <w:sz w:val="24"/>
          <w:szCs w:val="24"/>
          <w:shd w:val="clear" w:color="auto" w:fill="FFFFFF"/>
        </w:rPr>
        <w:t xml:space="preserve"> </w:t>
      </w:r>
      <w:proofErr w:type="spellStart"/>
      <w:r w:rsidRPr="006B16B7">
        <w:rPr>
          <w:rFonts w:cstheme="minorHAnsi"/>
          <w:sz w:val="24"/>
          <w:szCs w:val="24"/>
          <w:shd w:val="clear" w:color="auto" w:fill="FFFFFF"/>
        </w:rPr>
        <w:t>Ishigami</w:t>
      </w:r>
      <w:proofErr w:type="spellEnd"/>
      <w:r w:rsidRPr="006B16B7">
        <w:rPr>
          <w:rFonts w:cstheme="minorHAnsi"/>
          <w:sz w:val="24"/>
          <w:szCs w:val="24"/>
          <w:shd w:val="clear" w:color="auto" w:fill="FFFFFF"/>
        </w:rPr>
        <w:t xml:space="preserve"> S, </w:t>
      </w:r>
      <w:proofErr w:type="spellStart"/>
      <w:r w:rsidRPr="006B16B7">
        <w:rPr>
          <w:rFonts w:cstheme="minorHAnsi"/>
          <w:sz w:val="24"/>
          <w:szCs w:val="24"/>
          <w:shd w:val="clear" w:color="auto" w:fill="FFFFFF"/>
        </w:rPr>
        <w:t>Natsugoe</w:t>
      </w:r>
      <w:proofErr w:type="spellEnd"/>
      <w:r w:rsidRPr="006B16B7">
        <w:rPr>
          <w:rFonts w:cstheme="minorHAnsi"/>
          <w:sz w:val="24"/>
          <w:szCs w:val="24"/>
          <w:shd w:val="clear" w:color="auto" w:fill="FFFFFF"/>
        </w:rPr>
        <w:t xml:space="preserve"> S, </w:t>
      </w:r>
      <w:proofErr w:type="spellStart"/>
      <w:r w:rsidRPr="006B16B7">
        <w:rPr>
          <w:rFonts w:cstheme="minorHAnsi"/>
          <w:sz w:val="24"/>
          <w:szCs w:val="24"/>
          <w:shd w:val="clear" w:color="auto" w:fill="FFFFFF"/>
        </w:rPr>
        <w:t>Hokita</w:t>
      </w:r>
      <w:proofErr w:type="spellEnd"/>
      <w:r w:rsidRPr="006B16B7">
        <w:rPr>
          <w:rFonts w:cstheme="minorHAnsi"/>
          <w:sz w:val="24"/>
          <w:szCs w:val="24"/>
          <w:shd w:val="clear" w:color="auto" w:fill="FFFFFF"/>
        </w:rPr>
        <w:t xml:space="preserve"> S, Aoki T, </w:t>
      </w:r>
      <w:proofErr w:type="spellStart"/>
      <w:r w:rsidRPr="006B16B7">
        <w:rPr>
          <w:rFonts w:cstheme="minorHAnsi"/>
          <w:sz w:val="24"/>
          <w:szCs w:val="24"/>
          <w:shd w:val="clear" w:color="auto" w:fill="FFFFFF"/>
        </w:rPr>
        <w:t>Kashiwagi</w:t>
      </w:r>
      <w:proofErr w:type="spellEnd"/>
      <w:r w:rsidRPr="006B16B7">
        <w:rPr>
          <w:rFonts w:cstheme="minorHAnsi"/>
          <w:sz w:val="24"/>
          <w:szCs w:val="24"/>
          <w:shd w:val="clear" w:color="auto" w:fill="FFFFFF"/>
        </w:rPr>
        <w:t xml:space="preserve"> H, </w:t>
      </w:r>
      <w:proofErr w:type="spellStart"/>
      <w:r w:rsidRPr="006B16B7">
        <w:rPr>
          <w:rFonts w:cstheme="minorHAnsi"/>
          <w:sz w:val="24"/>
          <w:szCs w:val="24"/>
          <w:shd w:val="clear" w:color="auto" w:fill="FFFFFF"/>
        </w:rPr>
        <w:t>Hirakawa</w:t>
      </w:r>
      <w:proofErr w:type="spellEnd"/>
      <w:r w:rsidRPr="006B16B7">
        <w:rPr>
          <w:rFonts w:cstheme="minorHAnsi"/>
          <w:sz w:val="24"/>
          <w:szCs w:val="24"/>
          <w:shd w:val="clear" w:color="auto" w:fill="FFFFFF"/>
        </w:rPr>
        <w:t xml:space="preserve"> K, et al. Postoperative long-term evaluation of interposition reconstruction compared with Roux-en-Y after total gastrectomy in gastric cancer: prospective randomized controlled trial. Am J Surg. 2011;202(3):247-53. </w:t>
      </w:r>
      <w:r w:rsidRPr="006B16B7">
        <w:rPr>
          <w:rFonts w:cstheme="minorHAnsi"/>
          <w:sz w:val="24"/>
          <w:szCs w:val="24"/>
        </w:rPr>
        <w:t xml:space="preserve"> </w:t>
      </w:r>
    </w:p>
    <w:p w14:paraId="6F739041" w14:textId="54739AEB" w:rsidR="00492860" w:rsidRPr="006B16B7" w:rsidRDefault="00492860" w:rsidP="00492860">
      <w:pPr>
        <w:pStyle w:val="ListParagraph"/>
        <w:numPr>
          <w:ilvl w:val="0"/>
          <w:numId w:val="4"/>
        </w:numPr>
        <w:spacing w:after="0" w:line="480" w:lineRule="auto"/>
        <w:rPr>
          <w:rFonts w:cstheme="minorHAnsi"/>
          <w:sz w:val="24"/>
          <w:szCs w:val="24"/>
        </w:rPr>
      </w:pPr>
      <w:r w:rsidRPr="006B16B7">
        <w:rPr>
          <w:rFonts w:cstheme="minorHAnsi"/>
          <w:color w:val="212121"/>
          <w:sz w:val="24"/>
          <w:szCs w:val="24"/>
          <w:shd w:val="clear" w:color="auto" w:fill="FFFFFF"/>
        </w:rPr>
        <w:t xml:space="preserve">Kawamura H, Takahashi N, Homma S, Minagawa N, </w:t>
      </w:r>
      <w:proofErr w:type="spellStart"/>
      <w:r w:rsidRPr="006B16B7">
        <w:rPr>
          <w:rFonts w:cstheme="minorHAnsi"/>
          <w:color w:val="212121"/>
          <w:sz w:val="24"/>
          <w:szCs w:val="24"/>
          <w:shd w:val="clear" w:color="auto" w:fill="FFFFFF"/>
        </w:rPr>
        <w:t>Shibasaki</w:t>
      </w:r>
      <w:proofErr w:type="spellEnd"/>
      <w:r w:rsidRPr="006B16B7">
        <w:rPr>
          <w:rFonts w:cstheme="minorHAnsi"/>
          <w:color w:val="212121"/>
          <w:sz w:val="24"/>
          <w:szCs w:val="24"/>
          <w:shd w:val="clear" w:color="auto" w:fill="FFFFFF"/>
        </w:rPr>
        <w:t xml:space="preserve"> S, Takahashi M, </w:t>
      </w:r>
      <w:proofErr w:type="spellStart"/>
      <w:r w:rsidRPr="006B16B7">
        <w:rPr>
          <w:rFonts w:cstheme="minorHAnsi"/>
          <w:color w:val="212121"/>
          <w:sz w:val="24"/>
          <w:szCs w:val="24"/>
          <w:shd w:val="clear" w:color="auto" w:fill="FFFFFF"/>
        </w:rPr>
        <w:t>Taketomi</w:t>
      </w:r>
      <w:proofErr w:type="spellEnd"/>
      <w:r w:rsidRPr="006B16B7">
        <w:rPr>
          <w:rFonts w:cstheme="minorHAnsi"/>
          <w:color w:val="212121"/>
          <w:sz w:val="24"/>
          <w:szCs w:val="24"/>
          <w:shd w:val="clear" w:color="auto" w:fill="FFFFFF"/>
        </w:rPr>
        <w:t xml:space="preserve"> A. Assessment of postoperative symptoms after laparoscopy-assisted distal gastrectomy for stage I gastric cancer. Int Surg. 2014;99(5):645-9.</w:t>
      </w:r>
    </w:p>
    <w:p w14:paraId="3F7212C3" w14:textId="77777777" w:rsidR="00492860" w:rsidRPr="006B16B7" w:rsidRDefault="00492860" w:rsidP="00492860">
      <w:pPr>
        <w:pStyle w:val="ListParagraph"/>
        <w:numPr>
          <w:ilvl w:val="0"/>
          <w:numId w:val="4"/>
        </w:numPr>
        <w:spacing w:after="0" w:line="480" w:lineRule="auto"/>
        <w:rPr>
          <w:rFonts w:cstheme="minorHAnsi"/>
          <w:sz w:val="24"/>
          <w:szCs w:val="24"/>
        </w:rPr>
      </w:pPr>
      <w:r w:rsidRPr="006B16B7">
        <w:rPr>
          <w:rFonts w:cstheme="minorHAnsi"/>
          <w:color w:val="333333"/>
          <w:sz w:val="24"/>
          <w:szCs w:val="24"/>
          <w:shd w:val="clear" w:color="auto" w:fill="FFFFFF"/>
        </w:rPr>
        <w:t>Hu, X., Zhao, F., Yu, H. </w:t>
      </w:r>
      <w:r w:rsidRPr="006B16B7">
        <w:rPr>
          <w:rFonts w:cstheme="minorHAnsi"/>
          <w:i/>
          <w:iCs/>
          <w:color w:val="333333"/>
          <w:sz w:val="24"/>
          <w:szCs w:val="24"/>
          <w:shd w:val="clear" w:color="auto" w:fill="FFFFFF"/>
        </w:rPr>
        <w:t>et al.</w:t>
      </w:r>
      <w:r w:rsidRPr="006B16B7">
        <w:rPr>
          <w:rFonts w:cstheme="minorHAnsi"/>
          <w:color w:val="333333"/>
          <w:sz w:val="24"/>
          <w:szCs w:val="24"/>
          <w:shd w:val="clear" w:color="auto" w:fill="FFFFFF"/>
        </w:rPr>
        <w:t> GC-PROM: validation of a patient-reported outcomes measure for Chinese patients with gastric cancer. </w:t>
      </w:r>
      <w:r w:rsidRPr="006B16B7">
        <w:rPr>
          <w:rFonts w:cstheme="minorHAnsi"/>
          <w:i/>
          <w:iCs/>
          <w:color w:val="333333"/>
          <w:sz w:val="24"/>
          <w:szCs w:val="24"/>
          <w:shd w:val="clear" w:color="auto" w:fill="FFFFFF"/>
        </w:rPr>
        <w:t>BMC Cancer</w:t>
      </w:r>
      <w:r w:rsidRPr="006B16B7">
        <w:rPr>
          <w:rFonts w:cstheme="minorHAnsi"/>
          <w:color w:val="333333"/>
          <w:sz w:val="24"/>
          <w:szCs w:val="24"/>
          <w:shd w:val="clear" w:color="auto" w:fill="FFFFFF"/>
        </w:rPr>
        <w:t> </w:t>
      </w:r>
      <w:r w:rsidRPr="006B16B7">
        <w:rPr>
          <w:rFonts w:cstheme="minorHAnsi"/>
          <w:b/>
          <w:bCs/>
          <w:color w:val="333333"/>
          <w:sz w:val="24"/>
          <w:szCs w:val="24"/>
          <w:shd w:val="clear" w:color="auto" w:fill="FFFFFF"/>
        </w:rPr>
        <w:t>20, </w:t>
      </w:r>
      <w:r w:rsidRPr="006B16B7">
        <w:rPr>
          <w:rFonts w:cstheme="minorHAnsi"/>
          <w:color w:val="333333"/>
          <w:sz w:val="24"/>
          <w:szCs w:val="24"/>
          <w:shd w:val="clear" w:color="auto" w:fill="FFFFFF"/>
        </w:rPr>
        <w:t>41 (2020).</w:t>
      </w:r>
    </w:p>
    <w:p w14:paraId="16469FAE" w14:textId="0424C766" w:rsidR="00492860" w:rsidRPr="004D0BCA" w:rsidRDefault="00492860" w:rsidP="00492860">
      <w:pPr>
        <w:pStyle w:val="ListParagraph"/>
        <w:numPr>
          <w:ilvl w:val="0"/>
          <w:numId w:val="4"/>
        </w:numPr>
        <w:spacing w:after="0" w:line="480" w:lineRule="auto"/>
        <w:rPr>
          <w:rFonts w:cstheme="minorHAnsi"/>
          <w:sz w:val="24"/>
          <w:szCs w:val="24"/>
        </w:rPr>
      </w:pPr>
      <w:proofErr w:type="spellStart"/>
      <w:r w:rsidRPr="006B16B7">
        <w:rPr>
          <w:rFonts w:cstheme="minorHAnsi"/>
          <w:color w:val="212121"/>
          <w:sz w:val="24"/>
          <w:szCs w:val="24"/>
          <w:shd w:val="clear" w:color="auto" w:fill="FFFFFF"/>
        </w:rPr>
        <w:lastRenderedPageBreak/>
        <w:t>Korenaga</w:t>
      </w:r>
      <w:proofErr w:type="spellEnd"/>
      <w:r w:rsidRPr="006B16B7">
        <w:rPr>
          <w:rFonts w:cstheme="minorHAnsi"/>
          <w:color w:val="212121"/>
          <w:sz w:val="24"/>
          <w:szCs w:val="24"/>
          <w:shd w:val="clear" w:color="auto" w:fill="FFFFFF"/>
        </w:rPr>
        <w:t xml:space="preserve"> D, </w:t>
      </w:r>
      <w:proofErr w:type="spellStart"/>
      <w:r w:rsidRPr="006B16B7">
        <w:rPr>
          <w:rFonts w:cstheme="minorHAnsi"/>
          <w:color w:val="212121"/>
          <w:sz w:val="24"/>
          <w:szCs w:val="24"/>
          <w:shd w:val="clear" w:color="auto" w:fill="FFFFFF"/>
        </w:rPr>
        <w:t>Orita</w:t>
      </w:r>
      <w:proofErr w:type="spellEnd"/>
      <w:r w:rsidRPr="006B16B7">
        <w:rPr>
          <w:rFonts w:cstheme="minorHAnsi"/>
          <w:color w:val="212121"/>
          <w:sz w:val="24"/>
          <w:szCs w:val="24"/>
          <w:shd w:val="clear" w:color="auto" w:fill="FFFFFF"/>
        </w:rPr>
        <w:t xml:space="preserve"> H, </w:t>
      </w:r>
      <w:proofErr w:type="spellStart"/>
      <w:r w:rsidRPr="006B16B7">
        <w:rPr>
          <w:rFonts w:cstheme="minorHAnsi"/>
          <w:color w:val="212121"/>
          <w:sz w:val="24"/>
          <w:szCs w:val="24"/>
          <w:shd w:val="clear" w:color="auto" w:fill="FFFFFF"/>
        </w:rPr>
        <w:t>Okuyama</w:t>
      </w:r>
      <w:proofErr w:type="spellEnd"/>
      <w:r w:rsidRPr="006B16B7">
        <w:rPr>
          <w:rFonts w:cstheme="minorHAnsi"/>
          <w:color w:val="212121"/>
          <w:sz w:val="24"/>
          <w:szCs w:val="24"/>
          <w:shd w:val="clear" w:color="auto" w:fill="FFFFFF"/>
        </w:rPr>
        <w:t xml:space="preserve"> T, </w:t>
      </w:r>
      <w:proofErr w:type="spellStart"/>
      <w:r w:rsidRPr="006B16B7">
        <w:rPr>
          <w:rFonts w:cstheme="minorHAnsi"/>
          <w:color w:val="212121"/>
          <w:sz w:val="24"/>
          <w:szCs w:val="24"/>
          <w:shd w:val="clear" w:color="auto" w:fill="FFFFFF"/>
        </w:rPr>
        <w:t>Moriguchi</w:t>
      </w:r>
      <w:proofErr w:type="spellEnd"/>
      <w:r w:rsidRPr="006B16B7">
        <w:rPr>
          <w:rFonts w:cstheme="minorHAnsi"/>
          <w:color w:val="212121"/>
          <w:sz w:val="24"/>
          <w:szCs w:val="24"/>
          <w:shd w:val="clear" w:color="auto" w:fill="FFFFFF"/>
        </w:rPr>
        <w:t xml:space="preserve"> S, Maehara Y, </w:t>
      </w:r>
      <w:proofErr w:type="spellStart"/>
      <w:r w:rsidRPr="006B16B7">
        <w:rPr>
          <w:rFonts w:cstheme="minorHAnsi"/>
          <w:color w:val="212121"/>
          <w:sz w:val="24"/>
          <w:szCs w:val="24"/>
          <w:shd w:val="clear" w:color="auto" w:fill="FFFFFF"/>
        </w:rPr>
        <w:t>Sugimachi</w:t>
      </w:r>
      <w:proofErr w:type="spellEnd"/>
      <w:r w:rsidRPr="006B16B7">
        <w:rPr>
          <w:rFonts w:cstheme="minorHAnsi"/>
          <w:color w:val="212121"/>
          <w:sz w:val="24"/>
          <w:szCs w:val="24"/>
          <w:shd w:val="clear" w:color="auto" w:fill="FFFFFF"/>
        </w:rPr>
        <w:t xml:space="preserve"> K. Quality of life after gastrectomy in patients with carcinoma of the stomach. Br J Surg. 1992;79(3):248-50.</w:t>
      </w:r>
    </w:p>
    <w:p w14:paraId="2E688BB6" w14:textId="6B5D7270" w:rsidR="00492860" w:rsidRPr="006B16B7" w:rsidRDefault="00492860" w:rsidP="00492860">
      <w:pPr>
        <w:pStyle w:val="ListParagraph"/>
        <w:numPr>
          <w:ilvl w:val="0"/>
          <w:numId w:val="4"/>
        </w:numPr>
        <w:spacing w:after="0" w:line="480" w:lineRule="auto"/>
        <w:rPr>
          <w:rFonts w:cstheme="minorHAnsi"/>
          <w:sz w:val="24"/>
          <w:szCs w:val="24"/>
        </w:rPr>
      </w:pPr>
      <w:r w:rsidRPr="006B16B7">
        <w:rPr>
          <w:rFonts w:cstheme="minorHAnsi"/>
          <w:color w:val="212121"/>
          <w:sz w:val="24"/>
          <w:szCs w:val="24"/>
          <w:shd w:val="clear" w:color="auto" w:fill="FFFFFF"/>
        </w:rPr>
        <w:t xml:space="preserve">Wu CW, Hsieh MC, Lo SS, Lui WY, </w:t>
      </w:r>
      <w:proofErr w:type="spellStart"/>
      <w:r w:rsidRPr="006B16B7">
        <w:rPr>
          <w:rFonts w:cstheme="minorHAnsi"/>
          <w:color w:val="212121"/>
          <w:sz w:val="24"/>
          <w:szCs w:val="24"/>
          <w:shd w:val="clear" w:color="auto" w:fill="FFFFFF"/>
        </w:rPr>
        <w:t>P'eng</w:t>
      </w:r>
      <w:proofErr w:type="spellEnd"/>
      <w:r w:rsidRPr="006B16B7">
        <w:rPr>
          <w:rFonts w:cstheme="minorHAnsi"/>
          <w:color w:val="212121"/>
          <w:sz w:val="24"/>
          <w:szCs w:val="24"/>
          <w:shd w:val="clear" w:color="auto" w:fill="FFFFFF"/>
        </w:rPr>
        <w:t xml:space="preserve"> FK. Quality of life of patients with gastric adenocarcinoma after curative gastrectomy. World J Surg. 1997;21(7):777-82.</w:t>
      </w:r>
    </w:p>
    <w:p w14:paraId="7BC4931D" w14:textId="7D107A45" w:rsidR="00492860" w:rsidRPr="006B16B7" w:rsidRDefault="00492860" w:rsidP="00492860">
      <w:pPr>
        <w:pStyle w:val="ListParagraph"/>
        <w:numPr>
          <w:ilvl w:val="0"/>
          <w:numId w:val="4"/>
        </w:numPr>
        <w:spacing w:after="0" w:line="480" w:lineRule="auto"/>
        <w:rPr>
          <w:rFonts w:cstheme="minorHAnsi"/>
          <w:sz w:val="24"/>
          <w:szCs w:val="24"/>
        </w:rPr>
      </w:pPr>
      <w:r w:rsidRPr="006B16B7">
        <w:rPr>
          <w:rFonts w:cstheme="minorHAnsi"/>
          <w:color w:val="212121"/>
          <w:sz w:val="24"/>
          <w:szCs w:val="24"/>
          <w:shd w:val="clear" w:color="auto" w:fill="FFFFFF"/>
        </w:rPr>
        <w:t xml:space="preserve">Quan P, Zheng PY, You SF, Hua YQ, Song Y, Liu T, Wan CH, Lu JG. Clinical and psychometric validation of the quality of life assessment system for advanced gastric cancer based on traditional Chinese medicine. Chin J </w:t>
      </w:r>
      <w:proofErr w:type="spellStart"/>
      <w:r w:rsidRPr="006B16B7">
        <w:rPr>
          <w:rFonts w:cstheme="minorHAnsi"/>
          <w:color w:val="212121"/>
          <w:sz w:val="24"/>
          <w:szCs w:val="24"/>
          <w:shd w:val="clear" w:color="auto" w:fill="FFFFFF"/>
        </w:rPr>
        <w:t>Integr</w:t>
      </w:r>
      <w:proofErr w:type="spellEnd"/>
      <w:r w:rsidRPr="006B16B7">
        <w:rPr>
          <w:rFonts w:cstheme="minorHAnsi"/>
          <w:color w:val="212121"/>
          <w:sz w:val="24"/>
          <w:szCs w:val="24"/>
          <w:shd w:val="clear" w:color="auto" w:fill="FFFFFF"/>
        </w:rPr>
        <w:t xml:space="preserve"> Med. 2016;22(8):581-8. </w:t>
      </w:r>
    </w:p>
    <w:p w14:paraId="3F4CC31C" w14:textId="720AFA11" w:rsidR="00492860" w:rsidRPr="006B16B7" w:rsidRDefault="00492860" w:rsidP="00492860">
      <w:pPr>
        <w:pStyle w:val="ListParagraph"/>
        <w:numPr>
          <w:ilvl w:val="0"/>
          <w:numId w:val="4"/>
        </w:numPr>
        <w:spacing w:after="0" w:line="480" w:lineRule="auto"/>
        <w:rPr>
          <w:rFonts w:cstheme="minorHAnsi"/>
          <w:sz w:val="24"/>
          <w:szCs w:val="24"/>
        </w:rPr>
      </w:pPr>
      <w:r w:rsidRPr="006B16B7">
        <w:rPr>
          <w:rFonts w:cstheme="minorHAnsi"/>
          <w:color w:val="212121"/>
          <w:sz w:val="24"/>
          <w:szCs w:val="24"/>
          <w:shd w:val="clear" w:color="auto" w:fill="FFFFFF"/>
        </w:rPr>
        <w:t>Chan Y, Ching JY, Cheung CM, Tsoi KK, Polder-</w:t>
      </w:r>
      <w:proofErr w:type="spellStart"/>
      <w:r w:rsidRPr="006B16B7">
        <w:rPr>
          <w:rFonts w:cstheme="minorHAnsi"/>
          <w:color w:val="212121"/>
          <w:sz w:val="24"/>
          <w:szCs w:val="24"/>
          <w:shd w:val="clear" w:color="auto" w:fill="FFFFFF"/>
        </w:rPr>
        <w:t>Verkiel</w:t>
      </w:r>
      <w:proofErr w:type="spellEnd"/>
      <w:r w:rsidRPr="006B16B7">
        <w:rPr>
          <w:rFonts w:cstheme="minorHAnsi"/>
          <w:color w:val="212121"/>
          <w:sz w:val="24"/>
          <w:szCs w:val="24"/>
          <w:shd w:val="clear" w:color="auto" w:fill="FFFFFF"/>
        </w:rPr>
        <w:t xml:space="preserve"> S, Pang SH, Quan WL, Kee KM, Chan FK, Sung JJ, Wu JC. Development and validation of a disease-specific quality of life questionnaire for gastro-oesophageal reflux disease: the GERD-QOL questionnaire. Aliment </w:t>
      </w:r>
      <w:proofErr w:type="spellStart"/>
      <w:r w:rsidRPr="006B16B7">
        <w:rPr>
          <w:rFonts w:cstheme="minorHAnsi"/>
          <w:color w:val="212121"/>
          <w:sz w:val="24"/>
          <w:szCs w:val="24"/>
          <w:shd w:val="clear" w:color="auto" w:fill="FFFFFF"/>
        </w:rPr>
        <w:t>Pharmacol</w:t>
      </w:r>
      <w:proofErr w:type="spellEnd"/>
      <w:r w:rsidRPr="006B16B7">
        <w:rPr>
          <w:rFonts w:cstheme="minorHAnsi"/>
          <w:color w:val="212121"/>
          <w:sz w:val="24"/>
          <w:szCs w:val="24"/>
          <w:shd w:val="clear" w:color="auto" w:fill="FFFFFF"/>
        </w:rPr>
        <w:t xml:space="preserve"> </w:t>
      </w:r>
      <w:proofErr w:type="spellStart"/>
      <w:r w:rsidRPr="006B16B7">
        <w:rPr>
          <w:rFonts w:cstheme="minorHAnsi"/>
          <w:color w:val="212121"/>
          <w:sz w:val="24"/>
          <w:szCs w:val="24"/>
          <w:shd w:val="clear" w:color="auto" w:fill="FFFFFF"/>
        </w:rPr>
        <w:t>Ther</w:t>
      </w:r>
      <w:proofErr w:type="spellEnd"/>
      <w:r w:rsidRPr="006B16B7">
        <w:rPr>
          <w:rFonts w:cstheme="minorHAnsi"/>
          <w:color w:val="212121"/>
          <w:sz w:val="24"/>
          <w:szCs w:val="24"/>
          <w:shd w:val="clear" w:color="auto" w:fill="FFFFFF"/>
        </w:rPr>
        <w:t>. 2010 1;31(3):452-60. </w:t>
      </w:r>
    </w:p>
    <w:p w14:paraId="7EE5E182" w14:textId="77777777" w:rsidR="00492860" w:rsidRPr="006B16B7" w:rsidRDefault="00492860" w:rsidP="00492860">
      <w:pPr>
        <w:pStyle w:val="ListParagraph"/>
        <w:numPr>
          <w:ilvl w:val="0"/>
          <w:numId w:val="4"/>
        </w:numPr>
        <w:spacing w:after="0" w:line="480" w:lineRule="auto"/>
        <w:rPr>
          <w:rFonts w:cstheme="minorHAnsi"/>
          <w:sz w:val="24"/>
          <w:szCs w:val="24"/>
        </w:rPr>
      </w:pPr>
      <w:r w:rsidRPr="006B16B7">
        <w:rPr>
          <w:rFonts w:cstheme="minorHAnsi"/>
          <w:color w:val="212121"/>
          <w:sz w:val="24"/>
          <w:szCs w:val="24"/>
          <w:shd w:val="clear" w:color="auto" w:fill="FFFFFF"/>
        </w:rPr>
        <w:t xml:space="preserve">Spitzer WO, Dobson AJ, Hall J, Chesterman E, Levi J, Shepherd R, Battista RN, </w:t>
      </w:r>
      <w:proofErr w:type="spellStart"/>
      <w:r w:rsidRPr="006B16B7">
        <w:rPr>
          <w:rFonts w:cstheme="minorHAnsi"/>
          <w:color w:val="212121"/>
          <w:sz w:val="24"/>
          <w:szCs w:val="24"/>
          <w:shd w:val="clear" w:color="auto" w:fill="FFFFFF"/>
        </w:rPr>
        <w:t>Catchlove</w:t>
      </w:r>
      <w:proofErr w:type="spellEnd"/>
      <w:r w:rsidRPr="006B16B7">
        <w:rPr>
          <w:rFonts w:cstheme="minorHAnsi"/>
          <w:color w:val="212121"/>
          <w:sz w:val="24"/>
          <w:szCs w:val="24"/>
          <w:shd w:val="clear" w:color="auto" w:fill="FFFFFF"/>
        </w:rPr>
        <w:t xml:space="preserve"> BR. Measuring the quality of life of cancer patients: a concise QL-index for use by physicians. J Chronic Dis. 1981;34(12):585-97.</w:t>
      </w:r>
    </w:p>
    <w:p w14:paraId="54093E59" w14:textId="2A285012" w:rsidR="00492860" w:rsidRPr="006B16B7" w:rsidRDefault="00492860" w:rsidP="00492860">
      <w:pPr>
        <w:pStyle w:val="ListParagraph"/>
        <w:numPr>
          <w:ilvl w:val="0"/>
          <w:numId w:val="4"/>
        </w:numPr>
        <w:spacing w:after="0" w:line="480" w:lineRule="auto"/>
        <w:rPr>
          <w:rFonts w:cstheme="minorHAnsi"/>
          <w:sz w:val="24"/>
          <w:szCs w:val="24"/>
        </w:rPr>
      </w:pPr>
      <w:proofErr w:type="spellStart"/>
      <w:r w:rsidRPr="006B16B7">
        <w:rPr>
          <w:rFonts w:cstheme="minorHAnsi"/>
          <w:color w:val="212121"/>
          <w:sz w:val="24"/>
          <w:szCs w:val="24"/>
          <w:shd w:val="clear" w:color="auto" w:fill="FFFFFF"/>
        </w:rPr>
        <w:t>Sintonen</w:t>
      </w:r>
      <w:proofErr w:type="spellEnd"/>
      <w:r w:rsidRPr="006B16B7">
        <w:rPr>
          <w:rFonts w:cstheme="minorHAnsi"/>
          <w:color w:val="212121"/>
          <w:sz w:val="24"/>
          <w:szCs w:val="24"/>
          <w:shd w:val="clear" w:color="auto" w:fill="FFFFFF"/>
        </w:rPr>
        <w:t xml:space="preserve"> H. The 15D instrument of health-related quality of life: properties and applications. Ann Med. 2001;33(5):328-36.</w:t>
      </w:r>
    </w:p>
    <w:p w14:paraId="01A9BB92" w14:textId="5E262B82" w:rsidR="00492860" w:rsidRPr="006B16B7" w:rsidRDefault="00492860" w:rsidP="00492860">
      <w:pPr>
        <w:pStyle w:val="ListParagraph"/>
        <w:numPr>
          <w:ilvl w:val="0"/>
          <w:numId w:val="4"/>
        </w:numPr>
        <w:spacing w:after="0" w:line="480" w:lineRule="auto"/>
        <w:rPr>
          <w:rFonts w:cstheme="minorHAnsi"/>
          <w:sz w:val="24"/>
          <w:szCs w:val="24"/>
        </w:rPr>
      </w:pPr>
      <w:r w:rsidRPr="006B16B7">
        <w:rPr>
          <w:rFonts w:cstheme="minorHAnsi"/>
          <w:color w:val="212121"/>
          <w:sz w:val="24"/>
          <w:szCs w:val="24"/>
          <w:shd w:val="clear" w:color="auto" w:fill="FFFFFF"/>
        </w:rPr>
        <w:t>The World Health Organization Quality of Life Assessment (WHOQOL): development and general psychometric properties. Soc Sci Med. 1998;46(12):1569-85.</w:t>
      </w:r>
    </w:p>
    <w:p w14:paraId="678D7E58" w14:textId="0564E830" w:rsidR="00492860" w:rsidRPr="0061420A" w:rsidRDefault="00492860" w:rsidP="00492860">
      <w:pPr>
        <w:pStyle w:val="ListParagraph"/>
        <w:numPr>
          <w:ilvl w:val="0"/>
          <w:numId w:val="4"/>
        </w:numPr>
        <w:spacing w:after="0" w:line="480" w:lineRule="auto"/>
        <w:rPr>
          <w:rFonts w:cstheme="minorHAnsi"/>
          <w:sz w:val="24"/>
          <w:szCs w:val="24"/>
        </w:rPr>
      </w:pPr>
      <w:r w:rsidRPr="006B16B7">
        <w:rPr>
          <w:rFonts w:cstheme="minorHAnsi"/>
          <w:sz w:val="24"/>
          <w:szCs w:val="24"/>
          <w:shd w:val="clear" w:color="auto" w:fill="FFFFFF"/>
        </w:rPr>
        <w:t xml:space="preserve">Ma YM, Ba CF, Wang YB. Analysis of factors affecting the life quality of the patients with late stomach cancer. J Clin </w:t>
      </w:r>
      <w:proofErr w:type="spellStart"/>
      <w:r w:rsidRPr="006B16B7">
        <w:rPr>
          <w:rFonts w:cstheme="minorHAnsi"/>
          <w:sz w:val="24"/>
          <w:szCs w:val="24"/>
          <w:shd w:val="clear" w:color="auto" w:fill="FFFFFF"/>
        </w:rPr>
        <w:t>Nurs</w:t>
      </w:r>
      <w:proofErr w:type="spellEnd"/>
      <w:r w:rsidRPr="006B16B7">
        <w:rPr>
          <w:rFonts w:cstheme="minorHAnsi"/>
          <w:sz w:val="24"/>
          <w:szCs w:val="24"/>
          <w:shd w:val="clear" w:color="auto" w:fill="FFFFFF"/>
        </w:rPr>
        <w:t xml:space="preserve">. 2014;23(9-10):1257-62.  </w:t>
      </w:r>
    </w:p>
    <w:p w14:paraId="3B14040A" w14:textId="5AC7AE47" w:rsidR="0061420A" w:rsidRPr="007C3626" w:rsidRDefault="0061420A" w:rsidP="0061420A">
      <w:pPr>
        <w:pStyle w:val="ListParagraph"/>
        <w:numPr>
          <w:ilvl w:val="0"/>
          <w:numId w:val="4"/>
        </w:numPr>
        <w:spacing w:after="0" w:line="480" w:lineRule="auto"/>
        <w:rPr>
          <w:rFonts w:cstheme="minorHAnsi"/>
          <w:sz w:val="24"/>
          <w:szCs w:val="24"/>
        </w:rPr>
      </w:pPr>
      <w:bookmarkStart w:id="8" w:name="_Hlk105689056"/>
      <w:r w:rsidRPr="007C3626">
        <w:rPr>
          <w:rFonts w:cstheme="minorHAnsi"/>
          <w:color w:val="212121"/>
          <w:sz w:val="24"/>
          <w:szCs w:val="24"/>
          <w:shd w:val="clear" w:color="auto" w:fill="FFFFFF"/>
        </w:rPr>
        <w:t xml:space="preserve">Lee KE, Lim KH. Differences in factors affecting the quality of life over time after the gastrectomy in patients with stage I gastric Cancer. Gastroenterol </w:t>
      </w:r>
      <w:proofErr w:type="spellStart"/>
      <w:r w:rsidRPr="007C3626">
        <w:rPr>
          <w:rFonts w:cstheme="minorHAnsi"/>
          <w:color w:val="212121"/>
          <w:sz w:val="24"/>
          <w:szCs w:val="24"/>
          <w:shd w:val="clear" w:color="auto" w:fill="FFFFFF"/>
        </w:rPr>
        <w:t>Nurs</w:t>
      </w:r>
      <w:proofErr w:type="spellEnd"/>
      <w:r w:rsidRPr="007C3626">
        <w:rPr>
          <w:rFonts w:cstheme="minorHAnsi"/>
          <w:color w:val="212121"/>
          <w:sz w:val="24"/>
          <w:szCs w:val="24"/>
          <w:shd w:val="clear" w:color="auto" w:fill="FFFFFF"/>
        </w:rPr>
        <w:t>. 2020;43(3):241-248</w:t>
      </w:r>
      <w:r w:rsidR="007C3626">
        <w:rPr>
          <w:rFonts w:cstheme="minorHAnsi"/>
          <w:color w:val="212121"/>
          <w:sz w:val="24"/>
          <w:szCs w:val="24"/>
          <w:shd w:val="clear" w:color="auto" w:fill="FFFFFF"/>
        </w:rPr>
        <w:t>.</w:t>
      </w:r>
    </w:p>
    <w:bookmarkEnd w:id="8"/>
    <w:p w14:paraId="3A34D98D" w14:textId="40EFC87E" w:rsidR="00492860" w:rsidRPr="006B16B7" w:rsidRDefault="00492860" w:rsidP="00492860">
      <w:pPr>
        <w:pStyle w:val="ListParagraph"/>
        <w:numPr>
          <w:ilvl w:val="0"/>
          <w:numId w:val="4"/>
        </w:numPr>
        <w:spacing w:after="0" w:line="480" w:lineRule="auto"/>
        <w:rPr>
          <w:rFonts w:cstheme="minorHAnsi"/>
          <w:sz w:val="24"/>
          <w:szCs w:val="24"/>
        </w:rPr>
      </w:pPr>
      <w:r w:rsidRPr="006B16B7">
        <w:rPr>
          <w:rFonts w:cstheme="minorHAnsi"/>
          <w:sz w:val="24"/>
          <w:szCs w:val="24"/>
          <w:shd w:val="clear" w:color="auto" w:fill="FFFFFF"/>
        </w:rPr>
        <w:lastRenderedPageBreak/>
        <w:t xml:space="preserve">Maeda H, Sato M, Kobayashi M, </w:t>
      </w:r>
      <w:proofErr w:type="spellStart"/>
      <w:r w:rsidRPr="006B16B7">
        <w:rPr>
          <w:rFonts w:cstheme="minorHAnsi"/>
          <w:sz w:val="24"/>
          <w:szCs w:val="24"/>
          <w:shd w:val="clear" w:color="auto" w:fill="FFFFFF"/>
        </w:rPr>
        <w:t>Takiguchi</w:t>
      </w:r>
      <w:proofErr w:type="spellEnd"/>
      <w:r w:rsidRPr="006B16B7">
        <w:rPr>
          <w:rFonts w:cstheme="minorHAnsi"/>
          <w:sz w:val="24"/>
          <w:szCs w:val="24"/>
          <w:shd w:val="clear" w:color="auto" w:fill="FFFFFF"/>
        </w:rPr>
        <w:t xml:space="preserve"> N, Yoshikawa T, Yoshino S, Yoshida K, </w:t>
      </w:r>
      <w:proofErr w:type="spellStart"/>
      <w:r w:rsidRPr="006B16B7">
        <w:rPr>
          <w:rFonts w:cstheme="minorHAnsi"/>
          <w:sz w:val="24"/>
          <w:szCs w:val="24"/>
          <w:shd w:val="clear" w:color="auto" w:fill="FFFFFF"/>
        </w:rPr>
        <w:t>Tsuburaya</w:t>
      </w:r>
      <w:proofErr w:type="spellEnd"/>
      <w:r w:rsidRPr="006B16B7">
        <w:rPr>
          <w:rFonts w:cstheme="minorHAnsi"/>
          <w:sz w:val="24"/>
          <w:szCs w:val="24"/>
          <w:shd w:val="clear" w:color="auto" w:fill="FFFFFF"/>
        </w:rPr>
        <w:t xml:space="preserve"> A, Sakamoto J, Morita S. Validity of the Japanese version of functional assessment of cancer therapy-gastric (FACT-Ga) and its sensitivity to ascites volume change: a retrospective analysis of Japanese clinical trial participants. Support Care Cancer. 2016;24(11):4515-21. </w:t>
      </w:r>
    </w:p>
    <w:p w14:paraId="188AC487" w14:textId="7663372A" w:rsidR="00492860" w:rsidRPr="006B16B7" w:rsidRDefault="00492860" w:rsidP="00492860">
      <w:pPr>
        <w:pStyle w:val="ListParagraph"/>
        <w:numPr>
          <w:ilvl w:val="0"/>
          <w:numId w:val="4"/>
        </w:numPr>
        <w:spacing w:after="0" w:line="480" w:lineRule="auto"/>
        <w:rPr>
          <w:rFonts w:cstheme="minorHAnsi"/>
          <w:sz w:val="24"/>
          <w:szCs w:val="24"/>
        </w:rPr>
      </w:pPr>
      <w:r w:rsidRPr="006B16B7">
        <w:rPr>
          <w:rFonts w:cstheme="minorHAnsi"/>
          <w:sz w:val="24"/>
          <w:szCs w:val="24"/>
          <w:shd w:val="clear" w:color="auto" w:fill="FFFFFF"/>
        </w:rPr>
        <w:t>Deng M, Lan Y, Luo S. Quality of life estimate in stomach, colon, and rectal cancer patients in a hospital in China. Tumour Biol. 2013;34(5):2809-15.</w:t>
      </w:r>
      <w:r w:rsidRPr="006B16B7">
        <w:rPr>
          <w:rFonts w:cstheme="minorHAnsi"/>
          <w:sz w:val="24"/>
          <w:szCs w:val="24"/>
        </w:rPr>
        <w:t xml:space="preserve"> </w:t>
      </w:r>
    </w:p>
    <w:p w14:paraId="1EA21B67" w14:textId="3947540B" w:rsidR="00492860" w:rsidRPr="006B16B7" w:rsidRDefault="00492860" w:rsidP="00492860">
      <w:pPr>
        <w:pStyle w:val="NormalWeb"/>
        <w:numPr>
          <w:ilvl w:val="0"/>
          <w:numId w:val="4"/>
        </w:numPr>
        <w:spacing w:line="480" w:lineRule="auto"/>
        <w:rPr>
          <w:rFonts w:asciiTheme="minorHAnsi" w:hAnsiTheme="minorHAnsi" w:cstheme="minorHAnsi"/>
        </w:rPr>
      </w:pPr>
      <w:r w:rsidRPr="006B16B7">
        <w:rPr>
          <w:rFonts w:asciiTheme="minorHAnsi" w:hAnsiTheme="minorHAnsi" w:cstheme="minorHAnsi"/>
          <w:shd w:val="clear" w:color="auto" w:fill="FFFFFF"/>
        </w:rPr>
        <w:t xml:space="preserve">Sun DZ, Jiao JP, Zhang X, Xu JY, Ye M, </w:t>
      </w:r>
      <w:proofErr w:type="spellStart"/>
      <w:r w:rsidRPr="006B16B7">
        <w:rPr>
          <w:rFonts w:asciiTheme="minorHAnsi" w:hAnsiTheme="minorHAnsi" w:cstheme="minorHAnsi"/>
          <w:shd w:val="clear" w:color="auto" w:fill="FFFFFF"/>
        </w:rPr>
        <w:t>Xiu</w:t>
      </w:r>
      <w:proofErr w:type="spellEnd"/>
      <w:r w:rsidRPr="006B16B7">
        <w:rPr>
          <w:rFonts w:asciiTheme="minorHAnsi" w:hAnsiTheme="minorHAnsi" w:cstheme="minorHAnsi"/>
          <w:shd w:val="clear" w:color="auto" w:fill="FFFFFF"/>
        </w:rPr>
        <w:t xml:space="preserve"> LJ, et al. Therapeutic effect of </w:t>
      </w:r>
      <w:proofErr w:type="spellStart"/>
      <w:r w:rsidRPr="006B16B7">
        <w:rPr>
          <w:rFonts w:asciiTheme="minorHAnsi" w:hAnsiTheme="minorHAnsi" w:cstheme="minorHAnsi"/>
          <w:shd w:val="clear" w:color="auto" w:fill="FFFFFF"/>
        </w:rPr>
        <w:t>Jinlongshe</w:t>
      </w:r>
      <w:proofErr w:type="spellEnd"/>
      <w:r w:rsidRPr="006B16B7">
        <w:rPr>
          <w:rFonts w:asciiTheme="minorHAnsi" w:hAnsiTheme="minorHAnsi" w:cstheme="minorHAnsi"/>
          <w:shd w:val="clear" w:color="auto" w:fill="FFFFFF"/>
        </w:rPr>
        <w:t xml:space="preserve"> Granule () on quality of life of stage IV gastric cancer patients using EORTC QLQ-C30: A double-blind placebo-controlled clinical trial. Chin J </w:t>
      </w:r>
      <w:proofErr w:type="spellStart"/>
      <w:r w:rsidRPr="006B16B7">
        <w:rPr>
          <w:rFonts w:asciiTheme="minorHAnsi" w:hAnsiTheme="minorHAnsi" w:cstheme="minorHAnsi"/>
          <w:shd w:val="clear" w:color="auto" w:fill="FFFFFF"/>
        </w:rPr>
        <w:t>Integr</w:t>
      </w:r>
      <w:proofErr w:type="spellEnd"/>
      <w:r w:rsidRPr="006B16B7">
        <w:rPr>
          <w:rFonts w:asciiTheme="minorHAnsi" w:hAnsiTheme="minorHAnsi" w:cstheme="minorHAnsi"/>
          <w:shd w:val="clear" w:color="auto" w:fill="FFFFFF"/>
        </w:rPr>
        <w:t xml:space="preserve"> Med. 2015;21(8):579-86.  </w:t>
      </w:r>
    </w:p>
    <w:p w14:paraId="4C020646" w14:textId="6169785D" w:rsidR="00492860" w:rsidRPr="006B16B7" w:rsidRDefault="00492860" w:rsidP="00492860">
      <w:pPr>
        <w:pStyle w:val="ListParagraph"/>
        <w:numPr>
          <w:ilvl w:val="0"/>
          <w:numId w:val="4"/>
        </w:numPr>
        <w:spacing w:after="0" w:line="480" w:lineRule="auto"/>
        <w:rPr>
          <w:rFonts w:cstheme="minorHAnsi"/>
          <w:sz w:val="24"/>
          <w:szCs w:val="24"/>
        </w:rPr>
      </w:pPr>
      <w:r w:rsidRPr="006B16B7">
        <w:rPr>
          <w:rFonts w:cstheme="minorHAnsi"/>
          <w:sz w:val="24"/>
          <w:szCs w:val="24"/>
          <w:shd w:val="clear" w:color="auto" w:fill="FFFFFF"/>
        </w:rPr>
        <w:t xml:space="preserve">Shu P, Tang H, Zhou B, Wang R, Xu Y, Shao J, Qi M, Xia Y, Huang W, Liu S. Effect of </w:t>
      </w:r>
      <w:proofErr w:type="spellStart"/>
      <w:r w:rsidRPr="006B16B7">
        <w:rPr>
          <w:rFonts w:cstheme="minorHAnsi"/>
          <w:sz w:val="24"/>
          <w:szCs w:val="24"/>
          <w:shd w:val="clear" w:color="auto" w:fill="FFFFFF"/>
        </w:rPr>
        <w:t>Yiqi</w:t>
      </w:r>
      <w:proofErr w:type="spellEnd"/>
      <w:r w:rsidRPr="006B16B7">
        <w:rPr>
          <w:rFonts w:cstheme="minorHAnsi"/>
          <w:sz w:val="24"/>
          <w:szCs w:val="24"/>
          <w:shd w:val="clear" w:color="auto" w:fill="FFFFFF"/>
        </w:rPr>
        <w:t xml:space="preserve"> </w:t>
      </w:r>
      <w:proofErr w:type="spellStart"/>
      <w:r w:rsidRPr="006B16B7">
        <w:rPr>
          <w:rFonts w:cstheme="minorHAnsi"/>
          <w:sz w:val="24"/>
          <w:szCs w:val="24"/>
          <w:shd w:val="clear" w:color="auto" w:fill="FFFFFF"/>
        </w:rPr>
        <w:t>Huayu</w:t>
      </w:r>
      <w:proofErr w:type="spellEnd"/>
      <w:r w:rsidRPr="006B16B7">
        <w:rPr>
          <w:rFonts w:cstheme="minorHAnsi"/>
          <w:sz w:val="24"/>
          <w:szCs w:val="24"/>
          <w:shd w:val="clear" w:color="auto" w:fill="FFFFFF"/>
        </w:rPr>
        <w:t xml:space="preserve"> </w:t>
      </w:r>
      <w:proofErr w:type="spellStart"/>
      <w:r w:rsidRPr="006B16B7">
        <w:rPr>
          <w:rFonts w:cstheme="minorHAnsi"/>
          <w:sz w:val="24"/>
          <w:szCs w:val="24"/>
          <w:shd w:val="clear" w:color="auto" w:fill="FFFFFF"/>
        </w:rPr>
        <w:t>Jiedu</w:t>
      </w:r>
      <w:proofErr w:type="spellEnd"/>
      <w:r w:rsidRPr="006B16B7">
        <w:rPr>
          <w:rFonts w:cstheme="minorHAnsi"/>
          <w:sz w:val="24"/>
          <w:szCs w:val="24"/>
          <w:shd w:val="clear" w:color="auto" w:fill="FFFFFF"/>
        </w:rPr>
        <w:t xml:space="preserve"> decoction on stages II and III gastric cancer: A </w:t>
      </w:r>
      <w:proofErr w:type="spellStart"/>
      <w:r w:rsidRPr="006B16B7">
        <w:rPr>
          <w:rFonts w:cstheme="minorHAnsi"/>
          <w:sz w:val="24"/>
          <w:szCs w:val="24"/>
          <w:shd w:val="clear" w:color="auto" w:fill="FFFFFF"/>
        </w:rPr>
        <w:t>multicenter</w:t>
      </w:r>
      <w:proofErr w:type="spellEnd"/>
      <w:r w:rsidRPr="006B16B7">
        <w:rPr>
          <w:rFonts w:cstheme="minorHAnsi"/>
          <w:sz w:val="24"/>
          <w:szCs w:val="24"/>
          <w:shd w:val="clear" w:color="auto" w:fill="FFFFFF"/>
        </w:rPr>
        <w:t>, prospective, cohort study. Medicine (Baltimore). 2019;98(47):e17875.</w:t>
      </w:r>
    </w:p>
    <w:bookmarkEnd w:id="7"/>
    <w:p w14:paraId="5C2DFDCA" w14:textId="77777777" w:rsidR="00936451" w:rsidRDefault="00936451" w:rsidP="00F207C2">
      <w:pPr>
        <w:pStyle w:val="Heading2"/>
        <w:rPr>
          <w:color w:val="auto"/>
        </w:rPr>
      </w:pPr>
    </w:p>
    <w:p w14:paraId="5FE135B2" w14:textId="2BFE7728" w:rsidR="00913FAF" w:rsidRPr="00F207C2" w:rsidRDefault="00383916" w:rsidP="00F207C2">
      <w:pPr>
        <w:pStyle w:val="Heading2"/>
        <w:rPr>
          <w:color w:val="auto"/>
        </w:rPr>
      </w:pPr>
      <w:r w:rsidRPr="00F207C2">
        <w:rPr>
          <w:color w:val="auto"/>
        </w:rPr>
        <w:t>Contributions</w:t>
      </w:r>
    </w:p>
    <w:p w14:paraId="373C8653" w14:textId="1BD7C7AC" w:rsidR="00983BBA" w:rsidRPr="00383916" w:rsidRDefault="00983BBA" w:rsidP="00383916">
      <w:pPr>
        <w:pStyle w:val="NormalWeb"/>
        <w:spacing w:line="480" w:lineRule="auto"/>
        <w:rPr>
          <w:rFonts w:asciiTheme="minorHAnsi" w:hAnsiTheme="minorHAnsi" w:cstheme="minorHAnsi"/>
        </w:rPr>
      </w:pPr>
      <w:r>
        <w:rPr>
          <w:rFonts w:asciiTheme="minorHAnsi" w:hAnsiTheme="minorHAnsi" w:cstheme="minorHAnsi"/>
        </w:rPr>
        <w:t>ASD, AR, SS, MT and VV conceived the idea for the work and wrote the systematic review protocol. AR carried out the literature searches and AR, SS, MT, MG, CM, BA, and KD reviewed the manuscripts for inclusion / exclusion.  All authors were involved in the writing and reviewing of the manuscript.</w:t>
      </w:r>
    </w:p>
    <w:p w14:paraId="4D5E7FCA" w14:textId="4013D6A5" w:rsidR="00383916" w:rsidRPr="00F207C2" w:rsidRDefault="00383916" w:rsidP="00F207C2">
      <w:pPr>
        <w:pStyle w:val="Heading2"/>
        <w:rPr>
          <w:color w:val="auto"/>
        </w:rPr>
      </w:pPr>
      <w:r w:rsidRPr="00F207C2">
        <w:rPr>
          <w:color w:val="auto"/>
        </w:rPr>
        <w:t>Corresponding author</w:t>
      </w:r>
    </w:p>
    <w:p w14:paraId="541E4484" w14:textId="718C3441" w:rsidR="00983BBA" w:rsidRPr="00383916" w:rsidRDefault="00983BBA" w:rsidP="00383916">
      <w:pPr>
        <w:pStyle w:val="NormalWeb"/>
        <w:spacing w:line="480" w:lineRule="auto"/>
        <w:rPr>
          <w:rFonts w:asciiTheme="minorHAnsi" w:hAnsiTheme="minorHAnsi" w:cstheme="minorHAnsi"/>
        </w:rPr>
      </w:pPr>
      <w:r>
        <w:rPr>
          <w:rFonts w:asciiTheme="minorHAnsi" w:hAnsiTheme="minorHAnsi" w:cstheme="minorHAnsi"/>
        </w:rPr>
        <w:t>SS</w:t>
      </w:r>
    </w:p>
    <w:p w14:paraId="1AC630B8" w14:textId="4047CE12" w:rsidR="00DB43D3" w:rsidRPr="00383916" w:rsidRDefault="00DB43D3" w:rsidP="00383916">
      <w:pPr>
        <w:pStyle w:val="NormalWeb"/>
        <w:spacing w:line="480" w:lineRule="auto"/>
        <w:rPr>
          <w:rFonts w:asciiTheme="minorHAnsi" w:hAnsiTheme="minorHAnsi" w:cstheme="minorHAnsi"/>
          <w:highlight w:val="yellow"/>
        </w:rPr>
      </w:pPr>
    </w:p>
    <w:p w14:paraId="1DB97078" w14:textId="0ED7FE68" w:rsidR="00DB43D3" w:rsidRPr="00F207C2" w:rsidRDefault="00DB43D3" w:rsidP="00383916">
      <w:pPr>
        <w:pStyle w:val="Heading2"/>
        <w:rPr>
          <w:color w:val="auto"/>
        </w:rPr>
      </w:pPr>
      <w:r w:rsidRPr="00F207C2">
        <w:rPr>
          <w:color w:val="auto"/>
        </w:rPr>
        <w:lastRenderedPageBreak/>
        <w:t>Conflict of Interest</w:t>
      </w:r>
    </w:p>
    <w:p w14:paraId="0F4784C5" w14:textId="1E7B110A" w:rsidR="007D60B9" w:rsidRPr="00383916" w:rsidRDefault="007D60B9" w:rsidP="00383916">
      <w:pPr>
        <w:pStyle w:val="NormalWeb"/>
        <w:spacing w:line="480" w:lineRule="auto"/>
        <w:rPr>
          <w:rFonts w:asciiTheme="minorHAnsi" w:hAnsiTheme="minorHAnsi" w:cstheme="minorHAnsi"/>
        </w:rPr>
      </w:pPr>
      <w:r w:rsidRPr="00383916">
        <w:rPr>
          <w:rFonts w:asciiTheme="minorHAnsi" w:hAnsiTheme="minorHAnsi" w:cstheme="minorHAnsi"/>
        </w:rPr>
        <w:t xml:space="preserve">This work supported by funding received from the European Organisation for Research And Treatment of Cancer Quality of Life Group awarded to </w:t>
      </w:r>
      <w:r w:rsidR="000A00B8">
        <w:rPr>
          <w:rFonts w:asciiTheme="minorHAnsi" w:hAnsiTheme="minorHAnsi" w:cstheme="minorHAnsi"/>
        </w:rPr>
        <w:t>SS</w:t>
      </w:r>
      <w:r w:rsidRPr="00383916">
        <w:rPr>
          <w:rFonts w:asciiTheme="minorHAnsi" w:hAnsiTheme="minorHAnsi" w:cstheme="minorHAnsi"/>
        </w:rPr>
        <w:t xml:space="preserve">, </w:t>
      </w:r>
      <w:r w:rsidR="000A00B8">
        <w:rPr>
          <w:rFonts w:asciiTheme="minorHAnsi" w:hAnsiTheme="minorHAnsi" w:cstheme="minorHAnsi"/>
        </w:rPr>
        <w:t>MT</w:t>
      </w:r>
      <w:r w:rsidRPr="00383916">
        <w:rPr>
          <w:rFonts w:asciiTheme="minorHAnsi" w:hAnsiTheme="minorHAnsi" w:cstheme="minorHAnsi"/>
        </w:rPr>
        <w:t xml:space="preserve"> and </w:t>
      </w:r>
      <w:r w:rsidR="000A00B8">
        <w:rPr>
          <w:rFonts w:asciiTheme="minorHAnsi" w:hAnsiTheme="minorHAnsi" w:cstheme="minorHAnsi"/>
        </w:rPr>
        <w:t>VV</w:t>
      </w:r>
      <w:r w:rsidRPr="00383916">
        <w:rPr>
          <w:rFonts w:asciiTheme="minorHAnsi" w:hAnsiTheme="minorHAnsi" w:cstheme="minorHAnsi"/>
        </w:rPr>
        <w:t xml:space="preserve"> (Grant reference 003-2019).</w:t>
      </w:r>
    </w:p>
    <w:p w14:paraId="7599DE59" w14:textId="38AEA907" w:rsidR="007D60B9" w:rsidRPr="00383916" w:rsidRDefault="000A00B8" w:rsidP="00383916">
      <w:pPr>
        <w:pStyle w:val="NormalWeb"/>
        <w:spacing w:line="480" w:lineRule="auto"/>
        <w:rPr>
          <w:rFonts w:asciiTheme="minorHAnsi" w:hAnsiTheme="minorHAnsi" w:cstheme="minorHAnsi"/>
        </w:rPr>
      </w:pPr>
      <w:r>
        <w:rPr>
          <w:rFonts w:asciiTheme="minorHAnsi" w:hAnsiTheme="minorHAnsi" w:cstheme="minorHAnsi"/>
        </w:rPr>
        <w:t>MG</w:t>
      </w:r>
      <w:r w:rsidR="007D60B9" w:rsidRPr="00383916">
        <w:rPr>
          <w:rFonts w:asciiTheme="minorHAnsi" w:hAnsiTheme="minorHAnsi" w:cstheme="minorHAnsi"/>
        </w:rPr>
        <w:t xml:space="preserve"> received funding from the Norwegian Cancer Society (grant number 190188-2017).</w:t>
      </w:r>
    </w:p>
    <w:p w14:paraId="63369160" w14:textId="6AA918CB" w:rsidR="007D60B9" w:rsidRDefault="000A00B8" w:rsidP="00383916">
      <w:pPr>
        <w:spacing w:after="0" w:line="480" w:lineRule="auto"/>
        <w:rPr>
          <w:rFonts w:eastAsia="Times New Roman" w:cstheme="minorHAnsi"/>
          <w:sz w:val="24"/>
          <w:szCs w:val="24"/>
        </w:rPr>
      </w:pPr>
      <w:r>
        <w:rPr>
          <w:rFonts w:cstheme="minorHAnsi"/>
          <w:sz w:val="24"/>
          <w:szCs w:val="24"/>
        </w:rPr>
        <w:t>CM’s</w:t>
      </w:r>
      <w:r w:rsidR="007D60B9" w:rsidRPr="00383916">
        <w:rPr>
          <w:rFonts w:cstheme="minorHAnsi"/>
          <w:sz w:val="24"/>
          <w:szCs w:val="24"/>
        </w:rPr>
        <w:t xml:space="preserve"> PhD. is funded by t</w:t>
      </w:r>
      <w:r w:rsidR="007D60B9" w:rsidRPr="00383916">
        <w:rPr>
          <w:rFonts w:eastAsia="Times New Roman" w:cstheme="minorHAnsi"/>
          <w:sz w:val="24"/>
          <w:szCs w:val="24"/>
        </w:rPr>
        <w:t>he Novo Nordisk UK Research Foundation.</w:t>
      </w:r>
    </w:p>
    <w:p w14:paraId="4EB4F016" w14:textId="02F0C622" w:rsidR="000A00B8" w:rsidRPr="00383916" w:rsidRDefault="000A00B8" w:rsidP="00383916">
      <w:pPr>
        <w:spacing w:after="0" w:line="480" w:lineRule="auto"/>
        <w:rPr>
          <w:rFonts w:eastAsia="Times New Roman" w:cstheme="minorHAnsi"/>
          <w:sz w:val="24"/>
          <w:szCs w:val="24"/>
        </w:rPr>
      </w:pPr>
      <w:r>
        <w:rPr>
          <w:rFonts w:eastAsia="Times New Roman" w:cstheme="minorHAnsi"/>
          <w:sz w:val="24"/>
          <w:szCs w:val="24"/>
        </w:rPr>
        <w:t>All other authors have no conflict of interest</w:t>
      </w:r>
      <w:r w:rsidR="002D7998">
        <w:rPr>
          <w:rFonts w:eastAsia="Times New Roman" w:cstheme="minorHAnsi"/>
          <w:sz w:val="24"/>
          <w:szCs w:val="24"/>
        </w:rPr>
        <w:t xml:space="preserve"> to declare</w:t>
      </w:r>
      <w:r>
        <w:rPr>
          <w:rFonts w:eastAsia="Times New Roman" w:cstheme="minorHAnsi"/>
          <w:sz w:val="24"/>
          <w:szCs w:val="24"/>
        </w:rPr>
        <w:t>.</w:t>
      </w:r>
    </w:p>
    <w:bookmarkEnd w:id="0"/>
    <w:p w14:paraId="0CB85B35" w14:textId="3F740464" w:rsidR="007D60B9" w:rsidRPr="00383916" w:rsidRDefault="007D60B9" w:rsidP="00383916">
      <w:pPr>
        <w:pStyle w:val="NormalWeb"/>
        <w:spacing w:line="480" w:lineRule="auto"/>
        <w:rPr>
          <w:rFonts w:asciiTheme="minorHAnsi" w:hAnsiTheme="minorHAnsi" w:cstheme="minorHAnsi"/>
        </w:rPr>
      </w:pPr>
    </w:p>
    <w:sectPr w:rsidR="007D60B9" w:rsidRPr="00383916">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3C067" w14:textId="77777777" w:rsidR="00270B66" w:rsidRDefault="00270B66" w:rsidP="00DA521F">
      <w:pPr>
        <w:spacing w:after="0" w:line="240" w:lineRule="auto"/>
      </w:pPr>
      <w:r>
        <w:separator/>
      </w:r>
    </w:p>
  </w:endnote>
  <w:endnote w:type="continuationSeparator" w:id="0">
    <w:p w14:paraId="4518CF07" w14:textId="77777777" w:rsidR="00270B66" w:rsidRDefault="00270B66" w:rsidP="00DA5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3230455"/>
      <w:docPartObj>
        <w:docPartGallery w:val="Page Numbers (Bottom of Page)"/>
        <w:docPartUnique/>
      </w:docPartObj>
    </w:sdtPr>
    <w:sdtEndPr>
      <w:rPr>
        <w:rStyle w:val="PageNumber"/>
      </w:rPr>
    </w:sdtEndPr>
    <w:sdtContent>
      <w:p w14:paraId="3B87F7E8" w14:textId="73166124" w:rsidR="00105B27" w:rsidRDefault="00105B27" w:rsidP="00A44C6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B6AFED" w14:textId="77777777" w:rsidR="00105B27" w:rsidRDefault="00105B27" w:rsidP="009D1C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108096"/>
      <w:docPartObj>
        <w:docPartGallery w:val="Page Numbers (Bottom of Page)"/>
        <w:docPartUnique/>
      </w:docPartObj>
    </w:sdtPr>
    <w:sdtEndPr>
      <w:rPr>
        <w:noProof/>
      </w:rPr>
    </w:sdtEndPr>
    <w:sdtContent>
      <w:p w14:paraId="1E2D69EC" w14:textId="2DF85EE2" w:rsidR="00105B27" w:rsidRDefault="00105B2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80DB37" w14:textId="77777777" w:rsidR="00105B27" w:rsidRDefault="00105B27" w:rsidP="009D1C4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B4A90" w14:textId="77777777" w:rsidR="00270B66" w:rsidRDefault="00270B66" w:rsidP="00DA521F">
      <w:pPr>
        <w:spacing w:after="0" w:line="240" w:lineRule="auto"/>
      </w:pPr>
      <w:r>
        <w:separator/>
      </w:r>
    </w:p>
  </w:footnote>
  <w:footnote w:type="continuationSeparator" w:id="0">
    <w:p w14:paraId="2E0DA958" w14:textId="77777777" w:rsidR="00270B66" w:rsidRDefault="00270B66" w:rsidP="00DA52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53E7A"/>
    <w:multiLevelType w:val="hybridMultilevel"/>
    <w:tmpl w:val="9184E7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CE0B52"/>
    <w:multiLevelType w:val="hybridMultilevel"/>
    <w:tmpl w:val="D2BAA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502524"/>
    <w:multiLevelType w:val="hybridMultilevel"/>
    <w:tmpl w:val="342242EC"/>
    <w:lvl w:ilvl="0" w:tplc="6A106892">
      <w:start w:val="2"/>
      <w:numFmt w:val="bullet"/>
      <w:lvlText w:val=""/>
      <w:lvlJc w:val="left"/>
      <w:pPr>
        <w:ind w:left="1080" w:hanging="360"/>
      </w:pPr>
      <w:rPr>
        <w:rFonts w:ascii="Symbol" w:eastAsiaTheme="minorHAnsi" w:hAnsi="Symbol"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ED6111D"/>
    <w:multiLevelType w:val="hybridMultilevel"/>
    <w:tmpl w:val="81DAED1A"/>
    <w:lvl w:ilvl="0" w:tplc="D3C26768">
      <w:numFmt w:val="bullet"/>
      <w:lvlText w:val=""/>
      <w:lvlJc w:val="left"/>
      <w:pPr>
        <w:ind w:left="720" w:hanging="360"/>
      </w:pPr>
      <w:rPr>
        <w:rFonts w:ascii="Wingdings" w:eastAsiaTheme="minorHAnsi" w:hAnsi="Wingding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597179"/>
    <w:multiLevelType w:val="hybridMultilevel"/>
    <w:tmpl w:val="2A36D872"/>
    <w:lvl w:ilvl="0" w:tplc="68A4EDFA">
      <w:start w:val="1"/>
      <w:numFmt w:val="bullet"/>
      <w:lvlText w:val=""/>
      <w:lvlJc w:val="left"/>
      <w:pPr>
        <w:ind w:left="720" w:hanging="360"/>
      </w:pPr>
      <w:rPr>
        <w:rFonts w:ascii="Symbol" w:eastAsiaTheme="minorEastAsia"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7E44C8"/>
    <w:multiLevelType w:val="hybridMultilevel"/>
    <w:tmpl w:val="5BE605D0"/>
    <w:lvl w:ilvl="0" w:tplc="5F5EF70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hyphenationZone w:val="425"/>
  <w:characterSpacingControl w:val="doNotCompress"/>
  <w:hdrShapeDefaults>
    <o:shapedefaults v:ext="edit" spidmax="1433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5C9"/>
    <w:rsid w:val="000040A6"/>
    <w:rsid w:val="00004EDC"/>
    <w:rsid w:val="00004FE7"/>
    <w:rsid w:val="00006D99"/>
    <w:rsid w:val="00010577"/>
    <w:rsid w:val="00012D89"/>
    <w:rsid w:val="00013464"/>
    <w:rsid w:val="00013A69"/>
    <w:rsid w:val="000154DB"/>
    <w:rsid w:val="000222CE"/>
    <w:rsid w:val="000225B3"/>
    <w:rsid w:val="00022876"/>
    <w:rsid w:val="0002338A"/>
    <w:rsid w:val="00024D31"/>
    <w:rsid w:val="00027C60"/>
    <w:rsid w:val="00031685"/>
    <w:rsid w:val="00034795"/>
    <w:rsid w:val="00036F8A"/>
    <w:rsid w:val="00037588"/>
    <w:rsid w:val="0003794D"/>
    <w:rsid w:val="00040A3F"/>
    <w:rsid w:val="000466F9"/>
    <w:rsid w:val="0005034C"/>
    <w:rsid w:val="000504C9"/>
    <w:rsid w:val="000505D4"/>
    <w:rsid w:val="00055BC2"/>
    <w:rsid w:val="00056728"/>
    <w:rsid w:val="00056C27"/>
    <w:rsid w:val="000574BB"/>
    <w:rsid w:val="000609F7"/>
    <w:rsid w:val="00062510"/>
    <w:rsid w:val="00066FA7"/>
    <w:rsid w:val="00067AB8"/>
    <w:rsid w:val="00070CCC"/>
    <w:rsid w:val="000727C0"/>
    <w:rsid w:val="00081CCE"/>
    <w:rsid w:val="000820E2"/>
    <w:rsid w:val="0008304D"/>
    <w:rsid w:val="0008368E"/>
    <w:rsid w:val="000852BE"/>
    <w:rsid w:val="00086421"/>
    <w:rsid w:val="00086466"/>
    <w:rsid w:val="000875D9"/>
    <w:rsid w:val="000A00B8"/>
    <w:rsid w:val="000A1BD5"/>
    <w:rsid w:val="000A31CE"/>
    <w:rsid w:val="000A34A1"/>
    <w:rsid w:val="000A487A"/>
    <w:rsid w:val="000A48BB"/>
    <w:rsid w:val="000B1675"/>
    <w:rsid w:val="000B5B08"/>
    <w:rsid w:val="000C3556"/>
    <w:rsid w:val="000C5F46"/>
    <w:rsid w:val="000C662C"/>
    <w:rsid w:val="000C72A4"/>
    <w:rsid w:val="000C7F55"/>
    <w:rsid w:val="000D0C8F"/>
    <w:rsid w:val="000D33B9"/>
    <w:rsid w:val="000D4059"/>
    <w:rsid w:val="000D7113"/>
    <w:rsid w:val="000D778C"/>
    <w:rsid w:val="000E3051"/>
    <w:rsid w:val="000F176B"/>
    <w:rsid w:val="000F3CC2"/>
    <w:rsid w:val="000F41DE"/>
    <w:rsid w:val="000F4ADD"/>
    <w:rsid w:val="000F70CC"/>
    <w:rsid w:val="001009A9"/>
    <w:rsid w:val="00100BE9"/>
    <w:rsid w:val="0010351A"/>
    <w:rsid w:val="001042AD"/>
    <w:rsid w:val="001042BA"/>
    <w:rsid w:val="00105B27"/>
    <w:rsid w:val="00110561"/>
    <w:rsid w:val="001132C7"/>
    <w:rsid w:val="00117CBB"/>
    <w:rsid w:val="001244A4"/>
    <w:rsid w:val="00124761"/>
    <w:rsid w:val="001247AF"/>
    <w:rsid w:val="00126044"/>
    <w:rsid w:val="00126382"/>
    <w:rsid w:val="00132C4E"/>
    <w:rsid w:val="001343EE"/>
    <w:rsid w:val="00136767"/>
    <w:rsid w:val="0013706B"/>
    <w:rsid w:val="001371DE"/>
    <w:rsid w:val="0013789F"/>
    <w:rsid w:val="00141B8E"/>
    <w:rsid w:val="00142D4E"/>
    <w:rsid w:val="001449D9"/>
    <w:rsid w:val="001506CD"/>
    <w:rsid w:val="00151D18"/>
    <w:rsid w:val="00155BE2"/>
    <w:rsid w:val="0016021B"/>
    <w:rsid w:val="0016024B"/>
    <w:rsid w:val="00163D05"/>
    <w:rsid w:val="001651A2"/>
    <w:rsid w:val="0016630F"/>
    <w:rsid w:val="0016668A"/>
    <w:rsid w:val="001670B0"/>
    <w:rsid w:val="0016792A"/>
    <w:rsid w:val="001745BF"/>
    <w:rsid w:val="00180953"/>
    <w:rsid w:val="00180B75"/>
    <w:rsid w:val="00181341"/>
    <w:rsid w:val="00182076"/>
    <w:rsid w:val="001830CC"/>
    <w:rsid w:val="00183EA6"/>
    <w:rsid w:val="00184928"/>
    <w:rsid w:val="001858F2"/>
    <w:rsid w:val="00193672"/>
    <w:rsid w:val="00193EAA"/>
    <w:rsid w:val="00194E51"/>
    <w:rsid w:val="00194F89"/>
    <w:rsid w:val="00195CA0"/>
    <w:rsid w:val="00197574"/>
    <w:rsid w:val="001976E1"/>
    <w:rsid w:val="001A2457"/>
    <w:rsid w:val="001A31A3"/>
    <w:rsid w:val="001A6B0A"/>
    <w:rsid w:val="001A7901"/>
    <w:rsid w:val="001B072E"/>
    <w:rsid w:val="001B0C8E"/>
    <w:rsid w:val="001B2A90"/>
    <w:rsid w:val="001B486F"/>
    <w:rsid w:val="001B5D0A"/>
    <w:rsid w:val="001B728B"/>
    <w:rsid w:val="001C1133"/>
    <w:rsid w:val="001C126F"/>
    <w:rsid w:val="001C3851"/>
    <w:rsid w:val="001D03CF"/>
    <w:rsid w:val="001D08C6"/>
    <w:rsid w:val="001D1979"/>
    <w:rsid w:val="001D4561"/>
    <w:rsid w:val="001D5180"/>
    <w:rsid w:val="001D7783"/>
    <w:rsid w:val="001E1BFB"/>
    <w:rsid w:val="001E2033"/>
    <w:rsid w:val="001E33EE"/>
    <w:rsid w:val="001E3A8F"/>
    <w:rsid w:val="001E571A"/>
    <w:rsid w:val="001F305B"/>
    <w:rsid w:val="001F3341"/>
    <w:rsid w:val="001F51DC"/>
    <w:rsid w:val="001F5734"/>
    <w:rsid w:val="001F743F"/>
    <w:rsid w:val="00200D18"/>
    <w:rsid w:val="00201C56"/>
    <w:rsid w:val="002069C1"/>
    <w:rsid w:val="002111E2"/>
    <w:rsid w:val="00215ECC"/>
    <w:rsid w:val="00224100"/>
    <w:rsid w:val="002254D6"/>
    <w:rsid w:val="00225F80"/>
    <w:rsid w:val="0022798A"/>
    <w:rsid w:val="002333E0"/>
    <w:rsid w:val="002339CA"/>
    <w:rsid w:val="002347D2"/>
    <w:rsid w:val="00235761"/>
    <w:rsid w:val="0023730D"/>
    <w:rsid w:val="00237B87"/>
    <w:rsid w:val="00241CF1"/>
    <w:rsid w:val="00241E08"/>
    <w:rsid w:val="00243947"/>
    <w:rsid w:val="00244B8D"/>
    <w:rsid w:val="002473EF"/>
    <w:rsid w:val="0025081B"/>
    <w:rsid w:val="00251643"/>
    <w:rsid w:val="00256AA3"/>
    <w:rsid w:val="00263C50"/>
    <w:rsid w:val="002644C7"/>
    <w:rsid w:val="00266212"/>
    <w:rsid w:val="0026631D"/>
    <w:rsid w:val="002667FB"/>
    <w:rsid w:val="002708CE"/>
    <w:rsid w:val="00270B66"/>
    <w:rsid w:val="002722D1"/>
    <w:rsid w:val="002731C9"/>
    <w:rsid w:val="00274435"/>
    <w:rsid w:val="002755A2"/>
    <w:rsid w:val="00275DA6"/>
    <w:rsid w:val="00276E7B"/>
    <w:rsid w:val="00277B64"/>
    <w:rsid w:val="00280B84"/>
    <w:rsid w:val="002813D7"/>
    <w:rsid w:val="00282D59"/>
    <w:rsid w:val="00290B4E"/>
    <w:rsid w:val="00291B3F"/>
    <w:rsid w:val="00292F16"/>
    <w:rsid w:val="002933A9"/>
    <w:rsid w:val="00293453"/>
    <w:rsid w:val="00293B6F"/>
    <w:rsid w:val="002940CD"/>
    <w:rsid w:val="00295A6F"/>
    <w:rsid w:val="00295D11"/>
    <w:rsid w:val="002A0BBD"/>
    <w:rsid w:val="002A11AB"/>
    <w:rsid w:val="002A1E9E"/>
    <w:rsid w:val="002A4E92"/>
    <w:rsid w:val="002A629B"/>
    <w:rsid w:val="002A78C9"/>
    <w:rsid w:val="002A7E50"/>
    <w:rsid w:val="002B3863"/>
    <w:rsid w:val="002B78EC"/>
    <w:rsid w:val="002C0F42"/>
    <w:rsid w:val="002C3322"/>
    <w:rsid w:val="002C3537"/>
    <w:rsid w:val="002C40E1"/>
    <w:rsid w:val="002C726C"/>
    <w:rsid w:val="002D0CF3"/>
    <w:rsid w:val="002D1FD3"/>
    <w:rsid w:val="002D3402"/>
    <w:rsid w:val="002D363C"/>
    <w:rsid w:val="002D7998"/>
    <w:rsid w:val="002F1C40"/>
    <w:rsid w:val="002F27E4"/>
    <w:rsid w:val="002F2AFD"/>
    <w:rsid w:val="002F3111"/>
    <w:rsid w:val="002F391C"/>
    <w:rsid w:val="002F53E3"/>
    <w:rsid w:val="002F69FF"/>
    <w:rsid w:val="00300742"/>
    <w:rsid w:val="00312112"/>
    <w:rsid w:val="00312AED"/>
    <w:rsid w:val="00313714"/>
    <w:rsid w:val="00314031"/>
    <w:rsid w:val="003159E4"/>
    <w:rsid w:val="00315E6A"/>
    <w:rsid w:val="00316D41"/>
    <w:rsid w:val="00317139"/>
    <w:rsid w:val="00317C9A"/>
    <w:rsid w:val="00321375"/>
    <w:rsid w:val="00324041"/>
    <w:rsid w:val="00324A18"/>
    <w:rsid w:val="00326552"/>
    <w:rsid w:val="003265AE"/>
    <w:rsid w:val="0032767B"/>
    <w:rsid w:val="003318B9"/>
    <w:rsid w:val="00333317"/>
    <w:rsid w:val="00333F18"/>
    <w:rsid w:val="00336D5E"/>
    <w:rsid w:val="00337A65"/>
    <w:rsid w:val="00337FCC"/>
    <w:rsid w:val="003438D1"/>
    <w:rsid w:val="00345633"/>
    <w:rsid w:val="00351861"/>
    <w:rsid w:val="003518A8"/>
    <w:rsid w:val="00352A1F"/>
    <w:rsid w:val="0035366D"/>
    <w:rsid w:val="00355088"/>
    <w:rsid w:val="00357214"/>
    <w:rsid w:val="0036146F"/>
    <w:rsid w:val="0036251A"/>
    <w:rsid w:val="00363763"/>
    <w:rsid w:val="00363852"/>
    <w:rsid w:val="00363877"/>
    <w:rsid w:val="003644FC"/>
    <w:rsid w:val="003655C2"/>
    <w:rsid w:val="00366B0E"/>
    <w:rsid w:val="00370673"/>
    <w:rsid w:val="00371209"/>
    <w:rsid w:val="00372B5D"/>
    <w:rsid w:val="00372DAB"/>
    <w:rsid w:val="0037464B"/>
    <w:rsid w:val="00376605"/>
    <w:rsid w:val="00377A64"/>
    <w:rsid w:val="00380E6A"/>
    <w:rsid w:val="00381886"/>
    <w:rsid w:val="003829CF"/>
    <w:rsid w:val="0038357A"/>
    <w:rsid w:val="0038369D"/>
    <w:rsid w:val="00383916"/>
    <w:rsid w:val="00384DE3"/>
    <w:rsid w:val="00384FCD"/>
    <w:rsid w:val="00385452"/>
    <w:rsid w:val="00385775"/>
    <w:rsid w:val="003875A0"/>
    <w:rsid w:val="003879EF"/>
    <w:rsid w:val="00387C61"/>
    <w:rsid w:val="00392E9A"/>
    <w:rsid w:val="0039382A"/>
    <w:rsid w:val="00396DC9"/>
    <w:rsid w:val="003A119B"/>
    <w:rsid w:val="003A18C2"/>
    <w:rsid w:val="003A2837"/>
    <w:rsid w:val="003A4B5B"/>
    <w:rsid w:val="003A5C83"/>
    <w:rsid w:val="003A5E4E"/>
    <w:rsid w:val="003A735C"/>
    <w:rsid w:val="003B0A0C"/>
    <w:rsid w:val="003B2727"/>
    <w:rsid w:val="003B6640"/>
    <w:rsid w:val="003C07E5"/>
    <w:rsid w:val="003C0F4B"/>
    <w:rsid w:val="003C1FCC"/>
    <w:rsid w:val="003C2C78"/>
    <w:rsid w:val="003C3385"/>
    <w:rsid w:val="003C3A41"/>
    <w:rsid w:val="003C3FBC"/>
    <w:rsid w:val="003C4DDB"/>
    <w:rsid w:val="003C7ABB"/>
    <w:rsid w:val="003C7ED8"/>
    <w:rsid w:val="003D0B6C"/>
    <w:rsid w:val="003D3C19"/>
    <w:rsid w:val="003D4016"/>
    <w:rsid w:val="003D76E4"/>
    <w:rsid w:val="003D7E96"/>
    <w:rsid w:val="003E22F6"/>
    <w:rsid w:val="003E24DC"/>
    <w:rsid w:val="003E59C1"/>
    <w:rsid w:val="003E7E08"/>
    <w:rsid w:val="003F6B31"/>
    <w:rsid w:val="003F7B77"/>
    <w:rsid w:val="00401058"/>
    <w:rsid w:val="00403295"/>
    <w:rsid w:val="00405982"/>
    <w:rsid w:val="00405BA5"/>
    <w:rsid w:val="00413C11"/>
    <w:rsid w:val="00414D15"/>
    <w:rsid w:val="00415AAC"/>
    <w:rsid w:val="004211CF"/>
    <w:rsid w:val="004224F2"/>
    <w:rsid w:val="00423508"/>
    <w:rsid w:val="00423DB9"/>
    <w:rsid w:val="00424B68"/>
    <w:rsid w:val="0042661F"/>
    <w:rsid w:val="00427119"/>
    <w:rsid w:val="00430486"/>
    <w:rsid w:val="0043098A"/>
    <w:rsid w:val="0043173D"/>
    <w:rsid w:val="0043196A"/>
    <w:rsid w:val="00434260"/>
    <w:rsid w:val="00435CAD"/>
    <w:rsid w:val="00440BCF"/>
    <w:rsid w:val="00441218"/>
    <w:rsid w:val="00445E7F"/>
    <w:rsid w:val="00447551"/>
    <w:rsid w:val="004506B9"/>
    <w:rsid w:val="00450DEC"/>
    <w:rsid w:val="004524BC"/>
    <w:rsid w:val="00452786"/>
    <w:rsid w:val="0045292E"/>
    <w:rsid w:val="00452BDA"/>
    <w:rsid w:val="00457BA4"/>
    <w:rsid w:val="0046047B"/>
    <w:rsid w:val="00463A02"/>
    <w:rsid w:val="00464979"/>
    <w:rsid w:val="00465567"/>
    <w:rsid w:val="00466DC4"/>
    <w:rsid w:val="00466E71"/>
    <w:rsid w:val="00467387"/>
    <w:rsid w:val="00470938"/>
    <w:rsid w:val="00475276"/>
    <w:rsid w:val="00477520"/>
    <w:rsid w:val="0047779B"/>
    <w:rsid w:val="00477D59"/>
    <w:rsid w:val="00480264"/>
    <w:rsid w:val="0048629E"/>
    <w:rsid w:val="004863E7"/>
    <w:rsid w:val="00492860"/>
    <w:rsid w:val="00492CC8"/>
    <w:rsid w:val="00493135"/>
    <w:rsid w:val="00493484"/>
    <w:rsid w:val="004A02BF"/>
    <w:rsid w:val="004A1F5F"/>
    <w:rsid w:val="004A4A1A"/>
    <w:rsid w:val="004A4F34"/>
    <w:rsid w:val="004A5457"/>
    <w:rsid w:val="004A6923"/>
    <w:rsid w:val="004B1955"/>
    <w:rsid w:val="004B3133"/>
    <w:rsid w:val="004B65D9"/>
    <w:rsid w:val="004B7279"/>
    <w:rsid w:val="004B73BC"/>
    <w:rsid w:val="004C0CED"/>
    <w:rsid w:val="004C2241"/>
    <w:rsid w:val="004C256C"/>
    <w:rsid w:val="004C2752"/>
    <w:rsid w:val="004C281D"/>
    <w:rsid w:val="004C757D"/>
    <w:rsid w:val="004C7626"/>
    <w:rsid w:val="004D0BCA"/>
    <w:rsid w:val="004D34CD"/>
    <w:rsid w:val="004D4633"/>
    <w:rsid w:val="004D4E86"/>
    <w:rsid w:val="004E192B"/>
    <w:rsid w:val="004E5127"/>
    <w:rsid w:val="004E6498"/>
    <w:rsid w:val="004E7DD5"/>
    <w:rsid w:val="004F05F8"/>
    <w:rsid w:val="004F122F"/>
    <w:rsid w:val="004F1ECB"/>
    <w:rsid w:val="004F44BD"/>
    <w:rsid w:val="004F6620"/>
    <w:rsid w:val="004F72EE"/>
    <w:rsid w:val="0050372D"/>
    <w:rsid w:val="00505C7E"/>
    <w:rsid w:val="0050746B"/>
    <w:rsid w:val="0050747D"/>
    <w:rsid w:val="0051216F"/>
    <w:rsid w:val="00513305"/>
    <w:rsid w:val="005136AA"/>
    <w:rsid w:val="00514410"/>
    <w:rsid w:val="00516D1B"/>
    <w:rsid w:val="00522AD9"/>
    <w:rsid w:val="00522B04"/>
    <w:rsid w:val="00522B0E"/>
    <w:rsid w:val="00522D35"/>
    <w:rsid w:val="00524875"/>
    <w:rsid w:val="00527D1B"/>
    <w:rsid w:val="0053206C"/>
    <w:rsid w:val="00533BE4"/>
    <w:rsid w:val="00534CEC"/>
    <w:rsid w:val="0053531E"/>
    <w:rsid w:val="0053601E"/>
    <w:rsid w:val="00537970"/>
    <w:rsid w:val="00541D92"/>
    <w:rsid w:val="005424D3"/>
    <w:rsid w:val="00543023"/>
    <w:rsid w:val="00543A3F"/>
    <w:rsid w:val="00546686"/>
    <w:rsid w:val="00546E2D"/>
    <w:rsid w:val="00551A4F"/>
    <w:rsid w:val="005529F5"/>
    <w:rsid w:val="00553907"/>
    <w:rsid w:val="00560487"/>
    <w:rsid w:val="005609B0"/>
    <w:rsid w:val="00560C8A"/>
    <w:rsid w:val="00562624"/>
    <w:rsid w:val="00563FDF"/>
    <w:rsid w:val="0056636C"/>
    <w:rsid w:val="0057031B"/>
    <w:rsid w:val="00570BAC"/>
    <w:rsid w:val="005770C4"/>
    <w:rsid w:val="005776C0"/>
    <w:rsid w:val="00577FB4"/>
    <w:rsid w:val="00580BA2"/>
    <w:rsid w:val="00585BA8"/>
    <w:rsid w:val="005869C8"/>
    <w:rsid w:val="0058779A"/>
    <w:rsid w:val="00593691"/>
    <w:rsid w:val="0059565C"/>
    <w:rsid w:val="00596580"/>
    <w:rsid w:val="005A1DF9"/>
    <w:rsid w:val="005A2526"/>
    <w:rsid w:val="005A5FE2"/>
    <w:rsid w:val="005A60DF"/>
    <w:rsid w:val="005A7B6F"/>
    <w:rsid w:val="005B11F3"/>
    <w:rsid w:val="005B3ADC"/>
    <w:rsid w:val="005B4DF1"/>
    <w:rsid w:val="005B5AE0"/>
    <w:rsid w:val="005B77CF"/>
    <w:rsid w:val="005B7C7B"/>
    <w:rsid w:val="005C005E"/>
    <w:rsid w:val="005C1296"/>
    <w:rsid w:val="005C19B9"/>
    <w:rsid w:val="005C4AD1"/>
    <w:rsid w:val="005C4E57"/>
    <w:rsid w:val="005C520C"/>
    <w:rsid w:val="005C53B4"/>
    <w:rsid w:val="005D061B"/>
    <w:rsid w:val="005D3534"/>
    <w:rsid w:val="005D46C5"/>
    <w:rsid w:val="005D68B1"/>
    <w:rsid w:val="005D6966"/>
    <w:rsid w:val="005D7AF8"/>
    <w:rsid w:val="005E1D0C"/>
    <w:rsid w:val="005E3032"/>
    <w:rsid w:val="005E3C8B"/>
    <w:rsid w:val="005E624E"/>
    <w:rsid w:val="005E71AE"/>
    <w:rsid w:val="005F55B2"/>
    <w:rsid w:val="005F6606"/>
    <w:rsid w:val="00601F1E"/>
    <w:rsid w:val="00604574"/>
    <w:rsid w:val="0061113B"/>
    <w:rsid w:val="00613C40"/>
    <w:rsid w:val="0061420A"/>
    <w:rsid w:val="0061572E"/>
    <w:rsid w:val="00616148"/>
    <w:rsid w:val="0061651A"/>
    <w:rsid w:val="00616718"/>
    <w:rsid w:val="00616A37"/>
    <w:rsid w:val="0061730D"/>
    <w:rsid w:val="0062777F"/>
    <w:rsid w:val="00627B37"/>
    <w:rsid w:val="0063135A"/>
    <w:rsid w:val="006345DD"/>
    <w:rsid w:val="00634A52"/>
    <w:rsid w:val="0063628A"/>
    <w:rsid w:val="00637656"/>
    <w:rsid w:val="00637F03"/>
    <w:rsid w:val="00640B62"/>
    <w:rsid w:val="006410C5"/>
    <w:rsid w:val="00642111"/>
    <w:rsid w:val="0064336F"/>
    <w:rsid w:val="00646326"/>
    <w:rsid w:val="006509A8"/>
    <w:rsid w:val="00656612"/>
    <w:rsid w:val="0066045F"/>
    <w:rsid w:val="0066212F"/>
    <w:rsid w:val="006622E1"/>
    <w:rsid w:val="00662908"/>
    <w:rsid w:val="00662AE0"/>
    <w:rsid w:val="00665CF4"/>
    <w:rsid w:val="00666B65"/>
    <w:rsid w:val="00667EC2"/>
    <w:rsid w:val="00670F73"/>
    <w:rsid w:val="00674497"/>
    <w:rsid w:val="00675275"/>
    <w:rsid w:val="006816CB"/>
    <w:rsid w:val="0068229D"/>
    <w:rsid w:val="00682402"/>
    <w:rsid w:val="00682F3A"/>
    <w:rsid w:val="00685E2E"/>
    <w:rsid w:val="00686058"/>
    <w:rsid w:val="0068724D"/>
    <w:rsid w:val="00690DDF"/>
    <w:rsid w:val="00691B37"/>
    <w:rsid w:val="00692307"/>
    <w:rsid w:val="00692760"/>
    <w:rsid w:val="006930D7"/>
    <w:rsid w:val="006939BB"/>
    <w:rsid w:val="00694730"/>
    <w:rsid w:val="00694BD3"/>
    <w:rsid w:val="0069579F"/>
    <w:rsid w:val="00697C40"/>
    <w:rsid w:val="006A0E49"/>
    <w:rsid w:val="006A1261"/>
    <w:rsid w:val="006B0AF5"/>
    <w:rsid w:val="006B10F5"/>
    <w:rsid w:val="006B16B7"/>
    <w:rsid w:val="006B4250"/>
    <w:rsid w:val="006B4E7E"/>
    <w:rsid w:val="006C03DA"/>
    <w:rsid w:val="006C2664"/>
    <w:rsid w:val="006C5796"/>
    <w:rsid w:val="006C6D43"/>
    <w:rsid w:val="006D0C77"/>
    <w:rsid w:val="006D0C7E"/>
    <w:rsid w:val="006D197A"/>
    <w:rsid w:val="006D25D2"/>
    <w:rsid w:val="006E0F95"/>
    <w:rsid w:val="006E350E"/>
    <w:rsid w:val="006E38C8"/>
    <w:rsid w:val="006F21EC"/>
    <w:rsid w:val="006F2E36"/>
    <w:rsid w:val="006F4ECD"/>
    <w:rsid w:val="006F5D57"/>
    <w:rsid w:val="006F73F9"/>
    <w:rsid w:val="006F7AD3"/>
    <w:rsid w:val="007044DA"/>
    <w:rsid w:val="00710755"/>
    <w:rsid w:val="0071087E"/>
    <w:rsid w:val="00710C98"/>
    <w:rsid w:val="00710D6B"/>
    <w:rsid w:val="0071113B"/>
    <w:rsid w:val="00714221"/>
    <w:rsid w:val="00716903"/>
    <w:rsid w:val="00716EC2"/>
    <w:rsid w:val="00717EF6"/>
    <w:rsid w:val="00722C88"/>
    <w:rsid w:val="00723152"/>
    <w:rsid w:val="0072315C"/>
    <w:rsid w:val="007231DD"/>
    <w:rsid w:val="0072371E"/>
    <w:rsid w:val="00723E72"/>
    <w:rsid w:val="00724A23"/>
    <w:rsid w:val="00724DDA"/>
    <w:rsid w:val="00726A90"/>
    <w:rsid w:val="00726D3F"/>
    <w:rsid w:val="00730ED7"/>
    <w:rsid w:val="00731157"/>
    <w:rsid w:val="00732591"/>
    <w:rsid w:val="00732E7C"/>
    <w:rsid w:val="0073611B"/>
    <w:rsid w:val="00736823"/>
    <w:rsid w:val="007433D1"/>
    <w:rsid w:val="00746806"/>
    <w:rsid w:val="00746C71"/>
    <w:rsid w:val="00747BE2"/>
    <w:rsid w:val="00750110"/>
    <w:rsid w:val="0075094A"/>
    <w:rsid w:val="007518D0"/>
    <w:rsid w:val="007535C8"/>
    <w:rsid w:val="0075616C"/>
    <w:rsid w:val="00757D8C"/>
    <w:rsid w:val="007609B4"/>
    <w:rsid w:val="007611F0"/>
    <w:rsid w:val="00761351"/>
    <w:rsid w:val="00764D41"/>
    <w:rsid w:val="00770C18"/>
    <w:rsid w:val="00771E28"/>
    <w:rsid w:val="007751AC"/>
    <w:rsid w:val="007808E0"/>
    <w:rsid w:val="007811C0"/>
    <w:rsid w:val="00782E1E"/>
    <w:rsid w:val="00784A70"/>
    <w:rsid w:val="007864CB"/>
    <w:rsid w:val="007932F1"/>
    <w:rsid w:val="00793597"/>
    <w:rsid w:val="007A09C8"/>
    <w:rsid w:val="007A6E4C"/>
    <w:rsid w:val="007B08FE"/>
    <w:rsid w:val="007B20AC"/>
    <w:rsid w:val="007B3D17"/>
    <w:rsid w:val="007B3EA9"/>
    <w:rsid w:val="007B4BEB"/>
    <w:rsid w:val="007B6E62"/>
    <w:rsid w:val="007C0740"/>
    <w:rsid w:val="007C07D8"/>
    <w:rsid w:val="007C1757"/>
    <w:rsid w:val="007C1C2D"/>
    <w:rsid w:val="007C2F6D"/>
    <w:rsid w:val="007C3626"/>
    <w:rsid w:val="007C3F9D"/>
    <w:rsid w:val="007D4681"/>
    <w:rsid w:val="007D60B9"/>
    <w:rsid w:val="007D6226"/>
    <w:rsid w:val="007D6AF3"/>
    <w:rsid w:val="007D795F"/>
    <w:rsid w:val="007E0A96"/>
    <w:rsid w:val="007E15C9"/>
    <w:rsid w:val="007E3989"/>
    <w:rsid w:val="007F4BEE"/>
    <w:rsid w:val="007F59EB"/>
    <w:rsid w:val="007F5C2B"/>
    <w:rsid w:val="007F6AEB"/>
    <w:rsid w:val="00800AC2"/>
    <w:rsid w:val="0080196F"/>
    <w:rsid w:val="008028DB"/>
    <w:rsid w:val="00805334"/>
    <w:rsid w:val="008104F1"/>
    <w:rsid w:val="00810A59"/>
    <w:rsid w:val="00810FE4"/>
    <w:rsid w:val="00811A5F"/>
    <w:rsid w:val="008128F9"/>
    <w:rsid w:val="008162BB"/>
    <w:rsid w:val="008219C6"/>
    <w:rsid w:val="008227A9"/>
    <w:rsid w:val="0082771C"/>
    <w:rsid w:val="00830AE6"/>
    <w:rsid w:val="00834327"/>
    <w:rsid w:val="008356DC"/>
    <w:rsid w:val="008367EF"/>
    <w:rsid w:val="00836FB0"/>
    <w:rsid w:val="00836FD1"/>
    <w:rsid w:val="0083716F"/>
    <w:rsid w:val="00840296"/>
    <w:rsid w:val="00843719"/>
    <w:rsid w:val="00844708"/>
    <w:rsid w:val="00845B40"/>
    <w:rsid w:val="00846854"/>
    <w:rsid w:val="00851D6F"/>
    <w:rsid w:val="0085231F"/>
    <w:rsid w:val="00854A5E"/>
    <w:rsid w:val="00854B7A"/>
    <w:rsid w:val="0085594B"/>
    <w:rsid w:val="00861690"/>
    <w:rsid w:val="008631DE"/>
    <w:rsid w:val="00863988"/>
    <w:rsid w:val="00863C35"/>
    <w:rsid w:val="00864129"/>
    <w:rsid w:val="00866A16"/>
    <w:rsid w:val="008676D3"/>
    <w:rsid w:val="00870D0F"/>
    <w:rsid w:val="00870ED4"/>
    <w:rsid w:val="008737E0"/>
    <w:rsid w:val="00874A76"/>
    <w:rsid w:val="00875D99"/>
    <w:rsid w:val="00881B2C"/>
    <w:rsid w:val="00890FDD"/>
    <w:rsid w:val="00892048"/>
    <w:rsid w:val="008948AE"/>
    <w:rsid w:val="00895DE0"/>
    <w:rsid w:val="008A03C9"/>
    <w:rsid w:val="008A15BD"/>
    <w:rsid w:val="008A2913"/>
    <w:rsid w:val="008A5ED2"/>
    <w:rsid w:val="008A7640"/>
    <w:rsid w:val="008B1556"/>
    <w:rsid w:val="008B2B40"/>
    <w:rsid w:val="008B2F4F"/>
    <w:rsid w:val="008C0C69"/>
    <w:rsid w:val="008C2956"/>
    <w:rsid w:val="008C69BF"/>
    <w:rsid w:val="008C6F05"/>
    <w:rsid w:val="008D0D8E"/>
    <w:rsid w:val="008D0DAE"/>
    <w:rsid w:val="008D6541"/>
    <w:rsid w:val="008E01C2"/>
    <w:rsid w:val="008E0427"/>
    <w:rsid w:val="008E1837"/>
    <w:rsid w:val="008E3A06"/>
    <w:rsid w:val="008E4E20"/>
    <w:rsid w:val="008E550F"/>
    <w:rsid w:val="008E5D15"/>
    <w:rsid w:val="008F032D"/>
    <w:rsid w:val="008F0A63"/>
    <w:rsid w:val="008F5844"/>
    <w:rsid w:val="008F5C11"/>
    <w:rsid w:val="00902F34"/>
    <w:rsid w:val="00904847"/>
    <w:rsid w:val="0091210C"/>
    <w:rsid w:val="009136E2"/>
    <w:rsid w:val="009138B3"/>
    <w:rsid w:val="00913FAF"/>
    <w:rsid w:val="00923386"/>
    <w:rsid w:val="00923E1D"/>
    <w:rsid w:val="009248B6"/>
    <w:rsid w:val="00925F1B"/>
    <w:rsid w:val="00926467"/>
    <w:rsid w:val="009320A2"/>
    <w:rsid w:val="009337E6"/>
    <w:rsid w:val="00934AF9"/>
    <w:rsid w:val="00936451"/>
    <w:rsid w:val="009364FA"/>
    <w:rsid w:val="0093741B"/>
    <w:rsid w:val="00940573"/>
    <w:rsid w:val="009420DD"/>
    <w:rsid w:val="00945120"/>
    <w:rsid w:val="009455BA"/>
    <w:rsid w:val="00947D87"/>
    <w:rsid w:val="00947FF8"/>
    <w:rsid w:val="009506E0"/>
    <w:rsid w:val="009511B4"/>
    <w:rsid w:val="00951DDB"/>
    <w:rsid w:val="00951F36"/>
    <w:rsid w:val="00952218"/>
    <w:rsid w:val="0095579A"/>
    <w:rsid w:val="00955E23"/>
    <w:rsid w:val="0096079A"/>
    <w:rsid w:val="00961EF2"/>
    <w:rsid w:val="00967075"/>
    <w:rsid w:val="00971AEB"/>
    <w:rsid w:val="00975127"/>
    <w:rsid w:val="00976803"/>
    <w:rsid w:val="009802D2"/>
    <w:rsid w:val="00980BBC"/>
    <w:rsid w:val="00981433"/>
    <w:rsid w:val="00981B5D"/>
    <w:rsid w:val="009826CB"/>
    <w:rsid w:val="00983BBA"/>
    <w:rsid w:val="0098449A"/>
    <w:rsid w:val="0098493B"/>
    <w:rsid w:val="00986630"/>
    <w:rsid w:val="00986E0C"/>
    <w:rsid w:val="00990873"/>
    <w:rsid w:val="0099543B"/>
    <w:rsid w:val="00995A70"/>
    <w:rsid w:val="009967DF"/>
    <w:rsid w:val="009A2AF6"/>
    <w:rsid w:val="009A4037"/>
    <w:rsid w:val="009A488F"/>
    <w:rsid w:val="009A5157"/>
    <w:rsid w:val="009A590B"/>
    <w:rsid w:val="009B01C8"/>
    <w:rsid w:val="009B09FC"/>
    <w:rsid w:val="009B6220"/>
    <w:rsid w:val="009B6467"/>
    <w:rsid w:val="009B79F7"/>
    <w:rsid w:val="009B7C16"/>
    <w:rsid w:val="009C04DD"/>
    <w:rsid w:val="009C51B3"/>
    <w:rsid w:val="009C612A"/>
    <w:rsid w:val="009C7389"/>
    <w:rsid w:val="009D0F05"/>
    <w:rsid w:val="009D1C4B"/>
    <w:rsid w:val="009D2A1B"/>
    <w:rsid w:val="009D36FA"/>
    <w:rsid w:val="009D56D0"/>
    <w:rsid w:val="009D670E"/>
    <w:rsid w:val="009E0147"/>
    <w:rsid w:val="009E245F"/>
    <w:rsid w:val="009E2D13"/>
    <w:rsid w:val="009E3A13"/>
    <w:rsid w:val="009E5DFE"/>
    <w:rsid w:val="009E6BFA"/>
    <w:rsid w:val="009F1863"/>
    <w:rsid w:val="009F55CD"/>
    <w:rsid w:val="009F5ECE"/>
    <w:rsid w:val="00A076ED"/>
    <w:rsid w:val="00A11F25"/>
    <w:rsid w:val="00A12972"/>
    <w:rsid w:val="00A13D98"/>
    <w:rsid w:val="00A15838"/>
    <w:rsid w:val="00A162C7"/>
    <w:rsid w:val="00A20EBE"/>
    <w:rsid w:val="00A211C4"/>
    <w:rsid w:val="00A21D2B"/>
    <w:rsid w:val="00A25285"/>
    <w:rsid w:val="00A273C3"/>
    <w:rsid w:val="00A31A86"/>
    <w:rsid w:val="00A3443A"/>
    <w:rsid w:val="00A34EC0"/>
    <w:rsid w:val="00A36B38"/>
    <w:rsid w:val="00A37827"/>
    <w:rsid w:val="00A44C64"/>
    <w:rsid w:val="00A44EE8"/>
    <w:rsid w:val="00A45352"/>
    <w:rsid w:val="00A45C08"/>
    <w:rsid w:val="00A4789B"/>
    <w:rsid w:val="00A50247"/>
    <w:rsid w:val="00A51A99"/>
    <w:rsid w:val="00A54C19"/>
    <w:rsid w:val="00A562A7"/>
    <w:rsid w:val="00A616E4"/>
    <w:rsid w:val="00A61C1F"/>
    <w:rsid w:val="00A64393"/>
    <w:rsid w:val="00A64599"/>
    <w:rsid w:val="00A65D53"/>
    <w:rsid w:val="00A65ED8"/>
    <w:rsid w:val="00A66F0A"/>
    <w:rsid w:val="00A675F5"/>
    <w:rsid w:val="00A67C5B"/>
    <w:rsid w:val="00A718F1"/>
    <w:rsid w:val="00A71A0B"/>
    <w:rsid w:val="00A74331"/>
    <w:rsid w:val="00A76170"/>
    <w:rsid w:val="00A81507"/>
    <w:rsid w:val="00A817E3"/>
    <w:rsid w:val="00A82659"/>
    <w:rsid w:val="00A83172"/>
    <w:rsid w:val="00A84FAD"/>
    <w:rsid w:val="00A87110"/>
    <w:rsid w:val="00A94622"/>
    <w:rsid w:val="00A953D0"/>
    <w:rsid w:val="00A9543B"/>
    <w:rsid w:val="00A9585D"/>
    <w:rsid w:val="00A96A63"/>
    <w:rsid w:val="00AA15C3"/>
    <w:rsid w:val="00AA41D5"/>
    <w:rsid w:val="00AB2024"/>
    <w:rsid w:val="00AB262B"/>
    <w:rsid w:val="00AB2987"/>
    <w:rsid w:val="00AB2AD8"/>
    <w:rsid w:val="00AB4BC6"/>
    <w:rsid w:val="00AB7FEC"/>
    <w:rsid w:val="00AC08B6"/>
    <w:rsid w:val="00AC14BC"/>
    <w:rsid w:val="00AC1F77"/>
    <w:rsid w:val="00AC44ED"/>
    <w:rsid w:val="00AC4EFF"/>
    <w:rsid w:val="00AC7596"/>
    <w:rsid w:val="00AD1A7B"/>
    <w:rsid w:val="00AD32A5"/>
    <w:rsid w:val="00AD463D"/>
    <w:rsid w:val="00AD6A03"/>
    <w:rsid w:val="00AE1F49"/>
    <w:rsid w:val="00AE2651"/>
    <w:rsid w:val="00AE4C2F"/>
    <w:rsid w:val="00AE6265"/>
    <w:rsid w:val="00AE7E2E"/>
    <w:rsid w:val="00AF620F"/>
    <w:rsid w:val="00B01767"/>
    <w:rsid w:val="00B102DF"/>
    <w:rsid w:val="00B11D92"/>
    <w:rsid w:val="00B12FCA"/>
    <w:rsid w:val="00B13CD0"/>
    <w:rsid w:val="00B14102"/>
    <w:rsid w:val="00B15FEF"/>
    <w:rsid w:val="00B20266"/>
    <w:rsid w:val="00B23258"/>
    <w:rsid w:val="00B23954"/>
    <w:rsid w:val="00B23EC7"/>
    <w:rsid w:val="00B24851"/>
    <w:rsid w:val="00B24D6C"/>
    <w:rsid w:val="00B26078"/>
    <w:rsid w:val="00B30E2E"/>
    <w:rsid w:val="00B3129F"/>
    <w:rsid w:val="00B3322D"/>
    <w:rsid w:val="00B35A27"/>
    <w:rsid w:val="00B40302"/>
    <w:rsid w:val="00B41666"/>
    <w:rsid w:val="00B43856"/>
    <w:rsid w:val="00B44E52"/>
    <w:rsid w:val="00B456DF"/>
    <w:rsid w:val="00B45760"/>
    <w:rsid w:val="00B47BC7"/>
    <w:rsid w:val="00B47F9C"/>
    <w:rsid w:val="00B5421F"/>
    <w:rsid w:val="00B54E98"/>
    <w:rsid w:val="00B57368"/>
    <w:rsid w:val="00B603D0"/>
    <w:rsid w:val="00B62716"/>
    <w:rsid w:val="00B64BD5"/>
    <w:rsid w:val="00B64FA1"/>
    <w:rsid w:val="00B661EA"/>
    <w:rsid w:val="00B674E4"/>
    <w:rsid w:val="00B67A01"/>
    <w:rsid w:val="00B7094B"/>
    <w:rsid w:val="00B7715D"/>
    <w:rsid w:val="00B81839"/>
    <w:rsid w:val="00B826E0"/>
    <w:rsid w:val="00B841AD"/>
    <w:rsid w:val="00B8741D"/>
    <w:rsid w:val="00B87AD2"/>
    <w:rsid w:val="00B9576D"/>
    <w:rsid w:val="00BA2074"/>
    <w:rsid w:val="00BA3412"/>
    <w:rsid w:val="00BA5A87"/>
    <w:rsid w:val="00BA5E33"/>
    <w:rsid w:val="00BA612B"/>
    <w:rsid w:val="00BA7F86"/>
    <w:rsid w:val="00BB2F12"/>
    <w:rsid w:val="00BB373A"/>
    <w:rsid w:val="00BB49A5"/>
    <w:rsid w:val="00BD35AA"/>
    <w:rsid w:val="00BD57D5"/>
    <w:rsid w:val="00BD598A"/>
    <w:rsid w:val="00BD79C1"/>
    <w:rsid w:val="00BE3898"/>
    <w:rsid w:val="00BE3A1C"/>
    <w:rsid w:val="00BE5CD2"/>
    <w:rsid w:val="00BE6BFD"/>
    <w:rsid w:val="00BE7398"/>
    <w:rsid w:val="00BF0EDD"/>
    <w:rsid w:val="00BF12DD"/>
    <w:rsid w:val="00BF653B"/>
    <w:rsid w:val="00BF7EA9"/>
    <w:rsid w:val="00C00A59"/>
    <w:rsid w:val="00C01CE7"/>
    <w:rsid w:val="00C02239"/>
    <w:rsid w:val="00C0347E"/>
    <w:rsid w:val="00C04FB5"/>
    <w:rsid w:val="00C1004F"/>
    <w:rsid w:val="00C1544B"/>
    <w:rsid w:val="00C16469"/>
    <w:rsid w:val="00C16F40"/>
    <w:rsid w:val="00C219D6"/>
    <w:rsid w:val="00C22EE8"/>
    <w:rsid w:val="00C23CB9"/>
    <w:rsid w:val="00C26A9F"/>
    <w:rsid w:val="00C26C85"/>
    <w:rsid w:val="00C312FD"/>
    <w:rsid w:val="00C3243A"/>
    <w:rsid w:val="00C33CC0"/>
    <w:rsid w:val="00C33DE4"/>
    <w:rsid w:val="00C34A29"/>
    <w:rsid w:val="00C359DF"/>
    <w:rsid w:val="00C365E9"/>
    <w:rsid w:val="00C379E9"/>
    <w:rsid w:val="00C4175A"/>
    <w:rsid w:val="00C42025"/>
    <w:rsid w:val="00C4243F"/>
    <w:rsid w:val="00C44400"/>
    <w:rsid w:val="00C44D35"/>
    <w:rsid w:val="00C460BA"/>
    <w:rsid w:val="00C46514"/>
    <w:rsid w:val="00C46CB0"/>
    <w:rsid w:val="00C47536"/>
    <w:rsid w:val="00C508DF"/>
    <w:rsid w:val="00C50E43"/>
    <w:rsid w:val="00C516B0"/>
    <w:rsid w:val="00C5183B"/>
    <w:rsid w:val="00C52894"/>
    <w:rsid w:val="00C53DCD"/>
    <w:rsid w:val="00C56C8B"/>
    <w:rsid w:val="00C6184D"/>
    <w:rsid w:val="00C61AF4"/>
    <w:rsid w:val="00C62990"/>
    <w:rsid w:val="00C64784"/>
    <w:rsid w:val="00C65BEC"/>
    <w:rsid w:val="00C663B1"/>
    <w:rsid w:val="00C708D5"/>
    <w:rsid w:val="00C734AD"/>
    <w:rsid w:val="00C74F56"/>
    <w:rsid w:val="00C75E2E"/>
    <w:rsid w:val="00C75FAE"/>
    <w:rsid w:val="00C77008"/>
    <w:rsid w:val="00C77CBE"/>
    <w:rsid w:val="00C81B2C"/>
    <w:rsid w:val="00C82683"/>
    <w:rsid w:val="00C8595E"/>
    <w:rsid w:val="00C92267"/>
    <w:rsid w:val="00C944CA"/>
    <w:rsid w:val="00C954D2"/>
    <w:rsid w:val="00CA10B3"/>
    <w:rsid w:val="00CA3BE0"/>
    <w:rsid w:val="00CA3D63"/>
    <w:rsid w:val="00CA46AA"/>
    <w:rsid w:val="00CA76A5"/>
    <w:rsid w:val="00CB0796"/>
    <w:rsid w:val="00CB1732"/>
    <w:rsid w:val="00CB5BF2"/>
    <w:rsid w:val="00CB65E8"/>
    <w:rsid w:val="00CC02FC"/>
    <w:rsid w:val="00CD033E"/>
    <w:rsid w:val="00CD0D7C"/>
    <w:rsid w:val="00CD36D4"/>
    <w:rsid w:val="00CD3FE2"/>
    <w:rsid w:val="00CD460D"/>
    <w:rsid w:val="00CD6703"/>
    <w:rsid w:val="00CD6C8C"/>
    <w:rsid w:val="00CD7887"/>
    <w:rsid w:val="00CD7B86"/>
    <w:rsid w:val="00CD7D26"/>
    <w:rsid w:val="00CE2709"/>
    <w:rsid w:val="00CE5079"/>
    <w:rsid w:val="00CE6C93"/>
    <w:rsid w:val="00CE73A4"/>
    <w:rsid w:val="00CF1ED6"/>
    <w:rsid w:val="00CF2325"/>
    <w:rsid w:val="00CF3C00"/>
    <w:rsid w:val="00CF3C77"/>
    <w:rsid w:val="00CF428A"/>
    <w:rsid w:val="00CF6D2E"/>
    <w:rsid w:val="00CF77A1"/>
    <w:rsid w:val="00D019AD"/>
    <w:rsid w:val="00D0692F"/>
    <w:rsid w:val="00D06C08"/>
    <w:rsid w:val="00D11EE4"/>
    <w:rsid w:val="00D12EF6"/>
    <w:rsid w:val="00D12F3F"/>
    <w:rsid w:val="00D136FE"/>
    <w:rsid w:val="00D13DB5"/>
    <w:rsid w:val="00D13EB5"/>
    <w:rsid w:val="00D1753B"/>
    <w:rsid w:val="00D20019"/>
    <w:rsid w:val="00D24ACB"/>
    <w:rsid w:val="00D25532"/>
    <w:rsid w:val="00D2604B"/>
    <w:rsid w:val="00D26F95"/>
    <w:rsid w:val="00D27B24"/>
    <w:rsid w:val="00D3649E"/>
    <w:rsid w:val="00D36F0C"/>
    <w:rsid w:val="00D36FCD"/>
    <w:rsid w:val="00D376D7"/>
    <w:rsid w:val="00D414D8"/>
    <w:rsid w:val="00D44323"/>
    <w:rsid w:val="00D44D24"/>
    <w:rsid w:val="00D46865"/>
    <w:rsid w:val="00D47AC7"/>
    <w:rsid w:val="00D538C1"/>
    <w:rsid w:val="00D569D4"/>
    <w:rsid w:val="00D5768D"/>
    <w:rsid w:val="00D616CF"/>
    <w:rsid w:val="00D63382"/>
    <w:rsid w:val="00D655CB"/>
    <w:rsid w:val="00D65C57"/>
    <w:rsid w:val="00D66E1D"/>
    <w:rsid w:val="00D67204"/>
    <w:rsid w:val="00D676DD"/>
    <w:rsid w:val="00D70977"/>
    <w:rsid w:val="00D711BB"/>
    <w:rsid w:val="00D74AE8"/>
    <w:rsid w:val="00D74DB7"/>
    <w:rsid w:val="00D75668"/>
    <w:rsid w:val="00D75A69"/>
    <w:rsid w:val="00D81EFB"/>
    <w:rsid w:val="00D83A1D"/>
    <w:rsid w:val="00D87B96"/>
    <w:rsid w:val="00D90F6B"/>
    <w:rsid w:val="00D93359"/>
    <w:rsid w:val="00D97417"/>
    <w:rsid w:val="00DA1427"/>
    <w:rsid w:val="00DA2154"/>
    <w:rsid w:val="00DA23FC"/>
    <w:rsid w:val="00DA3528"/>
    <w:rsid w:val="00DA36D2"/>
    <w:rsid w:val="00DA49A5"/>
    <w:rsid w:val="00DA521F"/>
    <w:rsid w:val="00DA6EF4"/>
    <w:rsid w:val="00DA7B4A"/>
    <w:rsid w:val="00DB18C3"/>
    <w:rsid w:val="00DB33CE"/>
    <w:rsid w:val="00DB3F2A"/>
    <w:rsid w:val="00DB43D3"/>
    <w:rsid w:val="00DB4DD7"/>
    <w:rsid w:val="00DB57F6"/>
    <w:rsid w:val="00DB6A47"/>
    <w:rsid w:val="00DB7E47"/>
    <w:rsid w:val="00DC06A6"/>
    <w:rsid w:val="00DC3113"/>
    <w:rsid w:val="00DC3A91"/>
    <w:rsid w:val="00DC5757"/>
    <w:rsid w:val="00DC71F2"/>
    <w:rsid w:val="00DC7DCB"/>
    <w:rsid w:val="00DD12BE"/>
    <w:rsid w:val="00DD32AA"/>
    <w:rsid w:val="00DD4763"/>
    <w:rsid w:val="00DD4EB0"/>
    <w:rsid w:val="00DD6B6E"/>
    <w:rsid w:val="00DD6CC2"/>
    <w:rsid w:val="00DD7B1C"/>
    <w:rsid w:val="00DE11F7"/>
    <w:rsid w:val="00DE3CCB"/>
    <w:rsid w:val="00DE4AB9"/>
    <w:rsid w:val="00DE60FB"/>
    <w:rsid w:val="00DE6AB5"/>
    <w:rsid w:val="00DF0355"/>
    <w:rsid w:val="00DF0919"/>
    <w:rsid w:val="00DF2257"/>
    <w:rsid w:val="00DF5E59"/>
    <w:rsid w:val="00DF67A3"/>
    <w:rsid w:val="00E008D6"/>
    <w:rsid w:val="00E00AFD"/>
    <w:rsid w:val="00E0151B"/>
    <w:rsid w:val="00E03D13"/>
    <w:rsid w:val="00E0537A"/>
    <w:rsid w:val="00E1003B"/>
    <w:rsid w:val="00E11F75"/>
    <w:rsid w:val="00E1335E"/>
    <w:rsid w:val="00E14C92"/>
    <w:rsid w:val="00E15948"/>
    <w:rsid w:val="00E17534"/>
    <w:rsid w:val="00E2019D"/>
    <w:rsid w:val="00E20EFC"/>
    <w:rsid w:val="00E21726"/>
    <w:rsid w:val="00E24FF7"/>
    <w:rsid w:val="00E316F6"/>
    <w:rsid w:val="00E31D13"/>
    <w:rsid w:val="00E3236E"/>
    <w:rsid w:val="00E327A2"/>
    <w:rsid w:val="00E3341D"/>
    <w:rsid w:val="00E33D55"/>
    <w:rsid w:val="00E357A2"/>
    <w:rsid w:val="00E36C1A"/>
    <w:rsid w:val="00E376C8"/>
    <w:rsid w:val="00E470C5"/>
    <w:rsid w:val="00E47ECE"/>
    <w:rsid w:val="00E51397"/>
    <w:rsid w:val="00E51402"/>
    <w:rsid w:val="00E53075"/>
    <w:rsid w:val="00E57FB4"/>
    <w:rsid w:val="00E60725"/>
    <w:rsid w:val="00E64352"/>
    <w:rsid w:val="00E64622"/>
    <w:rsid w:val="00E65E46"/>
    <w:rsid w:val="00E66587"/>
    <w:rsid w:val="00E677E7"/>
    <w:rsid w:val="00E70762"/>
    <w:rsid w:val="00E70A1C"/>
    <w:rsid w:val="00E72D3B"/>
    <w:rsid w:val="00E730CD"/>
    <w:rsid w:val="00E7376C"/>
    <w:rsid w:val="00E75974"/>
    <w:rsid w:val="00E76A7D"/>
    <w:rsid w:val="00E809D7"/>
    <w:rsid w:val="00E80EAF"/>
    <w:rsid w:val="00E81348"/>
    <w:rsid w:val="00E8164F"/>
    <w:rsid w:val="00E81B6F"/>
    <w:rsid w:val="00E825C6"/>
    <w:rsid w:val="00E859FD"/>
    <w:rsid w:val="00E87109"/>
    <w:rsid w:val="00E87735"/>
    <w:rsid w:val="00E92BD5"/>
    <w:rsid w:val="00E94E1E"/>
    <w:rsid w:val="00E9771C"/>
    <w:rsid w:val="00EA3EAD"/>
    <w:rsid w:val="00EA43E2"/>
    <w:rsid w:val="00EA4BB8"/>
    <w:rsid w:val="00EA5459"/>
    <w:rsid w:val="00EA636F"/>
    <w:rsid w:val="00EB0E32"/>
    <w:rsid w:val="00EB1BAA"/>
    <w:rsid w:val="00EB36F4"/>
    <w:rsid w:val="00EB5F14"/>
    <w:rsid w:val="00EB69C3"/>
    <w:rsid w:val="00EB6B66"/>
    <w:rsid w:val="00EB6BCF"/>
    <w:rsid w:val="00EB7870"/>
    <w:rsid w:val="00EC131D"/>
    <w:rsid w:val="00EC3813"/>
    <w:rsid w:val="00EC6674"/>
    <w:rsid w:val="00ED33F1"/>
    <w:rsid w:val="00ED3490"/>
    <w:rsid w:val="00ED5EA9"/>
    <w:rsid w:val="00EE19B6"/>
    <w:rsid w:val="00EE27BB"/>
    <w:rsid w:val="00EE4B10"/>
    <w:rsid w:val="00EE4D42"/>
    <w:rsid w:val="00EE5A8F"/>
    <w:rsid w:val="00EF0D79"/>
    <w:rsid w:val="00EF41CB"/>
    <w:rsid w:val="00EF4260"/>
    <w:rsid w:val="00EF46BD"/>
    <w:rsid w:val="00EF47E8"/>
    <w:rsid w:val="00EF5A2A"/>
    <w:rsid w:val="00EF6966"/>
    <w:rsid w:val="00F010C3"/>
    <w:rsid w:val="00F02C2D"/>
    <w:rsid w:val="00F030DC"/>
    <w:rsid w:val="00F07787"/>
    <w:rsid w:val="00F12C90"/>
    <w:rsid w:val="00F15517"/>
    <w:rsid w:val="00F159D3"/>
    <w:rsid w:val="00F207C2"/>
    <w:rsid w:val="00F21320"/>
    <w:rsid w:val="00F21AF9"/>
    <w:rsid w:val="00F223E5"/>
    <w:rsid w:val="00F27B7C"/>
    <w:rsid w:val="00F3130A"/>
    <w:rsid w:val="00F32AC2"/>
    <w:rsid w:val="00F3306E"/>
    <w:rsid w:val="00F33963"/>
    <w:rsid w:val="00F33C9C"/>
    <w:rsid w:val="00F33FCE"/>
    <w:rsid w:val="00F3424D"/>
    <w:rsid w:val="00F34609"/>
    <w:rsid w:val="00F37E3B"/>
    <w:rsid w:val="00F4042F"/>
    <w:rsid w:val="00F40B02"/>
    <w:rsid w:val="00F42141"/>
    <w:rsid w:val="00F42C5C"/>
    <w:rsid w:val="00F42D2D"/>
    <w:rsid w:val="00F42DE4"/>
    <w:rsid w:val="00F52471"/>
    <w:rsid w:val="00F55DBE"/>
    <w:rsid w:val="00F57220"/>
    <w:rsid w:val="00F602C6"/>
    <w:rsid w:val="00F61365"/>
    <w:rsid w:val="00F619D0"/>
    <w:rsid w:val="00F62156"/>
    <w:rsid w:val="00F621AE"/>
    <w:rsid w:val="00F630CD"/>
    <w:rsid w:val="00F656BA"/>
    <w:rsid w:val="00F707D1"/>
    <w:rsid w:val="00F732C7"/>
    <w:rsid w:val="00F744B5"/>
    <w:rsid w:val="00F832AF"/>
    <w:rsid w:val="00F844AE"/>
    <w:rsid w:val="00F94620"/>
    <w:rsid w:val="00FA0891"/>
    <w:rsid w:val="00FA34F2"/>
    <w:rsid w:val="00FA482B"/>
    <w:rsid w:val="00FA5030"/>
    <w:rsid w:val="00FA78C3"/>
    <w:rsid w:val="00FB113C"/>
    <w:rsid w:val="00FB1915"/>
    <w:rsid w:val="00FB1CA0"/>
    <w:rsid w:val="00FB1F99"/>
    <w:rsid w:val="00FB6935"/>
    <w:rsid w:val="00FB6D77"/>
    <w:rsid w:val="00FC0168"/>
    <w:rsid w:val="00FC241E"/>
    <w:rsid w:val="00FC2A02"/>
    <w:rsid w:val="00FC752D"/>
    <w:rsid w:val="00FD1339"/>
    <w:rsid w:val="00FD1CC6"/>
    <w:rsid w:val="00FD3864"/>
    <w:rsid w:val="00FD6030"/>
    <w:rsid w:val="00FD6492"/>
    <w:rsid w:val="00FD6E45"/>
    <w:rsid w:val="00FE38F2"/>
    <w:rsid w:val="00FE4544"/>
    <w:rsid w:val="00FE7596"/>
    <w:rsid w:val="00FE77DA"/>
    <w:rsid w:val="00FF000C"/>
    <w:rsid w:val="00FF49ED"/>
    <w:rsid w:val="00FF4FC0"/>
    <w:rsid w:val="00FF6AC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9B109CD"/>
  <w15:docId w15:val="{92EE7008-02FF-CC4E-B533-F6E708A33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744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38357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F23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6262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A52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521F"/>
  </w:style>
  <w:style w:type="paragraph" w:styleId="Footer">
    <w:name w:val="footer"/>
    <w:basedOn w:val="Normal"/>
    <w:link w:val="FooterChar"/>
    <w:uiPriority w:val="99"/>
    <w:unhideWhenUsed/>
    <w:rsid w:val="00DA52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521F"/>
  </w:style>
  <w:style w:type="table" w:styleId="TableGrid">
    <w:name w:val="Table Grid"/>
    <w:basedOn w:val="TableNormal"/>
    <w:uiPriority w:val="39"/>
    <w:rsid w:val="00E47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15E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215ECC"/>
  </w:style>
  <w:style w:type="character" w:styleId="Emphasis">
    <w:name w:val="Emphasis"/>
    <w:basedOn w:val="DefaultParagraphFont"/>
    <w:uiPriority w:val="20"/>
    <w:qFormat/>
    <w:rsid w:val="004A5457"/>
    <w:rPr>
      <w:i/>
      <w:iCs/>
    </w:rPr>
  </w:style>
  <w:style w:type="character" w:styleId="Strong">
    <w:name w:val="Strong"/>
    <w:basedOn w:val="DefaultParagraphFont"/>
    <w:uiPriority w:val="22"/>
    <w:qFormat/>
    <w:rsid w:val="000C3556"/>
    <w:rPr>
      <w:b/>
      <w:bCs/>
    </w:rPr>
  </w:style>
  <w:style w:type="character" w:styleId="CommentReference">
    <w:name w:val="annotation reference"/>
    <w:basedOn w:val="DefaultParagraphFont"/>
    <w:uiPriority w:val="99"/>
    <w:semiHidden/>
    <w:unhideWhenUsed/>
    <w:rsid w:val="0061572E"/>
    <w:rPr>
      <w:sz w:val="18"/>
      <w:szCs w:val="18"/>
    </w:rPr>
  </w:style>
  <w:style w:type="paragraph" w:styleId="CommentText">
    <w:name w:val="annotation text"/>
    <w:basedOn w:val="Normal"/>
    <w:link w:val="CommentTextChar"/>
    <w:uiPriority w:val="99"/>
    <w:unhideWhenUsed/>
    <w:rsid w:val="0061572E"/>
    <w:pPr>
      <w:spacing w:line="240" w:lineRule="auto"/>
    </w:pPr>
    <w:rPr>
      <w:sz w:val="24"/>
      <w:szCs w:val="24"/>
    </w:rPr>
  </w:style>
  <w:style w:type="character" w:customStyle="1" w:styleId="CommentTextChar">
    <w:name w:val="Comment Text Char"/>
    <w:basedOn w:val="DefaultParagraphFont"/>
    <w:link w:val="CommentText"/>
    <w:uiPriority w:val="99"/>
    <w:rsid w:val="0061572E"/>
    <w:rPr>
      <w:sz w:val="24"/>
      <w:szCs w:val="24"/>
    </w:rPr>
  </w:style>
  <w:style w:type="paragraph" w:styleId="ListParagraph">
    <w:name w:val="List Paragraph"/>
    <w:basedOn w:val="Normal"/>
    <w:uiPriority w:val="34"/>
    <w:qFormat/>
    <w:rsid w:val="002473EF"/>
    <w:pPr>
      <w:ind w:left="720"/>
      <w:contextualSpacing/>
    </w:pPr>
  </w:style>
  <w:style w:type="character" w:styleId="PageNumber">
    <w:name w:val="page number"/>
    <w:basedOn w:val="DefaultParagraphFont"/>
    <w:uiPriority w:val="99"/>
    <w:semiHidden/>
    <w:unhideWhenUsed/>
    <w:rsid w:val="009D1C4B"/>
  </w:style>
  <w:style w:type="paragraph" w:styleId="BalloonText">
    <w:name w:val="Balloon Text"/>
    <w:basedOn w:val="Normal"/>
    <w:link w:val="BalloonTextChar"/>
    <w:uiPriority w:val="99"/>
    <w:semiHidden/>
    <w:unhideWhenUsed/>
    <w:rsid w:val="00CF77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7A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F77A1"/>
    <w:rPr>
      <w:b/>
      <w:bCs/>
      <w:sz w:val="20"/>
      <w:szCs w:val="20"/>
    </w:rPr>
  </w:style>
  <w:style w:type="character" w:customStyle="1" w:styleId="CommentSubjectChar">
    <w:name w:val="Comment Subject Char"/>
    <w:basedOn w:val="CommentTextChar"/>
    <w:link w:val="CommentSubject"/>
    <w:uiPriority w:val="99"/>
    <w:semiHidden/>
    <w:rsid w:val="00CF77A1"/>
    <w:rPr>
      <w:b/>
      <w:bCs/>
      <w:sz w:val="20"/>
      <w:szCs w:val="20"/>
    </w:rPr>
  </w:style>
  <w:style w:type="paragraph" w:styleId="Revision">
    <w:name w:val="Revision"/>
    <w:hidden/>
    <w:uiPriority w:val="99"/>
    <w:semiHidden/>
    <w:rsid w:val="00ED33F1"/>
    <w:pPr>
      <w:spacing w:after="0" w:line="240" w:lineRule="auto"/>
    </w:pPr>
  </w:style>
  <w:style w:type="character" w:styleId="Hyperlink">
    <w:name w:val="Hyperlink"/>
    <w:basedOn w:val="DefaultParagraphFont"/>
    <w:uiPriority w:val="99"/>
    <w:unhideWhenUsed/>
    <w:rsid w:val="00662AE0"/>
    <w:rPr>
      <w:color w:val="0563C1" w:themeColor="hyperlink"/>
      <w:u w:val="single"/>
    </w:rPr>
  </w:style>
  <w:style w:type="character" w:customStyle="1" w:styleId="Heading1Char">
    <w:name w:val="Heading 1 Char"/>
    <w:basedOn w:val="DefaultParagraphFont"/>
    <w:link w:val="Heading1"/>
    <w:uiPriority w:val="9"/>
    <w:rsid w:val="00274435"/>
    <w:rPr>
      <w:rFonts w:ascii="Times New Roman" w:eastAsia="Times New Roman" w:hAnsi="Times New Roman" w:cs="Times New Roman"/>
      <w:b/>
      <w:bCs/>
      <w:kern w:val="36"/>
      <w:sz w:val="48"/>
      <w:szCs w:val="48"/>
      <w:lang w:eastAsia="en-GB"/>
    </w:rPr>
  </w:style>
  <w:style w:type="character" w:customStyle="1" w:styleId="highwire-citation-authors">
    <w:name w:val="highwire-citation-authors"/>
    <w:basedOn w:val="DefaultParagraphFont"/>
    <w:rsid w:val="003438D1"/>
  </w:style>
  <w:style w:type="character" w:customStyle="1" w:styleId="highwire-citation-author">
    <w:name w:val="highwire-citation-author"/>
    <w:basedOn w:val="DefaultParagraphFont"/>
    <w:rsid w:val="003438D1"/>
  </w:style>
  <w:style w:type="character" w:customStyle="1" w:styleId="nlm-surname">
    <w:name w:val="nlm-surname"/>
    <w:basedOn w:val="DefaultParagraphFont"/>
    <w:rsid w:val="003438D1"/>
  </w:style>
  <w:style w:type="character" w:customStyle="1" w:styleId="citation-et">
    <w:name w:val="citation-et"/>
    <w:basedOn w:val="DefaultParagraphFont"/>
    <w:rsid w:val="003438D1"/>
  </w:style>
  <w:style w:type="character" w:customStyle="1" w:styleId="highwire-cite-metadata-journal">
    <w:name w:val="highwire-cite-metadata-journal"/>
    <w:basedOn w:val="DefaultParagraphFont"/>
    <w:rsid w:val="003438D1"/>
  </w:style>
  <w:style w:type="character" w:customStyle="1" w:styleId="highwire-cite-metadata-year">
    <w:name w:val="highwire-cite-metadata-year"/>
    <w:basedOn w:val="DefaultParagraphFont"/>
    <w:rsid w:val="003438D1"/>
  </w:style>
  <w:style w:type="character" w:customStyle="1" w:styleId="highwire-cite-metadata-volume">
    <w:name w:val="highwire-cite-metadata-volume"/>
    <w:basedOn w:val="DefaultParagraphFont"/>
    <w:rsid w:val="003438D1"/>
  </w:style>
  <w:style w:type="character" w:customStyle="1" w:styleId="highwire-cite-metadata-elocation-id">
    <w:name w:val="highwire-cite-metadata-elocation-id"/>
    <w:basedOn w:val="DefaultParagraphFont"/>
    <w:rsid w:val="003438D1"/>
  </w:style>
  <w:style w:type="character" w:customStyle="1" w:styleId="highwire-cite-metadata-doi">
    <w:name w:val="highwire-cite-metadata-doi"/>
    <w:basedOn w:val="DefaultParagraphFont"/>
    <w:rsid w:val="003438D1"/>
  </w:style>
  <w:style w:type="character" w:customStyle="1" w:styleId="label">
    <w:name w:val="label"/>
    <w:basedOn w:val="DefaultParagraphFont"/>
    <w:rsid w:val="003438D1"/>
  </w:style>
  <w:style w:type="character" w:customStyle="1" w:styleId="UnresolvedMention1">
    <w:name w:val="Unresolved Mention1"/>
    <w:basedOn w:val="DefaultParagraphFont"/>
    <w:uiPriority w:val="99"/>
    <w:semiHidden/>
    <w:unhideWhenUsed/>
    <w:rsid w:val="007B3EA9"/>
    <w:rPr>
      <w:color w:val="605E5C"/>
      <w:shd w:val="clear" w:color="auto" w:fill="E1DFDD"/>
    </w:rPr>
  </w:style>
  <w:style w:type="character" w:customStyle="1" w:styleId="element-citation">
    <w:name w:val="element-citation"/>
    <w:basedOn w:val="DefaultParagraphFont"/>
    <w:rsid w:val="00F42D2D"/>
  </w:style>
  <w:style w:type="character" w:customStyle="1" w:styleId="ref-journal">
    <w:name w:val="ref-journal"/>
    <w:basedOn w:val="DefaultParagraphFont"/>
    <w:rsid w:val="00F42D2D"/>
  </w:style>
  <w:style w:type="character" w:customStyle="1" w:styleId="ref-vol">
    <w:name w:val="ref-vol"/>
    <w:basedOn w:val="DefaultParagraphFont"/>
    <w:rsid w:val="00F42D2D"/>
  </w:style>
  <w:style w:type="character" w:styleId="FollowedHyperlink">
    <w:name w:val="FollowedHyperlink"/>
    <w:basedOn w:val="DefaultParagraphFont"/>
    <w:uiPriority w:val="99"/>
    <w:semiHidden/>
    <w:unhideWhenUsed/>
    <w:rsid w:val="001D5180"/>
    <w:rPr>
      <w:color w:val="954F72" w:themeColor="followedHyperlink"/>
      <w:u w:val="single"/>
    </w:rPr>
  </w:style>
  <w:style w:type="character" w:customStyle="1" w:styleId="Heading2Char">
    <w:name w:val="Heading 2 Char"/>
    <w:basedOn w:val="DefaultParagraphFont"/>
    <w:link w:val="Heading2"/>
    <w:uiPriority w:val="9"/>
    <w:rsid w:val="0038357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F232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562624"/>
    <w:rPr>
      <w:rFonts w:asciiTheme="majorHAnsi" w:eastAsiaTheme="majorEastAsia" w:hAnsiTheme="majorHAnsi" w:cstheme="majorBidi"/>
      <w:i/>
      <w:iCs/>
      <w:color w:val="2E74B5" w:themeColor="accent1" w:themeShade="BF"/>
    </w:rPr>
  </w:style>
  <w:style w:type="character" w:customStyle="1" w:styleId="authors">
    <w:name w:val="authors"/>
    <w:basedOn w:val="DefaultParagraphFont"/>
    <w:rsid w:val="00105B27"/>
  </w:style>
  <w:style w:type="character" w:customStyle="1" w:styleId="arttitle">
    <w:name w:val="art_title"/>
    <w:basedOn w:val="DefaultParagraphFont"/>
    <w:rsid w:val="00105B27"/>
  </w:style>
  <w:style w:type="character" w:customStyle="1" w:styleId="serialtitle">
    <w:name w:val="serial_title"/>
    <w:basedOn w:val="DefaultParagraphFont"/>
    <w:rsid w:val="00105B27"/>
  </w:style>
  <w:style w:type="character" w:customStyle="1" w:styleId="volumeissue">
    <w:name w:val="volume_issue"/>
    <w:basedOn w:val="DefaultParagraphFont"/>
    <w:rsid w:val="00105B27"/>
  </w:style>
  <w:style w:type="character" w:customStyle="1" w:styleId="pagerange">
    <w:name w:val="page_range"/>
    <w:basedOn w:val="DefaultParagraphFont"/>
    <w:rsid w:val="00105B27"/>
  </w:style>
  <w:style w:type="paragraph" w:styleId="FootnoteText">
    <w:name w:val="footnote text"/>
    <w:basedOn w:val="Normal"/>
    <w:link w:val="FootnoteTextChar"/>
    <w:uiPriority w:val="99"/>
    <w:unhideWhenUsed/>
    <w:rsid w:val="006816CB"/>
    <w:pPr>
      <w:spacing w:after="0" w:line="240" w:lineRule="auto"/>
    </w:pPr>
    <w:rPr>
      <w:rFonts w:ascii="Cambria" w:eastAsia="MS Mincho" w:hAnsi="Cambria" w:cs="Times New Roman"/>
      <w:sz w:val="24"/>
      <w:szCs w:val="24"/>
    </w:rPr>
  </w:style>
  <w:style w:type="character" w:customStyle="1" w:styleId="FootnoteTextChar">
    <w:name w:val="Footnote Text Char"/>
    <w:basedOn w:val="DefaultParagraphFont"/>
    <w:link w:val="FootnoteText"/>
    <w:uiPriority w:val="99"/>
    <w:rsid w:val="006816CB"/>
    <w:rPr>
      <w:rFonts w:ascii="Cambria" w:eastAsia="MS Mincho" w:hAnsi="Cambria" w:cs="Times New Roman"/>
      <w:sz w:val="24"/>
      <w:szCs w:val="24"/>
    </w:rPr>
  </w:style>
  <w:style w:type="character" w:styleId="FootnoteReference">
    <w:name w:val="footnote reference"/>
    <w:uiPriority w:val="99"/>
    <w:unhideWhenUsed/>
    <w:rsid w:val="006816CB"/>
    <w:rPr>
      <w:vertAlign w:val="superscript"/>
    </w:rPr>
  </w:style>
  <w:style w:type="character" w:customStyle="1" w:styleId="nowrap">
    <w:name w:val="nowrap"/>
    <w:basedOn w:val="DefaultParagraphFont"/>
    <w:rsid w:val="00CF4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60495">
      <w:bodyDiv w:val="1"/>
      <w:marLeft w:val="0"/>
      <w:marRight w:val="0"/>
      <w:marTop w:val="0"/>
      <w:marBottom w:val="0"/>
      <w:divBdr>
        <w:top w:val="none" w:sz="0" w:space="0" w:color="auto"/>
        <w:left w:val="none" w:sz="0" w:space="0" w:color="auto"/>
        <w:bottom w:val="none" w:sz="0" w:space="0" w:color="auto"/>
        <w:right w:val="none" w:sz="0" w:space="0" w:color="auto"/>
      </w:divBdr>
    </w:div>
    <w:div w:id="254898681">
      <w:bodyDiv w:val="1"/>
      <w:marLeft w:val="0"/>
      <w:marRight w:val="0"/>
      <w:marTop w:val="0"/>
      <w:marBottom w:val="0"/>
      <w:divBdr>
        <w:top w:val="none" w:sz="0" w:space="0" w:color="auto"/>
        <w:left w:val="none" w:sz="0" w:space="0" w:color="auto"/>
        <w:bottom w:val="none" w:sz="0" w:space="0" w:color="auto"/>
        <w:right w:val="none" w:sz="0" w:space="0" w:color="auto"/>
      </w:divBdr>
    </w:div>
    <w:div w:id="349068243">
      <w:bodyDiv w:val="1"/>
      <w:marLeft w:val="0"/>
      <w:marRight w:val="0"/>
      <w:marTop w:val="0"/>
      <w:marBottom w:val="0"/>
      <w:divBdr>
        <w:top w:val="none" w:sz="0" w:space="0" w:color="auto"/>
        <w:left w:val="none" w:sz="0" w:space="0" w:color="auto"/>
        <w:bottom w:val="none" w:sz="0" w:space="0" w:color="auto"/>
        <w:right w:val="none" w:sz="0" w:space="0" w:color="auto"/>
      </w:divBdr>
      <w:divsChild>
        <w:div w:id="1302885123">
          <w:marLeft w:val="0"/>
          <w:marRight w:val="0"/>
          <w:marTop w:val="0"/>
          <w:marBottom w:val="0"/>
          <w:divBdr>
            <w:top w:val="none" w:sz="0" w:space="0" w:color="auto"/>
            <w:left w:val="none" w:sz="0" w:space="0" w:color="auto"/>
            <w:bottom w:val="none" w:sz="0" w:space="0" w:color="auto"/>
            <w:right w:val="none" w:sz="0" w:space="0" w:color="auto"/>
          </w:divBdr>
        </w:div>
        <w:div w:id="1764960556">
          <w:marLeft w:val="0"/>
          <w:marRight w:val="0"/>
          <w:marTop w:val="0"/>
          <w:marBottom w:val="0"/>
          <w:divBdr>
            <w:top w:val="none" w:sz="0" w:space="0" w:color="auto"/>
            <w:left w:val="none" w:sz="0" w:space="0" w:color="auto"/>
            <w:bottom w:val="none" w:sz="0" w:space="0" w:color="auto"/>
            <w:right w:val="none" w:sz="0" w:space="0" w:color="auto"/>
          </w:divBdr>
        </w:div>
      </w:divsChild>
    </w:div>
    <w:div w:id="490482717">
      <w:bodyDiv w:val="1"/>
      <w:marLeft w:val="0"/>
      <w:marRight w:val="0"/>
      <w:marTop w:val="0"/>
      <w:marBottom w:val="0"/>
      <w:divBdr>
        <w:top w:val="none" w:sz="0" w:space="0" w:color="auto"/>
        <w:left w:val="none" w:sz="0" w:space="0" w:color="auto"/>
        <w:bottom w:val="none" w:sz="0" w:space="0" w:color="auto"/>
        <w:right w:val="none" w:sz="0" w:space="0" w:color="auto"/>
      </w:divBdr>
    </w:div>
    <w:div w:id="560141847">
      <w:bodyDiv w:val="1"/>
      <w:marLeft w:val="0"/>
      <w:marRight w:val="0"/>
      <w:marTop w:val="0"/>
      <w:marBottom w:val="0"/>
      <w:divBdr>
        <w:top w:val="none" w:sz="0" w:space="0" w:color="auto"/>
        <w:left w:val="none" w:sz="0" w:space="0" w:color="auto"/>
        <w:bottom w:val="none" w:sz="0" w:space="0" w:color="auto"/>
        <w:right w:val="none" w:sz="0" w:space="0" w:color="auto"/>
      </w:divBdr>
    </w:div>
    <w:div w:id="615255758">
      <w:bodyDiv w:val="1"/>
      <w:marLeft w:val="0"/>
      <w:marRight w:val="0"/>
      <w:marTop w:val="0"/>
      <w:marBottom w:val="0"/>
      <w:divBdr>
        <w:top w:val="none" w:sz="0" w:space="0" w:color="auto"/>
        <w:left w:val="none" w:sz="0" w:space="0" w:color="auto"/>
        <w:bottom w:val="none" w:sz="0" w:space="0" w:color="auto"/>
        <w:right w:val="none" w:sz="0" w:space="0" w:color="auto"/>
      </w:divBdr>
      <w:divsChild>
        <w:div w:id="2091999878">
          <w:marLeft w:val="0"/>
          <w:marRight w:val="0"/>
          <w:marTop w:val="0"/>
          <w:marBottom w:val="0"/>
          <w:divBdr>
            <w:top w:val="none" w:sz="0" w:space="0" w:color="auto"/>
            <w:left w:val="none" w:sz="0" w:space="0" w:color="auto"/>
            <w:bottom w:val="none" w:sz="0" w:space="0" w:color="auto"/>
            <w:right w:val="none" w:sz="0" w:space="0" w:color="auto"/>
          </w:divBdr>
        </w:div>
        <w:div w:id="1131752285">
          <w:marLeft w:val="0"/>
          <w:marRight w:val="0"/>
          <w:marTop w:val="0"/>
          <w:marBottom w:val="0"/>
          <w:divBdr>
            <w:top w:val="none" w:sz="0" w:space="0" w:color="auto"/>
            <w:left w:val="none" w:sz="0" w:space="0" w:color="auto"/>
            <w:bottom w:val="none" w:sz="0" w:space="0" w:color="auto"/>
            <w:right w:val="none" w:sz="0" w:space="0" w:color="auto"/>
          </w:divBdr>
        </w:div>
      </w:divsChild>
    </w:div>
    <w:div w:id="639001444">
      <w:bodyDiv w:val="1"/>
      <w:marLeft w:val="0"/>
      <w:marRight w:val="0"/>
      <w:marTop w:val="0"/>
      <w:marBottom w:val="0"/>
      <w:divBdr>
        <w:top w:val="none" w:sz="0" w:space="0" w:color="auto"/>
        <w:left w:val="none" w:sz="0" w:space="0" w:color="auto"/>
        <w:bottom w:val="none" w:sz="0" w:space="0" w:color="auto"/>
        <w:right w:val="none" w:sz="0" w:space="0" w:color="auto"/>
      </w:divBdr>
    </w:div>
    <w:div w:id="878054106">
      <w:bodyDiv w:val="1"/>
      <w:marLeft w:val="0"/>
      <w:marRight w:val="0"/>
      <w:marTop w:val="0"/>
      <w:marBottom w:val="0"/>
      <w:divBdr>
        <w:top w:val="none" w:sz="0" w:space="0" w:color="auto"/>
        <w:left w:val="none" w:sz="0" w:space="0" w:color="auto"/>
        <w:bottom w:val="none" w:sz="0" w:space="0" w:color="auto"/>
        <w:right w:val="none" w:sz="0" w:space="0" w:color="auto"/>
      </w:divBdr>
      <w:divsChild>
        <w:div w:id="417554833">
          <w:marLeft w:val="0"/>
          <w:marRight w:val="0"/>
          <w:marTop w:val="0"/>
          <w:marBottom w:val="0"/>
          <w:divBdr>
            <w:top w:val="none" w:sz="0" w:space="0" w:color="auto"/>
            <w:left w:val="none" w:sz="0" w:space="0" w:color="auto"/>
            <w:bottom w:val="none" w:sz="0" w:space="0" w:color="auto"/>
            <w:right w:val="none" w:sz="0" w:space="0" w:color="auto"/>
          </w:divBdr>
        </w:div>
        <w:div w:id="264774615">
          <w:marLeft w:val="0"/>
          <w:marRight w:val="0"/>
          <w:marTop w:val="0"/>
          <w:marBottom w:val="0"/>
          <w:divBdr>
            <w:top w:val="none" w:sz="0" w:space="0" w:color="auto"/>
            <w:left w:val="none" w:sz="0" w:space="0" w:color="auto"/>
            <w:bottom w:val="none" w:sz="0" w:space="0" w:color="auto"/>
            <w:right w:val="none" w:sz="0" w:space="0" w:color="auto"/>
          </w:divBdr>
        </w:div>
        <w:div w:id="1885168415">
          <w:marLeft w:val="0"/>
          <w:marRight w:val="0"/>
          <w:marTop w:val="0"/>
          <w:marBottom w:val="0"/>
          <w:divBdr>
            <w:top w:val="none" w:sz="0" w:space="0" w:color="auto"/>
            <w:left w:val="none" w:sz="0" w:space="0" w:color="auto"/>
            <w:bottom w:val="none" w:sz="0" w:space="0" w:color="auto"/>
            <w:right w:val="none" w:sz="0" w:space="0" w:color="auto"/>
          </w:divBdr>
        </w:div>
      </w:divsChild>
    </w:div>
    <w:div w:id="1028794628">
      <w:bodyDiv w:val="1"/>
      <w:marLeft w:val="0"/>
      <w:marRight w:val="0"/>
      <w:marTop w:val="0"/>
      <w:marBottom w:val="0"/>
      <w:divBdr>
        <w:top w:val="none" w:sz="0" w:space="0" w:color="auto"/>
        <w:left w:val="none" w:sz="0" w:space="0" w:color="auto"/>
        <w:bottom w:val="none" w:sz="0" w:space="0" w:color="auto"/>
        <w:right w:val="none" w:sz="0" w:space="0" w:color="auto"/>
      </w:divBdr>
    </w:div>
    <w:div w:id="1101680402">
      <w:bodyDiv w:val="1"/>
      <w:marLeft w:val="0"/>
      <w:marRight w:val="0"/>
      <w:marTop w:val="0"/>
      <w:marBottom w:val="0"/>
      <w:divBdr>
        <w:top w:val="none" w:sz="0" w:space="0" w:color="auto"/>
        <w:left w:val="none" w:sz="0" w:space="0" w:color="auto"/>
        <w:bottom w:val="none" w:sz="0" w:space="0" w:color="auto"/>
        <w:right w:val="none" w:sz="0" w:space="0" w:color="auto"/>
      </w:divBdr>
    </w:div>
    <w:div w:id="1308628696">
      <w:bodyDiv w:val="1"/>
      <w:marLeft w:val="0"/>
      <w:marRight w:val="0"/>
      <w:marTop w:val="0"/>
      <w:marBottom w:val="0"/>
      <w:divBdr>
        <w:top w:val="none" w:sz="0" w:space="0" w:color="auto"/>
        <w:left w:val="none" w:sz="0" w:space="0" w:color="auto"/>
        <w:bottom w:val="none" w:sz="0" w:space="0" w:color="auto"/>
        <w:right w:val="none" w:sz="0" w:space="0" w:color="auto"/>
      </w:divBdr>
      <w:divsChild>
        <w:div w:id="2051876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1566713">
              <w:marLeft w:val="0"/>
              <w:marRight w:val="0"/>
              <w:marTop w:val="0"/>
              <w:marBottom w:val="0"/>
              <w:divBdr>
                <w:top w:val="none" w:sz="0" w:space="0" w:color="auto"/>
                <w:left w:val="none" w:sz="0" w:space="0" w:color="auto"/>
                <w:bottom w:val="none" w:sz="0" w:space="0" w:color="auto"/>
                <w:right w:val="none" w:sz="0" w:space="0" w:color="auto"/>
              </w:divBdr>
              <w:divsChild>
                <w:div w:id="2103335127">
                  <w:marLeft w:val="0"/>
                  <w:marRight w:val="0"/>
                  <w:marTop w:val="0"/>
                  <w:marBottom w:val="0"/>
                  <w:divBdr>
                    <w:top w:val="none" w:sz="0" w:space="0" w:color="auto"/>
                    <w:left w:val="none" w:sz="0" w:space="0" w:color="auto"/>
                    <w:bottom w:val="none" w:sz="0" w:space="0" w:color="auto"/>
                    <w:right w:val="none" w:sz="0" w:space="0" w:color="auto"/>
                  </w:divBdr>
                  <w:divsChild>
                    <w:div w:id="132628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671469">
      <w:bodyDiv w:val="1"/>
      <w:marLeft w:val="0"/>
      <w:marRight w:val="0"/>
      <w:marTop w:val="0"/>
      <w:marBottom w:val="0"/>
      <w:divBdr>
        <w:top w:val="none" w:sz="0" w:space="0" w:color="auto"/>
        <w:left w:val="none" w:sz="0" w:space="0" w:color="auto"/>
        <w:bottom w:val="none" w:sz="0" w:space="0" w:color="auto"/>
        <w:right w:val="none" w:sz="0" w:space="0" w:color="auto"/>
      </w:divBdr>
      <w:divsChild>
        <w:div w:id="246690696">
          <w:marLeft w:val="0"/>
          <w:marRight w:val="0"/>
          <w:marTop w:val="0"/>
          <w:marBottom w:val="0"/>
          <w:divBdr>
            <w:top w:val="none" w:sz="0" w:space="0" w:color="auto"/>
            <w:left w:val="none" w:sz="0" w:space="0" w:color="auto"/>
            <w:bottom w:val="none" w:sz="0" w:space="0" w:color="auto"/>
            <w:right w:val="none" w:sz="0" w:space="0" w:color="auto"/>
          </w:divBdr>
        </w:div>
        <w:div w:id="1983999469">
          <w:marLeft w:val="0"/>
          <w:marRight w:val="0"/>
          <w:marTop w:val="0"/>
          <w:marBottom w:val="0"/>
          <w:divBdr>
            <w:top w:val="none" w:sz="0" w:space="0" w:color="auto"/>
            <w:left w:val="none" w:sz="0" w:space="0" w:color="auto"/>
            <w:bottom w:val="none" w:sz="0" w:space="0" w:color="auto"/>
            <w:right w:val="none" w:sz="0" w:space="0" w:color="auto"/>
          </w:divBdr>
        </w:div>
      </w:divsChild>
    </w:div>
    <w:div w:id="1618683224">
      <w:bodyDiv w:val="1"/>
      <w:marLeft w:val="0"/>
      <w:marRight w:val="0"/>
      <w:marTop w:val="0"/>
      <w:marBottom w:val="0"/>
      <w:divBdr>
        <w:top w:val="none" w:sz="0" w:space="0" w:color="auto"/>
        <w:left w:val="none" w:sz="0" w:space="0" w:color="auto"/>
        <w:bottom w:val="none" w:sz="0" w:space="0" w:color="auto"/>
        <w:right w:val="none" w:sz="0" w:space="0" w:color="auto"/>
      </w:divBdr>
      <w:divsChild>
        <w:div w:id="1011563904">
          <w:marLeft w:val="0"/>
          <w:marRight w:val="0"/>
          <w:marTop w:val="0"/>
          <w:marBottom w:val="0"/>
          <w:divBdr>
            <w:top w:val="none" w:sz="0" w:space="0" w:color="auto"/>
            <w:left w:val="none" w:sz="0" w:space="0" w:color="auto"/>
            <w:bottom w:val="none" w:sz="0" w:space="0" w:color="auto"/>
            <w:right w:val="none" w:sz="0" w:space="0" w:color="auto"/>
          </w:divBdr>
          <w:divsChild>
            <w:div w:id="809134492">
              <w:marLeft w:val="0"/>
              <w:marRight w:val="0"/>
              <w:marTop w:val="0"/>
              <w:marBottom w:val="0"/>
              <w:divBdr>
                <w:top w:val="none" w:sz="0" w:space="0" w:color="auto"/>
                <w:left w:val="none" w:sz="0" w:space="0" w:color="auto"/>
                <w:bottom w:val="none" w:sz="0" w:space="0" w:color="auto"/>
                <w:right w:val="none" w:sz="0" w:space="0" w:color="auto"/>
              </w:divBdr>
              <w:divsChild>
                <w:div w:id="2122527680">
                  <w:marLeft w:val="0"/>
                  <w:marRight w:val="0"/>
                  <w:marTop w:val="0"/>
                  <w:marBottom w:val="0"/>
                  <w:divBdr>
                    <w:top w:val="none" w:sz="0" w:space="0" w:color="auto"/>
                    <w:left w:val="none" w:sz="0" w:space="0" w:color="auto"/>
                    <w:bottom w:val="none" w:sz="0" w:space="0" w:color="auto"/>
                    <w:right w:val="none" w:sz="0" w:space="0" w:color="auto"/>
                  </w:divBdr>
                </w:div>
                <w:div w:id="1998027701">
                  <w:marLeft w:val="0"/>
                  <w:marRight w:val="0"/>
                  <w:marTop w:val="0"/>
                  <w:marBottom w:val="0"/>
                  <w:divBdr>
                    <w:top w:val="none" w:sz="0" w:space="0" w:color="auto"/>
                    <w:left w:val="none" w:sz="0" w:space="0" w:color="auto"/>
                    <w:bottom w:val="none" w:sz="0" w:space="0" w:color="auto"/>
                    <w:right w:val="none" w:sz="0" w:space="0" w:color="auto"/>
                  </w:divBdr>
                </w:div>
                <w:div w:id="194179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722327">
      <w:bodyDiv w:val="1"/>
      <w:marLeft w:val="0"/>
      <w:marRight w:val="0"/>
      <w:marTop w:val="0"/>
      <w:marBottom w:val="0"/>
      <w:divBdr>
        <w:top w:val="none" w:sz="0" w:space="0" w:color="auto"/>
        <w:left w:val="none" w:sz="0" w:space="0" w:color="auto"/>
        <w:bottom w:val="none" w:sz="0" w:space="0" w:color="auto"/>
        <w:right w:val="none" w:sz="0" w:space="0" w:color="auto"/>
      </w:divBdr>
    </w:div>
    <w:div w:id="1688940812">
      <w:bodyDiv w:val="1"/>
      <w:marLeft w:val="0"/>
      <w:marRight w:val="0"/>
      <w:marTop w:val="0"/>
      <w:marBottom w:val="0"/>
      <w:divBdr>
        <w:top w:val="none" w:sz="0" w:space="0" w:color="auto"/>
        <w:left w:val="none" w:sz="0" w:space="0" w:color="auto"/>
        <w:bottom w:val="none" w:sz="0" w:space="0" w:color="auto"/>
        <w:right w:val="none" w:sz="0" w:space="0" w:color="auto"/>
      </w:divBdr>
    </w:div>
    <w:div w:id="1716419407">
      <w:bodyDiv w:val="1"/>
      <w:marLeft w:val="0"/>
      <w:marRight w:val="0"/>
      <w:marTop w:val="0"/>
      <w:marBottom w:val="0"/>
      <w:divBdr>
        <w:top w:val="none" w:sz="0" w:space="0" w:color="auto"/>
        <w:left w:val="none" w:sz="0" w:space="0" w:color="auto"/>
        <w:bottom w:val="none" w:sz="0" w:space="0" w:color="auto"/>
        <w:right w:val="none" w:sz="0" w:space="0" w:color="auto"/>
      </w:divBdr>
    </w:div>
    <w:div w:id="208498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medicine-and-dentistry/heartburn" TargetMode="Externa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orldpopulationreview.com/country-rankings/east-asian-countri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tep.cancer.gov/protocoldevelopment/electronic_applications/docs/CTCAE_v5_Quick_Reference_8.5x11.pdf" TargetMode="External"/><Relationship Id="rId4" Type="http://schemas.openxmlformats.org/officeDocument/2006/relationships/settings" Target="settings.xml"/><Relationship Id="rId9" Type="http://schemas.openxmlformats.org/officeDocument/2006/relationships/hyperlink" Target="https://www.sciencedirect.com/topics/medicine-and-dentistry/body-weight-chang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Glo19</b:Tag>
    <b:SourceType>DocumentFromInternetSite</b:SourceType>
    <b:Guid>{94A54E51-05B8-476C-8862-53AB1F0FF21E}</b:Guid>
    <b:Year>2019</b:Year>
    <b:Author>
      <b:Author>
        <b:NameList>
          <b:Person>
            <b:Last>Observatory</b:Last>
            <b:First>Global</b:First>
            <b:Middle>Cancer</b:Middle>
          </b:Person>
        </b:NameList>
      </b:Author>
    </b:Author>
    <b:URL>https://gco.iarc.fr/today/data/factsheets/cancers/7-Stomach-fact-sheet.pdf</b:URL>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9FB0911783C1D442BD1CF19F4570B3A4" ma:contentTypeVersion="11" ma:contentTypeDescription="Create a new document." ma:contentTypeScope="" ma:versionID="22182499859456db9634881befa81318">
  <xsd:schema xmlns:xsd="http://www.w3.org/2001/XMLSchema" xmlns:xs="http://www.w3.org/2001/XMLSchema" xmlns:p="http://schemas.microsoft.com/office/2006/metadata/properties" xmlns:ns1="http://schemas.microsoft.com/sharepoint/v3" xmlns:ns2="349c52c3-7488-4a9e-99a0-500ebff2edd8" targetNamespace="http://schemas.microsoft.com/office/2006/metadata/properties" ma:root="true" ma:fieldsID="92efc6fe5eaeab414c308e3a3e98472a" ns1:_="" ns2:_="">
    <xsd:import namespace="http://schemas.microsoft.com/sharepoint/v3"/>
    <xsd:import namespace="349c52c3-7488-4a9e-99a0-500ebff2ed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9c52c3-7488-4a9e-99a0-500ebff2e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94E2A68-F538-43DF-B7EE-C0355BCCA625}">
  <ds:schemaRefs>
    <ds:schemaRef ds:uri="http://schemas.openxmlformats.org/officeDocument/2006/bibliography"/>
  </ds:schemaRefs>
</ds:datastoreItem>
</file>

<file path=customXml/itemProps2.xml><?xml version="1.0" encoding="utf-8"?>
<ds:datastoreItem xmlns:ds="http://schemas.openxmlformats.org/officeDocument/2006/customXml" ds:itemID="{CD675C11-537F-45D9-95D7-E03A7BB6E6A0}"/>
</file>

<file path=customXml/itemProps3.xml><?xml version="1.0" encoding="utf-8"?>
<ds:datastoreItem xmlns:ds="http://schemas.openxmlformats.org/officeDocument/2006/customXml" ds:itemID="{27A8EF67-B1FD-4894-A11D-F228864AB774}"/>
</file>

<file path=customXml/itemProps4.xml><?xml version="1.0" encoding="utf-8"?>
<ds:datastoreItem xmlns:ds="http://schemas.openxmlformats.org/officeDocument/2006/customXml" ds:itemID="{F49D88DA-ECB7-4CBE-9EB3-85E2576848B3}"/>
</file>

<file path=docProps/app.xml><?xml version="1.0" encoding="utf-8"?>
<Properties xmlns="http://schemas.openxmlformats.org/officeDocument/2006/extended-properties" xmlns:vt="http://schemas.openxmlformats.org/officeDocument/2006/docPropsVTypes">
  <Template>Normal</Template>
  <TotalTime>0</TotalTime>
  <Pages>43</Pages>
  <Words>8504</Words>
  <Characters>48474</Characters>
  <Application>Microsoft Office Word</Application>
  <DocSecurity>4</DocSecurity>
  <Lines>403</Lines>
  <Paragraphs>113</Paragraphs>
  <ScaleCrop>false</ScaleCrop>
  <HeadingPairs>
    <vt:vector size="6" baseType="variant">
      <vt:variant>
        <vt:lpstr>Title</vt:lpstr>
      </vt:variant>
      <vt:variant>
        <vt:i4>1</vt:i4>
      </vt:variant>
      <vt:variant>
        <vt:lpstr>タイトル</vt:lpstr>
      </vt:variant>
      <vt:variant>
        <vt:i4>1</vt:i4>
      </vt:variant>
      <vt:variant>
        <vt:lpstr>Tittel</vt:lpstr>
      </vt:variant>
      <vt:variant>
        <vt:i4>1</vt:i4>
      </vt:variant>
    </vt:vector>
  </HeadingPairs>
  <TitlesOfParts>
    <vt:vector size="3" baseType="lpstr">
      <vt:lpstr/>
      <vt:lpstr/>
      <vt:lpstr/>
    </vt:vector>
  </TitlesOfParts>
  <Company>University Of Southampton</Company>
  <LinksUpToDate>false</LinksUpToDate>
  <CharactersWithSpaces>56865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 Rowsell</dc:creator>
  <cp:lastModifiedBy>Samantha Dowson</cp:lastModifiedBy>
  <cp:revision>2</cp:revision>
  <cp:lastPrinted>2021-11-01T13:18:00Z</cp:lastPrinted>
  <dcterms:created xsi:type="dcterms:W3CDTF">2022-06-22T08:03:00Z</dcterms:created>
  <dcterms:modified xsi:type="dcterms:W3CDTF">2022-06-22T08:03:00Z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0x0101009FB0911783C1D442BD1CF19F4570B3A4</vt:lpwstr>
  </property>
</Properties>
</file>