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E208" w14:textId="2F0B2EA3" w:rsidR="00426401" w:rsidRPr="002E0462" w:rsidRDefault="000368DE" w:rsidP="00D86BF2">
      <w:pPr>
        <w:pStyle w:val="Heading1"/>
        <w:spacing w:line="360" w:lineRule="auto"/>
        <w:jc w:val="center"/>
        <w:rPr>
          <w:color w:val="000000" w:themeColor="text1"/>
          <w:sz w:val="32"/>
          <w:szCs w:val="32"/>
        </w:rPr>
      </w:pPr>
      <w:bookmarkStart w:id="0" w:name="_Toc497665501"/>
      <w:bookmarkStart w:id="1" w:name="_Hlk492026479"/>
      <w:bookmarkStart w:id="2" w:name="_Hlk494196182"/>
      <w:r w:rsidRPr="002E0462">
        <w:rPr>
          <w:color w:val="000000" w:themeColor="text1"/>
          <w:sz w:val="32"/>
          <w:szCs w:val="32"/>
        </w:rPr>
        <w:t xml:space="preserve">The </w:t>
      </w:r>
      <w:r w:rsidR="003A2CA9" w:rsidRPr="002E0462">
        <w:rPr>
          <w:color w:val="000000" w:themeColor="text1"/>
          <w:sz w:val="32"/>
          <w:szCs w:val="32"/>
        </w:rPr>
        <w:t>R</w:t>
      </w:r>
      <w:r w:rsidRPr="002E0462">
        <w:rPr>
          <w:color w:val="000000" w:themeColor="text1"/>
          <w:sz w:val="32"/>
          <w:szCs w:val="32"/>
        </w:rPr>
        <w:t xml:space="preserve">ole of Managerial Ownership in Dividend </w:t>
      </w:r>
      <w:proofErr w:type="spellStart"/>
      <w:r w:rsidRPr="002E0462">
        <w:rPr>
          <w:color w:val="000000" w:themeColor="text1"/>
          <w:sz w:val="32"/>
          <w:szCs w:val="32"/>
        </w:rPr>
        <w:t>Tunneling</w:t>
      </w:r>
      <w:bookmarkEnd w:id="0"/>
      <w:proofErr w:type="spellEnd"/>
      <w:r w:rsidR="00D94ED2" w:rsidRPr="002E0462">
        <w:rPr>
          <w:color w:val="000000" w:themeColor="text1"/>
          <w:sz w:val="32"/>
          <w:szCs w:val="32"/>
        </w:rPr>
        <w:t>: Evidence from Chin</w:t>
      </w:r>
      <w:r w:rsidR="00FB4730" w:rsidRPr="002E0462">
        <w:rPr>
          <w:color w:val="000000" w:themeColor="text1"/>
          <w:sz w:val="32"/>
          <w:szCs w:val="32"/>
        </w:rPr>
        <w:t>a</w:t>
      </w:r>
    </w:p>
    <w:p w14:paraId="6DB620C0" w14:textId="3C072FD5" w:rsidR="009F31C7" w:rsidRPr="002E0462" w:rsidRDefault="009F31C7" w:rsidP="000649DA">
      <w:pPr>
        <w:pStyle w:val="NormalWeb"/>
        <w:rPr>
          <w:rStyle w:val="Strong"/>
          <w:rFonts w:eastAsiaTheme="majorEastAsia"/>
          <w:color w:val="000000" w:themeColor="text1"/>
        </w:rPr>
      </w:pPr>
      <w:r w:rsidRPr="002E0462">
        <w:rPr>
          <w:rStyle w:val="Strong"/>
          <w:rFonts w:eastAsiaTheme="majorEastAsia"/>
          <w:color w:val="000000" w:themeColor="text1"/>
        </w:rPr>
        <w:t>Abstract</w:t>
      </w:r>
    </w:p>
    <w:p w14:paraId="7F1358EA" w14:textId="77777777" w:rsidR="009F31C7" w:rsidRPr="002E0462" w:rsidRDefault="009F31C7" w:rsidP="000649DA">
      <w:pPr>
        <w:spacing w:line="360" w:lineRule="auto"/>
        <w:rPr>
          <w:rFonts w:eastAsiaTheme="minorEastAsia" w:cstheme="minorBidi"/>
          <w:i/>
          <w:iCs/>
          <w:noProof/>
          <w:color w:val="000000" w:themeColor="text1"/>
          <w:kern w:val="2"/>
          <w:sz w:val="22"/>
          <w:szCs w:val="22"/>
          <w:lang w:val="en-US"/>
        </w:rPr>
      </w:pPr>
      <w:r w:rsidRPr="002E0462">
        <w:rPr>
          <w:rFonts w:eastAsiaTheme="minorEastAsia" w:cstheme="minorBidi"/>
          <w:i/>
          <w:iCs/>
          <w:noProof/>
          <w:color w:val="000000" w:themeColor="text1"/>
          <w:kern w:val="2"/>
          <w:sz w:val="22"/>
          <w:szCs w:val="22"/>
          <w:lang w:val="en-US"/>
        </w:rPr>
        <w:t>Research Question/Issue:</w:t>
      </w:r>
    </w:p>
    <w:p w14:paraId="244700D2" w14:textId="6D4E11A0" w:rsidR="009F31C7" w:rsidRPr="002E0462" w:rsidRDefault="009F31C7" w:rsidP="000649DA">
      <w:pPr>
        <w:spacing w:line="360" w:lineRule="auto"/>
        <w:jc w:val="both"/>
        <w:rPr>
          <w:rFonts w:eastAsiaTheme="minorEastAsia" w:cstheme="minorBidi"/>
          <w:noProof/>
          <w:color w:val="000000" w:themeColor="text1"/>
          <w:kern w:val="2"/>
          <w:sz w:val="22"/>
          <w:szCs w:val="22"/>
          <w:lang w:val="en-US"/>
        </w:rPr>
      </w:pPr>
      <w:r w:rsidRPr="002E0462">
        <w:rPr>
          <w:rFonts w:eastAsiaTheme="minorEastAsia" w:cstheme="minorBidi"/>
          <w:noProof/>
          <w:color w:val="000000" w:themeColor="text1"/>
          <w:kern w:val="2"/>
          <w:sz w:val="22"/>
          <w:szCs w:val="22"/>
          <w:lang w:val="en-US"/>
        </w:rPr>
        <w:t>We exam</w:t>
      </w:r>
      <w:r w:rsidR="008A4D79" w:rsidRPr="002E0462">
        <w:rPr>
          <w:rFonts w:eastAsiaTheme="minorEastAsia" w:cstheme="minorBidi"/>
          <w:noProof/>
          <w:color w:val="000000" w:themeColor="text1"/>
          <w:kern w:val="2"/>
          <w:sz w:val="22"/>
          <w:szCs w:val="22"/>
          <w:lang w:val="en-US"/>
        </w:rPr>
        <w:t>ine</w:t>
      </w:r>
      <w:r w:rsidRPr="002E0462">
        <w:rPr>
          <w:rFonts w:eastAsiaTheme="minorEastAsia" w:cstheme="minorBidi"/>
          <w:noProof/>
          <w:color w:val="000000" w:themeColor="text1"/>
          <w:kern w:val="2"/>
          <w:sz w:val="22"/>
          <w:szCs w:val="22"/>
          <w:lang w:val="en-US"/>
        </w:rPr>
        <w:t xml:space="preserve"> the role of corporate executives in dividend tunneling activit</w:t>
      </w:r>
      <w:r w:rsidR="008A4D79" w:rsidRPr="002E0462">
        <w:rPr>
          <w:rFonts w:eastAsiaTheme="minorEastAsia" w:cstheme="minorBidi"/>
          <w:noProof/>
          <w:color w:val="000000" w:themeColor="text1"/>
          <w:kern w:val="2"/>
          <w:sz w:val="22"/>
          <w:szCs w:val="22"/>
          <w:lang w:val="en-US"/>
        </w:rPr>
        <w:t>y</w:t>
      </w:r>
      <w:r w:rsidRPr="002E0462">
        <w:rPr>
          <w:rFonts w:eastAsiaTheme="minorEastAsia" w:cstheme="minorBidi"/>
          <w:noProof/>
          <w:color w:val="000000" w:themeColor="text1"/>
          <w:kern w:val="2"/>
          <w:sz w:val="22"/>
          <w:szCs w:val="22"/>
          <w:lang w:val="en-US"/>
        </w:rPr>
        <w:t xml:space="preserve"> by controlling shareholders, and whether the correlation between executive ownership and dividend tunneling is influenced by internal and external governance mechanisms.</w:t>
      </w:r>
    </w:p>
    <w:p w14:paraId="57ED0684" w14:textId="174C5CDD" w:rsidR="009F31C7" w:rsidRPr="002E0462" w:rsidRDefault="009F31C7" w:rsidP="000649DA">
      <w:pPr>
        <w:spacing w:line="360" w:lineRule="auto"/>
        <w:rPr>
          <w:rFonts w:eastAsiaTheme="minorEastAsia" w:cstheme="minorBidi"/>
          <w:i/>
          <w:iCs/>
          <w:noProof/>
          <w:color w:val="000000" w:themeColor="text1"/>
          <w:kern w:val="2"/>
          <w:sz w:val="22"/>
          <w:szCs w:val="22"/>
          <w:lang w:val="en-US"/>
        </w:rPr>
      </w:pPr>
      <w:r w:rsidRPr="002E0462">
        <w:rPr>
          <w:rFonts w:eastAsiaTheme="minorEastAsia" w:cstheme="minorBidi"/>
          <w:i/>
          <w:iCs/>
          <w:noProof/>
          <w:color w:val="000000" w:themeColor="text1"/>
          <w:kern w:val="2"/>
          <w:sz w:val="22"/>
          <w:szCs w:val="22"/>
          <w:lang w:val="en-US"/>
        </w:rPr>
        <w:t xml:space="preserve">Research Findings/Insights: </w:t>
      </w:r>
    </w:p>
    <w:p w14:paraId="71E63263" w14:textId="1707D790" w:rsidR="009F31C7" w:rsidRPr="002E0462" w:rsidRDefault="009F31C7" w:rsidP="000649DA">
      <w:pPr>
        <w:spacing w:line="360" w:lineRule="auto"/>
        <w:jc w:val="both"/>
        <w:rPr>
          <w:rFonts w:eastAsiaTheme="minorEastAsia" w:cstheme="minorBidi"/>
          <w:noProof/>
          <w:color w:val="000000" w:themeColor="text1"/>
          <w:sz w:val="22"/>
          <w:szCs w:val="22"/>
          <w:lang w:val="en-US"/>
        </w:rPr>
      </w:pPr>
      <w:r w:rsidRPr="002E0462">
        <w:rPr>
          <w:rFonts w:eastAsiaTheme="minorEastAsia" w:cstheme="minorBidi"/>
          <w:noProof/>
          <w:color w:val="000000" w:themeColor="text1"/>
          <w:sz w:val="22"/>
          <w:szCs w:val="22"/>
          <w:lang w:val="en-US"/>
        </w:rPr>
        <w:t xml:space="preserve">We find increased managerial ownership may lead to a higher level of dividend tunneling. This is further strengthened by our finding that the positive effect of executive ownership on dividend tunneling is more pronounced for firms with weaker minority shareholder protection. In addition, our results show that higher </w:t>
      </w:r>
      <w:r w:rsidR="008A4D79" w:rsidRPr="002E0462">
        <w:rPr>
          <w:rFonts w:eastAsiaTheme="minorEastAsia" w:cstheme="minorBidi"/>
          <w:noProof/>
          <w:color w:val="000000" w:themeColor="text1"/>
          <w:sz w:val="22"/>
          <w:szCs w:val="22"/>
          <w:lang w:val="en-US"/>
        </w:rPr>
        <w:t xml:space="preserve">degrees of </w:t>
      </w:r>
      <w:r w:rsidRPr="002E0462">
        <w:rPr>
          <w:rFonts w:eastAsiaTheme="minorEastAsia" w:cstheme="minorBidi"/>
          <w:noProof/>
          <w:color w:val="000000" w:themeColor="text1"/>
          <w:sz w:val="22"/>
          <w:szCs w:val="22"/>
          <w:lang w:val="en-US"/>
        </w:rPr>
        <w:t xml:space="preserve">state ownership may further intensify this positive association. </w:t>
      </w:r>
      <w:r w:rsidR="00621470" w:rsidRPr="002E0462">
        <w:rPr>
          <w:rFonts w:eastAsiaTheme="minorEastAsia" w:cstheme="minorBidi"/>
          <w:noProof/>
          <w:color w:val="000000" w:themeColor="text1"/>
          <w:sz w:val="22"/>
          <w:szCs w:val="22"/>
          <w:lang w:val="en-US"/>
        </w:rPr>
        <w:t xml:space="preserve">Finally, </w:t>
      </w:r>
      <w:r w:rsidRPr="002E0462">
        <w:rPr>
          <w:rFonts w:eastAsiaTheme="minorEastAsia" w:cstheme="minorBidi"/>
          <w:noProof/>
          <w:color w:val="000000" w:themeColor="text1"/>
          <w:sz w:val="22"/>
          <w:szCs w:val="22"/>
          <w:lang w:val="en-US"/>
        </w:rPr>
        <w:t>we find that analyst coverage has a</w:t>
      </w:r>
      <w:r w:rsidRPr="002E0462">
        <w:rPr>
          <w:rStyle w:val="Emphasis"/>
          <w:rFonts w:eastAsiaTheme="minorEastAsia"/>
          <w:color w:val="000000" w:themeColor="text1"/>
          <w:kern w:val="2"/>
          <w:sz w:val="22"/>
          <w:szCs w:val="22"/>
        </w:rPr>
        <w:t xml:space="preserve"> </w:t>
      </w:r>
      <w:r w:rsidRPr="002E0462">
        <w:rPr>
          <w:rStyle w:val="Emphasis"/>
          <w:rFonts w:eastAsiaTheme="minorEastAsia"/>
          <w:i w:val="0"/>
          <w:iCs w:val="0"/>
          <w:color w:val="000000" w:themeColor="text1"/>
          <w:kern w:val="2"/>
          <w:sz w:val="22"/>
          <w:szCs w:val="22"/>
        </w:rPr>
        <w:t>moderating effect and constrains the</w:t>
      </w:r>
      <w:r w:rsidRPr="002E0462">
        <w:rPr>
          <w:rStyle w:val="Emphasis"/>
          <w:rFonts w:eastAsiaTheme="minorEastAsia"/>
          <w:color w:val="000000" w:themeColor="text1"/>
          <w:kern w:val="2"/>
          <w:sz w:val="22"/>
          <w:szCs w:val="22"/>
        </w:rPr>
        <w:t xml:space="preserve"> </w:t>
      </w:r>
      <w:r w:rsidRPr="002E0462">
        <w:rPr>
          <w:rFonts w:eastAsiaTheme="minorEastAsia" w:cstheme="minorBidi"/>
          <w:noProof/>
          <w:color w:val="000000" w:themeColor="text1"/>
          <w:sz w:val="22"/>
          <w:szCs w:val="22"/>
          <w:lang w:val="en-US"/>
        </w:rPr>
        <w:t>collusion between controlling shareholders and executives in dividend tunneling activity.</w:t>
      </w:r>
    </w:p>
    <w:p w14:paraId="2727ECD6" w14:textId="1DE1A452" w:rsidR="009F31C7" w:rsidRPr="002E0462" w:rsidRDefault="009F31C7" w:rsidP="000649DA">
      <w:pPr>
        <w:spacing w:line="360" w:lineRule="auto"/>
        <w:rPr>
          <w:rFonts w:eastAsiaTheme="minorEastAsia" w:cstheme="minorBidi"/>
          <w:i/>
          <w:iCs/>
          <w:noProof/>
          <w:color w:val="000000" w:themeColor="text1"/>
          <w:kern w:val="2"/>
          <w:sz w:val="22"/>
          <w:szCs w:val="22"/>
          <w:lang w:val="en-US"/>
        </w:rPr>
      </w:pPr>
      <w:r w:rsidRPr="002E0462">
        <w:rPr>
          <w:rFonts w:eastAsiaTheme="minorEastAsia" w:cstheme="minorBidi"/>
          <w:i/>
          <w:iCs/>
          <w:noProof/>
          <w:color w:val="000000" w:themeColor="text1"/>
          <w:kern w:val="2"/>
          <w:sz w:val="22"/>
          <w:szCs w:val="22"/>
          <w:lang w:val="en-US"/>
        </w:rPr>
        <w:t xml:space="preserve">Theoretical/Academic Implications: </w:t>
      </w:r>
    </w:p>
    <w:p w14:paraId="41B5A4BC" w14:textId="18F54DD5" w:rsidR="009F31C7" w:rsidRPr="002E0462" w:rsidRDefault="00EC3B04" w:rsidP="000649DA">
      <w:pPr>
        <w:spacing w:line="360" w:lineRule="auto"/>
        <w:jc w:val="both"/>
        <w:rPr>
          <w:rFonts w:eastAsiaTheme="minorEastAsia" w:cstheme="minorBidi"/>
          <w:noProof/>
          <w:color w:val="000000" w:themeColor="text1"/>
          <w:sz w:val="22"/>
          <w:szCs w:val="22"/>
          <w:lang w:val="en-US"/>
        </w:rPr>
      </w:pPr>
      <w:r w:rsidRPr="002E0462">
        <w:rPr>
          <w:rFonts w:eastAsiaTheme="minorEastAsia" w:cstheme="minorBidi"/>
          <w:noProof/>
          <w:color w:val="000000" w:themeColor="text1"/>
          <w:sz w:val="22"/>
          <w:szCs w:val="22"/>
          <w:lang w:val="en-US"/>
        </w:rPr>
        <w:t>Our study</w:t>
      </w:r>
      <w:r w:rsidR="009F31C7" w:rsidRPr="002E0462">
        <w:rPr>
          <w:rFonts w:eastAsiaTheme="minorEastAsia" w:cstheme="minorBidi"/>
          <w:noProof/>
          <w:color w:val="000000" w:themeColor="text1"/>
          <w:sz w:val="22"/>
          <w:szCs w:val="22"/>
          <w:lang w:val="en-US"/>
        </w:rPr>
        <w:t xml:space="preserve"> contributes to the literature on the role of managerial ownership in controlling shareholders’ dividend tunneling activit</w:t>
      </w:r>
      <w:r w:rsidR="008A4D79" w:rsidRPr="002E0462">
        <w:rPr>
          <w:rFonts w:eastAsiaTheme="minorEastAsia" w:cstheme="minorBidi"/>
          <w:noProof/>
          <w:color w:val="000000" w:themeColor="text1"/>
          <w:sz w:val="22"/>
          <w:szCs w:val="22"/>
          <w:lang w:val="en-US"/>
        </w:rPr>
        <w:t>y</w:t>
      </w:r>
      <w:r w:rsidR="009F31C7" w:rsidRPr="002E0462">
        <w:rPr>
          <w:rFonts w:eastAsiaTheme="minorEastAsia" w:cstheme="minorBidi"/>
          <w:noProof/>
          <w:color w:val="000000" w:themeColor="text1"/>
          <w:sz w:val="22"/>
          <w:szCs w:val="22"/>
          <w:lang w:val="en-US"/>
        </w:rPr>
        <w:t>. We fill a gap in the literature on the corporate agency problem by providing evidence that dividends have been employed by controlling shareholders as a means of tunneling</w:t>
      </w:r>
      <w:r w:rsidR="0042126E" w:rsidRPr="002E0462">
        <w:rPr>
          <w:rFonts w:eastAsiaTheme="minorEastAsia" w:cstheme="minorBidi"/>
          <w:noProof/>
          <w:color w:val="000000" w:themeColor="text1"/>
          <w:sz w:val="22"/>
          <w:szCs w:val="22"/>
          <w:lang w:val="en-US"/>
        </w:rPr>
        <w:t>,</w:t>
      </w:r>
      <w:r w:rsidR="009F31C7" w:rsidRPr="002E0462">
        <w:rPr>
          <w:rFonts w:eastAsiaTheme="minorEastAsia" w:cstheme="minorBidi"/>
          <w:noProof/>
          <w:color w:val="000000" w:themeColor="text1"/>
          <w:sz w:val="22"/>
          <w:szCs w:val="22"/>
          <w:lang w:val="en-US"/>
        </w:rPr>
        <w:t xml:space="preserve"> and </w:t>
      </w:r>
      <w:r w:rsidR="0042126E" w:rsidRPr="002E0462">
        <w:rPr>
          <w:rFonts w:eastAsiaTheme="minorEastAsia" w:cstheme="minorBidi"/>
          <w:noProof/>
          <w:color w:val="000000" w:themeColor="text1"/>
          <w:sz w:val="22"/>
          <w:szCs w:val="22"/>
          <w:lang w:val="en-US"/>
        </w:rPr>
        <w:t xml:space="preserve">that </w:t>
      </w:r>
      <w:r w:rsidR="009F31C7" w:rsidRPr="002E0462">
        <w:rPr>
          <w:rFonts w:eastAsiaTheme="minorEastAsia" w:cstheme="minorBidi"/>
          <w:noProof/>
          <w:color w:val="000000" w:themeColor="text1"/>
          <w:sz w:val="22"/>
          <w:szCs w:val="22"/>
          <w:lang w:val="en-US"/>
        </w:rPr>
        <w:t>executives with higher ownership are more likely to collude with controlling shareholders in dividend tunneling activities.</w:t>
      </w:r>
    </w:p>
    <w:p w14:paraId="707D95B6" w14:textId="77777777" w:rsidR="009F31C7" w:rsidRPr="002E0462" w:rsidRDefault="009F31C7" w:rsidP="000649DA">
      <w:pPr>
        <w:spacing w:line="360" w:lineRule="auto"/>
        <w:rPr>
          <w:rFonts w:eastAsiaTheme="minorEastAsia" w:cstheme="minorBidi"/>
          <w:i/>
          <w:iCs/>
          <w:noProof/>
          <w:color w:val="000000" w:themeColor="text1"/>
          <w:kern w:val="2"/>
          <w:sz w:val="22"/>
          <w:szCs w:val="22"/>
          <w:lang w:val="en-US"/>
        </w:rPr>
      </w:pPr>
      <w:r w:rsidRPr="002E0462">
        <w:rPr>
          <w:rFonts w:eastAsiaTheme="minorEastAsia" w:cstheme="minorBidi"/>
          <w:i/>
          <w:iCs/>
          <w:noProof/>
          <w:color w:val="000000" w:themeColor="text1"/>
          <w:kern w:val="2"/>
          <w:sz w:val="22"/>
          <w:szCs w:val="22"/>
          <w:lang w:val="en-US"/>
        </w:rPr>
        <w:t xml:space="preserve">Practitioner/Policy Implications: </w:t>
      </w:r>
    </w:p>
    <w:p w14:paraId="1CE56A05" w14:textId="63EBE8D7" w:rsidR="009F31C7" w:rsidRPr="002E0462" w:rsidRDefault="009F31C7" w:rsidP="000649DA">
      <w:pPr>
        <w:spacing w:line="360" w:lineRule="auto"/>
        <w:jc w:val="both"/>
        <w:rPr>
          <w:rFonts w:eastAsiaTheme="minorEastAsia" w:cstheme="minorBidi"/>
          <w:noProof/>
          <w:color w:val="000000" w:themeColor="text1"/>
          <w:sz w:val="22"/>
          <w:szCs w:val="22"/>
          <w:lang w:val="en-US"/>
        </w:rPr>
      </w:pPr>
      <w:r w:rsidRPr="002E0462">
        <w:rPr>
          <w:rFonts w:eastAsiaTheme="minorEastAsia" w:cstheme="minorBidi"/>
          <w:noProof/>
          <w:color w:val="000000" w:themeColor="text1"/>
          <w:sz w:val="22"/>
          <w:szCs w:val="22"/>
          <w:lang w:val="en-US"/>
        </w:rPr>
        <w:t>This study contributes to the debate</w:t>
      </w:r>
      <w:r w:rsidR="008A4D79" w:rsidRPr="002E0462">
        <w:rPr>
          <w:rFonts w:eastAsiaTheme="minorEastAsia" w:cstheme="minorBidi"/>
          <w:noProof/>
          <w:color w:val="000000" w:themeColor="text1"/>
          <w:sz w:val="22"/>
          <w:szCs w:val="22"/>
          <w:lang w:val="en-US"/>
        </w:rPr>
        <w:t>s</w:t>
      </w:r>
      <w:r w:rsidRPr="002E0462">
        <w:rPr>
          <w:rFonts w:eastAsiaTheme="minorEastAsia" w:cstheme="minorBidi"/>
          <w:noProof/>
          <w:color w:val="000000" w:themeColor="text1"/>
          <w:sz w:val="22"/>
          <w:szCs w:val="22"/>
          <w:lang w:val="en-US"/>
        </w:rPr>
        <w:t xml:space="preserve"> around the promotion of </w:t>
      </w:r>
      <w:r w:rsidR="008A4D79" w:rsidRPr="002E0462">
        <w:rPr>
          <w:rFonts w:eastAsiaTheme="minorEastAsia" w:cstheme="minorBidi"/>
          <w:noProof/>
          <w:color w:val="000000" w:themeColor="text1"/>
          <w:sz w:val="22"/>
          <w:szCs w:val="22"/>
          <w:lang w:val="en-US"/>
        </w:rPr>
        <w:t xml:space="preserve">the </w:t>
      </w:r>
      <w:r w:rsidRPr="002E0462">
        <w:rPr>
          <w:rFonts w:eastAsiaTheme="minorEastAsia" w:cstheme="minorBidi"/>
          <w:noProof/>
          <w:color w:val="000000" w:themeColor="text1"/>
          <w:sz w:val="22"/>
          <w:szCs w:val="22"/>
          <w:lang w:val="en-US"/>
        </w:rPr>
        <w:t xml:space="preserve">cash dividend policy in China, as our findings show that cash dividends are used as a tunneling vehicle. </w:t>
      </w:r>
      <w:r w:rsidR="0042126E" w:rsidRPr="002E0462">
        <w:rPr>
          <w:rFonts w:eastAsiaTheme="minorEastAsia" w:cstheme="minorBidi"/>
          <w:noProof/>
          <w:color w:val="000000" w:themeColor="text1"/>
          <w:sz w:val="22"/>
          <w:szCs w:val="22"/>
          <w:lang w:val="en-US"/>
        </w:rPr>
        <w:t>P</w:t>
      </w:r>
      <w:r w:rsidRPr="002E0462">
        <w:rPr>
          <w:rFonts w:eastAsiaTheme="minorEastAsia" w:cstheme="minorBidi"/>
          <w:noProof/>
          <w:color w:val="000000" w:themeColor="text1"/>
          <w:sz w:val="22"/>
          <w:szCs w:val="22"/>
          <w:lang w:val="en-US"/>
        </w:rPr>
        <w:t>rovid</w:t>
      </w:r>
      <w:r w:rsidR="0042126E" w:rsidRPr="002E0462">
        <w:rPr>
          <w:rFonts w:eastAsiaTheme="minorEastAsia" w:cstheme="minorBidi"/>
          <w:noProof/>
          <w:color w:val="000000" w:themeColor="text1"/>
          <w:sz w:val="22"/>
          <w:szCs w:val="22"/>
          <w:lang w:val="en-US"/>
        </w:rPr>
        <w:t>ing important</w:t>
      </w:r>
      <w:r w:rsidRPr="002E0462">
        <w:rPr>
          <w:rFonts w:eastAsiaTheme="minorEastAsia" w:cstheme="minorBidi"/>
          <w:noProof/>
          <w:color w:val="000000" w:themeColor="text1"/>
          <w:sz w:val="22"/>
          <w:szCs w:val="22"/>
          <w:lang w:val="en-US"/>
        </w:rPr>
        <w:t xml:space="preserve"> evidence to regulators</w:t>
      </w:r>
      <w:r w:rsidR="0042126E" w:rsidRPr="002E0462">
        <w:rPr>
          <w:rFonts w:eastAsiaTheme="minorEastAsia" w:cstheme="minorBidi"/>
          <w:noProof/>
          <w:color w:val="000000" w:themeColor="text1"/>
          <w:sz w:val="22"/>
          <w:szCs w:val="22"/>
          <w:lang w:val="en-US"/>
        </w:rPr>
        <w:t>, our findings</w:t>
      </w:r>
      <w:r w:rsidR="00EC3B04" w:rsidRPr="002E0462">
        <w:rPr>
          <w:rFonts w:eastAsiaTheme="minorEastAsia" w:cstheme="minorBidi"/>
          <w:noProof/>
          <w:color w:val="000000" w:themeColor="text1"/>
          <w:sz w:val="22"/>
          <w:szCs w:val="22"/>
          <w:lang w:val="en-US"/>
        </w:rPr>
        <w:t xml:space="preserve"> </w:t>
      </w:r>
      <w:r w:rsidRPr="002E0462">
        <w:rPr>
          <w:rFonts w:eastAsiaTheme="minorEastAsia" w:cstheme="minorBidi"/>
          <w:noProof/>
          <w:color w:val="000000" w:themeColor="text1"/>
          <w:sz w:val="22"/>
          <w:szCs w:val="22"/>
          <w:lang w:val="en-US"/>
        </w:rPr>
        <w:t>support the argument that external monitoring by financial analysts can effectively constrain dividend tunneling by dominant shareholders</w:t>
      </w:r>
      <w:r w:rsidR="0042126E" w:rsidRPr="002E0462">
        <w:rPr>
          <w:rFonts w:eastAsiaTheme="minorEastAsia" w:cstheme="minorBidi"/>
          <w:noProof/>
          <w:color w:val="000000" w:themeColor="text1"/>
          <w:sz w:val="22"/>
          <w:szCs w:val="22"/>
          <w:lang w:val="en-US"/>
        </w:rPr>
        <w:t>, especially</w:t>
      </w:r>
      <w:r w:rsidRPr="002E0462">
        <w:rPr>
          <w:rFonts w:eastAsiaTheme="minorEastAsia" w:cstheme="minorBidi"/>
          <w:noProof/>
          <w:color w:val="000000" w:themeColor="text1"/>
          <w:sz w:val="22"/>
          <w:szCs w:val="22"/>
          <w:lang w:val="en-US"/>
        </w:rPr>
        <w:t xml:space="preserve"> in the context of emerging stock markets with high ownership concentration, weak minority shareholder protection, and an underdeveloped legal system.</w:t>
      </w:r>
    </w:p>
    <w:p w14:paraId="023CB345" w14:textId="77777777" w:rsidR="009F31C7" w:rsidRPr="002E0462" w:rsidRDefault="009F31C7" w:rsidP="00B43313">
      <w:pPr>
        <w:spacing w:line="360" w:lineRule="auto"/>
        <w:rPr>
          <w:rFonts w:eastAsiaTheme="minorEastAsia"/>
          <w:color w:val="000000" w:themeColor="text1"/>
          <w:sz w:val="23"/>
          <w:szCs w:val="23"/>
        </w:rPr>
      </w:pPr>
    </w:p>
    <w:p w14:paraId="5CC53E3D" w14:textId="56211047" w:rsidR="004D1BFE" w:rsidRPr="002E0462" w:rsidRDefault="004D1BFE" w:rsidP="00D86BF2">
      <w:pPr>
        <w:spacing w:line="360" w:lineRule="auto"/>
        <w:rPr>
          <w:color w:val="000000" w:themeColor="text1"/>
          <w:sz w:val="22"/>
          <w:szCs w:val="22"/>
          <w:lang w:val="fr-FR"/>
        </w:rPr>
      </w:pPr>
      <w:r w:rsidRPr="002E0462">
        <w:rPr>
          <w:i/>
          <w:iCs/>
          <w:color w:val="000000" w:themeColor="text1"/>
          <w:sz w:val="22"/>
          <w:szCs w:val="22"/>
          <w:lang w:val="fr-FR"/>
        </w:rPr>
        <w:t xml:space="preserve">JEL </w:t>
      </w:r>
      <w:proofErr w:type="gramStart"/>
      <w:r w:rsidRPr="002E0462">
        <w:rPr>
          <w:i/>
          <w:iCs/>
          <w:noProof/>
          <w:color w:val="000000" w:themeColor="text1"/>
          <w:sz w:val="22"/>
          <w:szCs w:val="22"/>
          <w:lang w:val="fr-FR"/>
        </w:rPr>
        <w:t>Classifications</w:t>
      </w:r>
      <w:r w:rsidRPr="002E0462">
        <w:rPr>
          <w:i/>
          <w:iCs/>
          <w:color w:val="000000" w:themeColor="text1"/>
          <w:sz w:val="22"/>
          <w:szCs w:val="22"/>
          <w:lang w:val="fr-FR"/>
        </w:rPr>
        <w:t>:</w:t>
      </w:r>
      <w:proofErr w:type="gramEnd"/>
      <w:r w:rsidRPr="002E0462">
        <w:rPr>
          <w:rFonts w:hint="eastAsia"/>
          <w:color w:val="000000" w:themeColor="text1"/>
          <w:sz w:val="22"/>
          <w:szCs w:val="22"/>
          <w:lang w:val="fr-FR"/>
        </w:rPr>
        <w:t xml:space="preserve"> </w:t>
      </w:r>
      <w:r w:rsidR="00FC7DE5" w:rsidRPr="002E0462">
        <w:rPr>
          <w:color w:val="000000" w:themeColor="text1"/>
          <w:sz w:val="22"/>
          <w:szCs w:val="22"/>
          <w:lang w:val="fr-FR"/>
        </w:rPr>
        <w:t xml:space="preserve">D22; </w:t>
      </w:r>
      <w:r w:rsidR="00B43313" w:rsidRPr="002E0462">
        <w:rPr>
          <w:color w:val="000000" w:themeColor="text1"/>
          <w:sz w:val="22"/>
          <w:szCs w:val="22"/>
          <w:lang w:val="fr-FR"/>
        </w:rPr>
        <w:t xml:space="preserve">G18; </w:t>
      </w:r>
      <w:r w:rsidRPr="002E0462">
        <w:rPr>
          <w:rFonts w:hint="eastAsia"/>
          <w:color w:val="000000" w:themeColor="text1"/>
          <w:sz w:val="22"/>
          <w:szCs w:val="22"/>
          <w:lang w:val="fr-FR"/>
        </w:rPr>
        <w:t>G30; G32</w:t>
      </w:r>
      <w:r w:rsidRPr="002E0462">
        <w:rPr>
          <w:color w:val="000000" w:themeColor="text1"/>
          <w:sz w:val="22"/>
          <w:szCs w:val="22"/>
          <w:lang w:val="fr-FR"/>
        </w:rPr>
        <w:t>;</w:t>
      </w:r>
      <w:r w:rsidRPr="002E0462">
        <w:rPr>
          <w:rFonts w:hint="eastAsia"/>
          <w:color w:val="000000" w:themeColor="text1"/>
          <w:sz w:val="22"/>
          <w:szCs w:val="22"/>
          <w:lang w:val="fr-FR"/>
        </w:rPr>
        <w:t xml:space="preserve"> G35</w:t>
      </w:r>
    </w:p>
    <w:p w14:paraId="15F198D5" w14:textId="138C1EA0" w:rsidR="004D1BFE" w:rsidRPr="002E0462" w:rsidRDefault="004D1BFE" w:rsidP="00D86BF2">
      <w:pPr>
        <w:spacing w:line="360" w:lineRule="auto"/>
        <w:rPr>
          <w:color w:val="000000" w:themeColor="text1"/>
          <w:sz w:val="22"/>
          <w:szCs w:val="22"/>
        </w:rPr>
      </w:pPr>
      <w:r w:rsidRPr="002E0462">
        <w:rPr>
          <w:i/>
          <w:iCs/>
          <w:color w:val="000000" w:themeColor="text1"/>
          <w:sz w:val="22"/>
          <w:szCs w:val="22"/>
        </w:rPr>
        <w:t>Keywords:</w:t>
      </w:r>
      <w:r w:rsidRPr="002E0462">
        <w:rPr>
          <w:color w:val="000000" w:themeColor="text1"/>
          <w:sz w:val="22"/>
          <w:szCs w:val="22"/>
        </w:rPr>
        <w:t xml:space="preserve"> </w:t>
      </w:r>
      <w:r w:rsidR="00537DBB" w:rsidRPr="002E0462">
        <w:rPr>
          <w:color w:val="000000" w:themeColor="text1"/>
          <w:sz w:val="22"/>
          <w:szCs w:val="22"/>
        </w:rPr>
        <w:t xml:space="preserve">Dividend </w:t>
      </w:r>
      <w:proofErr w:type="spellStart"/>
      <w:r w:rsidR="00537DBB" w:rsidRPr="002E0462">
        <w:rPr>
          <w:color w:val="000000" w:themeColor="text1"/>
          <w:sz w:val="22"/>
          <w:szCs w:val="22"/>
        </w:rPr>
        <w:t>payout</w:t>
      </w:r>
      <w:r w:rsidR="00B43313" w:rsidRPr="002E0462">
        <w:rPr>
          <w:color w:val="000000" w:themeColor="text1"/>
          <w:sz w:val="22"/>
          <w:szCs w:val="22"/>
        </w:rPr>
        <w:t>s</w:t>
      </w:r>
      <w:proofErr w:type="spellEnd"/>
      <w:r w:rsidRPr="002E0462">
        <w:rPr>
          <w:rFonts w:hint="eastAsia"/>
          <w:color w:val="000000" w:themeColor="text1"/>
          <w:sz w:val="22"/>
          <w:szCs w:val="22"/>
        </w:rPr>
        <w:t>;</w:t>
      </w:r>
      <w:r w:rsidRPr="002E0462">
        <w:rPr>
          <w:color w:val="000000" w:themeColor="text1"/>
          <w:sz w:val="22"/>
          <w:szCs w:val="22"/>
        </w:rPr>
        <w:t xml:space="preserve"> </w:t>
      </w:r>
      <w:proofErr w:type="spellStart"/>
      <w:r w:rsidR="00B43313" w:rsidRPr="002E0462">
        <w:rPr>
          <w:color w:val="000000" w:themeColor="text1"/>
          <w:sz w:val="22"/>
          <w:szCs w:val="22"/>
        </w:rPr>
        <w:t>Tunneling</w:t>
      </w:r>
      <w:proofErr w:type="spellEnd"/>
      <w:r w:rsidR="00B43313" w:rsidRPr="002E0462">
        <w:rPr>
          <w:color w:val="000000" w:themeColor="text1"/>
          <w:sz w:val="22"/>
          <w:szCs w:val="22"/>
        </w:rPr>
        <w:t xml:space="preserve">; </w:t>
      </w:r>
      <w:r w:rsidR="004E37C7" w:rsidRPr="002E0462">
        <w:rPr>
          <w:color w:val="000000" w:themeColor="text1"/>
          <w:sz w:val="22"/>
          <w:szCs w:val="22"/>
        </w:rPr>
        <w:t>Executive</w:t>
      </w:r>
      <w:r w:rsidRPr="002E0462">
        <w:rPr>
          <w:color w:val="000000" w:themeColor="text1"/>
          <w:sz w:val="22"/>
          <w:szCs w:val="22"/>
        </w:rPr>
        <w:t xml:space="preserve"> ownership; </w:t>
      </w:r>
      <w:r w:rsidR="00482B9B" w:rsidRPr="002E0462">
        <w:rPr>
          <w:color w:val="000000" w:themeColor="text1"/>
          <w:sz w:val="22"/>
          <w:szCs w:val="22"/>
        </w:rPr>
        <w:t xml:space="preserve">Ownership concentration; </w:t>
      </w:r>
      <w:r w:rsidR="00177068" w:rsidRPr="002E0462">
        <w:rPr>
          <w:color w:val="000000" w:themeColor="text1"/>
          <w:sz w:val="22"/>
          <w:szCs w:val="22"/>
        </w:rPr>
        <w:t xml:space="preserve">State ownership; </w:t>
      </w:r>
      <w:r w:rsidR="00482B9B" w:rsidRPr="002E0462">
        <w:rPr>
          <w:color w:val="000000" w:themeColor="text1"/>
          <w:sz w:val="22"/>
          <w:szCs w:val="22"/>
        </w:rPr>
        <w:t>Financial analysts</w:t>
      </w:r>
    </w:p>
    <w:p w14:paraId="2BB9353B" w14:textId="3E069227" w:rsidR="006D4C16" w:rsidRPr="002E0462" w:rsidRDefault="006D4C16" w:rsidP="00D86BF2">
      <w:pPr>
        <w:spacing w:line="360" w:lineRule="auto"/>
        <w:rPr>
          <w:color w:val="000000" w:themeColor="text1"/>
        </w:rPr>
      </w:pPr>
    </w:p>
    <w:bookmarkEnd w:id="1"/>
    <w:bookmarkEnd w:id="2"/>
    <w:p w14:paraId="633094FE" w14:textId="77777777" w:rsidR="00934E9E" w:rsidRPr="002E0462" w:rsidRDefault="00934E9E" w:rsidP="005A7B05">
      <w:pPr>
        <w:pStyle w:val="Heading2"/>
        <w:numPr>
          <w:ilvl w:val="0"/>
          <w:numId w:val="8"/>
        </w:numPr>
        <w:spacing w:before="0" w:after="120" w:line="360" w:lineRule="auto"/>
        <w:rPr>
          <w:rFonts w:ascii="Times New Roman" w:hAnsi="Times New Roman" w:cs="Times New Roman"/>
          <w:color w:val="000000" w:themeColor="text1"/>
          <w:sz w:val="24"/>
          <w:szCs w:val="24"/>
        </w:rPr>
      </w:pPr>
      <w:r w:rsidRPr="002E0462">
        <w:rPr>
          <w:rFonts w:ascii="Times New Roman" w:hAnsi="Times New Roman" w:cs="Times New Roman"/>
          <w:color w:val="000000" w:themeColor="text1"/>
          <w:sz w:val="24"/>
          <w:szCs w:val="24"/>
        </w:rPr>
        <w:lastRenderedPageBreak/>
        <w:t>Introduction</w:t>
      </w:r>
    </w:p>
    <w:p w14:paraId="55DFCC79" w14:textId="645347D0" w:rsidR="007801BB" w:rsidRPr="002E0462" w:rsidRDefault="00934E9E" w:rsidP="007801BB">
      <w:pPr>
        <w:widowControl w:val="0"/>
        <w:spacing w:line="480" w:lineRule="auto"/>
        <w:jc w:val="both"/>
        <w:rPr>
          <w:color w:val="000000" w:themeColor="text1"/>
        </w:rPr>
      </w:pPr>
      <w:bookmarkStart w:id="3" w:name="_Hlk514683205"/>
      <w:r w:rsidRPr="002E0462">
        <w:rPr>
          <w:rFonts w:eastAsiaTheme="minorEastAsia" w:cstheme="minorBidi" w:hint="eastAsia"/>
          <w:noProof/>
          <w:color w:val="000000" w:themeColor="text1"/>
          <w:kern w:val="2"/>
          <w:lang w:val="en-US"/>
        </w:rPr>
        <w:t>Tunneling</w:t>
      </w:r>
      <w:r w:rsidRPr="002E0462">
        <w:rPr>
          <w:rFonts w:eastAsiaTheme="minorEastAsia" w:cstheme="minorBidi"/>
          <w:noProof/>
          <w:color w:val="000000" w:themeColor="text1"/>
          <w:kern w:val="2"/>
          <w:lang w:val="en-US"/>
        </w:rPr>
        <w:t>,</w:t>
      </w:r>
      <w:r w:rsidRPr="002E0462">
        <w:rPr>
          <w:rFonts w:eastAsiaTheme="minorEastAsia" w:cstheme="minorBidi" w:hint="eastAsia"/>
          <w:noProof/>
          <w:color w:val="000000" w:themeColor="text1"/>
          <w:kern w:val="2"/>
          <w:lang w:val="en-US"/>
        </w:rPr>
        <w:t xml:space="preserve"> </w:t>
      </w:r>
      <w:r w:rsidRPr="002E0462">
        <w:rPr>
          <w:rFonts w:eastAsiaTheme="minorEastAsia" w:cstheme="minorBidi"/>
          <w:noProof/>
          <w:color w:val="000000" w:themeColor="text1"/>
          <w:kern w:val="2"/>
          <w:lang w:val="en-US"/>
        </w:rPr>
        <w:t xml:space="preserve">a specific type of financial fraud, is </w:t>
      </w:r>
      <w:r w:rsidR="00002A01" w:rsidRPr="002E0462">
        <w:rPr>
          <w:rFonts w:eastAsiaTheme="minorEastAsia" w:cstheme="minorBidi"/>
          <w:noProof/>
          <w:color w:val="000000" w:themeColor="text1"/>
          <w:kern w:val="2"/>
          <w:lang w:val="en-US"/>
        </w:rPr>
        <w:t xml:space="preserve">a phenomenon </w:t>
      </w:r>
      <w:r w:rsidR="00260641" w:rsidRPr="002E0462">
        <w:rPr>
          <w:rFonts w:eastAsiaTheme="minorEastAsia" w:cstheme="minorBidi"/>
          <w:noProof/>
          <w:color w:val="000000" w:themeColor="text1"/>
          <w:kern w:val="2"/>
          <w:lang w:val="en-US"/>
        </w:rPr>
        <w:t xml:space="preserve">by which </w:t>
      </w:r>
      <w:r w:rsidRPr="002E0462">
        <w:rPr>
          <w:rFonts w:eastAsiaTheme="minorEastAsia" w:cstheme="minorBidi"/>
          <w:noProof/>
          <w:color w:val="000000" w:themeColor="text1"/>
          <w:kern w:val="2"/>
          <w:lang w:val="en-US"/>
        </w:rPr>
        <w:t>controlling shareholders</w:t>
      </w:r>
      <w:r w:rsidR="00002A01" w:rsidRPr="002E0462">
        <w:rPr>
          <w:rFonts w:eastAsiaTheme="minorEastAsia" w:cstheme="minorBidi"/>
          <w:noProof/>
          <w:color w:val="000000" w:themeColor="text1"/>
          <w:kern w:val="2"/>
          <w:lang w:val="en-US"/>
        </w:rPr>
        <w:t xml:space="preserve"> use </w:t>
      </w:r>
      <w:r w:rsidR="00250AD3" w:rsidRPr="002E0462">
        <w:rPr>
          <w:rFonts w:eastAsiaTheme="minorEastAsia" w:cstheme="minorBidi"/>
          <w:noProof/>
          <w:color w:val="000000" w:themeColor="text1"/>
          <w:kern w:val="2"/>
          <w:lang w:val="en-US"/>
        </w:rPr>
        <w:t xml:space="preserve">their </w:t>
      </w:r>
      <w:r w:rsidR="00002A01" w:rsidRPr="002E0462">
        <w:rPr>
          <w:rFonts w:eastAsiaTheme="minorEastAsia" w:cstheme="minorBidi"/>
          <w:noProof/>
          <w:color w:val="000000" w:themeColor="text1"/>
          <w:kern w:val="2"/>
          <w:lang w:val="en-US"/>
        </w:rPr>
        <w:t xml:space="preserve">power to </w:t>
      </w:r>
      <w:r w:rsidRPr="002E0462">
        <w:rPr>
          <w:rFonts w:eastAsiaTheme="minorEastAsia" w:cstheme="minorBidi"/>
          <w:noProof/>
          <w:color w:val="000000" w:themeColor="text1"/>
          <w:kern w:val="2"/>
          <w:lang w:val="en-US"/>
        </w:rPr>
        <w:t>expropriat</w:t>
      </w:r>
      <w:r w:rsidR="00002A01" w:rsidRPr="002E0462">
        <w:rPr>
          <w:rFonts w:eastAsiaTheme="minorEastAsia" w:cstheme="minorBidi"/>
          <w:noProof/>
          <w:color w:val="000000" w:themeColor="text1"/>
          <w:kern w:val="2"/>
          <w:lang w:val="en-US"/>
        </w:rPr>
        <w:t>e</w:t>
      </w:r>
      <w:r w:rsidRPr="002E0462">
        <w:rPr>
          <w:rFonts w:eastAsiaTheme="minorEastAsia" w:cstheme="minorBidi"/>
          <w:noProof/>
          <w:color w:val="000000" w:themeColor="text1"/>
          <w:kern w:val="2"/>
          <w:lang w:val="en-US"/>
        </w:rPr>
        <w:t xml:space="preserve"> minority shareholders</w:t>
      </w:r>
      <w:r w:rsidRPr="002E0462">
        <w:rPr>
          <w:rFonts w:eastAsiaTheme="minorEastAsia" w:cstheme="minorBidi" w:hint="eastAsia"/>
          <w:noProof/>
          <w:color w:val="000000" w:themeColor="text1"/>
          <w:kern w:val="2"/>
          <w:lang w:val="en-US"/>
        </w:rPr>
        <w:t xml:space="preserve"> </w:t>
      </w:r>
      <w:r w:rsidR="00D2006E" w:rsidRPr="002E0462">
        <w:rPr>
          <w:rFonts w:eastAsiaTheme="minorEastAsia" w:cstheme="minorBidi"/>
          <w:noProof/>
          <w:color w:val="000000" w:themeColor="text1"/>
          <w:kern w:val="2"/>
          <w:lang w:val="en-US"/>
        </w:rPr>
        <w:fldChar w:fldCharType="begin"/>
      </w:r>
      <w:r w:rsidR="00291DB5" w:rsidRPr="002E0462">
        <w:rPr>
          <w:rFonts w:eastAsiaTheme="minorEastAsia" w:cstheme="minorBidi"/>
          <w:noProof/>
          <w:color w:val="000000" w:themeColor="text1"/>
          <w:kern w:val="2"/>
          <w:lang w:val="en-US"/>
        </w:rPr>
        <w:instrText xml:space="preserve"> ADDIN EN.CITE &lt;EndNote&gt;&lt;Cite&gt;&lt;Author&gt;Johnson&lt;/Author&gt;&lt;Year&gt;2000&lt;/Year&gt;&lt;RecNum&gt;177&lt;/RecNum&gt;&lt;DisplayText&gt;(Johnson et al., 2000)&lt;/DisplayText&gt;&lt;record&gt;&lt;rec-number&gt;177&lt;/rec-number&gt;&lt;foreign-keys&gt;&lt;key app="EN" db-id="evaftsw08zx0e2eex9ovz29izrwdxaax0s0x" timestamp="1599401621" guid="72ff8772-ea15-4b40-9203-b7d68c343621"&gt;177&lt;/key&gt;&lt;/foreign-keys&gt;&lt;ref-type name="Journal Article"&gt;17&lt;/ref-type&gt;&lt;contributors&gt;&lt;authors&gt;&lt;author&gt;Johnson, Simon&lt;/author&gt;&lt;author&gt;La Porta, Rafael&lt;/author&gt;&lt;author&gt;Lopez-de-Silanes, Florencio&lt;/author&gt;&lt;author&gt;Shleifer, Andrei&lt;/author&gt;&lt;/authors&gt;&lt;/contributors&gt;&lt;titles&gt;&lt;title&gt;Tunneling&lt;/title&gt;&lt;secondary-title&gt;American Economic Review&lt;/secondary-title&gt;&lt;/titles&gt;&lt;periodical&gt;&lt;full-title&gt;American Economic Review&lt;/full-title&gt;&lt;/periodical&gt;&lt;pages&gt;22-27&lt;/pages&gt;&lt;volume&gt;90&lt;/volume&gt;&lt;number&gt;2&lt;/number&gt;&lt;dates&gt;&lt;year&gt;2000&lt;/year&gt;&lt;/dates&gt;&lt;urls&gt;&lt;related-urls&gt;&lt;url&gt;http://www.aeaweb.org/articles.php?doi=10.1257/aer.90.2.22&lt;/url&gt;&lt;/related-urls&gt;&lt;/urls&gt;&lt;electronic-resource-num&gt;doi: 10.1257/aer.90.2.22&lt;/electronic-resource-num&gt;&lt;/record&gt;&lt;/Cite&gt;&lt;/EndNote&gt;</w:instrText>
      </w:r>
      <w:r w:rsidR="00D2006E" w:rsidRPr="002E0462">
        <w:rPr>
          <w:rFonts w:eastAsiaTheme="minorEastAsia" w:cstheme="minorBidi"/>
          <w:noProof/>
          <w:color w:val="000000" w:themeColor="text1"/>
          <w:kern w:val="2"/>
          <w:lang w:val="en-US"/>
        </w:rPr>
        <w:fldChar w:fldCharType="separate"/>
      </w:r>
      <w:r w:rsidR="00291DB5" w:rsidRPr="002E0462">
        <w:rPr>
          <w:rFonts w:eastAsiaTheme="minorEastAsia" w:cstheme="minorBidi"/>
          <w:noProof/>
          <w:color w:val="000000" w:themeColor="text1"/>
          <w:kern w:val="2"/>
          <w:lang w:val="en-US"/>
        </w:rPr>
        <w:t>(Johnson et al., 2000)</w:t>
      </w:r>
      <w:r w:rsidR="00D2006E" w:rsidRPr="002E0462">
        <w:rPr>
          <w:rFonts w:eastAsiaTheme="minorEastAsia" w:cstheme="minorBidi"/>
          <w:noProof/>
          <w:color w:val="000000" w:themeColor="text1"/>
          <w:kern w:val="2"/>
          <w:lang w:val="en-US"/>
        </w:rPr>
        <w:fldChar w:fldCharType="end"/>
      </w:r>
      <w:r w:rsidR="00774DFE" w:rsidRPr="002E0462">
        <w:rPr>
          <w:rFonts w:eastAsiaTheme="minorEastAsia" w:cstheme="minorBidi"/>
          <w:noProof/>
          <w:color w:val="000000" w:themeColor="text1"/>
          <w:kern w:val="2"/>
          <w:lang w:val="en-US"/>
        </w:rPr>
        <w:t>.</w:t>
      </w:r>
      <w:r w:rsidR="001B3B96" w:rsidRPr="002E0462">
        <w:rPr>
          <w:rFonts w:eastAsiaTheme="minorEastAsia" w:cstheme="minorBidi"/>
          <w:noProof/>
          <w:color w:val="000000" w:themeColor="text1"/>
          <w:kern w:val="2"/>
          <w:lang w:val="en-US"/>
        </w:rPr>
        <w:t xml:space="preserve"> </w:t>
      </w:r>
      <w:r w:rsidR="00482B9B" w:rsidRPr="002E0462">
        <w:rPr>
          <w:rFonts w:eastAsiaTheme="minorEastAsia" w:cstheme="minorBidi"/>
          <w:noProof/>
          <w:color w:val="000000" w:themeColor="text1"/>
          <w:kern w:val="2"/>
          <w:lang w:val="en-US"/>
        </w:rPr>
        <w:t>Although</w:t>
      </w:r>
      <w:r w:rsidR="001B3B96" w:rsidRPr="002E0462">
        <w:rPr>
          <w:rFonts w:eastAsiaTheme="minorEastAsia" w:cstheme="minorBidi"/>
          <w:noProof/>
          <w:color w:val="000000" w:themeColor="text1"/>
          <w:kern w:val="2"/>
          <w:lang w:val="en-US"/>
        </w:rPr>
        <w:t xml:space="preserve"> </w:t>
      </w:r>
      <w:r w:rsidR="005E3D31" w:rsidRPr="002E0462">
        <w:rPr>
          <w:rFonts w:eastAsiaTheme="minorEastAsia" w:cstheme="minorBidi"/>
          <w:noProof/>
          <w:color w:val="000000" w:themeColor="text1"/>
          <w:kern w:val="2"/>
          <w:lang w:val="en-US"/>
        </w:rPr>
        <w:t>tunneling</w:t>
      </w:r>
      <w:r w:rsidR="001B3B96" w:rsidRPr="002E0462">
        <w:rPr>
          <w:rFonts w:eastAsiaTheme="minorEastAsia" w:cstheme="minorBidi"/>
          <w:noProof/>
          <w:color w:val="000000" w:themeColor="text1"/>
          <w:kern w:val="2"/>
          <w:lang w:val="en-US"/>
        </w:rPr>
        <w:t xml:space="preserve"> cannot be directly observed, prior </w:t>
      </w:r>
      <w:r w:rsidR="00482B9B" w:rsidRPr="002E0462">
        <w:rPr>
          <w:rFonts w:eastAsiaTheme="minorEastAsia" w:cstheme="minorBidi"/>
          <w:noProof/>
          <w:color w:val="000000" w:themeColor="text1"/>
          <w:kern w:val="2"/>
          <w:lang w:val="en-US"/>
        </w:rPr>
        <w:t xml:space="preserve">studies </w:t>
      </w:r>
      <w:r w:rsidR="001B3B96" w:rsidRPr="002E0462">
        <w:rPr>
          <w:rFonts w:eastAsiaTheme="minorEastAsia" w:cstheme="minorBidi"/>
          <w:noProof/>
          <w:color w:val="000000" w:themeColor="text1"/>
          <w:kern w:val="2"/>
          <w:lang w:val="en-US"/>
        </w:rPr>
        <w:t xml:space="preserve">have found activities associated with </w:t>
      </w:r>
      <w:r w:rsidR="005E3D31" w:rsidRPr="002E0462">
        <w:rPr>
          <w:rFonts w:eastAsiaTheme="minorEastAsia" w:cstheme="minorBidi"/>
          <w:noProof/>
          <w:color w:val="000000" w:themeColor="text1"/>
          <w:kern w:val="2"/>
          <w:lang w:val="en-US"/>
        </w:rPr>
        <w:t>tunneling</w:t>
      </w:r>
      <w:r w:rsidR="00250AD3" w:rsidRPr="002E0462">
        <w:rPr>
          <w:rFonts w:eastAsiaTheme="minorEastAsia" w:cstheme="minorBidi"/>
          <w:noProof/>
          <w:color w:val="000000" w:themeColor="text1"/>
          <w:kern w:val="2"/>
          <w:lang w:val="en-US"/>
        </w:rPr>
        <w:t xml:space="preserve"> behaviour </w:t>
      </w:r>
      <w:r w:rsidR="00260641" w:rsidRPr="002E0462">
        <w:rPr>
          <w:rFonts w:eastAsiaTheme="minorEastAsia" w:cstheme="minorBidi"/>
          <w:noProof/>
          <w:color w:val="000000" w:themeColor="text1"/>
          <w:kern w:val="2"/>
          <w:lang w:val="en-US"/>
        </w:rPr>
        <w:t xml:space="preserve">by </w:t>
      </w:r>
      <w:r w:rsidR="00250AD3" w:rsidRPr="002E0462">
        <w:rPr>
          <w:rFonts w:eastAsiaTheme="minorEastAsia" w:cstheme="minorBidi"/>
          <w:noProof/>
          <w:color w:val="000000" w:themeColor="text1"/>
          <w:kern w:val="2"/>
          <w:lang w:val="en-US"/>
        </w:rPr>
        <w:t>controlling shareholder</w:t>
      </w:r>
      <w:r w:rsidR="00260641" w:rsidRPr="002E0462">
        <w:rPr>
          <w:rFonts w:eastAsiaTheme="minorEastAsia" w:cstheme="minorBidi"/>
          <w:noProof/>
          <w:color w:val="000000" w:themeColor="text1"/>
          <w:kern w:val="2"/>
          <w:lang w:val="en-US"/>
        </w:rPr>
        <w:t>s</w:t>
      </w:r>
      <w:r w:rsidR="001B3B96" w:rsidRPr="002E0462">
        <w:rPr>
          <w:rFonts w:eastAsiaTheme="minorEastAsia" w:cstheme="minorBidi"/>
          <w:noProof/>
          <w:color w:val="000000" w:themeColor="text1"/>
          <w:kern w:val="2"/>
          <w:lang w:val="en-US"/>
        </w:rPr>
        <w:t>, such as advantageous transfer pricing to parties related to controlling shareholder</w:t>
      </w:r>
      <w:r w:rsidR="00482B9B" w:rsidRPr="002E0462">
        <w:rPr>
          <w:rFonts w:eastAsiaTheme="minorEastAsia" w:cstheme="minorBidi"/>
          <w:noProof/>
          <w:color w:val="000000" w:themeColor="text1"/>
          <w:kern w:val="2"/>
          <w:lang w:val="en-US"/>
        </w:rPr>
        <w:t>s</w:t>
      </w:r>
      <w:r w:rsidR="001B3B96" w:rsidRPr="002E0462">
        <w:rPr>
          <w:rFonts w:eastAsiaTheme="minorEastAsia" w:cstheme="minorBidi"/>
          <w:noProof/>
          <w:color w:val="000000" w:themeColor="text1"/>
          <w:kern w:val="2"/>
          <w:lang w:val="en-US"/>
        </w:rPr>
        <w:t xml:space="preserve">, </w:t>
      </w:r>
      <w:r w:rsidR="001B3B96" w:rsidRPr="002E0462">
        <w:rPr>
          <w:rFonts w:eastAsiaTheme="minorEastAsia" w:cstheme="minorBidi"/>
          <w:color w:val="000000" w:themeColor="text1"/>
          <w:kern w:val="2"/>
        </w:rPr>
        <w:t>executive</w:t>
      </w:r>
      <w:r w:rsidR="001B3B96" w:rsidRPr="002E0462">
        <w:rPr>
          <w:rFonts w:eastAsiaTheme="minorEastAsia" w:cstheme="minorBidi"/>
          <w:noProof/>
          <w:color w:val="000000" w:themeColor="text1"/>
          <w:kern w:val="2"/>
          <w:lang w:val="en-US"/>
        </w:rPr>
        <w:t xml:space="preserve"> perquisites, excessive compensation, loan guarantees, directed equity issuance, favourable lending terms, and outright theft of corporate assets</w:t>
      </w:r>
      <w:r w:rsidR="00EC48C2" w:rsidRPr="002E0462">
        <w:rPr>
          <w:rFonts w:eastAsiaTheme="minorEastAsia" w:cstheme="minorBidi"/>
          <w:noProof/>
          <w:color w:val="000000" w:themeColor="text1"/>
          <w:kern w:val="2"/>
          <w:lang w:val="en-US"/>
        </w:rPr>
        <w:t xml:space="preserve"> </w:t>
      </w:r>
      <w:r w:rsidR="00C36C4E" w:rsidRPr="002E0462">
        <w:rPr>
          <w:rFonts w:eastAsiaTheme="minorEastAsia" w:cstheme="minorBidi"/>
          <w:noProof/>
          <w:color w:val="000000" w:themeColor="text1"/>
          <w:kern w:val="2"/>
          <w:lang w:val="en-US"/>
        </w:rPr>
        <w:fldChar w:fldCharType="begin">
          <w:fldData xml:space="preserve">PEVuZE5vdGU+PENpdGU+PEF1dGhvcj5MYSBQb3J0YTwvQXV0aG9yPjxZZWFyPjIwMDA8L1llYXI+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</w:fldData>
        </w:fldChar>
      </w:r>
      <w:r w:rsidR="00291DB5" w:rsidRPr="002E0462">
        <w:rPr>
          <w:rFonts w:eastAsiaTheme="minorEastAsia" w:cstheme="minorBidi"/>
          <w:noProof/>
          <w:color w:val="000000" w:themeColor="text1"/>
          <w:kern w:val="2"/>
          <w:lang w:val="en-US"/>
        </w:rPr>
        <w:instrText xml:space="preserve"> ADDIN EN.CITE </w:instrText>
      </w:r>
      <w:r w:rsidR="00291DB5" w:rsidRPr="002E0462">
        <w:rPr>
          <w:rFonts w:eastAsiaTheme="minorEastAsia" w:cstheme="minorBidi"/>
          <w:noProof/>
          <w:color w:val="000000" w:themeColor="text1"/>
          <w:kern w:val="2"/>
          <w:lang w:val="en-US"/>
        </w:rPr>
        <w:fldChar w:fldCharType="begin">
          <w:fldData xml:space="preserve">PEVuZE5vdGU+PENpdGU+PEF1dGhvcj5MYSBQb3J0YTwvQXV0aG9yPjxZZWFyPjIwMDA8L1llYXI+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</w:fldData>
        </w:fldChar>
      </w:r>
      <w:r w:rsidR="00291DB5" w:rsidRPr="002E0462">
        <w:rPr>
          <w:rFonts w:eastAsiaTheme="minorEastAsia" w:cstheme="minorBidi"/>
          <w:noProof/>
          <w:color w:val="000000" w:themeColor="text1"/>
          <w:kern w:val="2"/>
          <w:lang w:val="en-US"/>
        </w:rPr>
        <w:instrText xml:space="preserve"> ADDIN EN.CITE.DATA </w:instrText>
      </w:r>
      <w:r w:rsidR="00291DB5" w:rsidRPr="002E0462">
        <w:rPr>
          <w:rFonts w:eastAsiaTheme="minorEastAsia" w:cstheme="minorBidi"/>
          <w:noProof/>
          <w:color w:val="000000" w:themeColor="text1"/>
          <w:kern w:val="2"/>
          <w:lang w:val="en-US"/>
        </w:rPr>
      </w:r>
      <w:r w:rsidR="00291DB5" w:rsidRPr="002E0462">
        <w:rPr>
          <w:rFonts w:eastAsiaTheme="minorEastAsia" w:cstheme="minorBidi"/>
          <w:noProof/>
          <w:color w:val="000000" w:themeColor="text1"/>
          <w:kern w:val="2"/>
          <w:lang w:val="en-US"/>
        </w:rPr>
        <w:fldChar w:fldCharType="end"/>
      </w:r>
      <w:r w:rsidR="00C36C4E" w:rsidRPr="002E0462">
        <w:rPr>
          <w:rFonts w:eastAsiaTheme="minorEastAsia" w:cstheme="minorBidi"/>
          <w:noProof/>
          <w:color w:val="000000" w:themeColor="text1"/>
          <w:kern w:val="2"/>
          <w:lang w:val="en-US"/>
        </w:rPr>
      </w:r>
      <w:r w:rsidR="00C36C4E" w:rsidRPr="002E0462">
        <w:rPr>
          <w:rFonts w:eastAsiaTheme="minorEastAsia" w:cstheme="minorBidi"/>
          <w:noProof/>
          <w:color w:val="000000" w:themeColor="text1"/>
          <w:kern w:val="2"/>
          <w:lang w:val="en-US"/>
        </w:rPr>
        <w:fldChar w:fldCharType="separate"/>
      </w:r>
      <w:r w:rsidR="00291DB5" w:rsidRPr="002E0462">
        <w:rPr>
          <w:rFonts w:eastAsiaTheme="minorEastAsia" w:cstheme="minorBidi"/>
          <w:noProof/>
          <w:color w:val="000000" w:themeColor="text1"/>
          <w:kern w:val="2"/>
          <w:lang w:val="en-US"/>
        </w:rPr>
        <w:t>(Faccio et al., 2001; Johnson et al., 2000; La Porta et al., 2000; Shleifer &amp; Vishny, 1997)</w:t>
      </w:r>
      <w:r w:rsidR="00C36C4E" w:rsidRPr="002E0462">
        <w:rPr>
          <w:rFonts w:eastAsiaTheme="minorEastAsia" w:cstheme="minorBidi"/>
          <w:noProof/>
          <w:color w:val="000000" w:themeColor="text1"/>
          <w:kern w:val="2"/>
          <w:lang w:val="en-US"/>
        </w:rPr>
        <w:fldChar w:fldCharType="end"/>
      </w:r>
      <w:r w:rsidR="00F8352C" w:rsidRPr="002E0462">
        <w:rPr>
          <w:rFonts w:eastAsiaTheme="minorEastAsia" w:cstheme="minorBidi"/>
          <w:noProof/>
          <w:color w:val="000000" w:themeColor="text1"/>
          <w:kern w:val="2"/>
          <w:lang w:val="en-US"/>
        </w:rPr>
        <w:t>.</w:t>
      </w:r>
      <w:r w:rsidR="00D01775" w:rsidRPr="002E0462">
        <w:rPr>
          <w:noProof/>
          <w:color w:val="000000" w:themeColor="text1"/>
        </w:rPr>
        <w:fldChar w:fldCharType="begin"/>
      </w:r>
      <w:r w:rsidR="00291DB5" w:rsidRPr="002E0462">
        <w:rPr>
          <w:noProof/>
          <w:color w:val="000000" w:themeColor="text1"/>
        </w:rPr>
        <w:instrText xml:space="preserve"> ADDIN EN.CITE &lt;EndNote&gt;&lt;Cite AuthorYear="1"&gt;&lt;Author&gt;Jiang&lt;/Author&gt;&lt;Year&gt;2010&lt;/Year&gt;&lt;RecNum&gt;149&lt;/RecNum&gt;&lt;DisplayText&gt;G. Jiang et al. (2010)&lt;/DisplayText&gt;&lt;record&gt;&lt;rec-number&gt;149&lt;/rec-number&gt;&lt;foreign-keys&gt;&lt;key app="EN" db-id="evaftsw08zx0e2eex9ovz29izrwdxaax0s0x" timestamp="1599401620" guid="8eb254de-103b-4735-9e68-487188085536"&gt;149&lt;/key&gt;&lt;/foreign-keys&gt;&lt;ref-type name="Journal Article"&gt;17&lt;/ref-type&gt;&lt;contributors&gt;&lt;authors&gt;&lt;author&gt;Jiang, Guohua&lt;/author&gt;&lt;author&gt;Lee, Charles M. C.&lt;/author&gt;&lt;author&gt;Yue, Heng&lt;/author&gt;&lt;/authors&gt;&lt;/contributors&gt;&lt;titles&gt;&lt;title&gt;Tunneling through intercorporate loans: The China experience&lt;/title&gt;&lt;secondary-title&gt;Journal of Financial Economics&lt;/secondary-title&gt;&lt;/titles&gt;&lt;periodical&gt;&lt;full-title&gt;Journal of Financial Economics&lt;/full-title&gt;&lt;/periodical&gt;&lt;pages&gt;1-20&lt;/pages&gt;&lt;volume&gt;98&lt;/volume&gt;&lt;number&gt;1&lt;/number&gt;&lt;dates&gt;&lt;year&gt;2010&lt;/year&gt;&lt;pub-dates&gt;&lt;date&gt;10//&lt;/date&gt;&lt;/pub-dates&gt;&lt;/dates&gt;&lt;isbn&gt;0304-405X&lt;/isbn&gt;&lt;urls&gt;&lt;related-urls&gt;&lt;url&gt;http://www.sciencedirect.com/science/article/pii/S0304405X10001145&lt;/url&gt;&lt;/related-urls&gt;&lt;/urls&gt;&lt;electronic-resource-num&gt;http://dx.doi.org/10.1016/j.jfineco.2010.05.002&lt;/electronic-resource-num&gt;&lt;/record&gt;&lt;/Cite&gt;&lt;/EndNote&gt;</w:instrText>
      </w:r>
      <w:r w:rsidR="00D01775" w:rsidRPr="002E0462">
        <w:rPr>
          <w:noProof/>
          <w:color w:val="000000" w:themeColor="text1"/>
        </w:rPr>
        <w:fldChar w:fldCharType="separate"/>
      </w:r>
      <w:r w:rsidR="00291DB5" w:rsidRPr="002E0462">
        <w:rPr>
          <w:noProof/>
          <w:color w:val="000000" w:themeColor="text1"/>
        </w:rPr>
        <w:t xml:space="preserve"> Jiang et al. (2010)</w:t>
      </w:r>
      <w:r w:rsidR="00D01775" w:rsidRPr="002E0462">
        <w:rPr>
          <w:noProof/>
          <w:color w:val="000000" w:themeColor="text1"/>
        </w:rPr>
        <w:fldChar w:fldCharType="end"/>
      </w:r>
      <w:r w:rsidR="007A2946" w:rsidRPr="002E0462">
        <w:rPr>
          <w:noProof/>
          <w:color w:val="000000" w:themeColor="text1"/>
        </w:rPr>
        <w:t xml:space="preserve"> point out</w:t>
      </w:r>
      <w:r w:rsidRPr="002E0462">
        <w:rPr>
          <w:noProof/>
          <w:color w:val="000000" w:themeColor="text1"/>
        </w:rPr>
        <w:t xml:space="preserve"> </w:t>
      </w:r>
      <w:r w:rsidR="00E26B6E" w:rsidRPr="002E0462">
        <w:rPr>
          <w:noProof/>
          <w:color w:val="000000" w:themeColor="text1"/>
        </w:rPr>
        <w:t xml:space="preserve">that </w:t>
      </w:r>
      <w:r w:rsidR="00986A01" w:rsidRPr="002E0462">
        <w:rPr>
          <w:noProof/>
          <w:color w:val="000000" w:themeColor="text1"/>
        </w:rPr>
        <w:t xml:space="preserve">the salient </w:t>
      </w:r>
      <w:r w:rsidR="00260641" w:rsidRPr="002E0462">
        <w:rPr>
          <w:noProof/>
          <w:color w:val="000000" w:themeColor="text1"/>
        </w:rPr>
        <w:t xml:space="preserve">institutional </w:t>
      </w:r>
      <w:r w:rsidR="00986A01" w:rsidRPr="002E0462">
        <w:rPr>
          <w:noProof/>
          <w:color w:val="000000" w:themeColor="text1"/>
        </w:rPr>
        <w:t xml:space="preserve">features </w:t>
      </w:r>
      <w:r w:rsidR="00677472" w:rsidRPr="002E0462">
        <w:rPr>
          <w:noProof/>
          <w:color w:val="000000" w:themeColor="text1"/>
        </w:rPr>
        <w:t xml:space="preserve">of </w:t>
      </w:r>
      <w:r w:rsidRPr="002E0462">
        <w:rPr>
          <w:noProof/>
          <w:color w:val="000000" w:themeColor="text1"/>
        </w:rPr>
        <w:t>Chinese stock market</w:t>
      </w:r>
      <w:r w:rsidR="00E26B6E" w:rsidRPr="002E0462">
        <w:rPr>
          <w:noProof/>
          <w:color w:val="000000" w:themeColor="text1"/>
        </w:rPr>
        <w:t>s</w:t>
      </w:r>
      <w:r w:rsidR="00185CCB" w:rsidRPr="002E0462">
        <w:rPr>
          <w:noProof/>
          <w:color w:val="000000" w:themeColor="text1"/>
        </w:rPr>
        <w:t xml:space="preserve">, including high ownership concentration, weak minority shareholder protection, and </w:t>
      </w:r>
      <w:r w:rsidR="00260641" w:rsidRPr="002E0462">
        <w:rPr>
          <w:noProof/>
          <w:color w:val="000000" w:themeColor="text1"/>
        </w:rPr>
        <w:t xml:space="preserve">the </w:t>
      </w:r>
      <w:r w:rsidR="00185CCB" w:rsidRPr="002E0462">
        <w:rPr>
          <w:noProof/>
          <w:color w:val="000000" w:themeColor="text1"/>
        </w:rPr>
        <w:t>under-developed leg</w:t>
      </w:r>
      <w:r w:rsidR="00373D5C" w:rsidRPr="002E0462">
        <w:rPr>
          <w:noProof/>
          <w:color w:val="000000" w:themeColor="text1"/>
        </w:rPr>
        <w:t>al</w:t>
      </w:r>
      <w:r w:rsidR="00185CCB" w:rsidRPr="002E0462">
        <w:rPr>
          <w:noProof/>
          <w:color w:val="000000" w:themeColor="text1"/>
        </w:rPr>
        <w:t xml:space="preserve"> system,</w:t>
      </w:r>
      <w:r w:rsidRPr="002E0462">
        <w:rPr>
          <w:noProof/>
          <w:color w:val="000000" w:themeColor="text1"/>
        </w:rPr>
        <w:t xml:space="preserve"> </w:t>
      </w:r>
      <w:r w:rsidR="00677472" w:rsidRPr="002E0462">
        <w:rPr>
          <w:noProof/>
          <w:color w:val="000000" w:themeColor="text1"/>
        </w:rPr>
        <w:t xml:space="preserve">facilitate </w:t>
      </w:r>
      <w:r w:rsidR="005E3D31" w:rsidRPr="002E0462">
        <w:rPr>
          <w:noProof/>
          <w:color w:val="000000" w:themeColor="text1"/>
        </w:rPr>
        <w:t>tunneling</w:t>
      </w:r>
      <w:r w:rsidR="00185CCB" w:rsidRPr="002E0462">
        <w:rPr>
          <w:noProof/>
          <w:color w:val="000000" w:themeColor="text1"/>
        </w:rPr>
        <w:t xml:space="preserve"> activities</w:t>
      </w:r>
      <w:r w:rsidR="00677472" w:rsidRPr="002E0462">
        <w:rPr>
          <w:noProof/>
          <w:color w:val="000000" w:themeColor="text1"/>
        </w:rPr>
        <w:t xml:space="preserve"> </w:t>
      </w:r>
      <w:r w:rsidR="008105C3" w:rsidRPr="002E0462">
        <w:rPr>
          <w:noProof/>
          <w:color w:val="000000" w:themeColor="text1"/>
        </w:rPr>
        <w:t xml:space="preserve">by </w:t>
      </w:r>
      <w:r w:rsidR="00677472" w:rsidRPr="002E0462">
        <w:rPr>
          <w:noProof/>
          <w:color w:val="000000" w:themeColor="text1"/>
        </w:rPr>
        <w:t>controlling shareholders</w:t>
      </w:r>
      <w:r w:rsidR="00D514A0" w:rsidRPr="002E0462">
        <w:rPr>
          <w:noProof/>
          <w:color w:val="000000" w:themeColor="text1"/>
        </w:rPr>
        <w:t xml:space="preserve">. </w:t>
      </w:r>
      <w:r w:rsidR="00185CCB" w:rsidRPr="002E0462">
        <w:rPr>
          <w:noProof/>
          <w:color w:val="000000" w:themeColor="text1"/>
        </w:rPr>
        <w:t xml:space="preserve">In </w:t>
      </w:r>
      <w:r w:rsidR="00260641" w:rsidRPr="002E0462">
        <w:rPr>
          <w:noProof/>
          <w:color w:val="000000" w:themeColor="text1"/>
        </w:rPr>
        <w:t>par</w:t>
      </w:r>
      <w:r w:rsidR="00185CCB" w:rsidRPr="002E0462">
        <w:rPr>
          <w:noProof/>
          <w:color w:val="000000" w:themeColor="text1"/>
        </w:rPr>
        <w:t xml:space="preserve">ticular, </w:t>
      </w:r>
      <w:r w:rsidR="00D84DD4" w:rsidRPr="002E0462">
        <w:rPr>
          <w:noProof/>
          <w:color w:val="000000" w:themeColor="text1"/>
        </w:rPr>
        <w:t xml:space="preserve">they </w:t>
      </w:r>
      <w:r w:rsidR="00D84DD4" w:rsidRPr="002E0462">
        <w:rPr>
          <w:color w:val="000000" w:themeColor="text1"/>
          <w:lang w:val="en-US" w:eastAsia="en-US"/>
        </w:rPr>
        <w:t xml:space="preserve">revealed that the scale of the tunneling in China is astonishing, based on evidence that over one-third of Chinese listed firms had suffered expropriation via intercorporate loans. In 2006, the China Securities Regulatory Commission (CSRC) developed regulations to completely ban controlling shareholders from making intercorporate loans. </w:t>
      </w:r>
      <w:r w:rsidR="001C6379" w:rsidRPr="002E0462">
        <w:rPr>
          <w:color w:val="000000" w:themeColor="text1"/>
          <w:lang w:val="en-US" w:eastAsia="en-US"/>
        </w:rPr>
        <w:t>Given that</w:t>
      </w:r>
      <w:r w:rsidR="00D84DD4" w:rsidRPr="002E0462">
        <w:rPr>
          <w:color w:val="000000" w:themeColor="text1"/>
          <w:lang w:val="en-US" w:eastAsia="en-US"/>
        </w:rPr>
        <w:t xml:space="preserve"> the motivators behind tunneling activity in China, being deeply rooted within the nature of the institutional settings, was not eradicated</w:t>
      </w:r>
      <w:r w:rsidR="001C6379" w:rsidRPr="002E0462">
        <w:rPr>
          <w:color w:val="000000" w:themeColor="text1"/>
          <w:lang w:val="en-US" w:eastAsia="en-US"/>
        </w:rPr>
        <w:t>,</w:t>
      </w:r>
      <w:r w:rsidR="00D84DD4" w:rsidRPr="002E0462">
        <w:rPr>
          <w:color w:val="000000" w:themeColor="text1"/>
          <w:lang w:val="en-US" w:eastAsia="en-US"/>
        </w:rPr>
        <w:t xml:space="preserve"> </w:t>
      </w:r>
      <w:bookmarkStart w:id="4" w:name="_Hlk99131738"/>
      <w:r w:rsidR="000E6789" w:rsidRPr="002E0462">
        <w:rPr>
          <w:color w:val="000000" w:themeColor="text1"/>
          <w:lang w:val="en-US" w:eastAsia="en-US"/>
        </w:rPr>
        <w:t>we expect that</w:t>
      </w:r>
      <w:bookmarkEnd w:id="4"/>
      <w:r w:rsidR="000E6789" w:rsidRPr="002E0462">
        <w:rPr>
          <w:color w:val="000000" w:themeColor="text1"/>
          <w:lang w:val="en-US" w:eastAsia="en-US"/>
        </w:rPr>
        <w:t xml:space="preserve"> </w:t>
      </w:r>
      <w:r w:rsidR="00D84DD4" w:rsidRPr="002E0462">
        <w:rPr>
          <w:color w:val="000000" w:themeColor="text1"/>
          <w:lang w:val="en-US" w:eastAsia="en-US"/>
        </w:rPr>
        <w:t xml:space="preserve">controlling shareholders will seek alternative vehicles for tunneling, </w:t>
      </w:r>
      <w:bookmarkStart w:id="5" w:name="_Hlk99131761"/>
      <w:r w:rsidR="00DE04D7" w:rsidRPr="002E0462">
        <w:rPr>
          <w:color w:val="000000" w:themeColor="text1"/>
          <w:lang w:val="en-US" w:eastAsia="en-US"/>
        </w:rPr>
        <w:t>and dividend tunnelling may have become the prevailing form of expropriation</w:t>
      </w:r>
      <w:bookmarkEnd w:id="5"/>
      <w:r w:rsidR="00DE04D7" w:rsidRPr="002E0462">
        <w:rPr>
          <w:color w:val="000000" w:themeColor="text1"/>
          <w:lang w:val="en-US" w:eastAsia="en-US"/>
        </w:rPr>
        <w:t xml:space="preserve"> </w:t>
      </w:r>
      <w:r w:rsidR="00D84DD4" w:rsidRPr="002E0462">
        <w:rPr>
          <w:color w:val="000000" w:themeColor="text1"/>
          <w:lang w:val="en-US" w:eastAsia="en-US"/>
        </w:rPr>
        <w:t>especially after the intercorporate loan ban of 2006.</w:t>
      </w:r>
      <w:bookmarkEnd w:id="3"/>
    </w:p>
    <w:p w14:paraId="694C7B6B" w14:textId="77777777" w:rsidR="007801BB" w:rsidRPr="002E0462" w:rsidRDefault="007801BB" w:rsidP="007801BB">
      <w:pPr>
        <w:widowControl w:val="0"/>
        <w:spacing w:line="480" w:lineRule="auto"/>
        <w:jc w:val="both"/>
        <w:rPr>
          <w:color w:val="000000" w:themeColor="text1"/>
        </w:rPr>
      </w:pPr>
    </w:p>
    <w:p w14:paraId="47CE5A89" w14:textId="0B2EFE8E" w:rsidR="00181153" w:rsidRPr="002E0462" w:rsidRDefault="00A07776" w:rsidP="007801BB">
      <w:pPr>
        <w:widowControl w:val="0"/>
        <w:spacing w:line="480" w:lineRule="auto"/>
        <w:jc w:val="both"/>
        <w:rPr>
          <w:color w:val="000000" w:themeColor="text1"/>
        </w:rPr>
      </w:pPr>
      <w:r w:rsidRPr="002E0462">
        <w:rPr>
          <w:rFonts w:eastAsia="宋体"/>
          <w:color w:val="000000" w:themeColor="text1"/>
        </w:rPr>
        <w:t xml:space="preserve">Due to the </w:t>
      </w:r>
      <w:r w:rsidR="00B53CF1" w:rsidRPr="002E0462">
        <w:rPr>
          <w:rFonts w:eastAsia="宋体"/>
          <w:color w:val="000000" w:themeColor="text1"/>
        </w:rPr>
        <w:t xml:space="preserve">distinctive </w:t>
      </w:r>
      <w:r w:rsidRPr="002E0462">
        <w:rPr>
          <w:rFonts w:eastAsia="宋体"/>
          <w:color w:val="000000" w:themeColor="text1"/>
        </w:rPr>
        <w:t xml:space="preserve">features of </w:t>
      </w:r>
      <w:r w:rsidR="00B53CF1" w:rsidRPr="002E0462">
        <w:rPr>
          <w:rFonts w:eastAsia="宋体"/>
          <w:color w:val="000000" w:themeColor="text1"/>
        </w:rPr>
        <w:t xml:space="preserve">the </w:t>
      </w:r>
      <w:r w:rsidRPr="002E0462">
        <w:rPr>
          <w:rFonts w:eastAsia="宋体"/>
          <w:color w:val="000000" w:themeColor="text1"/>
        </w:rPr>
        <w:t>institutional landscape of Chinese listed firms</w:t>
      </w:r>
      <w:bookmarkStart w:id="6" w:name="_Hlk4353137"/>
      <w:r w:rsidR="004D0759" w:rsidRPr="002E0462">
        <w:rPr>
          <w:color w:val="000000" w:themeColor="text1"/>
        </w:rPr>
        <w:t xml:space="preserve">, </w:t>
      </w:r>
      <w:r w:rsidR="00033792" w:rsidRPr="002E0462">
        <w:rPr>
          <w:color w:val="000000" w:themeColor="text1"/>
        </w:rPr>
        <w:t xml:space="preserve">prior studies indicate that </w:t>
      </w:r>
      <w:proofErr w:type="spellStart"/>
      <w:r w:rsidR="005E3D31" w:rsidRPr="002E0462">
        <w:rPr>
          <w:rFonts w:eastAsia="宋体"/>
          <w:color w:val="000000" w:themeColor="text1"/>
        </w:rPr>
        <w:t>tunneling</w:t>
      </w:r>
      <w:proofErr w:type="spellEnd"/>
      <w:r w:rsidR="00EC48C2" w:rsidRPr="002E0462">
        <w:rPr>
          <w:rFonts w:eastAsia="宋体"/>
          <w:color w:val="000000" w:themeColor="text1"/>
        </w:rPr>
        <w:t xml:space="preserve"> behaviour </w:t>
      </w:r>
      <w:r w:rsidRPr="002E0462">
        <w:rPr>
          <w:rFonts w:eastAsia="宋体"/>
          <w:color w:val="000000" w:themeColor="text1"/>
        </w:rPr>
        <w:t xml:space="preserve">has </w:t>
      </w:r>
      <w:r w:rsidR="00EC48C2" w:rsidRPr="002E0462">
        <w:rPr>
          <w:rFonts w:eastAsia="宋体"/>
          <w:color w:val="000000" w:themeColor="text1"/>
        </w:rPr>
        <w:t>not</w:t>
      </w:r>
      <w:r w:rsidR="00DC01E2" w:rsidRPr="002E0462">
        <w:rPr>
          <w:rFonts w:eastAsia="宋体"/>
          <w:color w:val="000000" w:themeColor="text1"/>
        </w:rPr>
        <w:t xml:space="preserve"> been eliminated </w:t>
      </w:r>
      <w:r w:rsidR="00EC48C2" w:rsidRPr="002E0462">
        <w:rPr>
          <w:rFonts w:eastAsia="宋体"/>
          <w:color w:val="000000" w:themeColor="text1"/>
        </w:rPr>
        <w:t>in China</w:t>
      </w:r>
      <w:r w:rsidRPr="002E0462">
        <w:rPr>
          <w:rFonts w:eastAsia="宋体"/>
          <w:color w:val="000000" w:themeColor="text1"/>
        </w:rPr>
        <w:t xml:space="preserve"> after the </w:t>
      </w:r>
      <w:r w:rsidR="00B53CF1" w:rsidRPr="002E0462">
        <w:rPr>
          <w:rFonts w:eastAsia="宋体"/>
          <w:color w:val="000000" w:themeColor="text1"/>
        </w:rPr>
        <w:t xml:space="preserve">introduction of the </w:t>
      </w:r>
      <w:r w:rsidR="006C328A" w:rsidRPr="002E0462">
        <w:rPr>
          <w:color w:val="000000" w:themeColor="text1"/>
          <w:lang w:val="en-US" w:eastAsia="en-US"/>
        </w:rPr>
        <w:t>intercorporate loan</w:t>
      </w:r>
      <w:r w:rsidRPr="002E0462">
        <w:rPr>
          <w:rFonts w:eastAsia="宋体"/>
          <w:color w:val="000000" w:themeColor="text1"/>
        </w:rPr>
        <w:t xml:space="preserve"> regulations in 2006</w:t>
      </w:r>
      <w:r w:rsidR="00677472" w:rsidRPr="002E0462">
        <w:rPr>
          <w:rFonts w:eastAsia="宋体"/>
          <w:color w:val="000000" w:themeColor="text1"/>
        </w:rPr>
        <w:t xml:space="preserve"> </w:t>
      </w:r>
      <w:bookmarkEnd w:id="6"/>
      <w:r w:rsidR="000D7499" w:rsidRPr="002E0462">
        <w:rPr>
          <w:color w:val="000000" w:themeColor="text1"/>
        </w:rPr>
        <w:fldChar w:fldCharType="begin">
          <w:fldData xml:space="preserve">PEVuZE5vdGU+PENpdGU+PEF1dGhvcj5LdW88L0F1dGhvcj48WWVhcj4yMDE0PC9ZZWFyPjxSZWNO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</w:fldData>
        </w:fldChar>
      </w:r>
      <w:r w:rsidR="00291DB5" w:rsidRPr="002E0462">
        <w:rPr>
          <w:color w:val="000000" w:themeColor="text1"/>
        </w:rPr>
        <w:instrText xml:space="preserve"> ADDIN EN.CITE </w:instrText>
      </w:r>
      <w:r w:rsidR="00291DB5" w:rsidRPr="002E0462">
        <w:rPr>
          <w:color w:val="000000" w:themeColor="text1"/>
        </w:rPr>
        <w:fldChar w:fldCharType="begin">
          <w:fldData xml:space="preserve">PEVuZE5vdGU+PENpdGU+PEF1dGhvcj5LdW88L0F1dGhvcj48WWVhcj4yMDE0PC9ZZWFyPjxSZWNO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</w:fldData>
        </w:fldChar>
      </w:r>
      <w:r w:rsidR="00291DB5" w:rsidRPr="002E0462">
        <w:rPr>
          <w:color w:val="000000" w:themeColor="text1"/>
        </w:rPr>
        <w:instrText xml:space="preserve"> ADDIN EN.CITE.DATA </w:instrText>
      </w:r>
      <w:r w:rsidR="00291DB5" w:rsidRPr="002E0462">
        <w:rPr>
          <w:color w:val="000000" w:themeColor="text1"/>
        </w:rPr>
      </w:r>
      <w:r w:rsidR="00291DB5" w:rsidRPr="002E0462">
        <w:rPr>
          <w:color w:val="000000" w:themeColor="text1"/>
        </w:rPr>
        <w:fldChar w:fldCharType="end"/>
      </w:r>
      <w:r w:rsidR="000D7499" w:rsidRPr="002E0462">
        <w:rPr>
          <w:color w:val="000000" w:themeColor="text1"/>
        </w:rPr>
      </w:r>
      <w:r w:rsidR="000D7499" w:rsidRPr="002E0462">
        <w:rPr>
          <w:color w:val="000000" w:themeColor="text1"/>
        </w:rPr>
        <w:fldChar w:fldCharType="separate"/>
      </w:r>
      <w:r w:rsidR="00291DB5" w:rsidRPr="002E0462">
        <w:rPr>
          <w:noProof/>
          <w:color w:val="000000" w:themeColor="text1"/>
        </w:rPr>
        <w:t>(Allen et al., 2005; Bai et al., 2004; Braendle et al., 2005; Fan et al., 2007; Kuo et al., 2014)</w:t>
      </w:r>
      <w:r w:rsidR="000D7499" w:rsidRPr="002E0462">
        <w:rPr>
          <w:color w:val="000000" w:themeColor="text1"/>
        </w:rPr>
        <w:fldChar w:fldCharType="end"/>
      </w:r>
      <w:r w:rsidR="00E754D4" w:rsidRPr="002E0462">
        <w:rPr>
          <w:color w:val="000000" w:themeColor="text1"/>
        </w:rPr>
        <w:t xml:space="preserve">. </w:t>
      </w:r>
      <w:r w:rsidR="00BC07FE" w:rsidRPr="002E0462">
        <w:rPr>
          <w:color w:val="000000" w:themeColor="text1"/>
        </w:rPr>
        <w:fldChar w:fldCharType="begin"/>
      </w:r>
      <w:r w:rsidR="0030004A" w:rsidRPr="002E0462">
        <w:rPr>
          <w:color w:val="000000" w:themeColor="text1"/>
        </w:rPr>
        <w:instrText xml:space="preserve"> ADDIN EN.CITE &lt;EndNote&gt;&lt;Cite AuthorYear="1"&gt;&lt;Author&gt;Huang&lt;/Author&gt;&lt;Year&gt;2016&lt;/Year&gt;&lt;RecNum&gt;414&lt;/RecNum&gt;&lt;DisplayText&gt;Huang (2016)&lt;/DisplayText&gt;&lt;record&gt;&lt;rec-number&gt;414&lt;/rec-number&gt;&lt;foreign-keys&gt;&lt;key app="EN" db-id="evaftsw08zx0e2eex9ovz29izrwdxaax0s0x" timestamp="1609986574" guid="bce04a45-5577-47c3-8f00-22fbc7f5bfab"&gt;414&lt;/key&gt;&lt;/foreign-keys&gt;&lt;ref-type name="Journal Article"&gt;17&lt;/ref-type&gt;&lt;contributors&gt;&lt;authors&gt;&lt;author&gt;Huang, Wei&lt;/author&gt;&lt;/authors&gt;&lt;/contributors&gt;&lt;titles&gt;&lt;title&gt;Tunneling through related-party loan guarantees: evidence from a quasi-experiment in China&lt;/title&gt;&lt;secondary-title&gt;Review of Quantitative Finance and Accounting&lt;/secondary-title&gt;&lt;/titles&gt;&lt;periodical&gt;&lt;full-title&gt;Review of Quantitative Finance and Accounting&lt;/full-title&gt;&lt;abbr-1&gt;Rev Quant Finan Acc&lt;/abbr-1&gt;&lt;/periodical&gt;&lt;pages&gt;857-884&lt;/pages&gt;&lt;volume&gt;47&lt;/volume&gt;&lt;number&gt;3&lt;/number&gt;&lt;dates&gt;&lt;year&gt;2016&lt;/year&gt;&lt;pub-dates&gt;&lt;date&gt;2016/10/01&lt;/date&gt;&lt;/pub-dates&gt;&lt;/dates&gt;&lt;isbn&gt;1573-7179&lt;/isbn&gt;&lt;urls&gt;&lt;related-urls&gt;&lt;url&gt;https://doi.org/10.1007/s11156-015-0523-3&lt;/url&gt;&lt;/related-urls&gt;&lt;/urls&gt;&lt;electronic-resource-num&gt;10.1007/s11156-015-0523-3&lt;/electronic-resource-num&gt;&lt;/record&gt;&lt;/Cite&gt;&lt;/EndNote&gt;</w:instrText>
      </w:r>
      <w:r w:rsidR="00BC07FE" w:rsidRPr="002E0462">
        <w:rPr>
          <w:color w:val="000000" w:themeColor="text1"/>
        </w:rPr>
        <w:fldChar w:fldCharType="separate"/>
      </w:r>
      <w:r w:rsidR="00BC07FE" w:rsidRPr="002E0462">
        <w:rPr>
          <w:noProof/>
          <w:color w:val="000000" w:themeColor="text1"/>
        </w:rPr>
        <w:t>Huang (2016)</w:t>
      </w:r>
      <w:r w:rsidR="00BC07FE" w:rsidRPr="002E0462">
        <w:rPr>
          <w:color w:val="000000" w:themeColor="text1"/>
        </w:rPr>
        <w:fldChar w:fldCharType="end"/>
      </w:r>
      <w:r w:rsidR="00BC07FE" w:rsidRPr="002E0462">
        <w:rPr>
          <w:color w:val="000000" w:themeColor="text1"/>
        </w:rPr>
        <w:t xml:space="preserve"> </w:t>
      </w:r>
      <w:r w:rsidR="00677472" w:rsidRPr="002E0462">
        <w:rPr>
          <w:color w:val="000000" w:themeColor="text1"/>
        </w:rPr>
        <w:t>finds that</w:t>
      </w:r>
      <w:r w:rsidR="00181153" w:rsidRPr="002E0462">
        <w:rPr>
          <w:color w:val="000000" w:themeColor="text1"/>
        </w:rPr>
        <w:t xml:space="preserve"> the balance of outstanding </w:t>
      </w:r>
      <w:r w:rsidR="006D5293" w:rsidRPr="002E0462">
        <w:rPr>
          <w:color w:val="000000" w:themeColor="text1"/>
        </w:rPr>
        <w:t>related-party</w:t>
      </w:r>
      <w:r w:rsidR="006D5293" w:rsidRPr="002E0462" w:rsidDel="00A4350C">
        <w:rPr>
          <w:color w:val="000000" w:themeColor="text1"/>
        </w:rPr>
        <w:t xml:space="preserve"> </w:t>
      </w:r>
      <w:r w:rsidR="00181153" w:rsidRPr="002E0462">
        <w:rPr>
          <w:color w:val="000000" w:themeColor="text1"/>
        </w:rPr>
        <w:t>loan guarantee</w:t>
      </w:r>
      <w:r w:rsidR="00A4350C" w:rsidRPr="002E0462">
        <w:rPr>
          <w:color w:val="000000" w:themeColor="text1"/>
        </w:rPr>
        <w:t>s</w:t>
      </w:r>
      <w:r w:rsidR="00181153" w:rsidRPr="002E0462">
        <w:rPr>
          <w:color w:val="000000" w:themeColor="text1"/>
        </w:rPr>
        <w:t xml:space="preserve">, as a measure of </w:t>
      </w:r>
      <w:proofErr w:type="spellStart"/>
      <w:r w:rsidR="005E3D31" w:rsidRPr="002E0462">
        <w:rPr>
          <w:color w:val="000000" w:themeColor="text1"/>
        </w:rPr>
        <w:t>tunneling</w:t>
      </w:r>
      <w:proofErr w:type="spellEnd"/>
      <w:r w:rsidR="00181153" w:rsidRPr="002E0462">
        <w:rPr>
          <w:color w:val="000000" w:themeColor="text1"/>
        </w:rPr>
        <w:t xml:space="preserve">, even increased after </w:t>
      </w:r>
      <w:r w:rsidR="00A4350C" w:rsidRPr="002E0462">
        <w:rPr>
          <w:color w:val="000000" w:themeColor="text1"/>
        </w:rPr>
        <w:t>China’s 2008</w:t>
      </w:r>
      <w:r w:rsidR="006D5293" w:rsidRPr="002E0462">
        <w:rPr>
          <w:color w:val="000000" w:themeColor="text1"/>
        </w:rPr>
        <w:t xml:space="preserve"> </w:t>
      </w:r>
      <w:r w:rsidR="006D5293" w:rsidRPr="002E0462">
        <w:rPr>
          <w:rFonts w:eastAsiaTheme="minorEastAsia"/>
          <w:color w:val="000000" w:themeColor="text1"/>
        </w:rPr>
        <w:lastRenderedPageBreak/>
        <w:t>e</w:t>
      </w:r>
      <w:r w:rsidR="00181153" w:rsidRPr="002E0462">
        <w:rPr>
          <w:color w:val="000000" w:themeColor="text1"/>
        </w:rPr>
        <w:t xml:space="preserve">nterprise </w:t>
      </w:r>
      <w:r w:rsidR="006D5293" w:rsidRPr="002E0462">
        <w:rPr>
          <w:color w:val="000000" w:themeColor="text1"/>
        </w:rPr>
        <w:t>i</w:t>
      </w:r>
      <w:r w:rsidR="00181153" w:rsidRPr="002E0462">
        <w:rPr>
          <w:color w:val="000000" w:themeColor="text1"/>
        </w:rPr>
        <w:t xml:space="preserve">ncome </w:t>
      </w:r>
      <w:r w:rsidR="006D5293" w:rsidRPr="002E0462">
        <w:rPr>
          <w:color w:val="000000" w:themeColor="text1"/>
        </w:rPr>
        <w:t>t</w:t>
      </w:r>
      <w:r w:rsidR="00181153" w:rsidRPr="002E0462">
        <w:rPr>
          <w:color w:val="000000" w:themeColor="text1"/>
        </w:rPr>
        <w:t>ax reform.</w:t>
      </w:r>
      <w:r w:rsidR="00677472" w:rsidRPr="002E0462">
        <w:rPr>
          <w:color w:val="000000" w:themeColor="text1"/>
        </w:rPr>
        <w:t xml:space="preserve"> </w:t>
      </w:r>
      <w:r w:rsidR="008B55BE" w:rsidRPr="002E0462">
        <w:rPr>
          <w:color w:val="000000" w:themeColor="text1"/>
        </w:rPr>
        <w:t>More importantly, p</w:t>
      </w:r>
      <w:r w:rsidR="00CD2EF1" w:rsidRPr="002E0462">
        <w:rPr>
          <w:color w:val="000000" w:themeColor="text1"/>
        </w:rPr>
        <w:t xml:space="preserve">rior studies indicate that controlling shareholders </w:t>
      </w:r>
      <w:r w:rsidR="008B55BE" w:rsidRPr="002E0462">
        <w:rPr>
          <w:color w:val="000000" w:themeColor="text1"/>
        </w:rPr>
        <w:t xml:space="preserve">in Chinese listed firms </w:t>
      </w:r>
      <w:r w:rsidR="00A4350C" w:rsidRPr="002E0462">
        <w:rPr>
          <w:color w:val="000000" w:themeColor="text1"/>
        </w:rPr>
        <w:t xml:space="preserve">routinely </w:t>
      </w:r>
      <w:r w:rsidR="00CD2EF1" w:rsidRPr="002E0462">
        <w:rPr>
          <w:color w:val="000000" w:themeColor="text1"/>
        </w:rPr>
        <w:t xml:space="preserve">enjoy absolute control </w:t>
      </w:r>
      <w:r w:rsidR="00A4350C" w:rsidRPr="002E0462">
        <w:rPr>
          <w:color w:val="000000" w:themeColor="text1"/>
        </w:rPr>
        <w:t>over</w:t>
      </w:r>
      <w:r w:rsidR="008B55BE" w:rsidRPr="002E0462">
        <w:rPr>
          <w:color w:val="000000" w:themeColor="text1"/>
        </w:rPr>
        <w:t xml:space="preserve"> the decision</w:t>
      </w:r>
      <w:r w:rsidR="00A4350C" w:rsidRPr="002E0462">
        <w:rPr>
          <w:color w:val="000000" w:themeColor="text1"/>
        </w:rPr>
        <w:t>-</w:t>
      </w:r>
      <w:r w:rsidR="008B55BE" w:rsidRPr="002E0462">
        <w:rPr>
          <w:color w:val="000000" w:themeColor="text1"/>
        </w:rPr>
        <w:t>making of</w:t>
      </w:r>
      <w:r w:rsidR="00CD2EF1" w:rsidRPr="002E0462">
        <w:rPr>
          <w:color w:val="000000" w:themeColor="text1"/>
        </w:rPr>
        <w:t xml:space="preserve"> </w:t>
      </w:r>
      <w:r w:rsidR="00A4350C" w:rsidRPr="002E0462">
        <w:rPr>
          <w:color w:val="000000" w:themeColor="text1"/>
        </w:rPr>
        <w:t xml:space="preserve">executive </w:t>
      </w:r>
      <w:r w:rsidR="00CD2EF1" w:rsidRPr="002E0462">
        <w:rPr>
          <w:color w:val="000000" w:themeColor="text1"/>
        </w:rPr>
        <w:t>appointment</w:t>
      </w:r>
      <w:r w:rsidR="00A4350C" w:rsidRPr="002E0462">
        <w:rPr>
          <w:color w:val="000000" w:themeColor="text1"/>
        </w:rPr>
        <w:t>s</w:t>
      </w:r>
      <w:r w:rsidR="00CD2EF1" w:rsidRPr="002E0462">
        <w:rPr>
          <w:color w:val="000000" w:themeColor="text1"/>
        </w:rPr>
        <w:t>, remuneration, and dismissals</w:t>
      </w:r>
      <w:r w:rsidR="00DF214F" w:rsidRPr="002E0462">
        <w:rPr>
          <w:color w:val="000000" w:themeColor="text1"/>
        </w:rPr>
        <w:t xml:space="preserve"> </w:t>
      </w:r>
      <w:r w:rsidR="00DF214F" w:rsidRPr="002E0462">
        <w:rPr>
          <w:color w:val="000000" w:themeColor="text1"/>
        </w:rPr>
        <w:fldChar w:fldCharType="begin"/>
      </w:r>
      <w:r w:rsidR="00291DB5" w:rsidRPr="002E0462">
        <w:rPr>
          <w:color w:val="000000" w:themeColor="text1"/>
        </w:rPr>
        <w:instrText xml:space="preserve"> ADDIN EN.CITE &lt;EndNote&gt;&lt;Cite&gt;&lt;Author&gt;Conyon&lt;/Author&gt;&lt;Year&gt;2011&lt;/Year&gt;&lt;RecNum&gt;257&lt;/RecNum&gt;&lt;DisplayText&gt;(Conyon &amp;amp; He, 2011; Firth et al., 2006b)&lt;/DisplayText&gt;&lt;record&gt;&lt;rec-number&gt;257&lt;/rec-number&gt;&lt;foreign-keys&gt;&lt;key app="EN" db-id="evaftsw08zx0e2eex9ovz29izrwdxaax0s0x" timestamp="1599401623" guid="182ae28b-e443-459a-819e-4c17096a7efc"&gt;257&lt;/key&gt;&lt;/foreign-keys&gt;&lt;ref-type name="Journal Article"&gt;17&lt;/ref-type&gt;&lt;contributors&gt;&lt;authors&gt;&lt;author&gt;Conyon, Martin J&lt;/author&gt;&lt;author&gt;He, Lerong&lt;/author&gt;&lt;/authors&gt;&lt;/contributors&gt;&lt;titles&gt;&lt;title&gt;Executive compensation and corporate governance in China&lt;/title&gt;&lt;secondary-title&gt;Journal of Corporate Finance&lt;/secondary-title&gt;&lt;/titles&gt;&lt;periodical&gt;&lt;full-title&gt;Journal of Corporate Finance&lt;/full-title&gt;&lt;/periodical&gt;&lt;pages&gt;1158-1175&lt;/pages&gt;&lt;volume&gt;17&lt;/volume&gt;&lt;number&gt;4&lt;/number&gt;&lt;dates&gt;&lt;year&gt;2011&lt;/year&gt;&lt;/dates&gt;&lt;isbn&gt;0929-1199&lt;/isbn&gt;&lt;urls&gt;&lt;/urls&gt;&lt;/record&gt;&lt;/Cite&gt;&lt;Cite&gt;&lt;Author&gt;Firth&lt;/Author&gt;&lt;Year&gt;2006&lt;/Year&gt;&lt;RecNum&gt;53&lt;/RecNum&gt;&lt;record&gt;&lt;rec-number&gt;53&lt;/rec-number&gt;&lt;foreign-keys&gt;&lt;key app="EN" db-id="evaftsw08zx0e2eex9ovz29izrwdxaax0s0x" timestamp="1599401618" guid="79c550fa-17c4-4dbd-aa4e-2d35d3974bdf"&gt;53&lt;/key&gt;&lt;/foreign-keys&gt;&lt;ref-type name="Journal Article"&gt;17&lt;/ref-type&gt;&lt;contributors&gt;&lt;authors&gt;&lt;author&gt;Firth, Michael&lt;/author&gt;&lt;author&gt;Fung, Peter M. Y.&lt;/author&gt;&lt;author&gt;Rui, Oliver M.&lt;/author&gt;&lt;/authors&gt;&lt;/contributors&gt;&lt;titles&gt;&lt;title&gt;Firm Performance, Governance Structure, and Top Management Turnover in a Transitional Economy&lt;/title&gt;&lt;secondary-title&gt;Journal of Management Studies&lt;/secondary-title&gt;&lt;/titles&gt;&lt;periodical&gt;&lt;full-title&gt;Journal of Management Studies&lt;/full-title&gt;&lt;/periodical&gt;&lt;pages&gt;1289-1330&lt;/pages&gt;&lt;volume&gt;43&lt;/volume&gt;&lt;number&gt;6&lt;/number&gt;&lt;dates&gt;&lt;year&gt;2006&lt;/year&gt;&lt;/dates&gt;&lt;publisher&gt;Blackwell Publishing Ltd&lt;/publisher&gt;&lt;isbn&gt;1467-6486&lt;/isbn&gt;&lt;urls&gt;&lt;related-urls&gt;&lt;url&gt;http://dx.doi.org/10.1111/j.1467-6486.2006.00621.x&lt;/url&gt;&lt;/related-urls&gt;&lt;/urls&gt;&lt;electronic-resource-num&gt;10.1111/j.1467-6486.2006.00621.x&lt;/electronic-resource-num&gt;&lt;/record&gt;&lt;/Cite&gt;&lt;/EndNote&gt;</w:instrText>
      </w:r>
      <w:r w:rsidR="00DF214F" w:rsidRPr="002E0462">
        <w:rPr>
          <w:color w:val="000000" w:themeColor="text1"/>
        </w:rPr>
        <w:fldChar w:fldCharType="separate"/>
      </w:r>
      <w:r w:rsidR="00291DB5" w:rsidRPr="002E0462">
        <w:rPr>
          <w:noProof/>
          <w:color w:val="000000" w:themeColor="text1"/>
        </w:rPr>
        <w:t>(Conyon &amp; He, 2011; Firth et al., 2006b)</w:t>
      </w:r>
      <w:r w:rsidR="00DF214F" w:rsidRPr="002E0462">
        <w:rPr>
          <w:color w:val="000000" w:themeColor="text1"/>
        </w:rPr>
        <w:fldChar w:fldCharType="end"/>
      </w:r>
      <w:r w:rsidR="008B55BE" w:rsidRPr="002E0462">
        <w:rPr>
          <w:color w:val="000000" w:themeColor="text1"/>
        </w:rPr>
        <w:t xml:space="preserve">. In </w:t>
      </w:r>
      <w:r w:rsidR="00DF2C75" w:rsidRPr="002E0462">
        <w:rPr>
          <w:color w:val="000000" w:themeColor="text1"/>
        </w:rPr>
        <w:t>the same vein</w:t>
      </w:r>
      <w:r w:rsidR="008B55BE" w:rsidRPr="002E0462">
        <w:rPr>
          <w:color w:val="000000" w:themeColor="text1"/>
        </w:rPr>
        <w:t xml:space="preserve">, </w:t>
      </w:r>
      <w:r w:rsidR="008B55BE" w:rsidRPr="002E0462">
        <w:rPr>
          <w:color w:val="000000" w:themeColor="text1"/>
        </w:rPr>
        <w:fldChar w:fldCharType="begin"/>
      </w:r>
      <w:r w:rsidR="00291DB5" w:rsidRPr="002E0462">
        <w:rPr>
          <w:color w:val="000000" w:themeColor="text1"/>
        </w:rPr>
        <w:instrText xml:space="preserve"> ADDIN EN.CITE &lt;EndNote&gt;&lt;Cite AuthorYear="1"&gt;&lt;Author&gt;Zhang&lt;/Author&gt;&lt;Year&gt;2014&lt;/Year&gt;&lt;RecNum&gt;167&lt;/RecNum&gt;&lt;DisplayText&gt;Zhang et al. (2014)&lt;/DisplayText&gt;&lt;record&gt;&lt;rec-number&gt;167&lt;/rec-number&gt;&lt;foreign-keys&gt;&lt;key app="EN" db-id="evaftsw08zx0e2eex9ovz29izrwdxaax0s0x" timestamp="1599401621" guid="8fd085cb-fdab-4852-bbd9-b55534b8b3e6"&gt;167&lt;/key&gt;&lt;/foreign-keys&gt;&lt;ref-type name="Journal Article"&gt;17&lt;/ref-type&gt;&lt;contributors&gt;&lt;authors&gt;&lt;author&gt;Min Zhang&lt;/author&gt;&lt;author&gt;Shenghao Gao&lt;/author&gt;&lt;author&gt;Xinjiao Guan&lt;/author&gt;&lt;author&gt;Fuxiu Jiang&lt;/author&gt;&lt;/authors&gt;&lt;/contributors&gt;&lt;titles&gt;&lt;title&gt;Controlling Shareholder - Manager Collusion and Tunneling : Evidence from China&lt;/title&gt;&lt;secondary-title&gt;Corporate Governance&lt;/secondary-title&gt;&lt;/titles&gt;&lt;periodical&gt;&lt;full-title&gt;Corporate Governance&lt;/full-title&gt;&lt;/periodical&gt;&lt;pages&gt;440-459&lt;/pages&gt;&lt;volume&gt;22&lt;/volume&gt;&lt;number&gt;6&lt;/number&gt;&lt;dates&gt;&lt;year&gt;2014&lt;/year&gt;&lt;/dates&gt;&lt;isbn&gt;0964-8410&lt;/isbn&gt;&lt;urls&gt;&lt;/urls&gt;&lt;/record&gt;&lt;/Cite&gt;&lt;/EndNote&gt;</w:instrText>
      </w:r>
      <w:r w:rsidR="008B55BE" w:rsidRPr="002E0462">
        <w:rPr>
          <w:color w:val="000000" w:themeColor="text1"/>
        </w:rPr>
        <w:fldChar w:fldCharType="separate"/>
      </w:r>
      <w:r w:rsidR="00291DB5" w:rsidRPr="002E0462">
        <w:rPr>
          <w:noProof/>
          <w:color w:val="000000" w:themeColor="text1"/>
        </w:rPr>
        <w:t>Zhang et al. (2014)</w:t>
      </w:r>
      <w:r w:rsidR="008B55BE" w:rsidRPr="002E0462">
        <w:rPr>
          <w:color w:val="000000" w:themeColor="text1"/>
        </w:rPr>
        <w:fldChar w:fldCharType="end"/>
      </w:r>
      <w:r w:rsidR="008B55BE" w:rsidRPr="002E0462">
        <w:rPr>
          <w:color w:val="000000" w:themeColor="text1"/>
        </w:rPr>
        <w:t xml:space="preserve"> find that concentrated ownership reduces executives’ performance‐based incentives</w:t>
      </w:r>
      <w:r w:rsidR="004E41C6" w:rsidRPr="002E0462">
        <w:rPr>
          <w:color w:val="000000" w:themeColor="text1"/>
        </w:rPr>
        <w:t>,</w:t>
      </w:r>
      <w:r w:rsidR="008B55BE" w:rsidRPr="002E0462">
        <w:rPr>
          <w:color w:val="000000" w:themeColor="text1"/>
        </w:rPr>
        <w:t xml:space="preserve"> </w:t>
      </w:r>
      <w:r w:rsidR="00A4350C" w:rsidRPr="002E0462">
        <w:rPr>
          <w:color w:val="000000" w:themeColor="text1"/>
        </w:rPr>
        <w:t xml:space="preserve">so </w:t>
      </w:r>
      <w:r w:rsidR="0028689D" w:rsidRPr="002E0462">
        <w:rPr>
          <w:color w:val="000000" w:themeColor="text1"/>
        </w:rPr>
        <w:t xml:space="preserve">managers </w:t>
      </w:r>
      <w:r w:rsidR="008B55BE" w:rsidRPr="002E0462">
        <w:rPr>
          <w:color w:val="000000" w:themeColor="text1"/>
        </w:rPr>
        <w:t xml:space="preserve">may </w:t>
      </w:r>
      <w:r w:rsidR="00A4350C" w:rsidRPr="002E0462">
        <w:rPr>
          <w:color w:val="000000" w:themeColor="text1"/>
        </w:rPr>
        <w:t xml:space="preserve">be driven to </w:t>
      </w:r>
      <w:r w:rsidR="008B55BE" w:rsidRPr="002E0462">
        <w:rPr>
          <w:color w:val="000000" w:themeColor="text1"/>
        </w:rPr>
        <w:t xml:space="preserve">collude with controlling shareholders in </w:t>
      </w:r>
      <w:proofErr w:type="spellStart"/>
      <w:r w:rsidR="005E3D31" w:rsidRPr="002E0462">
        <w:rPr>
          <w:color w:val="000000" w:themeColor="text1"/>
        </w:rPr>
        <w:t>tunneling</w:t>
      </w:r>
      <w:proofErr w:type="spellEnd"/>
      <w:r w:rsidR="008B55BE" w:rsidRPr="002E0462">
        <w:rPr>
          <w:color w:val="000000" w:themeColor="text1"/>
        </w:rPr>
        <w:t xml:space="preserve"> activities. Although </w:t>
      </w:r>
      <w:r w:rsidR="00DF2C75" w:rsidRPr="002E0462">
        <w:rPr>
          <w:color w:val="000000" w:themeColor="text1"/>
        </w:rPr>
        <w:t xml:space="preserve">the direct impact of ownership </w:t>
      </w:r>
      <w:r w:rsidR="00A4350C" w:rsidRPr="002E0462">
        <w:rPr>
          <w:color w:val="000000" w:themeColor="text1"/>
        </w:rPr>
        <w:t>and</w:t>
      </w:r>
      <w:r w:rsidR="00DF2C75" w:rsidRPr="002E0462">
        <w:rPr>
          <w:color w:val="000000" w:themeColor="text1"/>
        </w:rPr>
        <w:t xml:space="preserve"> </w:t>
      </w:r>
      <w:r w:rsidR="00667030" w:rsidRPr="002E0462">
        <w:rPr>
          <w:color w:val="000000" w:themeColor="text1"/>
        </w:rPr>
        <w:t>identities</w:t>
      </w:r>
      <w:r w:rsidR="00667030" w:rsidRPr="002E0462" w:rsidDel="00A4350C">
        <w:rPr>
          <w:color w:val="000000" w:themeColor="text1"/>
        </w:rPr>
        <w:t xml:space="preserve"> </w:t>
      </w:r>
      <w:r w:rsidR="00667030" w:rsidRPr="002E0462">
        <w:rPr>
          <w:color w:val="000000" w:themeColor="text1"/>
        </w:rPr>
        <w:t xml:space="preserve">of </w:t>
      </w:r>
      <w:r w:rsidR="00DF2C75" w:rsidRPr="002E0462">
        <w:rPr>
          <w:color w:val="000000" w:themeColor="text1"/>
        </w:rPr>
        <w:t xml:space="preserve">controlling shareholder on </w:t>
      </w:r>
      <w:proofErr w:type="spellStart"/>
      <w:r w:rsidR="005E3D31" w:rsidRPr="002E0462">
        <w:rPr>
          <w:color w:val="000000" w:themeColor="text1"/>
        </w:rPr>
        <w:t>tunneling</w:t>
      </w:r>
      <w:proofErr w:type="spellEnd"/>
      <w:r w:rsidR="00DF2C75" w:rsidRPr="002E0462">
        <w:rPr>
          <w:color w:val="000000" w:themeColor="text1"/>
        </w:rPr>
        <w:t xml:space="preserve"> activity ha</w:t>
      </w:r>
      <w:r w:rsidR="00667030" w:rsidRPr="002E0462">
        <w:rPr>
          <w:color w:val="000000" w:themeColor="text1"/>
        </w:rPr>
        <w:t>ve</w:t>
      </w:r>
      <w:r w:rsidR="00DF2C75" w:rsidRPr="002E0462">
        <w:rPr>
          <w:color w:val="000000" w:themeColor="text1"/>
        </w:rPr>
        <w:t xml:space="preserve"> been addressed in the literature, the </w:t>
      </w:r>
      <w:r w:rsidR="002F324C" w:rsidRPr="002E0462">
        <w:rPr>
          <w:color w:val="000000" w:themeColor="text1"/>
        </w:rPr>
        <w:t xml:space="preserve">understanding of </w:t>
      </w:r>
      <w:r w:rsidR="001644FC" w:rsidRPr="002E0462">
        <w:rPr>
          <w:color w:val="000000" w:themeColor="text1"/>
        </w:rPr>
        <w:t>the influence of executive ownership</w:t>
      </w:r>
      <w:r w:rsidR="00DF2C75" w:rsidRPr="002E0462">
        <w:rPr>
          <w:color w:val="000000" w:themeColor="text1"/>
        </w:rPr>
        <w:t xml:space="preserve"> remain </w:t>
      </w:r>
      <w:r w:rsidR="002F324C" w:rsidRPr="002E0462">
        <w:rPr>
          <w:color w:val="000000" w:themeColor="text1"/>
        </w:rPr>
        <w:t>limited</w:t>
      </w:r>
      <w:r w:rsidR="00DF2C75" w:rsidRPr="002E0462">
        <w:rPr>
          <w:color w:val="000000" w:themeColor="text1"/>
        </w:rPr>
        <w:t>, particularly in the context of emerging markets.</w:t>
      </w:r>
    </w:p>
    <w:p w14:paraId="4C37C14A" w14:textId="77777777" w:rsidR="00181153" w:rsidRPr="002E0462" w:rsidRDefault="00181153" w:rsidP="007801BB">
      <w:pPr>
        <w:widowControl w:val="0"/>
        <w:spacing w:line="480" w:lineRule="auto"/>
        <w:jc w:val="both"/>
        <w:rPr>
          <w:color w:val="000000" w:themeColor="text1"/>
        </w:rPr>
      </w:pPr>
    </w:p>
    <w:p w14:paraId="3F469D92" w14:textId="24E83D04" w:rsidR="00CF2CFE" w:rsidRPr="002E0462" w:rsidRDefault="00181153" w:rsidP="007801BB">
      <w:pPr>
        <w:widowControl w:val="0"/>
        <w:spacing w:line="480" w:lineRule="auto"/>
        <w:jc w:val="both"/>
        <w:rPr>
          <w:color w:val="000000" w:themeColor="text1"/>
        </w:rPr>
      </w:pPr>
      <w:r w:rsidRPr="002E0462">
        <w:rPr>
          <w:color w:val="000000" w:themeColor="text1"/>
        </w:rPr>
        <w:t xml:space="preserve">In addition, </w:t>
      </w:r>
      <w:r w:rsidR="00B47965" w:rsidRPr="002E0462">
        <w:rPr>
          <w:color w:val="000000" w:themeColor="text1"/>
        </w:rPr>
        <w:t xml:space="preserve">dividends </w:t>
      </w:r>
      <w:r w:rsidR="00A70619" w:rsidRPr="002E0462">
        <w:rPr>
          <w:color w:val="000000" w:themeColor="text1"/>
        </w:rPr>
        <w:t>may have been</w:t>
      </w:r>
      <w:r w:rsidR="00B47965" w:rsidRPr="002E0462">
        <w:rPr>
          <w:color w:val="000000" w:themeColor="text1"/>
        </w:rPr>
        <w:t xml:space="preserve"> used as a means of </w:t>
      </w:r>
      <w:proofErr w:type="spellStart"/>
      <w:r w:rsidR="00B47965" w:rsidRPr="002E0462">
        <w:rPr>
          <w:color w:val="000000" w:themeColor="text1"/>
        </w:rPr>
        <w:t>tunneling</w:t>
      </w:r>
      <w:proofErr w:type="spellEnd"/>
      <w:r w:rsidR="00B47965" w:rsidRPr="002E0462">
        <w:rPr>
          <w:color w:val="000000" w:themeColor="text1"/>
        </w:rPr>
        <w:t xml:space="preserve"> by controlling shareholders.</w:t>
      </w:r>
      <w:r w:rsidR="00446FC1" w:rsidRPr="002E0462">
        <w:rPr>
          <w:color w:val="000000" w:themeColor="text1"/>
        </w:rPr>
        <w:t xml:space="preserve"> </w:t>
      </w:r>
      <w:proofErr w:type="spellStart"/>
      <w:r w:rsidR="00446FC1" w:rsidRPr="002E0462">
        <w:rPr>
          <w:color w:val="000000" w:themeColor="text1"/>
        </w:rPr>
        <w:t>Atanassov</w:t>
      </w:r>
      <w:proofErr w:type="spellEnd"/>
      <w:r w:rsidR="00446FC1" w:rsidRPr="002E0462">
        <w:rPr>
          <w:color w:val="000000" w:themeColor="text1"/>
        </w:rPr>
        <w:t xml:space="preserve"> and Mandell (2018) indicate that </w:t>
      </w:r>
      <w:r w:rsidR="000910A7" w:rsidRPr="002E0462">
        <w:rPr>
          <w:color w:val="000000" w:themeColor="text1"/>
        </w:rPr>
        <w:t>m</w:t>
      </w:r>
      <w:r w:rsidR="009D7712" w:rsidRPr="002E0462">
        <w:rPr>
          <w:color w:val="000000" w:themeColor="text1"/>
        </w:rPr>
        <w:t>aster limited partnerships (MPLs</w:t>
      </w:r>
      <w:r w:rsidR="000910A7" w:rsidRPr="002E0462">
        <w:rPr>
          <w:color w:val="000000" w:themeColor="text1"/>
        </w:rPr>
        <w:t>)</w:t>
      </w:r>
      <w:r w:rsidR="00446FC1" w:rsidRPr="002E0462">
        <w:rPr>
          <w:color w:val="000000" w:themeColor="text1"/>
        </w:rPr>
        <w:t xml:space="preserve"> with </w:t>
      </w:r>
      <w:r w:rsidR="00DD0C0A" w:rsidRPr="002E0462">
        <w:rPr>
          <w:color w:val="000000" w:themeColor="text1"/>
        </w:rPr>
        <w:t xml:space="preserve">weaker corporate governance mechanisms tend to have more </w:t>
      </w:r>
      <w:r w:rsidR="009D7712" w:rsidRPr="002E0462">
        <w:rPr>
          <w:color w:val="000000" w:themeColor="text1"/>
        </w:rPr>
        <w:t xml:space="preserve">dividend </w:t>
      </w:r>
      <w:proofErr w:type="spellStart"/>
      <w:r w:rsidR="00DD0C0A" w:rsidRPr="002E0462">
        <w:rPr>
          <w:color w:val="000000" w:themeColor="text1"/>
        </w:rPr>
        <w:t>tunneling</w:t>
      </w:r>
      <w:proofErr w:type="spellEnd"/>
      <w:r w:rsidR="009D7712" w:rsidRPr="002E0462">
        <w:rPr>
          <w:color w:val="000000" w:themeColor="text1"/>
        </w:rPr>
        <w:t>.</w:t>
      </w:r>
      <w:r w:rsidR="00DD0C0A" w:rsidRPr="002E0462">
        <w:rPr>
          <w:color w:val="000000" w:themeColor="text1"/>
        </w:rPr>
        <w:t xml:space="preserve"> </w:t>
      </w:r>
      <w:r w:rsidR="00E67FF5" w:rsidRPr="002E0462">
        <w:rPr>
          <w:color w:val="000000" w:themeColor="text1"/>
        </w:rPr>
        <w:fldChar w:fldCharType="begin"/>
      </w:r>
      <w:r w:rsidR="00291DB5" w:rsidRPr="002E0462">
        <w:rPr>
          <w:color w:val="000000" w:themeColor="text1"/>
        </w:rPr>
        <w:instrText xml:space="preserve"> ADDIN EN.CITE &lt;EndNote&gt;&lt;Cite AuthorYear="1"&gt;&lt;Author&gt;Chen&lt;/Author&gt;&lt;Year&gt;2009&lt;/Year&gt;&lt;RecNum&gt;144&lt;/RecNum&gt;&lt;DisplayText&gt;Chen et al. (2009)&lt;/DisplayText&gt;&lt;record&gt;&lt;rec-number&gt;144&lt;/rec-number&gt;&lt;foreign-keys&gt;&lt;key app="EN" db-id="evaftsw08zx0e2eex9ovz29izrwdxaax0s0x" timestamp="1599401620" guid="42453926-5895-4c38-b623-910098c5199e"&gt;144&lt;/key&gt;&lt;/foreign-keys&gt;&lt;ref-type name="Journal Article"&gt;17&lt;/ref-type&gt;&lt;contributors&gt;&lt;authors&gt;&lt;author&gt;Chen, Donghua&lt;/author&gt;&lt;author&gt;Jian, Ming&lt;/author&gt;&lt;author&gt;Xu, Ming&lt;/author&gt;&lt;/authors&gt;&lt;/contributors&gt;&lt;titles&gt;&lt;title&gt;Dividends for tunneling in a regulated economy: The case of China&lt;/title&gt;&lt;secondary-title&gt;Pacific-Basin Finance Journal&lt;/secondary-title&gt;&lt;/titles&gt;&lt;periodical&gt;&lt;full-title&gt;Pacific-Basin Finance Journal&lt;/full-title&gt;&lt;/periodical&gt;&lt;pages&gt;209-223&lt;/pages&gt;&lt;volume&gt;17&lt;/volume&gt;&lt;number&gt;2&lt;/number&gt;&lt;keywords&gt;&lt;keyword&gt;Dividends&lt;/keyword&gt;&lt;keyword&gt;Tunneling&lt;/keyword&gt;&lt;keyword&gt;Regulations&lt;/keyword&gt;&lt;keyword&gt;Corporate governance&lt;/keyword&gt;&lt;/keywords&gt;&lt;dates&gt;&lt;year&gt;2009&lt;/year&gt;&lt;pub-dates&gt;&lt;date&gt;4//&lt;/date&gt;&lt;/pub-dates&gt;&lt;/dates&gt;&lt;isbn&gt;0927-538X&lt;/isbn&gt;&lt;urls&gt;&lt;related-urls&gt;&lt;url&gt;http://www.sciencedirect.com/science/article/pii/S0927538X08000292&lt;/url&gt;&lt;/related-urls&gt;&lt;/urls&gt;&lt;electronic-resource-num&gt;http://dx.doi.org/10.1016/j.pacfin.2008.05.002&lt;/electronic-resource-num&gt;&lt;/record&gt;&lt;/Cite&gt;&lt;/EndNote&gt;</w:instrText>
      </w:r>
      <w:r w:rsidR="00E67FF5" w:rsidRPr="002E0462">
        <w:rPr>
          <w:color w:val="000000" w:themeColor="text1"/>
        </w:rPr>
        <w:fldChar w:fldCharType="separate"/>
      </w:r>
      <w:r w:rsidR="00291DB5" w:rsidRPr="002E0462">
        <w:rPr>
          <w:noProof/>
          <w:color w:val="000000" w:themeColor="text1"/>
        </w:rPr>
        <w:t>Chen et al. (2009)</w:t>
      </w:r>
      <w:r w:rsidR="00E67FF5" w:rsidRPr="002E0462">
        <w:rPr>
          <w:color w:val="000000" w:themeColor="text1"/>
        </w:rPr>
        <w:fldChar w:fldCharType="end"/>
      </w:r>
      <w:r w:rsidR="00E67FF5" w:rsidRPr="002E0462">
        <w:rPr>
          <w:color w:val="000000" w:themeColor="text1"/>
        </w:rPr>
        <w:t xml:space="preserve"> find </w:t>
      </w:r>
      <w:r w:rsidR="006A282B" w:rsidRPr="002E0462">
        <w:rPr>
          <w:color w:val="000000" w:themeColor="text1"/>
        </w:rPr>
        <w:t xml:space="preserve">evidence of </w:t>
      </w:r>
      <w:r w:rsidR="00E67FF5" w:rsidRPr="002E0462">
        <w:rPr>
          <w:color w:val="000000" w:themeColor="text1"/>
        </w:rPr>
        <w:t xml:space="preserve">dividend </w:t>
      </w:r>
      <w:proofErr w:type="spellStart"/>
      <w:r w:rsidR="005E3D31" w:rsidRPr="002E0462">
        <w:rPr>
          <w:color w:val="000000" w:themeColor="text1"/>
        </w:rPr>
        <w:t>tunneling</w:t>
      </w:r>
      <w:proofErr w:type="spellEnd"/>
      <w:r w:rsidR="000F5F38" w:rsidRPr="002E0462">
        <w:rPr>
          <w:color w:val="000000" w:themeColor="text1"/>
        </w:rPr>
        <w:t xml:space="preserve"> </w:t>
      </w:r>
      <w:r w:rsidR="008105C3" w:rsidRPr="002E0462">
        <w:rPr>
          <w:color w:val="000000" w:themeColor="text1"/>
        </w:rPr>
        <w:t xml:space="preserve">by </w:t>
      </w:r>
      <w:r w:rsidR="00E67FF5" w:rsidRPr="002E0462">
        <w:rPr>
          <w:color w:val="000000" w:themeColor="text1"/>
        </w:rPr>
        <w:t xml:space="preserve">controlling shareholders </w:t>
      </w:r>
      <w:r w:rsidR="006A282B" w:rsidRPr="002E0462">
        <w:rPr>
          <w:color w:val="000000" w:themeColor="text1"/>
        </w:rPr>
        <w:t xml:space="preserve">through </w:t>
      </w:r>
      <w:r w:rsidR="00E67FF5" w:rsidRPr="002E0462">
        <w:rPr>
          <w:color w:val="000000" w:themeColor="text1"/>
        </w:rPr>
        <w:t>investigating the relationship between IPO price discount</w:t>
      </w:r>
      <w:r w:rsidR="006A282B" w:rsidRPr="002E0462">
        <w:rPr>
          <w:color w:val="000000" w:themeColor="text1"/>
        </w:rPr>
        <w:t>s</w:t>
      </w:r>
      <w:r w:rsidR="00E67FF5" w:rsidRPr="002E0462">
        <w:rPr>
          <w:color w:val="000000" w:themeColor="text1"/>
        </w:rPr>
        <w:t xml:space="preserve"> of non-tradable shares and </w:t>
      </w:r>
      <w:r w:rsidR="007801BB" w:rsidRPr="002E0462">
        <w:rPr>
          <w:color w:val="000000" w:themeColor="text1"/>
        </w:rPr>
        <w:t>fi</w:t>
      </w:r>
      <w:r w:rsidR="00875132" w:rsidRPr="002E0462">
        <w:rPr>
          <w:color w:val="000000" w:themeColor="text1"/>
        </w:rPr>
        <w:t>r</w:t>
      </w:r>
      <w:r w:rsidR="007801BB" w:rsidRPr="002E0462">
        <w:rPr>
          <w:color w:val="000000" w:themeColor="text1"/>
        </w:rPr>
        <w:t>m</w:t>
      </w:r>
      <w:r w:rsidR="00E67FF5" w:rsidRPr="002E0462">
        <w:rPr>
          <w:color w:val="000000" w:themeColor="text1"/>
        </w:rPr>
        <w:t>s</w:t>
      </w:r>
      <w:r w:rsidR="007801BB" w:rsidRPr="002E0462">
        <w:rPr>
          <w:color w:val="000000" w:themeColor="text1"/>
        </w:rPr>
        <w:t>’</w:t>
      </w:r>
      <w:r w:rsidR="00E67FF5" w:rsidRPr="002E0462">
        <w:rPr>
          <w:color w:val="000000" w:themeColor="text1"/>
        </w:rPr>
        <w:t xml:space="preserve"> dividend</w:t>
      </w:r>
      <w:r w:rsidR="000635F6" w:rsidRPr="002E0462">
        <w:rPr>
          <w:color w:val="000000" w:themeColor="text1"/>
        </w:rPr>
        <w:t xml:space="preserve"> </w:t>
      </w:r>
      <w:proofErr w:type="spellStart"/>
      <w:r w:rsidR="00E67FF5" w:rsidRPr="002E0462">
        <w:rPr>
          <w:color w:val="000000" w:themeColor="text1"/>
        </w:rPr>
        <w:t>pay</w:t>
      </w:r>
      <w:r w:rsidR="000635F6" w:rsidRPr="002E0462">
        <w:rPr>
          <w:color w:val="000000" w:themeColor="text1"/>
        </w:rPr>
        <w:t>out</w:t>
      </w:r>
      <w:r w:rsidR="006A282B" w:rsidRPr="002E0462">
        <w:rPr>
          <w:color w:val="000000" w:themeColor="text1"/>
        </w:rPr>
        <w:t>s</w:t>
      </w:r>
      <w:proofErr w:type="spellEnd"/>
      <w:r w:rsidR="00B47965" w:rsidRPr="002E0462">
        <w:rPr>
          <w:color w:val="000000" w:themeColor="text1"/>
        </w:rPr>
        <w:t xml:space="preserve"> in China</w:t>
      </w:r>
      <w:r w:rsidR="00E67FF5" w:rsidRPr="002E0462">
        <w:rPr>
          <w:color w:val="000000" w:themeColor="text1"/>
        </w:rPr>
        <w:t xml:space="preserve">. </w:t>
      </w:r>
      <w:r w:rsidR="00E67FF5" w:rsidRPr="002E0462">
        <w:rPr>
          <w:color w:val="000000" w:themeColor="text1"/>
        </w:rPr>
        <w:fldChar w:fldCharType="begin">
          <w:fldData xml:space="preserve">PEVuZE5vdGU+PENpdGUgQXV0aG9yWWVhcj0iMSI+PEF1dGhvcj5MdjwvQXV0aG9yPjxZZWFyPjIw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</w:fldData>
        </w:fldChar>
      </w:r>
      <w:r w:rsidR="009860B7" w:rsidRPr="002E0462">
        <w:rPr>
          <w:color w:val="000000" w:themeColor="text1"/>
        </w:rPr>
        <w:instrText xml:space="preserve"> ADDIN EN.CITE </w:instrText>
      </w:r>
      <w:r w:rsidR="009860B7" w:rsidRPr="002E0462">
        <w:rPr>
          <w:color w:val="000000" w:themeColor="text1"/>
        </w:rPr>
        <w:fldChar w:fldCharType="begin">
          <w:fldData xml:space="preserve">PEVuZE5vdGU+PENpdGUgQXV0aG9yWWVhcj0iMSI+PEF1dGhvcj5MdjwvQXV0aG9yPjxZZWFyPjIw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</w:fldData>
        </w:fldChar>
      </w:r>
      <w:r w:rsidR="009860B7" w:rsidRPr="002E0462">
        <w:rPr>
          <w:color w:val="000000" w:themeColor="text1"/>
        </w:rPr>
        <w:instrText xml:space="preserve"> ADDIN EN.CITE.DATA </w:instrText>
      </w:r>
      <w:r w:rsidR="009860B7" w:rsidRPr="002E0462">
        <w:rPr>
          <w:color w:val="000000" w:themeColor="text1"/>
        </w:rPr>
      </w:r>
      <w:r w:rsidR="009860B7" w:rsidRPr="002E0462">
        <w:rPr>
          <w:color w:val="000000" w:themeColor="text1"/>
        </w:rPr>
        <w:fldChar w:fldCharType="end"/>
      </w:r>
      <w:r w:rsidR="00E67FF5" w:rsidRPr="002E0462">
        <w:rPr>
          <w:color w:val="000000" w:themeColor="text1"/>
        </w:rPr>
      </w:r>
      <w:r w:rsidR="00E67FF5" w:rsidRPr="002E0462">
        <w:rPr>
          <w:color w:val="000000" w:themeColor="text1"/>
        </w:rPr>
        <w:fldChar w:fldCharType="separate"/>
      </w:r>
      <w:r w:rsidR="009860B7" w:rsidRPr="002E0462">
        <w:rPr>
          <w:noProof/>
          <w:color w:val="000000" w:themeColor="text1"/>
        </w:rPr>
        <w:t>Lv et al. (2012)</w:t>
      </w:r>
      <w:r w:rsidR="00E67FF5" w:rsidRPr="002E0462">
        <w:rPr>
          <w:color w:val="000000" w:themeColor="text1"/>
        </w:rPr>
        <w:fldChar w:fldCharType="end"/>
      </w:r>
      <w:r w:rsidR="00E67FF5" w:rsidRPr="002E0462">
        <w:rPr>
          <w:color w:val="000000" w:themeColor="text1"/>
        </w:rPr>
        <w:t xml:space="preserve"> indicate that dividend</w:t>
      </w:r>
      <w:r w:rsidR="00250AD3" w:rsidRPr="002E0462">
        <w:rPr>
          <w:color w:val="000000" w:themeColor="text1"/>
        </w:rPr>
        <w:t xml:space="preserve"> </w:t>
      </w:r>
      <w:proofErr w:type="spellStart"/>
      <w:r w:rsidR="000910A7" w:rsidRPr="002E0462">
        <w:rPr>
          <w:color w:val="000000" w:themeColor="text1"/>
        </w:rPr>
        <w:t>tunneling</w:t>
      </w:r>
      <w:proofErr w:type="spellEnd"/>
      <w:r w:rsidR="000910A7" w:rsidRPr="002E0462">
        <w:rPr>
          <w:color w:val="000000" w:themeColor="text1"/>
        </w:rPr>
        <w:t xml:space="preserve"> </w:t>
      </w:r>
      <w:r w:rsidR="00250AD3" w:rsidRPr="002E0462">
        <w:rPr>
          <w:color w:val="000000" w:themeColor="text1"/>
        </w:rPr>
        <w:t>in</w:t>
      </w:r>
      <w:r w:rsidR="00790168" w:rsidRPr="002E0462">
        <w:rPr>
          <w:color w:val="000000" w:themeColor="text1"/>
        </w:rPr>
        <w:t>c</w:t>
      </w:r>
      <w:r w:rsidR="00250AD3" w:rsidRPr="002E0462">
        <w:rPr>
          <w:color w:val="000000" w:themeColor="text1"/>
        </w:rPr>
        <w:t>reases in firms with weaker minority shareholder protection</w:t>
      </w:r>
      <w:r w:rsidR="000910A7" w:rsidRPr="002E0462">
        <w:rPr>
          <w:color w:val="000000" w:themeColor="text1"/>
        </w:rPr>
        <w:t xml:space="preserve"> in the Chinese stock markets</w:t>
      </w:r>
      <w:r w:rsidR="00E67FF5" w:rsidRPr="002E0462">
        <w:rPr>
          <w:color w:val="000000" w:themeColor="text1"/>
        </w:rPr>
        <w:t xml:space="preserve">. </w:t>
      </w:r>
      <w:r w:rsidRPr="002E0462">
        <w:rPr>
          <w:color w:val="000000" w:themeColor="text1"/>
        </w:rPr>
        <w:t xml:space="preserve">Moreover, in October 2008, </w:t>
      </w:r>
      <w:r w:rsidR="00DC01E2" w:rsidRPr="002E0462">
        <w:rPr>
          <w:color w:val="000000" w:themeColor="text1"/>
        </w:rPr>
        <w:t xml:space="preserve">the </w:t>
      </w:r>
      <w:r w:rsidRPr="002E0462">
        <w:rPr>
          <w:color w:val="000000" w:themeColor="text1"/>
        </w:rPr>
        <w:t>CSRC issued new regulation</w:t>
      </w:r>
      <w:r w:rsidR="006A282B" w:rsidRPr="002E0462">
        <w:rPr>
          <w:color w:val="000000" w:themeColor="text1"/>
        </w:rPr>
        <w:t>s</w:t>
      </w:r>
      <w:r w:rsidRPr="002E0462">
        <w:rPr>
          <w:color w:val="000000" w:themeColor="text1"/>
        </w:rPr>
        <w:t xml:space="preserve"> </w:t>
      </w:r>
      <w:r w:rsidR="006A282B" w:rsidRPr="002E0462">
        <w:rPr>
          <w:color w:val="000000" w:themeColor="text1"/>
        </w:rPr>
        <w:t xml:space="preserve">governing </w:t>
      </w:r>
      <w:r w:rsidRPr="002E0462">
        <w:rPr>
          <w:color w:val="000000" w:themeColor="text1"/>
        </w:rPr>
        <w:t>dividend payment</w:t>
      </w:r>
      <w:r w:rsidR="006A282B" w:rsidRPr="002E0462">
        <w:rPr>
          <w:color w:val="000000" w:themeColor="text1"/>
        </w:rPr>
        <w:t>s</w:t>
      </w:r>
      <w:r w:rsidRPr="002E0462">
        <w:rPr>
          <w:color w:val="000000" w:themeColor="text1"/>
        </w:rPr>
        <w:t>, which specif</w:t>
      </w:r>
      <w:r w:rsidR="006A282B" w:rsidRPr="002E0462">
        <w:rPr>
          <w:color w:val="000000" w:themeColor="text1"/>
        </w:rPr>
        <w:t>y</w:t>
      </w:r>
      <w:r w:rsidRPr="002E0462">
        <w:rPr>
          <w:color w:val="000000" w:themeColor="text1"/>
        </w:rPr>
        <w:t xml:space="preserve"> that total cash dividend in the </w:t>
      </w:r>
      <w:r w:rsidR="006A282B" w:rsidRPr="002E0462">
        <w:rPr>
          <w:color w:val="000000" w:themeColor="text1"/>
        </w:rPr>
        <w:t xml:space="preserve">previous </w:t>
      </w:r>
      <w:r w:rsidRPr="002E0462">
        <w:rPr>
          <w:color w:val="000000" w:themeColor="text1"/>
        </w:rPr>
        <w:t xml:space="preserve">three years should be above 30% of the average annual distributable profits during the same period, with </w:t>
      </w:r>
      <w:r w:rsidR="006A282B" w:rsidRPr="002E0462">
        <w:rPr>
          <w:color w:val="000000" w:themeColor="text1"/>
        </w:rPr>
        <w:t xml:space="preserve">the </w:t>
      </w:r>
      <w:r w:rsidRPr="002E0462">
        <w:rPr>
          <w:color w:val="000000" w:themeColor="text1"/>
        </w:rPr>
        <w:t xml:space="preserve">intention </w:t>
      </w:r>
      <w:r w:rsidR="006A282B" w:rsidRPr="002E0462">
        <w:rPr>
          <w:color w:val="000000" w:themeColor="text1"/>
        </w:rPr>
        <w:t xml:space="preserve">of </w:t>
      </w:r>
      <w:r w:rsidRPr="002E0462">
        <w:rPr>
          <w:color w:val="000000" w:themeColor="text1"/>
        </w:rPr>
        <w:t>protect</w:t>
      </w:r>
      <w:r w:rsidR="006A282B" w:rsidRPr="002E0462">
        <w:rPr>
          <w:color w:val="000000" w:themeColor="text1"/>
        </w:rPr>
        <w:t>ing</w:t>
      </w:r>
      <w:r w:rsidRPr="002E0462">
        <w:rPr>
          <w:color w:val="000000" w:themeColor="text1"/>
        </w:rPr>
        <w:t xml:space="preserve"> the interests of minority shareholders</w:t>
      </w:r>
      <w:r w:rsidR="000910A7" w:rsidRPr="002E0462">
        <w:rPr>
          <w:color w:val="000000" w:themeColor="text1"/>
        </w:rPr>
        <w:t xml:space="preserve"> in China</w:t>
      </w:r>
      <w:r w:rsidRPr="002E0462">
        <w:rPr>
          <w:color w:val="000000" w:themeColor="text1"/>
        </w:rPr>
        <w:t>.</w:t>
      </w:r>
      <w:r w:rsidRPr="002E0462">
        <w:rPr>
          <w:rFonts w:cs="Times New Roman (Body CS)"/>
          <w:color w:val="000000" w:themeColor="text1"/>
          <w:vertAlign w:val="superscript"/>
        </w:rPr>
        <w:footnoteReference w:id="1"/>
      </w:r>
      <w:r w:rsidRPr="002E0462">
        <w:rPr>
          <w:color w:val="000000" w:themeColor="text1"/>
        </w:rPr>
        <w:t xml:space="preserve"> In November 2013, further guidance was issued to protect minority shareholders and request that the</w:t>
      </w:r>
      <w:r w:rsidR="006A282B" w:rsidRPr="002E0462">
        <w:rPr>
          <w:color w:val="000000" w:themeColor="text1"/>
        </w:rPr>
        <w:t xml:space="preserve">y </w:t>
      </w:r>
      <w:r w:rsidRPr="002E0462">
        <w:rPr>
          <w:color w:val="000000" w:themeColor="text1"/>
        </w:rPr>
        <w:t xml:space="preserve">should be sufficiently consulted before any changes to </w:t>
      </w:r>
      <w:r w:rsidR="006A282B" w:rsidRPr="002E0462">
        <w:rPr>
          <w:color w:val="000000" w:themeColor="text1"/>
        </w:rPr>
        <w:t xml:space="preserve">a </w:t>
      </w:r>
      <w:r w:rsidRPr="002E0462">
        <w:rPr>
          <w:color w:val="000000" w:themeColor="text1"/>
        </w:rPr>
        <w:t xml:space="preserve">current dividend policy. It also </w:t>
      </w:r>
      <w:r w:rsidR="006A282B" w:rsidRPr="002E0462">
        <w:rPr>
          <w:color w:val="000000" w:themeColor="text1"/>
        </w:rPr>
        <w:t xml:space="preserve">was designed to </w:t>
      </w:r>
      <w:r w:rsidRPr="002E0462">
        <w:rPr>
          <w:color w:val="000000" w:themeColor="text1"/>
        </w:rPr>
        <w:t>encourage firms to adopt cash dividend</w:t>
      </w:r>
      <w:r w:rsidR="006A282B" w:rsidRPr="002E0462">
        <w:rPr>
          <w:color w:val="000000" w:themeColor="text1"/>
        </w:rPr>
        <w:t xml:space="preserve">s in </w:t>
      </w:r>
      <w:r w:rsidRPr="002E0462">
        <w:rPr>
          <w:color w:val="000000" w:themeColor="text1"/>
        </w:rPr>
        <w:lastRenderedPageBreak/>
        <w:t>reward</w:t>
      </w:r>
      <w:r w:rsidR="006A282B" w:rsidRPr="002E0462">
        <w:rPr>
          <w:color w:val="000000" w:themeColor="text1"/>
        </w:rPr>
        <w:t>ing</w:t>
      </w:r>
      <w:r w:rsidRPr="002E0462">
        <w:rPr>
          <w:color w:val="000000" w:themeColor="text1"/>
        </w:rPr>
        <w:t xml:space="preserve"> shareholders </w:t>
      </w:r>
      <w:r w:rsidR="006A282B" w:rsidRPr="002E0462">
        <w:rPr>
          <w:color w:val="000000" w:themeColor="text1"/>
        </w:rPr>
        <w:t>so long as</w:t>
      </w:r>
      <w:r w:rsidRPr="002E0462">
        <w:rPr>
          <w:color w:val="000000" w:themeColor="text1"/>
        </w:rPr>
        <w:t xml:space="preserve"> the conditions are met for </w:t>
      </w:r>
      <w:r w:rsidR="006A282B" w:rsidRPr="002E0462">
        <w:rPr>
          <w:color w:val="000000" w:themeColor="text1"/>
        </w:rPr>
        <w:t>this</w:t>
      </w:r>
      <w:r w:rsidRPr="002E0462">
        <w:rPr>
          <w:color w:val="000000" w:themeColor="text1"/>
        </w:rPr>
        <w:t>.</w:t>
      </w:r>
      <w:r w:rsidRPr="002E0462">
        <w:rPr>
          <w:rStyle w:val="FootnoteReference"/>
          <w:rFonts w:hint="eastAsia"/>
          <w:color w:val="000000" w:themeColor="text1"/>
        </w:rPr>
        <w:footnoteReference w:id="2"/>
      </w:r>
      <w:r w:rsidRPr="002E0462">
        <w:rPr>
          <w:color w:val="000000" w:themeColor="text1"/>
        </w:rPr>
        <w:t xml:space="preserve"> </w:t>
      </w:r>
    </w:p>
    <w:p w14:paraId="1035B243" w14:textId="77777777" w:rsidR="00CF2CFE" w:rsidRPr="002E0462" w:rsidRDefault="00CF2CFE" w:rsidP="007801BB">
      <w:pPr>
        <w:widowControl w:val="0"/>
        <w:spacing w:line="480" w:lineRule="auto"/>
        <w:jc w:val="both"/>
        <w:rPr>
          <w:color w:val="000000" w:themeColor="text1"/>
        </w:rPr>
      </w:pPr>
    </w:p>
    <w:p w14:paraId="02D41908" w14:textId="0AD90785" w:rsidR="009C5572" w:rsidRPr="002E0462" w:rsidRDefault="00EA6B0D" w:rsidP="007801BB">
      <w:pPr>
        <w:widowControl w:val="0"/>
        <w:spacing w:line="480" w:lineRule="auto"/>
        <w:jc w:val="both"/>
        <w:rPr>
          <w:color w:val="000000" w:themeColor="text1"/>
        </w:rPr>
      </w:pPr>
      <w:r w:rsidRPr="002E0462">
        <w:rPr>
          <w:color w:val="000000" w:themeColor="text1"/>
        </w:rPr>
        <w:t>The</w:t>
      </w:r>
      <w:r w:rsidR="00CF2CFE" w:rsidRPr="002E0462">
        <w:rPr>
          <w:color w:val="000000" w:themeColor="text1"/>
        </w:rPr>
        <w:t>se</w:t>
      </w:r>
      <w:r w:rsidRPr="002E0462">
        <w:rPr>
          <w:color w:val="000000" w:themeColor="text1"/>
        </w:rPr>
        <w:t xml:space="preserve"> </w:t>
      </w:r>
      <w:r w:rsidR="00A5324F" w:rsidRPr="002E0462">
        <w:rPr>
          <w:color w:val="000000" w:themeColor="text1"/>
        </w:rPr>
        <w:t xml:space="preserve">previous </w:t>
      </w:r>
      <w:r w:rsidR="00610C98" w:rsidRPr="002E0462">
        <w:rPr>
          <w:color w:val="000000" w:themeColor="text1"/>
        </w:rPr>
        <w:t xml:space="preserve">findings </w:t>
      </w:r>
      <w:r w:rsidR="00E6199E" w:rsidRPr="002E0462">
        <w:rPr>
          <w:color w:val="000000" w:themeColor="text1"/>
        </w:rPr>
        <w:t>i</w:t>
      </w:r>
      <w:r w:rsidR="003E21B2" w:rsidRPr="002E0462">
        <w:rPr>
          <w:color w:val="000000" w:themeColor="text1"/>
        </w:rPr>
        <w:t>n</w:t>
      </w:r>
      <w:r w:rsidR="00610C98" w:rsidRPr="002E0462">
        <w:rPr>
          <w:color w:val="000000" w:themeColor="text1"/>
        </w:rPr>
        <w:t xml:space="preserve"> dividend </w:t>
      </w:r>
      <w:proofErr w:type="spellStart"/>
      <w:r w:rsidR="005E3D31" w:rsidRPr="002E0462">
        <w:rPr>
          <w:color w:val="000000" w:themeColor="text1"/>
        </w:rPr>
        <w:t>tunneling</w:t>
      </w:r>
      <w:proofErr w:type="spellEnd"/>
      <w:r w:rsidR="00610C98" w:rsidRPr="002E0462">
        <w:rPr>
          <w:color w:val="000000" w:themeColor="text1"/>
        </w:rPr>
        <w:t xml:space="preserve"> and the </w:t>
      </w:r>
      <w:r w:rsidR="00A5324F" w:rsidRPr="002E0462">
        <w:rPr>
          <w:color w:val="000000" w:themeColor="text1"/>
        </w:rPr>
        <w:t xml:space="preserve">promotion </w:t>
      </w:r>
      <w:r w:rsidR="00610C98" w:rsidRPr="002E0462">
        <w:rPr>
          <w:color w:val="000000" w:themeColor="text1"/>
        </w:rPr>
        <w:t xml:space="preserve">of cash dividend </w:t>
      </w:r>
      <w:r w:rsidR="009F7CA4" w:rsidRPr="002E0462">
        <w:rPr>
          <w:color w:val="000000" w:themeColor="text1"/>
        </w:rPr>
        <w:t xml:space="preserve">policy </w:t>
      </w:r>
      <w:r w:rsidR="008B55BE" w:rsidRPr="002E0462">
        <w:rPr>
          <w:color w:val="000000" w:themeColor="text1"/>
        </w:rPr>
        <w:t>have</w:t>
      </w:r>
      <w:r w:rsidR="00610C98" w:rsidRPr="002E0462">
        <w:rPr>
          <w:color w:val="000000" w:themeColor="text1"/>
        </w:rPr>
        <w:t xml:space="preserve"> </w:t>
      </w:r>
      <w:r w:rsidR="00122C76" w:rsidRPr="002E0462">
        <w:rPr>
          <w:color w:val="000000" w:themeColor="text1"/>
        </w:rPr>
        <w:t xml:space="preserve">inspired us to conduct </w:t>
      </w:r>
      <w:r w:rsidR="00610C98" w:rsidRPr="002E0462">
        <w:rPr>
          <w:color w:val="000000" w:themeColor="text1"/>
        </w:rPr>
        <w:t xml:space="preserve">further </w:t>
      </w:r>
      <w:r w:rsidR="00920CC8" w:rsidRPr="002E0462">
        <w:rPr>
          <w:color w:val="000000" w:themeColor="text1"/>
        </w:rPr>
        <w:t xml:space="preserve">investigation </w:t>
      </w:r>
      <w:r w:rsidR="00CF2CFE" w:rsidRPr="002E0462">
        <w:rPr>
          <w:color w:val="000000" w:themeColor="text1"/>
        </w:rPr>
        <w:t xml:space="preserve">into </w:t>
      </w:r>
      <w:r w:rsidR="00122C76" w:rsidRPr="002E0462">
        <w:rPr>
          <w:color w:val="000000" w:themeColor="text1"/>
        </w:rPr>
        <w:t xml:space="preserve">dividend </w:t>
      </w:r>
      <w:proofErr w:type="spellStart"/>
      <w:r w:rsidR="005E3D31" w:rsidRPr="002E0462">
        <w:rPr>
          <w:color w:val="000000" w:themeColor="text1"/>
        </w:rPr>
        <w:t>tunneling</w:t>
      </w:r>
      <w:proofErr w:type="spellEnd"/>
      <w:r w:rsidR="00122C76" w:rsidRPr="002E0462">
        <w:rPr>
          <w:color w:val="000000" w:themeColor="text1"/>
        </w:rPr>
        <w:t xml:space="preserve"> in the Chinese stock markets</w:t>
      </w:r>
      <w:r w:rsidR="00610C98" w:rsidRPr="002E0462">
        <w:rPr>
          <w:color w:val="000000" w:themeColor="text1"/>
        </w:rPr>
        <w:t xml:space="preserve">. </w:t>
      </w:r>
      <w:r w:rsidR="00181153" w:rsidRPr="002E0462">
        <w:rPr>
          <w:color w:val="000000" w:themeColor="text1"/>
        </w:rPr>
        <w:t xml:space="preserve">We aim to fill </w:t>
      </w:r>
      <w:r w:rsidR="00CF2CFE" w:rsidRPr="002E0462">
        <w:rPr>
          <w:color w:val="000000" w:themeColor="text1"/>
        </w:rPr>
        <w:t xml:space="preserve">a </w:t>
      </w:r>
      <w:r w:rsidR="00181153" w:rsidRPr="002E0462">
        <w:rPr>
          <w:color w:val="000000" w:themeColor="text1"/>
        </w:rPr>
        <w:t xml:space="preserve">gap in the literature </w:t>
      </w:r>
      <w:r w:rsidR="00CF2CFE" w:rsidRPr="002E0462">
        <w:rPr>
          <w:color w:val="000000" w:themeColor="text1"/>
        </w:rPr>
        <w:t xml:space="preserve">on the </w:t>
      </w:r>
      <w:r w:rsidR="00181153" w:rsidRPr="002E0462">
        <w:rPr>
          <w:color w:val="000000" w:themeColor="text1"/>
        </w:rPr>
        <w:t xml:space="preserve">corporate agency problem by </w:t>
      </w:r>
      <w:r w:rsidR="005F7165" w:rsidRPr="002E0462">
        <w:rPr>
          <w:color w:val="000000" w:themeColor="text1"/>
        </w:rPr>
        <w:t>examin</w:t>
      </w:r>
      <w:r w:rsidR="00DF2C75" w:rsidRPr="002E0462">
        <w:rPr>
          <w:color w:val="000000" w:themeColor="text1"/>
        </w:rPr>
        <w:t>ing</w:t>
      </w:r>
      <w:r w:rsidR="005F7165" w:rsidRPr="002E0462">
        <w:rPr>
          <w:color w:val="000000" w:themeColor="text1"/>
        </w:rPr>
        <w:t xml:space="preserve"> the role of corporate executives in </w:t>
      </w:r>
      <w:r w:rsidR="00181153" w:rsidRPr="002E0462">
        <w:rPr>
          <w:color w:val="000000" w:themeColor="text1"/>
        </w:rPr>
        <w:t xml:space="preserve">dividend </w:t>
      </w:r>
      <w:proofErr w:type="spellStart"/>
      <w:r w:rsidR="005E3D31" w:rsidRPr="002E0462">
        <w:rPr>
          <w:color w:val="000000" w:themeColor="text1"/>
        </w:rPr>
        <w:t>tunneling</w:t>
      </w:r>
      <w:proofErr w:type="spellEnd"/>
      <w:r w:rsidR="005F7165" w:rsidRPr="002E0462">
        <w:rPr>
          <w:color w:val="000000" w:themeColor="text1"/>
        </w:rPr>
        <w:t xml:space="preserve"> activities </w:t>
      </w:r>
      <w:r w:rsidR="00CF2CFE" w:rsidRPr="002E0462">
        <w:rPr>
          <w:color w:val="000000" w:themeColor="text1"/>
        </w:rPr>
        <w:t xml:space="preserve">by </w:t>
      </w:r>
      <w:r w:rsidR="005F7165" w:rsidRPr="002E0462">
        <w:rPr>
          <w:color w:val="000000" w:themeColor="text1"/>
        </w:rPr>
        <w:t>controlling shareholder</w:t>
      </w:r>
      <w:r w:rsidR="00CF2CFE" w:rsidRPr="002E0462">
        <w:rPr>
          <w:color w:val="000000" w:themeColor="text1"/>
        </w:rPr>
        <w:t>s</w:t>
      </w:r>
      <w:r w:rsidR="00181153" w:rsidRPr="002E0462">
        <w:rPr>
          <w:color w:val="000000" w:themeColor="text1"/>
        </w:rPr>
        <w:t xml:space="preserve">, and whether the correlation </w:t>
      </w:r>
      <w:r w:rsidR="00DF2C75" w:rsidRPr="002E0462">
        <w:rPr>
          <w:color w:val="000000" w:themeColor="text1"/>
        </w:rPr>
        <w:t xml:space="preserve">between executive ownership and dividend </w:t>
      </w:r>
      <w:proofErr w:type="spellStart"/>
      <w:r w:rsidR="005E3D31" w:rsidRPr="002E0462">
        <w:rPr>
          <w:color w:val="000000" w:themeColor="text1"/>
        </w:rPr>
        <w:t>tunneling</w:t>
      </w:r>
      <w:proofErr w:type="spellEnd"/>
      <w:r w:rsidR="00DF2C75" w:rsidRPr="002E0462">
        <w:rPr>
          <w:color w:val="000000" w:themeColor="text1"/>
        </w:rPr>
        <w:t xml:space="preserve"> </w:t>
      </w:r>
      <w:r w:rsidR="00181153" w:rsidRPr="002E0462">
        <w:rPr>
          <w:color w:val="000000" w:themeColor="text1"/>
        </w:rPr>
        <w:t xml:space="preserve">is influenced by </w:t>
      </w:r>
      <w:r w:rsidR="00DF2C75" w:rsidRPr="002E0462">
        <w:rPr>
          <w:color w:val="000000" w:themeColor="text1"/>
        </w:rPr>
        <w:t>internal and external governance mechanisms</w:t>
      </w:r>
      <w:r w:rsidR="00181153" w:rsidRPr="002E0462">
        <w:rPr>
          <w:color w:val="000000" w:themeColor="text1"/>
        </w:rPr>
        <w:t>.</w:t>
      </w:r>
    </w:p>
    <w:p w14:paraId="292393F5" w14:textId="77777777" w:rsidR="00A5324F" w:rsidRPr="002E0462" w:rsidRDefault="00A5324F" w:rsidP="00986A01">
      <w:pPr>
        <w:widowControl w:val="0"/>
        <w:spacing w:line="480" w:lineRule="auto"/>
        <w:rPr>
          <w:color w:val="000000" w:themeColor="text1"/>
        </w:rPr>
      </w:pPr>
    </w:p>
    <w:p w14:paraId="627C511B" w14:textId="497F569C" w:rsidR="00E94EC8" w:rsidRPr="002E0462" w:rsidRDefault="000934F8" w:rsidP="00CC1ACC">
      <w:pPr>
        <w:spacing w:line="480" w:lineRule="auto"/>
        <w:jc w:val="both"/>
        <w:rPr>
          <w:color w:val="000000" w:themeColor="text1"/>
        </w:rPr>
      </w:pPr>
      <w:r w:rsidRPr="002E0462">
        <w:rPr>
          <w:color w:val="000000" w:themeColor="text1"/>
        </w:rPr>
        <w:t>I</w:t>
      </w:r>
      <w:r w:rsidR="00E04126" w:rsidRPr="002E0462">
        <w:rPr>
          <w:color w:val="000000" w:themeColor="text1"/>
        </w:rPr>
        <w:t xml:space="preserve">n </w:t>
      </w:r>
      <w:r w:rsidR="00133501" w:rsidRPr="002E0462">
        <w:rPr>
          <w:color w:val="000000" w:themeColor="text1"/>
        </w:rPr>
        <w:t xml:space="preserve">this study, we </w:t>
      </w:r>
      <w:r w:rsidR="00724E94" w:rsidRPr="002E0462">
        <w:rPr>
          <w:color w:val="000000" w:themeColor="text1"/>
        </w:rPr>
        <w:t xml:space="preserve">investigate the impact of managerial ownership on divided </w:t>
      </w:r>
      <w:proofErr w:type="spellStart"/>
      <w:r w:rsidR="005E3D31" w:rsidRPr="002E0462">
        <w:rPr>
          <w:color w:val="000000" w:themeColor="text1"/>
        </w:rPr>
        <w:t>tunneling</w:t>
      </w:r>
      <w:proofErr w:type="spellEnd"/>
      <w:r w:rsidR="00724E94" w:rsidRPr="002E0462">
        <w:rPr>
          <w:color w:val="000000" w:themeColor="text1"/>
        </w:rPr>
        <w:t xml:space="preserve"> </w:t>
      </w:r>
      <w:r w:rsidR="00181153" w:rsidRPr="002E0462">
        <w:rPr>
          <w:color w:val="000000" w:themeColor="text1"/>
        </w:rPr>
        <w:t>using firm-year observations of Chinese listed firms</w:t>
      </w:r>
      <w:r w:rsidR="00133501" w:rsidRPr="002E0462">
        <w:rPr>
          <w:color w:val="000000" w:themeColor="text1"/>
        </w:rPr>
        <w:t xml:space="preserve"> between 200</w:t>
      </w:r>
      <w:r w:rsidR="00C66D60" w:rsidRPr="002E0462">
        <w:rPr>
          <w:color w:val="000000" w:themeColor="text1"/>
        </w:rPr>
        <w:t>3</w:t>
      </w:r>
      <w:r w:rsidR="00133501" w:rsidRPr="002E0462">
        <w:rPr>
          <w:color w:val="000000" w:themeColor="text1"/>
        </w:rPr>
        <w:t xml:space="preserve"> and 20</w:t>
      </w:r>
      <w:r w:rsidR="00C66D60" w:rsidRPr="002E0462">
        <w:rPr>
          <w:color w:val="000000" w:themeColor="text1"/>
        </w:rPr>
        <w:t>20</w:t>
      </w:r>
      <w:r w:rsidR="007E41B7" w:rsidRPr="002E0462">
        <w:rPr>
          <w:color w:val="000000" w:themeColor="text1"/>
        </w:rPr>
        <w:t>. Our data cove</w:t>
      </w:r>
      <w:r w:rsidR="00072FEE" w:rsidRPr="002E0462">
        <w:rPr>
          <w:color w:val="000000" w:themeColor="text1"/>
        </w:rPr>
        <w:t>rs</w:t>
      </w:r>
      <w:r w:rsidR="007E41B7" w:rsidRPr="002E0462">
        <w:rPr>
          <w:color w:val="000000" w:themeColor="text1"/>
        </w:rPr>
        <w:t xml:space="preserve"> the </w:t>
      </w:r>
      <w:r w:rsidR="00A5324F" w:rsidRPr="002E0462">
        <w:rPr>
          <w:color w:val="000000" w:themeColor="text1"/>
        </w:rPr>
        <w:t xml:space="preserve">periods </w:t>
      </w:r>
      <w:r w:rsidR="007E41B7" w:rsidRPr="002E0462">
        <w:rPr>
          <w:color w:val="000000" w:themeColor="text1"/>
        </w:rPr>
        <w:t xml:space="preserve">when the </w:t>
      </w:r>
      <w:r w:rsidR="007B7814" w:rsidRPr="002E0462">
        <w:rPr>
          <w:color w:val="000000" w:themeColor="text1"/>
        </w:rPr>
        <w:t xml:space="preserve">two </w:t>
      </w:r>
      <w:proofErr w:type="gramStart"/>
      <w:r w:rsidR="00724E94" w:rsidRPr="002E0462">
        <w:rPr>
          <w:color w:val="000000" w:themeColor="text1"/>
        </w:rPr>
        <w:t>afor</w:t>
      </w:r>
      <w:r w:rsidR="00BF71CC" w:rsidRPr="002E0462">
        <w:rPr>
          <w:color w:val="000000" w:themeColor="text1"/>
        </w:rPr>
        <w:t>e</w:t>
      </w:r>
      <w:r w:rsidR="00724E94" w:rsidRPr="002E0462">
        <w:rPr>
          <w:color w:val="000000" w:themeColor="text1"/>
        </w:rPr>
        <w:t xml:space="preserve">mentioned </w:t>
      </w:r>
      <w:r w:rsidR="007E41B7" w:rsidRPr="002E0462">
        <w:rPr>
          <w:color w:val="000000" w:themeColor="text1"/>
        </w:rPr>
        <w:t>regulation</w:t>
      </w:r>
      <w:proofErr w:type="gramEnd"/>
      <w:r w:rsidR="007E41B7" w:rsidRPr="002E0462">
        <w:rPr>
          <w:color w:val="000000" w:themeColor="text1"/>
        </w:rPr>
        <w:t xml:space="preserve"> </w:t>
      </w:r>
      <w:r w:rsidR="002F2576" w:rsidRPr="002E0462">
        <w:rPr>
          <w:color w:val="000000" w:themeColor="text1"/>
        </w:rPr>
        <w:t>documents</w:t>
      </w:r>
      <w:r w:rsidR="007E41B7" w:rsidRPr="002E0462">
        <w:rPr>
          <w:color w:val="000000" w:themeColor="text1"/>
        </w:rPr>
        <w:t xml:space="preserve"> </w:t>
      </w:r>
      <w:r w:rsidR="00610C98" w:rsidRPr="002E0462">
        <w:rPr>
          <w:color w:val="000000" w:themeColor="text1"/>
        </w:rPr>
        <w:t>were</w:t>
      </w:r>
      <w:r w:rsidR="007E41B7" w:rsidRPr="002E0462">
        <w:rPr>
          <w:color w:val="000000" w:themeColor="text1"/>
        </w:rPr>
        <w:t xml:space="preserve"> released. This </w:t>
      </w:r>
      <w:r w:rsidR="008105C3" w:rsidRPr="002E0462">
        <w:rPr>
          <w:color w:val="000000" w:themeColor="text1"/>
        </w:rPr>
        <w:t xml:space="preserve">sheds </w:t>
      </w:r>
      <w:r w:rsidR="00EA6B0D" w:rsidRPr="002E0462">
        <w:rPr>
          <w:color w:val="000000" w:themeColor="text1"/>
        </w:rPr>
        <w:t>light</w:t>
      </w:r>
      <w:r w:rsidR="007B7814" w:rsidRPr="002E0462">
        <w:rPr>
          <w:color w:val="000000" w:themeColor="text1"/>
        </w:rPr>
        <w:t xml:space="preserve"> </w:t>
      </w:r>
      <w:r w:rsidR="00EA6B0D" w:rsidRPr="002E0462">
        <w:rPr>
          <w:color w:val="000000" w:themeColor="text1"/>
        </w:rPr>
        <w:t>on the implications of divid</w:t>
      </w:r>
      <w:r w:rsidR="00E61F90" w:rsidRPr="002E0462">
        <w:rPr>
          <w:color w:val="000000" w:themeColor="text1"/>
        </w:rPr>
        <w:t>end polic</w:t>
      </w:r>
      <w:r w:rsidR="008105C3" w:rsidRPr="002E0462">
        <w:rPr>
          <w:color w:val="000000" w:themeColor="text1"/>
        </w:rPr>
        <w:t>ies</w:t>
      </w:r>
      <w:r w:rsidR="00E61F90" w:rsidRPr="002E0462">
        <w:rPr>
          <w:color w:val="000000" w:themeColor="text1"/>
        </w:rPr>
        <w:t xml:space="preserve"> in China</w:t>
      </w:r>
      <w:r w:rsidR="00EA6B0D" w:rsidRPr="002E0462">
        <w:rPr>
          <w:color w:val="000000" w:themeColor="text1"/>
        </w:rPr>
        <w:t xml:space="preserve">. </w:t>
      </w:r>
      <w:r w:rsidR="007B7814" w:rsidRPr="002E0462">
        <w:rPr>
          <w:color w:val="000000" w:themeColor="text1"/>
        </w:rPr>
        <w:t>P</w:t>
      </w:r>
      <w:r w:rsidR="007E312C" w:rsidRPr="002E0462">
        <w:rPr>
          <w:color w:val="000000" w:themeColor="text1"/>
        </w:rPr>
        <w:t>rior literature suggest</w:t>
      </w:r>
      <w:r w:rsidR="007B7814" w:rsidRPr="002E0462">
        <w:rPr>
          <w:color w:val="000000" w:themeColor="text1"/>
        </w:rPr>
        <w:t>s</w:t>
      </w:r>
      <w:r w:rsidR="007E312C" w:rsidRPr="002E0462">
        <w:rPr>
          <w:color w:val="000000" w:themeColor="text1"/>
        </w:rPr>
        <w:t xml:space="preserve"> that the </w:t>
      </w:r>
      <w:r w:rsidR="00CC388C" w:rsidRPr="002E0462">
        <w:rPr>
          <w:color w:val="000000" w:themeColor="text1"/>
        </w:rPr>
        <w:t xml:space="preserve">Type I </w:t>
      </w:r>
      <w:r w:rsidR="007E312C" w:rsidRPr="002E0462">
        <w:rPr>
          <w:color w:val="000000" w:themeColor="text1"/>
        </w:rPr>
        <w:t xml:space="preserve">agency </w:t>
      </w:r>
      <w:r w:rsidR="007B7814" w:rsidRPr="002E0462">
        <w:rPr>
          <w:color w:val="000000" w:themeColor="text1"/>
        </w:rPr>
        <w:t xml:space="preserve">problem can </w:t>
      </w:r>
      <w:r w:rsidR="007E312C" w:rsidRPr="002E0462">
        <w:rPr>
          <w:color w:val="000000" w:themeColor="text1"/>
        </w:rPr>
        <w:t xml:space="preserve">be partly resolved by increasing executive ownership </w:t>
      </w:r>
      <w:r w:rsidR="007B7814" w:rsidRPr="002E0462">
        <w:rPr>
          <w:color w:val="000000" w:themeColor="text1"/>
        </w:rPr>
        <w:t xml:space="preserve">in </w:t>
      </w:r>
      <w:r w:rsidR="007E312C" w:rsidRPr="002E0462">
        <w:rPr>
          <w:color w:val="000000" w:themeColor="text1"/>
        </w:rPr>
        <w:t>firms when th</w:t>
      </w:r>
      <w:r w:rsidR="00BD326F" w:rsidRPr="002E0462">
        <w:rPr>
          <w:color w:val="000000" w:themeColor="text1"/>
        </w:rPr>
        <w:t>e ownership</w:t>
      </w:r>
      <w:r w:rsidR="007E312C" w:rsidRPr="002E0462">
        <w:rPr>
          <w:color w:val="000000" w:themeColor="text1"/>
        </w:rPr>
        <w:t xml:space="preserve"> is low</w:t>
      </w:r>
      <w:r w:rsidR="00184512" w:rsidRPr="002E0462">
        <w:rPr>
          <w:color w:val="000000" w:themeColor="text1"/>
        </w:rPr>
        <w:t xml:space="preserve"> </w:t>
      </w:r>
      <w:r w:rsidR="00184512" w:rsidRPr="002E0462">
        <w:rPr>
          <w:color w:val="000000" w:themeColor="text1"/>
        </w:rPr>
        <w:fldChar w:fldCharType="begin">
          <w:fldData xml:space="preserve">PEVuZE5vdGU+PENpdGU+PEF1dGhvcj5DbGFlc3NlbnM8L0F1dGhvcj48WWVhcj4xOTk5PC9ZZWFy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=
</w:fldData>
        </w:fldChar>
      </w:r>
      <w:r w:rsidR="00291DB5" w:rsidRPr="002E0462">
        <w:rPr>
          <w:color w:val="000000" w:themeColor="text1"/>
        </w:rPr>
        <w:instrText xml:space="preserve"> ADDIN EN.CITE </w:instrText>
      </w:r>
      <w:r w:rsidR="00291DB5" w:rsidRPr="002E0462">
        <w:rPr>
          <w:color w:val="000000" w:themeColor="text1"/>
        </w:rPr>
        <w:fldChar w:fldCharType="begin">
          <w:fldData xml:space="preserve">PEVuZE5vdGU+PENpdGU+PEF1dGhvcj5DbGFlc3NlbnM8L0F1dGhvcj48WWVhcj4xOTk5PC9ZZWFy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=
</w:fldData>
        </w:fldChar>
      </w:r>
      <w:r w:rsidR="00291DB5" w:rsidRPr="002E0462">
        <w:rPr>
          <w:color w:val="000000" w:themeColor="text1"/>
        </w:rPr>
        <w:instrText xml:space="preserve"> ADDIN EN.CITE.DATA </w:instrText>
      </w:r>
      <w:r w:rsidR="00291DB5" w:rsidRPr="002E0462">
        <w:rPr>
          <w:color w:val="000000" w:themeColor="text1"/>
        </w:rPr>
      </w:r>
      <w:r w:rsidR="00291DB5" w:rsidRPr="002E0462">
        <w:rPr>
          <w:color w:val="000000" w:themeColor="text1"/>
        </w:rPr>
        <w:fldChar w:fldCharType="end"/>
      </w:r>
      <w:r w:rsidR="00184512" w:rsidRPr="002E0462">
        <w:rPr>
          <w:color w:val="000000" w:themeColor="text1"/>
        </w:rPr>
      </w:r>
      <w:r w:rsidR="00184512" w:rsidRPr="002E0462">
        <w:rPr>
          <w:color w:val="000000" w:themeColor="text1"/>
        </w:rPr>
        <w:fldChar w:fldCharType="separate"/>
      </w:r>
      <w:r w:rsidR="00291DB5" w:rsidRPr="002E0462">
        <w:rPr>
          <w:noProof/>
          <w:color w:val="000000" w:themeColor="text1"/>
        </w:rPr>
        <w:t>(Claessens &amp; Djankov, 1999; Core &amp; Larcker, 2002; Denis et al., 1997a, 1997b; McConnell et al., 2008; Morck et al., 1988; Shuto &amp; Takada, 2010; Zhou, 2001</w:t>
      </w:r>
      <w:r w:rsidR="00C24B91" w:rsidRPr="002E0462">
        <w:rPr>
          <w:noProof/>
          <w:color w:val="000000" w:themeColor="text1"/>
        </w:rPr>
        <w:t>; among many</w:t>
      </w:r>
      <w:r w:rsidR="00291DB5" w:rsidRPr="002E0462">
        <w:rPr>
          <w:noProof/>
          <w:color w:val="000000" w:themeColor="text1"/>
        </w:rPr>
        <w:t>)</w:t>
      </w:r>
      <w:r w:rsidR="00184512" w:rsidRPr="002E0462">
        <w:rPr>
          <w:color w:val="000000" w:themeColor="text1"/>
        </w:rPr>
        <w:fldChar w:fldCharType="end"/>
      </w:r>
      <w:r w:rsidR="007E312C" w:rsidRPr="002E0462">
        <w:rPr>
          <w:color w:val="000000" w:themeColor="text1"/>
        </w:rPr>
        <w:t xml:space="preserve">. </w:t>
      </w:r>
      <w:r w:rsidR="00191F4A" w:rsidRPr="002E0462">
        <w:rPr>
          <w:color w:val="000000" w:themeColor="text1"/>
        </w:rPr>
        <w:t xml:space="preserve">However, </w:t>
      </w:r>
      <w:r w:rsidR="007E312C" w:rsidRPr="002E0462">
        <w:rPr>
          <w:color w:val="000000" w:themeColor="text1"/>
        </w:rPr>
        <w:t xml:space="preserve">the role of executive ownership </w:t>
      </w:r>
      <w:r w:rsidR="00191F4A" w:rsidRPr="002E0462">
        <w:rPr>
          <w:color w:val="000000" w:themeColor="text1"/>
        </w:rPr>
        <w:t xml:space="preserve">in the </w:t>
      </w:r>
      <w:r w:rsidR="00CC388C" w:rsidRPr="002E0462">
        <w:rPr>
          <w:color w:val="000000" w:themeColor="text1"/>
        </w:rPr>
        <w:t>T</w:t>
      </w:r>
      <w:r w:rsidR="00191F4A" w:rsidRPr="002E0462">
        <w:rPr>
          <w:color w:val="000000" w:themeColor="text1"/>
        </w:rPr>
        <w:t xml:space="preserve">ype </w:t>
      </w:r>
      <w:r w:rsidR="00CC388C" w:rsidRPr="002E0462">
        <w:rPr>
          <w:color w:val="000000" w:themeColor="text1"/>
        </w:rPr>
        <w:t>II</w:t>
      </w:r>
      <w:r w:rsidR="007E312C" w:rsidRPr="002E0462">
        <w:rPr>
          <w:color w:val="000000" w:themeColor="text1"/>
        </w:rPr>
        <w:t xml:space="preserve"> agency problem </w:t>
      </w:r>
      <w:r w:rsidR="00191F4A" w:rsidRPr="002E0462">
        <w:rPr>
          <w:color w:val="000000" w:themeColor="text1"/>
        </w:rPr>
        <w:t xml:space="preserve">regarding </w:t>
      </w:r>
      <w:r w:rsidR="00C26CF9" w:rsidRPr="002E0462">
        <w:rPr>
          <w:color w:val="000000" w:themeColor="text1"/>
        </w:rPr>
        <w:t xml:space="preserve">the </w:t>
      </w:r>
      <w:r w:rsidR="00191F4A" w:rsidRPr="002E0462">
        <w:rPr>
          <w:color w:val="000000" w:themeColor="text1"/>
        </w:rPr>
        <w:t>conflicts in interest</w:t>
      </w:r>
      <w:r w:rsidR="00C26CF9" w:rsidRPr="002E0462">
        <w:rPr>
          <w:color w:val="000000" w:themeColor="text1"/>
        </w:rPr>
        <w:t>s</w:t>
      </w:r>
      <w:r w:rsidR="00191F4A" w:rsidRPr="002E0462">
        <w:rPr>
          <w:color w:val="000000" w:themeColor="text1"/>
        </w:rPr>
        <w:t xml:space="preserve"> </w:t>
      </w:r>
      <w:r w:rsidR="007E312C" w:rsidRPr="002E0462">
        <w:rPr>
          <w:color w:val="000000" w:themeColor="text1"/>
        </w:rPr>
        <w:t>between controlling and minority shareholder</w:t>
      </w:r>
      <w:r w:rsidR="00191F4A" w:rsidRPr="002E0462">
        <w:rPr>
          <w:color w:val="000000" w:themeColor="text1"/>
        </w:rPr>
        <w:t>s</w:t>
      </w:r>
      <w:r w:rsidR="007E312C" w:rsidRPr="002E0462">
        <w:rPr>
          <w:color w:val="000000" w:themeColor="text1"/>
        </w:rPr>
        <w:t xml:space="preserve"> </w:t>
      </w:r>
      <w:r w:rsidR="007B7814" w:rsidRPr="002E0462">
        <w:rPr>
          <w:color w:val="000000" w:themeColor="text1"/>
        </w:rPr>
        <w:t>has</w:t>
      </w:r>
      <w:r w:rsidR="007E312C" w:rsidRPr="002E0462">
        <w:rPr>
          <w:color w:val="000000" w:themeColor="text1"/>
        </w:rPr>
        <w:t xml:space="preserve"> not</w:t>
      </w:r>
      <w:r w:rsidR="007B7814" w:rsidRPr="002E0462">
        <w:rPr>
          <w:color w:val="000000" w:themeColor="text1"/>
        </w:rPr>
        <w:t xml:space="preserve"> been</w:t>
      </w:r>
      <w:r w:rsidR="007E312C" w:rsidRPr="002E0462">
        <w:rPr>
          <w:color w:val="000000" w:themeColor="text1"/>
        </w:rPr>
        <w:t xml:space="preserve"> fully addressed.</w:t>
      </w:r>
      <w:r w:rsidR="007E312C" w:rsidRPr="002E0462">
        <w:rPr>
          <w:rStyle w:val="FootnoteReference"/>
          <w:color w:val="000000" w:themeColor="text1"/>
        </w:rPr>
        <w:footnoteReference w:id="3"/>
      </w:r>
      <w:r w:rsidR="007E312C" w:rsidRPr="002E0462">
        <w:rPr>
          <w:color w:val="000000" w:themeColor="text1"/>
        </w:rPr>
        <w:t xml:space="preserve"> </w:t>
      </w:r>
      <w:r w:rsidR="007E312C" w:rsidRPr="002E0462">
        <w:rPr>
          <w:rFonts w:eastAsiaTheme="minorEastAsia" w:cstheme="minorBidi"/>
          <w:color w:val="000000" w:themeColor="text1"/>
          <w:kern w:val="2"/>
        </w:rPr>
        <w:t xml:space="preserve">Our results show that dividend </w:t>
      </w:r>
      <w:proofErr w:type="spellStart"/>
      <w:r w:rsidR="005E3D31" w:rsidRPr="002E0462">
        <w:rPr>
          <w:rFonts w:eastAsiaTheme="minorEastAsia" w:cstheme="minorBidi"/>
          <w:color w:val="000000" w:themeColor="text1"/>
          <w:kern w:val="2"/>
        </w:rPr>
        <w:t>tunneling</w:t>
      </w:r>
      <w:proofErr w:type="spellEnd"/>
      <w:r w:rsidR="007E312C" w:rsidRPr="002E0462">
        <w:rPr>
          <w:rFonts w:eastAsiaTheme="minorEastAsia" w:cstheme="minorBidi"/>
          <w:color w:val="000000" w:themeColor="text1"/>
          <w:kern w:val="2"/>
        </w:rPr>
        <w:t xml:space="preserve"> is positively related to executive ownership. The finding implies that executives </w:t>
      </w:r>
      <w:r w:rsidR="00E37D6C" w:rsidRPr="002E0462">
        <w:rPr>
          <w:rFonts w:eastAsiaTheme="minorEastAsia" w:cstheme="minorBidi"/>
          <w:color w:val="000000" w:themeColor="text1"/>
          <w:kern w:val="2"/>
        </w:rPr>
        <w:t xml:space="preserve">may </w:t>
      </w:r>
      <w:r w:rsidR="007E312C" w:rsidRPr="002E0462">
        <w:rPr>
          <w:rFonts w:eastAsiaTheme="minorEastAsia" w:cstheme="minorBidi"/>
          <w:color w:val="000000" w:themeColor="text1"/>
          <w:kern w:val="2"/>
        </w:rPr>
        <w:t xml:space="preserve">collude with controlling shareholders and extract resources through dividend </w:t>
      </w:r>
      <w:proofErr w:type="spellStart"/>
      <w:r w:rsidR="007E312C" w:rsidRPr="002E0462">
        <w:rPr>
          <w:rFonts w:eastAsiaTheme="minorEastAsia" w:cstheme="minorBidi"/>
          <w:color w:val="000000" w:themeColor="text1"/>
          <w:kern w:val="2"/>
        </w:rPr>
        <w:t>payouts</w:t>
      </w:r>
      <w:proofErr w:type="spellEnd"/>
      <w:r w:rsidR="007E312C" w:rsidRPr="002E0462">
        <w:rPr>
          <w:rFonts w:eastAsiaTheme="minorEastAsia" w:cstheme="minorBidi"/>
          <w:color w:val="000000" w:themeColor="text1"/>
          <w:kern w:val="2"/>
        </w:rPr>
        <w:t xml:space="preserve"> for the interests of controlling shareholders</w:t>
      </w:r>
      <w:r w:rsidR="00E37D6C" w:rsidRPr="002E0462">
        <w:rPr>
          <w:rFonts w:eastAsiaTheme="minorEastAsia" w:cstheme="minorBidi"/>
          <w:color w:val="000000" w:themeColor="text1"/>
          <w:kern w:val="2"/>
        </w:rPr>
        <w:t xml:space="preserve"> under the institutional settings of Chinese stock markets</w:t>
      </w:r>
      <w:r w:rsidR="007E312C" w:rsidRPr="002E0462">
        <w:rPr>
          <w:rFonts w:eastAsiaTheme="minorEastAsia" w:cstheme="minorBidi"/>
          <w:color w:val="000000" w:themeColor="text1"/>
          <w:kern w:val="2"/>
        </w:rPr>
        <w:t>.</w:t>
      </w:r>
      <w:r w:rsidR="007E312C" w:rsidRPr="002E0462">
        <w:rPr>
          <w:rFonts w:eastAsiaTheme="minorEastAsia" w:cstheme="minorBidi"/>
          <w:color w:val="000000" w:themeColor="text1"/>
          <w:kern w:val="2"/>
          <w:lang w:val="en-US"/>
        </w:rPr>
        <w:t xml:space="preserve"> </w:t>
      </w:r>
    </w:p>
    <w:p w14:paraId="6879F313" w14:textId="77777777" w:rsidR="00E94EC8" w:rsidRPr="002E0462" w:rsidRDefault="00E94EC8" w:rsidP="00CC1ACC">
      <w:pPr>
        <w:spacing w:line="480" w:lineRule="auto"/>
        <w:jc w:val="both"/>
        <w:rPr>
          <w:color w:val="000000" w:themeColor="text1"/>
        </w:rPr>
      </w:pPr>
    </w:p>
    <w:p w14:paraId="23A32659" w14:textId="52E75B6F" w:rsidR="00E94EC8" w:rsidRPr="002E0462" w:rsidRDefault="00184512" w:rsidP="00CC1ACC">
      <w:pPr>
        <w:spacing w:line="480" w:lineRule="auto"/>
        <w:jc w:val="both"/>
        <w:rPr>
          <w:color w:val="000000" w:themeColor="text1"/>
        </w:rPr>
      </w:pPr>
      <w:r w:rsidRPr="002E0462">
        <w:rPr>
          <w:rFonts w:eastAsiaTheme="minorEastAsia" w:cstheme="minorBidi"/>
          <w:color w:val="000000" w:themeColor="text1"/>
          <w:kern w:val="2"/>
        </w:rPr>
        <w:fldChar w:fldCharType="begin">
          <w:fldData xml:space="preserve">PEVuZE5vdGU+PENpdGUgQXV0aG9yWWVhcj0iMSI+PEF1dGhvcj5MdjwvQXV0aG9yPjxZZWFyPjIw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</w:fldData>
        </w:fldChar>
      </w:r>
      <w:r w:rsidR="009860B7" w:rsidRPr="002E0462">
        <w:rPr>
          <w:rFonts w:eastAsiaTheme="minorEastAsia" w:cstheme="minorBidi"/>
          <w:color w:val="000000" w:themeColor="text1"/>
          <w:kern w:val="2"/>
        </w:rPr>
        <w:instrText xml:space="preserve"> ADDIN EN.CITE </w:instrText>
      </w:r>
      <w:r w:rsidR="009860B7" w:rsidRPr="002E0462">
        <w:rPr>
          <w:rFonts w:eastAsiaTheme="minorEastAsia" w:cstheme="minorBidi"/>
          <w:color w:val="000000" w:themeColor="text1"/>
          <w:kern w:val="2"/>
        </w:rPr>
        <w:fldChar w:fldCharType="begin">
          <w:fldData xml:space="preserve">PEVuZE5vdGU+PENpdGUgQXV0aG9yWWVhcj0iMSI+PEF1dGhvcj5MdjwvQXV0aG9yPjxZZWFyPjIw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</w:fldData>
        </w:fldChar>
      </w:r>
      <w:r w:rsidR="009860B7" w:rsidRPr="002E0462">
        <w:rPr>
          <w:rFonts w:eastAsiaTheme="minorEastAsia" w:cstheme="minorBidi"/>
          <w:color w:val="000000" w:themeColor="text1"/>
          <w:kern w:val="2"/>
        </w:rPr>
        <w:instrText xml:space="preserve"> ADDIN EN.CITE.DATA </w:instrText>
      </w:r>
      <w:r w:rsidR="009860B7" w:rsidRPr="002E0462">
        <w:rPr>
          <w:rFonts w:eastAsiaTheme="minorEastAsia" w:cstheme="minorBidi"/>
          <w:color w:val="000000" w:themeColor="text1"/>
          <w:kern w:val="2"/>
        </w:rPr>
      </w:r>
      <w:r w:rsidR="009860B7" w:rsidRPr="002E0462">
        <w:rPr>
          <w:rFonts w:eastAsiaTheme="minorEastAsia" w:cstheme="minorBidi"/>
          <w:color w:val="000000" w:themeColor="text1"/>
          <w:kern w:val="2"/>
        </w:rPr>
        <w:fldChar w:fldCharType="end"/>
      </w:r>
      <w:r w:rsidRPr="002E0462">
        <w:rPr>
          <w:rFonts w:eastAsiaTheme="minorEastAsia" w:cstheme="minorBidi"/>
          <w:color w:val="000000" w:themeColor="text1"/>
          <w:kern w:val="2"/>
        </w:rPr>
      </w:r>
      <w:r w:rsidRPr="002E0462">
        <w:rPr>
          <w:rFonts w:eastAsiaTheme="minorEastAsia" w:cstheme="minorBidi"/>
          <w:color w:val="000000" w:themeColor="text1"/>
          <w:kern w:val="2"/>
        </w:rPr>
        <w:fldChar w:fldCharType="separate"/>
      </w:r>
      <w:r w:rsidR="009860B7" w:rsidRPr="002E0462">
        <w:rPr>
          <w:rFonts w:eastAsiaTheme="minorEastAsia" w:cstheme="minorBidi"/>
          <w:noProof/>
          <w:color w:val="000000" w:themeColor="text1"/>
          <w:kern w:val="2"/>
        </w:rPr>
        <w:t>Lv et al. (2012)</w:t>
      </w:r>
      <w:r w:rsidRPr="002E0462">
        <w:rPr>
          <w:rFonts w:eastAsiaTheme="minorEastAsia" w:cstheme="minorBidi"/>
          <w:color w:val="000000" w:themeColor="text1"/>
          <w:kern w:val="2"/>
        </w:rPr>
        <w:fldChar w:fldCharType="end"/>
      </w:r>
      <w:r w:rsidR="00AD42F8" w:rsidRPr="002E0462">
        <w:rPr>
          <w:rFonts w:eastAsiaTheme="minorEastAsia" w:cstheme="minorBidi"/>
          <w:color w:val="000000" w:themeColor="text1"/>
          <w:kern w:val="2"/>
        </w:rPr>
        <w:t xml:space="preserve"> claim that dividend </w:t>
      </w:r>
      <w:r w:rsidR="00E37D6C" w:rsidRPr="002E0462">
        <w:rPr>
          <w:rFonts w:eastAsiaTheme="minorEastAsia" w:cstheme="minorBidi"/>
          <w:color w:val="000000" w:themeColor="text1"/>
          <w:kern w:val="2"/>
        </w:rPr>
        <w:t xml:space="preserve">payment may be used as a vehicle </w:t>
      </w:r>
      <w:r w:rsidR="007B7814" w:rsidRPr="002E0462">
        <w:rPr>
          <w:rFonts w:eastAsiaTheme="minorEastAsia" w:cstheme="minorBidi"/>
          <w:color w:val="000000" w:themeColor="text1"/>
          <w:kern w:val="2"/>
        </w:rPr>
        <w:t xml:space="preserve">for </w:t>
      </w:r>
      <w:proofErr w:type="spellStart"/>
      <w:r w:rsidR="005E3D31" w:rsidRPr="002E0462">
        <w:rPr>
          <w:rFonts w:eastAsiaTheme="minorEastAsia" w:cstheme="minorBidi"/>
          <w:color w:val="000000" w:themeColor="text1"/>
          <w:kern w:val="2"/>
        </w:rPr>
        <w:t>tunneling</w:t>
      </w:r>
      <w:proofErr w:type="spellEnd"/>
      <w:r w:rsidR="00AD42F8" w:rsidRPr="002E0462">
        <w:rPr>
          <w:rFonts w:eastAsiaTheme="minorEastAsia" w:cstheme="minorBidi"/>
          <w:color w:val="000000" w:themeColor="text1"/>
          <w:kern w:val="2"/>
        </w:rPr>
        <w:t xml:space="preserve"> </w:t>
      </w:r>
      <w:r w:rsidR="00E37D6C" w:rsidRPr="002E0462">
        <w:rPr>
          <w:rFonts w:eastAsiaTheme="minorEastAsia" w:cstheme="minorBidi"/>
          <w:color w:val="000000" w:themeColor="text1"/>
          <w:kern w:val="2"/>
        </w:rPr>
        <w:t>by controlling shareholders to extract corporate resource</w:t>
      </w:r>
      <w:r w:rsidR="008105C3" w:rsidRPr="002E0462">
        <w:rPr>
          <w:rFonts w:eastAsiaTheme="minorEastAsia" w:cstheme="minorBidi"/>
          <w:color w:val="000000" w:themeColor="text1"/>
          <w:kern w:val="2"/>
        </w:rPr>
        <w:t>s</w:t>
      </w:r>
      <w:r w:rsidR="00E37D6C" w:rsidRPr="002E0462">
        <w:rPr>
          <w:rFonts w:eastAsiaTheme="minorEastAsia" w:cstheme="minorBidi"/>
          <w:color w:val="000000" w:themeColor="text1"/>
          <w:kern w:val="2"/>
        </w:rPr>
        <w:t xml:space="preserve"> for their own benefit when the</w:t>
      </w:r>
      <w:r w:rsidR="00992266" w:rsidRPr="002E0462">
        <w:rPr>
          <w:rFonts w:eastAsiaTheme="minorEastAsia" w:cstheme="minorBidi"/>
          <w:color w:val="000000" w:themeColor="text1"/>
          <w:kern w:val="2"/>
        </w:rPr>
        <w:t xml:space="preserve"> level of minority shareholder protection</w:t>
      </w:r>
      <w:r w:rsidR="00E37D6C" w:rsidRPr="002E0462">
        <w:rPr>
          <w:rFonts w:eastAsiaTheme="minorEastAsia" w:cstheme="minorBidi"/>
          <w:color w:val="000000" w:themeColor="text1"/>
          <w:kern w:val="2"/>
        </w:rPr>
        <w:t>,</w:t>
      </w:r>
      <w:r w:rsidR="00AD42F8" w:rsidRPr="002E0462">
        <w:rPr>
          <w:rFonts w:eastAsiaTheme="minorEastAsia" w:cstheme="minorBidi"/>
          <w:color w:val="000000" w:themeColor="text1"/>
          <w:kern w:val="2"/>
        </w:rPr>
        <w:t xml:space="preserve"> measured </w:t>
      </w:r>
      <w:r w:rsidR="006962D2" w:rsidRPr="002E0462">
        <w:rPr>
          <w:rFonts w:eastAsiaTheme="minorEastAsia" w:cstheme="minorBidi"/>
          <w:color w:val="000000" w:themeColor="text1"/>
          <w:kern w:val="2"/>
        </w:rPr>
        <w:t xml:space="preserve">by </w:t>
      </w:r>
      <w:r w:rsidR="008105C3" w:rsidRPr="002E0462">
        <w:rPr>
          <w:rFonts w:eastAsiaTheme="minorEastAsia" w:cstheme="minorBidi"/>
          <w:color w:val="000000" w:themeColor="text1"/>
          <w:kern w:val="2"/>
        </w:rPr>
        <w:t xml:space="preserve">the </w:t>
      </w:r>
      <w:r w:rsidR="00AD42F8" w:rsidRPr="002E0462">
        <w:rPr>
          <w:rFonts w:eastAsiaTheme="minorEastAsia" w:cstheme="minorBidi"/>
          <w:color w:val="000000" w:themeColor="text1"/>
          <w:kern w:val="2"/>
        </w:rPr>
        <w:t>shareholder balancing mechanism (SBM)</w:t>
      </w:r>
      <w:r w:rsidR="00E37D6C" w:rsidRPr="002E0462">
        <w:rPr>
          <w:rFonts w:eastAsiaTheme="minorEastAsia" w:cstheme="minorBidi"/>
          <w:color w:val="000000" w:themeColor="text1"/>
          <w:kern w:val="2"/>
        </w:rPr>
        <w:t>, is lower</w:t>
      </w:r>
      <w:r w:rsidR="00AD42F8" w:rsidRPr="002E0462">
        <w:rPr>
          <w:rFonts w:eastAsiaTheme="minorEastAsia" w:cstheme="minorBidi"/>
          <w:color w:val="000000" w:themeColor="text1"/>
          <w:kern w:val="2"/>
        </w:rPr>
        <w:t xml:space="preserve">. </w:t>
      </w:r>
      <w:r w:rsidR="00E37D6C" w:rsidRPr="002E0462">
        <w:rPr>
          <w:rFonts w:eastAsiaTheme="minorEastAsia" w:cstheme="minorBidi"/>
          <w:color w:val="000000" w:themeColor="text1"/>
          <w:kern w:val="2"/>
        </w:rPr>
        <w:t>In line with this argument, o</w:t>
      </w:r>
      <w:r w:rsidR="00AD42F8" w:rsidRPr="002E0462">
        <w:rPr>
          <w:rFonts w:eastAsiaTheme="minorEastAsia" w:cstheme="minorBidi"/>
          <w:color w:val="000000" w:themeColor="text1"/>
          <w:kern w:val="2"/>
        </w:rPr>
        <w:t>ur result</w:t>
      </w:r>
      <w:r w:rsidR="000934F8" w:rsidRPr="002E0462">
        <w:rPr>
          <w:rFonts w:eastAsiaTheme="minorEastAsia" w:cstheme="minorBidi"/>
          <w:color w:val="000000" w:themeColor="text1"/>
          <w:kern w:val="2"/>
        </w:rPr>
        <w:t>s</w:t>
      </w:r>
      <w:r w:rsidR="00AD42F8" w:rsidRPr="002E0462">
        <w:rPr>
          <w:rFonts w:eastAsiaTheme="minorEastAsia" w:cstheme="minorBidi"/>
          <w:color w:val="000000" w:themeColor="text1"/>
          <w:kern w:val="2"/>
        </w:rPr>
        <w:t xml:space="preserve"> </w:t>
      </w:r>
      <w:r w:rsidR="00E37D6C" w:rsidRPr="002E0462">
        <w:rPr>
          <w:rFonts w:eastAsiaTheme="minorEastAsia" w:cstheme="minorBidi"/>
          <w:color w:val="000000" w:themeColor="text1"/>
          <w:kern w:val="2"/>
        </w:rPr>
        <w:t xml:space="preserve">further </w:t>
      </w:r>
      <w:r w:rsidR="00AD42F8" w:rsidRPr="002E0462">
        <w:rPr>
          <w:rFonts w:eastAsiaTheme="minorEastAsia" w:cstheme="minorBidi"/>
          <w:color w:val="000000" w:themeColor="text1"/>
          <w:kern w:val="2"/>
        </w:rPr>
        <w:t xml:space="preserve">show that </w:t>
      </w:r>
      <w:r w:rsidR="006962D2" w:rsidRPr="002E0462">
        <w:rPr>
          <w:rFonts w:eastAsiaTheme="minorEastAsia" w:cstheme="minorBidi"/>
          <w:color w:val="000000" w:themeColor="text1"/>
          <w:kern w:val="2"/>
        </w:rPr>
        <w:t xml:space="preserve">the </w:t>
      </w:r>
      <w:r w:rsidR="00E37D6C" w:rsidRPr="002E0462">
        <w:rPr>
          <w:rFonts w:eastAsiaTheme="minorEastAsia" w:cstheme="minorBidi"/>
          <w:color w:val="000000" w:themeColor="text1"/>
          <w:kern w:val="2"/>
        </w:rPr>
        <w:t xml:space="preserve">positive </w:t>
      </w:r>
      <w:r w:rsidR="006962D2" w:rsidRPr="002E0462">
        <w:rPr>
          <w:rFonts w:eastAsiaTheme="minorEastAsia" w:cstheme="minorBidi"/>
          <w:color w:val="000000" w:themeColor="text1"/>
          <w:kern w:val="2"/>
        </w:rPr>
        <w:t xml:space="preserve">correlation between executive ownership and dividend </w:t>
      </w:r>
      <w:proofErr w:type="spellStart"/>
      <w:r w:rsidR="005E3D31" w:rsidRPr="002E0462">
        <w:rPr>
          <w:rFonts w:eastAsiaTheme="minorEastAsia" w:cstheme="minorBidi"/>
          <w:color w:val="000000" w:themeColor="text1"/>
          <w:kern w:val="2"/>
        </w:rPr>
        <w:t>tunneling</w:t>
      </w:r>
      <w:proofErr w:type="spellEnd"/>
      <w:r w:rsidR="00E37D6C" w:rsidRPr="002E0462">
        <w:rPr>
          <w:rFonts w:eastAsiaTheme="minorEastAsia" w:cstheme="minorBidi"/>
          <w:color w:val="000000" w:themeColor="text1"/>
          <w:kern w:val="2"/>
        </w:rPr>
        <w:t xml:space="preserve"> is more pronounced for firms with weaker minor</w:t>
      </w:r>
      <w:r w:rsidR="008105C3" w:rsidRPr="002E0462">
        <w:rPr>
          <w:rFonts w:eastAsiaTheme="minorEastAsia" w:cstheme="minorBidi"/>
          <w:color w:val="000000" w:themeColor="text1"/>
          <w:kern w:val="2"/>
        </w:rPr>
        <w:t>ity shareholder</w:t>
      </w:r>
      <w:r w:rsidR="00BD326F" w:rsidRPr="002E0462">
        <w:rPr>
          <w:rFonts w:eastAsiaTheme="minorEastAsia" w:cstheme="minorBidi"/>
          <w:color w:val="000000" w:themeColor="text1"/>
          <w:kern w:val="2"/>
        </w:rPr>
        <w:t xml:space="preserve"> protection</w:t>
      </w:r>
      <w:r w:rsidR="00AD42F8" w:rsidRPr="002E0462">
        <w:rPr>
          <w:color w:val="000000" w:themeColor="text1"/>
        </w:rPr>
        <w:t xml:space="preserve">. </w:t>
      </w:r>
      <w:r w:rsidR="00992266" w:rsidRPr="002E0462">
        <w:rPr>
          <w:color w:val="000000" w:themeColor="text1"/>
        </w:rPr>
        <w:t>O</w:t>
      </w:r>
      <w:r w:rsidR="005A20D5" w:rsidRPr="002E0462">
        <w:rPr>
          <w:color w:val="000000" w:themeColor="text1"/>
        </w:rPr>
        <w:t>ur</w:t>
      </w:r>
      <w:r w:rsidR="00AD42F8" w:rsidRPr="002E0462">
        <w:rPr>
          <w:color w:val="000000" w:themeColor="text1"/>
        </w:rPr>
        <w:t xml:space="preserve"> result</w:t>
      </w:r>
      <w:r w:rsidR="008105C3" w:rsidRPr="002E0462">
        <w:rPr>
          <w:color w:val="000000" w:themeColor="text1"/>
        </w:rPr>
        <w:t>s</w:t>
      </w:r>
      <w:r w:rsidR="00AD42F8" w:rsidRPr="002E0462">
        <w:rPr>
          <w:color w:val="000000" w:themeColor="text1"/>
        </w:rPr>
        <w:t xml:space="preserve"> offer further support to the finding that a </w:t>
      </w:r>
      <w:r w:rsidR="00992266" w:rsidRPr="002E0462">
        <w:rPr>
          <w:color w:val="000000" w:themeColor="text1"/>
        </w:rPr>
        <w:t xml:space="preserve">more </w:t>
      </w:r>
      <w:r w:rsidR="005A20D5" w:rsidRPr="002E0462">
        <w:rPr>
          <w:color w:val="000000" w:themeColor="text1"/>
        </w:rPr>
        <w:t>balanced ownership structure</w:t>
      </w:r>
      <w:r w:rsidR="00AD42F8" w:rsidRPr="002E0462">
        <w:rPr>
          <w:color w:val="000000" w:themeColor="text1"/>
        </w:rPr>
        <w:t xml:space="preserve"> can limit expropriation </w:t>
      </w:r>
      <w:r w:rsidR="008105C3" w:rsidRPr="002E0462">
        <w:rPr>
          <w:color w:val="000000" w:themeColor="text1"/>
        </w:rPr>
        <w:t xml:space="preserve">from </w:t>
      </w:r>
      <w:r w:rsidR="00BD326F" w:rsidRPr="002E0462">
        <w:rPr>
          <w:color w:val="000000" w:themeColor="text1"/>
        </w:rPr>
        <w:t xml:space="preserve">majority </w:t>
      </w:r>
      <w:r w:rsidR="00AD42F8" w:rsidRPr="002E0462">
        <w:rPr>
          <w:color w:val="000000" w:themeColor="text1"/>
        </w:rPr>
        <w:t>shareholders</w:t>
      </w:r>
      <w:r w:rsidR="003F3B73" w:rsidRPr="002E0462">
        <w:rPr>
          <w:color w:val="000000" w:themeColor="text1"/>
        </w:rPr>
        <w:t xml:space="preserve"> </w:t>
      </w:r>
      <w:r w:rsidR="003F3B73" w:rsidRPr="002E0462">
        <w:rPr>
          <w:color w:val="000000" w:themeColor="text1"/>
        </w:rPr>
        <w:fldChar w:fldCharType="begin"/>
      </w:r>
      <w:r w:rsidR="00291DB5" w:rsidRPr="002E0462">
        <w:rPr>
          <w:color w:val="000000" w:themeColor="text1"/>
        </w:rPr>
        <w:instrText xml:space="preserve"> ADDIN EN.CITE &lt;EndNote&gt;&lt;Cite&gt;&lt;Author&gt;Berkman&lt;/Author&gt;&lt;Year&gt;2009&lt;/Year&gt;&lt;RecNum&gt;190&lt;/RecNum&gt;&lt;DisplayText&gt;(Berkman et al., 2009; Maury &amp;amp; Pajuste, 2005)&lt;/DisplayText&gt;&lt;record&gt;&lt;rec-number&gt;190&lt;/rec-number&gt;&lt;foreign-keys&gt;&lt;key app="EN" db-id="evaftsw08zx0e2eex9ovz29izrwdxaax0s0x" timestamp="1599401621" guid="9e0e6026-b2c7-4fe7-86cd-6aa1409aec03"&gt;190&lt;/key&gt;&lt;/foreign-keys&gt;&lt;ref-type name="Journal Article"&gt;17&lt;/ref-type&gt;&lt;contributors&gt;&lt;authors&gt;&lt;author&gt;Berkman, Henk&lt;/author&gt;&lt;author&gt;Cole, Rebel A&lt;/author&gt;&lt;author&gt;Fu, Lawrence J&lt;/author&gt;&lt;/authors&gt;&lt;/contributors&gt;&lt;titles&gt;&lt;title&gt;Expropriation through loan guarantees to related parties: Evidence from China&lt;/title&gt;&lt;secondary-title&gt;Journal of Banking &amp;amp; Finance&lt;/secondary-title&gt;&lt;/titles&gt;&lt;periodical&gt;&lt;full-title&gt;Journal of Banking &amp;amp; Finance&lt;/full-title&gt;&lt;/periodical&gt;&lt;pages&gt;141-156&lt;/pages&gt;&lt;volume&gt;33&lt;/volume&gt;&lt;number&gt;1&lt;/number&gt;&lt;dates&gt;&lt;year&gt;2009&lt;/year&gt;&lt;/dates&gt;&lt;isbn&gt;0378-4266&lt;/isbn&gt;&lt;urls&gt;&lt;/urls&gt;&lt;/record&gt;&lt;/Cite&gt;&lt;Cite&gt;&lt;Author&gt;Maury&lt;/Author&gt;&lt;Year&gt;2005&lt;/Year&gt;&lt;RecNum&gt;189&lt;/RecNum&gt;&lt;record&gt;&lt;rec-number&gt;189&lt;/rec-number&gt;&lt;foreign-keys&gt;&lt;key app="EN" db-id="evaftsw08zx0e2eex9ovz29izrwdxaax0s0x" timestamp="1599401621" guid="5e23ac36-49fc-4e87-867d-59bb1cf3203a"&gt;189&lt;/key&gt;&lt;/foreign-keys&gt;&lt;ref-type name="Journal Article"&gt;17&lt;/ref-type&gt;&lt;contributors&gt;&lt;authors&gt;&lt;author&gt;Maury, Benjamin&lt;/author&gt;&lt;author&gt;Pajuste, Anete&lt;/author&gt;&lt;/authors&gt;&lt;/contributors&gt;&lt;titles&gt;&lt;title&gt;Multiple large shareholders and firm value&lt;/title&gt;&lt;secondary-title&gt;Journal of Banking &amp;amp; Finance&lt;/secondary-title&gt;&lt;/titles&gt;&lt;periodical&gt;&lt;full-title&gt;Journal of Banking &amp;amp; Finance&lt;/full-title&gt;&lt;/periodical&gt;&lt;pages&gt;1813-1834&lt;/pages&gt;&lt;volume&gt;29&lt;/volume&gt;&lt;number&gt;7&lt;/number&gt;&lt;dates&gt;&lt;year&gt;2005&lt;/year&gt;&lt;/dates&gt;&lt;isbn&gt;0378-4266&lt;/isbn&gt;&lt;urls&gt;&lt;/urls&gt;&lt;/record&gt;&lt;/Cite&gt;&lt;/EndNote&gt;</w:instrText>
      </w:r>
      <w:r w:rsidR="003F3B73" w:rsidRPr="002E0462">
        <w:rPr>
          <w:color w:val="000000" w:themeColor="text1"/>
        </w:rPr>
        <w:fldChar w:fldCharType="separate"/>
      </w:r>
      <w:r w:rsidR="00291DB5" w:rsidRPr="002E0462">
        <w:rPr>
          <w:noProof/>
          <w:color w:val="000000" w:themeColor="text1"/>
        </w:rPr>
        <w:t>(Berkman et al., 2009; Maury &amp; Pajuste, 2005)</w:t>
      </w:r>
      <w:r w:rsidR="003F3B73" w:rsidRPr="002E0462">
        <w:rPr>
          <w:color w:val="000000" w:themeColor="text1"/>
        </w:rPr>
        <w:fldChar w:fldCharType="end"/>
      </w:r>
      <w:r w:rsidR="00AD42F8" w:rsidRPr="002E0462">
        <w:rPr>
          <w:color w:val="000000" w:themeColor="text1"/>
        </w:rPr>
        <w:t>.</w:t>
      </w:r>
    </w:p>
    <w:p w14:paraId="1E7BF40E" w14:textId="77777777" w:rsidR="00E94EC8" w:rsidRPr="002E0462" w:rsidRDefault="00E94EC8" w:rsidP="00CC1ACC">
      <w:pPr>
        <w:spacing w:line="480" w:lineRule="auto"/>
        <w:jc w:val="both"/>
        <w:rPr>
          <w:color w:val="000000" w:themeColor="text1"/>
        </w:rPr>
      </w:pPr>
    </w:p>
    <w:p w14:paraId="62FA5B71" w14:textId="37988050" w:rsidR="00790168" w:rsidRPr="002E0462" w:rsidRDefault="000934F8" w:rsidP="00790168">
      <w:pPr>
        <w:spacing w:line="480" w:lineRule="auto"/>
        <w:jc w:val="both"/>
        <w:rPr>
          <w:color w:val="000000" w:themeColor="text1"/>
        </w:rPr>
      </w:pPr>
      <w:r w:rsidRPr="002E0462">
        <w:rPr>
          <w:color w:val="000000" w:themeColor="text1"/>
        </w:rPr>
        <w:t>W</w:t>
      </w:r>
      <w:r w:rsidR="00790168" w:rsidRPr="002E0462">
        <w:rPr>
          <w:color w:val="000000" w:themeColor="text1"/>
        </w:rPr>
        <w:t xml:space="preserve">e </w:t>
      </w:r>
      <w:r w:rsidRPr="002E0462">
        <w:rPr>
          <w:color w:val="000000" w:themeColor="text1"/>
        </w:rPr>
        <w:t xml:space="preserve">also </w:t>
      </w:r>
      <w:r w:rsidR="00790168" w:rsidRPr="002E0462">
        <w:rPr>
          <w:color w:val="000000" w:themeColor="text1"/>
        </w:rPr>
        <w:t xml:space="preserve">examine whether dividend </w:t>
      </w:r>
      <w:proofErr w:type="spellStart"/>
      <w:r w:rsidR="005E3D31" w:rsidRPr="002E0462">
        <w:rPr>
          <w:color w:val="000000" w:themeColor="text1"/>
        </w:rPr>
        <w:t>tunneling</w:t>
      </w:r>
      <w:proofErr w:type="spellEnd"/>
      <w:r w:rsidR="00790168" w:rsidRPr="002E0462">
        <w:rPr>
          <w:color w:val="000000" w:themeColor="text1"/>
        </w:rPr>
        <w:t xml:space="preserve"> has been employed as a substitut</w:t>
      </w:r>
      <w:r w:rsidR="008105C3" w:rsidRPr="002E0462">
        <w:rPr>
          <w:color w:val="000000" w:themeColor="text1"/>
        </w:rPr>
        <w:t>e for</w:t>
      </w:r>
      <w:r w:rsidR="00790168" w:rsidRPr="002E0462">
        <w:rPr>
          <w:color w:val="000000" w:themeColor="text1"/>
        </w:rPr>
        <w:t xml:space="preserve"> </w:t>
      </w:r>
      <w:r w:rsidR="00276980" w:rsidRPr="002E0462">
        <w:rPr>
          <w:color w:val="000000" w:themeColor="text1"/>
        </w:rPr>
        <w:t xml:space="preserve">the </w:t>
      </w:r>
      <w:r w:rsidR="00790168" w:rsidRPr="002E0462">
        <w:rPr>
          <w:color w:val="000000" w:themeColor="text1"/>
        </w:rPr>
        <w:t xml:space="preserve">major </w:t>
      </w:r>
      <w:proofErr w:type="spellStart"/>
      <w:r w:rsidR="005E3D31" w:rsidRPr="002E0462">
        <w:rPr>
          <w:color w:val="000000" w:themeColor="text1"/>
        </w:rPr>
        <w:t>tunneling</w:t>
      </w:r>
      <w:proofErr w:type="spellEnd"/>
      <w:r w:rsidR="00790168" w:rsidRPr="002E0462">
        <w:rPr>
          <w:color w:val="000000" w:themeColor="text1"/>
        </w:rPr>
        <w:t xml:space="preserve"> activit</w:t>
      </w:r>
      <w:r w:rsidR="008105C3" w:rsidRPr="002E0462">
        <w:rPr>
          <w:color w:val="000000" w:themeColor="text1"/>
        </w:rPr>
        <w:t>y</w:t>
      </w:r>
      <w:r w:rsidR="00276980" w:rsidRPr="002E0462">
        <w:rPr>
          <w:color w:val="000000" w:themeColor="text1"/>
        </w:rPr>
        <w:t>,</w:t>
      </w:r>
      <w:r w:rsidR="00790168" w:rsidRPr="002E0462">
        <w:rPr>
          <w:color w:val="000000" w:themeColor="text1"/>
        </w:rPr>
        <w:t xml:space="preserve"> </w:t>
      </w:r>
      <w:r w:rsidR="00DC01E2" w:rsidRPr="002E0462">
        <w:rPr>
          <w:color w:val="000000" w:themeColor="text1"/>
        </w:rPr>
        <w:t>intercorporate</w:t>
      </w:r>
      <w:r w:rsidR="00790168" w:rsidRPr="002E0462">
        <w:rPr>
          <w:color w:val="000000" w:themeColor="text1"/>
        </w:rPr>
        <w:t xml:space="preserve"> loan</w:t>
      </w:r>
      <w:r w:rsidR="00382B62" w:rsidRPr="002E0462">
        <w:rPr>
          <w:color w:val="000000" w:themeColor="text1"/>
        </w:rPr>
        <w:t>s</w:t>
      </w:r>
      <w:r w:rsidR="00276980" w:rsidRPr="002E0462">
        <w:rPr>
          <w:color w:val="000000" w:themeColor="text1"/>
        </w:rPr>
        <w:t>,</w:t>
      </w:r>
      <w:r w:rsidR="00790168" w:rsidRPr="002E0462">
        <w:rPr>
          <w:color w:val="000000" w:themeColor="text1"/>
        </w:rPr>
        <w:t xml:space="preserve"> in the Chinese stock markets</w:t>
      </w:r>
      <w:r w:rsidR="008105C3" w:rsidRPr="002E0462">
        <w:rPr>
          <w:color w:val="000000" w:themeColor="text1"/>
        </w:rPr>
        <w:t>. I</w:t>
      </w:r>
      <w:r w:rsidR="00790168" w:rsidRPr="002E0462">
        <w:rPr>
          <w:color w:val="000000" w:themeColor="text1"/>
        </w:rPr>
        <w:t>n particular</w:t>
      </w:r>
      <w:r w:rsidR="008105C3" w:rsidRPr="002E0462">
        <w:rPr>
          <w:color w:val="000000" w:themeColor="text1"/>
        </w:rPr>
        <w:t>, it is noteworthy that</w:t>
      </w:r>
      <w:r w:rsidR="00790168" w:rsidRPr="002E0462">
        <w:rPr>
          <w:color w:val="000000" w:themeColor="text1"/>
        </w:rPr>
        <w:t xml:space="preserve"> </w:t>
      </w:r>
      <w:r w:rsidR="00DC01E2" w:rsidRPr="002E0462">
        <w:rPr>
          <w:color w:val="000000" w:themeColor="text1"/>
        </w:rPr>
        <w:t>intercorporate</w:t>
      </w:r>
      <w:r w:rsidR="00790168" w:rsidRPr="002E0462">
        <w:rPr>
          <w:color w:val="000000" w:themeColor="text1"/>
        </w:rPr>
        <w:t xml:space="preserve"> loans </w:t>
      </w:r>
      <w:r w:rsidR="008105C3" w:rsidRPr="002E0462">
        <w:rPr>
          <w:color w:val="000000" w:themeColor="text1"/>
        </w:rPr>
        <w:t xml:space="preserve">have been </w:t>
      </w:r>
      <w:r w:rsidR="00790168" w:rsidRPr="002E0462">
        <w:rPr>
          <w:color w:val="000000" w:themeColor="text1"/>
        </w:rPr>
        <w:t xml:space="preserve">restricted by </w:t>
      </w:r>
      <w:r w:rsidR="00DC01E2" w:rsidRPr="002E0462">
        <w:rPr>
          <w:color w:val="000000" w:themeColor="text1"/>
        </w:rPr>
        <w:t xml:space="preserve">the </w:t>
      </w:r>
      <w:r w:rsidR="00790168" w:rsidRPr="002E0462">
        <w:rPr>
          <w:color w:val="000000" w:themeColor="text1"/>
        </w:rPr>
        <w:t xml:space="preserve">CSRC </w:t>
      </w:r>
      <w:r w:rsidR="00276980" w:rsidRPr="002E0462">
        <w:rPr>
          <w:color w:val="000000" w:themeColor="text1"/>
        </w:rPr>
        <w:t>since</w:t>
      </w:r>
      <w:r w:rsidR="00790168" w:rsidRPr="002E0462">
        <w:rPr>
          <w:color w:val="000000" w:themeColor="text1"/>
        </w:rPr>
        <w:t xml:space="preserve"> 2006. </w:t>
      </w:r>
      <w:r w:rsidR="00790168" w:rsidRPr="002E0462">
        <w:rPr>
          <w:color w:val="000000" w:themeColor="text1"/>
        </w:rPr>
        <w:fldChar w:fldCharType="begin"/>
      </w:r>
      <w:r w:rsidR="00956739" w:rsidRPr="002E0462">
        <w:rPr>
          <w:color w:val="000000" w:themeColor="text1"/>
        </w:rPr>
        <w:instrText xml:space="preserve"> ADDIN EN.CITE &lt;EndNote&gt;&lt;Cite AuthorYear="1"&gt;&lt;Author&gt;Jiang&lt;/Author&gt;&lt;Year&gt;2010&lt;/Year&gt;&lt;RecNum&gt;149&lt;/RecNum&gt;&lt;DisplayText&gt;G. Jiang et al. (2010)&lt;/DisplayText&gt;&lt;record&gt;&lt;rec-number&gt;149&lt;/rec-number&gt;&lt;foreign-keys&gt;&lt;key app="EN" db-id="evaftsw08zx0e2eex9ovz29izrwdxaax0s0x" timestamp="1599401620" guid="8eb254de-103b-4735-9e68-487188085536"&gt;149&lt;/key&gt;&lt;/foreign-keys&gt;&lt;ref-type name="Journal Article"&gt;17&lt;/ref-type&gt;&lt;contributors&gt;&lt;authors&gt;&lt;author&gt;Jiang, Guohua&lt;/author&gt;&lt;author&gt;Lee, Charles M. C.&lt;/author&gt;&lt;author&gt;Yue, Heng&lt;/author&gt;&lt;/authors&gt;&lt;/contributors&gt;&lt;titles&gt;&lt;title&gt;Tunneling through intercorporate loans: The China experience&lt;/title&gt;&lt;secondary-title&gt;Journal of Financial Economics&lt;/secondary-title&gt;&lt;/titles&gt;&lt;periodical&gt;&lt;full-title&gt;Journal of Financial Economics&lt;/full-title&gt;&lt;/periodical&gt;&lt;pages&gt;1-20&lt;/pages&gt;&lt;volume&gt;98&lt;/volume&gt;&lt;number&gt;1&lt;/number&gt;&lt;dates&gt;&lt;year&gt;2010&lt;/year&gt;&lt;pub-dates&gt;&lt;date&gt;10//&lt;/date&gt;&lt;/pub-dates&gt;&lt;/dates&gt;&lt;isbn&gt;0304-405X&lt;/isbn&gt;&lt;urls&gt;&lt;related-urls&gt;&lt;url&gt;http://www.sciencedirect.com/science/article/pii/S0304405X10001145&lt;/url&gt;&lt;/related-urls&gt;&lt;/urls&gt;&lt;electronic-resource-num&gt;http://dx.doi.org/10.1016/j.jfineco.2010.05.002&lt;/electronic-resource-num&gt;&lt;/record&gt;&lt;/Cite&gt;&lt;/EndNote&gt;</w:instrText>
      </w:r>
      <w:r w:rsidR="00790168" w:rsidRPr="002E0462">
        <w:rPr>
          <w:color w:val="000000" w:themeColor="text1"/>
        </w:rPr>
        <w:fldChar w:fldCharType="separate"/>
      </w:r>
      <w:r w:rsidR="00956739" w:rsidRPr="002E0462">
        <w:rPr>
          <w:noProof/>
          <w:color w:val="000000" w:themeColor="text1"/>
        </w:rPr>
        <w:t>Jiang et al. (2010)</w:t>
      </w:r>
      <w:r w:rsidR="00790168" w:rsidRPr="002E0462">
        <w:rPr>
          <w:color w:val="000000" w:themeColor="text1"/>
        </w:rPr>
        <w:fldChar w:fldCharType="end"/>
      </w:r>
      <w:r w:rsidR="00790168" w:rsidRPr="002E0462">
        <w:rPr>
          <w:color w:val="000000" w:themeColor="text1"/>
        </w:rPr>
        <w:t xml:space="preserve"> provide evidence of </w:t>
      </w:r>
      <w:proofErr w:type="spellStart"/>
      <w:r w:rsidR="005E3D31" w:rsidRPr="002E0462">
        <w:rPr>
          <w:color w:val="000000" w:themeColor="text1"/>
        </w:rPr>
        <w:t>tunneling</w:t>
      </w:r>
      <w:proofErr w:type="spellEnd"/>
      <w:r w:rsidR="00790168" w:rsidRPr="002E0462">
        <w:rPr>
          <w:color w:val="000000" w:themeColor="text1"/>
        </w:rPr>
        <w:t xml:space="preserve"> via </w:t>
      </w:r>
      <w:r w:rsidR="00DC01E2" w:rsidRPr="002E0462">
        <w:rPr>
          <w:color w:val="000000" w:themeColor="text1"/>
        </w:rPr>
        <w:t>intercorporate</w:t>
      </w:r>
      <w:r w:rsidR="00790168" w:rsidRPr="002E0462">
        <w:rPr>
          <w:color w:val="000000" w:themeColor="text1"/>
        </w:rPr>
        <w:t xml:space="preserve"> loans, but they believe the magnitude of the overall problem </w:t>
      </w:r>
      <w:r w:rsidR="008105C3" w:rsidRPr="002E0462">
        <w:rPr>
          <w:color w:val="000000" w:themeColor="text1"/>
        </w:rPr>
        <w:t xml:space="preserve">to be </w:t>
      </w:r>
      <w:r w:rsidR="00790168" w:rsidRPr="002E0462">
        <w:rPr>
          <w:color w:val="000000" w:themeColor="text1"/>
        </w:rPr>
        <w:t xml:space="preserve">certainly greater. Given that the incentives of controlling shareholders to expropriate </w:t>
      </w:r>
      <w:r w:rsidR="008105C3" w:rsidRPr="002E0462">
        <w:rPr>
          <w:color w:val="000000" w:themeColor="text1"/>
        </w:rPr>
        <w:t xml:space="preserve">from </w:t>
      </w:r>
      <w:r w:rsidR="00790168" w:rsidRPr="002E0462">
        <w:rPr>
          <w:color w:val="000000" w:themeColor="text1"/>
        </w:rPr>
        <w:t>minority shareholders is not eliminated, controlling shareholders may use dividend</w:t>
      </w:r>
      <w:r w:rsidR="008105C3" w:rsidRPr="002E0462">
        <w:rPr>
          <w:color w:val="000000" w:themeColor="text1"/>
        </w:rPr>
        <w:t>s</w:t>
      </w:r>
      <w:r w:rsidR="00790168" w:rsidRPr="002E0462">
        <w:rPr>
          <w:color w:val="000000" w:themeColor="text1"/>
        </w:rPr>
        <w:t xml:space="preserve"> as new mean</w:t>
      </w:r>
      <w:r w:rsidR="008105C3" w:rsidRPr="002E0462">
        <w:rPr>
          <w:color w:val="000000" w:themeColor="text1"/>
        </w:rPr>
        <w:t>s</w:t>
      </w:r>
      <w:r w:rsidR="00790168" w:rsidRPr="002E0462">
        <w:rPr>
          <w:color w:val="000000" w:themeColor="text1"/>
        </w:rPr>
        <w:t xml:space="preserve"> of </w:t>
      </w:r>
      <w:proofErr w:type="spellStart"/>
      <w:r w:rsidR="005E3D31" w:rsidRPr="002E0462">
        <w:rPr>
          <w:color w:val="000000" w:themeColor="text1"/>
        </w:rPr>
        <w:t>tunneling</w:t>
      </w:r>
      <w:proofErr w:type="spellEnd"/>
      <w:r w:rsidR="00790168" w:rsidRPr="002E0462">
        <w:rPr>
          <w:color w:val="000000" w:themeColor="text1"/>
        </w:rPr>
        <w:t xml:space="preserve">. Our results suggest that dividend </w:t>
      </w:r>
      <w:proofErr w:type="spellStart"/>
      <w:r w:rsidR="005E3D31" w:rsidRPr="002E0462">
        <w:rPr>
          <w:color w:val="000000" w:themeColor="text1"/>
        </w:rPr>
        <w:t>tunneling</w:t>
      </w:r>
      <w:proofErr w:type="spellEnd"/>
      <w:r w:rsidR="00790168" w:rsidRPr="002E0462">
        <w:rPr>
          <w:color w:val="000000" w:themeColor="text1"/>
        </w:rPr>
        <w:t xml:space="preserve"> ha</w:t>
      </w:r>
      <w:r w:rsidR="008105C3" w:rsidRPr="002E0462">
        <w:rPr>
          <w:color w:val="000000" w:themeColor="text1"/>
        </w:rPr>
        <w:t>s</w:t>
      </w:r>
      <w:r w:rsidR="00790168" w:rsidRPr="002E0462">
        <w:rPr>
          <w:color w:val="000000" w:themeColor="text1"/>
        </w:rPr>
        <w:t xml:space="preserve"> been used as a substitute </w:t>
      </w:r>
      <w:r w:rsidR="008105C3" w:rsidRPr="002E0462">
        <w:rPr>
          <w:color w:val="000000" w:themeColor="text1"/>
        </w:rPr>
        <w:t xml:space="preserve">for </w:t>
      </w:r>
      <w:r w:rsidR="00DC01E2" w:rsidRPr="002E0462">
        <w:rPr>
          <w:color w:val="000000" w:themeColor="text1"/>
        </w:rPr>
        <w:t>intercorporate</w:t>
      </w:r>
      <w:r w:rsidR="00790168" w:rsidRPr="002E0462">
        <w:rPr>
          <w:color w:val="000000" w:themeColor="text1"/>
        </w:rPr>
        <w:t xml:space="preserve"> loans and become the prevailing </w:t>
      </w:r>
      <w:r w:rsidR="008105C3" w:rsidRPr="002E0462">
        <w:rPr>
          <w:color w:val="000000" w:themeColor="text1"/>
        </w:rPr>
        <w:t xml:space="preserve">form of </w:t>
      </w:r>
      <w:r w:rsidR="00790168" w:rsidRPr="002E0462">
        <w:rPr>
          <w:color w:val="000000" w:themeColor="text1"/>
        </w:rPr>
        <w:t xml:space="preserve">expropriation since </w:t>
      </w:r>
      <w:r w:rsidR="00DC01E2" w:rsidRPr="002E0462">
        <w:rPr>
          <w:color w:val="000000" w:themeColor="text1"/>
        </w:rPr>
        <w:t>intercorporate</w:t>
      </w:r>
      <w:r w:rsidR="00790168" w:rsidRPr="002E0462">
        <w:rPr>
          <w:color w:val="000000" w:themeColor="text1"/>
        </w:rPr>
        <w:t xml:space="preserve"> loans were restricted by regulat</w:t>
      </w:r>
      <w:r w:rsidR="008105C3" w:rsidRPr="002E0462">
        <w:rPr>
          <w:color w:val="000000" w:themeColor="text1"/>
        </w:rPr>
        <w:t xml:space="preserve">ory measures in </w:t>
      </w:r>
      <w:r w:rsidR="00790168" w:rsidRPr="002E0462">
        <w:rPr>
          <w:color w:val="000000" w:themeColor="text1"/>
        </w:rPr>
        <w:t>2006.</w:t>
      </w:r>
    </w:p>
    <w:p w14:paraId="53C2B442" w14:textId="77777777" w:rsidR="00790168" w:rsidRPr="002E0462" w:rsidRDefault="00790168" w:rsidP="00790168">
      <w:pPr>
        <w:spacing w:line="480" w:lineRule="auto"/>
        <w:jc w:val="both"/>
        <w:rPr>
          <w:color w:val="000000" w:themeColor="text1"/>
        </w:rPr>
      </w:pPr>
    </w:p>
    <w:p w14:paraId="4B507B50" w14:textId="65DD3979" w:rsidR="00115705" w:rsidRPr="002E0462" w:rsidRDefault="00790168" w:rsidP="00F14DD3">
      <w:pPr>
        <w:spacing w:line="480" w:lineRule="auto"/>
        <w:jc w:val="both"/>
        <w:rPr>
          <w:color w:val="000000" w:themeColor="text1"/>
        </w:rPr>
      </w:pPr>
      <w:r w:rsidRPr="002E0462">
        <w:rPr>
          <w:color w:val="000000" w:themeColor="text1"/>
        </w:rPr>
        <w:t xml:space="preserve">In addition, </w:t>
      </w:r>
      <w:r w:rsidR="00904063" w:rsidRPr="002E0462">
        <w:rPr>
          <w:color w:val="000000" w:themeColor="text1"/>
        </w:rPr>
        <w:t xml:space="preserve">we </w:t>
      </w:r>
      <w:r w:rsidRPr="002E0462">
        <w:rPr>
          <w:color w:val="000000" w:themeColor="text1"/>
        </w:rPr>
        <w:t xml:space="preserve">examine </w:t>
      </w:r>
      <w:r w:rsidR="00904063" w:rsidRPr="002E0462">
        <w:rPr>
          <w:color w:val="000000" w:themeColor="text1"/>
        </w:rPr>
        <w:t xml:space="preserve">the effect of </w:t>
      </w:r>
      <w:r w:rsidR="00992266" w:rsidRPr="002E0462">
        <w:rPr>
          <w:color w:val="000000" w:themeColor="text1"/>
        </w:rPr>
        <w:t>state ownership</w:t>
      </w:r>
      <w:r w:rsidR="00904063" w:rsidRPr="002E0462">
        <w:rPr>
          <w:color w:val="000000" w:themeColor="text1"/>
        </w:rPr>
        <w:t xml:space="preserve"> on </w:t>
      </w:r>
      <w:r w:rsidR="00992266" w:rsidRPr="002E0462">
        <w:rPr>
          <w:color w:val="000000" w:themeColor="text1"/>
        </w:rPr>
        <w:t xml:space="preserve">the relation between managerial ownership and </w:t>
      </w:r>
      <w:r w:rsidR="00904063" w:rsidRPr="002E0462">
        <w:rPr>
          <w:color w:val="000000" w:themeColor="text1"/>
        </w:rPr>
        <w:t xml:space="preserve">dividend </w:t>
      </w:r>
      <w:proofErr w:type="spellStart"/>
      <w:r w:rsidR="005E3D31" w:rsidRPr="002E0462">
        <w:rPr>
          <w:color w:val="000000" w:themeColor="text1"/>
        </w:rPr>
        <w:t>tunneling</w:t>
      </w:r>
      <w:proofErr w:type="spellEnd"/>
      <w:r w:rsidR="00904063" w:rsidRPr="002E0462">
        <w:rPr>
          <w:color w:val="000000" w:themeColor="text1"/>
        </w:rPr>
        <w:t xml:space="preserve">. </w:t>
      </w:r>
      <w:r w:rsidRPr="002E0462">
        <w:rPr>
          <w:color w:val="000000" w:themeColor="text1"/>
        </w:rPr>
        <w:t>S</w:t>
      </w:r>
      <w:r w:rsidR="00EC192E" w:rsidRPr="002E0462">
        <w:rPr>
          <w:color w:val="000000" w:themeColor="text1"/>
        </w:rPr>
        <w:t>tate shareholders</w:t>
      </w:r>
      <w:r w:rsidR="00992266" w:rsidRPr="002E0462">
        <w:rPr>
          <w:color w:val="000000" w:themeColor="text1"/>
        </w:rPr>
        <w:t xml:space="preserve">, one of </w:t>
      </w:r>
      <w:r w:rsidR="00BB43B2" w:rsidRPr="002E0462">
        <w:rPr>
          <w:color w:val="000000" w:themeColor="text1"/>
        </w:rPr>
        <w:t xml:space="preserve">the </w:t>
      </w:r>
      <w:r w:rsidR="00992266" w:rsidRPr="002E0462">
        <w:rPr>
          <w:color w:val="000000" w:themeColor="text1"/>
        </w:rPr>
        <w:t xml:space="preserve">main types of </w:t>
      </w:r>
      <w:r w:rsidR="00B560F0" w:rsidRPr="002E0462">
        <w:rPr>
          <w:color w:val="000000" w:themeColor="text1"/>
        </w:rPr>
        <w:t xml:space="preserve">Chinese </w:t>
      </w:r>
      <w:r w:rsidR="00992266" w:rsidRPr="002E0462">
        <w:rPr>
          <w:color w:val="000000" w:themeColor="text1"/>
        </w:rPr>
        <w:t>shareholder</w:t>
      </w:r>
      <w:r w:rsidR="00175325" w:rsidRPr="002E0462">
        <w:rPr>
          <w:color w:val="000000" w:themeColor="text1"/>
        </w:rPr>
        <w:t>s</w:t>
      </w:r>
      <w:r w:rsidR="00992266" w:rsidRPr="002E0462">
        <w:rPr>
          <w:color w:val="000000" w:themeColor="text1"/>
        </w:rPr>
        <w:t xml:space="preserve">, </w:t>
      </w:r>
      <w:r w:rsidR="00EC192E" w:rsidRPr="002E0462">
        <w:rPr>
          <w:color w:val="000000" w:themeColor="text1"/>
        </w:rPr>
        <w:t xml:space="preserve">do not </w:t>
      </w:r>
      <w:r w:rsidR="00B560F0" w:rsidRPr="002E0462">
        <w:rPr>
          <w:color w:val="000000" w:themeColor="text1"/>
        </w:rPr>
        <w:t xml:space="preserve">enjoy </w:t>
      </w:r>
      <w:r w:rsidR="00EC192E" w:rsidRPr="002E0462">
        <w:rPr>
          <w:color w:val="000000" w:themeColor="text1"/>
        </w:rPr>
        <w:t>the same opportunit</w:t>
      </w:r>
      <w:r w:rsidR="00B560F0" w:rsidRPr="002E0462">
        <w:rPr>
          <w:color w:val="000000" w:themeColor="text1"/>
        </w:rPr>
        <w:t>y</w:t>
      </w:r>
      <w:r w:rsidR="00EC192E" w:rsidRPr="002E0462">
        <w:rPr>
          <w:color w:val="000000" w:themeColor="text1"/>
        </w:rPr>
        <w:t xml:space="preserve"> to benefit from share price appreciation, </w:t>
      </w:r>
      <w:r w:rsidR="00B560F0" w:rsidRPr="002E0462">
        <w:rPr>
          <w:color w:val="000000" w:themeColor="text1"/>
        </w:rPr>
        <w:t xml:space="preserve">so </w:t>
      </w:r>
      <w:r w:rsidR="00EC192E" w:rsidRPr="002E0462">
        <w:rPr>
          <w:color w:val="000000" w:themeColor="text1"/>
        </w:rPr>
        <w:t xml:space="preserve">they may </w:t>
      </w:r>
      <w:r w:rsidR="00B560F0" w:rsidRPr="002E0462">
        <w:rPr>
          <w:color w:val="000000" w:themeColor="text1"/>
        </w:rPr>
        <w:t xml:space="preserve">support </w:t>
      </w:r>
      <w:proofErr w:type="spellStart"/>
      <w:r w:rsidR="005E3D31" w:rsidRPr="002E0462">
        <w:rPr>
          <w:color w:val="000000" w:themeColor="text1"/>
        </w:rPr>
        <w:t>tunneling</w:t>
      </w:r>
      <w:proofErr w:type="spellEnd"/>
      <w:r w:rsidR="00EC192E" w:rsidRPr="002E0462">
        <w:rPr>
          <w:color w:val="000000" w:themeColor="text1"/>
        </w:rPr>
        <w:t xml:space="preserve"> </w:t>
      </w:r>
      <w:r w:rsidR="006A793D" w:rsidRPr="002E0462">
        <w:rPr>
          <w:color w:val="000000" w:themeColor="text1"/>
        </w:rPr>
        <w:t>activities for their own interests.</w:t>
      </w:r>
      <w:r w:rsidR="00EC192E" w:rsidRPr="002E0462">
        <w:rPr>
          <w:color w:val="000000" w:themeColor="text1"/>
        </w:rPr>
        <w:t xml:space="preserve"> Our </w:t>
      </w:r>
      <w:r w:rsidR="00B560F0" w:rsidRPr="002E0462">
        <w:rPr>
          <w:color w:val="000000" w:themeColor="text1"/>
        </w:rPr>
        <w:t xml:space="preserve">findings </w:t>
      </w:r>
      <w:r w:rsidR="006A793D" w:rsidRPr="002E0462">
        <w:rPr>
          <w:color w:val="000000" w:themeColor="text1"/>
        </w:rPr>
        <w:t>indicate</w:t>
      </w:r>
      <w:r w:rsidR="00EC192E" w:rsidRPr="002E0462">
        <w:rPr>
          <w:color w:val="000000" w:themeColor="text1"/>
        </w:rPr>
        <w:t xml:space="preserve"> that an increase in state ownership could intensify the positive relation between executive ownership </w:t>
      </w:r>
      <w:r w:rsidR="00EC192E" w:rsidRPr="002E0462">
        <w:rPr>
          <w:color w:val="000000" w:themeColor="text1"/>
        </w:rPr>
        <w:lastRenderedPageBreak/>
        <w:t xml:space="preserve">and dividend </w:t>
      </w:r>
      <w:proofErr w:type="spellStart"/>
      <w:r w:rsidR="005E3D31" w:rsidRPr="002E0462">
        <w:rPr>
          <w:color w:val="000000" w:themeColor="text1"/>
        </w:rPr>
        <w:t>tunneling</w:t>
      </w:r>
      <w:proofErr w:type="spellEnd"/>
      <w:r w:rsidR="00EC192E" w:rsidRPr="002E0462">
        <w:rPr>
          <w:color w:val="000000" w:themeColor="text1"/>
        </w:rPr>
        <w:t xml:space="preserve">. </w:t>
      </w:r>
      <w:r w:rsidRPr="002E0462">
        <w:rPr>
          <w:color w:val="000000" w:themeColor="text1"/>
        </w:rPr>
        <w:t>Finally</w:t>
      </w:r>
      <w:r w:rsidR="006A793D" w:rsidRPr="002E0462">
        <w:rPr>
          <w:color w:val="000000" w:themeColor="text1"/>
        </w:rPr>
        <w:t xml:space="preserve">, </w:t>
      </w:r>
      <w:r w:rsidR="005208C4" w:rsidRPr="002E0462">
        <w:rPr>
          <w:color w:val="000000" w:themeColor="text1"/>
        </w:rPr>
        <w:t xml:space="preserve">analyst coverage </w:t>
      </w:r>
      <w:r w:rsidR="00EA70A1" w:rsidRPr="002E0462">
        <w:rPr>
          <w:color w:val="000000" w:themeColor="text1"/>
        </w:rPr>
        <w:t>as</w:t>
      </w:r>
      <w:r w:rsidR="00B560F0" w:rsidRPr="002E0462">
        <w:rPr>
          <w:color w:val="000000" w:themeColor="text1"/>
        </w:rPr>
        <w:t xml:space="preserve"> an</w:t>
      </w:r>
      <w:r w:rsidR="00EA70A1" w:rsidRPr="002E0462">
        <w:rPr>
          <w:color w:val="000000" w:themeColor="text1"/>
        </w:rPr>
        <w:t xml:space="preserve"> external monitoring mechanism </w:t>
      </w:r>
      <w:r w:rsidR="005208C4" w:rsidRPr="002E0462">
        <w:rPr>
          <w:color w:val="000000" w:themeColor="text1"/>
        </w:rPr>
        <w:t xml:space="preserve">can reduce the potential </w:t>
      </w:r>
      <w:r w:rsidR="00F43BFD" w:rsidRPr="002E0462">
        <w:rPr>
          <w:color w:val="000000" w:themeColor="text1"/>
        </w:rPr>
        <w:t xml:space="preserve">conflict </w:t>
      </w:r>
      <w:r w:rsidR="00EA70A1" w:rsidRPr="002E0462">
        <w:rPr>
          <w:color w:val="000000" w:themeColor="text1"/>
        </w:rPr>
        <w:t>between corporate managers and shareholders</w:t>
      </w:r>
      <w:r w:rsidR="00F43BFD" w:rsidRPr="002E0462">
        <w:rPr>
          <w:color w:val="000000" w:themeColor="text1"/>
        </w:rPr>
        <w:t xml:space="preserve">. </w:t>
      </w:r>
      <w:r w:rsidR="00F43BFD" w:rsidRPr="002E0462">
        <w:rPr>
          <w:color w:val="000000" w:themeColor="text1"/>
        </w:rPr>
        <w:fldChar w:fldCharType="begin"/>
      </w:r>
      <w:r w:rsidR="0034328E" w:rsidRPr="002E0462">
        <w:rPr>
          <w:color w:val="000000" w:themeColor="text1"/>
        </w:rPr>
        <w:instrText xml:space="preserve"> ADDIN EN.CITE &lt;EndNote&gt;&lt;Cite AuthorYear="1"&gt;&lt;Author&gt;Healy&lt;/Author&gt;&lt;Year&gt;2001&lt;/Year&gt;&lt;RecNum&gt;295&lt;/RecNum&gt;&lt;DisplayText&gt;Healy and Palepu (2001)&lt;/DisplayText&gt;&lt;record&gt;&lt;rec-number&gt;295&lt;/rec-number&gt;&lt;foreign-keys&gt;&lt;key app="EN" db-id="evaftsw08zx0e2eex9ovz29izrwdxaax0s0x" timestamp="1599401624" guid="42d9a82d-6f21-43bf-ab80-a793be6acdac"&gt;295&lt;/key&gt;&lt;/foreign-keys&gt;&lt;ref-type name="Journal Article"&gt;17&lt;/ref-type&gt;&lt;contributors&gt;&lt;authors&gt;&lt;author&gt;Healy, Paul M&lt;/author&gt;&lt;author&gt;Palepu, Krishna G&lt;/author&gt;&lt;/authors&gt;&lt;/contributors&gt;&lt;titles&gt;&lt;title&gt;Information asymmetry, corporate disclosure, and the capital markets: A review of the empirical disclosure literature&lt;/title&gt;&lt;secondary-title&gt;Journal of Accounting and Economics&lt;/secondary-title&gt;&lt;/titles&gt;&lt;periodical&gt;&lt;full-title&gt;Journal of Accounting and Economics&lt;/full-title&gt;&lt;/periodical&gt;&lt;pages&gt;405-440&lt;/pages&gt;&lt;volume&gt;31&lt;/volume&gt;&lt;number&gt;1&lt;/number&gt;&lt;dates&gt;&lt;year&gt;2001&lt;/year&gt;&lt;/dates&gt;&lt;isbn&gt;0165-4101&lt;/isbn&gt;&lt;urls&gt;&lt;/urls&gt;&lt;/record&gt;&lt;/Cite&gt;&lt;/EndNote&gt;</w:instrText>
      </w:r>
      <w:r w:rsidR="00F43BFD" w:rsidRPr="002E0462">
        <w:rPr>
          <w:color w:val="000000" w:themeColor="text1"/>
        </w:rPr>
        <w:fldChar w:fldCharType="separate"/>
      </w:r>
      <w:r w:rsidR="00F43BFD" w:rsidRPr="002E0462">
        <w:rPr>
          <w:noProof/>
          <w:color w:val="000000" w:themeColor="text1"/>
        </w:rPr>
        <w:t>Healy and Palepu (2001)</w:t>
      </w:r>
      <w:r w:rsidR="00F43BFD" w:rsidRPr="002E0462">
        <w:rPr>
          <w:color w:val="000000" w:themeColor="text1"/>
        </w:rPr>
        <w:fldChar w:fldCharType="end"/>
      </w:r>
      <w:r w:rsidR="00F43BFD" w:rsidRPr="002E0462">
        <w:rPr>
          <w:rFonts w:ascii="TimesNewRomanPSMT" w:hAnsi="TimesNewRomanPSMT"/>
          <w:color w:val="000000" w:themeColor="text1"/>
        </w:rPr>
        <w:t xml:space="preserve"> suggest that</w:t>
      </w:r>
      <w:r w:rsidR="00F43BFD" w:rsidRPr="002E0462">
        <w:rPr>
          <w:color w:val="000000" w:themeColor="text1"/>
        </w:rPr>
        <w:t xml:space="preserve"> financial analysts </w:t>
      </w:r>
      <w:r w:rsidR="0032769D" w:rsidRPr="002E0462">
        <w:rPr>
          <w:color w:val="000000" w:themeColor="text1"/>
        </w:rPr>
        <w:t>may improve corporate transparency</w:t>
      </w:r>
      <w:r w:rsidR="00F43BFD" w:rsidRPr="002E0462">
        <w:rPr>
          <w:color w:val="000000" w:themeColor="text1"/>
        </w:rPr>
        <w:t xml:space="preserve"> through their earnings forecasts and stock</w:t>
      </w:r>
      <w:r w:rsidR="00F43BFD" w:rsidRPr="002E0462">
        <w:rPr>
          <w:rFonts w:eastAsiaTheme="minorEastAsia" w:hint="eastAsia"/>
          <w:color w:val="000000" w:themeColor="text1"/>
        </w:rPr>
        <w:t xml:space="preserve"> </w:t>
      </w:r>
      <w:r w:rsidR="00F43BFD" w:rsidRPr="002E0462">
        <w:rPr>
          <w:color w:val="000000" w:themeColor="text1"/>
        </w:rPr>
        <w:t>recommendations</w:t>
      </w:r>
      <w:r w:rsidR="00CB78E5" w:rsidRPr="002E0462">
        <w:rPr>
          <w:color w:val="000000" w:themeColor="text1"/>
        </w:rPr>
        <w:t>,</w:t>
      </w:r>
      <w:r w:rsidR="00F43BFD" w:rsidRPr="002E0462">
        <w:rPr>
          <w:color w:val="000000" w:themeColor="text1"/>
        </w:rPr>
        <w:t xml:space="preserve"> which may </w:t>
      </w:r>
      <w:r w:rsidR="00CB78E5" w:rsidRPr="002E0462">
        <w:rPr>
          <w:color w:val="000000" w:themeColor="text1"/>
        </w:rPr>
        <w:t xml:space="preserve">in turn </w:t>
      </w:r>
      <w:r w:rsidR="0032769D" w:rsidRPr="002E0462">
        <w:rPr>
          <w:color w:val="000000" w:themeColor="text1"/>
        </w:rPr>
        <w:t xml:space="preserve">constrain </w:t>
      </w:r>
      <w:r w:rsidR="00F43BFD" w:rsidRPr="002E0462">
        <w:rPr>
          <w:color w:val="000000" w:themeColor="text1"/>
        </w:rPr>
        <w:t>manager</w:t>
      </w:r>
      <w:r w:rsidR="0032769D" w:rsidRPr="002E0462">
        <w:rPr>
          <w:color w:val="000000" w:themeColor="text1"/>
        </w:rPr>
        <w:t>ial oppo</w:t>
      </w:r>
      <w:r w:rsidR="0016742B" w:rsidRPr="002E0462">
        <w:rPr>
          <w:color w:val="000000" w:themeColor="text1"/>
        </w:rPr>
        <w:t>r</w:t>
      </w:r>
      <w:r w:rsidR="0032769D" w:rsidRPr="002E0462">
        <w:rPr>
          <w:color w:val="000000" w:themeColor="text1"/>
        </w:rPr>
        <w:t>tunism</w:t>
      </w:r>
      <w:r w:rsidR="00F43BFD" w:rsidRPr="002E0462">
        <w:rPr>
          <w:color w:val="000000" w:themeColor="text1"/>
        </w:rPr>
        <w:t>.</w:t>
      </w:r>
      <w:r w:rsidR="00F43BFD" w:rsidRPr="002E0462">
        <w:rPr>
          <w:rFonts w:eastAsiaTheme="minorEastAsia" w:hint="eastAsia"/>
          <w:color w:val="000000" w:themeColor="text1"/>
        </w:rPr>
        <w:t xml:space="preserve"> </w:t>
      </w:r>
      <w:r w:rsidR="002E0248" w:rsidRPr="002E0462">
        <w:rPr>
          <w:rFonts w:ascii="TimesNewRomanPSMT" w:hAnsi="TimesNewRomanPSMT"/>
          <w:color w:val="000000" w:themeColor="text1"/>
        </w:rPr>
        <w:fldChar w:fldCharType="begin"/>
      </w:r>
      <w:r w:rsidR="00291DB5" w:rsidRPr="002E0462">
        <w:rPr>
          <w:rFonts w:ascii="TimesNewRomanPSMT" w:hAnsi="TimesNewRomanPSMT"/>
          <w:color w:val="000000" w:themeColor="text1"/>
        </w:rPr>
        <w:instrText xml:space="preserve"> ADDIN EN.CITE &lt;EndNote&gt;&lt;Cite AuthorYear="1"&gt;&lt;Author&gt;Dyck&lt;/Author&gt;&lt;Year&gt;2010&lt;/Year&gt;&lt;RecNum&gt;13&lt;/RecNum&gt;&lt;DisplayText&gt;Dyck et al. (2010)&lt;/DisplayText&gt;&lt;record&gt;&lt;rec-number&gt;13&lt;/rec-number&gt;&lt;foreign-keys&gt;&lt;key app="EN" db-id="vtdd9pz0atves2epzeb5atxa5dzzewpf0wrs" timestamp="1604196137"&gt;13&lt;/key&gt;&lt;/foreign-keys&gt;&lt;ref-type name="Journal Article"&gt;17&lt;/ref-type&gt;&lt;contributors&gt;&lt;authors&gt;&lt;author&gt;Dyck, Alexander&lt;/author&gt;&lt;author&gt;Morse, Adair&lt;/author&gt;&lt;author&gt;Zingales, Luigi&lt;/author&gt;&lt;/authors&gt;&lt;/contributors&gt;&lt;titles&gt;&lt;title&gt;Who blows the whistle on corporate fraud?&lt;/title&gt;&lt;secondary-title&gt;The Journal of Finance&lt;/secondary-title&gt;&lt;/titles&gt;&lt;pages&gt;2213-2253&lt;/pages&gt;&lt;volume&gt;65&lt;/volume&gt;&lt;number&gt;6&lt;/number&gt;&lt;dates&gt;&lt;year&gt;2010&lt;/year&gt;&lt;/dates&gt;&lt;isbn&gt;1540-6261&lt;/isbn&gt;&lt;urls&gt;&lt;/urls&gt;&lt;/record&gt;&lt;/Cite&gt;&lt;/EndNote&gt;</w:instrText>
      </w:r>
      <w:r w:rsidR="002E0248" w:rsidRPr="002E0462">
        <w:rPr>
          <w:rFonts w:ascii="TimesNewRomanPSMT" w:hAnsi="TimesNewRomanPSMT"/>
          <w:color w:val="000000" w:themeColor="text1"/>
        </w:rPr>
        <w:fldChar w:fldCharType="separate"/>
      </w:r>
      <w:r w:rsidR="00291DB5" w:rsidRPr="002E0462">
        <w:rPr>
          <w:rFonts w:ascii="TimesNewRomanPSMT" w:hAnsi="TimesNewRomanPSMT"/>
          <w:noProof/>
          <w:color w:val="000000" w:themeColor="text1"/>
        </w:rPr>
        <w:t>Dyck et al. (2010)</w:t>
      </w:r>
      <w:r w:rsidR="002E0248" w:rsidRPr="002E0462">
        <w:rPr>
          <w:rFonts w:ascii="TimesNewRomanPSMT" w:hAnsi="TimesNewRomanPSMT"/>
          <w:color w:val="000000" w:themeColor="text1"/>
        </w:rPr>
        <w:fldChar w:fldCharType="end"/>
      </w:r>
      <w:r w:rsidR="00F47064" w:rsidRPr="002E0462">
        <w:rPr>
          <w:color w:val="000000" w:themeColor="text1"/>
        </w:rPr>
        <w:t xml:space="preserve"> </w:t>
      </w:r>
      <w:r w:rsidR="00CB78E5" w:rsidRPr="002E0462">
        <w:rPr>
          <w:color w:val="000000" w:themeColor="text1"/>
        </w:rPr>
        <w:t xml:space="preserve">report </w:t>
      </w:r>
      <w:r w:rsidR="00F47064" w:rsidRPr="002E0462">
        <w:rPr>
          <w:color w:val="000000" w:themeColor="text1"/>
        </w:rPr>
        <w:t>that</w:t>
      </w:r>
      <w:r w:rsidR="0032769D" w:rsidRPr="002E0462">
        <w:rPr>
          <w:color w:val="000000" w:themeColor="text1"/>
        </w:rPr>
        <w:t xml:space="preserve"> </w:t>
      </w:r>
      <w:r w:rsidR="00CB78E5" w:rsidRPr="002E0462">
        <w:rPr>
          <w:color w:val="000000" w:themeColor="text1"/>
        </w:rPr>
        <w:t xml:space="preserve">such </w:t>
      </w:r>
      <w:r w:rsidR="00F47064" w:rsidRPr="002E0462">
        <w:rPr>
          <w:color w:val="000000" w:themeColor="text1"/>
        </w:rPr>
        <w:t xml:space="preserve">analysts </w:t>
      </w:r>
      <w:r w:rsidR="00A0280B" w:rsidRPr="002E0462">
        <w:rPr>
          <w:color w:val="000000" w:themeColor="text1"/>
        </w:rPr>
        <w:t xml:space="preserve">can detect about 10% of </w:t>
      </w:r>
      <w:r w:rsidR="0032769D" w:rsidRPr="002E0462">
        <w:rPr>
          <w:color w:val="000000" w:themeColor="text1"/>
        </w:rPr>
        <w:t>corporate</w:t>
      </w:r>
      <w:r w:rsidR="00A0280B" w:rsidRPr="002E0462">
        <w:rPr>
          <w:color w:val="000000" w:themeColor="text1"/>
        </w:rPr>
        <w:t xml:space="preserve"> fraud cases</w:t>
      </w:r>
      <w:r w:rsidR="0032769D" w:rsidRPr="002E0462">
        <w:rPr>
          <w:color w:val="000000" w:themeColor="text1"/>
        </w:rPr>
        <w:t xml:space="preserve"> among their sample,</w:t>
      </w:r>
      <w:r w:rsidR="00A0280B" w:rsidRPr="002E0462">
        <w:rPr>
          <w:color w:val="000000" w:themeColor="text1"/>
        </w:rPr>
        <w:t xml:space="preserve"> </w:t>
      </w:r>
      <w:r w:rsidR="0032769D" w:rsidRPr="002E0462">
        <w:rPr>
          <w:color w:val="000000" w:themeColor="text1"/>
        </w:rPr>
        <w:t>suggest</w:t>
      </w:r>
      <w:r w:rsidR="00CB78E5" w:rsidRPr="002E0462">
        <w:rPr>
          <w:color w:val="000000" w:themeColor="text1"/>
        </w:rPr>
        <w:t xml:space="preserve">ing they </w:t>
      </w:r>
      <w:r w:rsidR="00A0280B" w:rsidRPr="002E0462">
        <w:rPr>
          <w:color w:val="000000" w:themeColor="text1"/>
        </w:rPr>
        <w:t xml:space="preserve">are the most </w:t>
      </w:r>
      <w:r w:rsidRPr="002E0462">
        <w:rPr>
          <w:color w:val="000000" w:themeColor="text1"/>
        </w:rPr>
        <w:t xml:space="preserve">effective </w:t>
      </w:r>
      <w:r w:rsidR="00A0280B" w:rsidRPr="002E0462">
        <w:rPr>
          <w:color w:val="000000" w:themeColor="text1"/>
        </w:rPr>
        <w:t>whistle-blowers</w:t>
      </w:r>
      <w:r w:rsidR="00E3382C" w:rsidRPr="002E0462">
        <w:rPr>
          <w:color w:val="000000" w:themeColor="text1"/>
        </w:rPr>
        <w:t xml:space="preserve"> and not </w:t>
      </w:r>
      <w:r w:rsidR="00CB78E5" w:rsidRPr="002E0462">
        <w:rPr>
          <w:color w:val="000000" w:themeColor="text1"/>
        </w:rPr>
        <w:t xml:space="preserve">even </w:t>
      </w:r>
      <w:r w:rsidR="00E3382C" w:rsidRPr="002E0462">
        <w:rPr>
          <w:color w:val="000000" w:themeColor="text1"/>
        </w:rPr>
        <w:t>corporate insiders</w:t>
      </w:r>
      <w:r w:rsidR="00A0280B" w:rsidRPr="002E0462">
        <w:rPr>
          <w:color w:val="000000" w:themeColor="text1"/>
        </w:rPr>
        <w:t xml:space="preserve">. </w:t>
      </w:r>
      <w:r w:rsidR="00A2453F" w:rsidRPr="002E0462">
        <w:rPr>
          <w:color w:val="000000" w:themeColor="text1"/>
        </w:rPr>
        <w:fldChar w:fldCharType="begin"/>
      </w:r>
      <w:r w:rsidR="00291DB5" w:rsidRPr="002E0462">
        <w:rPr>
          <w:color w:val="000000" w:themeColor="text1"/>
        </w:rPr>
        <w:instrText xml:space="preserve"> ADDIN EN.CITE &lt;EndNote&gt;&lt;Cite AuthorYear="1"&gt;&lt;Author&gt;Ding&lt;/Author&gt;&lt;Year&gt;2013&lt;/Year&gt;&lt;RecNum&gt;412&lt;/RecNum&gt;&lt;DisplayText&gt;Ding et al. (2013)&lt;/DisplayText&gt;&lt;record&gt;&lt;rec-number&gt;412&lt;/rec-number&gt;&lt;foreign-keys&gt;&lt;key app="EN" db-id="evaftsw08zx0e2eex9ovz29izrwdxaax0s0x" timestamp="1609985686" guid="f7a85f2b-4a53-4aaa-b92a-f5e96f4161fe"&gt;412&lt;/key&gt;&lt;/foreign-keys&gt;&lt;ref-type name="Journal Article"&gt;17&lt;/ref-type&gt;&lt;contributors&gt;&lt;authors&gt;&lt;author&gt;Ding, Rong&lt;/author&gt;&lt;author&gt;Hou, Wenxuan&lt;/author&gt;&lt;author&gt;Kuo, Jing-Ming&lt;/author&gt;&lt;author&gt;Lee, Edward&lt;/author&gt;&lt;/authors&gt;&lt;/contributors&gt;&lt;titles&gt;&lt;title&gt;Does analyst coverage affect share price informativeness of Chinese listed firms&lt;/title&gt;&lt;secondary-title&gt;Working Paper&lt;/secondary-title&gt;&lt;/titles&gt;&lt;periodical&gt;&lt;full-title&gt;Working Paper&lt;/full-title&gt;&lt;/periodical&gt;&lt;dates&gt;&lt;year&gt;2013&lt;/year&gt;&lt;/dates&gt;&lt;publisher&gt;Working Paper&lt;/publisher&gt;&lt;urls&gt;&lt;/urls&gt;&lt;/record&gt;&lt;/Cite&gt;&lt;/EndNote&gt;</w:instrText>
      </w:r>
      <w:r w:rsidR="00A2453F" w:rsidRPr="002E0462">
        <w:rPr>
          <w:color w:val="000000" w:themeColor="text1"/>
        </w:rPr>
        <w:fldChar w:fldCharType="separate"/>
      </w:r>
      <w:r w:rsidR="00291DB5" w:rsidRPr="002E0462">
        <w:rPr>
          <w:noProof/>
          <w:color w:val="000000" w:themeColor="text1"/>
        </w:rPr>
        <w:t>Ding et al. (2013)</w:t>
      </w:r>
      <w:r w:rsidR="00A2453F" w:rsidRPr="002E0462">
        <w:rPr>
          <w:color w:val="000000" w:themeColor="text1"/>
        </w:rPr>
        <w:fldChar w:fldCharType="end"/>
      </w:r>
      <w:r w:rsidR="00C26CF9" w:rsidRPr="002E0462">
        <w:rPr>
          <w:color w:val="000000" w:themeColor="text1"/>
        </w:rPr>
        <w:t xml:space="preserve"> </w:t>
      </w:r>
      <w:r w:rsidR="002206DE" w:rsidRPr="002E0462">
        <w:rPr>
          <w:color w:val="000000" w:themeColor="text1"/>
        </w:rPr>
        <w:t xml:space="preserve">also </w:t>
      </w:r>
      <w:r w:rsidR="00F47064" w:rsidRPr="002E0462">
        <w:rPr>
          <w:color w:val="000000" w:themeColor="text1"/>
        </w:rPr>
        <w:t>suggest that analyst coverage is a</w:t>
      </w:r>
      <w:r w:rsidR="00CB78E5" w:rsidRPr="002E0462">
        <w:rPr>
          <w:color w:val="000000" w:themeColor="text1"/>
        </w:rPr>
        <w:t xml:space="preserve"> particularly </w:t>
      </w:r>
      <w:r w:rsidR="00F47064" w:rsidRPr="002E0462">
        <w:rPr>
          <w:color w:val="000000" w:themeColor="text1"/>
        </w:rPr>
        <w:t xml:space="preserve">effective external monitoring mechanism </w:t>
      </w:r>
      <w:r w:rsidR="00E3382C" w:rsidRPr="002E0462">
        <w:rPr>
          <w:color w:val="000000" w:themeColor="text1"/>
        </w:rPr>
        <w:t>in China since financial analysts</w:t>
      </w:r>
      <w:r w:rsidR="00A0280B" w:rsidRPr="002E0462">
        <w:rPr>
          <w:color w:val="000000" w:themeColor="text1"/>
        </w:rPr>
        <w:t xml:space="preserve"> </w:t>
      </w:r>
      <w:r w:rsidR="00E3382C" w:rsidRPr="002E0462">
        <w:rPr>
          <w:color w:val="000000" w:themeColor="text1"/>
        </w:rPr>
        <w:t>can</w:t>
      </w:r>
      <w:r w:rsidR="00A0280B" w:rsidRPr="002E0462">
        <w:rPr>
          <w:color w:val="000000" w:themeColor="text1"/>
        </w:rPr>
        <w:t xml:space="preserve"> enhanc</w:t>
      </w:r>
      <w:r w:rsidR="00E3382C" w:rsidRPr="002E0462">
        <w:rPr>
          <w:color w:val="000000" w:themeColor="text1"/>
        </w:rPr>
        <w:t>e</w:t>
      </w:r>
      <w:r w:rsidR="00A0280B" w:rsidRPr="002E0462">
        <w:rPr>
          <w:color w:val="000000" w:themeColor="text1"/>
        </w:rPr>
        <w:t xml:space="preserve"> </w:t>
      </w:r>
      <w:r w:rsidR="00CB78E5" w:rsidRPr="002E0462">
        <w:rPr>
          <w:color w:val="000000" w:themeColor="text1"/>
        </w:rPr>
        <w:t xml:space="preserve">the </w:t>
      </w:r>
      <w:r w:rsidR="00A0280B" w:rsidRPr="002E0462">
        <w:rPr>
          <w:color w:val="000000" w:themeColor="text1"/>
        </w:rPr>
        <w:t xml:space="preserve">corporate information environment in regions where </w:t>
      </w:r>
      <w:r w:rsidRPr="002E0462">
        <w:rPr>
          <w:color w:val="000000" w:themeColor="text1"/>
        </w:rPr>
        <w:t xml:space="preserve">minority </w:t>
      </w:r>
      <w:r w:rsidR="00A0280B" w:rsidRPr="002E0462">
        <w:rPr>
          <w:color w:val="000000" w:themeColor="text1"/>
        </w:rPr>
        <w:t>investor protection</w:t>
      </w:r>
      <w:r w:rsidR="004E41C6" w:rsidRPr="002E0462">
        <w:rPr>
          <w:color w:val="000000" w:themeColor="text1"/>
        </w:rPr>
        <w:t xml:space="preserve"> is</w:t>
      </w:r>
      <w:r w:rsidR="00A0280B" w:rsidRPr="002E0462">
        <w:rPr>
          <w:color w:val="000000" w:themeColor="text1"/>
        </w:rPr>
        <w:t xml:space="preserve"> weak</w:t>
      </w:r>
      <w:r w:rsidR="00F47064" w:rsidRPr="002E0462">
        <w:rPr>
          <w:color w:val="000000" w:themeColor="text1"/>
        </w:rPr>
        <w:t xml:space="preserve">. </w:t>
      </w:r>
      <w:r w:rsidR="00A0280B" w:rsidRPr="002E0462">
        <w:rPr>
          <w:color w:val="000000" w:themeColor="text1"/>
        </w:rPr>
        <w:t>In line with previous findings, o</w:t>
      </w:r>
      <w:r w:rsidR="00115705" w:rsidRPr="002E0462">
        <w:rPr>
          <w:color w:val="000000" w:themeColor="text1"/>
        </w:rPr>
        <w:t xml:space="preserve">ur results </w:t>
      </w:r>
      <w:r w:rsidR="00CB78E5" w:rsidRPr="002E0462">
        <w:rPr>
          <w:color w:val="000000" w:themeColor="text1"/>
        </w:rPr>
        <w:t xml:space="preserve">confirm </w:t>
      </w:r>
      <w:r w:rsidR="00115705" w:rsidRPr="002E0462">
        <w:rPr>
          <w:color w:val="000000" w:themeColor="text1"/>
        </w:rPr>
        <w:t xml:space="preserve">that </w:t>
      </w:r>
      <w:r w:rsidR="006A793D" w:rsidRPr="002E0462">
        <w:rPr>
          <w:color w:val="000000" w:themeColor="text1"/>
        </w:rPr>
        <w:t xml:space="preserve">financial </w:t>
      </w:r>
      <w:r w:rsidR="00115705" w:rsidRPr="002E0462">
        <w:rPr>
          <w:color w:val="000000" w:themeColor="text1"/>
        </w:rPr>
        <w:t>analyst</w:t>
      </w:r>
      <w:r w:rsidR="006A793D" w:rsidRPr="002E0462">
        <w:rPr>
          <w:color w:val="000000" w:themeColor="text1"/>
        </w:rPr>
        <w:t xml:space="preserve">s can </w:t>
      </w:r>
      <w:r w:rsidR="00CB78E5" w:rsidRPr="002E0462">
        <w:rPr>
          <w:color w:val="000000" w:themeColor="text1"/>
        </w:rPr>
        <w:t xml:space="preserve">indeed </w:t>
      </w:r>
      <w:r w:rsidR="006A793D" w:rsidRPr="002E0462">
        <w:rPr>
          <w:color w:val="000000" w:themeColor="text1"/>
        </w:rPr>
        <w:t xml:space="preserve">play an external monitoring role </w:t>
      </w:r>
      <w:r w:rsidRPr="002E0462">
        <w:rPr>
          <w:color w:val="000000" w:themeColor="text1"/>
        </w:rPr>
        <w:t>and</w:t>
      </w:r>
      <w:r w:rsidR="006A793D" w:rsidRPr="002E0462">
        <w:rPr>
          <w:color w:val="000000" w:themeColor="text1"/>
        </w:rPr>
        <w:t xml:space="preserve"> constrain managerial </w:t>
      </w:r>
      <w:r w:rsidR="00175325" w:rsidRPr="002E0462">
        <w:rPr>
          <w:color w:val="000000" w:themeColor="text1"/>
        </w:rPr>
        <w:t xml:space="preserve">opportunism since we find that </w:t>
      </w:r>
      <w:r w:rsidRPr="002E0462">
        <w:rPr>
          <w:color w:val="000000" w:themeColor="text1"/>
        </w:rPr>
        <w:t xml:space="preserve">a higher level of analyst coverage can weaken </w:t>
      </w:r>
      <w:r w:rsidR="006A793D" w:rsidRPr="002E0462">
        <w:rPr>
          <w:color w:val="000000" w:themeColor="text1"/>
        </w:rPr>
        <w:t>the</w:t>
      </w:r>
      <w:r w:rsidR="00115705" w:rsidRPr="002E0462">
        <w:rPr>
          <w:color w:val="000000" w:themeColor="text1"/>
        </w:rPr>
        <w:t xml:space="preserve"> positive correlation between executive ownership and dividend </w:t>
      </w:r>
      <w:proofErr w:type="spellStart"/>
      <w:r w:rsidR="005E3D31" w:rsidRPr="002E0462">
        <w:rPr>
          <w:color w:val="000000" w:themeColor="text1"/>
        </w:rPr>
        <w:t>tunneling</w:t>
      </w:r>
      <w:proofErr w:type="spellEnd"/>
      <w:r w:rsidR="00115705" w:rsidRPr="002E0462">
        <w:rPr>
          <w:color w:val="000000" w:themeColor="text1"/>
        </w:rPr>
        <w:t>.</w:t>
      </w:r>
    </w:p>
    <w:p w14:paraId="4211460A" w14:textId="4236B8F8" w:rsidR="00115705" w:rsidRPr="002E0462" w:rsidRDefault="00115705" w:rsidP="002E0462">
      <w:pPr>
        <w:pStyle w:val="CommentText"/>
        <w:spacing w:line="480" w:lineRule="auto"/>
        <w:rPr>
          <w:color w:val="000000" w:themeColor="text1"/>
        </w:rPr>
      </w:pPr>
    </w:p>
    <w:p w14:paraId="1A580DFA" w14:textId="4113A697" w:rsidR="00521B19" w:rsidRPr="002E0462" w:rsidRDefault="0089684C" w:rsidP="00F14DD3">
      <w:pPr>
        <w:pStyle w:val="ListParagraph"/>
        <w:spacing w:line="480" w:lineRule="auto"/>
        <w:ind w:firstLineChars="0" w:firstLine="0"/>
        <w:jc w:val="both"/>
        <w:rPr>
          <w:color w:val="000000" w:themeColor="text1"/>
        </w:rPr>
      </w:pPr>
      <w:r w:rsidRPr="002E0462">
        <w:rPr>
          <w:color w:val="000000" w:themeColor="text1"/>
        </w:rPr>
        <w:t>T</w:t>
      </w:r>
      <w:r w:rsidR="00244611" w:rsidRPr="002E0462">
        <w:rPr>
          <w:color w:val="000000" w:themeColor="text1"/>
        </w:rPr>
        <w:t xml:space="preserve">his </w:t>
      </w:r>
      <w:r w:rsidRPr="002E0462">
        <w:rPr>
          <w:color w:val="000000" w:themeColor="text1"/>
        </w:rPr>
        <w:t xml:space="preserve">study </w:t>
      </w:r>
      <w:r w:rsidR="00244611" w:rsidRPr="002E0462">
        <w:rPr>
          <w:color w:val="000000" w:themeColor="text1"/>
        </w:rPr>
        <w:t xml:space="preserve">contributes to the literature </w:t>
      </w:r>
      <w:r w:rsidR="00476D85" w:rsidRPr="002E0462">
        <w:rPr>
          <w:color w:val="000000" w:themeColor="text1"/>
        </w:rPr>
        <w:t>on</w:t>
      </w:r>
      <w:r w:rsidR="00244611" w:rsidRPr="002E0462">
        <w:rPr>
          <w:color w:val="000000" w:themeColor="text1"/>
        </w:rPr>
        <w:t xml:space="preserve"> </w:t>
      </w:r>
      <w:r w:rsidR="005F7165" w:rsidRPr="002E0462">
        <w:rPr>
          <w:color w:val="000000" w:themeColor="text1"/>
        </w:rPr>
        <w:t xml:space="preserve">the </w:t>
      </w:r>
      <w:proofErr w:type="spellStart"/>
      <w:r w:rsidR="005E3D31" w:rsidRPr="002E0462">
        <w:rPr>
          <w:color w:val="000000" w:themeColor="text1"/>
        </w:rPr>
        <w:t>tunneling</w:t>
      </w:r>
      <w:proofErr w:type="spellEnd"/>
      <w:r w:rsidR="005F7165" w:rsidRPr="002E0462">
        <w:rPr>
          <w:color w:val="000000" w:themeColor="text1"/>
        </w:rPr>
        <w:t xml:space="preserve"> activities of controlling shareholders</w:t>
      </w:r>
      <w:r w:rsidR="00244611" w:rsidRPr="002E0462">
        <w:rPr>
          <w:color w:val="000000" w:themeColor="text1"/>
        </w:rPr>
        <w:t xml:space="preserve">, </w:t>
      </w:r>
      <w:r w:rsidR="005F1752" w:rsidRPr="002E0462">
        <w:rPr>
          <w:color w:val="000000" w:themeColor="text1"/>
        </w:rPr>
        <w:t>e</w:t>
      </w:r>
      <w:r w:rsidR="00244611" w:rsidRPr="002E0462">
        <w:rPr>
          <w:color w:val="000000" w:themeColor="text1"/>
        </w:rPr>
        <w:t>specially the role</w:t>
      </w:r>
      <w:r w:rsidR="005F1752" w:rsidRPr="002E0462">
        <w:rPr>
          <w:color w:val="000000" w:themeColor="text1"/>
        </w:rPr>
        <w:t xml:space="preserve"> of managerial ownership </w:t>
      </w:r>
      <w:r w:rsidR="00244611" w:rsidRPr="002E0462">
        <w:rPr>
          <w:color w:val="000000" w:themeColor="text1"/>
        </w:rPr>
        <w:t>in controlling shareholders</w:t>
      </w:r>
      <w:r w:rsidR="00244611" w:rsidRPr="002E0462">
        <w:rPr>
          <w:rFonts w:hint="eastAsia"/>
          <w:color w:val="000000" w:themeColor="text1"/>
        </w:rPr>
        <w:t>’</w:t>
      </w:r>
      <w:r w:rsidR="00244611" w:rsidRPr="002E0462">
        <w:rPr>
          <w:color w:val="000000" w:themeColor="text1"/>
        </w:rPr>
        <w:t xml:space="preserve"> </w:t>
      </w:r>
      <w:r w:rsidR="005F7165" w:rsidRPr="002E0462">
        <w:rPr>
          <w:color w:val="000000" w:themeColor="text1"/>
        </w:rPr>
        <w:t xml:space="preserve">dividend </w:t>
      </w:r>
      <w:proofErr w:type="spellStart"/>
      <w:r w:rsidR="005E3D31" w:rsidRPr="002E0462">
        <w:rPr>
          <w:color w:val="000000" w:themeColor="text1"/>
        </w:rPr>
        <w:t>tunneling</w:t>
      </w:r>
      <w:proofErr w:type="spellEnd"/>
      <w:r w:rsidR="00244611" w:rsidRPr="002E0462">
        <w:rPr>
          <w:color w:val="000000" w:themeColor="text1"/>
        </w:rPr>
        <w:t xml:space="preserve"> </w:t>
      </w:r>
      <w:r w:rsidR="00EE59DB" w:rsidRPr="002E0462">
        <w:rPr>
          <w:color w:val="000000" w:themeColor="text1"/>
        </w:rPr>
        <w:t>activities</w:t>
      </w:r>
      <w:r w:rsidR="00244611" w:rsidRPr="002E0462">
        <w:rPr>
          <w:color w:val="000000" w:themeColor="text1"/>
        </w:rPr>
        <w:t xml:space="preserve">. </w:t>
      </w:r>
      <w:r w:rsidR="00042235" w:rsidRPr="002E0462">
        <w:rPr>
          <w:color w:val="000000" w:themeColor="text1"/>
        </w:rPr>
        <w:t xml:space="preserve">We fill </w:t>
      </w:r>
      <w:r w:rsidR="00CB78E5" w:rsidRPr="002E0462">
        <w:rPr>
          <w:color w:val="000000" w:themeColor="text1"/>
        </w:rPr>
        <w:t xml:space="preserve">a </w:t>
      </w:r>
      <w:r w:rsidR="00042235" w:rsidRPr="002E0462">
        <w:rPr>
          <w:color w:val="000000" w:themeColor="text1"/>
        </w:rPr>
        <w:t xml:space="preserve">gap in the literature </w:t>
      </w:r>
      <w:r w:rsidR="00CB78E5" w:rsidRPr="002E0462">
        <w:rPr>
          <w:color w:val="000000" w:themeColor="text1"/>
        </w:rPr>
        <w:t xml:space="preserve">on the </w:t>
      </w:r>
      <w:r w:rsidR="00042235" w:rsidRPr="002E0462">
        <w:rPr>
          <w:color w:val="000000" w:themeColor="text1"/>
        </w:rPr>
        <w:t xml:space="preserve">corporate agency problem </w:t>
      </w:r>
      <w:r w:rsidR="00EE59DB" w:rsidRPr="002E0462">
        <w:rPr>
          <w:color w:val="000000" w:themeColor="text1"/>
        </w:rPr>
        <w:t xml:space="preserve">by </w:t>
      </w:r>
      <w:r w:rsidR="005F7165" w:rsidRPr="002E0462">
        <w:rPr>
          <w:color w:val="000000" w:themeColor="text1"/>
        </w:rPr>
        <w:t>providing evidence that dividends have been employed by controlling shareholders as a mean</w:t>
      </w:r>
      <w:r w:rsidR="00CB78E5" w:rsidRPr="002E0462">
        <w:rPr>
          <w:color w:val="000000" w:themeColor="text1"/>
        </w:rPr>
        <w:t>s</w:t>
      </w:r>
      <w:r w:rsidR="005F7165" w:rsidRPr="002E0462">
        <w:rPr>
          <w:color w:val="000000" w:themeColor="text1"/>
        </w:rPr>
        <w:t xml:space="preserve"> of </w:t>
      </w:r>
      <w:proofErr w:type="spellStart"/>
      <w:r w:rsidR="005E3D31" w:rsidRPr="002E0462">
        <w:rPr>
          <w:color w:val="000000" w:themeColor="text1"/>
        </w:rPr>
        <w:t>tunneling</w:t>
      </w:r>
      <w:proofErr w:type="spellEnd"/>
      <w:r w:rsidR="005F7165" w:rsidRPr="002E0462">
        <w:rPr>
          <w:color w:val="000000" w:themeColor="text1"/>
        </w:rPr>
        <w:t xml:space="preserve"> and </w:t>
      </w:r>
      <w:r w:rsidR="00042235" w:rsidRPr="002E0462">
        <w:rPr>
          <w:color w:val="000000" w:themeColor="text1"/>
        </w:rPr>
        <w:t>executive</w:t>
      </w:r>
      <w:r w:rsidR="00175325" w:rsidRPr="002E0462">
        <w:rPr>
          <w:color w:val="000000" w:themeColor="text1"/>
        </w:rPr>
        <w:t>s with higher</w:t>
      </w:r>
      <w:r w:rsidR="00042235" w:rsidRPr="002E0462">
        <w:rPr>
          <w:color w:val="000000" w:themeColor="text1"/>
        </w:rPr>
        <w:t xml:space="preserve"> ownership </w:t>
      </w:r>
      <w:r w:rsidR="00175325" w:rsidRPr="002E0462">
        <w:rPr>
          <w:color w:val="000000" w:themeColor="text1"/>
        </w:rPr>
        <w:t xml:space="preserve">are more likely to </w:t>
      </w:r>
      <w:r w:rsidR="005F7165" w:rsidRPr="002E0462">
        <w:rPr>
          <w:color w:val="000000" w:themeColor="text1"/>
        </w:rPr>
        <w:t xml:space="preserve">collude with controlling shareholders in dividend </w:t>
      </w:r>
      <w:proofErr w:type="spellStart"/>
      <w:r w:rsidR="005E3D31" w:rsidRPr="002E0462">
        <w:rPr>
          <w:color w:val="000000" w:themeColor="text1"/>
        </w:rPr>
        <w:t>tunneling</w:t>
      </w:r>
      <w:proofErr w:type="spellEnd"/>
      <w:r w:rsidR="00CC388C" w:rsidRPr="002E0462">
        <w:rPr>
          <w:color w:val="000000" w:themeColor="text1"/>
        </w:rPr>
        <w:t xml:space="preserve"> activities</w:t>
      </w:r>
      <w:r w:rsidR="005F7165" w:rsidRPr="002E0462">
        <w:rPr>
          <w:color w:val="000000" w:themeColor="text1"/>
        </w:rPr>
        <w:t xml:space="preserve">. Specifically, we show that </w:t>
      </w:r>
      <w:r w:rsidR="00B11088" w:rsidRPr="002E0462">
        <w:rPr>
          <w:color w:val="000000" w:themeColor="text1"/>
        </w:rPr>
        <w:t xml:space="preserve">dividend </w:t>
      </w:r>
      <w:proofErr w:type="spellStart"/>
      <w:r w:rsidR="00B11088" w:rsidRPr="002E0462">
        <w:rPr>
          <w:color w:val="000000" w:themeColor="text1"/>
        </w:rPr>
        <w:t>tunneling</w:t>
      </w:r>
      <w:proofErr w:type="spellEnd"/>
      <w:r w:rsidR="00B11088" w:rsidRPr="002E0462">
        <w:rPr>
          <w:color w:val="000000" w:themeColor="text1"/>
        </w:rPr>
        <w:t xml:space="preserve"> </w:t>
      </w:r>
      <w:r w:rsidR="005F7165" w:rsidRPr="002E0462">
        <w:rPr>
          <w:color w:val="000000" w:themeColor="text1"/>
        </w:rPr>
        <w:t xml:space="preserve">is positively </w:t>
      </w:r>
      <w:r w:rsidR="00042235" w:rsidRPr="002E0462">
        <w:rPr>
          <w:color w:val="000000" w:themeColor="text1"/>
        </w:rPr>
        <w:t xml:space="preserve">correlated </w:t>
      </w:r>
      <w:r w:rsidR="00CB78E5" w:rsidRPr="002E0462">
        <w:rPr>
          <w:color w:val="000000" w:themeColor="text1"/>
        </w:rPr>
        <w:t>with</w:t>
      </w:r>
      <w:r w:rsidR="00B11088" w:rsidRPr="002E0462">
        <w:rPr>
          <w:color w:val="000000" w:themeColor="text1"/>
        </w:rPr>
        <w:t xml:space="preserve"> executive ownership</w:t>
      </w:r>
      <w:r w:rsidR="005F7165" w:rsidRPr="002E0462">
        <w:rPr>
          <w:color w:val="000000" w:themeColor="text1"/>
        </w:rPr>
        <w:t>.</w:t>
      </w:r>
      <w:r w:rsidR="00042235" w:rsidRPr="002E0462">
        <w:rPr>
          <w:color w:val="000000" w:themeColor="text1"/>
        </w:rPr>
        <w:t xml:space="preserve"> </w:t>
      </w:r>
      <w:r w:rsidR="005F7165" w:rsidRPr="002E0462">
        <w:rPr>
          <w:color w:val="000000" w:themeColor="text1"/>
        </w:rPr>
        <w:t xml:space="preserve">In addition, we further </w:t>
      </w:r>
      <w:r w:rsidR="00CC388C" w:rsidRPr="002E0462">
        <w:rPr>
          <w:color w:val="000000" w:themeColor="text1"/>
        </w:rPr>
        <w:t>show</w:t>
      </w:r>
      <w:r w:rsidR="00042235" w:rsidRPr="002E0462">
        <w:rPr>
          <w:color w:val="000000" w:themeColor="text1"/>
        </w:rPr>
        <w:t xml:space="preserve"> the correlation </w:t>
      </w:r>
      <w:r w:rsidR="00CB78E5" w:rsidRPr="002E0462">
        <w:rPr>
          <w:color w:val="000000" w:themeColor="text1"/>
        </w:rPr>
        <w:t xml:space="preserve">to be </w:t>
      </w:r>
      <w:r w:rsidR="00CC388C" w:rsidRPr="002E0462">
        <w:rPr>
          <w:color w:val="000000" w:themeColor="text1"/>
        </w:rPr>
        <w:t xml:space="preserve">strengthened by lower minority shareholder protection </w:t>
      </w:r>
      <w:r w:rsidR="004E41C6" w:rsidRPr="002E0462">
        <w:rPr>
          <w:color w:val="000000" w:themeColor="text1"/>
        </w:rPr>
        <w:t>as well as</w:t>
      </w:r>
      <w:r w:rsidR="00CC388C" w:rsidRPr="002E0462">
        <w:rPr>
          <w:color w:val="000000" w:themeColor="text1"/>
        </w:rPr>
        <w:t xml:space="preserve"> state ownership</w:t>
      </w:r>
      <w:r w:rsidR="00042235" w:rsidRPr="002E0462">
        <w:rPr>
          <w:color w:val="000000" w:themeColor="text1"/>
        </w:rPr>
        <w:t>. Our stud</w:t>
      </w:r>
      <w:r w:rsidR="006C0EC2" w:rsidRPr="002E0462">
        <w:rPr>
          <w:color w:val="000000" w:themeColor="text1"/>
        </w:rPr>
        <w:t xml:space="preserve">y also </w:t>
      </w:r>
      <w:r w:rsidR="00037F11" w:rsidRPr="002E0462">
        <w:rPr>
          <w:color w:val="000000" w:themeColor="text1"/>
        </w:rPr>
        <w:t>contributes</w:t>
      </w:r>
      <w:r w:rsidR="00CB78E5" w:rsidRPr="002E0462">
        <w:rPr>
          <w:color w:val="000000" w:themeColor="text1"/>
        </w:rPr>
        <w:t xml:space="preserve"> to</w:t>
      </w:r>
      <w:r w:rsidR="006C0EC2" w:rsidRPr="002E0462">
        <w:rPr>
          <w:color w:val="000000" w:themeColor="text1"/>
        </w:rPr>
        <w:t xml:space="preserve"> the debate </w:t>
      </w:r>
      <w:r w:rsidR="00CB78E5" w:rsidRPr="002E0462">
        <w:rPr>
          <w:color w:val="000000" w:themeColor="text1"/>
        </w:rPr>
        <w:t xml:space="preserve">around </w:t>
      </w:r>
      <w:r w:rsidR="006C0EC2" w:rsidRPr="002E0462">
        <w:rPr>
          <w:color w:val="000000" w:themeColor="text1"/>
        </w:rPr>
        <w:t xml:space="preserve">the promotion of cash dividend policy in China, as our </w:t>
      </w:r>
      <w:r w:rsidR="00CB78E5" w:rsidRPr="002E0462">
        <w:rPr>
          <w:color w:val="000000" w:themeColor="text1"/>
        </w:rPr>
        <w:t xml:space="preserve">findings </w:t>
      </w:r>
      <w:r w:rsidR="006C0EC2" w:rsidRPr="002E0462">
        <w:rPr>
          <w:color w:val="000000" w:themeColor="text1"/>
        </w:rPr>
        <w:t>show that cash dividend</w:t>
      </w:r>
      <w:r w:rsidR="005F1752" w:rsidRPr="002E0462">
        <w:rPr>
          <w:color w:val="000000" w:themeColor="text1"/>
        </w:rPr>
        <w:t>s</w:t>
      </w:r>
      <w:r w:rsidR="006C0EC2" w:rsidRPr="002E0462">
        <w:rPr>
          <w:color w:val="000000" w:themeColor="text1"/>
        </w:rPr>
        <w:t xml:space="preserve"> are used as </w:t>
      </w:r>
      <w:r w:rsidR="005F1752" w:rsidRPr="002E0462">
        <w:rPr>
          <w:color w:val="000000" w:themeColor="text1"/>
        </w:rPr>
        <w:t xml:space="preserve">a </w:t>
      </w:r>
      <w:proofErr w:type="spellStart"/>
      <w:r w:rsidR="005E3D31" w:rsidRPr="002E0462">
        <w:rPr>
          <w:color w:val="000000" w:themeColor="text1"/>
        </w:rPr>
        <w:t>tunneling</w:t>
      </w:r>
      <w:proofErr w:type="spellEnd"/>
      <w:r w:rsidR="006C0EC2" w:rsidRPr="002E0462">
        <w:rPr>
          <w:color w:val="000000" w:themeColor="text1"/>
        </w:rPr>
        <w:t xml:space="preserve"> vehicle and </w:t>
      </w:r>
      <w:r w:rsidR="00037F11" w:rsidRPr="002E0462">
        <w:rPr>
          <w:color w:val="000000" w:themeColor="text1"/>
        </w:rPr>
        <w:t xml:space="preserve">dividend </w:t>
      </w:r>
      <w:proofErr w:type="spellStart"/>
      <w:r w:rsidR="005E3D31" w:rsidRPr="002E0462">
        <w:rPr>
          <w:color w:val="000000" w:themeColor="text1"/>
        </w:rPr>
        <w:t>tunneling</w:t>
      </w:r>
      <w:proofErr w:type="spellEnd"/>
      <w:r w:rsidR="00037F11" w:rsidRPr="002E0462">
        <w:rPr>
          <w:color w:val="000000" w:themeColor="text1"/>
        </w:rPr>
        <w:t xml:space="preserve"> has </w:t>
      </w:r>
      <w:r w:rsidR="004C4FA1" w:rsidRPr="002E0462">
        <w:rPr>
          <w:color w:val="000000" w:themeColor="text1"/>
        </w:rPr>
        <w:t xml:space="preserve">displaced </w:t>
      </w:r>
      <w:r w:rsidR="00CB78E5" w:rsidRPr="002E0462">
        <w:rPr>
          <w:color w:val="000000" w:themeColor="text1"/>
        </w:rPr>
        <w:t xml:space="preserve">other </w:t>
      </w:r>
      <w:proofErr w:type="spellStart"/>
      <w:r w:rsidR="005E3D31" w:rsidRPr="002E0462">
        <w:rPr>
          <w:color w:val="000000" w:themeColor="text1"/>
        </w:rPr>
        <w:t>tunneling</w:t>
      </w:r>
      <w:proofErr w:type="spellEnd"/>
      <w:r w:rsidR="00EE59DB" w:rsidRPr="002E0462">
        <w:rPr>
          <w:color w:val="000000" w:themeColor="text1"/>
        </w:rPr>
        <w:t xml:space="preserve"> </w:t>
      </w:r>
      <w:r w:rsidR="00CC388C" w:rsidRPr="002E0462">
        <w:rPr>
          <w:color w:val="000000" w:themeColor="text1"/>
        </w:rPr>
        <w:t xml:space="preserve">activity </w:t>
      </w:r>
      <w:r w:rsidR="00EE59DB" w:rsidRPr="002E0462">
        <w:rPr>
          <w:color w:val="000000" w:themeColor="text1"/>
        </w:rPr>
        <w:t xml:space="preserve">via </w:t>
      </w:r>
      <w:r w:rsidR="00037F11" w:rsidRPr="002E0462">
        <w:rPr>
          <w:color w:val="000000" w:themeColor="text1"/>
        </w:rPr>
        <w:t>intercorporate loans</w:t>
      </w:r>
      <w:r w:rsidR="00276980" w:rsidRPr="002E0462">
        <w:rPr>
          <w:color w:val="000000" w:themeColor="text1"/>
        </w:rPr>
        <w:t>.</w:t>
      </w:r>
      <w:r w:rsidR="00037F11" w:rsidRPr="002E0462">
        <w:rPr>
          <w:color w:val="000000" w:themeColor="text1"/>
        </w:rPr>
        <w:t xml:space="preserve"> </w:t>
      </w:r>
      <w:r w:rsidR="00FE5494" w:rsidRPr="002E0462">
        <w:rPr>
          <w:color w:val="000000" w:themeColor="text1"/>
        </w:rPr>
        <w:t xml:space="preserve">Although the regulations promoting </w:t>
      </w:r>
      <w:r w:rsidR="00FE5494" w:rsidRPr="002E0462">
        <w:rPr>
          <w:color w:val="000000" w:themeColor="text1"/>
        </w:rPr>
        <w:lastRenderedPageBreak/>
        <w:t xml:space="preserve">cash dividend </w:t>
      </w:r>
      <w:proofErr w:type="spellStart"/>
      <w:r w:rsidR="00FE5494" w:rsidRPr="002E0462">
        <w:rPr>
          <w:color w:val="000000" w:themeColor="text1"/>
        </w:rPr>
        <w:t>payout</w:t>
      </w:r>
      <w:proofErr w:type="spellEnd"/>
      <w:r w:rsidR="00FE5494" w:rsidRPr="002E0462">
        <w:rPr>
          <w:color w:val="000000" w:themeColor="text1"/>
        </w:rPr>
        <w:t xml:space="preserve"> are used to protect the interests of minority shareholders, they also have the side effect of enabling dividend </w:t>
      </w:r>
      <w:proofErr w:type="spellStart"/>
      <w:r w:rsidR="00FE5494" w:rsidRPr="002E0462">
        <w:rPr>
          <w:color w:val="000000" w:themeColor="text1"/>
        </w:rPr>
        <w:t>tunneling</w:t>
      </w:r>
      <w:proofErr w:type="spellEnd"/>
      <w:r w:rsidR="00FE5494" w:rsidRPr="002E0462">
        <w:rPr>
          <w:color w:val="000000" w:themeColor="text1"/>
        </w:rPr>
        <w:t xml:space="preserve">. </w:t>
      </w:r>
      <w:proofErr w:type="gramStart"/>
      <w:r w:rsidR="00FE5494" w:rsidRPr="002E0462">
        <w:rPr>
          <w:color w:val="000000" w:themeColor="text1"/>
        </w:rPr>
        <w:t>In particular, we</w:t>
      </w:r>
      <w:proofErr w:type="gramEnd"/>
      <w:r w:rsidR="00FE5494" w:rsidRPr="002E0462">
        <w:rPr>
          <w:color w:val="000000" w:themeColor="text1"/>
        </w:rPr>
        <w:t xml:space="preserve"> show that dividend </w:t>
      </w:r>
      <w:proofErr w:type="spellStart"/>
      <w:r w:rsidR="00FE5494" w:rsidRPr="002E0462">
        <w:rPr>
          <w:color w:val="000000" w:themeColor="text1"/>
        </w:rPr>
        <w:t>tunneling</w:t>
      </w:r>
      <w:proofErr w:type="spellEnd"/>
      <w:r w:rsidR="00FE5494" w:rsidRPr="002E0462">
        <w:rPr>
          <w:color w:val="000000" w:themeColor="text1"/>
        </w:rPr>
        <w:t xml:space="preserve"> has a substitut</w:t>
      </w:r>
      <w:r w:rsidR="00082C02" w:rsidRPr="002E0462">
        <w:rPr>
          <w:color w:val="000000" w:themeColor="text1"/>
        </w:rPr>
        <w:t>ion</w:t>
      </w:r>
      <w:r w:rsidR="00FE5494" w:rsidRPr="002E0462">
        <w:rPr>
          <w:color w:val="000000" w:themeColor="text1"/>
        </w:rPr>
        <w:t xml:space="preserve"> effect with intercorporate loaning, which has been restricted since 2006. In other words, our findings indicate that regulators need to </w:t>
      </w:r>
      <w:proofErr w:type="gramStart"/>
      <w:r w:rsidR="00FE5494" w:rsidRPr="002E0462">
        <w:rPr>
          <w:color w:val="000000" w:themeColor="text1"/>
        </w:rPr>
        <w:t>take into account</w:t>
      </w:r>
      <w:proofErr w:type="gramEnd"/>
      <w:r w:rsidR="00FE5494" w:rsidRPr="002E0462">
        <w:rPr>
          <w:color w:val="000000" w:themeColor="text1"/>
        </w:rPr>
        <w:t xml:space="preserve"> the adverse effect of future regulations on dividend </w:t>
      </w:r>
      <w:proofErr w:type="spellStart"/>
      <w:r w:rsidR="00FE5494" w:rsidRPr="002E0462">
        <w:rPr>
          <w:color w:val="000000" w:themeColor="text1"/>
        </w:rPr>
        <w:t>tunneling</w:t>
      </w:r>
      <w:proofErr w:type="spellEnd"/>
      <w:r w:rsidR="00FE5494" w:rsidRPr="002E0462">
        <w:rPr>
          <w:color w:val="000000" w:themeColor="text1"/>
        </w:rPr>
        <w:t xml:space="preserve">, due to the high ownership concentration prevalent in Chinese listed firms. </w:t>
      </w:r>
      <w:r w:rsidR="00276980" w:rsidRPr="002E0462">
        <w:rPr>
          <w:color w:val="000000" w:themeColor="text1"/>
        </w:rPr>
        <w:t xml:space="preserve">Finally, </w:t>
      </w:r>
      <w:r w:rsidR="00476D85" w:rsidRPr="002E0462">
        <w:rPr>
          <w:color w:val="000000" w:themeColor="text1"/>
        </w:rPr>
        <w:t>o</w:t>
      </w:r>
      <w:r w:rsidR="007479CB" w:rsidRPr="002E0462">
        <w:rPr>
          <w:color w:val="000000" w:themeColor="text1"/>
        </w:rPr>
        <w:t>ur finding</w:t>
      </w:r>
      <w:r w:rsidR="00276980" w:rsidRPr="002E0462">
        <w:rPr>
          <w:color w:val="000000" w:themeColor="text1"/>
        </w:rPr>
        <w:t>s</w:t>
      </w:r>
      <w:r w:rsidR="007479CB" w:rsidRPr="002E0462">
        <w:rPr>
          <w:color w:val="000000" w:themeColor="text1"/>
        </w:rPr>
        <w:t xml:space="preserve"> provide evidence to the regulator</w:t>
      </w:r>
      <w:r w:rsidR="00EE59DB" w:rsidRPr="002E0462">
        <w:rPr>
          <w:color w:val="000000" w:themeColor="text1"/>
        </w:rPr>
        <w:t>s</w:t>
      </w:r>
      <w:r w:rsidR="007479CB" w:rsidRPr="002E0462">
        <w:rPr>
          <w:color w:val="000000" w:themeColor="text1"/>
        </w:rPr>
        <w:t xml:space="preserve"> </w:t>
      </w:r>
      <w:r w:rsidR="004C4FA1" w:rsidRPr="002E0462">
        <w:rPr>
          <w:color w:val="000000" w:themeColor="text1"/>
        </w:rPr>
        <w:t xml:space="preserve">supporting the argument </w:t>
      </w:r>
      <w:r w:rsidR="007479CB" w:rsidRPr="002E0462">
        <w:rPr>
          <w:color w:val="000000" w:themeColor="text1"/>
        </w:rPr>
        <w:t>that</w:t>
      </w:r>
      <w:r w:rsidR="00276980" w:rsidRPr="002E0462">
        <w:rPr>
          <w:color w:val="000000" w:themeColor="text1"/>
        </w:rPr>
        <w:t xml:space="preserve"> </w:t>
      </w:r>
      <w:r w:rsidR="007479CB" w:rsidRPr="002E0462">
        <w:rPr>
          <w:color w:val="000000" w:themeColor="text1"/>
        </w:rPr>
        <w:t xml:space="preserve">external monitoring </w:t>
      </w:r>
      <w:r w:rsidR="004C4FA1" w:rsidRPr="002E0462">
        <w:rPr>
          <w:color w:val="000000" w:themeColor="text1"/>
        </w:rPr>
        <w:t xml:space="preserve">by </w:t>
      </w:r>
      <w:r w:rsidR="00EE59DB" w:rsidRPr="002E0462">
        <w:rPr>
          <w:color w:val="000000" w:themeColor="text1"/>
        </w:rPr>
        <w:t xml:space="preserve">financial analysts can </w:t>
      </w:r>
      <w:r w:rsidR="00276980" w:rsidRPr="002E0462">
        <w:rPr>
          <w:color w:val="000000" w:themeColor="text1"/>
        </w:rPr>
        <w:t xml:space="preserve">effectively constrain dividend </w:t>
      </w:r>
      <w:proofErr w:type="spellStart"/>
      <w:r w:rsidR="005E3D31" w:rsidRPr="002E0462">
        <w:rPr>
          <w:color w:val="000000" w:themeColor="text1"/>
        </w:rPr>
        <w:t>tunneling</w:t>
      </w:r>
      <w:proofErr w:type="spellEnd"/>
      <w:r w:rsidR="00276980" w:rsidRPr="002E0462">
        <w:rPr>
          <w:color w:val="000000" w:themeColor="text1"/>
        </w:rPr>
        <w:t xml:space="preserve"> </w:t>
      </w:r>
      <w:r w:rsidR="004C4FA1" w:rsidRPr="002E0462">
        <w:rPr>
          <w:color w:val="000000" w:themeColor="text1"/>
        </w:rPr>
        <w:t xml:space="preserve">by </w:t>
      </w:r>
      <w:r w:rsidR="00276980" w:rsidRPr="002E0462">
        <w:rPr>
          <w:color w:val="000000" w:themeColor="text1"/>
        </w:rPr>
        <w:t>dominant shareholders</w:t>
      </w:r>
      <w:r w:rsidR="00C1699F" w:rsidRPr="002E0462">
        <w:rPr>
          <w:color w:val="000000" w:themeColor="text1"/>
        </w:rPr>
        <w:t>.</w:t>
      </w:r>
    </w:p>
    <w:p w14:paraId="457BED96" w14:textId="77777777" w:rsidR="001D4536" w:rsidRPr="002E0462" w:rsidRDefault="001D4536" w:rsidP="001D4536">
      <w:pPr>
        <w:pStyle w:val="ListParagraph"/>
        <w:spacing w:line="480" w:lineRule="auto"/>
        <w:ind w:firstLineChars="0" w:firstLine="0"/>
        <w:jc w:val="both"/>
        <w:rPr>
          <w:color w:val="000000" w:themeColor="text1"/>
        </w:rPr>
      </w:pPr>
    </w:p>
    <w:p w14:paraId="30D21C52" w14:textId="409D1524" w:rsidR="001D4536" w:rsidRPr="002E0462" w:rsidRDefault="001D4536" w:rsidP="001D4536">
      <w:pPr>
        <w:pStyle w:val="ListParagraph"/>
        <w:spacing w:line="480" w:lineRule="auto"/>
        <w:ind w:firstLineChars="0" w:firstLine="0"/>
        <w:jc w:val="both"/>
        <w:rPr>
          <w:color w:val="000000" w:themeColor="text1"/>
        </w:rPr>
      </w:pPr>
      <w:r w:rsidRPr="002E0462">
        <w:rPr>
          <w:color w:val="000000" w:themeColor="text1"/>
        </w:rPr>
        <w:t xml:space="preserve">Our study distinguishes from Brown et al. (2007) in the following ways. Firstly, as one of our main contributions, we examine the effect of executive ownership on abnormal dividend </w:t>
      </w:r>
      <w:proofErr w:type="spellStart"/>
      <w:r w:rsidRPr="002E0462">
        <w:rPr>
          <w:color w:val="000000" w:themeColor="text1"/>
        </w:rPr>
        <w:t>payout</w:t>
      </w:r>
      <w:proofErr w:type="spellEnd"/>
      <w:r w:rsidRPr="002E0462">
        <w:rPr>
          <w:color w:val="000000" w:themeColor="text1"/>
        </w:rPr>
        <w:t xml:space="preserve">, while Brown et al. (2007) </w:t>
      </w:r>
      <w:proofErr w:type="gramStart"/>
      <w:r w:rsidRPr="002E0462">
        <w:rPr>
          <w:color w:val="000000" w:themeColor="text1"/>
        </w:rPr>
        <w:t>examine</w:t>
      </w:r>
      <w:proofErr w:type="gramEnd"/>
      <w:r w:rsidRPr="002E0462">
        <w:rPr>
          <w:color w:val="000000" w:themeColor="text1"/>
        </w:rPr>
        <w:t xml:space="preserve"> this effect at the level of dividend </w:t>
      </w:r>
      <w:proofErr w:type="spellStart"/>
      <w:r w:rsidRPr="002E0462">
        <w:rPr>
          <w:color w:val="000000" w:themeColor="text1"/>
        </w:rPr>
        <w:t>payout</w:t>
      </w:r>
      <w:proofErr w:type="spellEnd"/>
      <w:r w:rsidRPr="002E0462">
        <w:rPr>
          <w:color w:val="000000" w:themeColor="text1"/>
        </w:rPr>
        <w:t xml:space="preserve">. Secondly, we look into the issue of dividend </w:t>
      </w:r>
      <w:proofErr w:type="spellStart"/>
      <w:r w:rsidRPr="002E0462">
        <w:rPr>
          <w:color w:val="000000" w:themeColor="text1"/>
        </w:rPr>
        <w:t>tunneling</w:t>
      </w:r>
      <w:proofErr w:type="spellEnd"/>
      <w:r w:rsidRPr="002E0462">
        <w:rPr>
          <w:color w:val="000000" w:themeColor="text1"/>
        </w:rPr>
        <w:t xml:space="preserve"> in China while Brown et al. (2007) </w:t>
      </w:r>
      <w:proofErr w:type="gramStart"/>
      <w:r w:rsidRPr="002E0462">
        <w:rPr>
          <w:color w:val="000000" w:themeColor="text1"/>
        </w:rPr>
        <w:t>investigate</w:t>
      </w:r>
      <w:proofErr w:type="gramEnd"/>
      <w:r w:rsidRPr="002E0462">
        <w:rPr>
          <w:color w:val="000000" w:themeColor="text1"/>
        </w:rPr>
        <w:t xml:space="preserve"> the impact of US market regulation. There are fundamental differences in the institutional settings between the US and Chinese markets. The most important is the degree of ownership concentration, it being much higher in Chinese listed firms than in US listed firms. In fact, under high concentrations of ownership, the abnormal dividend </w:t>
      </w:r>
      <w:proofErr w:type="spellStart"/>
      <w:r w:rsidRPr="002E0462">
        <w:rPr>
          <w:color w:val="000000" w:themeColor="text1"/>
        </w:rPr>
        <w:t>payout</w:t>
      </w:r>
      <w:proofErr w:type="spellEnd"/>
      <w:r w:rsidRPr="002E0462">
        <w:rPr>
          <w:color w:val="000000" w:themeColor="text1"/>
        </w:rPr>
        <w:t xml:space="preserve"> </w:t>
      </w:r>
      <w:proofErr w:type="gramStart"/>
      <w:r w:rsidRPr="002E0462">
        <w:rPr>
          <w:color w:val="000000" w:themeColor="text1"/>
        </w:rPr>
        <w:t>is considered to be</w:t>
      </w:r>
      <w:proofErr w:type="gramEnd"/>
      <w:r w:rsidRPr="002E0462">
        <w:rPr>
          <w:color w:val="000000" w:themeColor="text1"/>
        </w:rPr>
        <w:t xml:space="preserve"> dividend </w:t>
      </w:r>
      <w:proofErr w:type="spellStart"/>
      <w:r w:rsidRPr="002E0462">
        <w:rPr>
          <w:color w:val="000000" w:themeColor="text1"/>
        </w:rPr>
        <w:t>tunneling</w:t>
      </w:r>
      <w:proofErr w:type="spellEnd"/>
      <w:r w:rsidRPr="002E0462">
        <w:rPr>
          <w:color w:val="000000" w:themeColor="text1"/>
        </w:rPr>
        <w:t xml:space="preserve"> behaviour in China as it may only benefit a small number of large shareholders. This viewpoint is further strengthened by our results showing that the positive relationship is more pronounced when the minority shareholder protection is weaker.</w:t>
      </w:r>
      <w:r w:rsidR="00496EEC" w:rsidRPr="002E0462">
        <w:rPr>
          <w:color w:val="000000" w:themeColor="text1"/>
        </w:rPr>
        <w:t xml:space="preserve"> </w:t>
      </w:r>
      <w:r w:rsidRPr="002E0462">
        <w:rPr>
          <w:color w:val="000000" w:themeColor="text1"/>
        </w:rPr>
        <w:t xml:space="preserve">Thirdly, although Brown et al. (2007) </w:t>
      </w:r>
      <w:proofErr w:type="gramStart"/>
      <w:r w:rsidRPr="002E0462">
        <w:rPr>
          <w:color w:val="000000" w:themeColor="text1"/>
        </w:rPr>
        <w:t>find</w:t>
      </w:r>
      <w:proofErr w:type="gramEnd"/>
      <w:r w:rsidRPr="002E0462">
        <w:rPr>
          <w:color w:val="000000" w:themeColor="text1"/>
        </w:rPr>
        <w:t xml:space="preserve"> that firms with higher executive ownership tend to increase dividend </w:t>
      </w:r>
      <w:proofErr w:type="spellStart"/>
      <w:r w:rsidRPr="002E0462">
        <w:rPr>
          <w:color w:val="000000" w:themeColor="text1"/>
        </w:rPr>
        <w:t>payout</w:t>
      </w:r>
      <w:proofErr w:type="spellEnd"/>
      <w:r w:rsidRPr="002E0462">
        <w:rPr>
          <w:color w:val="000000" w:themeColor="text1"/>
        </w:rPr>
        <w:t xml:space="preserve">, they show </w:t>
      </w:r>
      <w:r w:rsidR="00F30ABE" w:rsidRPr="002E0462">
        <w:rPr>
          <w:color w:val="000000" w:themeColor="text1"/>
        </w:rPr>
        <w:t xml:space="preserve">that the level of total dividends remains </w:t>
      </w:r>
      <w:r w:rsidR="00145281" w:rsidRPr="002E0462">
        <w:rPr>
          <w:color w:val="000000" w:themeColor="text1"/>
        </w:rPr>
        <w:t xml:space="preserve">unchanged </w:t>
      </w:r>
      <w:r w:rsidR="00F30ABE" w:rsidRPr="002E0462">
        <w:rPr>
          <w:color w:val="000000" w:themeColor="text1"/>
        </w:rPr>
        <w:t xml:space="preserve">as there is </w:t>
      </w:r>
      <w:r w:rsidRPr="002E0462">
        <w:rPr>
          <w:color w:val="000000" w:themeColor="text1"/>
        </w:rPr>
        <w:t xml:space="preserve">a substitution effect between dividend </w:t>
      </w:r>
      <w:proofErr w:type="spellStart"/>
      <w:r w:rsidRPr="002E0462">
        <w:rPr>
          <w:color w:val="000000" w:themeColor="text1"/>
        </w:rPr>
        <w:t>payout</w:t>
      </w:r>
      <w:proofErr w:type="spellEnd"/>
      <w:r w:rsidRPr="002E0462">
        <w:rPr>
          <w:color w:val="000000" w:themeColor="text1"/>
        </w:rPr>
        <w:t xml:space="preserve"> and share repurchase. However, Chinese listed firms do not use share repurchase, and we </w:t>
      </w:r>
      <w:r w:rsidR="00496EEC" w:rsidRPr="002E0462">
        <w:rPr>
          <w:color w:val="000000" w:themeColor="text1"/>
        </w:rPr>
        <w:t xml:space="preserve">demonstrate </w:t>
      </w:r>
      <w:r w:rsidRPr="002E0462">
        <w:rPr>
          <w:color w:val="000000" w:themeColor="text1"/>
        </w:rPr>
        <w:t xml:space="preserve">that firms with higher executive ownership tend to increase </w:t>
      </w:r>
      <w:r w:rsidR="00145281" w:rsidRPr="002E0462">
        <w:rPr>
          <w:color w:val="000000" w:themeColor="text1"/>
        </w:rPr>
        <w:t xml:space="preserve">abnormal </w:t>
      </w:r>
      <w:r w:rsidRPr="002E0462">
        <w:rPr>
          <w:color w:val="000000" w:themeColor="text1"/>
        </w:rPr>
        <w:t xml:space="preserve">dividend </w:t>
      </w:r>
      <w:proofErr w:type="spellStart"/>
      <w:r w:rsidRPr="002E0462">
        <w:rPr>
          <w:color w:val="000000" w:themeColor="text1"/>
        </w:rPr>
        <w:t>payout</w:t>
      </w:r>
      <w:proofErr w:type="spellEnd"/>
      <w:r w:rsidRPr="002E0462">
        <w:rPr>
          <w:color w:val="000000" w:themeColor="text1"/>
        </w:rPr>
        <w:t>.</w:t>
      </w:r>
    </w:p>
    <w:p w14:paraId="4E055D7C" w14:textId="3EE037A9" w:rsidR="001D4536" w:rsidRPr="002E0462" w:rsidRDefault="001D4536" w:rsidP="001D4536">
      <w:pPr>
        <w:pStyle w:val="ListParagraph"/>
        <w:spacing w:line="480" w:lineRule="auto"/>
        <w:ind w:firstLineChars="0" w:firstLine="0"/>
        <w:jc w:val="both"/>
        <w:rPr>
          <w:color w:val="000000" w:themeColor="text1"/>
        </w:rPr>
      </w:pPr>
    </w:p>
    <w:p w14:paraId="4F919A83" w14:textId="396FB253" w:rsidR="00276980" w:rsidRPr="002E0462" w:rsidRDefault="0066543B" w:rsidP="001D4536">
      <w:pPr>
        <w:pStyle w:val="NormalWeb"/>
        <w:spacing w:before="0" w:beforeAutospacing="0" w:after="0" w:afterAutospacing="0" w:line="480" w:lineRule="auto"/>
        <w:jc w:val="both"/>
        <w:rPr>
          <w:color w:val="000000" w:themeColor="text1"/>
        </w:rPr>
      </w:pPr>
      <w:r w:rsidRPr="002E0462">
        <w:rPr>
          <w:color w:val="000000" w:themeColor="text1"/>
        </w:rPr>
        <w:t>T</w:t>
      </w:r>
      <w:r w:rsidR="00AE6C9A" w:rsidRPr="002E0462">
        <w:rPr>
          <w:color w:val="000000" w:themeColor="text1"/>
        </w:rPr>
        <w:t xml:space="preserve">he findings in this paper could be well applied to other emerging markets. First, concentrated corporate ownership may easily lead to conflicts of interest between controlling and minority shareholders. Second, weak institutional protection of minority shareholder concerns serves to reduce the likelihood of </w:t>
      </w:r>
      <w:proofErr w:type="spellStart"/>
      <w:r w:rsidR="00AE6C9A" w:rsidRPr="002E0462">
        <w:rPr>
          <w:color w:val="000000" w:themeColor="text1"/>
        </w:rPr>
        <w:t>tunneling</w:t>
      </w:r>
      <w:proofErr w:type="spellEnd"/>
      <w:r w:rsidR="00AE6C9A" w:rsidRPr="002E0462">
        <w:rPr>
          <w:color w:val="000000" w:themeColor="text1"/>
        </w:rPr>
        <w:t xml:space="preserve"> behaviour being disclosed or detected and may increase associated legal costs. In addition, </w:t>
      </w:r>
      <w:r w:rsidR="00AF3586" w:rsidRPr="002E0462">
        <w:rPr>
          <w:color w:val="000000" w:themeColor="text1"/>
        </w:rPr>
        <w:t xml:space="preserve">managers may be driven to collude with controlling shareholders in </w:t>
      </w:r>
      <w:proofErr w:type="spellStart"/>
      <w:r w:rsidR="00AF3586" w:rsidRPr="002E0462">
        <w:rPr>
          <w:color w:val="000000" w:themeColor="text1"/>
        </w:rPr>
        <w:t>tunneling</w:t>
      </w:r>
      <w:proofErr w:type="spellEnd"/>
      <w:r w:rsidR="00AF3586" w:rsidRPr="002E0462">
        <w:rPr>
          <w:color w:val="000000" w:themeColor="text1"/>
        </w:rPr>
        <w:t xml:space="preserve"> activities for their own interests </w:t>
      </w:r>
      <w:r w:rsidR="00BF705D" w:rsidRPr="002E0462">
        <w:rPr>
          <w:color w:val="000000" w:themeColor="text1"/>
        </w:rPr>
        <w:t>as</w:t>
      </w:r>
      <w:r w:rsidR="00AF3586" w:rsidRPr="002E0462">
        <w:rPr>
          <w:color w:val="000000" w:themeColor="text1"/>
        </w:rPr>
        <w:t xml:space="preserve"> </w:t>
      </w:r>
      <w:r w:rsidR="00AE6C9A" w:rsidRPr="002E0462">
        <w:rPr>
          <w:color w:val="000000" w:themeColor="text1"/>
        </w:rPr>
        <w:t>concentrated ownership reduce</w:t>
      </w:r>
      <w:r w:rsidR="00BF705D" w:rsidRPr="002E0462">
        <w:rPr>
          <w:color w:val="000000" w:themeColor="text1"/>
        </w:rPr>
        <w:t>s</w:t>
      </w:r>
      <w:r w:rsidR="00AE6C9A" w:rsidRPr="002E0462">
        <w:rPr>
          <w:color w:val="000000" w:themeColor="text1"/>
        </w:rPr>
        <w:t xml:space="preserve"> executives’ performance‐based incentives </w:t>
      </w:r>
      <w:r w:rsidR="00AF3586" w:rsidRPr="002E0462">
        <w:rPr>
          <w:color w:val="000000" w:themeColor="text1"/>
        </w:rPr>
        <w:t>and domina</w:t>
      </w:r>
      <w:r w:rsidR="00BF705D" w:rsidRPr="002E0462">
        <w:rPr>
          <w:color w:val="000000" w:themeColor="text1"/>
        </w:rPr>
        <w:t>n</w:t>
      </w:r>
      <w:r w:rsidR="00AF3586" w:rsidRPr="002E0462">
        <w:rPr>
          <w:color w:val="000000" w:themeColor="text1"/>
        </w:rPr>
        <w:t xml:space="preserve">t shareholders have control over executive appointments, remuneration and dismissals </w:t>
      </w:r>
      <w:r w:rsidR="00AE6C9A" w:rsidRPr="002E0462">
        <w:rPr>
          <w:color w:val="000000" w:themeColor="text1"/>
        </w:rPr>
        <w:t>(</w:t>
      </w:r>
      <w:proofErr w:type="spellStart"/>
      <w:r w:rsidR="00AF3586" w:rsidRPr="002E0462">
        <w:rPr>
          <w:color w:val="000000" w:themeColor="text1"/>
        </w:rPr>
        <w:t>Conyon</w:t>
      </w:r>
      <w:proofErr w:type="spellEnd"/>
      <w:r w:rsidR="00AF3586" w:rsidRPr="002E0462">
        <w:rPr>
          <w:color w:val="000000" w:themeColor="text1"/>
        </w:rPr>
        <w:t xml:space="preserve"> &amp; He,2011; </w:t>
      </w:r>
      <w:r w:rsidR="00AE6C9A" w:rsidRPr="002E0462">
        <w:rPr>
          <w:color w:val="000000" w:themeColor="text1"/>
        </w:rPr>
        <w:t xml:space="preserve">Zhang et al., 2014). Nevertheless, emerging markets do share the salient institutional features as the Chinese stock markets </w:t>
      </w:r>
      <w:r w:rsidR="009C6DB8" w:rsidRPr="002E0462">
        <w:rPr>
          <w:color w:val="000000" w:themeColor="text1"/>
        </w:rPr>
        <w:t>(</w:t>
      </w:r>
      <w:r w:rsidR="0046088C" w:rsidRPr="002E0462">
        <w:rPr>
          <w:color w:val="000000" w:themeColor="text1"/>
        </w:rPr>
        <w:fldChar w:fldCharType="begin" w:fldLock="1"/>
      </w:r>
      <w:r w:rsidR="0046088C" w:rsidRPr="002E0462">
        <w:rPr>
          <w:color w:val="000000" w:themeColor="text1"/>
        </w:rPr>
        <w:instrText>ADDIN CSL_CITATION {"citationItems":[{"id":"ITEM-1","itemData":{"DOI":"10.1016/j.jfineco.2004.06.010","ISSN":"0304405X","abstract":"China is an important counterexample to the findings in the law, institutions, finance, and growth literature: Neither its legal nor financial system is well developed, yet it has one of the fastest growing economies. While the law-finance-growth nexus applies to the State Sector and the Listed Sector, with arguably poorer applicable legal and financial mechanisms, the Private Sector grows much faster than the others and provides most of the economy's growth. The imbalance among the three sectors suggests that alternative financing channels and governance mechanisms, such as those based on reputation and relationships, support the growth of the Private Sector. © 2005 Elsevier B.V. All rights reserved.","author":[{"dropping-particle":"","family":"Allen","given":"Franklin","non-dropping-particle":"","parse-names":false,"suffix":""},{"dropping-particle":"","family":"Qian","given":"Jun","non-dropping-particle":"","parse-names":false,"suffix":""},{"dropping-particle":"","family":"Qian","given":"Meijun","non-dropping-particle":"","parse-names":false,"suffix":""}],"container-title":"Journal of Financial Economics","id":"ITEM-1","issue":"1","issued":{"date-parts":[["2005","7","1"]]},"page":"57-116","publisher":"North-Holland","title":"Law, finance, and economic growth in China","type":"article-journal","volume":"77"},"uris":["http://www.mendeley.com/documents/?uuid=65988c74-5039-34bc-a9f5-5c59a419f323"]}],"mendeley":{"formattedCitation":"(Allen, Qian and Qian, 2005)","manualFormatting":"Allen, Qian and Qian, 2005","plainTextFormattedCitation":"(Allen, Qian and Qian, 2005)","previouslyFormattedCitation":"(Allen, Qian and Qian, 2005)"},"properties":{"noteIndex":0},"schema":"https://github.com/citation-style-language/schema/raw/master/csl-citation.json"}</w:instrText>
      </w:r>
      <w:r w:rsidR="0046088C" w:rsidRPr="002E0462">
        <w:rPr>
          <w:color w:val="000000" w:themeColor="text1"/>
        </w:rPr>
        <w:fldChar w:fldCharType="separate"/>
      </w:r>
      <w:r w:rsidR="0046088C" w:rsidRPr="002E0462">
        <w:rPr>
          <w:noProof/>
          <w:color w:val="000000" w:themeColor="text1"/>
        </w:rPr>
        <w:t>Allen et al., 2005</w:t>
      </w:r>
      <w:r w:rsidR="0046088C" w:rsidRPr="002E0462">
        <w:rPr>
          <w:color w:val="000000" w:themeColor="text1"/>
        </w:rPr>
        <w:fldChar w:fldCharType="end"/>
      </w:r>
      <w:r w:rsidR="0046088C" w:rsidRPr="002E0462">
        <w:rPr>
          <w:color w:val="000000" w:themeColor="text1"/>
        </w:rPr>
        <w:t xml:space="preserve">; Chen et al., 2009; </w:t>
      </w:r>
      <w:r w:rsidR="0046088C" w:rsidRPr="002E0462">
        <w:rPr>
          <w:color w:val="000000" w:themeColor="text1"/>
        </w:rPr>
        <w:fldChar w:fldCharType="begin" w:fldLock="1"/>
      </w:r>
      <w:r w:rsidR="0046088C" w:rsidRPr="002E0462">
        <w:rPr>
          <w:color w:val="000000" w:themeColor="text1"/>
        </w:rPr>
        <w:instrText>ADDIN CSL_CITATION {"citationItems":[{"id":"ITEM-1","itemData":{"DOI":"10.1016/j.intacc.2014.01.001","ISSN":"00207063","abstract":"This paper investigates the earnings management activities in Chinese listed firms and the impact of the split share structure reform (SSSREF). We demonstrate that Chinese listed firms exhibited a long-term positive relationship between real and accrual-based earnings management activities over the 2002-2011 period. This reflects the environment of weak investor protection and lack of effective corporate governance in China. Our results also indicate that the SSSREF in China has not fundamentally improved firms' quality of financial information. This may be because ownership concentration remains high. However, it is of interest that the reform has created an incentive alignment effect exogenously. We find that firms' use of discretionary accruals was constrained, and they have consequently shifted to less detectable and under-scrutinized real earnings activities after the reform. This shift is similar to that seen with the direct regulatory changes in accounting reporting rules on firms' earnings behaviors in developed countries where the investor protection environment is strong. We suggest that firms' shifting between the accrual and real-based earnings methods is an overlooked area for investors to consider in the emerging market context, and may require the attention of regulators. © 2014 University of Illinois.","author":[{"dropping-particle":"","family":"Kuo","given":"J.-M.","non-dropping-particle":"","parse-names":false,"suffix":""},{"dropping-particle":"","family":"Ning","given":"L.","non-dropping-particle":"","parse-names":false,"suffix":""},{"dropping-particle":"","family":"Song","given":"X.","non-dropping-particle":"","parse-names":false,"suffix":""}],"container-title":"International Journal of Accounting","id":"ITEM-1","issue":"1","issued":{"date-parts":[["2014"]]},"title":"The Real and Accrual-based Earnings Management Behaviors: Evidence from the Split Share Structure Reform in China","type":"article-journal","volume":"49"},"uris":["http://www.mendeley.com/documents/?uuid=48545116-bf3b-3001-9805-c75d54e2fafe"]}],"mendeley":{"formattedCitation":"(Kuo, Ning and Song, 2014)","manualFormatting":"Kuo, Ning and Song, 2014","plainTextFormattedCitation":"(Kuo, Ning and Song, 2014)","previouslyFormattedCitation":"(Kuo, Ning and Song, 2014)"},"properties":{"noteIndex":0},"schema":"https://github.com/citation-style-language/schema/raw/master/csl-citation.json"}</w:instrText>
      </w:r>
      <w:r w:rsidR="0046088C" w:rsidRPr="002E0462">
        <w:rPr>
          <w:color w:val="000000" w:themeColor="text1"/>
        </w:rPr>
        <w:fldChar w:fldCharType="separate"/>
      </w:r>
      <w:r w:rsidR="0046088C" w:rsidRPr="002E0462">
        <w:rPr>
          <w:noProof/>
          <w:color w:val="000000" w:themeColor="text1"/>
        </w:rPr>
        <w:t>Kuo et al., 2014</w:t>
      </w:r>
      <w:r w:rsidR="0046088C" w:rsidRPr="002E0462">
        <w:rPr>
          <w:color w:val="000000" w:themeColor="text1"/>
        </w:rPr>
        <w:fldChar w:fldCharType="end"/>
      </w:r>
      <w:r w:rsidR="0046088C" w:rsidRPr="002E0462">
        <w:rPr>
          <w:color w:val="000000" w:themeColor="text1"/>
        </w:rPr>
        <w:t xml:space="preserve">; </w:t>
      </w:r>
      <w:proofErr w:type="spellStart"/>
      <w:r w:rsidR="0046088C" w:rsidRPr="002E0462">
        <w:rPr>
          <w:color w:val="000000" w:themeColor="text1"/>
        </w:rPr>
        <w:t>Atanassov</w:t>
      </w:r>
      <w:proofErr w:type="spellEnd"/>
      <w:r w:rsidR="0046088C" w:rsidRPr="002E0462">
        <w:rPr>
          <w:color w:val="000000" w:themeColor="text1"/>
        </w:rPr>
        <w:t xml:space="preserve"> and Mandell, 2018</w:t>
      </w:r>
      <w:r w:rsidR="00AE6C9A" w:rsidRPr="002E0462">
        <w:rPr>
          <w:color w:val="000000" w:themeColor="text1"/>
        </w:rPr>
        <w:t>)</w:t>
      </w:r>
      <w:r w:rsidR="00E235FB" w:rsidRPr="002E0462">
        <w:rPr>
          <w:color w:val="000000" w:themeColor="text1"/>
        </w:rPr>
        <w:t xml:space="preserve">, and </w:t>
      </w:r>
      <w:r w:rsidR="00AE6C9A" w:rsidRPr="002E0462">
        <w:rPr>
          <w:color w:val="000000" w:themeColor="text1"/>
        </w:rPr>
        <w:t>our findings are likely to be well applied to other emerging markets.</w:t>
      </w:r>
    </w:p>
    <w:p w14:paraId="55FA7920" w14:textId="77777777" w:rsidR="00E235FB" w:rsidRPr="002E0462" w:rsidRDefault="00E235FB" w:rsidP="001D4536">
      <w:pPr>
        <w:pStyle w:val="NormalWeb"/>
        <w:spacing w:before="0" w:beforeAutospacing="0" w:after="0" w:afterAutospacing="0" w:line="480" w:lineRule="auto"/>
        <w:jc w:val="both"/>
        <w:rPr>
          <w:color w:val="000000" w:themeColor="text1"/>
        </w:rPr>
      </w:pPr>
    </w:p>
    <w:p w14:paraId="08618C65" w14:textId="3D133E2C" w:rsidR="000E51A7" w:rsidRPr="002E0462" w:rsidRDefault="006D201E" w:rsidP="001D4536">
      <w:pPr>
        <w:pStyle w:val="NormalWeb"/>
        <w:spacing w:before="0" w:beforeAutospacing="0" w:line="480" w:lineRule="auto"/>
        <w:jc w:val="both"/>
        <w:rPr>
          <w:color w:val="000000" w:themeColor="text1"/>
        </w:rPr>
      </w:pPr>
      <w:r w:rsidRPr="002E0462">
        <w:rPr>
          <w:color w:val="000000" w:themeColor="text1"/>
        </w:rPr>
        <w:t xml:space="preserve">The </w:t>
      </w:r>
      <w:r w:rsidR="004C4FA1" w:rsidRPr="002E0462">
        <w:rPr>
          <w:color w:val="000000" w:themeColor="text1"/>
        </w:rPr>
        <w:t xml:space="preserve">remainder </w:t>
      </w:r>
      <w:r w:rsidRPr="002E0462">
        <w:rPr>
          <w:color w:val="000000" w:themeColor="text1"/>
        </w:rPr>
        <w:t>of th</w:t>
      </w:r>
      <w:r w:rsidR="004C4FA1" w:rsidRPr="002E0462">
        <w:rPr>
          <w:color w:val="000000" w:themeColor="text1"/>
        </w:rPr>
        <w:t>is</w:t>
      </w:r>
      <w:r w:rsidRPr="002E0462">
        <w:rPr>
          <w:color w:val="000000" w:themeColor="text1"/>
        </w:rPr>
        <w:t xml:space="preserve"> paper </w:t>
      </w:r>
      <w:r w:rsidRPr="002E0462">
        <w:rPr>
          <w:noProof/>
          <w:color w:val="000000" w:themeColor="text1"/>
        </w:rPr>
        <w:t>is arranged</w:t>
      </w:r>
      <w:r w:rsidRPr="002E0462">
        <w:rPr>
          <w:color w:val="000000" w:themeColor="text1"/>
        </w:rPr>
        <w:t xml:space="preserve"> as follows. Section 2 </w:t>
      </w:r>
      <w:r w:rsidR="004C4FA1" w:rsidRPr="002E0462">
        <w:rPr>
          <w:color w:val="000000" w:themeColor="text1"/>
        </w:rPr>
        <w:t xml:space="preserve">reviews </w:t>
      </w:r>
      <w:r w:rsidRPr="002E0462">
        <w:rPr>
          <w:color w:val="000000" w:themeColor="text1"/>
        </w:rPr>
        <w:t xml:space="preserve">the related literature and </w:t>
      </w:r>
      <w:r w:rsidR="004C4FA1" w:rsidRPr="002E0462">
        <w:rPr>
          <w:color w:val="000000" w:themeColor="text1"/>
        </w:rPr>
        <w:t xml:space="preserve">develops the </w:t>
      </w:r>
      <w:r w:rsidRPr="002E0462">
        <w:rPr>
          <w:color w:val="000000" w:themeColor="text1"/>
        </w:rPr>
        <w:t xml:space="preserve">hypotheses. </w:t>
      </w:r>
      <w:r w:rsidR="00CD2603" w:rsidRPr="002E0462">
        <w:rPr>
          <w:color w:val="000000" w:themeColor="text1"/>
        </w:rPr>
        <w:t>The sample construction and methodology are described in Section 3.</w:t>
      </w:r>
      <w:r w:rsidRPr="002E0462">
        <w:rPr>
          <w:color w:val="000000" w:themeColor="text1"/>
        </w:rPr>
        <w:t xml:space="preserve"> </w:t>
      </w:r>
      <w:r w:rsidR="00CD2603" w:rsidRPr="002E0462">
        <w:rPr>
          <w:color w:val="000000" w:themeColor="text1"/>
        </w:rPr>
        <w:t xml:space="preserve">We present the primary results of our empirical analysis in Section </w:t>
      </w:r>
      <w:proofErr w:type="gramStart"/>
      <w:r w:rsidR="00CD2603" w:rsidRPr="002E0462">
        <w:rPr>
          <w:color w:val="000000" w:themeColor="text1"/>
        </w:rPr>
        <w:t>4, and</w:t>
      </w:r>
      <w:proofErr w:type="gramEnd"/>
      <w:r w:rsidR="00CD2603" w:rsidRPr="002E0462">
        <w:rPr>
          <w:color w:val="000000" w:themeColor="text1"/>
        </w:rPr>
        <w:t xml:space="preserve"> offer robustness checks in Section 5.</w:t>
      </w:r>
      <w:r w:rsidR="009620A5" w:rsidRPr="002E0462">
        <w:rPr>
          <w:noProof/>
          <w:color w:val="000000" w:themeColor="text1"/>
        </w:rPr>
        <w:t xml:space="preserve"> Finally, Section 6 provides </w:t>
      </w:r>
      <w:r w:rsidRPr="002E0462">
        <w:rPr>
          <w:noProof/>
          <w:color w:val="000000" w:themeColor="text1"/>
        </w:rPr>
        <w:t>the policy implications and conclu</w:t>
      </w:r>
      <w:r w:rsidR="00CD2603" w:rsidRPr="002E0462">
        <w:rPr>
          <w:noProof/>
          <w:color w:val="000000" w:themeColor="text1"/>
        </w:rPr>
        <w:t>des the paper</w:t>
      </w:r>
      <w:r w:rsidRPr="002E0462">
        <w:rPr>
          <w:noProof/>
          <w:color w:val="000000" w:themeColor="text1"/>
        </w:rPr>
        <w:t>.</w:t>
      </w:r>
    </w:p>
    <w:p w14:paraId="39BE03A1" w14:textId="29BEB82A" w:rsidR="006D201E" w:rsidRPr="002E0462" w:rsidRDefault="006D201E" w:rsidP="00CC1ACC">
      <w:pPr>
        <w:spacing w:line="480" w:lineRule="auto"/>
        <w:jc w:val="both"/>
        <w:rPr>
          <w:color w:val="000000" w:themeColor="text1"/>
        </w:rPr>
      </w:pPr>
    </w:p>
    <w:p w14:paraId="41F2A0C6" w14:textId="01872EAD" w:rsidR="00ED0A13" w:rsidRPr="002E0462" w:rsidRDefault="00580128" w:rsidP="00D10432">
      <w:pPr>
        <w:pStyle w:val="ListParagraph"/>
        <w:numPr>
          <w:ilvl w:val="0"/>
          <w:numId w:val="8"/>
        </w:numPr>
        <w:spacing w:before="240" w:after="120" w:line="480" w:lineRule="auto"/>
        <w:ind w:firstLineChars="0"/>
        <w:jc w:val="both"/>
        <w:rPr>
          <w:b/>
          <w:color w:val="000000" w:themeColor="text1"/>
        </w:rPr>
      </w:pPr>
      <w:r w:rsidRPr="002E0462">
        <w:rPr>
          <w:rFonts w:eastAsia="PMingLiU" w:hint="eastAsia"/>
          <w:b/>
          <w:color w:val="000000" w:themeColor="text1"/>
          <w:lang w:eastAsia="zh-TW"/>
        </w:rPr>
        <w:t>Re</w:t>
      </w:r>
      <w:r w:rsidRPr="002E0462">
        <w:rPr>
          <w:rFonts w:eastAsia="PMingLiU"/>
          <w:b/>
          <w:color w:val="000000" w:themeColor="text1"/>
          <w:lang w:eastAsia="zh-TW"/>
        </w:rPr>
        <w:t>lated literature and hypothesis development</w:t>
      </w:r>
    </w:p>
    <w:p w14:paraId="15B69BAF" w14:textId="42C14995" w:rsidR="000A2BE9" w:rsidRPr="002E0462" w:rsidRDefault="000A2BE9" w:rsidP="00D10432">
      <w:pPr>
        <w:spacing w:after="120" w:line="480" w:lineRule="auto"/>
        <w:jc w:val="both"/>
        <w:rPr>
          <w:b/>
          <w:bCs/>
          <w:color w:val="000000" w:themeColor="text1"/>
        </w:rPr>
      </w:pPr>
      <w:r w:rsidRPr="002E0462">
        <w:rPr>
          <w:b/>
          <w:bCs/>
          <w:color w:val="000000" w:themeColor="text1"/>
        </w:rPr>
        <w:t>2.</w:t>
      </w:r>
      <w:r w:rsidR="00B062DC" w:rsidRPr="002E0462">
        <w:rPr>
          <w:b/>
          <w:bCs/>
          <w:color w:val="000000" w:themeColor="text1"/>
        </w:rPr>
        <w:t>1</w:t>
      </w:r>
      <w:r w:rsidRPr="002E0462">
        <w:rPr>
          <w:b/>
          <w:bCs/>
          <w:color w:val="000000" w:themeColor="text1"/>
        </w:rPr>
        <w:t xml:space="preserve"> Dividend </w:t>
      </w:r>
      <w:proofErr w:type="spellStart"/>
      <w:r w:rsidR="00327573" w:rsidRPr="002E0462">
        <w:rPr>
          <w:b/>
          <w:bCs/>
          <w:color w:val="000000" w:themeColor="text1"/>
        </w:rPr>
        <w:t>payout</w:t>
      </w:r>
      <w:proofErr w:type="spellEnd"/>
    </w:p>
    <w:p w14:paraId="619E4C96" w14:textId="093454B9" w:rsidR="003A4137" w:rsidRPr="002E0462" w:rsidRDefault="007A10DA" w:rsidP="00CC1ACC">
      <w:pPr>
        <w:autoSpaceDE w:val="0"/>
        <w:autoSpaceDN w:val="0"/>
        <w:adjustRightInd w:val="0"/>
        <w:spacing w:line="480" w:lineRule="auto"/>
        <w:jc w:val="both"/>
        <w:rPr>
          <w:color w:val="000000" w:themeColor="text1"/>
        </w:rPr>
      </w:pPr>
      <w:bookmarkStart w:id="7" w:name="_Toc496649803"/>
      <w:bookmarkStart w:id="8" w:name="_Toc514804532"/>
      <w:r w:rsidRPr="002E0462">
        <w:rPr>
          <w:color w:val="000000" w:themeColor="text1"/>
        </w:rPr>
        <w:t>T</w:t>
      </w:r>
      <w:r w:rsidR="003E7286" w:rsidRPr="002E0462">
        <w:rPr>
          <w:color w:val="000000" w:themeColor="text1"/>
        </w:rPr>
        <w:t xml:space="preserve">he </w:t>
      </w:r>
      <w:r w:rsidR="00205400" w:rsidRPr="002E0462">
        <w:rPr>
          <w:color w:val="000000" w:themeColor="text1"/>
        </w:rPr>
        <w:t xml:space="preserve">fundamental argument of </w:t>
      </w:r>
      <w:r w:rsidR="002A50F4" w:rsidRPr="002E0462">
        <w:rPr>
          <w:color w:val="000000" w:themeColor="text1"/>
        </w:rPr>
        <w:t xml:space="preserve">theories related to </w:t>
      </w:r>
      <w:r w:rsidR="008C031A" w:rsidRPr="002E0462">
        <w:rPr>
          <w:color w:val="000000" w:themeColor="text1"/>
        </w:rPr>
        <w:t xml:space="preserve">shareholder </w:t>
      </w:r>
      <w:r w:rsidR="003E7286" w:rsidRPr="002E0462">
        <w:rPr>
          <w:color w:val="000000" w:themeColor="text1"/>
        </w:rPr>
        <w:t xml:space="preserve">protection </w:t>
      </w:r>
      <w:r w:rsidR="00657566" w:rsidRPr="002E0462">
        <w:rPr>
          <w:color w:val="000000" w:themeColor="text1"/>
        </w:rPr>
        <w:t>indicates</w:t>
      </w:r>
      <w:r w:rsidR="002A50F4" w:rsidRPr="002E0462">
        <w:rPr>
          <w:color w:val="000000" w:themeColor="text1"/>
        </w:rPr>
        <w:t xml:space="preserve"> </w:t>
      </w:r>
      <w:r w:rsidR="00A348FE" w:rsidRPr="002E0462">
        <w:rPr>
          <w:color w:val="000000" w:themeColor="text1"/>
        </w:rPr>
        <w:t>that dividend</w:t>
      </w:r>
      <w:r w:rsidR="002A50F4" w:rsidRPr="002E0462">
        <w:rPr>
          <w:color w:val="000000" w:themeColor="text1"/>
        </w:rPr>
        <w:t>s are</w:t>
      </w:r>
      <w:r w:rsidR="00A348FE" w:rsidRPr="002E0462">
        <w:rPr>
          <w:color w:val="000000" w:themeColor="text1"/>
        </w:rPr>
        <w:t xml:space="preserve"> </w:t>
      </w:r>
      <w:r w:rsidR="00205400" w:rsidRPr="002E0462">
        <w:rPr>
          <w:color w:val="000000" w:themeColor="text1"/>
        </w:rPr>
        <w:t xml:space="preserve">considered </w:t>
      </w:r>
      <w:r w:rsidR="00A348FE" w:rsidRPr="002E0462">
        <w:rPr>
          <w:color w:val="000000" w:themeColor="text1"/>
        </w:rPr>
        <w:t xml:space="preserve">a </w:t>
      </w:r>
      <w:r w:rsidR="002A50F4" w:rsidRPr="002E0462">
        <w:rPr>
          <w:color w:val="000000" w:themeColor="text1"/>
        </w:rPr>
        <w:t xml:space="preserve">means </w:t>
      </w:r>
      <w:r w:rsidR="00205400" w:rsidRPr="002E0462">
        <w:rPr>
          <w:color w:val="000000" w:themeColor="text1"/>
        </w:rPr>
        <w:t xml:space="preserve">of </w:t>
      </w:r>
      <w:r w:rsidR="00A348FE" w:rsidRPr="002E0462">
        <w:rPr>
          <w:color w:val="000000" w:themeColor="text1"/>
        </w:rPr>
        <w:t>protect</w:t>
      </w:r>
      <w:r w:rsidR="00205400" w:rsidRPr="002E0462">
        <w:rPr>
          <w:color w:val="000000" w:themeColor="text1"/>
        </w:rPr>
        <w:t>ing</w:t>
      </w:r>
      <w:r w:rsidR="00A348FE" w:rsidRPr="002E0462">
        <w:rPr>
          <w:color w:val="000000" w:themeColor="text1"/>
        </w:rPr>
        <w:t xml:space="preserve"> the interest</w:t>
      </w:r>
      <w:r w:rsidR="00205400" w:rsidRPr="002E0462">
        <w:rPr>
          <w:color w:val="000000" w:themeColor="text1"/>
        </w:rPr>
        <w:t>s</w:t>
      </w:r>
      <w:r w:rsidR="00A348FE" w:rsidRPr="002E0462">
        <w:rPr>
          <w:color w:val="000000" w:themeColor="text1"/>
        </w:rPr>
        <w:t xml:space="preserve"> of all shareholders. </w:t>
      </w:r>
      <w:r w:rsidR="00CF53DB" w:rsidRPr="002E0462">
        <w:rPr>
          <w:color w:val="000000" w:themeColor="text1"/>
        </w:rPr>
        <w:t xml:space="preserve">Specifically, </w:t>
      </w:r>
      <w:r w:rsidR="002A50F4" w:rsidRPr="002E0462">
        <w:rPr>
          <w:color w:val="000000" w:themeColor="text1"/>
        </w:rPr>
        <w:t>d</w:t>
      </w:r>
      <w:r w:rsidR="00A348FE" w:rsidRPr="002E0462">
        <w:rPr>
          <w:color w:val="000000" w:themeColor="text1"/>
        </w:rPr>
        <w:t xml:space="preserve">ividend </w:t>
      </w:r>
      <w:r w:rsidR="00205400" w:rsidRPr="002E0462">
        <w:rPr>
          <w:color w:val="000000" w:themeColor="text1"/>
        </w:rPr>
        <w:t>signalling</w:t>
      </w:r>
      <w:r w:rsidR="00A348FE" w:rsidRPr="002E0462">
        <w:rPr>
          <w:color w:val="000000" w:themeColor="text1"/>
        </w:rPr>
        <w:t xml:space="preserve"> theory suggests that </w:t>
      </w:r>
      <w:r w:rsidR="00205400" w:rsidRPr="002E0462">
        <w:rPr>
          <w:color w:val="000000" w:themeColor="text1"/>
        </w:rPr>
        <w:t>the</w:t>
      </w:r>
      <w:r w:rsidR="00A348FE" w:rsidRPr="002E0462">
        <w:rPr>
          <w:color w:val="000000" w:themeColor="text1"/>
        </w:rPr>
        <w:t xml:space="preserve"> announcement of a</w:t>
      </w:r>
      <w:r w:rsidR="002A50F4" w:rsidRPr="002E0462">
        <w:rPr>
          <w:color w:val="000000" w:themeColor="text1"/>
        </w:rPr>
        <w:t xml:space="preserve"> </w:t>
      </w:r>
      <w:r w:rsidR="00A348FE" w:rsidRPr="002E0462">
        <w:rPr>
          <w:color w:val="000000" w:themeColor="text1"/>
        </w:rPr>
        <w:t xml:space="preserve">dividend </w:t>
      </w:r>
      <w:proofErr w:type="spellStart"/>
      <w:r w:rsidR="00A348FE" w:rsidRPr="002E0462">
        <w:rPr>
          <w:color w:val="000000" w:themeColor="text1"/>
        </w:rPr>
        <w:t>payout</w:t>
      </w:r>
      <w:proofErr w:type="spellEnd"/>
      <w:r w:rsidR="002A50F4" w:rsidRPr="002E0462">
        <w:rPr>
          <w:color w:val="000000" w:themeColor="text1"/>
        </w:rPr>
        <w:t xml:space="preserve"> increase</w:t>
      </w:r>
      <w:r w:rsidR="00A348FE" w:rsidRPr="002E0462">
        <w:rPr>
          <w:color w:val="000000" w:themeColor="text1"/>
        </w:rPr>
        <w:t xml:space="preserve"> is an indication of positive prospects</w:t>
      </w:r>
      <w:r w:rsidR="002A50F4" w:rsidRPr="002E0462">
        <w:rPr>
          <w:color w:val="000000" w:themeColor="text1"/>
        </w:rPr>
        <w:t>,</w:t>
      </w:r>
      <w:r w:rsidR="00205400" w:rsidRPr="002E0462">
        <w:rPr>
          <w:color w:val="000000" w:themeColor="text1"/>
        </w:rPr>
        <w:t xml:space="preserve"> </w:t>
      </w:r>
      <w:r w:rsidR="002A50F4" w:rsidRPr="002E0462">
        <w:rPr>
          <w:color w:val="000000" w:themeColor="text1"/>
        </w:rPr>
        <w:t xml:space="preserve">which </w:t>
      </w:r>
      <w:r w:rsidR="00A348FE" w:rsidRPr="002E0462">
        <w:rPr>
          <w:color w:val="000000" w:themeColor="text1"/>
        </w:rPr>
        <w:t xml:space="preserve">is beneficial to all shareholders </w:t>
      </w:r>
      <w:r w:rsidR="00A348FE" w:rsidRPr="002E0462">
        <w:rPr>
          <w:color w:val="000000" w:themeColor="text1"/>
        </w:rPr>
        <w:fldChar w:fldCharType="begin"/>
      </w:r>
      <w:r w:rsidR="00956739" w:rsidRPr="002E0462">
        <w:rPr>
          <w:color w:val="000000" w:themeColor="text1"/>
        </w:rPr>
        <w:instrText xml:space="preserve"> ADDIN EN.CITE &lt;EndNote&gt;&lt;Cite&gt;&lt;Author&gt;Miller&lt;/Author&gt;&lt;Year&gt;1985&lt;/Year&gt;&lt;RecNum&gt;184&lt;/RecNum&gt;&lt;DisplayText&gt;(Miller &amp;amp; Rock, 1985)&lt;/DisplayText&gt;&lt;record&gt;&lt;rec-number&gt;184&lt;/rec-number&gt;&lt;foreign-keys&gt;&lt;key app="EN" db-id="evaftsw08zx0e2eex9ovz29izrwdxaax0s0x" timestamp="1599401621" guid="97d91acf-4dd2-4ac3-b065-f78bcddf8a69"&gt;184&lt;/key&gt;&lt;/foreign-keys&gt;&lt;ref-type name="Journal Article"&gt;17&lt;/ref-type&gt;&lt;contributors&gt;&lt;authors&gt;&lt;author&gt;Miller, Merton H&lt;/author&gt;&lt;author&gt;Rock, Kevin&lt;/author&gt;&lt;/authors&gt;&lt;/contributors&gt;&lt;titles&gt;&lt;title&gt;Dividend policy under asymmetric information&lt;/title&gt;&lt;secondary-title&gt;The Journal of Finance&lt;/secondary-title&gt;&lt;/titles&gt;&lt;periodical&gt;&lt;full-title&gt;The Journal of Finance&lt;/full-title&gt;&lt;/periodical&gt;&lt;pages&gt;1031-1051&lt;/pages&gt;&lt;volume&gt;40&lt;/volume&gt;&lt;number&gt;4&lt;/number&gt;&lt;dates&gt;&lt;year&gt;1985&lt;/year&gt;&lt;/dates&gt;&lt;isbn&gt;1540-6261&lt;/isbn&gt;&lt;urls&gt;&lt;/urls&gt;&lt;/record&gt;&lt;/Cite&gt;&lt;/EndNote&gt;</w:instrText>
      </w:r>
      <w:r w:rsidR="00A348FE" w:rsidRPr="002E0462">
        <w:rPr>
          <w:color w:val="000000" w:themeColor="text1"/>
        </w:rPr>
        <w:fldChar w:fldCharType="separate"/>
      </w:r>
      <w:r w:rsidR="00956739" w:rsidRPr="002E0462">
        <w:rPr>
          <w:noProof/>
          <w:color w:val="000000" w:themeColor="text1"/>
        </w:rPr>
        <w:t>(Miller &amp; Rock, 1985)</w:t>
      </w:r>
      <w:r w:rsidR="00A348FE" w:rsidRPr="002E0462">
        <w:rPr>
          <w:color w:val="000000" w:themeColor="text1"/>
        </w:rPr>
        <w:fldChar w:fldCharType="end"/>
      </w:r>
      <w:r w:rsidR="00A348FE" w:rsidRPr="002E0462">
        <w:rPr>
          <w:color w:val="000000" w:themeColor="text1"/>
        </w:rPr>
        <w:t xml:space="preserve">. </w:t>
      </w:r>
      <w:r w:rsidR="00FC11D1" w:rsidRPr="002E0462">
        <w:rPr>
          <w:color w:val="000000" w:themeColor="text1"/>
        </w:rPr>
        <w:lastRenderedPageBreak/>
        <w:fldChar w:fldCharType="begin"/>
      </w:r>
      <w:r w:rsidR="0034328E" w:rsidRPr="002E0462">
        <w:rPr>
          <w:color w:val="000000" w:themeColor="text1"/>
        </w:rPr>
        <w:instrText xml:space="preserve"> ADDIN EN.CITE &lt;EndNote&gt;&lt;Cite AuthorYear="1"&gt;&lt;Author&gt;Easterbrook&lt;/Author&gt;&lt;Year&gt;1984&lt;/Year&gt;&lt;RecNum&gt;183&lt;/RecNum&gt;&lt;DisplayText&gt;Easterbrook (1984)&lt;/DisplayText&gt;&lt;record&gt;&lt;rec-number&gt;183&lt;/rec-number&gt;&lt;foreign-keys&gt;&lt;key app="EN" db-id="evaftsw08zx0e2eex9ovz29izrwdxaax0s0x" timestamp="1599401621" guid="08964b31-77d4-4ffd-8ba0-dd660c21f6cf"&gt;183&lt;/key&gt;&lt;/foreign-keys&gt;&lt;ref-type name="Journal Article"&gt;17&lt;/ref-type&gt;&lt;contributors&gt;&lt;authors&gt;&lt;author&gt;Easterbrook, Frank H&lt;/author&gt;&lt;/authors&gt;&lt;/contributors&gt;&lt;titles&gt;&lt;title&gt;Two agency-cost explanations of dividends&lt;/title&gt;&lt;secondary-title&gt;The American Economic Review&lt;/secondary-title&gt;&lt;/titles&gt;&lt;periodical&gt;&lt;full-title&gt;The American Economic Review&lt;/full-title&gt;&lt;/periodical&gt;&lt;pages&gt;650-659&lt;/pages&gt;&lt;volume&gt;74&lt;/volume&gt;&lt;number&gt;4&lt;/number&gt;&lt;dates&gt;&lt;year&gt;1984&lt;/year&gt;&lt;/dates&gt;&lt;isbn&gt;0002-8282&lt;/isbn&gt;&lt;urls&gt;&lt;/urls&gt;&lt;/record&gt;&lt;/Cite&gt;&lt;/EndNote&gt;</w:instrText>
      </w:r>
      <w:r w:rsidR="00FC11D1" w:rsidRPr="002E0462">
        <w:rPr>
          <w:color w:val="000000" w:themeColor="text1"/>
        </w:rPr>
        <w:fldChar w:fldCharType="separate"/>
      </w:r>
      <w:r w:rsidR="00FC11D1" w:rsidRPr="002E0462">
        <w:rPr>
          <w:noProof/>
          <w:color w:val="000000" w:themeColor="text1"/>
        </w:rPr>
        <w:t>Easterbrook (1984)</w:t>
      </w:r>
      <w:r w:rsidR="00FC11D1" w:rsidRPr="002E0462">
        <w:rPr>
          <w:color w:val="000000" w:themeColor="text1"/>
        </w:rPr>
        <w:fldChar w:fldCharType="end"/>
      </w:r>
      <w:r w:rsidR="00A348FE" w:rsidRPr="002E0462">
        <w:rPr>
          <w:color w:val="000000" w:themeColor="text1"/>
        </w:rPr>
        <w:t xml:space="preserve"> argues that dividend </w:t>
      </w:r>
      <w:r w:rsidR="002A50F4" w:rsidRPr="002E0462">
        <w:rPr>
          <w:color w:val="000000" w:themeColor="text1"/>
        </w:rPr>
        <w:t xml:space="preserve">disbursement </w:t>
      </w:r>
      <w:r w:rsidR="00A348FE" w:rsidRPr="002E0462">
        <w:rPr>
          <w:color w:val="000000" w:themeColor="text1"/>
        </w:rPr>
        <w:t xml:space="preserve">can </w:t>
      </w:r>
      <w:r w:rsidR="002A50F4" w:rsidRPr="002E0462">
        <w:rPr>
          <w:color w:val="000000" w:themeColor="text1"/>
        </w:rPr>
        <w:t xml:space="preserve">diminish </w:t>
      </w:r>
      <w:r w:rsidR="00205400" w:rsidRPr="002E0462">
        <w:rPr>
          <w:color w:val="000000" w:themeColor="text1"/>
        </w:rPr>
        <w:t xml:space="preserve">internal perquisite consumption and </w:t>
      </w:r>
      <w:r w:rsidR="00E83D9B" w:rsidRPr="002E0462">
        <w:rPr>
          <w:color w:val="000000" w:themeColor="text1"/>
        </w:rPr>
        <w:t xml:space="preserve">consequently </w:t>
      </w:r>
      <w:r w:rsidR="00A348FE" w:rsidRPr="002E0462">
        <w:rPr>
          <w:color w:val="000000" w:themeColor="text1"/>
        </w:rPr>
        <w:t>reduce agency cost</w:t>
      </w:r>
      <w:r w:rsidR="00CF53DB" w:rsidRPr="002E0462">
        <w:rPr>
          <w:color w:val="000000" w:themeColor="text1"/>
        </w:rPr>
        <w:t>s</w:t>
      </w:r>
      <w:r w:rsidR="00A348FE" w:rsidRPr="002E0462">
        <w:rPr>
          <w:color w:val="000000" w:themeColor="text1"/>
        </w:rPr>
        <w:t xml:space="preserve">. </w:t>
      </w:r>
      <w:r w:rsidR="002206DE" w:rsidRPr="002E0462">
        <w:rPr>
          <w:color w:val="000000" w:themeColor="text1"/>
        </w:rPr>
        <w:t xml:space="preserve">In the same vein, </w:t>
      </w:r>
      <w:r w:rsidR="00FC11D1" w:rsidRPr="002E0462">
        <w:rPr>
          <w:color w:val="000000" w:themeColor="text1"/>
        </w:rPr>
        <w:fldChar w:fldCharType="begin"/>
      </w:r>
      <w:r w:rsidR="00EE1047" w:rsidRPr="002E0462">
        <w:rPr>
          <w:color w:val="000000" w:themeColor="text1"/>
        </w:rPr>
        <w:instrText xml:space="preserve"> ADDIN EN.CITE &lt;EndNote&gt;&lt;Cite AuthorYear="1"&gt;&lt;Author&gt;Baker&lt;/Author&gt;&lt;Year&gt;2004&lt;/Year&gt;&lt;RecNum&gt;185&lt;/RecNum&gt;&lt;DisplayText&gt;Baker and Wurgler (2004)&lt;/DisplayText&gt;&lt;record&gt;&lt;rec-number&gt;185&lt;/rec-number&gt;&lt;foreign-keys&gt;&lt;key app="EN" db-id="evaftsw08zx0e2eex9ovz29izrwdxaax0s0x" timestamp="1599401621" guid="4f5f0846-551c-40e0-9007-5ecb1b80c8a4"&gt;185&lt;/key&gt;&lt;/foreign-keys&gt;&lt;ref-type name="Journal Article"&gt;17&lt;/ref-type&gt;&lt;contributors&gt;&lt;authors&gt;&lt;author&gt;Baker, Malcolm&lt;/author&gt;&lt;author&gt;Wurgler, Jeffrey&lt;/author&gt;&lt;/authors&gt;&lt;/contributors&gt;&lt;titles&gt;&lt;title&gt;A catering theory of dividends&lt;/title&gt;&lt;secondary-title&gt;The Journal of Finance&lt;/secondary-title&gt;&lt;/titles&gt;&lt;periodical&gt;&lt;full-title&gt;The Journal of Finance&lt;/full-title&gt;&lt;/periodical&gt;&lt;pages&gt;1125-1165&lt;/pages&gt;&lt;volume&gt;59&lt;/volume&gt;&lt;number&gt;3&lt;/number&gt;&lt;dates&gt;&lt;year&gt;2004&lt;/year&gt;&lt;/dates&gt;&lt;isbn&gt;1540-6261&lt;/isbn&gt;&lt;urls&gt;&lt;/urls&gt;&lt;/record&gt;&lt;/Cite&gt;&lt;/EndNote&gt;</w:instrText>
      </w:r>
      <w:r w:rsidR="00FC11D1" w:rsidRPr="002E0462">
        <w:rPr>
          <w:color w:val="000000" w:themeColor="text1"/>
        </w:rPr>
        <w:fldChar w:fldCharType="separate"/>
      </w:r>
      <w:r w:rsidR="00EE1047" w:rsidRPr="002E0462">
        <w:rPr>
          <w:noProof/>
          <w:color w:val="000000" w:themeColor="text1"/>
        </w:rPr>
        <w:t>Baker and Wurgler (2004)</w:t>
      </w:r>
      <w:r w:rsidR="00FC11D1" w:rsidRPr="002E0462">
        <w:rPr>
          <w:color w:val="000000" w:themeColor="text1"/>
        </w:rPr>
        <w:fldChar w:fldCharType="end"/>
      </w:r>
      <w:r w:rsidR="002206DE" w:rsidRPr="002E0462">
        <w:rPr>
          <w:color w:val="000000" w:themeColor="text1"/>
        </w:rPr>
        <w:t xml:space="preserve"> and </w:t>
      </w:r>
      <w:r w:rsidR="00FC11D1" w:rsidRPr="002E0462">
        <w:rPr>
          <w:color w:val="000000" w:themeColor="text1"/>
        </w:rPr>
        <w:fldChar w:fldCharType="begin"/>
      </w:r>
      <w:r w:rsidR="00956739" w:rsidRPr="002E0462">
        <w:rPr>
          <w:color w:val="000000" w:themeColor="text1"/>
        </w:rPr>
        <w:instrText xml:space="preserve"> ADDIN EN.CITE &lt;EndNote&gt;&lt;Cite AuthorYear="1"&gt;&lt;Author&gt;Jensen&lt;/Author&gt;&lt;Year&gt;1986&lt;/Year&gt;&lt;RecNum&gt;62&lt;/RecNum&gt;&lt;DisplayText&gt;Michael C. Jensen (1986)&lt;/DisplayText&gt;&lt;record&gt;&lt;rec-number&gt;62&lt;/rec-number&gt;&lt;foreign-keys&gt;&lt;key app="EN" db-id="evaftsw08zx0e2eex9ovz29izrwdxaax0s0x" timestamp="1599401618" guid="cd5c1e22-5715-4c99-862f-8eb2f04c8fd3"&gt;62&lt;/key&gt;&lt;/foreign-keys&gt;&lt;ref-type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Review&lt;/full-title&gt;&lt;/periodical&gt;&lt;pages&gt;323-329&lt;/pages&gt;&lt;volume&gt;76&lt;/volume&gt;&lt;number&gt;2&lt;/number&gt;&lt;dates&gt;&lt;year&gt;1986&lt;/year&gt;&lt;/dates&gt;&lt;publisher&gt;American Economic Association&lt;/publisher&gt;&lt;isbn&gt;00028282&lt;/isbn&gt;&lt;urls&gt;&lt;related-urls&gt;&lt;url&gt;http://www.jstor.org/stable/1818789&lt;/url&gt;&lt;/related-urls&gt;&lt;/urls&gt;&lt;electronic-resource-num&gt;10.2307/1818789&lt;/electronic-resource-num&gt;&lt;/record&gt;&lt;/Cite&gt;&lt;/EndNote&gt;</w:instrText>
      </w:r>
      <w:r w:rsidR="00FC11D1" w:rsidRPr="002E0462">
        <w:rPr>
          <w:color w:val="000000" w:themeColor="text1"/>
        </w:rPr>
        <w:fldChar w:fldCharType="separate"/>
      </w:r>
      <w:r w:rsidR="00956739" w:rsidRPr="002E0462">
        <w:rPr>
          <w:noProof/>
          <w:color w:val="000000" w:themeColor="text1"/>
        </w:rPr>
        <w:t>Jensen (1986)</w:t>
      </w:r>
      <w:r w:rsidR="00FC11D1" w:rsidRPr="002E0462">
        <w:rPr>
          <w:color w:val="000000" w:themeColor="text1"/>
        </w:rPr>
        <w:fldChar w:fldCharType="end"/>
      </w:r>
      <w:r w:rsidR="00A348FE" w:rsidRPr="002E0462">
        <w:rPr>
          <w:color w:val="000000" w:themeColor="text1"/>
        </w:rPr>
        <w:t xml:space="preserve"> </w:t>
      </w:r>
      <w:r w:rsidR="00103D2A" w:rsidRPr="002E0462">
        <w:rPr>
          <w:color w:val="000000" w:themeColor="text1"/>
        </w:rPr>
        <w:t xml:space="preserve">further </w:t>
      </w:r>
      <w:r w:rsidR="00657566" w:rsidRPr="002E0462">
        <w:rPr>
          <w:color w:val="000000" w:themeColor="text1"/>
        </w:rPr>
        <w:t xml:space="preserve">argue </w:t>
      </w:r>
      <w:r w:rsidR="00A348FE" w:rsidRPr="002E0462">
        <w:rPr>
          <w:color w:val="000000" w:themeColor="text1"/>
        </w:rPr>
        <w:t>that dividend</w:t>
      </w:r>
      <w:r w:rsidR="002A50F4" w:rsidRPr="002E0462">
        <w:rPr>
          <w:color w:val="000000" w:themeColor="text1"/>
        </w:rPr>
        <w:t>s</w:t>
      </w:r>
      <w:r w:rsidR="002206DE" w:rsidRPr="002E0462">
        <w:rPr>
          <w:color w:val="000000" w:themeColor="text1"/>
        </w:rPr>
        <w:t>,</w:t>
      </w:r>
      <w:r w:rsidR="00A348FE" w:rsidRPr="002E0462">
        <w:rPr>
          <w:color w:val="000000" w:themeColor="text1"/>
        </w:rPr>
        <w:t xml:space="preserve"> as a form of free cash flow</w:t>
      </w:r>
      <w:r w:rsidR="002206DE" w:rsidRPr="002E0462">
        <w:rPr>
          <w:color w:val="000000" w:themeColor="text1"/>
        </w:rPr>
        <w:t>,</w:t>
      </w:r>
      <w:r w:rsidR="00A348FE" w:rsidRPr="002E0462">
        <w:rPr>
          <w:color w:val="000000" w:themeColor="text1"/>
        </w:rPr>
        <w:t xml:space="preserve"> should be paid to all shareholders </w:t>
      </w:r>
      <w:r w:rsidR="002A50F4" w:rsidRPr="002E0462">
        <w:rPr>
          <w:color w:val="000000" w:themeColor="text1"/>
        </w:rPr>
        <w:t xml:space="preserve">in the interests of </w:t>
      </w:r>
      <w:r w:rsidR="00A348FE" w:rsidRPr="002E0462">
        <w:rPr>
          <w:color w:val="000000" w:themeColor="text1"/>
        </w:rPr>
        <w:t>wealth</w:t>
      </w:r>
      <w:r w:rsidR="002206DE" w:rsidRPr="002E0462">
        <w:rPr>
          <w:color w:val="000000" w:themeColor="text1"/>
        </w:rPr>
        <w:t xml:space="preserve"> maximization</w:t>
      </w:r>
      <w:r w:rsidR="00A348FE" w:rsidRPr="002E0462">
        <w:rPr>
          <w:color w:val="000000" w:themeColor="text1"/>
        </w:rPr>
        <w:t xml:space="preserve">. </w:t>
      </w:r>
    </w:p>
    <w:p w14:paraId="295E9DDD" w14:textId="77777777" w:rsidR="003A4137" w:rsidRPr="002E0462" w:rsidRDefault="003A4137" w:rsidP="00CC1ACC">
      <w:pPr>
        <w:autoSpaceDE w:val="0"/>
        <w:autoSpaceDN w:val="0"/>
        <w:adjustRightInd w:val="0"/>
        <w:spacing w:line="480" w:lineRule="auto"/>
        <w:jc w:val="both"/>
        <w:rPr>
          <w:color w:val="000000" w:themeColor="text1"/>
        </w:rPr>
      </w:pPr>
    </w:p>
    <w:p w14:paraId="0FCDDF95" w14:textId="4D05EAD8" w:rsidR="003E7286" w:rsidRPr="002E0462" w:rsidRDefault="00205400" w:rsidP="003A4137">
      <w:pPr>
        <w:autoSpaceDE w:val="0"/>
        <w:autoSpaceDN w:val="0"/>
        <w:adjustRightInd w:val="0"/>
        <w:spacing w:line="480" w:lineRule="auto"/>
        <w:jc w:val="both"/>
        <w:rPr>
          <w:color w:val="000000" w:themeColor="text1"/>
        </w:rPr>
      </w:pPr>
      <w:r w:rsidRPr="002E0462">
        <w:rPr>
          <w:color w:val="000000" w:themeColor="text1"/>
        </w:rPr>
        <w:t xml:space="preserve">However, </w:t>
      </w:r>
      <w:r w:rsidR="00E863C2" w:rsidRPr="002E0462">
        <w:rPr>
          <w:color w:val="000000" w:themeColor="text1"/>
        </w:rPr>
        <w:t xml:space="preserve">following </w:t>
      </w:r>
      <w:r w:rsidR="00E863C2" w:rsidRPr="002E0462">
        <w:rPr>
          <w:color w:val="000000" w:themeColor="text1"/>
        </w:rPr>
        <w:fldChar w:fldCharType="begin"/>
      </w:r>
      <w:r w:rsidR="00E863C2" w:rsidRPr="002E0462">
        <w:rPr>
          <w:color w:val="000000" w:themeColor="text1"/>
        </w:rPr>
        <w:instrText xml:space="preserve"> ADDIN EN.CITE &lt;EndNote&gt;&lt;Cite AuthorYear="1"&gt;&lt;Author&gt;Johnson&lt;/Author&gt;&lt;Year&gt;2000&lt;/Year&gt;&lt;RecNum&gt;177&lt;/RecNum&gt;&lt;DisplayText&gt;Johnson et al. (2000)&lt;/DisplayText&gt;&lt;record&gt;&lt;rec-number&gt;177&lt;/rec-number&gt;&lt;foreign-keys&gt;&lt;key app="EN" db-id="evaftsw08zx0e2eex9ovz29izrwdxaax0s0x" timestamp="1599401621" guid="72ff8772-ea15-4b40-9203-b7d68c343621"&gt;177&lt;/key&gt;&lt;/foreign-keys&gt;&lt;ref-type name="Journal Article"&gt;17&lt;/ref-type&gt;&lt;contributors&gt;&lt;authors&gt;&lt;author&gt;Johnson, Simon&lt;/author&gt;&lt;author&gt;La Porta, Rafael&lt;/author&gt;&lt;author&gt;Lopez-de-Silanes, Florencio&lt;/author&gt;&lt;author&gt;Shleifer, Andrei&lt;/author&gt;&lt;/authors&gt;&lt;/contributors&gt;&lt;titles&gt;&lt;title&gt;Tunneling&lt;/title&gt;&lt;secondary-title&gt;American Economic Review&lt;/secondary-title&gt;&lt;/titles&gt;&lt;periodical&gt;&lt;full-title&gt;American Economic Review&lt;/full-title&gt;&lt;/periodical&gt;&lt;pages&gt;22-27&lt;/pages&gt;&lt;volume&gt;90&lt;/volume&gt;&lt;number&gt;2&lt;/number&gt;&lt;dates&gt;&lt;year&gt;2000&lt;/year&gt;&lt;/dates&gt;&lt;urls&gt;&lt;related-urls&gt;&lt;url&gt;http://www.aeaweb.org/articles.php?doi=10.1257/aer.90.2.22&lt;/url&gt;&lt;/related-urls&gt;&lt;/urls&gt;&lt;electronic-resource-num&gt;doi: 10.1257/aer.90.2.22&lt;/electronic-resource-num&gt;&lt;/record&gt;&lt;/Cite&gt;&lt;/EndNote&gt;</w:instrText>
      </w:r>
      <w:r w:rsidR="00E863C2" w:rsidRPr="002E0462">
        <w:rPr>
          <w:color w:val="000000" w:themeColor="text1"/>
        </w:rPr>
        <w:fldChar w:fldCharType="separate"/>
      </w:r>
      <w:r w:rsidR="00E863C2" w:rsidRPr="002E0462">
        <w:rPr>
          <w:noProof/>
          <w:color w:val="000000" w:themeColor="text1"/>
        </w:rPr>
        <w:t>Johnson et al. (2000)</w:t>
      </w:r>
      <w:r w:rsidR="00E863C2" w:rsidRPr="002E0462">
        <w:rPr>
          <w:color w:val="000000" w:themeColor="text1"/>
        </w:rPr>
        <w:fldChar w:fldCharType="end"/>
      </w:r>
      <w:r w:rsidR="00E863C2" w:rsidRPr="002E0462">
        <w:rPr>
          <w:rStyle w:val="FootnoteReference"/>
          <w:color w:val="000000" w:themeColor="text1"/>
        </w:rPr>
        <w:footnoteReference w:id="4"/>
      </w:r>
      <w:r w:rsidR="00E863C2" w:rsidRPr="002E0462">
        <w:rPr>
          <w:color w:val="000000" w:themeColor="text1"/>
        </w:rPr>
        <w:t xml:space="preserve">, </w:t>
      </w:r>
      <w:r w:rsidRPr="002E0462">
        <w:rPr>
          <w:color w:val="000000" w:themeColor="text1"/>
        </w:rPr>
        <w:t>t</w:t>
      </w:r>
      <w:r w:rsidR="003E7286" w:rsidRPr="002E0462">
        <w:rPr>
          <w:color w:val="000000" w:themeColor="text1"/>
        </w:rPr>
        <w:t xml:space="preserve">he </w:t>
      </w:r>
      <w:proofErr w:type="spellStart"/>
      <w:r w:rsidR="005E3D31" w:rsidRPr="002E0462">
        <w:rPr>
          <w:color w:val="000000" w:themeColor="text1"/>
        </w:rPr>
        <w:t>tunneling</w:t>
      </w:r>
      <w:proofErr w:type="spellEnd"/>
      <w:r w:rsidR="003E7286" w:rsidRPr="002E0462">
        <w:rPr>
          <w:color w:val="000000" w:themeColor="text1"/>
        </w:rPr>
        <w:t xml:space="preserve"> theory argues that </w:t>
      </w:r>
      <w:r w:rsidR="00AD1683" w:rsidRPr="002E0462">
        <w:rPr>
          <w:color w:val="000000" w:themeColor="text1"/>
        </w:rPr>
        <w:t xml:space="preserve">the use of </w:t>
      </w:r>
      <w:r w:rsidR="003E7286" w:rsidRPr="002E0462">
        <w:rPr>
          <w:color w:val="000000" w:themeColor="text1"/>
        </w:rPr>
        <w:t xml:space="preserve">dividends can be </w:t>
      </w:r>
      <w:r w:rsidR="009C3943" w:rsidRPr="002E0462">
        <w:rPr>
          <w:color w:val="000000" w:themeColor="text1"/>
        </w:rPr>
        <w:t>employed by controlling shareholders</w:t>
      </w:r>
      <w:r w:rsidR="003E7286" w:rsidRPr="002E0462">
        <w:rPr>
          <w:color w:val="000000" w:themeColor="text1"/>
        </w:rPr>
        <w:t xml:space="preserve"> to expropriate </w:t>
      </w:r>
      <w:r w:rsidR="009C3943" w:rsidRPr="002E0462">
        <w:rPr>
          <w:color w:val="000000" w:themeColor="text1"/>
        </w:rPr>
        <w:t xml:space="preserve">the wealth of </w:t>
      </w:r>
      <w:r w:rsidR="003E7286" w:rsidRPr="002E0462">
        <w:rPr>
          <w:color w:val="000000" w:themeColor="text1"/>
        </w:rPr>
        <w:t>minority shareholder</w:t>
      </w:r>
      <w:r w:rsidR="009C3943" w:rsidRPr="002E0462">
        <w:rPr>
          <w:color w:val="000000" w:themeColor="text1"/>
        </w:rPr>
        <w:t xml:space="preserve">s </w:t>
      </w:r>
      <w:r w:rsidR="009C3943" w:rsidRPr="002E0462">
        <w:rPr>
          <w:color w:val="000000" w:themeColor="text1"/>
        </w:rPr>
        <w:fldChar w:fldCharType="begin">
          <w:fldData xml:space="preserve">PEVuZE5vdGU+PENpdGU+PEF1dGhvcj5DaGVuPC9BdXRob3I+PFllYXI+MjAwOTwvWWVhcj48UmVj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</w:fldData>
        </w:fldChar>
      </w:r>
      <w:r w:rsidR="009860B7" w:rsidRPr="002E0462">
        <w:rPr>
          <w:color w:val="000000" w:themeColor="text1"/>
        </w:rPr>
        <w:instrText xml:space="preserve"> ADDIN EN.CITE </w:instrText>
      </w:r>
      <w:r w:rsidR="009860B7" w:rsidRPr="002E0462">
        <w:rPr>
          <w:color w:val="000000" w:themeColor="text1"/>
        </w:rPr>
        <w:fldChar w:fldCharType="begin">
          <w:fldData xml:space="preserve">PEVuZE5vdGU+PENpdGU+PEF1dGhvcj5DaGVuPC9BdXRob3I+PFllYXI+MjAwOTwvWWVhcj48UmVj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</w:fldData>
        </w:fldChar>
      </w:r>
      <w:r w:rsidR="009860B7" w:rsidRPr="002E0462">
        <w:rPr>
          <w:color w:val="000000" w:themeColor="text1"/>
        </w:rPr>
        <w:instrText xml:space="preserve"> ADDIN EN.CITE.DATA </w:instrText>
      </w:r>
      <w:r w:rsidR="009860B7" w:rsidRPr="002E0462">
        <w:rPr>
          <w:color w:val="000000" w:themeColor="text1"/>
        </w:rPr>
      </w:r>
      <w:r w:rsidR="009860B7" w:rsidRPr="002E0462">
        <w:rPr>
          <w:color w:val="000000" w:themeColor="text1"/>
        </w:rPr>
        <w:fldChar w:fldCharType="end"/>
      </w:r>
      <w:r w:rsidR="009C3943" w:rsidRPr="002E0462">
        <w:rPr>
          <w:color w:val="000000" w:themeColor="text1"/>
        </w:rPr>
      </w:r>
      <w:r w:rsidR="009C3943" w:rsidRPr="002E0462">
        <w:rPr>
          <w:color w:val="000000" w:themeColor="text1"/>
        </w:rPr>
        <w:fldChar w:fldCharType="separate"/>
      </w:r>
      <w:r w:rsidR="004343DE" w:rsidRPr="002E0462">
        <w:rPr>
          <w:noProof/>
          <w:color w:val="000000" w:themeColor="text1"/>
        </w:rPr>
        <w:t>(Chen et al., 2009; Lv et al., 2012)</w:t>
      </w:r>
      <w:r w:rsidR="009C3943" w:rsidRPr="002E0462">
        <w:rPr>
          <w:color w:val="000000" w:themeColor="text1"/>
        </w:rPr>
        <w:fldChar w:fldCharType="end"/>
      </w:r>
      <w:r w:rsidR="003E7286" w:rsidRPr="002E0462">
        <w:rPr>
          <w:color w:val="000000" w:themeColor="text1"/>
        </w:rPr>
        <w:t xml:space="preserve">. </w:t>
      </w:r>
      <w:r w:rsidR="003E7286"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3E7286" w:rsidRPr="002E0462">
        <w:rPr>
          <w:color w:val="000000" w:themeColor="text1"/>
        </w:rPr>
        <w:fldChar w:fldCharType="separate"/>
      </w:r>
      <w:r w:rsidR="003E7286" w:rsidRPr="002E0462">
        <w:rPr>
          <w:noProof/>
          <w:color w:val="000000" w:themeColor="text1"/>
        </w:rPr>
        <w:t>Lv et al. (2012)</w:t>
      </w:r>
      <w:r w:rsidR="003E7286" w:rsidRPr="002E0462">
        <w:rPr>
          <w:color w:val="000000" w:themeColor="text1"/>
        </w:rPr>
        <w:fldChar w:fldCharType="end"/>
      </w:r>
      <w:r w:rsidR="003E7286" w:rsidRPr="002E0462">
        <w:rPr>
          <w:color w:val="000000" w:themeColor="text1"/>
        </w:rPr>
        <w:t xml:space="preserve"> suggest that dividends can be treated as a </w:t>
      </w:r>
      <w:r w:rsidR="009C3943" w:rsidRPr="002E0462">
        <w:rPr>
          <w:color w:val="000000" w:themeColor="text1"/>
        </w:rPr>
        <w:t xml:space="preserve">vehicle </w:t>
      </w:r>
      <w:r w:rsidR="00AD1683" w:rsidRPr="002E0462">
        <w:rPr>
          <w:color w:val="000000" w:themeColor="text1"/>
        </w:rPr>
        <w:t xml:space="preserve">for </w:t>
      </w:r>
      <w:r w:rsidR="005E3D31" w:rsidRPr="002E0462">
        <w:rPr>
          <w:noProof/>
          <w:color w:val="000000" w:themeColor="text1"/>
        </w:rPr>
        <w:t>tunneling</w:t>
      </w:r>
      <w:r w:rsidR="007A10DA" w:rsidRPr="002E0462">
        <w:rPr>
          <w:noProof/>
          <w:color w:val="000000" w:themeColor="text1"/>
        </w:rPr>
        <w:t>, in particular, when</w:t>
      </w:r>
      <w:r w:rsidR="003E7286" w:rsidRPr="002E0462">
        <w:rPr>
          <w:color w:val="000000" w:themeColor="text1"/>
        </w:rPr>
        <w:t xml:space="preserve"> </w:t>
      </w:r>
      <w:r w:rsidR="00327573" w:rsidRPr="002E0462">
        <w:rPr>
          <w:color w:val="000000" w:themeColor="text1"/>
        </w:rPr>
        <w:t>minority shareholder protection</w:t>
      </w:r>
      <w:r w:rsidR="00AD1683" w:rsidRPr="002E0462">
        <w:rPr>
          <w:color w:val="000000" w:themeColor="text1"/>
        </w:rPr>
        <w:t xml:space="preserve"> </w:t>
      </w:r>
      <w:r w:rsidR="001B0EB4" w:rsidRPr="002E0462">
        <w:rPr>
          <w:color w:val="000000" w:themeColor="text1"/>
        </w:rPr>
        <w:t>is</w:t>
      </w:r>
      <w:r w:rsidR="00327573" w:rsidRPr="002E0462">
        <w:rPr>
          <w:color w:val="000000" w:themeColor="text1"/>
        </w:rPr>
        <w:t xml:space="preserve"> weak</w:t>
      </w:r>
      <w:r w:rsidR="003E7286" w:rsidRPr="002E0462">
        <w:rPr>
          <w:color w:val="000000" w:themeColor="text1"/>
        </w:rPr>
        <w:t xml:space="preserve">. </w:t>
      </w:r>
      <w:r w:rsidR="009C3943" w:rsidRPr="002E0462">
        <w:rPr>
          <w:color w:val="000000" w:themeColor="text1"/>
        </w:rPr>
        <w:t>This implies that</w:t>
      </w:r>
      <w:r w:rsidR="00AE646A" w:rsidRPr="002E0462">
        <w:rPr>
          <w:color w:val="000000" w:themeColor="text1"/>
        </w:rPr>
        <w:t xml:space="preserve"> </w:t>
      </w:r>
      <w:r w:rsidR="003E7286" w:rsidRPr="002E0462">
        <w:rPr>
          <w:color w:val="000000" w:themeColor="text1"/>
        </w:rPr>
        <w:t>a</w:t>
      </w:r>
      <w:r w:rsidR="00AD1683" w:rsidRPr="002E0462">
        <w:rPr>
          <w:color w:val="000000" w:themeColor="text1"/>
        </w:rPr>
        <w:t xml:space="preserve"> </w:t>
      </w:r>
      <w:r w:rsidR="003E7286" w:rsidRPr="002E0462">
        <w:rPr>
          <w:color w:val="000000" w:themeColor="text1"/>
        </w:rPr>
        <w:t xml:space="preserve">dividend </w:t>
      </w:r>
      <w:proofErr w:type="spellStart"/>
      <w:r w:rsidR="003E7286" w:rsidRPr="002E0462">
        <w:rPr>
          <w:color w:val="000000" w:themeColor="text1"/>
        </w:rPr>
        <w:t>payout</w:t>
      </w:r>
      <w:proofErr w:type="spellEnd"/>
      <w:r w:rsidR="00AD1683" w:rsidRPr="002E0462">
        <w:rPr>
          <w:color w:val="000000" w:themeColor="text1"/>
        </w:rPr>
        <w:t xml:space="preserve"> increase</w:t>
      </w:r>
      <w:r w:rsidR="00327573" w:rsidRPr="002E0462">
        <w:rPr>
          <w:color w:val="000000" w:themeColor="text1"/>
        </w:rPr>
        <w:t xml:space="preserve">, in particular </w:t>
      </w:r>
      <w:r w:rsidR="00AD1683" w:rsidRPr="002E0462">
        <w:rPr>
          <w:color w:val="000000" w:themeColor="text1"/>
        </w:rPr>
        <w:t xml:space="preserve">an </w:t>
      </w:r>
      <w:r w:rsidR="00327573" w:rsidRPr="002E0462">
        <w:rPr>
          <w:color w:val="000000" w:themeColor="text1"/>
        </w:rPr>
        <w:t xml:space="preserve">abnormal dividend </w:t>
      </w:r>
      <w:proofErr w:type="spellStart"/>
      <w:r w:rsidR="00327573" w:rsidRPr="002E0462">
        <w:rPr>
          <w:color w:val="000000" w:themeColor="text1"/>
        </w:rPr>
        <w:t>payout</w:t>
      </w:r>
      <w:proofErr w:type="spellEnd"/>
      <w:r w:rsidR="00327573" w:rsidRPr="002E0462">
        <w:rPr>
          <w:color w:val="000000" w:themeColor="text1"/>
        </w:rPr>
        <w:t xml:space="preserve">, </w:t>
      </w:r>
      <w:r w:rsidR="003E7286" w:rsidRPr="002E0462">
        <w:rPr>
          <w:color w:val="000000" w:themeColor="text1"/>
        </w:rPr>
        <w:t>is positively related to the expropriation of minority shareholders.</w:t>
      </w:r>
      <w:r w:rsidR="00093CBF" w:rsidRPr="002E0462">
        <w:rPr>
          <w:color w:val="000000" w:themeColor="text1"/>
        </w:rPr>
        <w:t xml:space="preserve"> </w:t>
      </w:r>
      <w:r w:rsidR="006C62C1" w:rsidRPr="002E0462">
        <w:rPr>
          <w:color w:val="000000" w:themeColor="text1"/>
        </w:rPr>
        <w:t>Most</w:t>
      </w:r>
      <w:r w:rsidR="00093CBF" w:rsidRPr="002E0462">
        <w:rPr>
          <w:color w:val="000000" w:themeColor="text1"/>
        </w:rPr>
        <w:t xml:space="preserve"> evidence of dividend </w:t>
      </w:r>
      <w:proofErr w:type="spellStart"/>
      <w:r w:rsidR="005E3D31" w:rsidRPr="002E0462">
        <w:rPr>
          <w:color w:val="000000" w:themeColor="text1"/>
        </w:rPr>
        <w:t>tunneling</w:t>
      </w:r>
      <w:proofErr w:type="spellEnd"/>
      <w:r w:rsidR="00093CBF" w:rsidRPr="002E0462">
        <w:rPr>
          <w:color w:val="000000" w:themeColor="text1"/>
        </w:rPr>
        <w:t xml:space="preserve"> ha</w:t>
      </w:r>
      <w:r w:rsidR="003F49DB" w:rsidRPr="002E0462">
        <w:rPr>
          <w:color w:val="000000" w:themeColor="text1"/>
        </w:rPr>
        <w:t>s</w:t>
      </w:r>
      <w:r w:rsidR="00093CBF" w:rsidRPr="002E0462">
        <w:rPr>
          <w:color w:val="000000" w:themeColor="text1"/>
        </w:rPr>
        <w:t xml:space="preserve"> been </w:t>
      </w:r>
      <w:r w:rsidR="00CC5F16" w:rsidRPr="002E0462">
        <w:rPr>
          <w:color w:val="000000" w:themeColor="text1"/>
        </w:rPr>
        <w:t xml:space="preserve">identified </w:t>
      </w:r>
      <w:r w:rsidR="00093CBF" w:rsidRPr="002E0462">
        <w:rPr>
          <w:color w:val="000000" w:themeColor="text1"/>
        </w:rPr>
        <w:t xml:space="preserve">in </w:t>
      </w:r>
      <w:r w:rsidR="00A348FE" w:rsidRPr="002E0462">
        <w:rPr>
          <w:color w:val="000000" w:themeColor="text1"/>
        </w:rPr>
        <w:t xml:space="preserve">firms with </w:t>
      </w:r>
      <w:r w:rsidR="00093CBF" w:rsidRPr="002E0462">
        <w:rPr>
          <w:color w:val="000000" w:themeColor="text1"/>
        </w:rPr>
        <w:t>concentrated ownership structure</w:t>
      </w:r>
      <w:r w:rsidR="00CC5F16" w:rsidRPr="002E0462">
        <w:rPr>
          <w:color w:val="000000" w:themeColor="text1"/>
        </w:rPr>
        <w:t>s</w:t>
      </w:r>
      <w:r w:rsidR="00093CBF" w:rsidRPr="002E0462">
        <w:rPr>
          <w:color w:val="000000" w:themeColor="text1"/>
        </w:rPr>
        <w:t>, less independent boards, inactive external takeover markets</w:t>
      </w:r>
      <w:r w:rsidR="00CC5F16" w:rsidRPr="002E0462">
        <w:rPr>
          <w:color w:val="000000" w:themeColor="text1"/>
        </w:rPr>
        <w:t>,</w:t>
      </w:r>
      <w:r w:rsidR="00093CBF" w:rsidRPr="002E0462">
        <w:rPr>
          <w:color w:val="000000" w:themeColor="text1"/>
        </w:rPr>
        <w:t xml:space="preserve"> and low-quality disclosure </w:t>
      </w:r>
      <w:r w:rsidR="00EE1047" w:rsidRPr="002E0462">
        <w:rPr>
          <w:color w:val="000000" w:themeColor="text1"/>
        </w:rPr>
        <w:fldChar w:fldCharType="begin">
          <w:fldData xml:space="preserve">PEVuZE5vdGU+PENpdGU+PEF1dGhvcj5DaGVuPC9BdXRob3I+PFllYXI+MjAwOTwvWWVhcj48UmVj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</w:fldData>
        </w:fldChar>
      </w:r>
      <w:r w:rsidR="00291DB5" w:rsidRPr="002E0462">
        <w:rPr>
          <w:color w:val="000000" w:themeColor="text1"/>
        </w:rPr>
        <w:instrText xml:space="preserve"> ADDIN EN.CITE </w:instrText>
      </w:r>
      <w:r w:rsidR="00291DB5" w:rsidRPr="002E0462">
        <w:rPr>
          <w:color w:val="000000" w:themeColor="text1"/>
        </w:rPr>
        <w:fldChar w:fldCharType="begin">
          <w:fldData xml:space="preserve">PEVuZE5vdGU+PENpdGU+PEF1dGhvcj5DaGVuPC9BdXRob3I+PFllYXI+MjAwOTwvWWVhcj48UmVj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</w:fldData>
        </w:fldChar>
      </w:r>
      <w:r w:rsidR="00291DB5" w:rsidRPr="002E0462">
        <w:rPr>
          <w:color w:val="000000" w:themeColor="text1"/>
        </w:rPr>
        <w:instrText xml:space="preserve"> ADDIN EN.CITE.DATA </w:instrText>
      </w:r>
      <w:r w:rsidR="00291DB5" w:rsidRPr="002E0462">
        <w:rPr>
          <w:color w:val="000000" w:themeColor="text1"/>
        </w:rPr>
      </w:r>
      <w:r w:rsidR="00291DB5" w:rsidRPr="002E0462">
        <w:rPr>
          <w:color w:val="000000" w:themeColor="text1"/>
        </w:rPr>
        <w:fldChar w:fldCharType="end"/>
      </w:r>
      <w:r w:rsidR="00EE1047" w:rsidRPr="002E0462">
        <w:rPr>
          <w:color w:val="000000" w:themeColor="text1"/>
        </w:rPr>
      </w:r>
      <w:r w:rsidR="00EE1047" w:rsidRPr="002E0462">
        <w:rPr>
          <w:color w:val="000000" w:themeColor="text1"/>
        </w:rPr>
        <w:fldChar w:fldCharType="separate"/>
      </w:r>
      <w:r w:rsidR="00291DB5" w:rsidRPr="002E0462">
        <w:rPr>
          <w:noProof/>
          <w:color w:val="000000" w:themeColor="text1"/>
        </w:rPr>
        <w:t>(Atanassov &amp; Mandell, 2018; Chen et al., 2009; Chiou et al., 2010)</w:t>
      </w:r>
      <w:r w:rsidR="00EE1047" w:rsidRPr="002E0462">
        <w:rPr>
          <w:color w:val="000000" w:themeColor="text1"/>
        </w:rPr>
        <w:fldChar w:fldCharType="end"/>
      </w:r>
      <w:r w:rsidR="00EE1047" w:rsidRPr="002E0462">
        <w:rPr>
          <w:color w:val="000000" w:themeColor="text1"/>
        </w:rPr>
        <w:t>.</w:t>
      </w:r>
      <w:r w:rsidR="00093CBF" w:rsidRPr="002E0462">
        <w:rPr>
          <w:color w:val="000000" w:themeColor="text1"/>
        </w:rPr>
        <w:t xml:space="preserve"> </w:t>
      </w:r>
    </w:p>
    <w:p w14:paraId="68071B76" w14:textId="77777777" w:rsidR="00FA6382" w:rsidRPr="002E0462" w:rsidRDefault="003E7286" w:rsidP="00CC1ACC">
      <w:pPr>
        <w:autoSpaceDE w:val="0"/>
        <w:autoSpaceDN w:val="0"/>
        <w:adjustRightInd w:val="0"/>
        <w:spacing w:line="480" w:lineRule="auto"/>
        <w:jc w:val="both"/>
        <w:rPr>
          <w:color w:val="000000" w:themeColor="text1"/>
        </w:rPr>
      </w:pPr>
      <w:r w:rsidRPr="002E0462">
        <w:rPr>
          <w:color w:val="000000" w:themeColor="text1"/>
        </w:rPr>
        <w:t xml:space="preserve"> </w:t>
      </w:r>
    </w:p>
    <w:p w14:paraId="73B570E1" w14:textId="1BA44FB9" w:rsidR="00934E9E" w:rsidRPr="002E0462" w:rsidRDefault="007A628A" w:rsidP="00836950">
      <w:pPr>
        <w:pStyle w:val="Heading3"/>
        <w:spacing w:before="0" w:after="120" w:line="480" w:lineRule="auto"/>
        <w:jc w:val="both"/>
        <w:rPr>
          <w:bCs w:val="0"/>
          <w:color w:val="000000" w:themeColor="text1"/>
          <w:sz w:val="24"/>
          <w:szCs w:val="24"/>
        </w:rPr>
      </w:pPr>
      <w:r w:rsidRPr="002E0462">
        <w:rPr>
          <w:bCs w:val="0"/>
          <w:color w:val="000000" w:themeColor="text1"/>
          <w:sz w:val="24"/>
          <w:szCs w:val="24"/>
        </w:rPr>
        <w:t>2.</w:t>
      </w:r>
      <w:r w:rsidR="00B062DC" w:rsidRPr="002E0462">
        <w:rPr>
          <w:bCs w:val="0"/>
          <w:color w:val="000000" w:themeColor="text1"/>
          <w:sz w:val="24"/>
          <w:szCs w:val="24"/>
        </w:rPr>
        <w:t>2</w:t>
      </w:r>
      <w:r w:rsidRPr="002E0462">
        <w:rPr>
          <w:bCs w:val="0"/>
          <w:color w:val="000000" w:themeColor="text1"/>
          <w:sz w:val="24"/>
          <w:szCs w:val="24"/>
        </w:rPr>
        <w:t xml:space="preserve"> </w:t>
      </w:r>
      <w:r w:rsidR="00613AE2" w:rsidRPr="002E0462">
        <w:rPr>
          <w:bCs w:val="0"/>
          <w:color w:val="000000" w:themeColor="text1"/>
          <w:sz w:val="24"/>
          <w:szCs w:val="24"/>
        </w:rPr>
        <w:t>Dividend</w:t>
      </w:r>
      <w:r w:rsidR="00934E9E" w:rsidRPr="002E0462">
        <w:rPr>
          <w:bCs w:val="0"/>
          <w:color w:val="000000" w:themeColor="text1"/>
          <w:sz w:val="24"/>
          <w:szCs w:val="24"/>
        </w:rPr>
        <w:t xml:space="preserve"> </w:t>
      </w:r>
      <w:proofErr w:type="spellStart"/>
      <w:r w:rsidR="005E3D31" w:rsidRPr="002E0462">
        <w:rPr>
          <w:bCs w:val="0"/>
          <w:color w:val="000000" w:themeColor="text1"/>
          <w:sz w:val="24"/>
          <w:szCs w:val="24"/>
        </w:rPr>
        <w:t>tunneling</w:t>
      </w:r>
      <w:proofErr w:type="spellEnd"/>
      <w:r w:rsidR="00327573" w:rsidRPr="002E0462">
        <w:rPr>
          <w:bCs w:val="0"/>
          <w:color w:val="000000" w:themeColor="text1"/>
          <w:sz w:val="24"/>
          <w:szCs w:val="24"/>
        </w:rPr>
        <w:t xml:space="preserve"> </w:t>
      </w:r>
      <w:r w:rsidR="00934E9E" w:rsidRPr="002E0462">
        <w:rPr>
          <w:bCs w:val="0"/>
          <w:color w:val="000000" w:themeColor="text1"/>
          <w:sz w:val="24"/>
          <w:szCs w:val="24"/>
        </w:rPr>
        <w:t xml:space="preserve">and </w:t>
      </w:r>
      <w:bookmarkEnd w:id="7"/>
      <w:bookmarkEnd w:id="8"/>
      <w:r w:rsidR="00376282" w:rsidRPr="002E0462">
        <w:rPr>
          <w:bCs w:val="0"/>
          <w:color w:val="000000" w:themeColor="text1"/>
          <w:sz w:val="24"/>
          <w:szCs w:val="24"/>
        </w:rPr>
        <w:t xml:space="preserve">managerial </w:t>
      </w:r>
      <w:r w:rsidR="00E6357C" w:rsidRPr="002E0462">
        <w:rPr>
          <w:bCs w:val="0"/>
          <w:color w:val="000000" w:themeColor="text1"/>
          <w:sz w:val="24"/>
          <w:szCs w:val="24"/>
        </w:rPr>
        <w:t>ownership</w:t>
      </w:r>
    </w:p>
    <w:p w14:paraId="7A675A81" w14:textId="1E293587" w:rsidR="00804B1A" w:rsidRPr="002E0462" w:rsidRDefault="00804B1A" w:rsidP="00804B1A">
      <w:pPr>
        <w:spacing w:line="480" w:lineRule="auto"/>
        <w:jc w:val="both"/>
        <w:rPr>
          <w:iCs/>
          <w:color w:val="000000" w:themeColor="text1"/>
          <w:lang w:val="en-US" w:eastAsia="en-US"/>
        </w:rPr>
      </w:pPr>
      <w:bookmarkStart w:id="9" w:name="_Hlk97135805"/>
      <w:r w:rsidRPr="002E0462">
        <w:rPr>
          <w:iCs/>
          <w:color w:val="000000" w:themeColor="text1"/>
          <w:lang w:val="en-US" w:eastAsia="en-US"/>
        </w:rPr>
        <w:t xml:space="preserve">The relationship between managerial ownership and dividend payouts may be explained by two contradictory theories: alignment theory (Jensen &amp; </w:t>
      </w:r>
      <w:proofErr w:type="spellStart"/>
      <w:r w:rsidRPr="002E0462">
        <w:rPr>
          <w:iCs/>
          <w:color w:val="000000" w:themeColor="text1"/>
          <w:lang w:val="en-US" w:eastAsia="en-US"/>
        </w:rPr>
        <w:t>Meckling</w:t>
      </w:r>
      <w:proofErr w:type="spellEnd"/>
      <w:r w:rsidRPr="002E0462">
        <w:rPr>
          <w:iCs/>
          <w:color w:val="000000" w:themeColor="text1"/>
          <w:lang w:val="en-US" w:eastAsia="en-US"/>
        </w:rPr>
        <w:t>, 1976) and entrenchment theory (</w:t>
      </w:r>
      <w:proofErr w:type="spellStart"/>
      <w:r w:rsidRPr="002E0462">
        <w:rPr>
          <w:iCs/>
          <w:color w:val="000000" w:themeColor="text1"/>
          <w:lang w:val="en-US" w:eastAsia="en-US"/>
        </w:rPr>
        <w:t>Morck</w:t>
      </w:r>
      <w:proofErr w:type="spellEnd"/>
      <w:r w:rsidRPr="002E0462">
        <w:rPr>
          <w:iCs/>
          <w:color w:val="000000" w:themeColor="text1"/>
          <w:lang w:val="en-US" w:eastAsia="en-US"/>
        </w:rPr>
        <w:t xml:space="preserve"> et al., 1988). The main agency issue between managers and shareholders is associated with free cash flow potentially used by self-serving managers for their own interests at the expense of shareholders, such as in empire</w:t>
      </w:r>
      <w:r w:rsidR="00D768B2" w:rsidRPr="002E0462">
        <w:rPr>
          <w:iCs/>
          <w:color w:val="000000" w:themeColor="text1"/>
          <w:lang w:val="en-US" w:eastAsia="en-US"/>
        </w:rPr>
        <w:t>-</w:t>
      </w:r>
      <w:r w:rsidRPr="002E0462">
        <w:rPr>
          <w:iCs/>
          <w:color w:val="000000" w:themeColor="text1"/>
          <w:lang w:val="en-US" w:eastAsia="en-US"/>
        </w:rPr>
        <w:t xml:space="preserve">building or for </w:t>
      </w:r>
      <w:r w:rsidR="00D768B2" w:rsidRPr="002E0462">
        <w:rPr>
          <w:iCs/>
          <w:color w:val="000000" w:themeColor="text1"/>
          <w:lang w:val="en-US" w:eastAsia="en-US"/>
        </w:rPr>
        <w:t xml:space="preserve">personal </w:t>
      </w:r>
      <w:r w:rsidRPr="002E0462">
        <w:rPr>
          <w:iCs/>
          <w:color w:val="000000" w:themeColor="text1"/>
          <w:lang w:val="en-US" w:eastAsia="en-US"/>
        </w:rPr>
        <w:t xml:space="preserve">benefit (Jensen 1986; </w:t>
      </w:r>
      <w:proofErr w:type="spellStart"/>
      <w:r w:rsidRPr="002E0462">
        <w:rPr>
          <w:iCs/>
          <w:color w:val="000000" w:themeColor="text1"/>
          <w:lang w:val="en-US" w:eastAsia="en-US"/>
        </w:rPr>
        <w:t>Stulz</w:t>
      </w:r>
      <w:proofErr w:type="spellEnd"/>
      <w:r w:rsidRPr="002E0462">
        <w:rPr>
          <w:iCs/>
          <w:color w:val="000000" w:themeColor="text1"/>
          <w:lang w:val="en-US" w:eastAsia="en-US"/>
        </w:rPr>
        <w:t xml:space="preserve"> 1990). Alignment theory indicates that managerial ownership may serve as a governance mechanism and its increase helps align interests between managers and shareholders, since </w:t>
      </w:r>
      <w:r w:rsidRPr="002E0462">
        <w:rPr>
          <w:iCs/>
          <w:color w:val="000000" w:themeColor="text1"/>
          <w:lang w:val="en-US" w:eastAsia="en-US"/>
        </w:rPr>
        <w:lastRenderedPageBreak/>
        <w:t xml:space="preserve">mangers holding more firm equity will be incentivized to act as owners and make decisions more clearly in </w:t>
      </w:r>
      <w:r w:rsidR="00D768B2" w:rsidRPr="002E0462">
        <w:rPr>
          <w:iCs/>
          <w:color w:val="000000" w:themeColor="text1"/>
          <w:lang w:val="en-US" w:eastAsia="en-US"/>
        </w:rPr>
        <w:t>shareholders'</w:t>
      </w:r>
      <w:r w:rsidRPr="002E0462">
        <w:rPr>
          <w:iCs/>
          <w:color w:val="000000" w:themeColor="text1"/>
          <w:lang w:val="en-US" w:eastAsia="en-US"/>
        </w:rPr>
        <w:t xml:space="preserve"> interests (Jensen &amp; </w:t>
      </w:r>
      <w:proofErr w:type="spellStart"/>
      <w:r w:rsidRPr="002E0462">
        <w:rPr>
          <w:iCs/>
          <w:color w:val="000000" w:themeColor="text1"/>
          <w:lang w:val="en-US" w:eastAsia="en-US"/>
        </w:rPr>
        <w:t>Meckling</w:t>
      </w:r>
      <w:proofErr w:type="spellEnd"/>
      <w:r w:rsidRPr="002E0462">
        <w:rPr>
          <w:iCs/>
          <w:color w:val="000000" w:themeColor="text1"/>
          <w:lang w:val="en-US" w:eastAsia="en-US"/>
        </w:rPr>
        <w:t xml:space="preserve">, 1976; Jensen et al., 1992; Lee, 2011). </w:t>
      </w:r>
      <w:proofErr w:type="spellStart"/>
      <w:r w:rsidRPr="002E0462">
        <w:rPr>
          <w:iCs/>
          <w:color w:val="000000" w:themeColor="text1"/>
          <w:lang w:val="en-US" w:eastAsia="en-US"/>
        </w:rPr>
        <w:t>Florackis</w:t>
      </w:r>
      <w:proofErr w:type="spellEnd"/>
      <w:r w:rsidRPr="002E0462">
        <w:rPr>
          <w:iCs/>
          <w:color w:val="000000" w:themeColor="text1"/>
          <w:lang w:val="en-US" w:eastAsia="en-US"/>
        </w:rPr>
        <w:t xml:space="preserve"> et al. (2015) find that, in line with the alignment effect of managerial ownership, the relationship between dividend payout and managerial ownership is negative when managerial ownership is below a certain threshold. </w:t>
      </w:r>
    </w:p>
    <w:p w14:paraId="3CEC6B40" w14:textId="77777777" w:rsidR="00804B1A" w:rsidRPr="002E0462" w:rsidRDefault="00804B1A" w:rsidP="00804B1A">
      <w:pPr>
        <w:spacing w:line="480" w:lineRule="auto"/>
        <w:jc w:val="both"/>
        <w:rPr>
          <w:iCs/>
          <w:color w:val="000000" w:themeColor="text1"/>
          <w:lang w:val="en-US" w:eastAsia="en-US"/>
        </w:rPr>
      </w:pPr>
    </w:p>
    <w:p w14:paraId="6A07EEC9" w14:textId="54DB48BF" w:rsidR="00804B1A" w:rsidRPr="002E0462" w:rsidRDefault="00804B1A" w:rsidP="00804B1A">
      <w:pPr>
        <w:spacing w:line="480" w:lineRule="auto"/>
        <w:jc w:val="both"/>
        <w:rPr>
          <w:iCs/>
          <w:color w:val="000000" w:themeColor="text1"/>
          <w:lang w:val="en-US" w:eastAsia="en-US"/>
        </w:rPr>
      </w:pPr>
      <w:r w:rsidRPr="002E0462">
        <w:rPr>
          <w:iCs/>
          <w:color w:val="000000" w:themeColor="text1"/>
          <w:lang w:val="en-US" w:eastAsia="en-US"/>
        </w:rPr>
        <w:t>By contrast, entrenchment theory argues that managers may entrench themselves at the expense of shareholders and pursue their own interests when their ownership level is high (</w:t>
      </w:r>
      <w:proofErr w:type="spellStart"/>
      <w:r w:rsidRPr="002E0462">
        <w:rPr>
          <w:iCs/>
          <w:color w:val="000000" w:themeColor="text1"/>
          <w:lang w:val="en-US" w:eastAsia="en-US"/>
        </w:rPr>
        <w:t>Morck</w:t>
      </w:r>
      <w:proofErr w:type="spellEnd"/>
      <w:r w:rsidRPr="002E0462">
        <w:rPr>
          <w:iCs/>
          <w:color w:val="000000" w:themeColor="text1"/>
          <w:lang w:val="en-US" w:eastAsia="en-US"/>
        </w:rPr>
        <w:t xml:space="preserve"> et al., 1988; </w:t>
      </w:r>
      <w:proofErr w:type="spellStart"/>
      <w:r w:rsidRPr="002E0462">
        <w:rPr>
          <w:iCs/>
          <w:color w:val="000000" w:themeColor="text1"/>
          <w:lang w:val="en-US" w:eastAsia="en-US"/>
        </w:rPr>
        <w:t>Shlerifer</w:t>
      </w:r>
      <w:proofErr w:type="spellEnd"/>
      <w:r w:rsidRPr="002E0462">
        <w:rPr>
          <w:iCs/>
          <w:color w:val="000000" w:themeColor="text1"/>
          <w:lang w:val="en-US" w:eastAsia="en-US"/>
        </w:rPr>
        <w:t xml:space="preserve"> &amp; </w:t>
      </w:r>
      <w:proofErr w:type="spellStart"/>
      <w:r w:rsidRPr="002E0462">
        <w:rPr>
          <w:iCs/>
          <w:color w:val="000000" w:themeColor="text1"/>
          <w:lang w:val="en-US" w:eastAsia="en-US"/>
        </w:rPr>
        <w:t>Vishny</w:t>
      </w:r>
      <w:proofErr w:type="spellEnd"/>
      <w:r w:rsidRPr="002E0462">
        <w:rPr>
          <w:iCs/>
          <w:color w:val="000000" w:themeColor="text1"/>
          <w:lang w:val="en-US" w:eastAsia="en-US"/>
        </w:rPr>
        <w:t xml:space="preserve">, 1989).  A higher level of managerial ownership provides them with more power and influence, and they may even disregard the threat of replacement or the discipline of the market when they have sufficient power to protect their employment or control the board (Lafond &amp; </w:t>
      </w:r>
      <w:proofErr w:type="spellStart"/>
      <w:r w:rsidRPr="002E0462">
        <w:rPr>
          <w:iCs/>
          <w:color w:val="000000" w:themeColor="text1"/>
          <w:lang w:val="en-US" w:eastAsia="en-US"/>
        </w:rPr>
        <w:t>Roychowdhury</w:t>
      </w:r>
      <w:proofErr w:type="spellEnd"/>
      <w:r w:rsidRPr="002E0462">
        <w:rPr>
          <w:iCs/>
          <w:color w:val="000000" w:themeColor="text1"/>
          <w:lang w:val="en-US" w:eastAsia="en-US"/>
        </w:rPr>
        <w:t xml:space="preserve">, 2008; </w:t>
      </w:r>
      <w:proofErr w:type="spellStart"/>
      <w:r w:rsidRPr="002E0462">
        <w:rPr>
          <w:iCs/>
          <w:color w:val="000000" w:themeColor="text1"/>
          <w:lang w:val="en-US" w:eastAsia="en-US"/>
        </w:rPr>
        <w:t>Morck</w:t>
      </w:r>
      <w:proofErr w:type="spellEnd"/>
      <w:r w:rsidRPr="002E0462">
        <w:rPr>
          <w:iCs/>
          <w:color w:val="000000" w:themeColor="text1"/>
          <w:lang w:val="en-US" w:eastAsia="en-US"/>
        </w:rPr>
        <w:t xml:space="preserve"> et al., 1988; </w:t>
      </w:r>
      <w:proofErr w:type="spellStart"/>
      <w:r w:rsidRPr="002E0462">
        <w:rPr>
          <w:iCs/>
          <w:color w:val="000000" w:themeColor="text1"/>
          <w:lang w:val="en-US" w:eastAsia="en-US"/>
        </w:rPr>
        <w:t>Shuto</w:t>
      </w:r>
      <w:proofErr w:type="spellEnd"/>
      <w:r w:rsidRPr="002E0462">
        <w:rPr>
          <w:iCs/>
          <w:color w:val="000000" w:themeColor="text1"/>
          <w:lang w:val="en-US" w:eastAsia="en-US"/>
        </w:rPr>
        <w:t xml:space="preserve"> &amp; Takada, 2010). </w:t>
      </w:r>
    </w:p>
    <w:p w14:paraId="7B82A0B3" w14:textId="77777777" w:rsidR="00804B1A" w:rsidRPr="002E0462" w:rsidRDefault="00804B1A" w:rsidP="00804B1A">
      <w:pPr>
        <w:spacing w:line="480" w:lineRule="auto"/>
        <w:jc w:val="both"/>
        <w:rPr>
          <w:iCs/>
          <w:color w:val="000000" w:themeColor="text1"/>
          <w:lang w:val="en-US" w:eastAsia="en-US"/>
        </w:rPr>
      </w:pPr>
    </w:p>
    <w:p w14:paraId="4D6092D3" w14:textId="462F893C" w:rsidR="00804B1A" w:rsidRPr="002E0462" w:rsidRDefault="00804B1A" w:rsidP="008B4E9E">
      <w:pPr>
        <w:spacing w:line="480" w:lineRule="auto"/>
        <w:jc w:val="both"/>
        <w:rPr>
          <w:iCs/>
          <w:color w:val="000000" w:themeColor="text1"/>
          <w:lang w:val="en-US" w:eastAsia="en-US"/>
        </w:rPr>
      </w:pPr>
      <w:r w:rsidRPr="002E0462">
        <w:rPr>
          <w:color w:val="000000" w:themeColor="text1"/>
          <w:lang w:val="en-US" w:eastAsia="en-US"/>
        </w:rPr>
        <w:t xml:space="preserve">However, supporting evidence for this is </w:t>
      </w:r>
      <w:r w:rsidR="00D768B2" w:rsidRPr="002E0462">
        <w:rPr>
          <w:color w:val="000000" w:themeColor="text1"/>
          <w:lang w:val="en-US" w:eastAsia="en-US"/>
        </w:rPr>
        <w:t xml:space="preserve">mainly </w:t>
      </w:r>
      <w:r w:rsidRPr="002E0462">
        <w:rPr>
          <w:color w:val="000000" w:themeColor="text1"/>
          <w:lang w:val="en-US" w:eastAsia="en-US"/>
        </w:rPr>
        <w:t xml:space="preserve">found in developed markets where firms tend to have more balanced shareholder ownership structures and stronger minority shareholder protection mechanisms. Unlike in developed markets, </w:t>
      </w:r>
      <w:proofErr w:type="gramStart"/>
      <w:r w:rsidRPr="002E0462">
        <w:rPr>
          <w:color w:val="000000" w:themeColor="text1"/>
          <w:lang w:val="en-US" w:eastAsia="en-US"/>
        </w:rPr>
        <w:t>the majority of</w:t>
      </w:r>
      <w:proofErr w:type="gramEnd"/>
      <w:r w:rsidRPr="002E0462">
        <w:rPr>
          <w:color w:val="000000" w:themeColor="text1"/>
          <w:lang w:val="en-US" w:eastAsia="en-US"/>
        </w:rPr>
        <w:t xml:space="preserve"> publicly listed firms in the Chinese stock markets have a controlling shareholder with a substantial shareholding (Jiang et al., 2010). Firth et al. (2006b) and </w:t>
      </w:r>
      <w:proofErr w:type="spellStart"/>
      <w:r w:rsidRPr="002E0462">
        <w:rPr>
          <w:color w:val="000000" w:themeColor="text1"/>
          <w:lang w:val="en-US" w:eastAsia="en-US"/>
        </w:rPr>
        <w:t>Conyon</w:t>
      </w:r>
      <w:proofErr w:type="spellEnd"/>
      <w:r w:rsidRPr="002E0462">
        <w:rPr>
          <w:color w:val="000000" w:themeColor="text1"/>
          <w:lang w:val="en-US" w:eastAsia="en-US"/>
        </w:rPr>
        <w:t xml:space="preserve"> and He (2011) also note that the controlling shareholders in Chinese listed firms can decide on executive remuneration, appointments, and dismissals. Zhang et al. (2014) report that dominant shareholders have absolute control </w:t>
      </w:r>
      <w:proofErr w:type="gramStart"/>
      <w:r w:rsidRPr="002E0462">
        <w:rPr>
          <w:color w:val="000000" w:themeColor="text1"/>
          <w:lang w:val="en-US" w:eastAsia="en-US"/>
        </w:rPr>
        <w:t>over board</w:t>
      </w:r>
      <w:proofErr w:type="gramEnd"/>
      <w:r w:rsidRPr="002E0462">
        <w:rPr>
          <w:color w:val="000000" w:themeColor="text1"/>
          <w:lang w:val="en-US" w:eastAsia="en-US"/>
        </w:rPr>
        <w:t xml:space="preserve"> composition since they can determine member nomination. Cullinan et al. (2012) extends this by noting that those nominated or successfully remaining on </w:t>
      </w:r>
      <w:r w:rsidR="00D768B2" w:rsidRPr="002E0462">
        <w:rPr>
          <w:color w:val="000000" w:themeColor="text1"/>
          <w:lang w:val="en-US" w:eastAsia="en-US"/>
        </w:rPr>
        <w:t>firms'</w:t>
      </w:r>
      <w:r w:rsidRPr="002E0462">
        <w:rPr>
          <w:color w:val="000000" w:themeColor="text1"/>
          <w:lang w:val="en-US" w:eastAsia="en-US"/>
        </w:rPr>
        <w:t xml:space="preserve"> boards may be affiliated with the controlling shareholders. In their sample, affiliated directors occupied about 40% of board seats. This is in line with the finding that even boards containing supervisory directors may not conduct independent and effective monitoring in all decision-making processes (Firth </w:t>
      </w:r>
      <w:r w:rsidRPr="002E0462">
        <w:rPr>
          <w:color w:val="000000" w:themeColor="text1"/>
          <w:lang w:val="en-US" w:eastAsia="en-US"/>
        </w:rPr>
        <w:lastRenderedPageBreak/>
        <w:t xml:space="preserve">et al., 2006b). </w:t>
      </w:r>
      <w:r w:rsidR="00433E22" w:rsidRPr="002E0462">
        <w:rPr>
          <w:iCs/>
          <w:color w:val="000000" w:themeColor="text1"/>
          <w:lang w:val="en-US" w:eastAsia="en-US"/>
        </w:rPr>
        <w:t>Consequently, managers may collude with controlling shareholders for their own interests</w:t>
      </w:r>
      <w:r w:rsidR="00E073D0" w:rsidRPr="002E0462">
        <w:rPr>
          <w:iCs/>
          <w:color w:val="000000" w:themeColor="text1"/>
          <w:lang w:val="en-US" w:eastAsia="en-US"/>
        </w:rPr>
        <w:t>,</w:t>
      </w:r>
      <w:r w:rsidR="00433E22" w:rsidRPr="002E0462">
        <w:rPr>
          <w:iCs/>
          <w:color w:val="000000" w:themeColor="text1"/>
          <w:lang w:val="en-US" w:eastAsia="en-US"/>
        </w:rPr>
        <w:t xml:space="preserve"> such as protecting their position and advancing their careers. </w:t>
      </w:r>
      <w:r w:rsidRPr="002E0462">
        <w:rPr>
          <w:color w:val="000000" w:themeColor="text1"/>
          <w:lang w:val="en-US" w:eastAsia="en-US"/>
        </w:rPr>
        <w:t xml:space="preserve">In other words, the alignment effect may be dominated by the </w:t>
      </w:r>
      <w:r w:rsidRPr="002E0462">
        <w:rPr>
          <w:iCs/>
          <w:color w:val="000000" w:themeColor="text1"/>
          <w:lang w:val="en-US" w:eastAsia="en-US"/>
        </w:rPr>
        <w:t xml:space="preserve">entrenchment effect in the Chinese stock markets where the ownership concentration is high. </w:t>
      </w:r>
    </w:p>
    <w:p w14:paraId="28C61041" w14:textId="77777777" w:rsidR="00804B1A" w:rsidRPr="002E0462" w:rsidRDefault="00804B1A" w:rsidP="00804B1A">
      <w:pPr>
        <w:spacing w:line="480" w:lineRule="auto"/>
        <w:jc w:val="both"/>
        <w:rPr>
          <w:color w:val="000000" w:themeColor="text1"/>
          <w:lang w:val="en-US" w:eastAsia="en-US"/>
        </w:rPr>
      </w:pPr>
    </w:p>
    <w:p w14:paraId="0CED8185" w14:textId="76FAC6FF" w:rsidR="00804B1A" w:rsidRPr="002E0462" w:rsidRDefault="00B53CF1" w:rsidP="00804B1A">
      <w:pPr>
        <w:spacing w:line="480" w:lineRule="auto"/>
        <w:jc w:val="both"/>
        <w:rPr>
          <w:bCs/>
          <w:color w:val="000000" w:themeColor="text1"/>
        </w:rPr>
      </w:pPr>
      <w:r w:rsidRPr="002E0462">
        <w:rPr>
          <w:bCs/>
          <w:color w:val="000000" w:themeColor="text1"/>
        </w:rPr>
        <w:t>In sum</w:t>
      </w:r>
      <w:r w:rsidR="00804B1A" w:rsidRPr="002E0462">
        <w:rPr>
          <w:bCs/>
          <w:color w:val="000000" w:themeColor="text1"/>
        </w:rPr>
        <w:t xml:space="preserve">, due to weak minority shareholder protection and the high ownership concentration in Chinese listed firms, dominant shareholders tend to have </w:t>
      </w:r>
      <w:proofErr w:type="gramStart"/>
      <w:r w:rsidR="00804B1A" w:rsidRPr="002E0462">
        <w:rPr>
          <w:bCs/>
          <w:color w:val="000000" w:themeColor="text1"/>
        </w:rPr>
        <w:t>controlling</w:t>
      </w:r>
      <w:proofErr w:type="gramEnd"/>
      <w:r w:rsidR="00804B1A" w:rsidRPr="002E0462">
        <w:rPr>
          <w:bCs/>
          <w:color w:val="000000" w:themeColor="text1"/>
        </w:rPr>
        <w:t xml:space="preserve"> power and can </w:t>
      </w:r>
      <w:r w:rsidR="00804B1A" w:rsidRPr="002E0462">
        <w:rPr>
          <w:iCs/>
          <w:color w:val="000000" w:themeColor="text1"/>
          <w:lang w:val="en-US" w:eastAsia="en-US"/>
        </w:rPr>
        <w:t>affect executive remuneration, appointments, and dismissals as well as board composition.</w:t>
      </w:r>
      <w:r w:rsidR="00804B1A" w:rsidRPr="002E0462">
        <w:rPr>
          <w:bCs/>
          <w:color w:val="000000" w:themeColor="text1"/>
        </w:rPr>
        <w:t xml:space="preserve"> Thus, we argue that </w:t>
      </w:r>
      <w:r w:rsidR="00804B1A" w:rsidRPr="002E0462">
        <w:rPr>
          <w:color w:val="000000" w:themeColor="text1"/>
          <w:lang w:val="en-US" w:eastAsia="en-US"/>
        </w:rPr>
        <w:t xml:space="preserve">the </w:t>
      </w:r>
      <w:r w:rsidR="00804B1A" w:rsidRPr="002E0462">
        <w:rPr>
          <w:iCs/>
          <w:color w:val="000000" w:themeColor="text1"/>
          <w:lang w:val="en-US" w:eastAsia="en-US"/>
        </w:rPr>
        <w:t>entrenchment effect</w:t>
      </w:r>
      <w:r w:rsidR="00804B1A" w:rsidRPr="002E0462">
        <w:rPr>
          <w:bCs/>
          <w:color w:val="000000" w:themeColor="text1"/>
        </w:rPr>
        <w:t xml:space="preserve"> may have stronger impact on </w:t>
      </w:r>
      <w:r w:rsidR="00D768B2" w:rsidRPr="002E0462">
        <w:rPr>
          <w:bCs/>
          <w:color w:val="000000" w:themeColor="text1"/>
        </w:rPr>
        <w:t>executives'</w:t>
      </w:r>
      <w:r w:rsidR="00804B1A" w:rsidRPr="002E0462">
        <w:rPr>
          <w:bCs/>
          <w:color w:val="000000" w:themeColor="text1"/>
        </w:rPr>
        <w:t xml:space="preserve"> decision making and executives may have the motivation to participate in dividend </w:t>
      </w:r>
      <w:proofErr w:type="spellStart"/>
      <w:r w:rsidR="00804B1A" w:rsidRPr="002E0462">
        <w:rPr>
          <w:bCs/>
          <w:color w:val="000000" w:themeColor="text1"/>
        </w:rPr>
        <w:t>tunneling</w:t>
      </w:r>
      <w:proofErr w:type="spellEnd"/>
      <w:r w:rsidR="00804B1A" w:rsidRPr="002E0462">
        <w:rPr>
          <w:bCs/>
          <w:color w:val="000000" w:themeColor="text1"/>
        </w:rPr>
        <w:t xml:space="preserve"> along with controlling shareholders, to protect their jobs and careers and pursue their own interests. Therefore, we </w:t>
      </w:r>
      <w:r w:rsidR="00643867" w:rsidRPr="002E0462">
        <w:rPr>
          <w:bCs/>
          <w:color w:val="000000" w:themeColor="text1"/>
        </w:rPr>
        <w:t xml:space="preserve">propose </w:t>
      </w:r>
      <w:r w:rsidR="00804B1A" w:rsidRPr="002E0462">
        <w:rPr>
          <w:bCs/>
          <w:color w:val="000000" w:themeColor="text1"/>
        </w:rPr>
        <w:t>the following hypothesis:</w:t>
      </w:r>
    </w:p>
    <w:bookmarkEnd w:id="9"/>
    <w:p w14:paraId="66723C3B" w14:textId="77777777" w:rsidR="006C0465" w:rsidRPr="002E0462" w:rsidRDefault="006C0465" w:rsidP="00CC1ACC">
      <w:pPr>
        <w:spacing w:line="480" w:lineRule="auto"/>
        <w:jc w:val="both"/>
        <w:rPr>
          <w:color w:val="000000" w:themeColor="text1"/>
        </w:rPr>
      </w:pPr>
    </w:p>
    <w:p w14:paraId="477D848A" w14:textId="3F623F96" w:rsidR="002C2356" w:rsidRPr="002E0462" w:rsidRDefault="006C0465" w:rsidP="00CC1ACC">
      <w:pPr>
        <w:spacing w:line="480" w:lineRule="auto"/>
        <w:jc w:val="both"/>
        <w:rPr>
          <w:b/>
          <w:i/>
          <w:color w:val="000000" w:themeColor="text1"/>
        </w:rPr>
      </w:pPr>
      <w:r w:rsidRPr="002E0462">
        <w:rPr>
          <w:rFonts w:hint="eastAsia"/>
          <w:b/>
          <w:i/>
          <w:color w:val="000000" w:themeColor="text1"/>
        </w:rPr>
        <w:t>H</w:t>
      </w:r>
      <w:r w:rsidR="00A67A7D" w:rsidRPr="002E0462">
        <w:rPr>
          <w:b/>
          <w:i/>
          <w:color w:val="000000" w:themeColor="text1"/>
        </w:rPr>
        <w:t>1</w:t>
      </w:r>
      <w:r w:rsidR="005D5601" w:rsidRPr="002E0462">
        <w:rPr>
          <w:rFonts w:hint="eastAsia"/>
          <w:b/>
          <w:i/>
          <w:color w:val="000000" w:themeColor="text1"/>
        </w:rPr>
        <w:t>:</w:t>
      </w:r>
      <w:r w:rsidR="005D5601" w:rsidRPr="002E0462">
        <w:rPr>
          <w:b/>
          <w:i/>
          <w:color w:val="000000" w:themeColor="text1"/>
        </w:rPr>
        <w:t xml:space="preserve"> </w:t>
      </w:r>
      <w:r w:rsidR="00570519" w:rsidRPr="002E0462">
        <w:rPr>
          <w:b/>
          <w:i/>
          <w:color w:val="000000" w:themeColor="text1"/>
        </w:rPr>
        <w:t>E</w:t>
      </w:r>
      <w:r w:rsidRPr="002E0462">
        <w:rPr>
          <w:b/>
          <w:i/>
          <w:color w:val="000000" w:themeColor="text1"/>
        </w:rPr>
        <w:t xml:space="preserve">xecutive ownership </w:t>
      </w:r>
      <w:r w:rsidR="0081242D" w:rsidRPr="002E0462">
        <w:rPr>
          <w:b/>
          <w:i/>
          <w:color w:val="000000" w:themeColor="text1"/>
        </w:rPr>
        <w:t>is positively related to</w:t>
      </w:r>
      <w:r w:rsidRPr="002E0462">
        <w:rPr>
          <w:b/>
          <w:i/>
          <w:color w:val="000000" w:themeColor="text1"/>
        </w:rPr>
        <w:t xml:space="preserve"> </w:t>
      </w:r>
      <w:r w:rsidR="00570519" w:rsidRPr="002E0462">
        <w:rPr>
          <w:b/>
          <w:i/>
          <w:color w:val="000000" w:themeColor="text1"/>
        </w:rPr>
        <w:t xml:space="preserve">dividend </w:t>
      </w:r>
      <w:proofErr w:type="spellStart"/>
      <w:r w:rsidR="005E3D31" w:rsidRPr="002E0462">
        <w:rPr>
          <w:b/>
          <w:i/>
          <w:color w:val="000000" w:themeColor="text1"/>
        </w:rPr>
        <w:t>tunneling</w:t>
      </w:r>
      <w:proofErr w:type="spellEnd"/>
      <w:r w:rsidR="005D5601" w:rsidRPr="002E0462">
        <w:rPr>
          <w:b/>
          <w:i/>
          <w:color w:val="000000" w:themeColor="text1"/>
        </w:rPr>
        <w:t>.</w:t>
      </w:r>
    </w:p>
    <w:p w14:paraId="35528B8F" w14:textId="77777777" w:rsidR="00A67A7D" w:rsidRPr="002E0462" w:rsidRDefault="00A67A7D" w:rsidP="00CC1ACC">
      <w:pPr>
        <w:spacing w:line="480" w:lineRule="auto"/>
        <w:jc w:val="both"/>
        <w:rPr>
          <w:i/>
          <w:color w:val="000000" w:themeColor="text1"/>
        </w:rPr>
      </w:pPr>
    </w:p>
    <w:p w14:paraId="5B8D0EDD" w14:textId="39B4A93E" w:rsidR="00FE4F40" w:rsidRPr="002E0462" w:rsidRDefault="005807C9" w:rsidP="00CC1ACC">
      <w:pPr>
        <w:spacing w:line="480" w:lineRule="auto"/>
        <w:jc w:val="both"/>
        <w:rPr>
          <w:color w:val="000000" w:themeColor="text1"/>
        </w:rPr>
      </w:pPr>
      <w:r w:rsidRPr="002E0462">
        <w:rPr>
          <w:color w:val="000000" w:themeColor="text1"/>
        </w:rPr>
        <w:fldChar w:fldCharType="begin"/>
      </w:r>
      <w:r w:rsidR="00956739" w:rsidRPr="002E0462">
        <w:rPr>
          <w:color w:val="000000" w:themeColor="text1"/>
        </w:rPr>
        <w:instrText xml:space="preserve"> ADDIN EN.CITE &lt;EndNote&gt;&lt;Cite AuthorYear="1"&gt;&lt;Author&gt;Jiang&lt;/Author&gt;&lt;Year&gt;2010&lt;/Year&gt;&lt;RecNum&gt;149&lt;/RecNum&gt;&lt;DisplayText&gt;G. Jiang et al. (2010)&lt;/DisplayText&gt;&lt;record&gt;&lt;rec-number&gt;149&lt;/rec-number&gt;&lt;foreign-keys&gt;&lt;key app="EN" db-id="evaftsw08zx0e2eex9ovz29izrwdxaax0s0x" timestamp="1599401620" guid="8eb254de-103b-4735-9e68-487188085536"&gt;149&lt;/key&gt;&lt;/foreign-keys&gt;&lt;ref-type name="Journal Article"&gt;17&lt;/ref-type&gt;&lt;contributors&gt;&lt;authors&gt;&lt;author&gt;Jiang, Guohua&lt;/author&gt;&lt;author&gt;Lee, Charles M. C.&lt;/author&gt;&lt;author&gt;Yue, Heng&lt;/author&gt;&lt;/authors&gt;&lt;/contributors&gt;&lt;titles&gt;&lt;title&gt;Tunneling through intercorporate loans: The China experience&lt;/title&gt;&lt;secondary-title&gt;Journal of Financial Economics&lt;/secondary-title&gt;&lt;/titles&gt;&lt;periodical&gt;&lt;full-title&gt;Journal of Financial Economics&lt;/full-title&gt;&lt;/periodical&gt;&lt;pages&gt;1-20&lt;/pages&gt;&lt;volume&gt;98&lt;/volume&gt;&lt;number&gt;1&lt;/number&gt;&lt;dates&gt;&lt;year&gt;2010&lt;/year&gt;&lt;pub-dates&gt;&lt;date&gt;10//&lt;/date&gt;&lt;/pub-dates&gt;&lt;/dates&gt;&lt;isbn&gt;0304-405X&lt;/isbn&gt;&lt;urls&gt;&lt;related-urls&gt;&lt;url&gt;http://www.sciencedirect.com/science/article/pii/S0304405X10001145&lt;/url&gt;&lt;/related-urls&gt;&lt;/urls&gt;&lt;electronic-resource-num&gt;http://dx.doi.org/10.1016/j.jfineco.2010.05.002&lt;/electronic-resource-num&gt;&lt;/record&gt;&lt;/Cite&gt;&lt;/EndNote&gt;</w:instrText>
      </w:r>
      <w:r w:rsidRPr="002E0462">
        <w:rPr>
          <w:color w:val="000000" w:themeColor="text1"/>
        </w:rPr>
        <w:fldChar w:fldCharType="separate"/>
      </w:r>
      <w:r w:rsidR="00956739" w:rsidRPr="002E0462">
        <w:rPr>
          <w:noProof/>
          <w:color w:val="000000" w:themeColor="text1"/>
        </w:rPr>
        <w:t>Jiang et al. (2010)</w:t>
      </w:r>
      <w:r w:rsidRPr="002E0462">
        <w:rPr>
          <w:color w:val="000000" w:themeColor="text1"/>
        </w:rPr>
        <w:fldChar w:fldCharType="end"/>
      </w:r>
      <w:r w:rsidR="00A348FE" w:rsidRPr="002E0462">
        <w:rPr>
          <w:color w:val="000000" w:themeColor="text1"/>
        </w:rPr>
        <w:t xml:space="preserve"> </w:t>
      </w:r>
      <w:r w:rsidR="00297D98" w:rsidRPr="002E0462">
        <w:rPr>
          <w:color w:val="000000" w:themeColor="text1"/>
        </w:rPr>
        <w:t xml:space="preserve">and </w:t>
      </w:r>
      <w:r w:rsidR="00D915A0" w:rsidRPr="002E0462">
        <w:rPr>
          <w:color w:val="000000" w:themeColor="text1"/>
        </w:rPr>
        <w:fldChar w:fldCharType="begin"/>
      </w:r>
      <w:r w:rsidR="00A2453F" w:rsidRPr="002E0462">
        <w:rPr>
          <w:color w:val="000000" w:themeColor="text1"/>
        </w:rPr>
        <w:instrText xml:space="preserve"> ADDIN EN.CITE &lt;EndNote&gt;&lt;Cite AuthorYear="1"&gt;&lt;Author&gt;Chizema&lt;/Author&gt;&lt;Year&gt;2020&lt;/Year&gt;&lt;RecNum&gt;405&lt;/RecNum&gt;&lt;DisplayText&gt;Chizema et al. (2020)&lt;/DisplayText&gt;&lt;record&gt;&lt;rec-number&gt;405&lt;/rec-number&gt;&lt;foreign-keys&gt;&lt;key app="EN" db-id="evaftsw08zx0e2eex9ovz29izrwdxaax0s0x" timestamp="1604229154" guid="d2e0ab96-c86d-4b21-af6f-1b577620b188"&gt;405&lt;/key&gt;&lt;/foreign-keys&gt;&lt;ref-type name="Journal Article"&gt;17&lt;/ref-type&gt;&lt;contributors&gt;&lt;authors&gt;&lt;author&gt;Chizema, Amon&lt;/author&gt;&lt;author&gt;Jiang, Wei&lt;/author&gt;&lt;author&gt;Kuo, Jing-Ming&lt;/author&gt;&lt;author&gt;Song, Xiaoqi &lt;/author&gt;&lt;/authors&gt;&lt;/contributors&gt;&lt;titles&gt;&lt;title&gt;Mutual funds, tunneling and firm performance: evidence from China&lt;/title&gt;&lt;secondary-title&gt;Review of Quantitative Finance and Accounting&lt;/secondary-title&gt;&lt;/titles&gt;&lt;periodical&gt;&lt;full-title&gt;Review of Quantitative Finance and Accounting&lt;/full-title&gt;&lt;abbr-1&gt;Rev Quant Finan Acc&lt;/abbr-1&gt;&lt;/periodical&gt;&lt;pages&gt;355-387&lt;/pages&gt;&lt;volume&gt;55&lt;/volume&gt;&lt;number&gt;1&lt;/number&gt;&lt;dates&gt;&lt;year&gt;2020&lt;/year&gt;&lt;/dates&gt;&lt;isbn&gt;1573-7179&lt;/isbn&gt;&lt;urls&gt;&lt;/urls&gt;&lt;/record&gt;&lt;/Cite&gt;&lt;/EndNote&gt;</w:instrText>
      </w:r>
      <w:r w:rsidR="00D915A0" w:rsidRPr="002E0462">
        <w:rPr>
          <w:color w:val="000000" w:themeColor="text1"/>
        </w:rPr>
        <w:fldChar w:fldCharType="separate"/>
      </w:r>
      <w:r w:rsidR="00A2453F" w:rsidRPr="002E0462">
        <w:rPr>
          <w:noProof/>
          <w:color w:val="000000" w:themeColor="text1"/>
        </w:rPr>
        <w:t>Chizema et al. (2020)</w:t>
      </w:r>
      <w:r w:rsidR="00D915A0" w:rsidRPr="002E0462">
        <w:rPr>
          <w:color w:val="000000" w:themeColor="text1"/>
        </w:rPr>
        <w:fldChar w:fldCharType="end"/>
      </w:r>
      <w:r w:rsidR="00297D98" w:rsidRPr="002E0462">
        <w:rPr>
          <w:color w:val="000000" w:themeColor="text1"/>
        </w:rPr>
        <w:t xml:space="preserve"> </w:t>
      </w:r>
      <w:r w:rsidR="00A348FE" w:rsidRPr="002E0462">
        <w:rPr>
          <w:color w:val="000000" w:themeColor="text1"/>
        </w:rPr>
        <w:t xml:space="preserve">indicate that most Chinese </w:t>
      </w:r>
      <w:r w:rsidR="00E3382C" w:rsidRPr="002E0462">
        <w:rPr>
          <w:color w:val="000000" w:themeColor="text1"/>
        </w:rPr>
        <w:t xml:space="preserve">listed </w:t>
      </w:r>
      <w:r w:rsidR="00A348FE" w:rsidRPr="002E0462">
        <w:rPr>
          <w:color w:val="000000" w:themeColor="text1"/>
        </w:rPr>
        <w:t>firms have concentrated ownership structures, an</w:t>
      </w:r>
      <w:r w:rsidR="00297D98" w:rsidRPr="002E0462">
        <w:rPr>
          <w:color w:val="000000" w:themeColor="text1"/>
        </w:rPr>
        <w:t xml:space="preserve">d the Chinese </w:t>
      </w:r>
      <w:r w:rsidR="00A502BB" w:rsidRPr="002E0462">
        <w:rPr>
          <w:color w:val="000000" w:themeColor="text1"/>
        </w:rPr>
        <w:t xml:space="preserve">capital </w:t>
      </w:r>
      <w:r w:rsidR="00297D98" w:rsidRPr="002E0462">
        <w:rPr>
          <w:color w:val="000000" w:themeColor="text1"/>
        </w:rPr>
        <w:t>markets have weak</w:t>
      </w:r>
      <w:r w:rsidR="00A348FE" w:rsidRPr="002E0462">
        <w:rPr>
          <w:color w:val="000000" w:themeColor="text1"/>
        </w:rPr>
        <w:t xml:space="preserve"> minority shareholder</w:t>
      </w:r>
      <w:r w:rsidR="00E75FF0" w:rsidRPr="002E0462">
        <w:rPr>
          <w:color w:val="000000" w:themeColor="text1"/>
        </w:rPr>
        <w:t xml:space="preserve"> protection</w:t>
      </w:r>
      <w:r w:rsidR="00A348FE" w:rsidRPr="002E0462">
        <w:rPr>
          <w:color w:val="000000" w:themeColor="text1"/>
        </w:rPr>
        <w:t xml:space="preserve"> </w:t>
      </w:r>
      <w:r w:rsidR="00297D98" w:rsidRPr="002E0462">
        <w:rPr>
          <w:color w:val="000000" w:themeColor="text1"/>
        </w:rPr>
        <w:t>and underdeveloped legal systems</w:t>
      </w:r>
      <w:r w:rsidR="00A348FE" w:rsidRPr="002E0462">
        <w:rPr>
          <w:color w:val="000000" w:themeColor="text1"/>
        </w:rPr>
        <w:t xml:space="preserve">. </w:t>
      </w:r>
      <w:r w:rsidR="004C232A" w:rsidRPr="002E0462">
        <w:rPr>
          <w:color w:val="000000" w:themeColor="text1"/>
        </w:rPr>
        <w:t xml:space="preserve">Prior research reveals that a more concentrated ownership structure may lead to expropriation </w:t>
      </w:r>
      <w:r w:rsidR="00807C51" w:rsidRPr="002E0462">
        <w:rPr>
          <w:color w:val="000000" w:themeColor="text1"/>
        </w:rPr>
        <w:t xml:space="preserve">of </w:t>
      </w:r>
      <w:r w:rsidR="004C232A" w:rsidRPr="002E0462">
        <w:rPr>
          <w:color w:val="000000" w:themeColor="text1"/>
        </w:rPr>
        <w:t xml:space="preserve">minority shareholders by insiders </w:t>
      </w:r>
      <w:r w:rsidR="004C232A" w:rsidRPr="002E0462">
        <w:rPr>
          <w:color w:val="000000" w:themeColor="text1"/>
        </w:rPr>
        <w:fldChar w:fldCharType="begin"/>
      </w:r>
      <w:r w:rsidR="00956739" w:rsidRPr="002E0462">
        <w:rPr>
          <w:color w:val="000000" w:themeColor="text1"/>
        </w:rPr>
        <w:instrText xml:space="preserve"> ADDIN EN.CITE &lt;EndNote&gt;&lt;Cite&gt;&lt;Author&gt;Lemmon&lt;/Author&gt;&lt;Year&gt;2003&lt;/Year&gt;&lt;RecNum&gt;187&lt;/RecNum&gt;&lt;DisplayText&gt;(Farinha &amp;amp; López-de-Foronda, 2009; Lemmon &amp;amp; Lins, 2003)&lt;/DisplayText&gt;&lt;record&gt;&lt;rec-number&gt;187&lt;/rec-number&gt;&lt;foreign-keys&gt;&lt;key app="EN" db-id="evaftsw08zx0e2eex9ovz29izrwdxaax0s0x" timestamp="1599401621" guid="f130190e-8f0f-4d99-88db-c2d6b36a3263"&gt;187&lt;/key&gt;&lt;/foreign-keys&gt;&lt;ref-type name="Journal Article"&gt;17&lt;/ref-type&gt;&lt;contributors&gt;&lt;authors&gt;&lt;author&gt;Lemmon, Michael L&lt;/author&gt;&lt;author&gt;Lins, Karl V&lt;/author&gt;&lt;/authors&gt;&lt;/contributors&gt;&lt;titles&gt;&lt;title&gt;Ownership structure, corporate governance, and firm value: Evidence from the East Asian financial crisis&lt;/title&gt;&lt;secondary-title&gt;The Journal of Finance&lt;/secondary-title&gt;&lt;/titles&gt;&lt;periodical&gt;&lt;full-title&gt;The Journal of Finance&lt;/full-title&gt;&lt;/periodical&gt;&lt;pages&gt;1445-1468&lt;/pages&gt;&lt;volume&gt;58&lt;/volume&gt;&lt;number&gt;4&lt;/number&gt;&lt;dates&gt;&lt;year&gt;2003&lt;/year&gt;&lt;/dates&gt;&lt;isbn&gt;1540-6261&lt;/isbn&gt;&lt;urls&gt;&lt;/urls&gt;&lt;/record&gt;&lt;/Cite&gt;&lt;Cite&gt;&lt;Author&gt;Farinha&lt;/Author&gt;&lt;Year&gt;2009&lt;/Year&gt;&lt;RecNum&gt;419&lt;/RecNum&gt;&lt;record&gt;&lt;rec-number&gt;419&lt;/rec-number&gt;&lt;foreign-keys&gt;&lt;key app="EN" db-id="zwe2re550fwrtlev2dkp2pfd5zwa09v5xwx5" timestamp="1460290681"&gt;419&lt;/key&gt;&lt;/foreign-keys&gt;&lt;ref-type name="Journal Article"&gt;17&lt;/ref-type&gt;&lt;contributors&gt;&lt;authors&gt;&lt;author&gt;Farinha, Jorge&lt;/author&gt;&lt;author&gt;López-de-Foronda, Óscar&lt;/author&gt;&lt;/authors&gt;&lt;/contributors&gt;&lt;titles&gt;&lt;title&gt;The relation between dividends and insider ownership in different legal systems: international evidence&lt;/title&gt;&lt;secondary-title&gt;The European Journal of Finance&lt;/secondary-title&gt;&lt;/titles&gt;&lt;periodical&gt;&lt;full-title&gt;The European Journal of Finance&lt;/full-title&gt;&lt;/periodical&gt;&lt;pages&gt;169-189&lt;/pages&gt;&lt;volume&gt;15&lt;/volume&gt;&lt;number&gt;2&lt;/number&gt;&lt;dates&gt;&lt;year&gt;2009&lt;/year&gt;&lt;pub-dates&gt;&lt;date&gt;2009/02/01&lt;/date&gt;&lt;/pub-dates&gt;&lt;/dates&gt;&lt;publisher&gt;Routledge&lt;/publisher&gt;&lt;isbn&gt;1351-847X&lt;/isbn&gt;&lt;urls&gt;&lt;related-urls&gt;&lt;url&gt;http://dx.doi.org/10.1080/13518470802588718&lt;/url&gt;&lt;/related-urls&gt;&lt;/urls&gt;&lt;electronic-resource-num&gt;10.1080/13518470802588718&lt;/electronic-resource-num&gt;&lt;/record&gt;&lt;/Cite&gt;&lt;/EndNote&gt;</w:instrText>
      </w:r>
      <w:r w:rsidR="004C232A" w:rsidRPr="002E0462">
        <w:rPr>
          <w:color w:val="000000" w:themeColor="text1"/>
        </w:rPr>
        <w:fldChar w:fldCharType="separate"/>
      </w:r>
      <w:r w:rsidR="00956739" w:rsidRPr="002E0462">
        <w:rPr>
          <w:noProof/>
          <w:color w:val="000000" w:themeColor="text1"/>
        </w:rPr>
        <w:t>(Farinha &amp; López-de-Foronda, 2009; Lemmon &amp; Lins, 2003)</w:t>
      </w:r>
      <w:r w:rsidR="004C232A" w:rsidRPr="002E0462">
        <w:rPr>
          <w:color w:val="000000" w:themeColor="text1"/>
        </w:rPr>
        <w:fldChar w:fldCharType="end"/>
      </w:r>
      <w:r w:rsidR="004C232A" w:rsidRPr="002E0462">
        <w:rPr>
          <w:color w:val="000000" w:themeColor="text1"/>
        </w:rPr>
        <w:t xml:space="preserve">. Using firm-year observations of Chinese listed companies, </w:t>
      </w:r>
      <w:r w:rsidR="004C232A" w:rsidRPr="002E0462">
        <w:rPr>
          <w:color w:val="000000" w:themeColor="text1"/>
        </w:rPr>
        <w:fldChar w:fldCharType="begin"/>
      </w:r>
      <w:r w:rsidR="004C232A" w:rsidRPr="002E0462">
        <w:rPr>
          <w:color w:val="000000" w:themeColor="text1"/>
        </w:rPr>
        <w:instrText xml:space="preserve"> ADDIN EN.CITE &lt;EndNote&gt;&lt;Cite AuthorYear="1"&gt;&lt;Author&gt;Zhang&lt;/Author&gt;&lt;Year&gt;2014&lt;/Year&gt;&lt;RecNum&gt;167&lt;/RecNum&gt;&lt;DisplayText&gt;Zhang et al. (2014)&lt;/DisplayText&gt;&lt;record&gt;&lt;rec-number&gt;167&lt;/rec-number&gt;&lt;foreign-keys&gt;&lt;key app="EN" db-id="evaftsw08zx0e2eex9ovz29izrwdxaax0s0x" timestamp="1599401621" guid="8fd085cb-fdab-4852-bbd9-b55534b8b3e6"&gt;167&lt;/key&gt;&lt;/foreign-keys&gt;&lt;ref-type name="Journal Article"&gt;17&lt;/ref-type&gt;&lt;contributors&gt;&lt;authors&gt;&lt;author&gt;Min Zhang&lt;/author&gt;&lt;author&gt;Shenghao Gao&lt;/author&gt;&lt;author&gt;Xinjiao Guan&lt;/author&gt;&lt;author&gt;Fuxiu Jiang&lt;/author&gt;&lt;/authors&gt;&lt;/contributors&gt;&lt;titles&gt;&lt;title&gt;Controlling Shareholder - Manager Collusion and Tunneling : Evidence from China&lt;/title&gt;&lt;secondary-title&gt;Corporate Governance&lt;/secondary-title&gt;&lt;/titles&gt;&lt;periodical&gt;&lt;full-title&gt;Corporate Governance&lt;/full-title&gt;&lt;/periodical&gt;&lt;pages&gt;440-459&lt;/pages&gt;&lt;volume&gt;22&lt;/volume&gt;&lt;number&gt;6&lt;/number&gt;&lt;dates&gt;&lt;year&gt;2014&lt;/year&gt;&lt;/dates&gt;&lt;isbn&gt;0964-8410&lt;/isbn&gt;&lt;urls&gt;&lt;/urls&gt;&lt;/record&gt;&lt;/Cite&gt;&lt;/EndNote&gt;</w:instrText>
      </w:r>
      <w:r w:rsidR="004C232A" w:rsidRPr="002E0462">
        <w:rPr>
          <w:color w:val="000000" w:themeColor="text1"/>
        </w:rPr>
        <w:fldChar w:fldCharType="separate"/>
      </w:r>
      <w:r w:rsidR="004C232A" w:rsidRPr="002E0462">
        <w:rPr>
          <w:noProof/>
          <w:color w:val="000000" w:themeColor="text1"/>
        </w:rPr>
        <w:t>Zhang et al. (2014)</w:t>
      </w:r>
      <w:r w:rsidR="004C232A" w:rsidRPr="002E0462">
        <w:rPr>
          <w:color w:val="000000" w:themeColor="text1"/>
        </w:rPr>
        <w:fldChar w:fldCharType="end"/>
      </w:r>
      <w:r w:rsidR="004C232A" w:rsidRPr="002E0462">
        <w:rPr>
          <w:color w:val="000000" w:themeColor="text1"/>
        </w:rPr>
        <w:t xml:space="preserve"> find that concentrated ownership reduces executives’ performance</w:t>
      </w:r>
      <w:r w:rsidR="004C232A" w:rsidRPr="002E0462">
        <w:rPr>
          <w:rFonts w:hint="eastAsia"/>
          <w:color w:val="000000" w:themeColor="text1"/>
        </w:rPr>
        <w:t>‐</w:t>
      </w:r>
      <w:r w:rsidR="004C232A" w:rsidRPr="002E0462">
        <w:rPr>
          <w:color w:val="000000" w:themeColor="text1"/>
        </w:rPr>
        <w:t xml:space="preserve">based incentives and thus controlling shareholders and executives may collude in </w:t>
      </w:r>
      <w:proofErr w:type="spellStart"/>
      <w:r w:rsidR="004C232A" w:rsidRPr="002E0462">
        <w:rPr>
          <w:color w:val="000000" w:themeColor="text1"/>
        </w:rPr>
        <w:t>tunneling</w:t>
      </w:r>
      <w:proofErr w:type="spellEnd"/>
      <w:r w:rsidR="004C232A" w:rsidRPr="002E0462">
        <w:rPr>
          <w:color w:val="000000" w:themeColor="text1"/>
        </w:rPr>
        <w:t xml:space="preserve"> behaviour. By contrast, </w:t>
      </w:r>
      <w:r w:rsidR="004C232A" w:rsidRPr="002E0462">
        <w:rPr>
          <w:color w:val="000000" w:themeColor="text1"/>
        </w:rPr>
        <w:fldChar w:fldCharType="begin"/>
      </w:r>
      <w:r w:rsidR="004C232A" w:rsidRPr="002E0462">
        <w:rPr>
          <w:color w:val="000000" w:themeColor="text1"/>
        </w:rPr>
        <w:instrText xml:space="preserve"> ADDIN EN.CITE &lt;EndNote&gt;&lt;Cite AuthorYear="1"&gt;&lt;Author&gt;Maury&lt;/Author&gt;&lt;Year&gt;2005&lt;/Year&gt;&lt;RecNum&gt;189&lt;/RecNum&gt;&lt;DisplayText&gt;Maury and Pajuste (2005)&lt;/DisplayText&gt;&lt;record&gt;&lt;rec-number&gt;189&lt;/rec-number&gt;&lt;foreign-keys&gt;&lt;key app="EN" db-id="evaftsw08zx0e2eex9ovz29izrwdxaax0s0x" timestamp="1599401621" guid="5e23ac36-49fc-4e87-867d-59bb1cf3203a"&gt;189&lt;/key&gt;&lt;/foreign-keys&gt;&lt;ref-type name="Journal Article"&gt;17&lt;/ref-type&gt;&lt;contributors&gt;&lt;authors&gt;&lt;author&gt;Maury, Benjamin&lt;/author&gt;&lt;author&gt;Pajuste, Anete&lt;/author&gt;&lt;/authors&gt;&lt;/contributors&gt;&lt;titles&gt;&lt;title&gt;Multiple large shareholders and firm value&lt;/title&gt;&lt;secondary-title&gt;Journal of Banking &amp;amp; Finance&lt;/secondary-title&gt;&lt;/titles&gt;&lt;periodical&gt;&lt;full-title&gt;Journal of Banking &amp;amp; Finance&lt;/full-title&gt;&lt;/periodical&gt;&lt;pages&gt;1813-1834&lt;/pages&gt;&lt;volume&gt;29&lt;/volume&gt;&lt;number&gt;7&lt;/number&gt;&lt;dates&gt;&lt;year&gt;2005&lt;/year&gt;&lt;/dates&gt;&lt;isbn&gt;0378-4266&lt;/isbn&gt;&lt;urls&gt;&lt;/urls&gt;&lt;/record&gt;&lt;/Cite&gt;&lt;/EndNote&gt;</w:instrText>
      </w:r>
      <w:r w:rsidR="004C232A" w:rsidRPr="002E0462">
        <w:rPr>
          <w:color w:val="000000" w:themeColor="text1"/>
        </w:rPr>
        <w:fldChar w:fldCharType="separate"/>
      </w:r>
      <w:r w:rsidR="004C232A" w:rsidRPr="002E0462">
        <w:rPr>
          <w:noProof/>
          <w:color w:val="000000" w:themeColor="text1"/>
        </w:rPr>
        <w:t>Maury and Pajuste (2005)</w:t>
      </w:r>
      <w:r w:rsidR="004C232A" w:rsidRPr="002E0462">
        <w:rPr>
          <w:color w:val="000000" w:themeColor="text1"/>
        </w:rPr>
        <w:fldChar w:fldCharType="end"/>
      </w:r>
      <w:r w:rsidR="004C232A" w:rsidRPr="002E0462">
        <w:rPr>
          <w:color w:val="000000" w:themeColor="text1"/>
        </w:rPr>
        <w:t xml:space="preserve"> document that </w:t>
      </w:r>
      <w:r w:rsidR="004C232A" w:rsidRPr="002E0462">
        <w:rPr>
          <w:noProof/>
          <w:color w:val="000000" w:themeColor="text1"/>
        </w:rPr>
        <w:t>a larger number of</w:t>
      </w:r>
      <w:r w:rsidR="004C232A" w:rsidRPr="002E0462">
        <w:rPr>
          <w:color w:val="000000" w:themeColor="text1"/>
        </w:rPr>
        <w:t xml:space="preserve"> shareholders with similar shareholdings can compete with each other and maintain a balanced ownership structure. </w:t>
      </w:r>
      <w:r w:rsidR="00807C51" w:rsidRPr="002E0462">
        <w:rPr>
          <w:color w:val="000000" w:themeColor="text1"/>
        </w:rPr>
        <w:t xml:space="preserve">Similarly, </w:t>
      </w:r>
      <w:r w:rsidR="004C232A" w:rsidRPr="002E0462">
        <w:rPr>
          <w:color w:val="000000" w:themeColor="text1"/>
        </w:rPr>
        <w:fldChar w:fldCharType="begin"/>
      </w:r>
      <w:r w:rsidR="004C232A" w:rsidRPr="002E0462">
        <w:rPr>
          <w:color w:val="000000" w:themeColor="text1"/>
        </w:rPr>
        <w:instrText xml:space="preserve"> ADDIN EN.CITE &lt;EndNote&gt;&lt;Cite AuthorYear="1"&gt;&lt;Author&gt;Berkman&lt;/Author&gt;&lt;Year&gt;2009&lt;/Year&gt;&lt;RecNum&gt;190&lt;/RecNum&gt;&lt;DisplayText&gt;Berkman et al. (2009)&lt;/DisplayText&gt;&lt;record&gt;&lt;rec-number&gt;190&lt;/rec-number&gt;&lt;foreign-keys&gt;&lt;key app="EN" db-id="evaftsw08zx0e2eex9ovz29izrwdxaax0s0x" timestamp="1599401621" guid="9e0e6026-b2c7-4fe7-86cd-6aa1409aec03"&gt;190&lt;/key&gt;&lt;/foreign-keys&gt;&lt;ref-type name="Journal Article"&gt;17&lt;/ref-type&gt;&lt;contributors&gt;&lt;authors&gt;&lt;author&gt;Berkman, Henk&lt;/author&gt;&lt;author&gt;Cole, Rebel A&lt;/author&gt;&lt;author&gt;Fu, Lawrence J&lt;/author&gt;&lt;/authors&gt;&lt;/contributors&gt;&lt;titles&gt;&lt;title&gt;Expropriation through loan guarantees to related parties: Evidence from China&lt;/title&gt;&lt;secondary-title&gt;Journal of Banking &amp;amp; Finance&lt;/secondary-title&gt;&lt;/titles&gt;&lt;periodical&gt;&lt;full-title&gt;Journal of Banking &amp;amp; Finance&lt;/full-title&gt;&lt;/periodical&gt;&lt;pages&gt;141-156&lt;/pages&gt;&lt;volume&gt;33&lt;/volume&gt;&lt;number&gt;1&lt;/number&gt;&lt;dates&gt;&lt;year&gt;2009&lt;/year&gt;&lt;/dates&gt;&lt;isbn&gt;0378-4266&lt;/isbn&gt;&lt;urls&gt;&lt;/urls&gt;&lt;/record&gt;&lt;/Cite&gt;&lt;/EndNote&gt;</w:instrText>
      </w:r>
      <w:r w:rsidR="004C232A" w:rsidRPr="002E0462">
        <w:rPr>
          <w:color w:val="000000" w:themeColor="text1"/>
        </w:rPr>
        <w:fldChar w:fldCharType="separate"/>
      </w:r>
      <w:r w:rsidR="004C232A" w:rsidRPr="002E0462">
        <w:rPr>
          <w:noProof/>
          <w:color w:val="000000" w:themeColor="text1"/>
        </w:rPr>
        <w:t>Berkman et al. (2009)</w:t>
      </w:r>
      <w:r w:rsidR="004C232A" w:rsidRPr="002E0462">
        <w:rPr>
          <w:color w:val="000000" w:themeColor="text1"/>
        </w:rPr>
        <w:fldChar w:fldCharType="end"/>
      </w:r>
      <w:r w:rsidR="004C232A" w:rsidRPr="002E0462">
        <w:rPr>
          <w:color w:val="000000" w:themeColor="text1"/>
        </w:rPr>
        <w:t xml:space="preserve"> find </w:t>
      </w:r>
      <w:r w:rsidR="004C232A" w:rsidRPr="002E0462">
        <w:rPr>
          <w:color w:val="000000" w:themeColor="text1"/>
        </w:rPr>
        <w:lastRenderedPageBreak/>
        <w:t>a negative relationship between private non-controlling shareholder ownership and the likelihood of expropriation by a controlling shareholder.</w:t>
      </w:r>
      <w:r w:rsidR="00502669" w:rsidRPr="002E0462">
        <w:rPr>
          <w:color w:val="000000" w:themeColor="text1"/>
        </w:rPr>
        <w:t xml:space="preserve"> Barroso et al. (2016)</w:t>
      </w:r>
      <w:r w:rsidR="004C232A" w:rsidRPr="002E0462">
        <w:rPr>
          <w:color w:val="000000" w:themeColor="text1"/>
        </w:rPr>
        <w:t xml:space="preserve"> </w:t>
      </w:r>
      <w:r w:rsidR="002C575D" w:rsidRPr="002E0462">
        <w:rPr>
          <w:color w:val="000000" w:themeColor="text1"/>
        </w:rPr>
        <w:t xml:space="preserve">also </w:t>
      </w:r>
      <w:r w:rsidR="00502669" w:rsidRPr="002E0462">
        <w:rPr>
          <w:color w:val="000000" w:themeColor="text1"/>
        </w:rPr>
        <w:t>find that</w:t>
      </w:r>
      <w:r w:rsidR="00963BBB" w:rsidRPr="002E0462">
        <w:rPr>
          <w:color w:val="000000" w:themeColor="text1"/>
        </w:rPr>
        <w:t xml:space="preserve"> </w:t>
      </w:r>
      <w:r w:rsidR="002C575D" w:rsidRPr="002E0462">
        <w:rPr>
          <w:color w:val="000000" w:themeColor="text1"/>
        </w:rPr>
        <w:t>firms with</w:t>
      </w:r>
      <w:r w:rsidR="00963BBB" w:rsidRPr="002E0462">
        <w:rPr>
          <w:color w:val="000000" w:themeColor="text1"/>
        </w:rPr>
        <w:t xml:space="preserve"> several large shareholders </w:t>
      </w:r>
      <w:r w:rsidR="002C575D" w:rsidRPr="002E0462">
        <w:rPr>
          <w:color w:val="000000" w:themeColor="text1"/>
        </w:rPr>
        <w:t>have stronger</w:t>
      </w:r>
      <w:r w:rsidR="00963BBB" w:rsidRPr="002E0462">
        <w:rPr>
          <w:color w:val="000000" w:themeColor="text1"/>
        </w:rPr>
        <w:t xml:space="preserve"> shareholder </w:t>
      </w:r>
      <w:proofErr w:type="gramStart"/>
      <w:r w:rsidR="00963BBB" w:rsidRPr="002E0462">
        <w:rPr>
          <w:color w:val="000000" w:themeColor="text1"/>
        </w:rPr>
        <w:t>protection</w:t>
      </w:r>
      <w:proofErr w:type="gramEnd"/>
      <w:r w:rsidR="002C575D" w:rsidRPr="002E0462">
        <w:rPr>
          <w:color w:val="000000" w:themeColor="text1"/>
        </w:rPr>
        <w:t xml:space="preserve"> and they are more able to </w:t>
      </w:r>
      <w:r w:rsidR="00502669" w:rsidRPr="002E0462">
        <w:rPr>
          <w:color w:val="000000" w:themeColor="text1"/>
        </w:rPr>
        <w:t>prevent a large shareholder from trying to extract rents at the expense of others.</w:t>
      </w:r>
    </w:p>
    <w:p w14:paraId="19AC7F8D" w14:textId="77777777" w:rsidR="003A4137" w:rsidRPr="002E0462" w:rsidRDefault="003A4137" w:rsidP="00CC1ACC">
      <w:pPr>
        <w:spacing w:line="480" w:lineRule="auto"/>
        <w:jc w:val="both"/>
        <w:rPr>
          <w:rFonts w:eastAsia="宋体"/>
          <w:color w:val="000000" w:themeColor="text1"/>
        </w:rPr>
      </w:pPr>
    </w:p>
    <w:p w14:paraId="3AC0B63B" w14:textId="3617D52E" w:rsidR="002A3D62" w:rsidRPr="002E0462" w:rsidRDefault="00B3567B" w:rsidP="00CC1ACC">
      <w:pPr>
        <w:spacing w:line="480" w:lineRule="auto"/>
        <w:jc w:val="both"/>
        <w:rPr>
          <w:color w:val="000000" w:themeColor="text1"/>
        </w:rPr>
      </w:pPr>
      <w:proofErr w:type="gramStart"/>
      <w:r w:rsidRPr="002E0462">
        <w:rPr>
          <w:color w:val="000000" w:themeColor="text1"/>
        </w:rPr>
        <w:t xml:space="preserve">In particular, </w:t>
      </w:r>
      <w:r w:rsidR="00820CAD" w:rsidRPr="002E0462">
        <w:rPr>
          <w:color w:val="000000" w:themeColor="text1"/>
        </w:rPr>
        <w:t>controlling</w:t>
      </w:r>
      <w:proofErr w:type="gramEnd"/>
      <w:r w:rsidR="00820CAD" w:rsidRPr="002E0462">
        <w:rPr>
          <w:color w:val="000000" w:themeColor="text1"/>
        </w:rPr>
        <w:t xml:space="preserve"> shareholders </w:t>
      </w:r>
      <w:r w:rsidR="005037F2" w:rsidRPr="002E0462">
        <w:rPr>
          <w:color w:val="000000" w:themeColor="text1"/>
        </w:rPr>
        <w:t xml:space="preserve">in the Chinese markets </w:t>
      </w:r>
      <w:r w:rsidR="00820CAD" w:rsidRPr="002E0462">
        <w:rPr>
          <w:color w:val="000000" w:themeColor="text1"/>
        </w:rPr>
        <w:t xml:space="preserve">commonly enjoy absolute control by </w:t>
      </w:r>
      <w:r w:rsidR="00B76558" w:rsidRPr="002E0462">
        <w:rPr>
          <w:color w:val="000000" w:themeColor="text1"/>
        </w:rPr>
        <w:t>directly affecting the nomination of board members as well as decision</w:t>
      </w:r>
      <w:r w:rsidR="008F498D" w:rsidRPr="002E0462">
        <w:rPr>
          <w:color w:val="000000" w:themeColor="text1"/>
        </w:rPr>
        <w:t>s around</w:t>
      </w:r>
      <w:r w:rsidR="00B76558" w:rsidRPr="002E0462">
        <w:rPr>
          <w:color w:val="000000" w:themeColor="text1"/>
        </w:rPr>
        <w:t xml:space="preserve"> </w:t>
      </w:r>
      <w:r w:rsidR="008F498D" w:rsidRPr="002E0462">
        <w:rPr>
          <w:color w:val="000000" w:themeColor="text1"/>
        </w:rPr>
        <w:t xml:space="preserve">senior </w:t>
      </w:r>
      <w:r w:rsidR="00B76558" w:rsidRPr="002E0462">
        <w:rPr>
          <w:color w:val="000000" w:themeColor="text1"/>
        </w:rPr>
        <w:t>appointment</w:t>
      </w:r>
      <w:r w:rsidR="008F498D" w:rsidRPr="002E0462">
        <w:rPr>
          <w:color w:val="000000" w:themeColor="text1"/>
        </w:rPr>
        <w:t>s</w:t>
      </w:r>
      <w:r w:rsidR="00B76558" w:rsidRPr="002E0462">
        <w:rPr>
          <w:color w:val="000000" w:themeColor="text1"/>
        </w:rPr>
        <w:t xml:space="preserve">, remuneration, and dismissals </w:t>
      </w:r>
      <w:r w:rsidR="00D915A0" w:rsidRPr="002E0462">
        <w:rPr>
          <w:color w:val="000000" w:themeColor="text1"/>
        </w:rPr>
        <w:fldChar w:fldCharType="begin">
          <w:fldData xml:space="preserve">PEVuZE5vdGU+PENpdGU+PEF1dGhvcj5Db255b248L0F1dGhvcj48WWVhcj4yMDExPC9ZZWFyPjxS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</w:fldData>
        </w:fldChar>
      </w:r>
      <w:r w:rsidR="0051499A" w:rsidRPr="002E0462">
        <w:rPr>
          <w:color w:val="000000" w:themeColor="text1"/>
        </w:rPr>
        <w:instrText xml:space="preserve"> ADDIN EN.CITE </w:instrText>
      </w:r>
      <w:r w:rsidR="0051499A" w:rsidRPr="002E0462">
        <w:rPr>
          <w:color w:val="000000" w:themeColor="text1"/>
        </w:rPr>
        <w:fldChar w:fldCharType="begin">
          <w:fldData xml:space="preserve">PEVuZE5vdGU+PENpdGU+PEF1dGhvcj5Db255b248L0F1dGhvcj48WWVhcj4yMDExPC9ZZWFyPjxS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</w:fldData>
        </w:fldChar>
      </w:r>
      <w:r w:rsidR="0051499A" w:rsidRPr="002E0462">
        <w:rPr>
          <w:color w:val="000000" w:themeColor="text1"/>
        </w:rPr>
        <w:instrText xml:space="preserve"> ADDIN EN.CITE.DATA </w:instrText>
      </w:r>
      <w:r w:rsidR="0051499A" w:rsidRPr="002E0462">
        <w:rPr>
          <w:color w:val="000000" w:themeColor="text1"/>
        </w:rPr>
      </w:r>
      <w:r w:rsidR="0051499A" w:rsidRPr="002E0462">
        <w:rPr>
          <w:color w:val="000000" w:themeColor="text1"/>
        </w:rPr>
        <w:fldChar w:fldCharType="end"/>
      </w:r>
      <w:r w:rsidR="00D915A0" w:rsidRPr="002E0462">
        <w:rPr>
          <w:color w:val="000000" w:themeColor="text1"/>
        </w:rPr>
      </w:r>
      <w:r w:rsidR="00D915A0" w:rsidRPr="002E0462">
        <w:rPr>
          <w:color w:val="000000" w:themeColor="text1"/>
        </w:rPr>
        <w:fldChar w:fldCharType="separate"/>
      </w:r>
      <w:r w:rsidR="00956739" w:rsidRPr="002E0462">
        <w:rPr>
          <w:noProof/>
          <w:color w:val="000000" w:themeColor="text1"/>
        </w:rPr>
        <w:t>(Conyon &amp; He, 2011; Firth et al., 2006b; Zhang et al., 2014)</w:t>
      </w:r>
      <w:r w:rsidR="00D915A0" w:rsidRPr="002E0462">
        <w:rPr>
          <w:color w:val="000000" w:themeColor="text1"/>
        </w:rPr>
        <w:fldChar w:fldCharType="end"/>
      </w:r>
      <w:r w:rsidR="00B76558" w:rsidRPr="002E0462">
        <w:rPr>
          <w:color w:val="000000" w:themeColor="text1"/>
        </w:rPr>
        <w:t xml:space="preserve">. </w:t>
      </w:r>
      <w:r w:rsidR="00297D98" w:rsidRPr="002E0462">
        <w:rPr>
          <w:rFonts w:eastAsia="宋体"/>
          <w:color w:val="000000" w:themeColor="text1"/>
        </w:rPr>
        <w:t xml:space="preserve">Furthermore, using the </w:t>
      </w:r>
      <w:r w:rsidR="008F498D" w:rsidRPr="002E0462">
        <w:rPr>
          <w:rFonts w:eastAsia="宋体"/>
          <w:color w:val="000000" w:themeColor="text1"/>
        </w:rPr>
        <w:t xml:space="preserve">shareholder balancing </w:t>
      </w:r>
      <w:r w:rsidR="00A502BB" w:rsidRPr="002E0462">
        <w:rPr>
          <w:rFonts w:eastAsia="宋体"/>
          <w:color w:val="000000" w:themeColor="text1"/>
        </w:rPr>
        <w:t>mechanism</w:t>
      </w:r>
      <w:r w:rsidR="008F498D" w:rsidRPr="002E0462">
        <w:rPr>
          <w:rFonts w:eastAsia="宋体"/>
          <w:color w:val="000000" w:themeColor="text1"/>
        </w:rPr>
        <w:t xml:space="preserve"> (</w:t>
      </w:r>
      <w:r w:rsidR="00297D98" w:rsidRPr="002E0462">
        <w:rPr>
          <w:rFonts w:eastAsia="宋体"/>
          <w:color w:val="000000" w:themeColor="text1"/>
        </w:rPr>
        <w:t>SBM</w:t>
      </w:r>
      <w:r w:rsidR="008F498D" w:rsidRPr="002E0462">
        <w:rPr>
          <w:rFonts w:eastAsia="宋体"/>
          <w:color w:val="000000" w:themeColor="text1"/>
        </w:rPr>
        <w:t xml:space="preserve">) </w:t>
      </w:r>
      <w:r w:rsidR="00297D98" w:rsidRPr="002E0462">
        <w:rPr>
          <w:rFonts w:eastAsia="宋体"/>
          <w:color w:val="000000" w:themeColor="text1"/>
        </w:rPr>
        <w:t>of no</w:t>
      </w:r>
      <w:r w:rsidR="008F498D" w:rsidRPr="002E0462">
        <w:rPr>
          <w:rFonts w:eastAsia="宋体"/>
          <w:color w:val="000000" w:themeColor="text1"/>
        </w:rPr>
        <w:t>n</w:t>
      </w:r>
      <w:r w:rsidR="00297D98" w:rsidRPr="002E0462">
        <w:rPr>
          <w:rFonts w:eastAsia="宋体"/>
          <w:color w:val="000000" w:themeColor="text1"/>
        </w:rPr>
        <w:t>-controlling large shareholders</w:t>
      </w:r>
      <w:r w:rsidR="00127587" w:rsidRPr="002E0462">
        <w:rPr>
          <w:rFonts w:eastAsia="宋体"/>
          <w:color w:val="000000" w:themeColor="text1"/>
        </w:rPr>
        <w:t xml:space="preserve">’ </w:t>
      </w:r>
      <w:r w:rsidR="00AF7B1F" w:rsidRPr="002E0462">
        <w:rPr>
          <w:rFonts w:eastAsia="宋体"/>
          <w:color w:val="000000" w:themeColor="text1"/>
        </w:rPr>
        <w:t xml:space="preserve">ownership </w:t>
      </w:r>
      <w:r w:rsidR="00297D98" w:rsidRPr="002E0462">
        <w:rPr>
          <w:rFonts w:eastAsia="宋体"/>
          <w:color w:val="000000" w:themeColor="text1"/>
        </w:rPr>
        <w:t xml:space="preserve">as </w:t>
      </w:r>
      <w:r w:rsidR="008F498D" w:rsidRPr="002E0462">
        <w:rPr>
          <w:rFonts w:eastAsia="宋体"/>
          <w:color w:val="000000" w:themeColor="text1"/>
        </w:rPr>
        <w:t xml:space="preserve">a </w:t>
      </w:r>
      <w:r w:rsidR="00297D98" w:rsidRPr="002E0462">
        <w:rPr>
          <w:rFonts w:eastAsia="宋体"/>
          <w:color w:val="000000" w:themeColor="text1"/>
        </w:rPr>
        <w:t xml:space="preserve">measure of minority shareholder protection, </w:t>
      </w:r>
      <w:r w:rsidR="00297D98"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297D98" w:rsidRPr="002E0462">
        <w:rPr>
          <w:color w:val="000000" w:themeColor="text1"/>
        </w:rPr>
        <w:fldChar w:fldCharType="separate"/>
      </w:r>
      <w:r w:rsidR="00297D98" w:rsidRPr="002E0462">
        <w:rPr>
          <w:noProof/>
          <w:color w:val="000000" w:themeColor="text1"/>
        </w:rPr>
        <w:t>Lv et al. (2012)</w:t>
      </w:r>
      <w:r w:rsidR="00297D98" w:rsidRPr="002E0462">
        <w:rPr>
          <w:color w:val="000000" w:themeColor="text1"/>
        </w:rPr>
        <w:fldChar w:fldCharType="end"/>
      </w:r>
      <w:r w:rsidR="00297D98" w:rsidRPr="002E0462">
        <w:rPr>
          <w:color w:val="000000" w:themeColor="text1"/>
        </w:rPr>
        <w:t xml:space="preserve"> </w:t>
      </w:r>
      <w:r w:rsidR="008F498D" w:rsidRPr="002E0462">
        <w:rPr>
          <w:color w:val="000000" w:themeColor="text1"/>
        </w:rPr>
        <w:t>reveal</w:t>
      </w:r>
      <w:r w:rsidR="00297D98" w:rsidRPr="002E0462">
        <w:rPr>
          <w:color w:val="000000" w:themeColor="text1"/>
        </w:rPr>
        <w:t xml:space="preserve"> that dividends have been employed as a mean of </w:t>
      </w:r>
      <w:r w:rsidR="005E3D31" w:rsidRPr="002E0462">
        <w:rPr>
          <w:noProof/>
          <w:color w:val="000000" w:themeColor="text1"/>
        </w:rPr>
        <w:t>tunneling</w:t>
      </w:r>
      <w:r w:rsidR="00297D98" w:rsidRPr="002E0462">
        <w:rPr>
          <w:color w:val="000000" w:themeColor="text1"/>
        </w:rPr>
        <w:t xml:space="preserve"> activity </w:t>
      </w:r>
      <w:r w:rsidR="008F498D" w:rsidRPr="002E0462">
        <w:rPr>
          <w:color w:val="000000" w:themeColor="text1"/>
        </w:rPr>
        <w:t xml:space="preserve">by </w:t>
      </w:r>
      <w:r w:rsidR="00297D98" w:rsidRPr="002E0462">
        <w:rPr>
          <w:color w:val="000000" w:themeColor="text1"/>
        </w:rPr>
        <w:t>controlling shar</w:t>
      </w:r>
      <w:r w:rsidR="008F498D" w:rsidRPr="002E0462">
        <w:rPr>
          <w:color w:val="000000" w:themeColor="text1"/>
        </w:rPr>
        <w:t>e</w:t>
      </w:r>
      <w:r w:rsidR="00297D98" w:rsidRPr="002E0462">
        <w:rPr>
          <w:color w:val="000000" w:themeColor="text1"/>
        </w:rPr>
        <w:t>h</w:t>
      </w:r>
      <w:r w:rsidR="008F498D" w:rsidRPr="002E0462">
        <w:rPr>
          <w:color w:val="000000" w:themeColor="text1"/>
        </w:rPr>
        <w:t>o</w:t>
      </w:r>
      <w:r w:rsidR="00297D98" w:rsidRPr="002E0462">
        <w:rPr>
          <w:color w:val="000000" w:themeColor="text1"/>
        </w:rPr>
        <w:t xml:space="preserve">lders and </w:t>
      </w:r>
      <w:r w:rsidR="00D34ABF" w:rsidRPr="002E0462">
        <w:rPr>
          <w:color w:val="000000" w:themeColor="text1"/>
        </w:rPr>
        <w:t xml:space="preserve">such activities may </w:t>
      </w:r>
      <w:r w:rsidR="008F498D" w:rsidRPr="002E0462">
        <w:rPr>
          <w:color w:val="000000" w:themeColor="text1"/>
        </w:rPr>
        <w:t xml:space="preserve">be </w:t>
      </w:r>
      <w:r w:rsidR="00D34ABF" w:rsidRPr="002E0462">
        <w:rPr>
          <w:color w:val="000000" w:themeColor="text1"/>
        </w:rPr>
        <w:t>more pronounced in firms with weaker m</w:t>
      </w:r>
      <w:r w:rsidR="00297D98" w:rsidRPr="002E0462">
        <w:rPr>
          <w:color w:val="000000" w:themeColor="text1"/>
        </w:rPr>
        <w:t xml:space="preserve">inority shareholder protection. </w:t>
      </w:r>
      <w:r w:rsidR="00A348FE" w:rsidRPr="002E0462">
        <w:rPr>
          <w:color w:val="000000" w:themeColor="text1"/>
        </w:rPr>
        <w:t xml:space="preserve">As a result, </w:t>
      </w:r>
      <w:r w:rsidR="003A7A41" w:rsidRPr="002E0462">
        <w:rPr>
          <w:color w:val="000000" w:themeColor="text1"/>
        </w:rPr>
        <w:t xml:space="preserve">we conjecture that </w:t>
      </w:r>
      <w:r w:rsidR="0083679B" w:rsidRPr="002E0462">
        <w:rPr>
          <w:color w:val="000000" w:themeColor="text1"/>
        </w:rPr>
        <w:t xml:space="preserve">it is more likely for </w:t>
      </w:r>
      <w:r w:rsidR="00A348FE" w:rsidRPr="002E0462">
        <w:rPr>
          <w:color w:val="000000" w:themeColor="text1"/>
        </w:rPr>
        <w:t xml:space="preserve">executives </w:t>
      </w:r>
      <w:r w:rsidR="0083679B" w:rsidRPr="002E0462">
        <w:rPr>
          <w:color w:val="000000" w:themeColor="text1"/>
        </w:rPr>
        <w:t>in the firms with weaker minority shareholder protection</w:t>
      </w:r>
      <w:r w:rsidR="0083679B" w:rsidRPr="002E0462" w:rsidDel="0083679B">
        <w:rPr>
          <w:color w:val="000000" w:themeColor="text1"/>
        </w:rPr>
        <w:t xml:space="preserve"> </w:t>
      </w:r>
      <w:r w:rsidR="0083679B" w:rsidRPr="002E0462">
        <w:rPr>
          <w:color w:val="000000" w:themeColor="text1"/>
        </w:rPr>
        <w:t>to</w:t>
      </w:r>
      <w:r w:rsidR="00A348FE" w:rsidRPr="002E0462">
        <w:rPr>
          <w:color w:val="000000" w:themeColor="text1"/>
        </w:rPr>
        <w:t xml:space="preserve"> </w:t>
      </w:r>
      <w:r w:rsidR="00E75FF0" w:rsidRPr="002E0462">
        <w:rPr>
          <w:color w:val="000000" w:themeColor="text1"/>
        </w:rPr>
        <w:t xml:space="preserve">collude </w:t>
      </w:r>
      <w:r w:rsidR="003A7A41" w:rsidRPr="002E0462">
        <w:rPr>
          <w:color w:val="000000" w:themeColor="text1"/>
        </w:rPr>
        <w:t xml:space="preserve">with controlling shareholders </w:t>
      </w:r>
      <w:r w:rsidR="008F498D" w:rsidRPr="002E0462">
        <w:rPr>
          <w:color w:val="000000" w:themeColor="text1"/>
        </w:rPr>
        <w:t xml:space="preserve">in </w:t>
      </w:r>
      <w:r w:rsidR="00A348FE" w:rsidRPr="002E0462">
        <w:rPr>
          <w:color w:val="000000" w:themeColor="text1"/>
        </w:rPr>
        <w:t xml:space="preserve">the process of dividend </w:t>
      </w:r>
      <w:proofErr w:type="spellStart"/>
      <w:r w:rsidR="005E3D31" w:rsidRPr="002E0462">
        <w:rPr>
          <w:color w:val="000000" w:themeColor="text1"/>
        </w:rPr>
        <w:t>tunneling</w:t>
      </w:r>
      <w:proofErr w:type="spellEnd"/>
      <w:r w:rsidR="008F498D" w:rsidRPr="002E0462">
        <w:rPr>
          <w:color w:val="000000" w:themeColor="text1"/>
        </w:rPr>
        <w:t xml:space="preserve">, </w:t>
      </w:r>
      <w:r w:rsidR="0083679B" w:rsidRPr="002E0462">
        <w:rPr>
          <w:color w:val="000000" w:themeColor="text1"/>
        </w:rPr>
        <w:t>and we have</w:t>
      </w:r>
      <w:r w:rsidR="008F498D" w:rsidRPr="002E0462">
        <w:rPr>
          <w:color w:val="000000" w:themeColor="text1"/>
        </w:rPr>
        <w:t xml:space="preserve"> </w:t>
      </w:r>
      <w:r w:rsidR="003A7A41" w:rsidRPr="002E0462">
        <w:rPr>
          <w:color w:val="000000" w:themeColor="text1"/>
        </w:rPr>
        <w:t>the following hypothesis:</w:t>
      </w:r>
    </w:p>
    <w:p w14:paraId="0E1BC1A4" w14:textId="77777777" w:rsidR="00323F85" w:rsidRPr="002E0462" w:rsidRDefault="00003526" w:rsidP="00CC1ACC">
      <w:pPr>
        <w:spacing w:line="480" w:lineRule="auto"/>
        <w:jc w:val="both"/>
        <w:rPr>
          <w:color w:val="000000" w:themeColor="text1"/>
        </w:rPr>
      </w:pPr>
      <w:r w:rsidRPr="002E0462">
        <w:rPr>
          <w:color w:val="000000" w:themeColor="text1"/>
        </w:rPr>
        <w:t xml:space="preserve"> </w:t>
      </w:r>
    </w:p>
    <w:p w14:paraId="59E059A3" w14:textId="3C60B9D6" w:rsidR="00A67A7D" w:rsidRPr="002E0462" w:rsidRDefault="00271E84" w:rsidP="00CC1ACC">
      <w:pPr>
        <w:spacing w:line="480" w:lineRule="auto"/>
        <w:jc w:val="both"/>
        <w:rPr>
          <w:b/>
          <w:i/>
          <w:color w:val="000000" w:themeColor="text1"/>
        </w:rPr>
      </w:pPr>
      <w:r w:rsidRPr="002E0462">
        <w:rPr>
          <w:b/>
          <w:i/>
          <w:color w:val="000000" w:themeColor="text1"/>
        </w:rPr>
        <w:t>H</w:t>
      </w:r>
      <w:r w:rsidR="00720648" w:rsidRPr="002E0462">
        <w:rPr>
          <w:b/>
          <w:i/>
          <w:color w:val="000000" w:themeColor="text1"/>
        </w:rPr>
        <w:t>2</w:t>
      </w:r>
      <w:r w:rsidRPr="002E0462">
        <w:rPr>
          <w:b/>
          <w:i/>
          <w:color w:val="000000" w:themeColor="text1"/>
        </w:rPr>
        <w:t>:</w:t>
      </w:r>
      <w:r w:rsidRPr="002E0462">
        <w:rPr>
          <w:i/>
          <w:color w:val="000000" w:themeColor="text1"/>
        </w:rPr>
        <w:t xml:space="preserve"> </w:t>
      </w:r>
      <w:r w:rsidRPr="002E0462">
        <w:rPr>
          <w:b/>
          <w:i/>
          <w:color w:val="000000" w:themeColor="text1"/>
        </w:rPr>
        <w:t xml:space="preserve">The relationship between executive ownership and dividend </w:t>
      </w:r>
      <w:proofErr w:type="spellStart"/>
      <w:r w:rsidR="005E3D31" w:rsidRPr="002E0462">
        <w:rPr>
          <w:b/>
          <w:i/>
          <w:color w:val="000000" w:themeColor="text1"/>
        </w:rPr>
        <w:t>tunneling</w:t>
      </w:r>
      <w:proofErr w:type="spellEnd"/>
      <w:r w:rsidRPr="002E0462">
        <w:rPr>
          <w:b/>
          <w:i/>
          <w:color w:val="000000" w:themeColor="text1"/>
        </w:rPr>
        <w:t xml:space="preserve"> is more pronounced in firms with weaker minority shareholder protection.</w:t>
      </w:r>
    </w:p>
    <w:p w14:paraId="0EDBB0BD" w14:textId="77777777" w:rsidR="007B5BA6" w:rsidRPr="002E0462" w:rsidRDefault="007B5BA6" w:rsidP="00CC1ACC">
      <w:pPr>
        <w:spacing w:line="480" w:lineRule="auto"/>
        <w:jc w:val="both"/>
        <w:rPr>
          <w:color w:val="000000" w:themeColor="text1"/>
        </w:rPr>
      </w:pPr>
    </w:p>
    <w:p w14:paraId="6E61ABA8" w14:textId="62CD8577" w:rsidR="0057315A" w:rsidRPr="002E0462" w:rsidRDefault="00652A53" w:rsidP="00CC1ACC">
      <w:pPr>
        <w:spacing w:line="480" w:lineRule="auto"/>
        <w:jc w:val="both"/>
        <w:rPr>
          <w:color w:val="000000" w:themeColor="text1"/>
        </w:rPr>
      </w:pPr>
      <w:r w:rsidRPr="002E0462">
        <w:rPr>
          <w:rFonts w:eastAsia="STIX-Regular"/>
          <w:color w:val="000000" w:themeColor="text1"/>
        </w:rPr>
        <w:fldChar w:fldCharType="begin"/>
      </w:r>
      <w:r w:rsidRPr="002E0462">
        <w:rPr>
          <w:rFonts w:eastAsia="STIX-Regular"/>
          <w:color w:val="000000" w:themeColor="text1"/>
        </w:rPr>
        <w:instrText xml:space="preserve"> ADDIN EN.CITE &lt;EndNote&gt;&lt;Cite AuthorYear="1"&gt;&lt;Author&gt;Berkman&lt;/Author&gt;&lt;Year&gt;2009&lt;/Year&gt;&lt;RecNum&gt;190&lt;/RecNum&gt;&lt;DisplayText&gt;Berkman et al. (2009)&lt;/DisplayText&gt;&lt;record&gt;&lt;rec-number&gt;190&lt;/rec-number&gt;&lt;foreign-keys&gt;&lt;key app="EN" db-id="evaftsw08zx0e2eex9ovz29izrwdxaax0s0x" timestamp="1599401621" guid="9e0e6026-b2c7-4fe7-86cd-6aa1409aec03"&gt;190&lt;/key&gt;&lt;/foreign-keys&gt;&lt;ref-type name="Journal Article"&gt;17&lt;/ref-type&gt;&lt;contributors&gt;&lt;authors&gt;&lt;author&gt;Berkman, Henk&lt;/author&gt;&lt;author&gt;Cole, Rebel A&lt;/author&gt;&lt;author&gt;Fu, Lawrence J&lt;/author&gt;&lt;/authors&gt;&lt;/contributors&gt;&lt;titles&gt;&lt;title&gt;Expropriation through loan guarantees to related parties: Evidence from China&lt;/title&gt;&lt;secondary-title&gt;Journal of Banking &amp;amp; Finance&lt;/secondary-title&gt;&lt;/titles&gt;&lt;periodical&gt;&lt;full-title&gt;Journal of Banking &amp;amp; Finance&lt;/full-title&gt;&lt;/periodical&gt;&lt;pages&gt;141-156&lt;/pages&gt;&lt;volume&gt;33&lt;/volume&gt;&lt;number&gt;1&lt;/number&gt;&lt;dates&gt;&lt;year&gt;2009&lt;/year&gt;&lt;/dates&gt;&lt;isbn&gt;0378-4266&lt;/isbn&gt;&lt;urls&gt;&lt;/urls&gt;&lt;/record&gt;&lt;/Cite&gt;&lt;/EndNote&gt;</w:instrText>
      </w:r>
      <w:r w:rsidRPr="002E0462">
        <w:rPr>
          <w:rFonts w:eastAsia="STIX-Regular"/>
          <w:color w:val="000000" w:themeColor="text1"/>
        </w:rPr>
        <w:fldChar w:fldCharType="separate"/>
      </w:r>
      <w:r w:rsidRPr="002E0462">
        <w:rPr>
          <w:rFonts w:eastAsia="STIX-Regular"/>
          <w:noProof/>
          <w:color w:val="000000" w:themeColor="text1"/>
        </w:rPr>
        <w:t>Berkman et al. (2009)</w:t>
      </w:r>
      <w:r w:rsidRPr="002E0462">
        <w:rPr>
          <w:rFonts w:eastAsia="STIX-Regular"/>
          <w:color w:val="000000" w:themeColor="text1"/>
        </w:rPr>
        <w:fldChar w:fldCharType="end"/>
      </w:r>
      <w:r w:rsidRPr="002E0462">
        <w:rPr>
          <w:rFonts w:eastAsia="STIX-Regular"/>
          <w:color w:val="000000" w:themeColor="text1"/>
        </w:rPr>
        <w:t xml:space="preserve"> </w:t>
      </w:r>
      <w:r w:rsidR="00DF7068" w:rsidRPr="002E0462">
        <w:rPr>
          <w:rFonts w:eastAsia="STIX-Regular"/>
          <w:color w:val="000000" w:themeColor="text1"/>
        </w:rPr>
        <w:t xml:space="preserve">shows </w:t>
      </w:r>
      <w:r w:rsidRPr="002E0462">
        <w:rPr>
          <w:rFonts w:eastAsia="STIX-Regular"/>
          <w:color w:val="000000" w:themeColor="text1"/>
        </w:rPr>
        <w:t xml:space="preserve">that the controlling shareholders in Chinese listed firms may use </w:t>
      </w:r>
      <w:r w:rsidR="001447AC" w:rsidRPr="002E0462">
        <w:rPr>
          <w:rFonts w:eastAsia="STIX-Regular"/>
          <w:color w:val="000000" w:themeColor="text1"/>
        </w:rPr>
        <w:t xml:space="preserve">related-party </w:t>
      </w:r>
      <w:r w:rsidRPr="002E0462">
        <w:rPr>
          <w:rFonts w:eastAsia="STIX-Regular"/>
          <w:color w:val="000000" w:themeColor="text1"/>
        </w:rPr>
        <w:t xml:space="preserve">loan guarantees to expropriate wealth from minority shareholders. </w:t>
      </w:r>
      <w:r w:rsidR="00DF7068" w:rsidRPr="002E0462">
        <w:rPr>
          <w:rFonts w:eastAsia="STIX-Regular"/>
          <w:color w:val="000000" w:themeColor="text1"/>
        </w:rPr>
        <w:t xml:space="preserve">Similarly, </w:t>
      </w:r>
      <w:r w:rsidR="00A24FAE" w:rsidRPr="002E0462">
        <w:rPr>
          <w:color w:val="000000" w:themeColor="text1"/>
        </w:rPr>
        <w:fldChar w:fldCharType="begin"/>
      </w:r>
      <w:r w:rsidR="00956739" w:rsidRPr="002E0462">
        <w:rPr>
          <w:color w:val="000000" w:themeColor="text1"/>
        </w:rPr>
        <w:instrText xml:space="preserve"> ADDIN EN.CITE &lt;EndNote&gt;&lt;Cite AuthorYear="1"&gt;&lt;Author&gt;Jiang&lt;/Author&gt;&lt;Year&gt;2010&lt;/Year&gt;&lt;RecNum&gt;149&lt;/RecNum&gt;&lt;DisplayText&gt;G. Jiang et al. (2010)&lt;/DisplayText&gt;&lt;record&gt;&lt;rec-number&gt;149&lt;/rec-number&gt;&lt;foreign-keys&gt;&lt;key app="EN" db-id="evaftsw08zx0e2eex9ovz29izrwdxaax0s0x" timestamp="1599401620" guid="8eb254de-103b-4735-9e68-487188085536"&gt;149&lt;/key&gt;&lt;/foreign-keys&gt;&lt;ref-type name="Journal Article"&gt;17&lt;/ref-type&gt;&lt;contributors&gt;&lt;authors&gt;&lt;author&gt;Jiang, Guohua&lt;/author&gt;&lt;author&gt;Lee, Charles M. C.&lt;/author&gt;&lt;author&gt;Yue, Heng&lt;/author&gt;&lt;/authors&gt;&lt;/contributors&gt;&lt;titles&gt;&lt;title&gt;Tunneling through intercorporate loans: The China experience&lt;/title&gt;&lt;secondary-title&gt;Journal of Financial Economics&lt;/secondary-title&gt;&lt;/titles&gt;&lt;periodical&gt;&lt;full-title&gt;Journal of Financial Economics&lt;/full-title&gt;&lt;/periodical&gt;&lt;pages&gt;1-20&lt;/pages&gt;&lt;volume&gt;98&lt;/volume&gt;&lt;number&gt;1&lt;/number&gt;&lt;dates&gt;&lt;year&gt;2010&lt;/year&gt;&lt;pub-dates&gt;&lt;date&gt;10//&lt;/date&gt;&lt;/pub-dates&gt;&lt;/dates&gt;&lt;isbn&gt;0304-405X&lt;/isbn&gt;&lt;urls&gt;&lt;related-urls&gt;&lt;url&gt;http://www.sciencedirect.com/science/article/pii/S0304405X10001145&lt;/url&gt;&lt;/related-urls&gt;&lt;/urls&gt;&lt;electronic-resource-num&gt;http://dx.doi.org/10.1016/j.jfineco.2010.05.002&lt;/electronic-resource-num&gt;&lt;/record&gt;&lt;/Cite&gt;&lt;/EndNote&gt;</w:instrText>
      </w:r>
      <w:r w:rsidR="00A24FAE" w:rsidRPr="002E0462">
        <w:rPr>
          <w:color w:val="000000" w:themeColor="text1"/>
        </w:rPr>
        <w:fldChar w:fldCharType="separate"/>
      </w:r>
      <w:r w:rsidR="00956739" w:rsidRPr="002E0462">
        <w:rPr>
          <w:noProof/>
          <w:color w:val="000000" w:themeColor="text1"/>
        </w:rPr>
        <w:t>Jiang et al. (2010)</w:t>
      </w:r>
      <w:r w:rsidR="00A24FAE" w:rsidRPr="002E0462">
        <w:rPr>
          <w:color w:val="000000" w:themeColor="text1"/>
        </w:rPr>
        <w:fldChar w:fldCharType="end"/>
      </w:r>
      <w:r w:rsidR="00A24FAE" w:rsidRPr="002E0462">
        <w:rPr>
          <w:color w:val="000000" w:themeColor="text1"/>
        </w:rPr>
        <w:t xml:space="preserve"> indicate that </w:t>
      </w:r>
      <w:r w:rsidR="00963B2A" w:rsidRPr="002E0462">
        <w:rPr>
          <w:color w:val="000000" w:themeColor="text1"/>
        </w:rPr>
        <w:t>controlling shareholder</w:t>
      </w:r>
      <w:r w:rsidR="001E5C5A" w:rsidRPr="002E0462">
        <w:rPr>
          <w:color w:val="000000" w:themeColor="text1"/>
        </w:rPr>
        <w:t>s</w:t>
      </w:r>
      <w:r w:rsidR="00963B2A" w:rsidRPr="002E0462">
        <w:rPr>
          <w:color w:val="000000" w:themeColor="text1"/>
        </w:rPr>
        <w:t xml:space="preserve"> </w:t>
      </w:r>
      <w:r w:rsidR="00954A92" w:rsidRPr="002E0462">
        <w:rPr>
          <w:color w:val="000000" w:themeColor="text1"/>
        </w:rPr>
        <w:t xml:space="preserve">have been able to </w:t>
      </w:r>
      <w:r w:rsidR="00963B2A" w:rsidRPr="002E0462">
        <w:rPr>
          <w:color w:val="000000" w:themeColor="text1"/>
        </w:rPr>
        <w:t xml:space="preserve">conduct </w:t>
      </w:r>
      <w:r w:rsidR="005E3D31" w:rsidRPr="002E0462">
        <w:rPr>
          <w:noProof/>
          <w:color w:val="000000" w:themeColor="text1"/>
        </w:rPr>
        <w:t>tunneling</w:t>
      </w:r>
      <w:r w:rsidR="007B5BA6" w:rsidRPr="002E0462">
        <w:rPr>
          <w:color w:val="000000" w:themeColor="text1"/>
        </w:rPr>
        <w:t xml:space="preserve"> through intercorporate loan</w:t>
      </w:r>
      <w:r w:rsidR="001E5C5A" w:rsidRPr="002E0462">
        <w:rPr>
          <w:color w:val="000000" w:themeColor="text1"/>
        </w:rPr>
        <w:t>s</w:t>
      </w:r>
      <w:r w:rsidR="007B5BA6" w:rsidRPr="002E0462">
        <w:rPr>
          <w:color w:val="000000" w:themeColor="text1"/>
        </w:rPr>
        <w:t xml:space="preserve"> recorded on balance sheet</w:t>
      </w:r>
      <w:r w:rsidR="001E5C5A" w:rsidRPr="002E0462">
        <w:rPr>
          <w:color w:val="000000" w:themeColor="text1"/>
        </w:rPr>
        <w:t>s</w:t>
      </w:r>
      <w:r w:rsidR="007B5BA6" w:rsidRPr="002E0462">
        <w:rPr>
          <w:color w:val="000000" w:themeColor="text1"/>
        </w:rPr>
        <w:t xml:space="preserve"> as “other receivables” </w:t>
      </w:r>
      <w:r w:rsidR="009A066E" w:rsidRPr="002E0462">
        <w:rPr>
          <w:color w:val="000000" w:themeColor="text1"/>
        </w:rPr>
        <w:t xml:space="preserve">in </w:t>
      </w:r>
      <w:r w:rsidR="00BA5D23" w:rsidRPr="002E0462">
        <w:rPr>
          <w:color w:val="000000" w:themeColor="text1"/>
        </w:rPr>
        <w:t>the</w:t>
      </w:r>
      <w:r w:rsidR="009A066E" w:rsidRPr="002E0462">
        <w:rPr>
          <w:color w:val="000000" w:themeColor="text1"/>
        </w:rPr>
        <w:t xml:space="preserve"> majority of Chinese </w:t>
      </w:r>
      <w:r w:rsidR="00DF7068" w:rsidRPr="002E0462">
        <w:rPr>
          <w:color w:val="000000" w:themeColor="text1"/>
        </w:rPr>
        <w:t xml:space="preserve">listed </w:t>
      </w:r>
      <w:r w:rsidR="009A066E" w:rsidRPr="002E0462">
        <w:rPr>
          <w:color w:val="000000" w:themeColor="text1"/>
        </w:rPr>
        <w:t xml:space="preserve">firms. They </w:t>
      </w:r>
      <w:r w:rsidR="00DF7068" w:rsidRPr="002E0462">
        <w:rPr>
          <w:color w:val="000000" w:themeColor="text1"/>
        </w:rPr>
        <w:t xml:space="preserve">argue </w:t>
      </w:r>
      <w:r w:rsidR="009A066E" w:rsidRPr="002E0462">
        <w:rPr>
          <w:color w:val="000000" w:themeColor="text1"/>
        </w:rPr>
        <w:t xml:space="preserve">that </w:t>
      </w:r>
      <w:r w:rsidR="00DC01E2" w:rsidRPr="002E0462">
        <w:rPr>
          <w:color w:val="000000" w:themeColor="text1"/>
        </w:rPr>
        <w:t>intercorporate</w:t>
      </w:r>
      <w:r w:rsidR="009A066E" w:rsidRPr="002E0462">
        <w:rPr>
          <w:color w:val="000000" w:themeColor="text1"/>
        </w:rPr>
        <w:t xml:space="preserve"> loan </w:t>
      </w:r>
      <w:proofErr w:type="spellStart"/>
      <w:r w:rsidR="005E3D31" w:rsidRPr="002E0462">
        <w:rPr>
          <w:color w:val="000000" w:themeColor="text1"/>
        </w:rPr>
        <w:t>tunneling</w:t>
      </w:r>
      <w:proofErr w:type="spellEnd"/>
      <w:r w:rsidR="009A066E" w:rsidRPr="002E0462">
        <w:rPr>
          <w:color w:val="000000" w:themeColor="text1"/>
        </w:rPr>
        <w:t xml:space="preserve"> siphoned large amount</w:t>
      </w:r>
      <w:r w:rsidR="001E5C5A" w:rsidRPr="002E0462">
        <w:rPr>
          <w:color w:val="000000" w:themeColor="text1"/>
        </w:rPr>
        <w:t>s</w:t>
      </w:r>
      <w:r w:rsidR="009A066E" w:rsidRPr="002E0462">
        <w:rPr>
          <w:color w:val="000000" w:themeColor="text1"/>
        </w:rPr>
        <w:t xml:space="preserve"> of firm</w:t>
      </w:r>
      <w:r w:rsidR="001E5C5A" w:rsidRPr="002E0462">
        <w:rPr>
          <w:color w:val="000000" w:themeColor="text1"/>
        </w:rPr>
        <w:t>s’</w:t>
      </w:r>
      <w:r w:rsidR="009A066E" w:rsidRPr="002E0462">
        <w:rPr>
          <w:color w:val="000000" w:themeColor="text1"/>
        </w:rPr>
        <w:t xml:space="preserve"> cash to controlling shareholders </w:t>
      </w:r>
      <w:r w:rsidR="001E5C5A" w:rsidRPr="002E0462">
        <w:rPr>
          <w:color w:val="000000" w:themeColor="text1"/>
        </w:rPr>
        <w:t>who disregard</w:t>
      </w:r>
      <w:r w:rsidR="00954A92" w:rsidRPr="002E0462">
        <w:rPr>
          <w:color w:val="000000" w:themeColor="text1"/>
        </w:rPr>
        <w:t>ed</w:t>
      </w:r>
      <w:r w:rsidR="001E5C5A" w:rsidRPr="002E0462">
        <w:rPr>
          <w:color w:val="000000" w:themeColor="text1"/>
        </w:rPr>
        <w:t xml:space="preserve"> </w:t>
      </w:r>
      <w:r w:rsidR="009A066E" w:rsidRPr="002E0462">
        <w:rPr>
          <w:color w:val="000000" w:themeColor="text1"/>
        </w:rPr>
        <w:t xml:space="preserve">the </w:t>
      </w:r>
      <w:r w:rsidR="00954A92" w:rsidRPr="002E0462">
        <w:rPr>
          <w:color w:val="000000" w:themeColor="text1"/>
        </w:rPr>
        <w:t xml:space="preserve">associated </w:t>
      </w:r>
      <w:r w:rsidR="00E75FF0" w:rsidRPr="002E0462">
        <w:rPr>
          <w:color w:val="000000" w:themeColor="text1"/>
        </w:rPr>
        <w:t xml:space="preserve">prospects </w:t>
      </w:r>
      <w:r w:rsidR="001E5C5A" w:rsidRPr="002E0462">
        <w:rPr>
          <w:color w:val="000000" w:themeColor="text1"/>
        </w:rPr>
        <w:t xml:space="preserve">for </w:t>
      </w:r>
      <w:r w:rsidR="0057315A" w:rsidRPr="002E0462">
        <w:rPr>
          <w:color w:val="000000" w:themeColor="text1"/>
        </w:rPr>
        <w:t xml:space="preserve">their </w:t>
      </w:r>
      <w:r w:rsidR="009A066E" w:rsidRPr="002E0462">
        <w:rPr>
          <w:color w:val="000000" w:themeColor="text1"/>
        </w:rPr>
        <w:lastRenderedPageBreak/>
        <w:t xml:space="preserve">firms. </w:t>
      </w:r>
      <w:r w:rsidR="001E5C5A" w:rsidRPr="002E0462">
        <w:rPr>
          <w:color w:val="000000" w:themeColor="text1"/>
        </w:rPr>
        <w:t xml:space="preserve">Such </w:t>
      </w:r>
      <w:proofErr w:type="spellStart"/>
      <w:r w:rsidR="005E3D31" w:rsidRPr="002E0462">
        <w:rPr>
          <w:color w:val="000000" w:themeColor="text1"/>
        </w:rPr>
        <w:t>tunneling</w:t>
      </w:r>
      <w:proofErr w:type="spellEnd"/>
      <w:r w:rsidR="00DF7068" w:rsidRPr="002E0462">
        <w:rPr>
          <w:color w:val="000000" w:themeColor="text1"/>
        </w:rPr>
        <w:t xml:space="preserve"> activities </w:t>
      </w:r>
      <w:r w:rsidR="001E5C5A" w:rsidRPr="002E0462">
        <w:rPr>
          <w:color w:val="000000" w:themeColor="text1"/>
        </w:rPr>
        <w:t xml:space="preserve">by </w:t>
      </w:r>
      <w:r w:rsidR="00DF7068" w:rsidRPr="002E0462">
        <w:rPr>
          <w:color w:val="000000" w:themeColor="text1"/>
        </w:rPr>
        <w:t>controlling shareholde</w:t>
      </w:r>
      <w:r w:rsidR="00EE5463" w:rsidRPr="002E0462">
        <w:rPr>
          <w:color w:val="000000" w:themeColor="text1"/>
        </w:rPr>
        <w:t>r</w:t>
      </w:r>
      <w:r w:rsidR="00DF7068" w:rsidRPr="002E0462">
        <w:rPr>
          <w:color w:val="000000" w:themeColor="text1"/>
        </w:rPr>
        <w:t xml:space="preserve">s </w:t>
      </w:r>
      <w:r w:rsidR="00954A92" w:rsidRPr="002E0462">
        <w:rPr>
          <w:color w:val="000000" w:themeColor="text1"/>
        </w:rPr>
        <w:t>have been</w:t>
      </w:r>
      <w:r w:rsidR="001E5C5A" w:rsidRPr="002E0462">
        <w:rPr>
          <w:color w:val="000000" w:themeColor="text1"/>
        </w:rPr>
        <w:t xml:space="preserve"> </w:t>
      </w:r>
      <w:r w:rsidR="00DF7068" w:rsidRPr="002E0462">
        <w:rPr>
          <w:color w:val="000000" w:themeColor="text1"/>
        </w:rPr>
        <w:t xml:space="preserve">more pronounced </w:t>
      </w:r>
      <w:r w:rsidR="001E5C5A" w:rsidRPr="002E0462">
        <w:rPr>
          <w:color w:val="000000" w:themeColor="text1"/>
        </w:rPr>
        <w:t xml:space="preserve">among </w:t>
      </w:r>
      <w:r w:rsidR="00DF7068" w:rsidRPr="002E0462">
        <w:rPr>
          <w:color w:val="000000" w:themeColor="text1"/>
        </w:rPr>
        <w:t xml:space="preserve">Chinese </w:t>
      </w:r>
      <w:r w:rsidR="001E5C5A" w:rsidRPr="002E0462">
        <w:rPr>
          <w:color w:val="000000" w:themeColor="text1"/>
        </w:rPr>
        <w:t>listed companies</w:t>
      </w:r>
      <w:r w:rsidR="00DF7068" w:rsidRPr="002E0462">
        <w:rPr>
          <w:color w:val="000000" w:themeColor="text1"/>
        </w:rPr>
        <w:t xml:space="preserve"> due to the</w:t>
      </w:r>
      <w:r w:rsidR="001E5C5A" w:rsidRPr="002E0462">
        <w:rPr>
          <w:color w:val="000000" w:themeColor="text1"/>
        </w:rPr>
        <w:t>ir</w:t>
      </w:r>
      <w:r w:rsidR="00DF7068" w:rsidRPr="002E0462">
        <w:rPr>
          <w:color w:val="000000" w:themeColor="text1"/>
        </w:rPr>
        <w:t xml:space="preserve"> split share structure. This is because </w:t>
      </w:r>
      <w:r w:rsidR="00974AB8" w:rsidRPr="002E0462">
        <w:rPr>
          <w:color w:val="000000" w:themeColor="text1"/>
        </w:rPr>
        <w:t xml:space="preserve">controlling shareholders </w:t>
      </w:r>
      <w:r w:rsidR="00DF7068" w:rsidRPr="002E0462">
        <w:rPr>
          <w:color w:val="000000" w:themeColor="text1"/>
        </w:rPr>
        <w:t>held</w:t>
      </w:r>
      <w:r w:rsidR="00974AB8" w:rsidRPr="002E0462">
        <w:rPr>
          <w:color w:val="000000" w:themeColor="text1"/>
        </w:rPr>
        <w:t xml:space="preserve"> </w:t>
      </w:r>
      <w:r w:rsidR="00DF7068" w:rsidRPr="002E0462">
        <w:rPr>
          <w:rFonts w:eastAsia="STIX-Regular"/>
          <w:color w:val="000000" w:themeColor="text1"/>
        </w:rPr>
        <w:t>non</w:t>
      </w:r>
      <w:r w:rsidR="001E5C5A" w:rsidRPr="002E0462">
        <w:rPr>
          <w:rFonts w:eastAsia="STIX-Regular"/>
          <w:color w:val="000000" w:themeColor="text1"/>
        </w:rPr>
        <w:t>-</w:t>
      </w:r>
      <w:r w:rsidR="005D7B8F" w:rsidRPr="002E0462">
        <w:rPr>
          <w:rFonts w:eastAsia="STIX-Regular"/>
          <w:color w:val="000000" w:themeColor="text1"/>
        </w:rPr>
        <w:t>tr</w:t>
      </w:r>
      <w:r w:rsidR="00DF7068" w:rsidRPr="002E0462">
        <w:rPr>
          <w:rFonts w:eastAsia="STIX-Regular"/>
          <w:color w:val="000000" w:themeColor="text1"/>
        </w:rPr>
        <w:t>adable</w:t>
      </w:r>
      <w:r w:rsidR="00974AB8" w:rsidRPr="002E0462">
        <w:rPr>
          <w:rFonts w:eastAsia="STIX-Regular"/>
          <w:color w:val="000000" w:themeColor="text1"/>
        </w:rPr>
        <w:t xml:space="preserve"> shares</w:t>
      </w:r>
      <w:r w:rsidR="00DF7068" w:rsidRPr="002E0462">
        <w:rPr>
          <w:rFonts w:eastAsia="STIX-Regular"/>
          <w:color w:val="000000" w:themeColor="text1"/>
        </w:rPr>
        <w:t xml:space="preserve"> that </w:t>
      </w:r>
      <w:r w:rsidR="001E5C5A" w:rsidRPr="002E0462">
        <w:rPr>
          <w:rFonts w:eastAsia="STIX-Regular"/>
          <w:color w:val="000000" w:themeColor="text1"/>
        </w:rPr>
        <w:t>we</w:t>
      </w:r>
      <w:r w:rsidR="00DF7068" w:rsidRPr="002E0462">
        <w:rPr>
          <w:rFonts w:eastAsia="STIX-Regular"/>
          <w:color w:val="000000" w:themeColor="text1"/>
        </w:rPr>
        <w:t xml:space="preserve">re </w:t>
      </w:r>
      <w:r w:rsidR="00974AB8" w:rsidRPr="002E0462">
        <w:rPr>
          <w:rFonts w:eastAsia="STIX-Regular"/>
          <w:color w:val="000000" w:themeColor="text1"/>
        </w:rPr>
        <w:t xml:space="preserve">restricted in trading, </w:t>
      </w:r>
      <w:r w:rsidR="004A31E9" w:rsidRPr="002E0462">
        <w:rPr>
          <w:rFonts w:eastAsia="STIX-Regular"/>
          <w:color w:val="000000" w:themeColor="text1"/>
        </w:rPr>
        <w:t xml:space="preserve">and consequently </w:t>
      </w:r>
      <w:r w:rsidR="00974AB8" w:rsidRPr="002E0462">
        <w:rPr>
          <w:rFonts w:eastAsia="STIX-Regular"/>
          <w:color w:val="000000" w:themeColor="text1"/>
        </w:rPr>
        <w:t xml:space="preserve">controlling shareholders </w:t>
      </w:r>
      <w:r w:rsidR="00954A92" w:rsidRPr="002E0462">
        <w:rPr>
          <w:rFonts w:eastAsia="STIX-Regular"/>
          <w:color w:val="000000" w:themeColor="text1"/>
        </w:rPr>
        <w:t xml:space="preserve">have been barely able to </w:t>
      </w:r>
      <w:r w:rsidR="00974AB8" w:rsidRPr="002E0462">
        <w:rPr>
          <w:rFonts w:eastAsia="STIX-Regular"/>
          <w:color w:val="000000" w:themeColor="text1"/>
        </w:rPr>
        <w:t xml:space="preserve">enjoy </w:t>
      </w:r>
      <w:r w:rsidR="00954A92" w:rsidRPr="002E0462">
        <w:rPr>
          <w:rFonts w:eastAsia="STIX-Regular"/>
          <w:color w:val="000000" w:themeColor="text1"/>
        </w:rPr>
        <w:t xml:space="preserve">the </w:t>
      </w:r>
      <w:r w:rsidR="00974AB8" w:rsidRPr="002E0462">
        <w:rPr>
          <w:rFonts w:eastAsia="STIX-Regular"/>
          <w:color w:val="000000" w:themeColor="text1"/>
        </w:rPr>
        <w:t>benefits of share price appreciation, which</w:t>
      </w:r>
      <w:r w:rsidR="00DF7068" w:rsidRPr="002E0462">
        <w:rPr>
          <w:rFonts w:eastAsia="STIX-Regular"/>
          <w:color w:val="000000" w:themeColor="text1"/>
        </w:rPr>
        <w:t xml:space="preserve"> further</w:t>
      </w:r>
      <w:r w:rsidR="00974AB8" w:rsidRPr="002E0462">
        <w:rPr>
          <w:rFonts w:eastAsia="STIX-Regular"/>
          <w:color w:val="000000" w:themeColor="text1"/>
        </w:rPr>
        <w:t xml:space="preserve"> motivate</w:t>
      </w:r>
      <w:r w:rsidR="00954A92" w:rsidRPr="002E0462">
        <w:rPr>
          <w:rFonts w:eastAsia="STIX-Regular"/>
          <w:color w:val="000000" w:themeColor="text1"/>
        </w:rPr>
        <w:t>d</w:t>
      </w:r>
      <w:r w:rsidR="00974AB8" w:rsidRPr="002E0462">
        <w:rPr>
          <w:rFonts w:eastAsia="STIX-Regular"/>
          <w:color w:val="000000" w:themeColor="text1"/>
        </w:rPr>
        <w:t xml:space="preserve"> them to conduct </w:t>
      </w:r>
      <w:proofErr w:type="spellStart"/>
      <w:r w:rsidR="005E3D31" w:rsidRPr="002E0462">
        <w:rPr>
          <w:rFonts w:eastAsia="STIX-Regular"/>
          <w:color w:val="000000" w:themeColor="text1"/>
        </w:rPr>
        <w:t>tunneling</w:t>
      </w:r>
      <w:proofErr w:type="spellEnd"/>
      <w:r w:rsidR="00974AB8" w:rsidRPr="002E0462">
        <w:rPr>
          <w:rFonts w:eastAsia="STIX-Regular"/>
          <w:color w:val="000000" w:themeColor="text1"/>
        </w:rPr>
        <w:t xml:space="preserve"> </w:t>
      </w:r>
      <w:r w:rsidR="00DF7068" w:rsidRPr="002E0462">
        <w:rPr>
          <w:rFonts w:eastAsia="STIX-Regular"/>
          <w:color w:val="000000" w:themeColor="text1"/>
        </w:rPr>
        <w:t>activities</w:t>
      </w:r>
      <w:r w:rsidR="00974AB8" w:rsidRPr="002E0462">
        <w:rPr>
          <w:rFonts w:eastAsia="STIX-Regular"/>
          <w:color w:val="000000" w:themeColor="text1"/>
        </w:rPr>
        <w:t xml:space="preserve"> </w:t>
      </w:r>
      <w:r w:rsidR="005D7B8F" w:rsidRPr="002E0462">
        <w:rPr>
          <w:color w:val="000000" w:themeColor="text1"/>
        </w:rPr>
        <w:t xml:space="preserve">before the split share structure reform </w:t>
      </w:r>
      <w:r w:rsidR="00974AB8" w:rsidRPr="002E0462">
        <w:rPr>
          <w:rFonts w:eastAsia="STIX-Regular"/>
          <w:color w:val="000000" w:themeColor="text1"/>
        </w:rPr>
        <w:fldChar w:fldCharType="begin"/>
      </w:r>
      <w:r w:rsidR="00A2453F" w:rsidRPr="002E0462">
        <w:rPr>
          <w:rFonts w:eastAsia="STIX-Regular"/>
          <w:color w:val="000000" w:themeColor="text1"/>
        </w:rPr>
        <w:instrText xml:space="preserve"> ADDIN EN.CITE &lt;EndNote&gt;&lt;Cite&gt;&lt;Author&gt;Chizema&lt;/Author&gt;&lt;Year&gt;2020&lt;/Year&gt;&lt;RecNum&gt;405&lt;/RecNum&gt;&lt;DisplayText&gt;(Chizema et al., 2020)&lt;/DisplayText&gt;&lt;record&gt;&lt;rec-number&gt;405&lt;/rec-number&gt;&lt;foreign-keys&gt;&lt;key app="EN" db-id="evaftsw08zx0e2eex9ovz29izrwdxaax0s0x" timestamp="1604229154" guid="d2e0ab96-c86d-4b21-af6f-1b577620b188"&gt;405&lt;/key&gt;&lt;/foreign-keys&gt;&lt;ref-type name="Journal Article"&gt;17&lt;/ref-type&gt;&lt;contributors&gt;&lt;authors&gt;&lt;author&gt;Chizema, Amon&lt;/author&gt;&lt;author&gt;Jiang, Wei&lt;/author&gt;&lt;author&gt;Kuo, Jing-Ming&lt;/author&gt;&lt;author&gt;Song, Xiaoqi &lt;/author&gt;&lt;/authors&gt;&lt;/contributors&gt;&lt;titles&gt;&lt;title&gt;Mutual funds, tunneling and firm performance: evidence from China&lt;/title&gt;&lt;secondary-title&gt;Review of Quantitative Finance and Accounting&lt;/secondary-title&gt;&lt;/titles&gt;&lt;periodical&gt;&lt;full-title&gt;Review of Quantitative Finance and Accounting&lt;/full-title&gt;&lt;abbr-1&gt;Rev Quant Finan Acc&lt;/abbr-1&gt;&lt;/periodical&gt;&lt;pages&gt;355-387&lt;/pages&gt;&lt;volume&gt;55&lt;/volume&gt;&lt;number&gt;1&lt;/number&gt;&lt;dates&gt;&lt;year&gt;2020&lt;/year&gt;&lt;/dates&gt;&lt;isbn&gt;1573-7179&lt;/isbn&gt;&lt;urls&gt;&lt;/urls&gt;&lt;/record&gt;&lt;/Cite&gt;&lt;/EndNote&gt;</w:instrText>
      </w:r>
      <w:r w:rsidR="00974AB8" w:rsidRPr="002E0462">
        <w:rPr>
          <w:rFonts w:eastAsia="STIX-Regular"/>
          <w:color w:val="000000" w:themeColor="text1"/>
        </w:rPr>
        <w:fldChar w:fldCharType="separate"/>
      </w:r>
      <w:r w:rsidR="00A2453F" w:rsidRPr="002E0462">
        <w:rPr>
          <w:rFonts w:eastAsia="STIX-Regular"/>
          <w:noProof/>
          <w:color w:val="000000" w:themeColor="text1"/>
        </w:rPr>
        <w:t>(Chizema et al., 2020)</w:t>
      </w:r>
      <w:r w:rsidR="00974AB8" w:rsidRPr="002E0462">
        <w:rPr>
          <w:rFonts w:eastAsia="STIX-Regular"/>
          <w:color w:val="000000" w:themeColor="text1"/>
        </w:rPr>
        <w:fldChar w:fldCharType="end"/>
      </w:r>
      <w:r w:rsidR="00974AB8" w:rsidRPr="002E0462">
        <w:rPr>
          <w:rFonts w:eastAsia="STIX-Regular"/>
          <w:color w:val="000000" w:themeColor="text1"/>
        </w:rPr>
        <w:t xml:space="preserve">. </w:t>
      </w:r>
    </w:p>
    <w:p w14:paraId="20A3170E" w14:textId="77777777" w:rsidR="0057315A" w:rsidRPr="002E0462" w:rsidRDefault="0057315A" w:rsidP="00CC1ACC">
      <w:pPr>
        <w:spacing w:line="480" w:lineRule="auto"/>
        <w:jc w:val="both"/>
        <w:rPr>
          <w:color w:val="000000" w:themeColor="text1"/>
        </w:rPr>
      </w:pPr>
    </w:p>
    <w:p w14:paraId="1D17F311" w14:textId="7F0F02E6" w:rsidR="007B5BA6" w:rsidRPr="002E0462" w:rsidRDefault="0057315A" w:rsidP="00CC1ACC">
      <w:pPr>
        <w:spacing w:line="480" w:lineRule="auto"/>
        <w:jc w:val="both"/>
        <w:rPr>
          <w:color w:val="000000" w:themeColor="text1"/>
        </w:rPr>
      </w:pPr>
      <w:r w:rsidRPr="002E0462">
        <w:rPr>
          <w:color w:val="000000" w:themeColor="text1"/>
        </w:rPr>
        <w:t>Although</w:t>
      </w:r>
      <w:r w:rsidR="007B5BA6" w:rsidRPr="002E0462">
        <w:rPr>
          <w:color w:val="000000" w:themeColor="text1"/>
        </w:rPr>
        <w:t xml:space="preserve"> intercorporate loans </w:t>
      </w:r>
      <w:r w:rsidR="00326FBC" w:rsidRPr="002E0462">
        <w:rPr>
          <w:color w:val="000000" w:themeColor="text1"/>
        </w:rPr>
        <w:t xml:space="preserve">have been largely prohibited </w:t>
      </w:r>
      <w:r w:rsidR="007B5BA6" w:rsidRPr="002E0462">
        <w:rPr>
          <w:color w:val="000000" w:themeColor="text1"/>
        </w:rPr>
        <w:t>by the Chinese regulator</w:t>
      </w:r>
      <w:r w:rsidR="00326FBC" w:rsidRPr="002E0462">
        <w:rPr>
          <w:color w:val="000000" w:themeColor="text1"/>
        </w:rPr>
        <w:t>s</w:t>
      </w:r>
      <w:r w:rsidRPr="002E0462">
        <w:rPr>
          <w:color w:val="000000" w:themeColor="text1"/>
        </w:rPr>
        <w:t xml:space="preserve"> </w:t>
      </w:r>
      <w:r w:rsidR="00326FBC" w:rsidRPr="002E0462">
        <w:rPr>
          <w:color w:val="000000" w:themeColor="text1"/>
        </w:rPr>
        <w:t xml:space="preserve">since </w:t>
      </w:r>
      <w:r w:rsidRPr="002E0462">
        <w:rPr>
          <w:color w:val="000000" w:themeColor="text1"/>
        </w:rPr>
        <w:t>2006,</w:t>
      </w:r>
      <w:r w:rsidR="009A066E" w:rsidRPr="002E0462">
        <w:rPr>
          <w:color w:val="000000" w:themeColor="text1"/>
        </w:rPr>
        <w:t xml:space="preserve"> the diminish</w:t>
      </w:r>
      <w:r w:rsidR="00326FBC" w:rsidRPr="002E0462">
        <w:rPr>
          <w:color w:val="000000" w:themeColor="text1"/>
        </w:rPr>
        <w:t>ed incidence</w:t>
      </w:r>
      <w:r w:rsidR="009A066E" w:rsidRPr="002E0462">
        <w:rPr>
          <w:color w:val="000000" w:themeColor="text1"/>
        </w:rPr>
        <w:t xml:space="preserve"> of </w:t>
      </w:r>
      <w:r w:rsidR="00DC01E2" w:rsidRPr="002E0462">
        <w:rPr>
          <w:color w:val="000000" w:themeColor="text1"/>
        </w:rPr>
        <w:t>intercorporate</w:t>
      </w:r>
      <w:r w:rsidR="009A066E" w:rsidRPr="002E0462">
        <w:rPr>
          <w:color w:val="000000" w:themeColor="text1"/>
        </w:rPr>
        <w:t xml:space="preserve"> loan </w:t>
      </w:r>
      <w:proofErr w:type="spellStart"/>
      <w:r w:rsidR="005E3D31" w:rsidRPr="002E0462">
        <w:rPr>
          <w:color w:val="000000" w:themeColor="text1"/>
        </w:rPr>
        <w:t>tunneling</w:t>
      </w:r>
      <w:proofErr w:type="spellEnd"/>
      <w:r w:rsidR="009A066E" w:rsidRPr="002E0462">
        <w:rPr>
          <w:color w:val="000000" w:themeColor="text1"/>
        </w:rPr>
        <w:t xml:space="preserve"> </w:t>
      </w:r>
      <w:r w:rsidR="00326FBC" w:rsidRPr="002E0462">
        <w:rPr>
          <w:color w:val="000000" w:themeColor="text1"/>
        </w:rPr>
        <w:t xml:space="preserve">has </w:t>
      </w:r>
      <w:r w:rsidR="009A066E" w:rsidRPr="002E0462">
        <w:rPr>
          <w:color w:val="000000" w:themeColor="text1"/>
        </w:rPr>
        <w:t xml:space="preserve">not </w:t>
      </w:r>
      <w:r w:rsidR="00326FBC" w:rsidRPr="002E0462">
        <w:rPr>
          <w:color w:val="000000" w:themeColor="text1"/>
        </w:rPr>
        <w:t xml:space="preserve">been </w:t>
      </w:r>
      <w:r w:rsidR="009A066E" w:rsidRPr="002E0462">
        <w:rPr>
          <w:color w:val="000000" w:themeColor="text1"/>
        </w:rPr>
        <w:t xml:space="preserve">the </w:t>
      </w:r>
      <w:r w:rsidR="00326FBC" w:rsidRPr="002E0462">
        <w:rPr>
          <w:color w:val="000000" w:themeColor="text1"/>
        </w:rPr>
        <w:t xml:space="preserve">death-toll </w:t>
      </w:r>
      <w:r w:rsidR="009A066E" w:rsidRPr="002E0462">
        <w:rPr>
          <w:color w:val="000000" w:themeColor="text1"/>
        </w:rPr>
        <w:t xml:space="preserve">of </w:t>
      </w:r>
      <w:proofErr w:type="spellStart"/>
      <w:r w:rsidR="005E3D31" w:rsidRPr="002E0462">
        <w:rPr>
          <w:color w:val="000000" w:themeColor="text1"/>
        </w:rPr>
        <w:t>tunneling</w:t>
      </w:r>
      <w:proofErr w:type="spellEnd"/>
      <w:r w:rsidR="009A066E" w:rsidRPr="002E0462">
        <w:rPr>
          <w:color w:val="000000" w:themeColor="text1"/>
        </w:rPr>
        <w:t xml:space="preserve"> behaviour. </w:t>
      </w:r>
      <w:r w:rsidR="00326FBC" w:rsidRPr="002E0462">
        <w:rPr>
          <w:color w:val="000000" w:themeColor="text1"/>
        </w:rPr>
        <w:t>W</w:t>
      </w:r>
      <w:r w:rsidR="009A066E" w:rsidRPr="002E0462">
        <w:rPr>
          <w:color w:val="000000" w:themeColor="text1"/>
        </w:rPr>
        <w:t>eak minority shareholder protection and the intention of</w:t>
      </w:r>
      <w:r w:rsidR="00326FBC" w:rsidRPr="002E0462">
        <w:rPr>
          <w:color w:val="000000" w:themeColor="text1"/>
        </w:rPr>
        <w:t xml:space="preserve"> </w:t>
      </w:r>
      <w:r w:rsidR="009A066E" w:rsidRPr="002E0462">
        <w:rPr>
          <w:color w:val="000000" w:themeColor="text1"/>
        </w:rPr>
        <w:t xml:space="preserve">controlling shareholders to siphon resources still remain. </w:t>
      </w:r>
      <w:r w:rsidR="00BC07FE" w:rsidRPr="002E0462">
        <w:rPr>
          <w:color w:val="000000" w:themeColor="text1"/>
        </w:rPr>
        <w:fldChar w:fldCharType="begin"/>
      </w:r>
      <w:r w:rsidR="0030004A" w:rsidRPr="002E0462">
        <w:rPr>
          <w:color w:val="000000" w:themeColor="text1"/>
        </w:rPr>
        <w:instrText xml:space="preserve"> ADDIN EN.CITE &lt;EndNote&gt;&lt;Cite AuthorYear="1"&gt;&lt;Author&gt;Huang&lt;/Author&gt;&lt;Year&gt;2016&lt;/Year&gt;&lt;RecNum&gt;414&lt;/RecNum&gt;&lt;DisplayText&gt;Huang (2016)&lt;/DisplayText&gt;&lt;record&gt;&lt;rec-number&gt;414&lt;/rec-number&gt;&lt;foreign-keys&gt;&lt;key app="EN" db-id="evaftsw08zx0e2eex9ovz29izrwdxaax0s0x" timestamp="1609986574" guid="bce04a45-5577-47c3-8f00-22fbc7f5bfab"&gt;414&lt;/key&gt;&lt;/foreign-keys&gt;&lt;ref-type name="Journal Article"&gt;17&lt;/ref-type&gt;&lt;contributors&gt;&lt;authors&gt;&lt;author&gt;Huang, Wei&lt;/author&gt;&lt;/authors&gt;&lt;/contributors&gt;&lt;titles&gt;&lt;title&gt;Tunneling through related-party loan guarantees: evidence from a quasi-experiment in China&lt;/title&gt;&lt;secondary-title&gt;Review of Quantitative Finance and Accounting&lt;/secondary-title&gt;&lt;/titles&gt;&lt;periodical&gt;&lt;full-title&gt;Review of Quantitative Finance and Accounting&lt;/full-title&gt;&lt;abbr-1&gt;Rev Quant Finan Acc&lt;/abbr-1&gt;&lt;/periodical&gt;&lt;pages&gt;857-884&lt;/pages&gt;&lt;volume&gt;47&lt;/volume&gt;&lt;number&gt;3&lt;/number&gt;&lt;dates&gt;&lt;year&gt;2016&lt;/year&gt;&lt;pub-dates&gt;&lt;date&gt;2016/10/01&lt;/date&gt;&lt;/pub-dates&gt;&lt;/dates&gt;&lt;isbn&gt;1573-7179&lt;/isbn&gt;&lt;urls&gt;&lt;related-urls&gt;&lt;url&gt;https://doi.org/10.1007/s11156-015-0523-3&lt;/url&gt;&lt;/related-urls&gt;&lt;/urls&gt;&lt;electronic-resource-num&gt;10.1007/s11156-015-0523-3&lt;/electronic-resource-num&gt;&lt;/record&gt;&lt;/Cite&gt;&lt;/EndNote&gt;</w:instrText>
      </w:r>
      <w:r w:rsidR="00BC07FE" w:rsidRPr="002E0462">
        <w:rPr>
          <w:color w:val="000000" w:themeColor="text1"/>
        </w:rPr>
        <w:fldChar w:fldCharType="separate"/>
      </w:r>
      <w:r w:rsidR="00BC07FE" w:rsidRPr="002E0462">
        <w:rPr>
          <w:noProof/>
          <w:color w:val="000000" w:themeColor="text1"/>
        </w:rPr>
        <w:t>Huang (2016)</w:t>
      </w:r>
      <w:r w:rsidR="00BC07FE" w:rsidRPr="002E0462">
        <w:rPr>
          <w:color w:val="000000" w:themeColor="text1"/>
        </w:rPr>
        <w:fldChar w:fldCharType="end"/>
      </w:r>
      <w:r w:rsidR="00BC07FE" w:rsidRPr="002E0462">
        <w:rPr>
          <w:color w:val="000000" w:themeColor="text1"/>
        </w:rPr>
        <w:t xml:space="preserve"> </w:t>
      </w:r>
      <w:r w:rsidR="00282999" w:rsidRPr="002E0462">
        <w:rPr>
          <w:rFonts w:eastAsia="宋体"/>
          <w:color w:val="000000" w:themeColor="text1"/>
        </w:rPr>
        <w:t xml:space="preserve">shows that </w:t>
      </w:r>
      <w:proofErr w:type="spellStart"/>
      <w:r w:rsidR="005E3D31" w:rsidRPr="002E0462">
        <w:rPr>
          <w:rFonts w:eastAsia="宋体"/>
          <w:color w:val="000000" w:themeColor="text1"/>
        </w:rPr>
        <w:t>tunneling</w:t>
      </w:r>
      <w:proofErr w:type="spellEnd"/>
      <w:r w:rsidR="00282999" w:rsidRPr="002E0462">
        <w:rPr>
          <w:rFonts w:eastAsia="宋体"/>
          <w:color w:val="000000" w:themeColor="text1"/>
        </w:rPr>
        <w:t xml:space="preserve"> </w:t>
      </w:r>
      <w:r w:rsidR="00B80F66" w:rsidRPr="002E0462">
        <w:rPr>
          <w:rFonts w:eastAsia="宋体"/>
          <w:color w:val="000000" w:themeColor="text1"/>
        </w:rPr>
        <w:t xml:space="preserve">through related party loan guarantees </w:t>
      </w:r>
      <w:r w:rsidR="00282999" w:rsidRPr="002E0462">
        <w:rPr>
          <w:rFonts w:eastAsia="宋体"/>
          <w:color w:val="000000" w:themeColor="text1"/>
        </w:rPr>
        <w:t>increase</w:t>
      </w:r>
      <w:r w:rsidR="00326FBC" w:rsidRPr="002E0462">
        <w:rPr>
          <w:rFonts w:eastAsia="宋体"/>
          <w:color w:val="000000" w:themeColor="text1"/>
        </w:rPr>
        <w:t>d</w:t>
      </w:r>
      <w:r w:rsidR="00282999" w:rsidRPr="002E0462">
        <w:rPr>
          <w:rFonts w:eastAsia="宋体"/>
          <w:color w:val="000000" w:themeColor="text1"/>
        </w:rPr>
        <w:t xml:space="preserve"> in</w:t>
      </w:r>
      <w:r w:rsidR="00326FBC" w:rsidRPr="002E0462">
        <w:rPr>
          <w:rFonts w:eastAsia="宋体"/>
          <w:color w:val="000000" w:themeColor="text1"/>
        </w:rPr>
        <w:t xml:space="preserve"> </w:t>
      </w:r>
      <w:r w:rsidR="00282999" w:rsidRPr="002E0462">
        <w:rPr>
          <w:rFonts w:eastAsia="宋体"/>
          <w:color w:val="000000" w:themeColor="text1"/>
        </w:rPr>
        <w:t>Chinese listed firms after the enterprise income tax reform</w:t>
      </w:r>
      <w:r w:rsidR="00326FBC" w:rsidRPr="002E0462">
        <w:rPr>
          <w:rFonts w:eastAsia="宋体"/>
          <w:color w:val="000000" w:themeColor="text1"/>
        </w:rPr>
        <w:t xml:space="preserve"> of </w:t>
      </w:r>
      <w:r w:rsidR="00282999" w:rsidRPr="002E0462">
        <w:rPr>
          <w:rFonts w:eastAsia="宋体"/>
          <w:color w:val="000000" w:themeColor="text1"/>
        </w:rPr>
        <w:t>2008</w:t>
      </w:r>
      <w:r w:rsidR="00B80F66" w:rsidRPr="002E0462">
        <w:rPr>
          <w:rFonts w:eastAsia="宋体"/>
          <w:color w:val="000000" w:themeColor="text1"/>
        </w:rPr>
        <w:t xml:space="preserve">. </w:t>
      </w:r>
      <w:r w:rsidR="009F612E" w:rsidRPr="002E0462">
        <w:rPr>
          <w:rFonts w:eastAsia="宋体"/>
          <w:color w:val="000000" w:themeColor="text1"/>
        </w:rPr>
        <w:t>Cash dividends, used</w:t>
      </w:r>
      <w:r w:rsidR="009A066E" w:rsidRPr="002E0462">
        <w:rPr>
          <w:color w:val="000000" w:themeColor="text1"/>
        </w:rPr>
        <w:t xml:space="preserve"> </w:t>
      </w:r>
      <w:r w:rsidR="00326FBC" w:rsidRPr="002E0462">
        <w:rPr>
          <w:color w:val="000000" w:themeColor="text1"/>
        </w:rPr>
        <w:t xml:space="preserve">as </w:t>
      </w:r>
      <w:r w:rsidR="00BB43B2" w:rsidRPr="002E0462">
        <w:rPr>
          <w:color w:val="000000" w:themeColor="text1"/>
        </w:rPr>
        <w:t xml:space="preserve">a </w:t>
      </w:r>
      <w:r w:rsidR="009A066E" w:rsidRPr="002E0462">
        <w:rPr>
          <w:color w:val="000000" w:themeColor="text1"/>
        </w:rPr>
        <w:t xml:space="preserve">new </w:t>
      </w:r>
      <w:proofErr w:type="spellStart"/>
      <w:r w:rsidR="005E3D31" w:rsidRPr="002E0462">
        <w:rPr>
          <w:color w:val="000000" w:themeColor="text1"/>
        </w:rPr>
        <w:t>tunneling</w:t>
      </w:r>
      <w:proofErr w:type="spellEnd"/>
      <w:r w:rsidR="009A066E" w:rsidRPr="002E0462">
        <w:rPr>
          <w:color w:val="000000" w:themeColor="text1"/>
        </w:rPr>
        <w:t xml:space="preserve"> method </w:t>
      </w:r>
      <w:r w:rsidR="009F612E" w:rsidRPr="002E0462">
        <w:rPr>
          <w:color w:val="000000" w:themeColor="text1"/>
        </w:rPr>
        <w:t>by controlling shareholders</w:t>
      </w:r>
      <w:r w:rsidR="00326FBC" w:rsidRPr="002E0462">
        <w:rPr>
          <w:color w:val="000000" w:themeColor="text1"/>
        </w:rPr>
        <w:t xml:space="preserve">, </w:t>
      </w:r>
      <w:r w:rsidR="00230868" w:rsidRPr="002E0462">
        <w:rPr>
          <w:color w:val="000000" w:themeColor="text1"/>
        </w:rPr>
        <w:t>have been</w:t>
      </w:r>
      <w:r w:rsidR="00326FBC" w:rsidRPr="002E0462">
        <w:rPr>
          <w:color w:val="000000" w:themeColor="text1"/>
        </w:rPr>
        <w:t xml:space="preserve"> </w:t>
      </w:r>
      <w:r w:rsidR="009A066E" w:rsidRPr="002E0462">
        <w:rPr>
          <w:color w:val="000000" w:themeColor="text1"/>
        </w:rPr>
        <w:t>gradually recognized by researchers such as</w:t>
      </w:r>
      <w:r w:rsidR="007B5BA6" w:rsidRPr="002E0462">
        <w:rPr>
          <w:color w:val="000000" w:themeColor="text1"/>
        </w:rPr>
        <w:t xml:space="preserve"> </w:t>
      </w:r>
      <w:r w:rsidR="007B5BA6" w:rsidRPr="002E0462">
        <w:rPr>
          <w:color w:val="000000" w:themeColor="text1"/>
        </w:rPr>
        <w:fldChar w:fldCharType="begin"/>
      </w:r>
      <w:r w:rsidR="004343DE" w:rsidRPr="002E0462">
        <w:rPr>
          <w:color w:val="000000" w:themeColor="text1"/>
        </w:rPr>
        <w:instrText xml:space="preserve"> ADDIN EN.CITE &lt;EndNote&gt;&lt;Cite AuthorYear="1"&gt;&lt;Author&gt;Chen&lt;/Author&gt;&lt;Year&gt;2009&lt;/Year&gt;&lt;RecNum&gt;144&lt;/RecNum&gt;&lt;DisplayText&gt;Chen et al. (2009)&lt;/DisplayText&gt;&lt;record&gt;&lt;rec-number&gt;144&lt;/rec-number&gt;&lt;foreign-keys&gt;&lt;key app="EN" db-id="evaftsw08zx0e2eex9ovz29izrwdxaax0s0x" timestamp="1599401620" guid="42453926-5895-4c38-b623-910098c5199e"&gt;144&lt;/key&gt;&lt;/foreign-keys&gt;&lt;ref-type name="Journal Article"&gt;17&lt;/ref-type&gt;&lt;contributors&gt;&lt;authors&gt;&lt;author&gt;Chen, Donghua&lt;/author&gt;&lt;author&gt;Jian, Ming&lt;/author&gt;&lt;author&gt;Xu, Ming&lt;/author&gt;&lt;/authors&gt;&lt;/contributors&gt;&lt;titles&gt;&lt;title&gt;Dividends for tunneling in a regulated economy: The case of China&lt;/title&gt;&lt;secondary-title&gt;Pacific-Basin Finance Journal&lt;/secondary-title&gt;&lt;/titles&gt;&lt;periodical&gt;&lt;full-title&gt;Pacific-Basin Finance Journal&lt;/full-title&gt;&lt;/periodical&gt;&lt;pages&gt;209-223&lt;/pages&gt;&lt;volume&gt;17&lt;/volume&gt;&lt;number&gt;2&lt;/number&gt;&lt;keywords&gt;&lt;keyword&gt;Dividends&lt;/keyword&gt;&lt;keyword&gt;Tunneling&lt;/keyword&gt;&lt;keyword&gt;Regulations&lt;/keyword&gt;&lt;keyword&gt;Corporate governance&lt;/keyword&gt;&lt;/keywords&gt;&lt;dates&gt;&lt;year&gt;2009&lt;/year&gt;&lt;pub-dates&gt;&lt;date&gt;4//&lt;/date&gt;&lt;/pub-dates&gt;&lt;/dates&gt;&lt;isbn&gt;0927-538X&lt;/isbn&gt;&lt;urls&gt;&lt;related-urls&gt;&lt;url&gt;http://www.sciencedirect.com/science/article/pii/S0927538X08000292&lt;/url&gt;&lt;/related-urls&gt;&lt;/urls&gt;&lt;electronic-resource-num&gt;http://dx.doi.org/10.1016/j.pacfin.2008.05.002&lt;/electronic-resource-num&gt;&lt;/record&gt;&lt;/Cite&gt;&lt;/EndNote&gt;</w:instrText>
      </w:r>
      <w:r w:rsidR="007B5BA6" w:rsidRPr="002E0462">
        <w:rPr>
          <w:color w:val="000000" w:themeColor="text1"/>
        </w:rPr>
        <w:fldChar w:fldCharType="separate"/>
      </w:r>
      <w:r w:rsidR="007B5BA6" w:rsidRPr="002E0462">
        <w:rPr>
          <w:noProof/>
          <w:color w:val="000000" w:themeColor="text1"/>
        </w:rPr>
        <w:t>Chen et al. (2009)</w:t>
      </w:r>
      <w:r w:rsidR="007B5BA6" w:rsidRPr="002E0462">
        <w:rPr>
          <w:color w:val="000000" w:themeColor="text1"/>
        </w:rPr>
        <w:fldChar w:fldCharType="end"/>
      </w:r>
      <w:r w:rsidR="00A52358" w:rsidRPr="002E0462">
        <w:rPr>
          <w:color w:val="000000" w:themeColor="text1"/>
        </w:rPr>
        <w:t>,</w:t>
      </w:r>
      <w:r w:rsidR="007B5BA6" w:rsidRPr="002E0462">
        <w:rPr>
          <w:color w:val="000000" w:themeColor="text1"/>
        </w:rPr>
        <w:t xml:space="preserve"> </w:t>
      </w:r>
      <w:r w:rsidR="007B5BA6"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7B5BA6" w:rsidRPr="002E0462">
        <w:rPr>
          <w:color w:val="000000" w:themeColor="text1"/>
        </w:rPr>
        <w:fldChar w:fldCharType="separate"/>
      </w:r>
      <w:r w:rsidR="007B5BA6" w:rsidRPr="002E0462">
        <w:rPr>
          <w:noProof/>
          <w:color w:val="000000" w:themeColor="text1"/>
        </w:rPr>
        <w:t>Lv et al. (2012)</w:t>
      </w:r>
      <w:r w:rsidR="007B5BA6" w:rsidRPr="002E0462">
        <w:rPr>
          <w:color w:val="000000" w:themeColor="text1"/>
        </w:rPr>
        <w:fldChar w:fldCharType="end"/>
      </w:r>
      <w:r w:rsidR="00A52358" w:rsidRPr="002E0462">
        <w:rPr>
          <w:color w:val="000000" w:themeColor="text1"/>
        </w:rPr>
        <w:t xml:space="preserve"> and </w:t>
      </w:r>
      <w:r w:rsidR="00A52358" w:rsidRPr="002E0462">
        <w:rPr>
          <w:noProof/>
          <w:color w:val="000000" w:themeColor="text1"/>
        </w:rPr>
        <w:t>Atanassov &amp; Mandell (2018)</w:t>
      </w:r>
      <w:r w:rsidR="007B5BA6" w:rsidRPr="002E0462">
        <w:rPr>
          <w:color w:val="000000" w:themeColor="text1"/>
        </w:rPr>
        <w:t xml:space="preserve">. </w:t>
      </w:r>
      <w:r w:rsidR="00DF7068" w:rsidRPr="002E0462">
        <w:rPr>
          <w:color w:val="000000" w:themeColor="text1"/>
        </w:rPr>
        <w:t>Consequently, w</w:t>
      </w:r>
      <w:r w:rsidR="007B5BA6" w:rsidRPr="002E0462">
        <w:rPr>
          <w:color w:val="000000" w:themeColor="text1"/>
        </w:rPr>
        <w:t xml:space="preserve">e conjecture that dividend </w:t>
      </w:r>
      <w:proofErr w:type="spellStart"/>
      <w:r w:rsidR="005E3D31" w:rsidRPr="002E0462">
        <w:rPr>
          <w:color w:val="000000" w:themeColor="text1"/>
        </w:rPr>
        <w:t>tunneling</w:t>
      </w:r>
      <w:proofErr w:type="spellEnd"/>
      <w:r w:rsidR="007B5BA6" w:rsidRPr="002E0462">
        <w:rPr>
          <w:color w:val="000000" w:themeColor="text1"/>
        </w:rPr>
        <w:t xml:space="preserve"> is </w:t>
      </w:r>
      <w:r w:rsidR="00A52358" w:rsidRPr="002E0462">
        <w:rPr>
          <w:color w:val="000000" w:themeColor="text1"/>
        </w:rPr>
        <w:t xml:space="preserve">used as </w:t>
      </w:r>
      <w:r w:rsidR="007B5BA6" w:rsidRPr="002E0462">
        <w:rPr>
          <w:color w:val="000000" w:themeColor="text1"/>
        </w:rPr>
        <w:t xml:space="preserve">a substitute </w:t>
      </w:r>
      <w:r w:rsidR="00230868" w:rsidRPr="002E0462">
        <w:rPr>
          <w:color w:val="000000" w:themeColor="text1"/>
        </w:rPr>
        <w:t xml:space="preserve">for </w:t>
      </w:r>
      <w:r w:rsidR="007B5BA6" w:rsidRPr="002E0462">
        <w:rPr>
          <w:color w:val="000000" w:themeColor="text1"/>
        </w:rPr>
        <w:t>intercorporate loan</w:t>
      </w:r>
      <w:r w:rsidR="00230868" w:rsidRPr="002E0462">
        <w:rPr>
          <w:color w:val="000000" w:themeColor="text1"/>
        </w:rPr>
        <w:t>s for the same purposes,</w:t>
      </w:r>
      <w:r w:rsidR="007B5BA6" w:rsidRPr="002E0462">
        <w:rPr>
          <w:color w:val="000000" w:themeColor="text1"/>
        </w:rPr>
        <w:t xml:space="preserve"> </w:t>
      </w:r>
      <w:r w:rsidR="007B5BA6" w:rsidRPr="002E0462">
        <w:rPr>
          <w:noProof/>
          <w:color w:val="000000" w:themeColor="text1"/>
        </w:rPr>
        <w:t>in the Chinese stock market</w:t>
      </w:r>
      <w:r w:rsidRPr="002E0462">
        <w:rPr>
          <w:noProof/>
          <w:color w:val="000000" w:themeColor="text1"/>
        </w:rPr>
        <w:t>s</w:t>
      </w:r>
      <w:r w:rsidR="00230868" w:rsidRPr="002E0462">
        <w:rPr>
          <w:noProof/>
          <w:color w:val="000000" w:themeColor="text1"/>
        </w:rPr>
        <w:t>,</w:t>
      </w:r>
      <w:r w:rsidR="00963B2A" w:rsidRPr="002E0462">
        <w:rPr>
          <w:noProof/>
          <w:color w:val="000000" w:themeColor="text1"/>
        </w:rPr>
        <w:t xml:space="preserve"> </w:t>
      </w:r>
      <w:r w:rsidR="00230868" w:rsidRPr="002E0462">
        <w:rPr>
          <w:noProof/>
          <w:color w:val="000000" w:themeColor="text1"/>
        </w:rPr>
        <w:t xml:space="preserve">since these </w:t>
      </w:r>
      <w:r w:rsidR="00963B2A" w:rsidRPr="002E0462">
        <w:rPr>
          <w:color w:val="000000" w:themeColor="text1"/>
        </w:rPr>
        <w:t>bec</w:t>
      </w:r>
      <w:r w:rsidR="00230868" w:rsidRPr="002E0462">
        <w:rPr>
          <w:color w:val="000000" w:themeColor="text1"/>
        </w:rPr>
        <w:t>a</w:t>
      </w:r>
      <w:r w:rsidR="00963B2A" w:rsidRPr="002E0462">
        <w:rPr>
          <w:color w:val="000000" w:themeColor="text1"/>
        </w:rPr>
        <w:t>me less feasible for controlling shareholders</w:t>
      </w:r>
      <w:r w:rsidR="00230868" w:rsidRPr="002E0462">
        <w:rPr>
          <w:color w:val="000000" w:themeColor="text1"/>
        </w:rPr>
        <w:t xml:space="preserve">, and with </w:t>
      </w:r>
      <w:r w:rsidR="00963B2A" w:rsidRPr="002E0462">
        <w:rPr>
          <w:color w:val="000000" w:themeColor="text1"/>
        </w:rPr>
        <w:t>d</w:t>
      </w:r>
      <w:r w:rsidR="007B5BA6" w:rsidRPr="002E0462">
        <w:rPr>
          <w:color w:val="000000" w:themeColor="text1"/>
        </w:rPr>
        <w:t xml:space="preserve">ividend </w:t>
      </w:r>
      <w:proofErr w:type="spellStart"/>
      <w:r w:rsidR="005E3D31" w:rsidRPr="002E0462">
        <w:rPr>
          <w:color w:val="000000" w:themeColor="text1"/>
        </w:rPr>
        <w:t>tunneling</w:t>
      </w:r>
      <w:proofErr w:type="spellEnd"/>
      <w:r w:rsidR="007B5BA6" w:rsidRPr="002E0462">
        <w:rPr>
          <w:color w:val="000000" w:themeColor="text1"/>
        </w:rPr>
        <w:t xml:space="preserve"> </w:t>
      </w:r>
      <w:r w:rsidR="00230868" w:rsidRPr="002E0462">
        <w:rPr>
          <w:color w:val="000000" w:themeColor="text1"/>
        </w:rPr>
        <w:t>being</w:t>
      </w:r>
      <w:r w:rsidR="007B5BA6" w:rsidRPr="002E0462">
        <w:rPr>
          <w:color w:val="000000" w:themeColor="text1"/>
        </w:rPr>
        <w:t xml:space="preserve"> </w:t>
      </w:r>
      <w:r w:rsidR="00230868" w:rsidRPr="002E0462">
        <w:rPr>
          <w:color w:val="000000" w:themeColor="text1"/>
        </w:rPr>
        <w:t xml:space="preserve">comparatively </w:t>
      </w:r>
      <w:r w:rsidR="007B5BA6" w:rsidRPr="002E0462">
        <w:rPr>
          <w:color w:val="000000" w:themeColor="text1"/>
        </w:rPr>
        <w:t>more difficult to detect</w:t>
      </w:r>
      <w:r w:rsidR="00230868" w:rsidRPr="002E0462">
        <w:rPr>
          <w:color w:val="000000" w:themeColor="text1"/>
        </w:rPr>
        <w:t xml:space="preserve">. </w:t>
      </w:r>
      <w:r w:rsidR="00D34ABF" w:rsidRPr="002E0462">
        <w:rPr>
          <w:color w:val="000000" w:themeColor="text1"/>
        </w:rPr>
        <w:t>Therefore</w:t>
      </w:r>
      <w:r w:rsidR="007B5BA6" w:rsidRPr="002E0462">
        <w:rPr>
          <w:color w:val="000000" w:themeColor="text1"/>
        </w:rPr>
        <w:t xml:space="preserve">, we </w:t>
      </w:r>
      <w:r w:rsidR="00230868" w:rsidRPr="002E0462">
        <w:rPr>
          <w:color w:val="000000" w:themeColor="text1"/>
        </w:rPr>
        <w:t xml:space="preserve">present </w:t>
      </w:r>
      <w:r w:rsidR="007B5BA6" w:rsidRPr="002E0462">
        <w:rPr>
          <w:color w:val="000000" w:themeColor="text1"/>
        </w:rPr>
        <w:t>the following hypothes</w:t>
      </w:r>
      <w:r w:rsidR="009B076F" w:rsidRPr="002E0462">
        <w:rPr>
          <w:color w:val="000000" w:themeColor="text1"/>
        </w:rPr>
        <w:t>e</w:t>
      </w:r>
      <w:r w:rsidR="007B5BA6" w:rsidRPr="002E0462">
        <w:rPr>
          <w:color w:val="000000" w:themeColor="text1"/>
        </w:rPr>
        <w:t>s</w:t>
      </w:r>
      <w:r w:rsidR="00614CC7" w:rsidRPr="002E0462">
        <w:rPr>
          <w:color w:val="000000" w:themeColor="text1"/>
        </w:rPr>
        <w:t>:</w:t>
      </w:r>
    </w:p>
    <w:p w14:paraId="3AD493B1" w14:textId="77777777" w:rsidR="007B5BA6" w:rsidRPr="002E0462" w:rsidRDefault="007B5BA6" w:rsidP="00CC1ACC">
      <w:pPr>
        <w:spacing w:line="480" w:lineRule="auto"/>
        <w:jc w:val="both"/>
        <w:rPr>
          <w:color w:val="000000" w:themeColor="text1"/>
        </w:rPr>
      </w:pPr>
      <w:bookmarkStart w:id="10" w:name="_Hlk510178865"/>
    </w:p>
    <w:p w14:paraId="0832AFD7" w14:textId="62963F6A" w:rsidR="008C03E2" w:rsidRPr="002E0462" w:rsidRDefault="007B5BA6" w:rsidP="00CC1ACC">
      <w:pPr>
        <w:spacing w:line="480" w:lineRule="auto"/>
        <w:jc w:val="both"/>
        <w:rPr>
          <w:b/>
          <w:i/>
          <w:color w:val="000000" w:themeColor="text1"/>
        </w:rPr>
      </w:pPr>
      <w:r w:rsidRPr="002E0462">
        <w:rPr>
          <w:rFonts w:hint="eastAsia"/>
          <w:b/>
          <w:i/>
          <w:color w:val="000000" w:themeColor="text1"/>
        </w:rPr>
        <w:t>H</w:t>
      </w:r>
      <w:r w:rsidR="002B35E4" w:rsidRPr="002E0462">
        <w:rPr>
          <w:b/>
          <w:i/>
          <w:color w:val="000000" w:themeColor="text1"/>
        </w:rPr>
        <w:t>3</w:t>
      </w:r>
      <w:r w:rsidR="008C03E2" w:rsidRPr="002E0462">
        <w:rPr>
          <w:b/>
          <w:i/>
          <w:color w:val="000000" w:themeColor="text1"/>
        </w:rPr>
        <w:t>(a)</w:t>
      </w:r>
      <w:r w:rsidRPr="002E0462">
        <w:rPr>
          <w:rFonts w:hint="eastAsia"/>
          <w:b/>
          <w:i/>
          <w:color w:val="000000" w:themeColor="text1"/>
        </w:rPr>
        <w:t xml:space="preserve">: </w:t>
      </w:r>
      <w:r w:rsidRPr="002E0462">
        <w:rPr>
          <w:b/>
          <w:i/>
          <w:color w:val="000000" w:themeColor="text1"/>
        </w:rPr>
        <w:t>“</w:t>
      </w:r>
      <w:r w:rsidR="00230868" w:rsidRPr="002E0462">
        <w:rPr>
          <w:b/>
          <w:i/>
          <w:color w:val="000000" w:themeColor="text1"/>
        </w:rPr>
        <w:t>O</w:t>
      </w:r>
      <w:r w:rsidRPr="002E0462">
        <w:rPr>
          <w:b/>
          <w:i/>
          <w:color w:val="000000" w:themeColor="text1"/>
        </w:rPr>
        <w:t xml:space="preserve">ther receivables” are negatively related to dividend </w:t>
      </w:r>
      <w:proofErr w:type="spellStart"/>
      <w:r w:rsidR="005E3D31" w:rsidRPr="002E0462">
        <w:rPr>
          <w:b/>
          <w:i/>
          <w:color w:val="000000" w:themeColor="text1"/>
        </w:rPr>
        <w:t>tunneling</w:t>
      </w:r>
      <w:proofErr w:type="spellEnd"/>
      <w:r w:rsidR="00230868" w:rsidRPr="002E0462">
        <w:rPr>
          <w:b/>
          <w:i/>
          <w:color w:val="000000" w:themeColor="text1"/>
        </w:rPr>
        <w:t>.</w:t>
      </w:r>
      <w:r w:rsidRPr="002E0462">
        <w:rPr>
          <w:b/>
          <w:i/>
          <w:color w:val="000000" w:themeColor="text1"/>
        </w:rPr>
        <w:t xml:space="preserve"> </w:t>
      </w:r>
    </w:p>
    <w:p w14:paraId="1B9089F9" w14:textId="390BB91F" w:rsidR="007B5BA6" w:rsidRPr="002E0462" w:rsidRDefault="008C03E2" w:rsidP="00CC1ACC">
      <w:pPr>
        <w:spacing w:line="480" w:lineRule="auto"/>
        <w:jc w:val="both"/>
        <w:rPr>
          <w:color w:val="000000" w:themeColor="text1"/>
        </w:rPr>
      </w:pPr>
      <w:r w:rsidRPr="002E0462">
        <w:rPr>
          <w:b/>
          <w:i/>
          <w:color w:val="000000" w:themeColor="text1"/>
        </w:rPr>
        <w:t xml:space="preserve">H3(b): The </w:t>
      </w:r>
      <w:r w:rsidR="007B5BA6" w:rsidRPr="002E0462">
        <w:rPr>
          <w:b/>
          <w:i/>
          <w:color w:val="000000" w:themeColor="text1"/>
        </w:rPr>
        <w:t xml:space="preserve">positive relationship between executive ownership and dividend </w:t>
      </w:r>
      <w:proofErr w:type="spellStart"/>
      <w:r w:rsidR="005E3D31" w:rsidRPr="002E0462">
        <w:rPr>
          <w:b/>
          <w:i/>
          <w:color w:val="000000" w:themeColor="text1"/>
        </w:rPr>
        <w:t>tunneling</w:t>
      </w:r>
      <w:proofErr w:type="spellEnd"/>
      <w:r w:rsidRPr="002E0462">
        <w:rPr>
          <w:b/>
          <w:i/>
          <w:color w:val="000000" w:themeColor="text1"/>
        </w:rPr>
        <w:t xml:space="preserve"> is more pronounced for </w:t>
      </w:r>
      <w:r w:rsidR="00584E80" w:rsidRPr="002E0462">
        <w:rPr>
          <w:b/>
          <w:i/>
          <w:color w:val="000000" w:themeColor="text1"/>
        </w:rPr>
        <w:t>firms with lower “other receivables”</w:t>
      </w:r>
      <w:r w:rsidR="007B5BA6" w:rsidRPr="002E0462">
        <w:rPr>
          <w:b/>
          <w:i/>
          <w:color w:val="000000" w:themeColor="text1"/>
        </w:rPr>
        <w:t>.</w:t>
      </w:r>
      <w:bookmarkEnd w:id="10"/>
    </w:p>
    <w:p w14:paraId="1309D825" w14:textId="77777777" w:rsidR="008B2AD3" w:rsidRPr="002E0462" w:rsidRDefault="008B2AD3" w:rsidP="00CC1ACC">
      <w:pPr>
        <w:spacing w:line="480" w:lineRule="auto"/>
        <w:jc w:val="both"/>
        <w:rPr>
          <w:i/>
          <w:color w:val="000000" w:themeColor="text1"/>
        </w:rPr>
      </w:pPr>
    </w:p>
    <w:p w14:paraId="7BB5D03D" w14:textId="081C3A9C" w:rsidR="00E80EB3" w:rsidRPr="002E0462" w:rsidRDefault="007A628A" w:rsidP="00836950">
      <w:pPr>
        <w:pStyle w:val="Heading3"/>
        <w:spacing w:before="0" w:after="120" w:line="480" w:lineRule="auto"/>
        <w:jc w:val="both"/>
        <w:rPr>
          <w:bCs w:val="0"/>
          <w:color w:val="000000" w:themeColor="text1"/>
          <w:sz w:val="24"/>
          <w:szCs w:val="24"/>
        </w:rPr>
      </w:pPr>
      <w:r w:rsidRPr="002E0462">
        <w:rPr>
          <w:bCs w:val="0"/>
          <w:color w:val="000000" w:themeColor="text1"/>
          <w:sz w:val="24"/>
          <w:szCs w:val="24"/>
        </w:rPr>
        <w:lastRenderedPageBreak/>
        <w:t>2.</w:t>
      </w:r>
      <w:r w:rsidR="00B062DC" w:rsidRPr="002E0462">
        <w:rPr>
          <w:bCs w:val="0"/>
          <w:color w:val="000000" w:themeColor="text1"/>
          <w:sz w:val="24"/>
          <w:szCs w:val="24"/>
        </w:rPr>
        <w:t>3</w:t>
      </w:r>
      <w:r w:rsidRPr="002E0462">
        <w:rPr>
          <w:bCs w:val="0"/>
          <w:color w:val="000000" w:themeColor="text1"/>
          <w:sz w:val="24"/>
          <w:szCs w:val="24"/>
        </w:rPr>
        <w:t xml:space="preserve"> </w:t>
      </w:r>
      <w:r w:rsidR="00D52ADC" w:rsidRPr="002E0462">
        <w:rPr>
          <w:bCs w:val="0"/>
          <w:color w:val="000000" w:themeColor="text1"/>
          <w:sz w:val="24"/>
          <w:szCs w:val="24"/>
        </w:rPr>
        <w:t xml:space="preserve">State </w:t>
      </w:r>
      <w:r w:rsidR="00230868" w:rsidRPr="002E0462">
        <w:rPr>
          <w:bCs w:val="0"/>
          <w:color w:val="000000" w:themeColor="text1"/>
          <w:sz w:val="24"/>
          <w:szCs w:val="24"/>
        </w:rPr>
        <w:t>o</w:t>
      </w:r>
      <w:r w:rsidR="00E80EB3" w:rsidRPr="002E0462">
        <w:rPr>
          <w:bCs w:val="0"/>
          <w:color w:val="000000" w:themeColor="text1"/>
          <w:sz w:val="24"/>
          <w:szCs w:val="24"/>
        </w:rPr>
        <w:t xml:space="preserve">wnership and </w:t>
      </w:r>
      <w:r w:rsidR="00530D84" w:rsidRPr="002E0462">
        <w:rPr>
          <w:bCs w:val="0"/>
          <w:color w:val="000000" w:themeColor="text1"/>
          <w:sz w:val="24"/>
          <w:szCs w:val="24"/>
        </w:rPr>
        <w:t>the expropriation of minority shareholders</w:t>
      </w:r>
    </w:p>
    <w:p w14:paraId="5A144AB9" w14:textId="69C406AF" w:rsidR="00BF4F98" w:rsidRPr="002E0462" w:rsidRDefault="007B26F3" w:rsidP="00CC1ACC">
      <w:pPr>
        <w:spacing w:line="480" w:lineRule="auto"/>
        <w:jc w:val="both"/>
        <w:rPr>
          <w:bCs/>
          <w:color w:val="000000" w:themeColor="text1"/>
        </w:rPr>
      </w:pPr>
      <w:proofErr w:type="spellStart"/>
      <w:r w:rsidRPr="002E0462">
        <w:rPr>
          <w:bCs/>
          <w:color w:val="000000" w:themeColor="text1"/>
        </w:rPr>
        <w:t>T</w:t>
      </w:r>
      <w:r w:rsidR="00934E9E" w:rsidRPr="002E0462">
        <w:rPr>
          <w:bCs/>
          <w:color w:val="000000" w:themeColor="text1"/>
        </w:rPr>
        <w:t>unneling</w:t>
      </w:r>
      <w:proofErr w:type="spellEnd"/>
      <w:r w:rsidR="00934E9E" w:rsidRPr="002E0462">
        <w:rPr>
          <w:bCs/>
          <w:color w:val="000000" w:themeColor="text1"/>
        </w:rPr>
        <w:t xml:space="preserve"> </w:t>
      </w:r>
      <w:r w:rsidR="00974ADF" w:rsidRPr="002E0462">
        <w:rPr>
          <w:bCs/>
          <w:color w:val="000000" w:themeColor="text1"/>
        </w:rPr>
        <w:t>activities observed in China ha</w:t>
      </w:r>
      <w:r w:rsidR="000C543B" w:rsidRPr="002E0462">
        <w:rPr>
          <w:bCs/>
          <w:color w:val="000000" w:themeColor="text1"/>
        </w:rPr>
        <w:t>ve</w:t>
      </w:r>
      <w:r w:rsidR="00974ADF" w:rsidRPr="002E0462">
        <w:rPr>
          <w:bCs/>
          <w:color w:val="000000" w:themeColor="text1"/>
        </w:rPr>
        <w:t xml:space="preserve"> been </w:t>
      </w:r>
      <w:r w:rsidRPr="002E0462">
        <w:rPr>
          <w:bCs/>
          <w:color w:val="000000" w:themeColor="text1"/>
        </w:rPr>
        <w:t xml:space="preserve">the subject of </w:t>
      </w:r>
      <w:r w:rsidR="00974ADF" w:rsidRPr="002E0462">
        <w:rPr>
          <w:bCs/>
          <w:color w:val="000000" w:themeColor="text1"/>
        </w:rPr>
        <w:t>debate</w:t>
      </w:r>
      <w:r w:rsidRPr="002E0462">
        <w:rPr>
          <w:bCs/>
          <w:color w:val="000000" w:themeColor="text1"/>
        </w:rPr>
        <w:t xml:space="preserve">, </w:t>
      </w:r>
      <w:proofErr w:type="gramStart"/>
      <w:r w:rsidRPr="002E0462">
        <w:rPr>
          <w:bCs/>
          <w:color w:val="000000" w:themeColor="text1"/>
        </w:rPr>
        <w:t>in light of</w:t>
      </w:r>
      <w:proofErr w:type="gramEnd"/>
      <w:r w:rsidRPr="002E0462">
        <w:rPr>
          <w:bCs/>
          <w:color w:val="000000" w:themeColor="text1"/>
        </w:rPr>
        <w:t xml:space="preserve"> the </w:t>
      </w:r>
      <w:r w:rsidR="00934E9E" w:rsidRPr="002E0462">
        <w:rPr>
          <w:bCs/>
          <w:color w:val="000000" w:themeColor="text1"/>
        </w:rPr>
        <w:t xml:space="preserve">institutional </w:t>
      </w:r>
      <w:r w:rsidR="000C543B" w:rsidRPr="002E0462">
        <w:rPr>
          <w:bCs/>
          <w:color w:val="000000" w:themeColor="text1"/>
        </w:rPr>
        <w:t>environment</w:t>
      </w:r>
      <w:r w:rsidR="00934E9E" w:rsidRPr="002E0462">
        <w:rPr>
          <w:bCs/>
          <w:color w:val="000000" w:themeColor="text1"/>
        </w:rPr>
        <w:t xml:space="preserve"> </w:t>
      </w:r>
      <w:r w:rsidRPr="002E0462">
        <w:rPr>
          <w:bCs/>
          <w:color w:val="000000" w:themeColor="text1"/>
        </w:rPr>
        <w:t xml:space="preserve">of </w:t>
      </w:r>
      <w:r w:rsidR="00934E9E" w:rsidRPr="002E0462">
        <w:rPr>
          <w:bCs/>
          <w:color w:val="000000" w:themeColor="text1"/>
        </w:rPr>
        <w:t xml:space="preserve">the Chinese stock markets. </w:t>
      </w:r>
      <w:r w:rsidRPr="002E0462">
        <w:rPr>
          <w:bCs/>
          <w:color w:val="000000" w:themeColor="text1"/>
        </w:rPr>
        <w:t xml:space="preserve">A primary consideration is that </w:t>
      </w:r>
      <w:r w:rsidR="00934E9E" w:rsidRPr="002E0462">
        <w:rPr>
          <w:bCs/>
          <w:color w:val="000000" w:themeColor="text1"/>
        </w:rPr>
        <w:t xml:space="preserve">most </w:t>
      </w:r>
      <w:r w:rsidRPr="002E0462">
        <w:rPr>
          <w:bCs/>
          <w:color w:val="000000" w:themeColor="text1"/>
        </w:rPr>
        <w:t xml:space="preserve">large </w:t>
      </w:r>
      <w:r w:rsidR="000C543B" w:rsidRPr="002E0462">
        <w:rPr>
          <w:bCs/>
          <w:color w:val="000000" w:themeColor="text1"/>
        </w:rPr>
        <w:t xml:space="preserve">Chinese </w:t>
      </w:r>
      <w:r w:rsidR="00934E9E" w:rsidRPr="002E0462">
        <w:rPr>
          <w:bCs/>
          <w:color w:val="000000" w:themeColor="text1"/>
        </w:rPr>
        <w:t xml:space="preserve">listed firms are carve-outs </w:t>
      </w:r>
      <w:r w:rsidRPr="002E0462">
        <w:rPr>
          <w:bCs/>
          <w:color w:val="000000" w:themeColor="text1"/>
        </w:rPr>
        <w:t xml:space="preserve">or splits </w:t>
      </w:r>
      <w:r w:rsidR="00934E9E" w:rsidRPr="002E0462">
        <w:rPr>
          <w:bCs/>
          <w:color w:val="000000" w:themeColor="text1"/>
        </w:rPr>
        <w:t xml:space="preserve">from </w:t>
      </w:r>
      <w:r w:rsidRPr="002E0462">
        <w:rPr>
          <w:bCs/>
          <w:color w:val="000000" w:themeColor="text1"/>
        </w:rPr>
        <w:t xml:space="preserve">massive </w:t>
      </w:r>
      <w:r w:rsidR="00934E9E" w:rsidRPr="002E0462">
        <w:rPr>
          <w:bCs/>
          <w:color w:val="000000" w:themeColor="text1"/>
        </w:rPr>
        <w:t xml:space="preserve">state-owned enterprises </w:t>
      </w:r>
      <w:r w:rsidR="00934E9E" w:rsidRPr="002E0462">
        <w:rPr>
          <w:bCs/>
          <w:color w:val="000000" w:themeColor="text1"/>
        </w:rPr>
        <w:fldChar w:fldCharType="begin"/>
      </w:r>
      <w:r w:rsidR="00956739" w:rsidRPr="002E0462">
        <w:rPr>
          <w:bCs/>
          <w:color w:val="000000" w:themeColor="text1"/>
        </w:rPr>
        <w:instrText xml:space="preserve"> ADDIN EN.CITE &lt;EndNote&gt;&lt;Cite&gt;&lt;Author&gt;Jiang&lt;/Author&gt;&lt;Year&gt;2010&lt;/Year&gt;&lt;RecNum&gt;149&lt;/RecNum&gt;&lt;DisplayText&gt;(G. Jiang et al., 2010)&lt;/DisplayText&gt;&lt;record&gt;&lt;rec-number&gt;149&lt;/rec-number&gt;&lt;foreign-keys&gt;&lt;key app="EN" db-id="evaftsw08zx0e2eex9ovz29izrwdxaax0s0x" timestamp="1599401620" guid="8eb254de-103b-4735-9e68-487188085536"&gt;149&lt;/key&gt;&lt;/foreign-keys&gt;&lt;ref-type name="Journal Article"&gt;17&lt;/ref-type&gt;&lt;contributors&gt;&lt;authors&gt;&lt;author&gt;Jiang, Guohua&lt;/author&gt;&lt;author&gt;Lee, Charles M. C.&lt;/author&gt;&lt;author&gt;Yue, Heng&lt;/author&gt;&lt;/authors&gt;&lt;/contributors&gt;&lt;titles&gt;&lt;title&gt;Tunneling through intercorporate loans: The China experience&lt;/title&gt;&lt;secondary-title&gt;Journal of Financial Economics&lt;/secondary-title&gt;&lt;/titles&gt;&lt;periodical&gt;&lt;full-title&gt;Journal of Financial Economics&lt;/full-title&gt;&lt;/periodical&gt;&lt;pages&gt;1-20&lt;/pages&gt;&lt;volume&gt;98&lt;/volume&gt;&lt;number&gt;1&lt;/number&gt;&lt;dates&gt;&lt;year&gt;2010&lt;/year&gt;&lt;pub-dates&gt;&lt;date&gt;10//&lt;/date&gt;&lt;/pub-dates&gt;&lt;/dates&gt;&lt;isbn&gt;0304-405X&lt;/isbn&gt;&lt;urls&gt;&lt;related-urls&gt;&lt;url&gt;http://www.sciencedirect.com/science/article/pii/S0304405X10001145&lt;/url&gt;&lt;/related-urls&gt;&lt;/urls&gt;&lt;electronic-resource-num&gt;http://dx.doi.org/10.1016/j.jfineco.2010.05.002&lt;/electronic-resource-num&gt;&lt;/record&gt;&lt;/Cite&gt;&lt;/EndNote&gt;</w:instrText>
      </w:r>
      <w:r w:rsidR="00934E9E" w:rsidRPr="002E0462">
        <w:rPr>
          <w:bCs/>
          <w:color w:val="000000" w:themeColor="text1"/>
        </w:rPr>
        <w:fldChar w:fldCharType="separate"/>
      </w:r>
      <w:r w:rsidR="00956739" w:rsidRPr="002E0462">
        <w:rPr>
          <w:bCs/>
          <w:noProof/>
          <w:color w:val="000000" w:themeColor="text1"/>
        </w:rPr>
        <w:t>(Jiang et al., 2010)</w:t>
      </w:r>
      <w:r w:rsidR="00934E9E" w:rsidRPr="002E0462">
        <w:rPr>
          <w:bCs/>
          <w:color w:val="000000" w:themeColor="text1"/>
        </w:rPr>
        <w:fldChar w:fldCharType="end"/>
      </w:r>
      <w:r w:rsidR="00934E9E" w:rsidRPr="002E0462">
        <w:rPr>
          <w:bCs/>
          <w:color w:val="000000" w:themeColor="text1"/>
        </w:rPr>
        <w:t xml:space="preserve">. </w:t>
      </w:r>
      <w:r w:rsidR="00934E9E" w:rsidRPr="002E0462">
        <w:rPr>
          <w:bCs/>
          <w:color w:val="000000" w:themeColor="text1"/>
        </w:rPr>
        <w:fldChar w:fldCharType="begin"/>
      </w:r>
      <w:r w:rsidR="00291DB5" w:rsidRPr="002E0462">
        <w:rPr>
          <w:bCs/>
          <w:color w:val="000000" w:themeColor="text1"/>
        </w:rPr>
        <w:instrText xml:space="preserve"> ADDIN EN.CITE &lt;EndNote&gt;&lt;Cite AuthorYear="1"&gt;&lt;Author&gt;Yuan&lt;/Author&gt;&lt;Year&gt;2008&lt;/Year&gt;&lt;RecNum&gt;1084&lt;/RecNum&gt;&lt;DisplayText&gt;Yuan et al. (2008)&lt;/DisplayText&gt;&lt;record&gt;&lt;rec-number&gt;1084&lt;/rec-number&gt;&lt;foreign-keys&gt;&lt;key app="EN" db-id="zwe2re550fwrtlev2dkp2pfd5zwa09v5xwx5" timestamp="1498852452"&gt;1084&lt;/key&gt;&lt;/foreign-keys&gt;&lt;ref-type name="Journal Article"&gt;17&lt;/ref-type&gt;&lt;contributors&gt;&lt;authors&gt;&lt;author&gt;Yuan, Rongli&lt;/author&gt;&lt;author&gt;Xiao, Jason Zezhong&lt;/author&gt;&lt;author&gt;Zou, Hong&lt;/author&gt;&lt;/authors&gt;&lt;/contributors&gt;&lt;titles&gt;&lt;title&gt;Mutual funds’ ownership and firm performance: Evidence from China&lt;/title&gt;&lt;secondary-title&gt;Journal of Banking &amp;amp; Finance&lt;/secondary-title&gt;&lt;/titles&gt;&lt;periodical&gt;&lt;full-title&gt;Journal of Banking &amp;amp; Finance&lt;/full-title&gt;&lt;/periodical&gt;&lt;pages&gt;1552-1565&lt;/pages&gt;&lt;volume&gt;32&lt;/volume&gt;&lt;number&gt;8&lt;/number&gt;&lt;dates&gt;&lt;year&gt;2008&lt;/year&gt;&lt;/dates&gt;&lt;isbn&gt;0378-4266&lt;/isbn&gt;&lt;urls&gt;&lt;/urls&gt;&lt;/record&gt;&lt;/Cite&gt;&lt;/EndNote&gt;</w:instrText>
      </w:r>
      <w:r w:rsidR="00934E9E" w:rsidRPr="002E0462">
        <w:rPr>
          <w:bCs/>
          <w:color w:val="000000" w:themeColor="text1"/>
        </w:rPr>
        <w:fldChar w:fldCharType="separate"/>
      </w:r>
      <w:r w:rsidR="00291DB5" w:rsidRPr="002E0462">
        <w:rPr>
          <w:bCs/>
          <w:noProof/>
          <w:color w:val="000000" w:themeColor="text1"/>
        </w:rPr>
        <w:t>Yuan et al. (2008)</w:t>
      </w:r>
      <w:r w:rsidR="00934E9E" w:rsidRPr="002E0462">
        <w:rPr>
          <w:bCs/>
          <w:color w:val="000000" w:themeColor="text1"/>
        </w:rPr>
        <w:fldChar w:fldCharType="end"/>
      </w:r>
      <w:r w:rsidR="00934E9E" w:rsidRPr="002E0462">
        <w:rPr>
          <w:bCs/>
          <w:color w:val="000000" w:themeColor="text1"/>
        </w:rPr>
        <w:t xml:space="preserve"> find that the average shareholding by the government </w:t>
      </w:r>
      <w:r w:rsidR="000C543B" w:rsidRPr="002E0462">
        <w:rPr>
          <w:bCs/>
          <w:color w:val="000000" w:themeColor="text1"/>
        </w:rPr>
        <w:t>remain</w:t>
      </w:r>
      <w:r w:rsidRPr="002E0462">
        <w:rPr>
          <w:bCs/>
          <w:color w:val="000000" w:themeColor="text1"/>
        </w:rPr>
        <w:t>s</w:t>
      </w:r>
      <w:r w:rsidR="000C543B" w:rsidRPr="002E0462">
        <w:rPr>
          <w:bCs/>
          <w:color w:val="000000" w:themeColor="text1"/>
        </w:rPr>
        <w:t xml:space="preserve"> very high in Chinese </w:t>
      </w:r>
      <w:r w:rsidR="00934E9E" w:rsidRPr="002E0462">
        <w:rPr>
          <w:bCs/>
          <w:color w:val="000000" w:themeColor="text1"/>
        </w:rPr>
        <w:t>listed firms</w:t>
      </w:r>
      <w:r w:rsidR="00C85F96" w:rsidRPr="002E0462">
        <w:rPr>
          <w:bCs/>
          <w:color w:val="000000" w:themeColor="text1"/>
        </w:rPr>
        <w:t>, and Wang and Xiao (2011) show that 70% of Chinese listed companies are ultimately controlled by government agencies, indicating that state ownership remains widespread in Chin</w:t>
      </w:r>
      <w:r w:rsidR="005906A7" w:rsidRPr="002E0462">
        <w:rPr>
          <w:bCs/>
          <w:color w:val="000000" w:themeColor="text1"/>
        </w:rPr>
        <w:t>ese</w:t>
      </w:r>
      <w:r w:rsidR="00C85F96" w:rsidRPr="002E0462">
        <w:rPr>
          <w:bCs/>
          <w:color w:val="000000" w:themeColor="text1"/>
        </w:rPr>
        <w:t xml:space="preserve"> stock markets</w:t>
      </w:r>
      <w:r w:rsidR="00934E9E" w:rsidRPr="002E0462">
        <w:rPr>
          <w:bCs/>
          <w:color w:val="000000" w:themeColor="text1"/>
        </w:rPr>
        <w:t>.</w:t>
      </w:r>
      <w:r w:rsidR="00623401" w:rsidRPr="002E0462">
        <w:rPr>
          <w:rStyle w:val="FootnoteReference"/>
          <w:bCs/>
          <w:color w:val="000000" w:themeColor="text1"/>
        </w:rPr>
        <w:footnoteReference w:id="5"/>
      </w:r>
      <w:r w:rsidR="0091597E" w:rsidRPr="002E0462">
        <w:rPr>
          <w:bCs/>
          <w:color w:val="000000" w:themeColor="text1"/>
        </w:rPr>
        <w:t xml:space="preserve"> Moreover, state shareholders may need to retain their shares for the purpose of corporate control and pursue their political agenda. </w:t>
      </w:r>
      <w:r w:rsidR="00CB1129" w:rsidRPr="002E0462">
        <w:rPr>
          <w:color w:val="000000" w:themeColor="text1"/>
        </w:rPr>
        <w:t>T</w:t>
      </w:r>
      <w:r w:rsidR="0051419C" w:rsidRPr="002E0462">
        <w:rPr>
          <w:color w:val="000000" w:themeColor="text1"/>
        </w:rPr>
        <w:t>he lack of free trading of state-owned shares prevent</w:t>
      </w:r>
      <w:r w:rsidR="0024749B" w:rsidRPr="002E0462">
        <w:rPr>
          <w:color w:val="000000" w:themeColor="text1"/>
        </w:rPr>
        <w:t>s</w:t>
      </w:r>
      <w:r w:rsidR="0051419C" w:rsidRPr="002E0462">
        <w:rPr>
          <w:color w:val="000000" w:themeColor="text1"/>
        </w:rPr>
        <w:t xml:space="preserve"> </w:t>
      </w:r>
      <w:r w:rsidR="00BF4F98" w:rsidRPr="002E0462">
        <w:rPr>
          <w:bCs/>
          <w:color w:val="000000" w:themeColor="text1"/>
        </w:rPr>
        <w:t>shareholder</w:t>
      </w:r>
      <w:r w:rsidR="0051419C" w:rsidRPr="002E0462">
        <w:rPr>
          <w:bCs/>
          <w:color w:val="000000" w:themeColor="text1"/>
        </w:rPr>
        <w:t xml:space="preserve">s from </w:t>
      </w:r>
      <w:r w:rsidR="00BF4F98" w:rsidRPr="002E0462">
        <w:rPr>
          <w:bCs/>
          <w:color w:val="000000" w:themeColor="text1"/>
        </w:rPr>
        <w:t>benefit</w:t>
      </w:r>
      <w:r w:rsidR="0051419C" w:rsidRPr="002E0462">
        <w:rPr>
          <w:bCs/>
          <w:color w:val="000000" w:themeColor="text1"/>
        </w:rPr>
        <w:t>ing</w:t>
      </w:r>
      <w:r w:rsidR="00BF4F98" w:rsidRPr="002E0462">
        <w:rPr>
          <w:bCs/>
          <w:color w:val="000000" w:themeColor="text1"/>
        </w:rPr>
        <w:t xml:space="preserve"> </w:t>
      </w:r>
      <w:r w:rsidR="000B505F" w:rsidRPr="002E0462">
        <w:rPr>
          <w:bCs/>
          <w:color w:val="000000" w:themeColor="text1"/>
        </w:rPr>
        <w:t xml:space="preserve">from </w:t>
      </w:r>
      <w:r w:rsidR="0051419C" w:rsidRPr="002E0462">
        <w:rPr>
          <w:bCs/>
          <w:color w:val="000000" w:themeColor="text1"/>
        </w:rPr>
        <w:t>stock</w:t>
      </w:r>
      <w:r w:rsidR="00BF4F98" w:rsidRPr="002E0462">
        <w:rPr>
          <w:bCs/>
          <w:color w:val="000000" w:themeColor="text1"/>
        </w:rPr>
        <w:t xml:space="preserve"> price appreciation</w:t>
      </w:r>
      <w:r w:rsidR="00EC78AD" w:rsidRPr="002E0462">
        <w:rPr>
          <w:bCs/>
          <w:color w:val="000000" w:themeColor="text1"/>
        </w:rPr>
        <w:t>, and</w:t>
      </w:r>
      <w:r w:rsidR="000B505F" w:rsidRPr="002E0462">
        <w:rPr>
          <w:bCs/>
          <w:color w:val="000000" w:themeColor="text1"/>
        </w:rPr>
        <w:t xml:space="preserve"> </w:t>
      </w:r>
      <w:r w:rsidR="0091597E" w:rsidRPr="002E0462">
        <w:rPr>
          <w:bCs/>
          <w:color w:val="000000" w:themeColor="text1"/>
        </w:rPr>
        <w:t>thus</w:t>
      </w:r>
      <w:r w:rsidR="002A60E8" w:rsidRPr="002E0462">
        <w:rPr>
          <w:bCs/>
          <w:color w:val="000000" w:themeColor="text1"/>
        </w:rPr>
        <w:t xml:space="preserve"> </w:t>
      </w:r>
      <w:r w:rsidR="00C85F96" w:rsidRPr="002E0462">
        <w:rPr>
          <w:bCs/>
          <w:color w:val="000000" w:themeColor="text1"/>
        </w:rPr>
        <w:t xml:space="preserve">state </w:t>
      </w:r>
      <w:r w:rsidR="00BF4F98" w:rsidRPr="002E0462">
        <w:rPr>
          <w:bCs/>
          <w:color w:val="000000" w:themeColor="text1"/>
        </w:rPr>
        <w:t xml:space="preserve">shareholders </w:t>
      </w:r>
      <w:r w:rsidR="002A60E8" w:rsidRPr="002E0462">
        <w:rPr>
          <w:bCs/>
          <w:color w:val="000000" w:themeColor="text1"/>
        </w:rPr>
        <w:t xml:space="preserve">have </w:t>
      </w:r>
      <w:r w:rsidR="000B505F" w:rsidRPr="002E0462">
        <w:rPr>
          <w:bCs/>
          <w:color w:val="000000" w:themeColor="text1"/>
        </w:rPr>
        <w:t xml:space="preserve">greater </w:t>
      </w:r>
      <w:r w:rsidR="002A60E8" w:rsidRPr="002E0462">
        <w:rPr>
          <w:bCs/>
          <w:color w:val="000000" w:themeColor="text1"/>
        </w:rPr>
        <w:t>incentives</w:t>
      </w:r>
      <w:r w:rsidR="00BF4F98" w:rsidRPr="002E0462">
        <w:rPr>
          <w:bCs/>
          <w:color w:val="000000" w:themeColor="text1"/>
        </w:rPr>
        <w:t xml:space="preserve"> to engage in dividend </w:t>
      </w:r>
      <w:proofErr w:type="spellStart"/>
      <w:r w:rsidR="005E3D31" w:rsidRPr="002E0462">
        <w:rPr>
          <w:bCs/>
          <w:color w:val="000000" w:themeColor="text1"/>
        </w:rPr>
        <w:t>tunneling</w:t>
      </w:r>
      <w:proofErr w:type="spellEnd"/>
      <w:r w:rsidR="00CB1129" w:rsidRPr="002E0462">
        <w:rPr>
          <w:bCs/>
          <w:color w:val="000000" w:themeColor="text1"/>
        </w:rPr>
        <w:t xml:space="preserve"> (</w:t>
      </w:r>
      <w:r w:rsidR="00CB1129" w:rsidRPr="002E0462">
        <w:rPr>
          <w:bCs/>
          <w:color w:val="000000" w:themeColor="text1"/>
        </w:rPr>
        <w:fldChar w:fldCharType="begin"/>
      </w:r>
      <w:r w:rsidR="00CB1129" w:rsidRPr="002E0462">
        <w:rPr>
          <w:bCs/>
          <w:color w:val="000000" w:themeColor="text1"/>
        </w:rPr>
        <w:instrText xml:space="preserve"> ADDIN EN.CITE &lt;EndNote&gt;&lt;Cite AuthorYear="1"&gt;&lt;Author&gt;Jiang&lt;/Author&gt;&lt;Year&gt;2010&lt;/Year&gt;&lt;RecNum&gt;149&lt;/RecNum&gt;&lt;DisplayText&gt;G. Jiang et al. (2010)&lt;/DisplayText&gt;&lt;record&gt;&lt;rec-number&gt;149&lt;/rec-number&gt;&lt;foreign-keys&gt;&lt;key app="EN" db-id="evaftsw08zx0e2eex9ovz29izrwdxaax0s0x" timestamp="1599401620" guid="8eb254de-103b-4735-9e68-487188085536"&gt;149&lt;/key&gt;&lt;/foreign-keys&gt;&lt;ref-type name="Journal Article"&gt;17&lt;/ref-type&gt;&lt;contributors&gt;&lt;authors&gt;&lt;author&gt;Jiang, Guohua&lt;/author&gt;&lt;author&gt;Lee, Charles M. C.&lt;/author&gt;&lt;author&gt;Yue, Heng&lt;/author&gt;&lt;/authors&gt;&lt;/contributors&gt;&lt;titles&gt;&lt;title&gt;Tunneling through intercorporate loans: The China experience&lt;/title&gt;&lt;secondary-title&gt;Journal of Financial Economics&lt;/secondary-title&gt;&lt;/titles&gt;&lt;periodical&gt;&lt;full-title&gt;Journal of Financial Economics&lt;/full-title&gt;&lt;/periodical&gt;&lt;pages&gt;1-20&lt;/pages&gt;&lt;volume&gt;98&lt;/volume&gt;&lt;number&gt;1&lt;/number&gt;&lt;dates&gt;&lt;year&gt;2010&lt;/year&gt;&lt;pub-dates&gt;&lt;date&gt;10//&lt;/date&gt;&lt;/pub-dates&gt;&lt;/dates&gt;&lt;isbn&gt;0304-405X&lt;/isbn&gt;&lt;urls&gt;&lt;related-urls&gt;&lt;url&gt;http://www.sciencedirect.com/science/article/pii/S0304405X10001145&lt;/url&gt;&lt;/related-urls&gt;&lt;/urls&gt;&lt;electronic-resource-num&gt;http://dx.doi.org/10.1016/j.jfineco.2010.05.002&lt;/electronic-resource-num&gt;&lt;/record&gt;&lt;/Cite&gt;&lt;/EndNote&gt;</w:instrText>
      </w:r>
      <w:r w:rsidR="00CB1129" w:rsidRPr="002E0462">
        <w:rPr>
          <w:bCs/>
          <w:color w:val="000000" w:themeColor="text1"/>
        </w:rPr>
        <w:fldChar w:fldCharType="separate"/>
      </w:r>
      <w:r w:rsidR="00CB1129" w:rsidRPr="002E0462">
        <w:rPr>
          <w:bCs/>
          <w:noProof/>
          <w:color w:val="000000" w:themeColor="text1"/>
        </w:rPr>
        <w:t>Jiang et al., 2010</w:t>
      </w:r>
      <w:r w:rsidR="00CB1129" w:rsidRPr="002E0462">
        <w:rPr>
          <w:bCs/>
          <w:color w:val="000000" w:themeColor="text1"/>
        </w:rPr>
        <w:fldChar w:fldCharType="end"/>
      </w:r>
      <w:r w:rsidR="00CB1129" w:rsidRPr="002E0462">
        <w:rPr>
          <w:bCs/>
          <w:color w:val="000000" w:themeColor="text1"/>
        </w:rPr>
        <w:t xml:space="preserve">; </w:t>
      </w:r>
      <w:r w:rsidR="00CB1129" w:rsidRPr="002E0462">
        <w:rPr>
          <w:bCs/>
          <w:color w:val="000000" w:themeColor="text1"/>
        </w:rPr>
        <w:fldChar w:fldCharType="begin"/>
      </w:r>
      <w:r w:rsidR="00CB1129" w:rsidRPr="002E0462">
        <w:rPr>
          <w:bCs/>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CB1129" w:rsidRPr="002E0462">
        <w:rPr>
          <w:bCs/>
          <w:color w:val="000000" w:themeColor="text1"/>
        </w:rPr>
        <w:fldChar w:fldCharType="separate"/>
      </w:r>
      <w:r w:rsidR="00CB1129" w:rsidRPr="002E0462">
        <w:rPr>
          <w:bCs/>
          <w:noProof/>
          <w:color w:val="000000" w:themeColor="text1"/>
        </w:rPr>
        <w:t>Lv et al., 2012</w:t>
      </w:r>
      <w:r w:rsidR="00CB1129" w:rsidRPr="002E0462">
        <w:rPr>
          <w:bCs/>
          <w:color w:val="000000" w:themeColor="text1"/>
        </w:rPr>
        <w:fldChar w:fldCharType="end"/>
      </w:r>
      <w:r w:rsidR="00CB1129" w:rsidRPr="002E0462">
        <w:rPr>
          <w:bCs/>
          <w:color w:val="000000" w:themeColor="text1"/>
        </w:rPr>
        <w:t>)</w:t>
      </w:r>
      <w:r w:rsidR="00BF4F98" w:rsidRPr="002E0462">
        <w:rPr>
          <w:bCs/>
          <w:color w:val="000000" w:themeColor="text1"/>
        </w:rPr>
        <w:t>.</w:t>
      </w:r>
    </w:p>
    <w:p w14:paraId="57838C46" w14:textId="77777777" w:rsidR="00B4737D" w:rsidRPr="002E0462" w:rsidRDefault="00B4737D" w:rsidP="00CC1ACC">
      <w:pPr>
        <w:spacing w:line="480" w:lineRule="auto"/>
        <w:jc w:val="both"/>
        <w:rPr>
          <w:bCs/>
          <w:color w:val="000000" w:themeColor="text1"/>
        </w:rPr>
      </w:pPr>
    </w:p>
    <w:p w14:paraId="212CE9EA" w14:textId="71698BAC" w:rsidR="00CB1129" w:rsidRPr="002E0462" w:rsidRDefault="00D872EB" w:rsidP="00407033">
      <w:pPr>
        <w:spacing w:line="480" w:lineRule="auto"/>
        <w:jc w:val="both"/>
        <w:rPr>
          <w:bCs/>
          <w:color w:val="000000" w:themeColor="text1"/>
        </w:rPr>
      </w:pPr>
      <w:r w:rsidRPr="002E0462">
        <w:rPr>
          <w:bCs/>
          <w:color w:val="000000" w:themeColor="text1"/>
        </w:rPr>
        <w:t>Prior studies find that large state shareholders, with their majority voting rights, can exert a strong influence on firms’ business operations in China. Hou et al</w:t>
      </w:r>
      <w:r w:rsidR="00C66D60" w:rsidRPr="002E0462">
        <w:rPr>
          <w:bCs/>
          <w:color w:val="000000" w:themeColor="text1"/>
        </w:rPr>
        <w:t>.</w:t>
      </w:r>
      <w:r w:rsidRPr="002E0462">
        <w:rPr>
          <w:bCs/>
          <w:color w:val="000000" w:themeColor="text1"/>
        </w:rPr>
        <w:t xml:space="preserve"> (2012) show that firms with higher state ownership have </w:t>
      </w:r>
      <w:r w:rsidR="00350EBC" w:rsidRPr="002E0462">
        <w:rPr>
          <w:bCs/>
          <w:color w:val="000000" w:themeColor="text1"/>
        </w:rPr>
        <w:t>lower</w:t>
      </w:r>
      <w:r w:rsidRPr="002E0462">
        <w:rPr>
          <w:bCs/>
          <w:color w:val="000000" w:themeColor="text1"/>
        </w:rPr>
        <w:t xml:space="preserve"> corporate transparency since state shareholders may focus their effort on acquiring political credits and ensuring their firms carry out government policies. Some studies indicate that </w:t>
      </w:r>
      <w:r w:rsidR="00407033" w:rsidRPr="002E0462">
        <w:rPr>
          <w:bCs/>
          <w:color w:val="000000" w:themeColor="text1"/>
        </w:rPr>
        <w:t>dominant state shareholders have divergent interests from those of minority investors</w:t>
      </w:r>
      <w:r w:rsidR="00460284" w:rsidRPr="002E0462">
        <w:rPr>
          <w:bCs/>
          <w:color w:val="000000" w:themeColor="text1"/>
        </w:rPr>
        <w:t>,</w:t>
      </w:r>
      <w:r w:rsidR="00407033" w:rsidRPr="002E0462">
        <w:rPr>
          <w:bCs/>
          <w:color w:val="000000" w:themeColor="text1"/>
        </w:rPr>
        <w:t xml:space="preserve"> and thus </w:t>
      </w:r>
      <w:r w:rsidRPr="002E0462">
        <w:rPr>
          <w:bCs/>
          <w:color w:val="000000" w:themeColor="text1"/>
        </w:rPr>
        <w:t xml:space="preserve">state ownership may negatively contribute to corporate operational efficiency, and in turn reduce firm performance (e.g., </w:t>
      </w:r>
      <w:proofErr w:type="spellStart"/>
      <w:r w:rsidRPr="002E0462">
        <w:rPr>
          <w:bCs/>
          <w:color w:val="000000" w:themeColor="text1"/>
        </w:rPr>
        <w:t>Dewenter</w:t>
      </w:r>
      <w:proofErr w:type="spellEnd"/>
      <w:r w:rsidRPr="002E0462">
        <w:rPr>
          <w:bCs/>
          <w:color w:val="000000" w:themeColor="text1"/>
        </w:rPr>
        <w:t xml:space="preserve"> and Malatesta 2001; Gul 1999; and Yuan et al. 2008). </w:t>
      </w:r>
      <w:r w:rsidR="006C65B2" w:rsidRPr="002E0462">
        <w:rPr>
          <w:bCs/>
          <w:color w:val="000000" w:themeColor="text1"/>
        </w:rPr>
        <w:t xml:space="preserve">Similarly, Boateng and Huang (2016) </w:t>
      </w:r>
      <w:r w:rsidR="005E57C4" w:rsidRPr="002E0462">
        <w:rPr>
          <w:bCs/>
          <w:color w:val="000000" w:themeColor="text1"/>
        </w:rPr>
        <w:t>investigate the effects of</w:t>
      </w:r>
      <w:r w:rsidR="006C65B2" w:rsidRPr="002E0462">
        <w:rPr>
          <w:bCs/>
          <w:color w:val="000000" w:themeColor="text1"/>
        </w:rPr>
        <w:t xml:space="preserve"> contestability of multiple large shareholders on </w:t>
      </w:r>
      <w:proofErr w:type="spellStart"/>
      <w:r w:rsidR="006C65B2" w:rsidRPr="002E0462">
        <w:rPr>
          <w:bCs/>
          <w:color w:val="000000" w:themeColor="text1"/>
        </w:rPr>
        <w:t>tunneling</w:t>
      </w:r>
      <w:proofErr w:type="spellEnd"/>
      <w:r w:rsidR="006C65B2" w:rsidRPr="002E0462">
        <w:rPr>
          <w:bCs/>
          <w:color w:val="000000" w:themeColor="text1"/>
        </w:rPr>
        <w:t xml:space="preserve"> and indicate that government</w:t>
      </w:r>
      <w:r w:rsidR="006A37B9" w:rsidRPr="002E0462">
        <w:rPr>
          <w:bCs/>
          <w:color w:val="000000" w:themeColor="text1"/>
        </w:rPr>
        <w:t>-</w:t>
      </w:r>
      <w:r w:rsidR="006C65B2" w:rsidRPr="002E0462">
        <w:rPr>
          <w:bCs/>
          <w:color w:val="000000" w:themeColor="text1"/>
        </w:rPr>
        <w:lastRenderedPageBreak/>
        <w:t xml:space="preserve">associated controlling shareholders reduce the monitoring </w:t>
      </w:r>
      <w:r w:rsidR="005E57C4" w:rsidRPr="002E0462">
        <w:rPr>
          <w:bCs/>
          <w:color w:val="000000" w:themeColor="text1"/>
        </w:rPr>
        <w:t>effects</w:t>
      </w:r>
      <w:r w:rsidR="006C65B2" w:rsidRPr="002E0462">
        <w:rPr>
          <w:bCs/>
          <w:color w:val="000000" w:themeColor="text1"/>
        </w:rPr>
        <w:t xml:space="preserve"> of multiple larger shareholders.</w:t>
      </w:r>
      <w:r w:rsidR="00B8045F" w:rsidRPr="002E0462">
        <w:rPr>
          <w:bCs/>
          <w:color w:val="000000" w:themeColor="text1"/>
        </w:rPr>
        <w:t xml:space="preserve"> </w:t>
      </w:r>
    </w:p>
    <w:p w14:paraId="1E7074EE" w14:textId="77777777" w:rsidR="00CB1129" w:rsidRPr="002E0462" w:rsidRDefault="00CB1129" w:rsidP="00407033">
      <w:pPr>
        <w:spacing w:line="480" w:lineRule="auto"/>
        <w:jc w:val="both"/>
        <w:rPr>
          <w:bCs/>
          <w:color w:val="000000" w:themeColor="text1"/>
        </w:rPr>
      </w:pPr>
    </w:p>
    <w:p w14:paraId="467D03C4" w14:textId="5671F8B6" w:rsidR="005A7A60" w:rsidRPr="002E0462" w:rsidRDefault="00D872EB" w:rsidP="00407033">
      <w:pPr>
        <w:spacing w:line="480" w:lineRule="auto"/>
        <w:jc w:val="both"/>
        <w:rPr>
          <w:bCs/>
          <w:color w:val="000000" w:themeColor="text1"/>
        </w:rPr>
      </w:pPr>
      <w:r w:rsidRPr="002E0462">
        <w:rPr>
          <w:bCs/>
          <w:color w:val="000000" w:themeColor="text1"/>
        </w:rPr>
        <w:t xml:space="preserve">In addition, </w:t>
      </w:r>
      <w:r w:rsidR="00287811" w:rsidRPr="002E0462">
        <w:rPr>
          <w:bCs/>
          <w:color w:val="000000" w:themeColor="text1"/>
        </w:rPr>
        <w:fldChar w:fldCharType="begin"/>
      </w:r>
      <w:r w:rsidR="0051499A" w:rsidRPr="002E0462">
        <w:rPr>
          <w:bCs/>
          <w:color w:val="000000" w:themeColor="text1"/>
        </w:rPr>
        <w:instrText xml:space="preserve"> ADDIN EN.CITE &lt;EndNote&gt;&lt;Cite AuthorYear="1"&gt;&lt;Author&gt;Firth&lt;/Author&gt;&lt;Year&gt;2006&lt;/Year&gt;&lt;RecNum&gt;53&lt;/RecNum&gt;&lt;DisplayText&gt;Firth et al. (2006b)&lt;/DisplayText&gt;&lt;record&gt;&lt;rec-number&gt;53&lt;/rec-number&gt;&lt;foreign-keys&gt;&lt;key app="EN" db-id="evaftsw08zx0e2eex9ovz29izrwdxaax0s0x" timestamp="1599401618" guid="79c550fa-17c4-4dbd-aa4e-2d35d3974bdf"&gt;53&lt;/key&gt;&lt;/foreign-keys&gt;&lt;ref-type name="Journal Article"&gt;17&lt;/ref-type&gt;&lt;contributors&gt;&lt;authors&gt;&lt;author&gt;Firth, Michael&lt;/author&gt;&lt;author&gt;Fung, Peter M. Y.&lt;/author&gt;&lt;author&gt;Rui, Oliver M.&lt;/author&gt;&lt;/authors&gt;&lt;/contributors&gt;&lt;titles&gt;&lt;title&gt;Firm Performance, Governance Structure, and Top Management Turnover in a Transitional Economy&lt;/title&gt;&lt;secondary-title&gt;Journal of Management Studies&lt;/secondary-title&gt;&lt;/titles&gt;&lt;periodical&gt;&lt;full-title&gt;Journal of Management Studies&lt;/full-title&gt;&lt;/periodical&gt;&lt;pages&gt;1289-1330&lt;/pages&gt;&lt;volume&gt;43&lt;/volume&gt;&lt;number&gt;6&lt;/number&gt;&lt;dates&gt;&lt;year&gt;2006&lt;/year&gt;&lt;/dates&gt;&lt;publisher&gt;Blackwell Publishing Ltd&lt;/publisher&gt;&lt;isbn&gt;1467-6486&lt;/isbn&gt;&lt;urls&gt;&lt;related-urls&gt;&lt;url&gt;http://dx.doi.org/10.1111/j.1467-6486.2006.00621.x&lt;/url&gt;&lt;/related-urls&gt;&lt;/urls&gt;&lt;electronic-resource-num&gt;10.1111/j.1467-6486.2006.00621.x&lt;/electronic-resource-num&gt;&lt;/record&gt;&lt;/Cite&gt;&lt;/EndNote&gt;</w:instrText>
      </w:r>
      <w:r w:rsidR="00287811" w:rsidRPr="002E0462">
        <w:rPr>
          <w:bCs/>
          <w:color w:val="000000" w:themeColor="text1"/>
        </w:rPr>
        <w:fldChar w:fldCharType="separate"/>
      </w:r>
      <w:r w:rsidR="00287811" w:rsidRPr="002E0462">
        <w:rPr>
          <w:bCs/>
          <w:noProof/>
          <w:color w:val="000000" w:themeColor="text1"/>
        </w:rPr>
        <w:t>Firth et al. (2006b)</w:t>
      </w:r>
      <w:r w:rsidR="00287811" w:rsidRPr="002E0462">
        <w:rPr>
          <w:bCs/>
          <w:color w:val="000000" w:themeColor="text1"/>
        </w:rPr>
        <w:fldChar w:fldCharType="end"/>
      </w:r>
      <w:r w:rsidR="00287811" w:rsidRPr="002E0462">
        <w:rPr>
          <w:bCs/>
          <w:color w:val="000000" w:themeColor="text1"/>
        </w:rPr>
        <w:t xml:space="preserve"> </w:t>
      </w:r>
      <w:r w:rsidR="00934E9E" w:rsidRPr="002E0462">
        <w:rPr>
          <w:bCs/>
          <w:color w:val="000000" w:themeColor="text1"/>
        </w:rPr>
        <w:t xml:space="preserve">and </w:t>
      </w:r>
      <w:r w:rsidR="00934E9E" w:rsidRPr="002E0462">
        <w:rPr>
          <w:bCs/>
          <w:color w:val="000000" w:themeColor="text1"/>
        </w:rPr>
        <w:fldChar w:fldCharType="begin"/>
      </w:r>
      <w:r w:rsidR="004343DE" w:rsidRPr="002E0462">
        <w:rPr>
          <w:bCs/>
          <w:color w:val="000000" w:themeColor="text1"/>
        </w:rPr>
        <w:instrText xml:space="preserve"> ADDIN EN.CITE &lt;EndNote&gt;&lt;Cite AuthorYear="1"&gt;&lt;Author&gt;Conyon&lt;/Author&gt;&lt;Year&gt;2011&lt;/Year&gt;&lt;RecNum&gt;257&lt;/RecNum&gt;&lt;DisplayText&gt;Conyon and He (2011)&lt;/DisplayText&gt;&lt;record&gt;&lt;rec-number&gt;257&lt;/rec-number&gt;&lt;foreign-keys&gt;&lt;key app="EN" db-id="evaftsw08zx0e2eex9ovz29izrwdxaax0s0x" timestamp="1599401623" guid="182ae28b-e443-459a-819e-4c17096a7efc"&gt;257&lt;/key&gt;&lt;/foreign-keys&gt;&lt;ref-type name="Journal Article"&gt;17&lt;/ref-type&gt;&lt;contributors&gt;&lt;authors&gt;&lt;author&gt;Conyon, Martin J&lt;/author&gt;&lt;author&gt;He, Lerong&lt;/author&gt;&lt;/authors&gt;&lt;/contributors&gt;&lt;titles&gt;&lt;title&gt;Executive compensation and corporate governance in China&lt;/title&gt;&lt;secondary-title&gt;Journal of Corporate Finance&lt;/secondary-title&gt;&lt;/titles&gt;&lt;periodical&gt;&lt;full-title&gt;Journal of Corporate Finance&lt;/full-title&gt;&lt;/periodical&gt;&lt;pages&gt;1158-1175&lt;/pages&gt;&lt;volume&gt;17&lt;/volume&gt;&lt;number&gt;4&lt;/number&gt;&lt;dates&gt;&lt;year&gt;2011&lt;/year&gt;&lt;/dates&gt;&lt;isbn&gt;0929-1199&lt;/isbn&gt;&lt;urls&gt;&lt;/urls&gt;&lt;/record&gt;&lt;/Cite&gt;&lt;/EndNote&gt;</w:instrText>
      </w:r>
      <w:r w:rsidR="00934E9E" w:rsidRPr="002E0462">
        <w:rPr>
          <w:bCs/>
          <w:color w:val="000000" w:themeColor="text1"/>
        </w:rPr>
        <w:fldChar w:fldCharType="separate"/>
      </w:r>
      <w:r w:rsidR="00934E9E" w:rsidRPr="002E0462">
        <w:rPr>
          <w:bCs/>
          <w:noProof/>
          <w:color w:val="000000" w:themeColor="text1"/>
        </w:rPr>
        <w:t>Conyon and He (2011)</w:t>
      </w:r>
      <w:r w:rsidR="00934E9E" w:rsidRPr="002E0462">
        <w:rPr>
          <w:bCs/>
          <w:color w:val="000000" w:themeColor="text1"/>
        </w:rPr>
        <w:fldChar w:fldCharType="end"/>
      </w:r>
      <w:r w:rsidR="00934E9E" w:rsidRPr="002E0462">
        <w:rPr>
          <w:bCs/>
          <w:color w:val="000000" w:themeColor="text1"/>
        </w:rPr>
        <w:t xml:space="preserve"> conclude that </w:t>
      </w:r>
      <w:r w:rsidR="007D6B6D" w:rsidRPr="002E0462">
        <w:rPr>
          <w:bCs/>
          <w:color w:val="000000" w:themeColor="text1"/>
        </w:rPr>
        <w:t>state</w:t>
      </w:r>
      <w:r w:rsidR="00934E9E" w:rsidRPr="002E0462">
        <w:rPr>
          <w:bCs/>
          <w:color w:val="000000" w:themeColor="text1"/>
        </w:rPr>
        <w:t xml:space="preserve"> shareholders </w:t>
      </w:r>
      <w:r w:rsidR="0024749B" w:rsidRPr="002E0462">
        <w:rPr>
          <w:bCs/>
          <w:color w:val="000000" w:themeColor="text1"/>
        </w:rPr>
        <w:t xml:space="preserve">retain corporate control </w:t>
      </w:r>
      <w:r w:rsidR="00A512BB" w:rsidRPr="002E0462">
        <w:rPr>
          <w:bCs/>
          <w:color w:val="000000" w:themeColor="text1"/>
        </w:rPr>
        <w:t xml:space="preserve">by </w:t>
      </w:r>
      <w:r w:rsidR="00745A4C" w:rsidRPr="002E0462">
        <w:rPr>
          <w:bCs/>
          <w:color w:val="000000" w:themeColor="text1"/>
        </w:rPr>
        <w:t xml:space="preserve">carrying weight in </w:t>
      </w:r>
      <w:r w:rsidR="00934E9E" w:rsidRPr="002E0462">
        <w:rPr>
          <w:bCs/>
          <w:color w:val="000000" w:themeColor="text1"/>
        </w:rPr>
        <w:t xml:space="preserve">the appointments and tenure of </w:t>
      </w:r>
      <w:r w:rsidR="00745A4C" w:rsidRPr="002E0462">
        <w:rPr>
          <w:bCs/>
          <w:color w:val="000000" w:themeColor="text1"/>
        </w:rPr>
        <w:t xml:space="preserve">senior </w:t>
      </w:r>
      <w:r w:rsidR="00934E9E" w:rsidRPr="002E0462">
        <w:rPr>
          <w:bCs/>
          <w:color w:val="000000" w:themeColor="text1"/>
        </w:rPr>
        <w:t>executive</w:t>
      </w:r>
      <w:r w:rsidR="007478AB" w:rsidRPr="002E0462">
        <w:rPr>
          <w:bCs/>
          <w:color w:val="000000" w:themeColor="text1"/>
        </w:rPr>
        <w:t>s</w:t>
      </w:r>
      <w:r w:rsidR="00934E9E" w:rsidRPr="002E0462">
        <w:rPr>
          <w:bCs/>
          <w:color w:val="000000" w:themeColor="text1"/>
        </w:rPr>
        <w:t>.</w:t>
      </w:r>
      <w:r w:rsidR="007D6B6D" w:rsidRPr="002E0462">
        <w:rPr>
          <w:bCs/>
          <w:color w:val="000000" w:themeColor="text1"/>
        </w:rPr>
        <w:t xml:space="preserve"> In </w:t>
      </w:r>
      <w:r w:rsidR="00832E8D" w:rsidRPr="002E0462">
        <w:rPr>
          <w:bCs/>
          <w:color w:val="000000" w:themeColor="text1"/>
        </w:rPr>
        <w:t>order to retain their positions</w:t>
      </w:r>
      <w:r w:rsidR="007D6B6D" w:rsidRPr="002E0462">
        <w:rPr>
          <w:bCs/>
          <w:color w:val="000000" w:themeColor="text1"/>
        </w:rPr>
        <w:t>,</w:t>
      </w:r>
      <w:r w:rsidR="00934E9E" w:rsidRPr="002E0462">
        <w:rPr>
          <w:bCs/>
          <w:color w:val="000000" w:themeColor="text1"/>
        </w:rPr>
        <w:t xml:space="preserve"> executives </w:t>
      </w:r>
      <w:r w:rsidR="00CC3350" w:rsidRPr="002E0462">
        <w:rPr>
          <w:bCs/>
          <w:color w:val="000000" w:themeColor="text1"/>
        </w:rPr>
        <w:t xml:space="preserve">may </w:t>
      </w:r>
      <w:r w:rsidR="00934E9E" w:rsidRPr="002E0462">
        <w:rPr>
          <w:bCs/>
          <w:color w:val="000000" w:themeColor="text1"/>
        </w:rPr>
        <w:t xml:space="preserve">assist </w:t>
      </w:r>
      <w:proofErr w:type="spellStart"/>
      <w:r w:rsidR="005E3D31" w:rsidRPr="002E0462">
        <w:rPr>
          <w:bCs/>
          <w:color w:val="000000" w:themeColor="text1"/>
        </w:rPr>
        <w:t>tunneling</w:t>
      </w:r>
      <w:proofErr w:type="spellEnd"/>
      <w:r w:rsidR="00934E9E" w:rsidRPr="002E0462">
        <w:rPr>
          <w:bCs/>
          <w:color w:val="000000" w:themeColor="text1"/>
        </w:rPr>
        <w:t xml:space="preserve"> activit</w:t>
      </w:r>
      <w:r w:rsidR="00745A4C" w:rsidRPr="002E0462">
        <w:rPr>
          <w:bCs/>
          <w:color w:val="000000" w:themeColor="text1"/>
        </w:rPr>
        <w:t>y</w:t>
      </w:r>
      <w:r w:rsidR="007D6B6D" w:rsidRPr="002E0462">
        <w:rPr>
          <w:bCs/>
          <w:color w:val="000000" w:themeColor="text1"/>
        </w:rPr>
        <w:t xml:space="preserve"> </w:t>
      </w:r>
      <w:r w:rsidR="00745A4C" w:rsidRPr="002E0462">
        <w:rPr>
          <w:bCs/>
          <w:color w:val="000000" w:themeColor="text1"/>
        </w:rPr>
        <w:t xml:space="preserve">by </w:t>
      </w:r>
      <w:r w:rsidR="007D6B6D" w:rsidRPr="002E0462">
        <w:rPr>
          <w:bCs/>
          <w:color w:val="000000" w:themeColor="text1"/>
        </w:rPr>
        <w:t xml:space="preserve">the controlling </w:t>
      </w:r>
      <w:r w:rsidR="007478AB" w:rsidRPr="002E0462">
        <w:rPr>
          <w:bCs/>
          <w:color w:val="000000" w:themeColor="text1"/>
        </w:rPr>
        <w:t xml:space="preserve">state </w:t>
      </w:r>
      <w:r w:rsidR="007D6B6D" w:rsidRPr="002E0462">
        <w:rPr>
          <w:bCs/>
          <w:color w:val="000000" w:themeColor="text1"/>
        </w:rPr>
        <w:t>shareholders</w:t>
      </w:r>
      <w:r w:rsidR="00E359B2" w:rsidRPr="002E0462">
        <w:rPr>
          <w:bCs/>
          <w:color w:val="000000" w:themeColor="text1"/>
        </w:rPr>
        <w:t xml:space="preserve"> </w:t>
      </w:r>
      <w:r w:rsidR="00E359B2" w:rsidRPr="002E0462">
        <w:rPr>
          <w:bCs/>
          <w:color w:val="000000" w:themeColor="text1"/>
        </w:rPr>
        <w:fldChar w:fldCharType="begin"/>
      </w:r>
      <w:r w:rsidR="0074215F" w:rsidRPr="002E0462">
        <w:rPr>
          <w:bCs/>
          <w:color w:val="000000" w:themeColor="text1"/>
        </w:rPr>
        <w:instrText xml:space="preserve"> ADDIN EN.CITE &lt;EndNote&gt;&lt;Cite&gt;&lt;Author&gt;Zhang&lt;/Author&gt;&lt;Year&gt;2014&lt;/Year&gt;&lt;RecNum&gt;167&lt;/RecNum&gt;&lt;DisplayText&gt;(Zhang et al., 2014)&lt;/DisplayText&gt;&lt;record&gt;&lt;rec-number&gt;167&lt;/rec-number&gt;&lt;foreign-keys&gt;&lt;key app="EN" db-id="evaftsw08zx0e2eex9ovz29izrwdxaax0s0x" timestamp="1599401621" guid="8fd085cb-fdab-4852-bbd9-b55534b8b3e6"&gt;167&lt;/key&gt;&lt;/foreign-keys&gt;&lt;ref-type name="Journal Article"&gt;17&lt;/ref-type&gt;&lt;contributors&gt;&lt;authors&gt;&lt;author&gt;Min Zhang&lt;/author&gt;&lt;author&gt;Shenghao Gao&lt;/author&gt;&lt;author&gt;Xinjiao Guan&lt;/author&gt;&lt;author&gt;Fuxiu Jiang&lt;/author&gt;&lt;/authors&gt;&lt;/contributors&gt;&lt;titles&gt;&lt;title&gt;Controlling Shareholder - Manager Collusion and Tunneling : Evidence from China&lt;/title&gt;&lt;secondary-title&gt;Corporate Governance&lt;/secondary-title&gt;&lt;/titles&gt;&lt;periodical&gt;&lt;full-title&gt;Corporate Governance&lt;/full-title&gt;&lt;/periodical&gt;&lt;pages&gt;440-459&lt;/pages&gt;&lt;volume&gt;22&lt;/volume&gt;&lt;number&gt;6&lt;/number&gt;&lt;dates&gt;&lt;year&gt;2014&lt;/year&gt;&lt;/dates&gt;&lt;isbn&gt;0964-8410&lt;/isbn&gt;&lt;urls&gt;&lt;/urls&gt;&lt;/record&gt;&lt;/Cite&gt;&lt;/EndNote&gt;</w:instrText>
      </w:r>
      <w:r w:rsidR="00E359B2" w:rsidRPr="002E0462">
        <w:rPr>
          <w:bCs/>
          <w:color w:val="000000" w:themeColor="text1"/>
        </w:rPr>
        <w:fldChar w:fldCharType="separate"/>
      </w:r>
      <w:r w:rsidR="0074215F" w:rsidRPr="002E0462">
        <w:rPr>
          <w:bCs/>
          <w:noProof/>
          <w:color w:val="000000" w:themeColor="text1"/>
        </w:rPr>
        <w:t>(Zhang et al., 2014)</w:t>
      </w:r>
      <w:r w:rsidR="00E359B2" w:rsidRPr="002E0462">
        <w:rPr>
          <w:bCs/>
          <w:color w:val="000000" w:themeColor="text1"/>
        </w:rPr>
        <w:fldChar w:fldCharType="end"/>
      </w:r>
      <w:r w:rsidR="007D6B6D" w:rsidRPr="002E0462">
        <w:rPr>
          <w:bCs/>
          <w:color w:val="000000" w:themeColor="text1"/>
        </w:rPr>
        <w:t>.</w:t>
      </w:r>
      <w:r w:rsidR="008123F5" w:rsidRPr="002E0462">
        <w:rPr>
          <w:bCs/>
          <w:color w:val="000000" w:themeColor="text1"/>
        </w:rPr>
        <w:t xml:space="preserve"> </w:t>
      </w:r>
      <w:r w:rsidR="0074215F" w:rsidRPr="002E0462">
        <w:rPr>
          <w:bCs/>
          <w:color w:val="000000" w:themeColor="text1"/>
        </w:rPr>
        <w:fldChar w:fldCharType="begin"/>
      </w:r>
      <w:r w:rsidR="0074215F" w:rsidRPr="002E0462">
        <w:rPr>
          <w:bCs/>
          <w:color w:val="000000" w:themeColor="text1"/>
        </w:rPr>
        <w:instrText xml:space="preserve"> ADDIN EN.CITE &lt;EndNote&gt;&lt;Cite AuthorYear="1"&gt;&lt;Author&gt;Berkman&lt;/Author&gt;&lt;Year&gt;2009&lt;/Year&gt;&lt;RecNum&gt;190&lt;/RecNum&gt;&lt;DisplayText&gt;Berkman et al. (2009)&lt;/DisplayText&gt;&lt;record&gt;&lt;rec-number&gt;190&lt;/rec-number&gt;&lt;foreign-keys&gt;&lt;key app="EN" db-id="evaftsw08zx0e2eex9ovz29izrwdxaax0s0x" timestamp="1599401621" guid="9e0e6026-b2c7-4fe7-86cd-6aa1409aec03"&gt;190&lt;/key&gt;&lt;/foreign-keys&gt;&lt;ref-type name="Journal Article"&gt;17&lt;/ref-type&gt;&lt;contributors&gt;&lt;authors&gt;&lt;author&gt;Berkman, Henk&lt;/author&gt;&lt;author&gt;Cole, Rebel A&lt;/author&gt;&lt;author&gt;Fu, Lawrence J&lt;/author&gt;&lt;/authors&gt;&lt;/contributors&gt;&lt;titles&gt;&lt;title&gt;Expropriation through loan guarantees to related parties: Evidence from China&lt;/title&gt;&lt;secondary-title&gt;Journal of Banking &amp;amp; Finance&lt;/secondary-title&gt;&lt;/titles&gt;&lt;periodical&gt;&lt;full-title&gt;Journal of Banking &amp;amp; Finance&lt;/full-title&gt;&lt;/periodical&gt;&lt;pages&gt;141-156&lt;/pages&gt;&lt;volume&gt;33&lt;/volume&gt;&lt;number&gt;1&lt;/number&gt;&lt;dates&gt;&lt;year&gt;2009&lt;/year&gt;&lt;/dates&gt;&lt;isbn&gt;0378-4266&lt;/isbn&gt;&lt;urls&gt;&lt;/urls&gt;&lt;/record&gt;&lt;/Cite&gt;&lt;/EndNote&gt;</w:instrText>
      </w:r>
      <w:r w:rsidR="0074215F" w:rsidRPr="002E0462">
        <w:rPr>
          <w:bCs/>
          <w:color w:val="000000" w:themeColor="text1"/>
        </w:rPr>
        <w:fldChar w:fldCharType="separate"/>
      </w:r>
      <w:r w:rsidR="0074215F" w:rsidRPr="002E0462">
        <w:rPr>
          <w:bCs/>
          <w:noProof/>
          <w:color w:val="000000" w:themeColor="text1"/>
        </w:rPr>
        <w:t>Berkman et al. (2009)</w:t>
      </w:r>
      <w:r w:rsidR="0074215F" w:rsidRPr="002E0462">
        <w:rPr>
          <w:bCs/>
          <w:color w:val="000000" w:themeColor="text1"/>
        </w:rPr>
        <w:fldChar w:fldCharType="end"/>
      </w:r>
      <w:r w:rsidR="00886423" w:rsidRPr="002E0462">
        <w:rPr>
          <w:bCs/>
          <w:color w:val="000000" w:themeColor="text1"/>
        </w:rPr>
        <w:t xml:space="preserve"> </w:t>
      </w:r>
      <w:r w:rsidR="008123F5" w:rsidRPr="002E0462">
        <w:rPr>
          <w:bCs/>
          <w:color w:val="000000" w:themeColor="text1"/>
        </w:rPr>
        <w:t xml:space="preserve">also </w:t>
      </w:r>
      <w:r w:rsidR="00886423" w:rsidRPr="002E0462">
        <w:rPr>
          <w:bCs/>
          <w:color w:val="000000" w:themeColor="text1"/>
        </w:rPr>
        <w:t xml:space="preserve">find </w:t>
      </w:r>
      <w:proofErr w:type="spellStart"/>
      <w:r w:rsidR="005E3D31" w:rsidRPr="002E0462">
        <w:rPr>
          <w:bCs/>
          <w:color w:val="000000" w:themeColor="text1"/>
        </w:rPr>
        <w:t>tunneling</w:t>
      </w:r>
      <w:proofErr w:type="spellEnd"/>
      <w:r w:rsidR="00886423" w:rsidRPr="002E0462">
        <w:rPr>
          <w:bCs/>
          <w:color w:val="000000" w:themeColor="text1"/>
        </w:rPr>
        <w:t xml:space="preserve"> through loan guarantees to related parties </w:t>
      </w:r>
      <w:r w:rsidR="00745A4C" w:rsidRPr="002E0462">
        <w:rPr>
          <w:bCs/>
          <w:color w:val="000000" w:themeColor="text1"/>
        </w:rPr>
        <w:t xml:space="preserve">are </w:t>
      </w:r>
      <w:r w:rsidR="00886423" w:rsidRPr="002E0462">
        <w:rPr>
          <w:bCs/>
          <w:color w:val="000000" w:themeColor="text1"/>
        </w:rPr>
        <w:t xml:space="preserve">more likely when the controlling shareholder is a state corporate entity. </w:t>
      </w:r>
      <w:r w:rsidRPr="002E0462">
        <w:rPr>
          <w:bCs/>
          <w:color w:val="000000" w:themeColor="text1"/>
        </w:rPr>
        <w:t xml:space="preserve">Similarly, Jian and Wong (2010) show that state-owned firms are more likely to </w:t>
      </w:r>
      <w:r w:rsidR="006C1549" w:rsidRPr="002E0462">
        <w:rPr>
          <w:bCs/>
          <w:color w:val="000000" w:themeColor="text1"/>
        </w:rPr>
        <w:t>prop up</w:t>
      </w:r>
      <w:r w:rsidRPr="002E0462">
        <w:rPr>
          <w:bCs/>
          <w:color w:val="000000" w:themeColor="text1"/>
        </w:rPr>
        <w:t xml:space="preserve"> corporate resources </w:t>
      </w:r>
      <w:r w:rsidR="006C1549" w:rsidRPr="002E0462">
        <w:rPr>
          <w:bCs/>
          <w:color w:val="000000" w:themeColor="text1"/>
        </w:rPr>
        <w:t>to their controlling shareholders</w:t>
      </w:r>
      <w:r w:rsidRPr="002E0462">
        <w:rPr>
          <w:bCs/>
          <w:color w:val="000000" w:themeColor="text1"/>
        </w:rPr>
        <w:t>.</w:t>
      </w:r>
      <w:r w:rsidR="006C1549" w:rsidRPr="002E0462">
        <w:rPr>
          <w:bCs/>
          <w:color w:val="000000" w:themeColor="text1"/>
        </w:rPr>
        <w:t xml:space="preserve"> </w:t>
      </w:r>
      <w:r w:rsidR="00C92BCB" w:rsidRPr="002E0462">
        <w:rPr>
          <w:bCs/>
          <w:color w:val="000000" w:themeColor="text1"/>
        </w:rPr>
        <w:t>Therefore,</w:t>
      </w:r>
      <w:r w:rsidR="00EB7B28" w:rsidRPr="002E0462">
        <w:rPr>
          <w:bCs/>
          <w:color w:val="000000" w:themeColor="text1"/>
        </w:rPr>
        <w:t xml:space="preserve"> </w:t>
      </w:r>
      <w:r w:rsidR="005A7A60" w:rsidRPr="002E0462">
        <w:rPr>
          <w:bCs/>
          <w:color w:val="000000" w:themeColor="text1"/>
        </w:rPr>
        <w:t>w</w:t>
      </w:r>
      <w:r w:rsidR="00AB4322" w:rsidRPr="002E0462">
        <w:rPr>
          <w:bCs/>
          <w:color w:val="000000" w:themeColor="text1"/>
        </w:rPr>
        <w:t>e</w:t>
      </w:r>
      <w:r w:rsidR="00EA26F0" w:rsidRPr="002E0462">
        <w:rPr>
          <w:bCs/>
          <w:color w:val="000000" w:themeColor="text1"/>
        </w:rPr>
        <w:t xml:space="preserve"> </w:t>
      </w:r>
      <w:r w:rsidR="005A7A60" w:rsidRPr="002E0462">
        <w:rPr>
          <w:bCs/>
          <w:color w:val="000000" w:themeColor="text1"/>
        </w:rPr>
        <w:t xml:space="preserve">propose </w:t>
      </w:r>
      <w:r w:rsidR="00EA26F0" w:rsidRPr="002E0462">
        <w:rPr>
          <w:bCs/>
          <w:color w:val="000000" w:themeColor="text1"/>
        </w:rPr>
        <w:t>the following hypothesis:</w:t>
      </w:r>
    </w:p>
    <w:p w14:paraId="45065DC1" w14:textId="77777777" w:rsidR="00EA26F0" w:rsidRPr="002E0462" w:rsidRDefault="00EA26F0" w:rsidP="00CC1ACC">
      <w:pPr>
        <w:spacing w:line="480" w:lineRule="auto"/>
        <w:jc w:val="both"/>
        <w:rPr>
          <w:color w:val="000000" w:themeColor="text1"/>
        </w:rPr>
      </w:pPr>
    </w:p>
    <w:p w14:paraId="7E2AC728" w14:textId="0411E234" w:rsidR="00A73DC2" w:rsidRPr="002E0462" w:rsidRDefault="00450756" w:rsidP="00CC1ACC">
      <w:pPr>
        <w:spacing w:line="480" w:lineRule="auto"/>
        <w:jc w:val="both"/>
        <w:rPr>
          <w:rFonts w:ascii="TimesNewRomanPS" w:hAnsi="TimesNewRomanPS"/>
          <w:i/>
          <w:iCs/>
          <w:color w:val="000000" w:themeColor="text1"/>
          <w:sz w:val="20"/>
          <w:szCs w:val="20"/>
        </w:rPr>
      </w:pPr>
      <w:r w:rsidRPr="002E0462">
        <w:rPr>
          <w:rFonts w:hint="eastAsia"/>
          <w:b/>
          <w:i/>
          <w:color w:val="000000" w:themeColor="text1"/>
        </w:rPr>
        <w:t>H</w:t>
      </w:r>
      <w:r w:rsidRPr="002E0462">
        <w:rPr>
          <w:b/>
          <w:i/>
          <w:color w:val="000000" w:themeColor="text1"/>
        </w:rPr>
        <w:t xml:space="preserve">4: </w:t>
      </w:r>
      <w:r w:rsidR="00A73DC2" w:rsidRPr="002E0462">
        <w:rPr>
          <w:b/>
          <w:i/>
          <w:color w:val="000000" w:themeColor="text1"/>
        </w:rPr>
        <w:t xml:space="preserve">The positive relationship between executive ownership and dividend </w:t>
      </w:r>
      <w:proofErr w:type="spellStart"/>
      <w:r w:rsidR="005E3D31" w:rsidRPr="002E0462">
        <w:rPr>
          <w:b/>
          <w:i/>
          <w:color w:val="000000" w:themeColor="text1"/>
        </w:rPr>
        <w:t>tunneling</w:t>
      </w:r>
      <w:proofErr w:type="spellEnd"/>
      <w:r w:rsidR="00A73DC2" w:rsidRPr="002E0462">
        <w:rPr>
          <w:b/>
          <w:i/>
          <w:color w:val="000000" w:themeColor="text1"/>
        </w:rPr>
        <w:t xml:space="preserve"> is more pronounced for firms with higher state ownership.</w:t>
      </w:r>
    </w:p>
    <w:p w14:paraId="746C3680" w14:textId="77777777" w:rsidR="007A628A" w:rsidRPr="002E0462" w:rsidRDefault="007A628A" w:rsidP="00CC1ACC">
      <w:pPr>
        <w:spacing w:line="480" w:lineRule="auto"/>
        <w:jc w:val="both"/>
        <w:rPr>
          <w:i/>
          <w:color w:val="000000" w:themeColor="text1"/>
        </w:rPr>
      </w:pPr>
    </w:p>
    <w:p w14:paraId="7673B8EB" w14:textId="3C4B320E" w:rsidR="00934E9E" w:rsidRPr="002E0462" w:rsidRDefault="007A628A" w:rsidP="00836950">
      <w:pPr>
        <w:pStyle w:val="Heading3"/>
        <w:spacing w:before="0" w:after="120" w:line="480" w:lineRule="auto"/>
        <w:jc w:val="both"/>
        <w:rPr>
          <w:bCs w:val="0"/>
          <w:color w:val="000000" w:themeColor="text1"/>
          <w:sz w:val="24"/>
          <w:szCs w:val="24"/>
        </w:rPr>
      </w:pPr>
      <w:r w:rsidRPr="002E0462">
        <w:rPr>
          <w:bCs w:val="0"/>
          <w:color w:val="000000" w:themeColor="text1"/>
          <w:sz w:val="24"/>
          <w:szCs w:val="24"/>
        </w:rPr>
        <w:t>2.</w:t>
      </w:r>
      <w:r w:rsidR="00B062DC" w:rsidRPr="002E0462">
        <w:rPr>
          <w:bCs w:val="0"/>
          <w:color w:val="000000" w:themeColor="text1"/>
          <w:sz w:val="24"/>
          <w:szCs w:val="24"/>
        </w:rPr>
        <w:t>4</w:t>
      </w:r>
      <w:r w:rsidRPr="002E0462">
        <w:rPr>
          <w:bCs w:val="0"/>
          <w:color w:val="000000" w:themeColor="text1"/>
          <w:sz w:val="24"/>
          <w:szCs w:val="24"/>
        </w:rPr>
        <w:t xml:space="preserve"> </w:t>
      </w:r>
      <w:r w:rsidR="0074362D" w:rsidRPr="002E0462">
        <w:rPr>
          <w:bCs w:val="0"/>
          <w:color w:val="000000" w:themeColor="text1"/>
          <w:sz w:val="24"/>
          <w:szCs w:val="24"/>
        </w:rPr>
        <w:t xml:space="preserve">External </w:t>
      </w:r>
      <w:r w:rsidR="00F87128" w:rsidRPr="002E0462">
        <w:rPr>
          <w:bCs w:val="0"/>
          <w:color w:val="000000" w:themeColor="text1"/>
          <w:sz w:val="24"/>
          <w:szCs w:val="24"/>
        </w:rPr>
        <w:t>m</w:t>
      </w:r>
      <w:r w:rsidR="0074362D" w:rsidRPr="002E0462">
        <w:rPr>
          <w:bCs w:val="0"/>
          <w:color w:val="000000" w:themeColor="text1"/>
          <w:sz w:val="24"/>
          <w:szCs w:val="24"/>
        </w:rPr>
        <w:t>onitoring</w:t>
      </w:r>
      <w:r w:rsidR="00F87128" w:rsidRPr="002E0462">
        <w:rPr>
          <w:bCs w:val="0"/>
          <w:color w:val="000000" w:themeColor="text1"/>
          <w:sz w:val="24"/>
          <w:szCs w:val="24"/>
        </w:rPr>
        <w:t xml:space="preserve"> of financial analysts</w:t>
      </w:r>
    </w:p>
    <w:p w14:paraId="331B33C5" w14:textId="0DD50364" w:rsidR="00AD3FE3" w:rsidRPr="002E0462" w:rsidRDefault="00600F26" w:rsidP="00CC1ACC">
      <w:pPr>
        <w:spacing w:line="480" w:lineRule="auto"/>
        <w:jc w:val="both"/>
        <w:rPr>
          <w:color w:val="000000" w:themeColor="text1"/>
        </w:rPr>
      </w:pPr>
      <w:r w:rsidRPr="002E0462">
        <w:rPr>
          <w:color w:val="000000" w:themeColor="text1"/>
        </w:rPr>
        <w:t>P</w:t>
      </w:r>
      <w:r w:rsidR="000037DC" w:rsidRPr="002E0462">
        <w:rPr>
          <w:color w:val="000000" w:themeColor="text1"/>
        </w:rPr>
        <w:t>rior studies</w:t>
      </w:r>
      <w:r w:rsidRPr="002E0462">
        <w:rPr>
          <w:color w:val="000000" w:themeColor="text1"/>
        </w:rPr>
        <w:t xml:space="preserve"> find that </w:t>
      </w:r>
      <w:r w:rsidR="000037DC" w:rsidRPr="002E0462">
        <w:rPr>
          <w:color w:val="000000" w:themeColor="text1"/>
        </w:rPr>
        <w:t xml:space="preserve">financial </w:t>
      </w:r>
      <w:r w:rsidRPr="002E0462">
        <w:rPr>
          <w:color w:val="000000" w:themeColor="text1"/>
        </w:rPr>
        <w:t xml:space="preserve">analysts </w:t>
      </w:r>
      <w:r w:rsidR="000037DC" w:rsidRPr="002E0462">
        <w:rPr>
          <w:color w:val="000000" w:themeColor="text1"/>
        </w:rPr>
        <w:t>play</w:t>
      </w:r>
      <w:r w:rsidRPr="002E0462">
        <w:rPr>
          <w:color w:val="000000" w:themeColor="text1"/>
        </w:rPr>
        <w:t xml:space="preserve"> an effective monitor</w:t>
      </w:r>
      <w:r w:rsidR="000037DC" w:rsidRPr="002E0462">
        <w:rPr>
          <w:color w:val="000000" w:themeColor="text1"/>
        </w:rPr>
        <w:t xml:space="preserve">ing role on managerial behaviour in </w:t>
      </w:r>
      <w:r w:rsidR="00745A4C" w:rsidRPr="002E0462">
        <w:rPr>
          <w:color w:val="000000" w:themeColor="text1"/>
        </w:rPr>
        <w:t>listed firms</w:t>
      </w:r>
      <w:r w:rsidR="000037DC" w:rsidRPr="002E0462">
        <w:rPr>
          <w:color w:val="000000" w:themeColor="text1"/>
        </w:rPr>
        <w:t>, strengthen corporate governance</w:t>
      </w:r>
      <w:r w:rsidRPr="002E0462">
        <w:rPr>
          <w:color w:val="000000" w:themeColor="text1"/>
        </w:rPr>
        <w:t xml:space="preserve"> </w:t>
      </w:r>
      <w:r w:rsidR="000037DC" w:rsidRPr="002E0462">
        <w:rPr>
          <w:color w:val="000000" w:themeColor="text1"/>
        </w:rPr>
        <w:t>and transparency</w:t>
      </w:r>
      <w:r w:rsidR="00745A4C" w:rsidRPr="002E0462">
        <w:rPr>
          <w:color w:val="000000" w:themeColor="text1"/>
        </w:rPr>
        <w:t>,</w:t>
      </w:r>
      <w:r w:rsidR="000037DC" w:rsidRPr="002E0462">
        <w:rPr>
          <w:color w:val="000000" w:themeColor="text1"/>
        </w:rPr>
        <w:t xml:space="preserve"> and reduce agency costs </w:t>
      </w:r>
      <w:r w:rsidRPr="002E0462">
        <w:rPr>
          <w:color w:val="000000" w:themeColor="text1"/>
        </w:rPr>
        <w:fldChar w:fldCharType="begin">
          <w:fldData xml:space="preserve">PEVuZE5vdGU+PENpdGU+PEF1dGhvcj5IZWFseTwvQXV0aG9yPjxZZWFyPjIwMDE8L1llYXI+PFJl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==
</w:fldData>
        </w:fldChar>
      </w:r>
      <w:r w:rsidR="00956739" w:rsidRPr="002E0462">
        <w:rPr>
          <w:color w:val="000000" w:themeColor="text1"/>
        </w:rPr>
        <w:instrText xml:space="preserve"> ADDIN EN.CITE </w:instrText>
      </w:r>
      <w:r w:rsidR="00956739" w:rsidRPr="002E0462">
        <w:rPr>
          <w:color w:val="000000" w:themeColor="text1"/>
        </w:rPr>
        <w:fldChar w:fldCharType="begin">
          <w:fldData xml:space="preserve">PEVuZE5vdGU+PENpdGU+PEF1dGhvcj5IZWFseTwvQXV0aG9yPjxZZWFyPjIwMDE8L1llYXI+PFJl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==
</w:fldData>
        </w:fldChar>
      </w:r>
      <w:r w:rsidR="00956739" w:rsidRPr="002E0462">
        <w:rPr>
          <w:color w:val="000000" w:themeColor="text1"/>
        </w:rPr>
        <w:instrText xml:space="preserve"> ADDIN EN.CITE.DATA </w:instrText>
      </w:r>
      <w:r w:rsidR="00956739" w:rsidRPr="002E0462">
        <w:rPr>
          <w:color w:val="000000" w:themeColor="text1"/>
        </w:rPr>
      </w:r>
      <w:r w:rsidR="00956739" w:rsidRPr="002E0462">
        <w:rPr>
          <w:color w:val="000000" w:themeColor="text1"/>
        </w:rPr>
        <w:fldChar w:fldCharType="end"/>
      </w:r>
      <w:r w:rsidRPr="002E0462">
        <w:rPr>
          <w:color w:val="000000" w:themeColor="text1"/>
        </w:rPr>
      </w:r>
      <w:r w:rsidRPr="002E0462">
        <w:rPr>
          <w:color w:val="000000" w:themeColor="text1"/>
        </w:rPr>
        <w:fldChar w:fldCharType="separate"/>
      </w:r>
      <w:r w:rsidR="00956739" w:rsidRPr="002E0462">
        <w:rPr>
          <w:noProof/>
          <w:color w:val="000000" w:themeColor="text1"/>
        </w:rPr>
        <w:t>(Healy &amp; Palepu, 2001; Jensen &amp; Meckling, 1976)</w:t>
      </w:r>
      <w:r w:rsidRPr="002E0462">
        <w:rPr>
          <w:color w:val="000000" w:themeColor="text1"/>
        </w:rPr>
        <w:fldChar w:fldCharType="end"/>
      </w:r>
      <w:r w:rsidRPr="002E0462">
        <w:rPr>
          <w:color w:val="000000" w:themeColor="text1"/>
        </w:rPr>
        <w:t xml:space="preserve">. </w:t>
      </w:r>
      <w:r w:rsidR="00134F9F" w:rsidRPr="002E0462">
        <w:rPr>
          <w:color w:val="000000" w:themeColor="text1"/>
        </w:rPr>
        <w:t xml:space="preserve">Firms followed by </w:t>
      </w:r>
      <w:r w:rsidR="00745A4C" w:rsidRPr="002E0462">
        <w:rPr>
          <w:color w:val="000000" w:themeColor="text1"/>
        </w:rPr>
        <w:t xml:space="preserve">higher numbers of </w:t>
      </w:r>
      <w:r w:rsidR="00C86327" w:rsidRPr="002E0462">
        <w:rPr>
          <w:color w:val="000000" w:themeColor="text1"/>
        </w:rPr>
        <w:t xml:space="preserve">financial </w:t>
      </w:r>
      <w:r w:rsidR="00134F9F" w:rsidRPr="002E0462">
        <w:rPr>
          <w:color w:val="000000" w:themeColor="text1"/>
        </w:rPr>
        <w:t>analyst</w:t>
      </w:r>
      <w:r w:rsidR="000037DC" w:rsidRPr="002E0462">
        <w:rPr>
          <w:color w:val="000000" w:themeColor="text1"/>
        </w:rPr>
        <w:t>s</w:t>
      </w:r>
      <w:r w:rsidR="00134F9F" w:rsidRPr="002E0462">
        <w:rPr>
          <w:color w:val="000000" w:themeColor="text1"/>
        </w:rPr>
        <w:t xml:space="preserve"> are </w:t>
      </w:r>
      <w:r w:rsidR="00C86327" w:rsidRPr="002E0462">
        <w:rPr>
          <w:color w:val="000000" w:themeColor="text1"/>
        </w:rPr>
        <w:t xml:space="preserve">subject to </w:t>
      </w:r>
      <w:r w:rsidR="00745A4C" w:rsidRPr="002E0462">
        <w:rPr>
          <w:color w:val="000000" w:themeColor="text1"/>
        </w:rPr>
        <w:t xml:space="preserve">more </w:t>
      </w:r>
      <w:r w:rsidR="00500EF9" w:rsidRPr="002E0462">
        <w:rPr>
          <w:color w:val="000000" w:themeColor="text1"/>
        </w:rPr>
        <w:t>intensive</w:t>
      </w:r>
      <w:r w:rsidR="00134F9F" w:rsidRPr="002E0462">
        <w:rPr>
          <w:color w:val="000000" w:themeColor="text1"/>
        </w:rPr>
        <w:t xml:space="preserve"> monitoring, </w:t>
      </w:r>
      <w:r w:rsidR="00745A4C" w:rsidRPr="002E0462">
        <w:rPr>
          <w:color w:val="000000" w:themeColor="text1"/>
        </w:rPr>
        <w:t xml:space="preserve">so </w:t>
      </w:r>
      <w:r w:rsidR="00134F9F" w:rsidRPr="002E0462">
        <w:rPr>
          <w:color w:val="000000" w:themeColor="text1"/>
        </w:rPr>
        <w:t xml:space="preserve">the expropriation </w:t>
      </w:r>
      <w:r w:rsidR="00745A4C" w:rsidRPr="002E0462">
        <w:rPr>
          <w:color w:val="000000" w:themeColor="text1"/>
        </w:rPr>
        <w:t xml:space="preserve">by </w:t>
      </w:r>
      <w:r w:rsidR="00134F9F" w:rsidRPr="002E0462">
        <w:rPr>
          <w:color w:val="000000" w:themeColor="text1"/>
        </w:rPr>
        <w:t xml:space="preserve">controlling shareholders </w:t>
      </w:r>
      <w:r w:rsidR="00745A4C" w:rsidRPr="002E0462">
        <w:rPr>
          <w:color w:val="000000" w:themeColor="text1"/>
        </w:rPr>
        <w:t xml:space="preserve">may </w:t>
      </w:r>
      <w:r w:rsidR="00134F9F" w:rsidRPr="002E0462">
        <w:rPr>
          <w:color w:val="000000" w:themeColor="text1"/>
        </w:rPr>
        <w:t>be constrained</w:t>
      </w:r>
      <w:r w:rsidR="00C86327" w:rsidRPr="002E0462">
        <w:rPr>
          <w:color w:val="000000" w:themeColor="text1"/>
        </w:rPr>
        <w:t xml:space="preserve"> by the</w:t>
      </w:r>
      <w:r w:rsidR="00134F9F" w:rsidRPr="002E0462">
        <w:rPr>
          <w:color w:val="000000" w:themeColor="text1"/>
        </w:rPr>
        <w:t xml:space="preserve"> </w:t>
      </w:r>
      <w:r w:rsidR="00745A4C" w:rsidRPr="002E0462">
        <w:rPr>
          <w:color w:val="000000" w:themeColor="text1"/>
        </w:rPr>
        <w:t>ensuing</w:t>
      </w:r>
      <w:r w:rsidR="00134F9F" w:rsidRPr="002E0462">
        <w:rPr>
          <w:color w:val="000000" w:themeColor="text1"/>
        </w:rPr>
        <w:t xml:space="preserve"> pressure</w:t>
      </w:r>
      <w:r w:rsidR="000037DC" w:rsidRPr="002E0462">
        <w:rPr>
          <w:color w:val="000000" w:themeColor="text1"/>
        </w:rPr>
        <w:t xml:space="preserve"> </w:t>
      </w:r>
      <w:r w:rsidR="00C86327" w:rsidRPr="002E0462">
        <w:rPr>
          <w:color w:val="000000" w:themeColor="text1"/>
        </w:rPr>
        <w:t>from greater transparency</w:t>
      </w:r>
      <w:r w:rsidR="00134F9F" w:rsidRPr="002E0462">
        <w:rPr>
          <w:color w:val="000000" w:themeColor="text1"/>
        </w:rPr>
        <w:t xml:space="preserve">. </w:t>
      </w:r>
      <w:r w:rsidRPr="002E0462">
        <w:rPr>
          <w:color w:val="000000" w:themeColor="text1"/>
        </w:rPr>
        <w:fldChar w:fldCharType="begin"/>
      </w:r>
      <w:r w:rsidRPr="002E0462">
        <w:rPr>
          <w:color w:val="000000" w:themeColor="text1"/>
        </w:rPr>
        <w:instrText xml:space="preserve"> ADDIN EN.CITE &lt;EndNote&gt;&lt;Cite AuthorYear="1"&gt;&lt;Author&gt;Dyck&lt;/Author&gt;&lt;Year&gt;2010&lt;/Year&gt;&lt;RecNum&gt;1038&lt;/RecNum&gt;&lt;DisplayText&gt;Dyck et al. (2010)&lt;/DisplayText&gt;&lt;record&gt;&lt;rec-number&gt;1038&lt;/rec-number&gt;&lt;foreign-keys&gt;&lt;key app="EN" db-id="zwe2re550fwrtlev2dkp2pfd5zwa09v5xwx5" timestamp="1495097586"&gt;1038&lt;/key&gt;&lt;/foreign-keys&gt;&lt;ref-type name="Journal Article"&gt;17&lt;/ref-type&gt;&lt;contributors&gt;&lt;authors&gt;&lt;author&gt;Dyck, Alexander&lt;/author&gt;&lt;author&gt;Morse, Adair&lt;/author&gt;&lt;author&gt;Zingales, Luigi&lt;/author&gt;&lt;/authors&gt;&lt;/contributors&gt;&lt;titles&gt;&lt;title&gt;Who blows the whistle on corporate fraud?&lt;/title&gt;&lt;secondary-title&gt;The Journal of Finance&lt;/secondary-title&gt;&lt;/titles&gt;&lt;periodical&gt;&lt;full-title&gt;The Journal of Finance&lt;/full-title&gt;&lt;/periodical&gt;&lt;pages&gt;2213-2253&lt;/pages&gt;&lt;volume&gt;65&lt;/volume&gt;&lt;number&gt;6&lt;/number&gt;&lt;dates&gt;&lt;year&gt;2010&lt;/year&gt;&lt;/dates&gt;&lt;isbn&gt;1540-6261&lt;/isbn&gt;&lt;urls&gt;&lt;/urls&gt;&lt;/record&gt;&lt;/Cite&gt;&lt;/EndNote&gt;</w:instrText>
      </w:r>
      <w:r w:rsidRPr="002E0462">
        <w:rPr>
          <w:color w:val="000000" w:themeColor="text1"/>
        </w:rPr>
        <w:fldChar w:fldCharType="separate"/>
      </w:r>
      <w:r w:rsidRPr="002E0462">
        <w:rPr>
          <w:color w:val="000000" w:themeColor="text1"/>
        </w:rPr>
        <w:t>Dyck et al. (2010)</w:t>
      </w:r>
      <w:r w:rsidRPr="002E0462">
        <w:rPr>
          <w:color w:val="000000" w:themeColor="text1"/>
        </w:rPr>
        <w:fldChar w:fldCharType="end"/>
      </w:r>
      <w:r w:rsidRPr="002E0462">
        <w:rPr>
          <w:color w:val="000000" w:themeColor="text1"/>
        </w:rPr>
        <w:t xml:space="preserve"> </w:t>
      </w:r>
      <w:r w:rsidR="00C86327" w:rsidRPr="002E0462">
        <w:rPr>
          <w:color w:val="000000" w:themeColor="text1"/>
        </w:rPr>
        <w:t xml:space="preserve">show </w:t>
      </w:r>
      <w:r w:rsidRPr="002E0462">
        <w:rPr>
          <w:color w:val="000000" w:themeColor="text1"/>
        </w:rPr>
        <w:t xml:space="preserve">that </w:t>
      </w:r>
      <w:r w:rsidR="00B170BF" w:rsidRPr="002E0462">
        <w:rPr>
          <w:color w:val="000000" w:themeColor="text1"/>
        </w:rPr>
        <w:t xml:space="preserve">financial </w:t>
      </w:r>
      <w:r w:rsidRPr="002E0462">
        <w:rPr>
          <w:color w:val="000000" w:themeColor="text1"/>
        </w:rPr>
        <w:t xml:space="preserve">analysts can monitor fraudulent behaviour in firms </w:t>
      </w:r>
      <w:r w:rsidR="00AD3FE3" w:rsidRPr="002E0462">
        <w:rPr>
          <w:color w:val="000000" w:themeColor="text1"/>
        </w:rPr>
        <w:t>effectively</w:t>
      </w:r>
      <w:r w:rsidRPr="002E0462">
        <w:rPr>
          <w:color w:val="000000" w:themeColor="text1"/>
        </w:rPr>
        <w:t xml:space="preserve">. </w:t>
      </w:r>
      <w:r w:rsidRPr="002E0462">
        <w:rPr>
          <w:color w:val="000000" w:themeColor="text1"/>
        </w:rPr>
        <w:fldChar w:fldCharType="begin"/>
      </w:r>
      <w:r w:rsidR="004343DE" w:rsidRPr="002E0462">
        <w:rPr>
          <w:color w:val="000000" w:themeColor="text1"/>
        </w:rPr>
        <w:instrText xml:space="preserve"> ADDIN EN.CITE &lt;EndNote&gt;&lt;Cite AuthorYear="1"&gt;&lt;Author&gt;Yu&lt;/Author&gt;&lt;Year&gt;2008&lt;/Year&gt;&lt;RecNum&gt;290&lt;/RecNum&gt;&lt;DisplayText&gt;Yu (2008)&lt;/DisplayText&gt;&lt;record&gt;&lt;rec-number&gt;290&lt;/rec-number&gt;&lt;foreign-keys&gt;&lt;key app="EN" db-id="evaftsw08zx0e2eex9ovz29izrwdxaax0s0x" timestamp="1599401623" guid="bbef0c70-f2dc-4f7a-af15-346475e5fed2"&gt;290&lt;/key&gt;&lt;/foreign-keys&gt;&lt;ref-type name="Journal Article"&gt;17&lt;/ref-type&gt;&lt;contributors&gt;&lt;authors&gt;&lt;author&gt;Yu, Fang Frank&lt;/author&gt;&lt;/authors&gt;&lt;/contributors&gt;&lt;titles&gt;&lt;title&gt;Analyst coverage and earnings management&lt;/title&gt;&lt;secondary-title&gt;Journal of Financial Economics&lt;/secondary-title&gt;&lt;/titles&gt;&lt;periodical&gt;&lt;full-title&gt;Journal of Financial Economics&lt;/full-title&gt;&lt;/periodical&gt;&lt;pages&gt;245-271&lt;/pages&gt;&lt;volume&gt;88&lt;/volume&gt;&lt;number&gt;2&lt;/number&gt;&lt;dates&gt;&lt;year&gt;2008&lt;/year&gt;&lt;/dates&gt;&lt;isbn&gt;0304-405X&lt;/isbn&gt;&lt;urls&gt;&lt;/urls&gt;&lt;/record&gt;&lt;/Cite&gt;&lt;/EndNote&gt;</w:instrText>
      </w:r>
      <w:r w:rsidRPr="002E0462">
        <w:rPr>
          <w:color w:val="000000" w:themeColor="text1"/>
        </w:rPr>
        <w:fldChar w:fldCharType="separate"/>
      </w:r>
      <w:r w:rsidRPr="002E0462">
        <w:rPr>
          <w:noProof/>
          <w:color w:val="000000" w:themeColor="text1"/>
        </w:rPr>
        <w:t>Yu (2008)</w:t>
      </w:r>
      <w:r w:rsidRPr="002E0462">
        <w:rPr>
          <w:color w:val="000000" w:themeColor="text1"/>
        </w:rPr>
        <w:fldChar w:fldCharType="end"/>
      </w:r>
      <w:r w:rsidRPr="002E0462">
        <w:rPr>
          <w:color w:val="000000" w:themeColor="text1"/>
        </w:rPr>
        <w:t xml:space="preserve"> argues that </w:t>
      </w:r>
      <w:r w:rsidR="000E51A7" w:rsidRPr="002E0462">
        <w:rPr>
          <w:noProof/>
          <w:color w:val="000000" w:themeColor="text1"/>
        </w:rPr>
        <w:t xml:space="preserve">earnings management </w:t>
      </w:r>
      <w:r w:rsidR="00AD3FE3" w:rsidRPr="002E0462">
        <w:rPr>
          <w:noProof/>
          <w:color w:val="000000" w:themeColor="text1"/>
        </w:rPr>
        <w:t>manipulation</w:t>
      </w:r>
      <w:r w:rsidR="000E51A7" w:rsidRPr="002E0462">
        <w:rPr>
          <w:noProof/>
          <w:color w:val="000000" w:themeColor="text1"/>
        </w:rPr>
        <w:t xml:space="preserve"> and related agency cost</w:t>
      </w:r>
      <w:r w:rsidR="00C86327" w:rsidRPr="002E0462">
        <w:rPr>
          <w:noProof/>
          <w:color w:val="000000" w:themeColor="text1"/>
        </w:rPr>
        <w:t>s</w:t>
      </w:r>
      <w:r w:rsidR="000E51A7" w:rsidRPr="002E0462">
        <w:rPr>
          <w:noProof/>
          <w:color w:val="000000" w:themeColor="text1"/>
        </w:rPr>
        <w:t xml:space="preserve"> can be reduced by</w:t>
      </w:r>
      <w:r w:rsidR="00C86327" w:rsidRPr="002E0462">
        <w:rPr>
          <w:noProof/>
          <w:color w:val="000000" w:themeColor="text1"/>
        </w:rPr>
        <w:t xml:space="preserve"> an</w:t>
      </w:r>
      <w:r w:rsidR="000E51A7" w:rsidRPr="002E0462">
        <w:rPr>
          <w:noProof/>
          <w:color w:val="000000" w:themeColor="text1"/>
        </w:rPr>
        <w:t xml:space="preserve"> increase</w:t>
      </w:r>
      <w:r w:rsidR="00C86327" w:rsidRPr="002E0462">
        <w:rPr>
          <w:noProof/>
          <w:color w:val="000000" w:themeColor="text1"/>
        </w:rPr>
        <w:t>d</w:t>
      </w:r>
      <w:r w:rsidR="000E51A7" w:rsidRPr="002E0462">
        <w:rPr>
          <w:noProof/>
          <w:color w:val="000000" w:themeColor="text1"/>
        </w:rPr>
        <w:t xml:space="preserve"> </w:t>
      </w:r>
      <w:r w:rsidR="00C86327" w:rsidRPr="002E0462">
        <w:rPr>
          <w:noProof/>
          <w:color w:val="000000" w:themeColor="text1"/>
        </w:rPr>
        <w:t xml:space="preserve">density in </w:t>
      </w:r>
      <w:r w:rsidR="000E51A7" w:rsidRPr="002E0462">
        <w:rPr>
          <w:noProof/>
          <w:color w:val="000000" w:themeColor="text1"/>
        </w:rPr>
        <w:t>analyst coverage (</w:t>
      </w:r>
      <w:r w:rsidR="00ED50DB" w:rsidRPr="002E0462">
        <w:rPr>
          <w:noProof/>
          <w:color w:val="000000" w:themeColor="text1"/>
        </w:rPr>
        <w:t xml:space="preserve">measured by the frequency of </w:t>
      </w:r>
      <w:r w:rsidR="000E51A7" w:rsidRPr="002E0462">
        <w:rPr>
          <w:noProof/>
          <w:color w:val="000000" w:themeColor="text1"/>
        </w:rPr>
        <w:t>analyst investigation</w:t>
      </w:r>
      <w:r w:rsidR="00ED50DB" w:rsidRPr="002E0462">
        <w:rPr>
          <w:noProof/>
          <w:color w:val="000000" w:themeColor="text1"/>
        </w:rPr>
        <w:t>s</w:t>
      </w:r>
      <w:r w:rsidR="000E51A7" w:rsidRPr="002E0462">
        <w:rPr>
          <w:noProof/>
          <w:color w:val="000000" w:themeColor="text1"/>
        </w:rPr>
        <w:t xml:space="preserve">). In other words, </w:t>
      </w:r>
      <w:r w:rsidR="00ED50DB" w:rsidRPr="002E0462">
        <w:rPr>
          <w:noProof/>
          <w:color w:val="000000" w:themeColor="text1"/>
        </w:rPr>
        <w:t xml:space="preserve">the more intensive the climate of </w:t>
      </w:r>
      <w:r w:rsidR="000E51A7" w:rsidRPr="002E0462">
        <w:rPr>
          <w:noProof/>
          <w:color w:val="000000" w:themeColor="text1"/>
        </w:rPr>
        <w:t>analys</w:t>
      </w:r>
      <w:r w:rsidR="00ED50DB" w:rsidRPr="002E0462">
        <w:rPr>
          <w:noProof/>
          <w:color w:val="000000" w:themeColor="text1"/>
        </w:rPr>
        <w:t xml:space="preserve">is, the lesser </w:t>
      </w:r>
      <w:r w:rsidR="00ED50DB" w:rsidRPr="002E0462">
        <w:rPr>
          <w:noProof/>
          <w:color w:val="000000" w:themeColor="text1"/>
        </w:rPr>
        <w:lastRenderedPageBreak/>
        <w:t xml:space="preserve">the </w:t>
      </w:r>
      <w:r w:rsidR="000E51A7" w:rsidRPr="002E0462">
        <w:rPr>
          <w:noProof/>
          <w:color w:val="000000" w:themeColor="text1"/>
        </w:rPr>
        <w:t>agency costs related to earnings management</w:t>
      </w:r>
      <w:r w:rsidR="00ED50DB" w:rsidRPr="002E0462">
        <w:rPr>
          <w:noProof/>
          <w:color w:val="000000" w:themeColor="text1"/>
        </w:rPr>
        <w:t xml:space="preserve">, by </w:t>
      </w:r>
      <w:r w:rsidR="000E51A7" w:rsidRPr="002E0462">
        <w:rPr>
          <w:color w:val="000000" w:themeColor="text1"/>
        </w:rPr>
        <w:t>constrain</w:t>
      </w:r>
      <w:r w:rsidR="00ED50DB" w:rsidRPr="002E0462">
        <w:rPr>
          <w:color w:val="000000" w:themeColor="text1"/>
        </w:rPr>
        <w:t>ing</w:t>
      </w:r>
      <w:r w:rsidR="000E51A7" w:rsidRPr="002E0462">
        <w:rPr>
          <w:color w:val="000000" w:themeColor="text1"/>
        </w:rPr>
        <w:t xml:space="preserve"> executive and controlling shareholder misconduct and fraudulent behaviour. </w:t>
      </w:r>
    </w:p>
    <w:p w14:paraId="0585F67E" w14:textId="77777777" w:rsidR="00AD3FE3" w:rsidRPr="002E0462" w:rsidRDefault="00AD3FE3" w:rsidP="00CC1ACC">
      <w:pPr>
        <w:spacing w:line="480" w:lineRule="auto"/>
        <w:jc w:val="both"/>
        <w:rPr>
          <w:color w:val="000000" w:themeColor="text1"/>
        </w:rPr>
      </w:pPr>
    </w:p>
    <w:p w14:paraId="508A0947" w14:textId="3F48C519" w:rsidR="00682713" w:rsidRPr="002E0462" w:rsidRDefault="00ED50DB" w:rsidP="00CC1ACC">
      <w:pPr>
        <w:spacing w:line="480" w:lineRule="auto"/>
        <w:jc w:val="both"/>
        <w:rPr>
          <w:color w:val="000000" w:themeColor="text1"/>
        </w:rPr>
      </w:pPr>
      <w:r w:rsidRPr="002E0462">
        <w:rPr>
          <w:color w:val="000000" w:themeColor="text1"/>
        </w:rPr>
        <w:t xml:space="preserve">More specifically, </w:t>
      </w:r>
      <w:r w:rsidR="00D7281A" w:rsidRPr="002E0462">
        <w:rPr>
          <w:color w:val="000000" w:themeColor="text1"/>
        </w:rPr>
        <w:fldChar w:fldCharType="begin"/>
      </w:r>
      <w:r w:rsidR="0034328E" w:rsidRPr="002E0462">
        <w:rPr>
          <w:color w:val="000000" w:themeColor="text1"/>
        </w:rPr>
        <w:instrText xml:space="preserve"> ADDIN EN.CITE &lt;EndNote&gt;&lt;Cite AuthorYear="1"&gt;&lt;Author&gt;Healy&lt;/Author&gt;&lt;Year&gt;2001&lt;/Year&gt;&lt;RecNum&gt;295&lt;/RecNum&gt;&lt;DisplayText&gt;Healy and Palepu (2001)&lt;/DisplayText&gt;&lt;record&gt;&lt;rec-number&gt;295&lt;/rec-number&gt;&lt;foreign-keys&gt;&lt;key app="EN" db-id="evaftsw08zx0e2eex9ovz29izrwdxaax0s0x" timestamp="1599401624" guid="42d9a82d-6f21-43bf-ab80-a793be6acdac"&gt;295&lt;/key&gt;&lt;/foreign-keys&gt;&lt;ref-type name="Journal Article"&gt;17&lt;/ref-type&gt;&lt;contributors&gt;&lt;authors&gt;&lt;author&gt;Healy, Paul M&lt;/author&gt;&lt;author&gt;Palepu, Krishna G&lt;/author&gt;&lt;/authors&gt;&lt;/contributors&gt;&lt;titles&gt;&lt;title&gt;Information asymmetry, corporate disclosure, and the capital markets: A review of the empirical disclosure literature&lt;/title&gt;&lt;secondary-title&gt;Journal of Accounting and Economics&lt;/secondary-title&gt;&lt;/titles&gt;&lt;periodical&gt;&lt;full-title&gt;Journal of Accounting and Economics&lt;/full-title&gt;&lt;/periodical&gt;&lt;pages&gt;405-440&lt;/pages&gt;&lt;volume&gt;31&lt;/volume&gt;&lt;number&gt;1&lt;/number&gt;&lt;dates&gt;&lt;year&gt;2001&lt;/year&gt;&lt;/dates&gt;&lt;isbn&gt;0165-4101&lt;/isbn&gt;&lt;urls&gt;&lt;/urls&gt;&lt;/record&gt;&lt;/Cite&gt;&lt;/EndNote&gt;</w:instrText>
      </w:r>
      <w:r w:rsidR="00D7281A" w:rsidRPr="002E0462">
        <w:rPr>
          <w:color w:val="000000" w:themeColor="text1"/>
        </w:rPr>
        <w:fldChar w:fldCharType="separate"/>
      </w:r>
      <w:r w:rsidR="00D7281A" w:rsidRPr="002E0462">
        <w:rPr>
          <w:noProof/>
          <w:color w:val="000000" w:themeColor="text1"/>
        </w:rPr>
        <w:t>Healy and Palepu (2001)</w:t>
      </w:r>
      <w:r w:rsidR="00D7281A" w:rsidRPr="002E0462">
        <w:rPr>
          <w:color w:val="000000" w:themeColor="text1"/>
        </w:rPr>
        <w:fldChar w:fldCharType="end"/>
      </w:r>
      <w:r w:rsidR="00D7281A" w:rsidRPr="002E0462">
        <w:rPr>
          <w:color w:val="000000" w:themeColor="text1"/>
        </w:rPr>
        <w:t xml:space="preserve"> </w:t>
      </w:r>
      <w:r w:rsidR="00267777" w:rsidRPr="002E0462">
        <w:rPr>
          <w:color w:val="000000" w:themeColor="text1"/>
        </w:rPr>
        <w:t xml:space="preserve">show </w:t>
      </w:r>
      <w:r w:rsidR="00D7281A" w:rsidRPr="002E0462">
        <w:rPr>
          <w:color w:val="000000" w:themeColor="text1"/>
        </w:rPr>
        <w:t>that analysts are familiar with financial and industrial knowledge</w:t>
      </w:r>
      <w:r w:rsidR="00AD3FE3" w:rsidRPr="002E0462">
        <w:rPr>
          <w:color w:val="000000" w:themeColor="text1"/>
        </w:rPr>
        <w:t>,</w:t>
      </w:r>
      <w:r w:rsidR="00D7281A" w:rsidRPr="002E0462">
        <w:rPr>
          <w:color w:val="000000" w:themeColor="text1"/>
        </w:rPr>
        <w:t xml:space="preserve"> </w:t>
      </w:r>
      <w:r w:rsidRPr="002E0462">
        <w:rPr>
          <w:color w:val="000000" w:themeColor="text1"/>
        </w:rPr>
        <w:t xml:space="preserve">so they </w:t>
      </w:r>
      <w:r w:rsidR="00D7281A" w:rsidRPr="002E0462">
        <w:rPr>
          <w:color w:val="000000" w:themeColor="text1"/>
        </w:rPr>
        <w:t xml:space="preserve">can </w:t>
      </w:r>
      <w:r w:rsidR="00267777" w:rsidRPr="002E0462">
        <w:rPr>
          <w:color w:val="000000" w:themeColor="text1"/>
        </w:rPr>
        <w:t>scrutinise</w:t>
      </w:r>
      <w:r w:rsidR="00D7281A" w:rsidRPr="002E0462">
        <w:rPr>
          <w:color w:val="000000" w:themeColor="text1"/>
        </w:rPr>
        <w:t xml:space="preserve"> </w:t>
      </w:r>
      <w:r w:rsidR="00267777" w:rsidRPr="002E0462">
        <w:rPr>
          <w:color w:val="000000" w:themeColor="text1"/>
        </w:rPr>
        <w:t xml:space="preserve">managerial </w:t>
      </w:r>
      <w:r w:rsidR="005E2CD9" w:rsidRPr="002E0462">
        <w:rPr>
          <w:color w:val="000000" w:themeColor="text1"/>
        </w:rPr>
        <w:t>behaviour</w:t>
      </w:r>
      <w:r w:rsidR="00267777" w:rsidRPr="002E0462">
        <w:rPr>
          <w:color w:val="000000" w:themeColor="text1"/>
        </w:rPr>
        <w:t xml:space="preserve"> </w:t>
      </w:r>
      <w:r w:rsidR="00D01272" w:rsidRPr="002E0462">
        <w:rPr>
          <w:color w:val="000000" w:themeColor="text1"/>
        </w:rPr>
        <w:t xml:space="preserve">and </w:t>
      </w:r>
      <w:r w:rsidR="00267777" w:rsidRPr="002E0462">
        <w:rPr>
          <w:color w:val="000000" w:themeColor="text1"/>
        </w:rPr>
        <w:t>financial</w:t>
      </w:r>
      <w:r w:rsidR="00D7281A" w:rsidRPr="002E0462">
        <w:rPr>
          <w:color w:val="000000" w:themeColor="text1"/>
        </w:rPr>
        <w:t xml:space="preserve"> reports to </w:t>
      </w:r>
      <w:r w:rsidR="00267777" w:rsidRPr="002E0462">
        <w:rPr>
          <w:color w:val="000000" w:themeColor="text1"/>
        </w:rPr>
        <w:t>provide recommendations for market participants</w:t>
      </w:r>
      <w:r w:rsidR="00D7281A" w:rsidRPr="002E0462">
        <w:rPr>
          <w:color w:val="000000" w:themeColor="text1"/>
        </w:rPr>
        <w:t xml:space="preserve">. </w:t>
      </w:r>
      <w:r w:rsidR="005E2CD9" w:rsidRPr="002E0462">
        <w:rPr>
          <w:color w:val="000000" w:themeColor="text1"/>
        </w:rPr>
        <w:t>They</w:t>
      </w:r>
      <w:r w:rsidR="008524BE" w:rsidRPr="002E0462">
        <w:rPr>
          <w:color w:val="000000" w:themeColor="text1"/>
        </w:rPr>
        <w:t xml:space="preserve"> also</w:t>
      </w:r>
      <w:r w:rsidR="00601120" w:rsidRPr="002E0462">
        <w:rPr>
          <w:color w:val="000000" w:themeColor="text1"/>
        </w:rPr>
        <w:t xml:space="preserve"> point out that combi</w:t>
      </w:r>
      <w:r w:rsidR="009A066E" w:rsidRPr="002E0462">
        <w:rPr>
          <w:color w:val="000000" w:themeColor="text1"/>
        </w:rPr>
        <w:t>ni</w:t>
      </w:r>
      <w:r w:rsidR="00601120" w:rsidRPr="002E0462">
        <w:rPr>
          <w:color w:val="000000" w:themeColor="text1"/>
        </w:rPr>
        <w:t>ng</w:t>
      </w:r>
      <w:r w:rsidRPr="002E0462">
        <w:rPr>
          <w:color w:val="000000" w:themeColor="text1"/>
        </w:rPr>
        <w:t xml:space="preserve"> or convergence of</w:t>
      </w:r>
      <w:r w:rsidR="00601120" w:rsidRPr="002E0462">
        <w:rPr>
          <w:color w:val="000000" w:themeColor="text1"/>
        </w:rPr>
        <w:t xml:space="preserve"> the alternative format</w:t>
      </w:r>
      <w:r w:rsidRPr="002E0462">
        <w:rPr>
          <w:color w:val="000000" w:themeColor="text1"/>
        </w:rPr>
        <w:t>s</w:t>
      </w:r>
      <w:r w:rsidR="00601120" w:rsidRPr="002E0462">
        <w:rPr>
          <w:color w:val="000000" w:themeColor="text1"/>
        </w:rPr>
        <w:t xml:space="preserve"> </w:t>
      </w:r>
      <w:r w:rsidRPr="002E0462">
        <w:rPr>
          <w:color w:val="000000" w:themeColor="text1"/>
        </w:rPr>
        <w:t xml:space="preserve">used by </w:t>
      </w:r>
      <w:r w:rsidR="00601120" w:rsidRPr="002E0462">
        <w:rPr>
          <w:color w:val="000000" w:themeColor="text1"/>
        </w:rPr>
        <w:t>external monitor</w:t>
      </w:r>
      <w:r w:rsidRPr="002E0462">
        <w:rPr>
          <w:color w:val="000000" w:themeColor="text1"/>
        </w:rPr>
        <w:t xml:space="preserve">s </w:t>
      </w:r>
      <w:r w:rsidR="00601120" w:rsidRPr="002E0462">
        <w:rPr>
          <w:color w:val="000000" w:themeColor="text1"/>
        </w:rPr>
        <w:t>such as broker</w:t>
      </w:r>
      <w:r w:rsidRPr="002E0462">
        <w:rPr>
          <w:color w:val="000000" w:themeColor="text1"/>
        </w:rPr>
        <w:t>s</w:t>
      </w:r>
      <w:r w:rsidR="00601120" w:rsidRPr="002E0462">
        <w:rPr>
          <w:color w:val="000000" w:themeColor="text1"/>
        </w:rPr>
        <w:t xml:space="preserve"> could increase the </w:t>
      </w:r>
      <w:r w:rsidR="005616C0" w:rsidRPr="002E0462">
        <w:rPr>
          <w:color w:val="000000" w:themeColor="text1"/>
        </w:rPr>
        <w:t>ef</w:t>
      </w:r>
      <w:r w:rsidR="005E2CD9" w:rsidRPr="002E0462">
        <w:rPr>
          <w:color w:val="000000" w:themeColor="text1"/>
        </w:rPr>
        <w:t>f</w:t>
      </w:r>
      <w:r w:rsidR="005616C0" w:rsidRPr="002E0462">
        <w:rPr>
          <w:color w:val="000000" w:themeColor="text1"/>
        </w:rPr>
        <w:t xml:space="preserve">ectiveness </w:t>
      </w:r>
      <w:r w:rsidR="00601120" w:rsidRPr="002E0462">
        <w:rPr>
          <w:color w:val="000000" w:themeColor="text1"/>
        </w:rPr>
        <w:t xml:space="preserve">of external screening </w:t>
      </w:r>
      <w:r w:rsidRPr="002E0462">
        <w:rPr>
          <w:color w:val="000000" w:themeColor="text1"/>
        </w:rPr>
        <w:t xml:space="preserve">of </w:t>
      </w:r>
      <w:r w:rsidR="005616C0" w:rsidRPr="002E0462">
        <w:rPr>
          <w:color w:val="000000" w:themeColor="text1"/>
        </w:rPr>
        <w:t>firms</w:t>
      </w:r>
      <w:r w:rsidR="00D7281A" w:rsidRPr="002E0462">
        <w:rPr>
          <w:color w:val="000000" w:themeColor="text1"/>
        </w:rPr>
        <w:t xml:space="preserve">. </w:t>
      </w:r>
      <w:r w:rsidRPr="002E0462">
        <w:rPr>
          <w:color w:val="000000" w:themeColor="text1"/>
        </w:rPr>
        <w:t>We conjecture</w:t>
      </w:r>
      <w:r w:rsidR="00E317E4" w:rsidRPr="002E0462">
        <w:rPr>
          <w:color w:val="000000" w:themeColor="text1"/>
        </w:rPr>
        <w:t>,</w:t>
      </w:r>
      <w:r w:rsidRPr="002E0462">
        <w:rPr>
          <w:color w:val="000000" w:themeColor="text1"/>
        </w:rPr>
        <w:t xml:space="preserve"> </w:t>
      </w:r>
      <w:r w:rsidR="00E317E4" w:rsidRPr="002E0462">
        <w:rPr>
          <w:color w:val="000000" w:themeColor="text1"/>
        </w:rPr>
        <w:t xml:space="preserve">therefore, </w:t>
      </w:r>
      <w:r w:rsidRPr="002E0462">
        <w:rPr>
          <w:color w:val="000000" w:themeColor="text1"/>
        </w:rPr>
        <w:t>that the interests of minority shareholders could be</w:t>
      </w:r>
      <w:r w:rsidR="00AE7566" w:rsidRPr="002E0462">
        <w:rPr>
          <w:color w:val="000000" w:themeColor="text1"/>
        </w:rPr>
        <w:t xml:space="preserve"> more effectively</w:t>
      </w:r>
      <w:r w:rsidRPr="002E0462">
        <w:rPr>
          <w:color w:val="000000" w:themeColor="text1"/>
        </w:rPr>
        <w:t xml:space="preserve"> protected in a market with strong external monitoring, and specifically that, w</w:t>
      </w:r>
      <w:r w:rsidR="005616C0" w:rsidRPr="002E0462">
        <w:rPr>
          <w:color w:val="000000" w:themeColor="text1"/>
        </w:rPr>
        <w:t xml:space="preserve">hen </w:t>
      </w:r>
      <w:r w:rsidR="007973FE" w:rsidRPr="002E0462">
        <w:rPr>
          <w:color w:val="000000" w:themeColor="text1"/>
        </w:rPr>
        <w:t xml:space="preserve">dividend </w:t>
      </w:r>
      <w:proofErr w:type="spellStart"/>
      <w:r w:rsidR="007973FE" w:rsidRPr="002E0462">
        <w:rPr>
          <w:color w:val="000000" w:themeColor="text1"/>
        </w:rPr>
        <w:t>payout</w:t>
      </w:r>
      <w:r w:rsidRPr="002E0462">
        <w:rPr>
          <w:color w:val="000000" w:themeColor="text1"/>
        </w:rPr>
        <w:t>s</w:t>
      </w:r>
      <w:proofErr w:type="spellEnd"/>
      <w:r w:rsidR="007973FE" w:rsidRPr="002E0462">
        <w:rPr>
          <w:color w:val="000000" w:themeColor="text1"/>
        </w:rPr>
        <w:t xml:space="preserve"> </w:t>
      </w:r>
      <w:r w:rsidR="00243FDB" w:rsidRPr="002E0462">
        <w:rPr>
          <w:color w:val="000000" w:themeColor="text1"/>
        </w:rPr>
        <w:t>are</w:t>
      </w:r>
      <w:r w:rsidR="007973FE" w:rsidRPr="002E0462">
        <w:rPr>
          <w:color w:val="000000" w:themeColor="text1"/>
        </w:rPr>
        <w:t xml:space="preserve"> used as a </w:t>
      </w:r>
      <w:proofErr w:type="spellStart"/>
      <w:r w:rsidR="005E3D31" w:rsidRPr="002E0462">
        <w:rPr>
          <w:color w:val="000000" w:themeColor="text1"/>
        </w:rPr>
        <w:t>tunneling</w:t>
      </w:r>
      <w:proofErr w:type="spellEnd"/>
      <w:r w:rsidR="007973FE" w:rsidRPr="002E0462">
        <w:rPr>
          <w:color w:val="000000" w:themeColor="text1"/>
        </w:rPr>
        <w:t xml:space="preserve"> method in China, analyst coverage can </w:t>
      </w:r>
      <w:r w:rsidR="00DC396A" w:rsidRPr="002E0462">
        <w:rPr>
          <w:color w:val="000000" w:themeColor="text1"/>
        </w:rPr>
        <w:t>mitigate</w:t>
      </w:r>
      <w:r w:rsidR="007973FE" w:rsidRPr="002E0462">
        <w:rPr>
          <w:color w:val="000000" w:themeColor="text1"/>
        </w:rPr>
        <w:t xml:space="preserve"> the positive</w:t>
      </w:r>
      <w:r w:rsidR="00DC396A" w:rsidRPr="002E0462">
        <w:rPr>
          <w:color w:val="000000" w:themeColor="text1"/>
        </w:rPr>
        <w:t xml:space="preserve"> relation</w:t>
      </w:r>
      <w:r w:rsidR="00402ECF" w:rsidRPr="002E0462">
        <w:rPr>
          <w:color w:val="000000" w:themeColor="text1"/>
        </w:rPr>
        <w:t xml:space="preserve"> </w:t>
      </w:r>
      <w:r w:rsidRPr="002E0462">
        <w:rPr>
          <w:color w:val="000000" w:themeColor="text1"/>
        </w:rPr>
        <w:t xml:space="preserve">between </w:t>
      </w:r>
      <w:r w:rsidR="007973FE" w:rsidRPr="002E0462">
        <w:rPr>
          <w:color w:val="000000" w:themeColor="text1"/>
        </w:rPr>
        <w:t xml:space="preserve">executive ownership </w:t>
      </w:r>
      <w:r w:rsidR="00402ECF" w:rsidRPr="002E0462">
        <w:rPr>
          <w:color w:val="000000" w:themeColor="text1"/>
        </w:rPr>
        <w:t xml:space="preserve">and </w:t>
      </w:r>
      <w:r w:rsidR="007973FE" w:rsidRPr="002E0462">
        <w:rPr>
          <w:color w:val="000000" w:themeColor="text1"/>
        </w:rPr>
        <w:t xml:space="preserve">dividend </w:t>
      </w:r>
      <w:proofErr w:type="spellStart"/>
      <w:r w:rsidR="005E3D31" w:rsidRPr="002E0462">
        <w:rPr>
          <w:color w:val="000000" w:themeColor="text1"/>
        </w:rPr>
        <w:t>tunneling</w:t>
      </w:r>
      <w:proofErr w:type="spellEnd"/>
      <w:r w:rsidRPr="002E0462">
        <w:rPr>
          <w:color w:val="000000" w:themeColor="text1"/>
        </w:rPr>
        <w:t xml:space="preserve">. </w:t>
      </w:r>
      <w:r w:rsidR="00B827A9" w:rsidRPr="002E0462">
        <w:rPr>
          <w:color w:val="000000" w:themeColor="text1"/>
        </w:rPr>
        <w:t xml:space="preserve">Consequently, </w:t>
      </w:r>
      <w:r w:rsidR="005622DB" w:rsidRPr="002E0462">
        <w:rPr>
          <w:color w:val="000000" w:themeColor="text1"/>
        </w:rPr>
        <w:t>we</w:t>
      </w:r>
      <w:r w:rsidR="007973FE" w:rsidRPr="002E0462">
        <w:rPr>
          <w:rFonts w:hint="eastAsia"/>
          <w:color w:val="000000" w:themeColor="text1"/>
        </w:rPr>
        <w:t xml:space="preserve"> </w:t>
      </w:r>
      <w:r w:rsidR="00AD3FE3" w:rsidRPr="002E0462">
        <w:rPr>
          <w:color w:val="000000" w:themeColor="text1"/>
        </w:rPr>
        <w:t xml:space="preserve">have </w:t>
      </w:r>
      <w:r w:rsidR="007973FE" w:rsidRPr="002E0462">
        <w:rPr>
          <w:color w:val="000000" w:themeColor="text1"/>
        </w:rPr>
        <w:t>the</w:t>
      </w:r>
      <w:r w:rsidR="007973FE" w:rsidRPr="002E0462">
        <w:rPr>
          <w:rFonts w:hint="eastAsia"/>
          <w:color w:val="000000" w:themeColor="text1"/>
        </w:rPr>
        <w:t xml:space="preserve"> hypothesis below</w:t>
      </w:r>
      <w:r w:rsidR="00350EBC" w:rsidRPr="002E0462">
        <w:rPr>
          <w:color w:val="000000" w:themeColor="text1"/>
        </w:rPr>
        <w:t>:</w:t>
      </w:r>
      <w:r w:rsidRPr="002E0462">
        <w:rPr>
          <w:color w:val="000000" w:themeColor="text1"/>
        </w:rPr>
        <w:t xml:space="preserve"> </w:t>
      </w:r>
    </w:p>
    <w:p w14:paraId="794B355A" w14:textId="77777777" w:rsidR="00614CC7" w:rsidRPr="002E0462" w:rsidRDefault="00614CC7" w:rsidP="00CC1ACC">
      <w:pPr>
        <w:spacing w:line="480" w:lineRule="auto"/>
        <w:jc w:val="both"/>
        <w:rPr>
          <w:color w:val="000000" w:themeColor="text1"/>
        </w:rPr>
      </w:pPr>
    </w:p>
    <w:p w14:paraId="0780FFAB" w14:textId="35034336" w:rsidR="002840F4" w:rsidRPr="002E0462" w:rsidRDefault="007973FE" w:rsidP="00CC1ACC">
      <w:pPr>
        <w:spacing w:line="480" w:lineRule="auto"/>
        <w:jc w:val="both"/>
        <w:rPr>
          <w:b/>
          <w:i/>
          <w:color w:val="000000" w:themeColor="text1"/>
        </w:rPr>
      </w:pPr>
      <w:r w:rsidRPr="002E0462">
        <w:rPr>
          <w:b/>
          <w:i/>
          <w:color w:val="000000" w:themeColor="text1"/>
        </w:rPr>
        <w:t xml:space="preserve">H5: </w:t>
      </w:r>
      <w:r w:rsidR="00A73DC2" w:rsidRPr="002E0462">
        <w:rPr>
          <w:b/>
          <w:i/>
          <w:color w:val="000000" w:themeColor="text1"/>
        </w:rPr>
        <w:t xml:space="preserve">The positive relationship between executive ownership and dividend </w:t>
      </w:r>
      <w:proofErr w:type="spellStart"/>
      <w:r w:rsidR="005E3D31" w:rsidRPr="002E0462">
        <w:rPr>
          <w:b/>
          <w:i/>
          <w:color w:val="000000" w:themeColor="text1"/>
        </w:rPr>
        <w:t>tunneling</w:t>
      </w:r>
      <w:proofErr w:type="spellEnd"/>
      <w:r w:rsidR="00A73DC2" w:rsidRPr="002E0462">
        <w:rPr>
          <w:b/>
          <w:i/>
          <w:color w:val="000000" w:themeColor="text1"/>
        </w:rPr>
        <w:t xml:space="preserve"> is more pronounced for firms with </w:t>
      </w:r>
      <w:r w:rsidR="005616C0" w:rsidRPr="002E0462">
        <w:rPr>
          <w:b/>
          <w:i/>
          <w:color w:val="000000" w:themeColor="text1"/>
        </w:rPr>
        <w:t>lower analyst coverage</w:t>
      </w:r>
      <w:r w:rsidR="009E4557" w:rsidRPr="002E0462">
        <w:rPr>
          <w:b/>
          <w:i/>
          <w:color w:val="000000" w:themeColor="text1"/>
        </w:rPr>
        <w:t>.</w:t>
      </w:r>
      <w:r w:rsidR="00D07FC7" w:rsidRPr="002E0462">
        <w:rPr>
          <w:b/>
          <w:i/>
          <w:color w:val="000000" w:themeColor="text1"/>
        </w:rPr>
        <w:t xml:space="preserve"> </w:t>
      </w:r>
    </w:p>
    <w:p w14:paraId="586F7A54" w14:textId="37029C68" w:rsidR="007973FE" w:rsidRPr="002E0462" w:rsidRDefault="007973FE" w:rsidP="00CC1ACC">
      <w:pPr>
        <w:spacing w:line="480" w:lineRule="auto"/>
        <w:jc w:val="both"/>
        <w:rPr>
          <w:color w:val="000000" w:themeColor="text1"/>
        </w:rPr>
      </w:pPr>
    </w:p>
    <w:p w14:paraId="47B4CFEB" w14:textId="77777777" w:rsidR="00467074" w:rsidRPr="002E0462" w:rsidRDefault="00934E9E" w:rsidP="00D10432">
      <w:pPr>
        <w:pStyle w:val="Heading2"/>
        <w:numPr>
          <w:ilvl w:val="0"/>
          <w:numId w:val="8"/>
        </w:numPr>
        <w:spacing w:before="240" w:after="120" w:line="480" w:lineRule="auto"/>
        <w:jc w:val="both"/>
        <w:rPr>
          <w:rFonts w:ascii="Times New Roman" w:hAnsi="Times New Roman"/>
          <w:color w:val="000000" w:themeColor="text1"/>
          <w:sz w:val="24"/>
          <w:szCs w:val="24"/>
        </w:rPr>
      </w:pPr>
      <w:bookmarkStart w:id="11" w:name="_Toc496649807"/>
      <w:bookmarkStart w:id="12" w:name="_Toc514804536"/>
      <w:r w:rsidRPr="002E0462">
        <w:rPr>
          <w:rFonts w:ascii="Times New Roman" w:hAnsi="Times New Roman"/>
          <w:color w:val="000000" w:themeColor="text1"/>
          <w:sz w:val="24"/>
          <w:szCs w:val="24"/>
        </w:rPr>
        <w:t>Methodology</w:t>
      </w:r>
      <w:bookmarkEnd w:id="11"/>
      <w:bookmarkEnd w:id="12"/>
      <w:r w:rsidR="00004A61" w:rsidRPr="002E0462">
        <w:rPr>
          <w:rFonts w:ascii="Times New Roman" w:hAnsi="Times New Roman"/>
          <w:color w:val="000000" w:themeColor="text1"/>
          <w:sz w:val="24"/>
          <w:szCs w:val="24"/>
        </w:rPr>
        <w:t xml:space="preserve"> and </w:t>
      </w:r>
      <w:r w:rsidR="00004A61" w:rsidRPr="002E0462">
        <w:rPr>
          <w:rFonts w:ascii="Times New Roman" w:hAnsi="Times New Roman" w:hint="eastAsia"/>
          <w:color w:val="000000" w:themeColor="text1"/>
          <w:sz w:val="24"/>
          <w:szCs w:val="24"/>
        </w:rPr>
        <w:t>Data</w:t>
      </w:r>
      <w:bookmarkStart w:id="13" w:name="_Toc496649809"/>
      <w:bookmarkStart w:id="14" w:name="_Toc514804538"/>
    </w:p>
    <w:p w14:paraId="7E993752" w14:textId="0C78D84C" w:rsidR="009F7DCE" w:rsidRPr="002E0462" w:rsidRDefault="009F7DCE" w:rsidP="00836950">
      <w:pPr>
        <w:pStyle w:val="Heading3"/>
        <w:spacing w:before="0" w:after="120" w:line="480" w:lineRule="auto"/>
        <w:jc w:val="both"/>
        <w:rPr>
          <w:bCs w:val="0"/>
          <w:color w:val="000000" w:themeColor="text1"/>
          <w:sz w:val="24"/>
          <w:szCs w:val="24"/>
        </w:rPr>
      </w:pPr>
      <w:r w:rsidRPr="002E0462">
        <w:rPr>
          <w:bCs w:val="0"/>
          <w:color w:val="000000" w:themeColor="text1"/>
          <w:sz w:val="24"/>
          <w:szCs w:val="24"/>
        </w:rPr>
        <w:t xml:space="preserve">3.1 </w:t>
      </w:r>
      <w:r w:rsidR="00584E80" w:rsidRPr="002E0462">
        <w:rPr>
          <w:bCs w:val="0"/>
          <w:color w:val="000000" w:themeColor="text1"/>
          <w:sz w:val="24"/>
          <w:szCs w:val="24"/>
        </w:rPr>
        <w:t>Multivariate r</w:t>
      </w:r>
      <w:r w:rsidRPr="002E0462">
        <w:rPr>
          <w:bCs w:val="0"/>
          <w:color w:val="000000" w:themeColor="text1"/>
          <w:sz w:val="24"/>
          <w:szCs w:val="24"/>
        </w:rPr>
        <w:t>egression</w:t>
      </w:r>
      <w:r w:rsidR="00584E80" w:rsidRPr="002E0462">
        <w:rPr>
          <w:bCs w:val="0"/>
          <w:color w:val="000000" w:themeColor="text1"/>
          <w:sz w:val="24"/>
          <w:szCs w:val="24"/>
        </w:rPr>
        <w:t>s</w:t>
      </w:r>
    </w:p>
    <w:bookmarkEnd w:id="13"/>
    <w:bookmarkEnd w:id="14"/>
    <w:p w14:paraId="56EC3388" w14:textId="59364F93" w:rsidR="00A86D53" w:rsidRPr="002E0462" w:rsidRDefault="00561E5E" w:rsidP="00CC1ACC">
      <w:pPr>
        <w:spacing w:line="480" w:lineRule="auto"/>
        <w:jc w:val="both"/>
        <w:rPr>
          <w:color w:val="000000" w:themeColor="text1"/>
        </w:rPr>
      </w:pPr>
      <w:r w:rsidRPr="002E0462">
        <w:rPr>
          <w:color w:val="000000" w:themeColor="text1"/>
        </w:rPr>
        <w:t xml:space="preserve">To </w:t>
      </w:r>
      <w:r w:rsidR="00934E9E" w:rsidRPr="002E0462">
        <w:rPr>
          <w:color w:val="000000" w:themeColor="text1"/>
        </w:rPr>
        <w:t>examine the</w:t>
      </w:r>
      <w:r w:rsidR="00934E9E" w:rsidRPr="002E0462">
        <w:rPr>
          <w:i/>
          <w:color w:val="000000" w:themeColor="text1"/>
        </w:rPr>
        <w:t xml:space="preserve"> </w:t>
      </w:r>
      <w:r w:rsidR="00934E9E" w:rsidRPr="002E0462">
        <w:rPr>
          <w:color w:val="000000" w:themeColor="text1"/>
        </w:rPr>
        <w:t xml:space="preserve">relationship between executive </w:t>
      </w:r>
      <w:r w:rsidR="00A639B9" w:rsidRPr="002E0462">
        <w:rPr>
          <w:color w:val="000000" w:themeColor="text1"/>
        </w:rPr>
        <w:t>ownership</w:t>
      </w:r>
      <w:r w:rsidR="00934E9E" w:rsidRPr="002E0462">
        <w:rPr>
          <w:color w:val="000000" w:themeColor="text1"/>
        </w:rPr>
        <w:t xml:space="preserve"> and dividend </w:t>
      </w:r>
      <w:proofErr w:type="spellStart"/>
      <w:r w:rsidR="005E3D31" w:rsidRPr="002E0462">
        <w:rPr>
          <w:color w:val="000000" w:themeColor="text1"/>
        </w:rPr>
        <w:t>tunneling</w:t>
      </w:r>
      <w:proofErr w:type="spellEnd"/>
      <w:r w:rsidRPr="002E0462">
        <w:rPr>
          <w:color w:val="000000" w:themeColor="text1"/>
        </w:rPr>
        <w:t>, we have the following baseline regression:</w:t>
      </w:r>
    </w:p>
    <w:p w14:paraId="15B79D86" w14:textId="536D0C4A" w:rsidR="00934E9E" w:rsidRPr="002E0462" w:rsidRDefault="007D42AC" w:rsidP="00912B1E">
      <w:pPr>
        <w:spacing w:before="240" w:after="240" w:line="480" w:lineRule="auto"/>
        <w:jc w:val="right"/>
        <w:rPr>
          <w:color w:val="000000" w:themeColor="text1"/>
        </w:rPr>
      </w:pPr>
      <w:r w:rsidRPr="002E0462">
        <w:rPr>
          <w:noProof/>
          <w:color w:val="000000" w:themeColor="text1"/>
          <w:position w:val="-48"/>
        </w:rPr>
        <w:object w:dxaOrig="8460" w:dyaOrig="1080" w14:anchorId="5707A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54pt" o:ole="">
            <v:imagedata r:id="rId8" o:title=""/>
          </v:shape>
          <o:OLEObject Type="Embed" ProgID="Equation.DSMT4" ShapeID="_x0000_i1025" DrawAspect="Content" ObjectID="_1710851601" r:id="rId9"/>
        </w:object>
      </w:r>
      <w:r w:rsidR="00580128" w:rsidRPr="002E0462">
        <w:rPr>
          <w:color w:val="000000" w:themeColor="text1"/>
        </w:rPr>
        <w:t xml:space="preserve"> </w:t>
      </w:r>
      <w:r w:rsidR="00934E9E" w:rsidRPr="002E0462">
        <w:rPr>
          <w:color w:val="000000" w:themeColor="text1"/>
        </w:rPr>
        <w:t>(</w:t>
      </w:r>
      <w:r w:rsidR="00467074" w:rsidRPr="002E0462">
        <w:rPr>
          <w:color w:val="000000" w:themeColor="text1"/>
        </w:rPr>
        <w:t>1</w:t>
      </w:r>
      <w:r w:rsidR="00934E9E" w:rsidRPr="002E0462">
        <w:rPr>
          <w:color w:val="000000" w:themeColor="text1"/>
        </w:rPr>
        <w:t>)</w:t>
      </w:r>
      <w:bookmarkStart w:id="15" w:name="_Hlk492025927"/>
    </w:p>
    <w:p w14:paraId="699095DE" w14:textId="5BA67601" w:rsidR="009733BF" w:rsidRPr="002E0462" w:rsidRDefault="00934E35" w:rsidP="00DD770E">
      <w:pPr>
        <w:pStyle w:val="NormalWeb"/>
        <w:spacing w:before="0" w:beforeAutospacing="0" w:after="0" w:afterAutospacing="0" w:line="480" w:lineRule="auto"/>
        <w:jc w:val="both"/>
        <w:rPr>
          <w:color w:val="000000" w:themeColor="text1"/>
        </w:rPr>
      </w:pPr>
      <w:r w:rsidRPr="002E0462">
        <w:rPr>
          <w:color w:val="000000" w:themeColor="text1"/>
        </w:rPr>
        <w:lastRenderedPageBreak/>
        <w:t xml:space="preserve">The </w:t>
      </w:r>
      <w:r w:rsidR="000265BE" w:rsidRPr="002E0462">
        <w:rPr>
          <w:color w:val="000000" w:themeColor="text1"/>
        </w:rPr>
        <w:t>dependent variable</w:t>
      </w:r>
      <w:r w:rsidR="00530DAF" w:rsidRPr="002E0462">
        <w:rPr>
          <w:color w:val="000000" w:themeColor="text1"/>
        </w:rPr>
        <w:t>,</w:t>
      </w:r>
      <w:r w:rsidR="000265BE" w:rsidRPr="002E0462">
        <w:rPr>
          <w:color w:val="000000" w:themeColor="text1"/>
        </w:rPr>
        <w:t xml:space="preserve"> </w:t>
      </w:r>
      <w:r w:rsidR="0083439B" w:rsidRPr="002E0462">
        <w:rPr>
          <w:i/>
          <w:noProof/>
          <w:color w:val="000000" w:themeColor="text1"/>
        </w:rPr>
        <w:t>A</w:t>
      </w:r>
      <w:r w:rsidR="007D42AC" w:rsidRPr="002E0462">
        <w:rPr>
          <w:i/>
          <w:noProof/>
          <w:color w:val="000000" w:themeColor="text1"/>
        </w:rPr>
        <w:t>bn</w:t>
      </w:r>
      <w:r w:rsidR="0083439B" w:rsidRPr="002E0462">
        <w:rPr>
          <w:i/>
          <w:noProof/>
          <w:color w:val="000000" w:themeColor="text1"/>
        </w:rPr>
        <w:t>_D</w:t>
      </w:r>
      <w:r w:rsidR="007D42AC" w:rsidRPr="002E0462">
        <w:rPr>
          <w:i/>
          <w:noProof/>
          <w:color w:val="000000" w:themeColor="text1"/>
        </w:rPr>
        <w:t>ivid</w:t>
      </w:r>
      <w:r w:rsidR="0083439B" w:rsidRPr="002E0462">
        <w:rPr>
          <w:i/>
          <w:noProof/>
          <w:color w:val="000000" w:themeColor="text1"/>
        </w:rPr>
        <w:t>P</w:t>
      </w:r>
      <w:r w:rsidR="007D42AC" w:rsidRPr="002E0462">
        <w:rPr>
          <w:i/>
          <w:noProof/>
          <w:color w:val="000000" w:themeColor="text1"/>
        </w:rPr>
        <w:t>ayout</w:t>
      </w:r>
      <w:r w:rsidR="00530DAF" w:rsidRPr="002E0462">
        <w:rPr>
          <w:iCs/>
          <w:noProof/>
          <w:color w:val="000000" w:themeColor="text1"/>
        </w:rPr>
        <w:t>,</w:t>
      </w:r>
      <w:r w:rsidR="0083439B" w:rsidRPr="002E0462">
        <w:rPr>
          <w:noProof/>
          <w:color w:val="000000" w:themeColor="text1"/>
        </w:rPr>
        <w:t xml:space="preserve"> </w:t>
      </w:r>
      <w:r w:rsidR="000265BE" w:rsidRPr="002E0462">
        <w:rPr>
          <w:noProof/>
          <w:color w:val="000000" w:themeColor="text1"/>
        </w:rPr>
        <w:t xml:space="preserve">denotes the abnormal dividend payout which is </w:t>
      </w:r>
      <w:r w:rsidR="00530DAF" w:rsidRPr="002E0462">
        <w:rPr>
          <w:noProof/>
          <w:color w:val="000000" w:themeColor="text1"/>
        </w:rPr>
        <w:t xml:space="preserve">employed as </w:t>
      </w:r>
      <w:r w:rsidR="00E317E4" w:rsidRPr="002E0462">
        <w:rPr>
          <w:noProof/>
          <w:color w:val="000000" w:themeColor="text1"/>
        </w:rPr>
        <w:t xml:space="preserve">a </w:t>
      </w:r>
      <w:r w:rsidR="000265BE" w:rsidRPr="002E0462">
        <w:rPr>
          <w:noProof/>
          <w:color w:val="000000" w:themeColor="text1"/>
        </w:rPr>
        <w:t xml:space="preserve">proxy </w:t>
      </w:r>
      <w:r w:rsidR="00E317E4" w:rsidRPr="002E0462">
        <w:rPr>
          <w:noProof/>
          <w:color w:val="000000" w:themeColor="text1"/>
        </w:rPr>
        <w:t xml:space="preserve">for </w:t>
      </w:r>
      <w:r w:rsidR="000265BE" w:rsidRPr="002E0462">
        <w:rPr>
          <w:noProof/>
          <w:color w:val="000000" w:themeColor="text1"/>
        </w:rPr>
        <w:t xml:space="preserve">dividend </w:t>
      </w:r>
      <w:r w:rsidR="005E3D31" w:rsidRPr="002E0462">
        <w:rPr>
          <w:noProof/>
          <w:color w:val="000000" w:themeColor="text1"/>
        </w:rPr>
        <w:t>tunneling</w:t>
      </w:r>
      <w:r w:rsidR="000265BE" w:rsidRPr="002E0462">
        <w:rPr>
          <w:noProof/>
          <w:color w:val="000000" w:themeColor="text1"/>
        </w:rPr>
        <w:t xml:space="preserve">. </w:t>
      </w:r>
      <w:r w:rsidR="00530DAF" w:rsidRPr="002E0462">
        <w:rPr>
          <w:noProof/>
          <w:color w:val="000000" w:themeColor="text1"/>
        </w:rPr>
        <w:t>F</w:t>
      </w:r>
      <w:proofErr w:type="spellStart"/>
      <w:r w:rsidR="00530DAF" w:rsidRPr="002E0462">
        <w:rPr>
          <w:color w:val="000000" w:themeColor="text1"/>
        </w:rPr>
        <w:t>ollowing</w:t>
      </w:r>
      <w:proofErr w:type="spellEnd"/>
      <w:r w:rsidR="00530DAF" w:rsidRPr="002E0462">
        <w:rPr>
          <w:color w:val="000000" w:themeColor="text1"/>
        </w:rPr>
        <w:t xml:space="preserve"> </w:t>
      </w:r>
      <w:r w:rsidR="00291DB5" w:rsidRPr="002E0462">
        <w:rPr>
          <w:color w:val="000000" w:themeColor="text1"/>
        </w:rPr>
        <w:fldChar w:fldCharType="begin"/>
      </w:r>
      <w:r w:rsidR="00291DB5" w:rsidRPr="002E0462">
        <w:rPr>
          <w:color w:val="000000" w:themeColor="text1"/>
        </w:rPr>
        <w:instrText xml:space="preserve"> ADDIN EN.CITE &lt;EndNote&gt;&lt;Cite AuthorYear="1"&gt;&lt;Author&gt;Holder&lt;/Author&gt;&lt;Year&gt;1998&lt;/Year&gt;&lt;RecNum&gt;420&lt;/RecNum&gt;&lt;DisplayText&gt;Mark E. Holder et al. (1998)&lt;/DisplayText&gt;&lt;record&gt;&lt;rec-number&gt;420&lt;/rec-number&gt;&lt;foreign-keys&gt;&lt;key app="EN" db-id="evaftsw08zx0e2eex9ovz29izrwdxaax0s0x" timestamp="1609996456" guid="a46243ec-17ea-455c-a540-9f755b3039ea"&gt;420&lt;/key&gt;&lt;/foreign-keys&gt;&lt;ref-type name="Journal Article"&gt;17&lt;/ref-type&gt;&lt;contributors&gt;&lt;authors&gt;&lt;author&gt;Holder, Mark E.&lt;/author&gt;&lt;author&gt;Langrehr, Frederick W.&lt;/author&gt;&lt;author&gt;Hexter, J. Lawrence&lt;/author&gt;&lt;/authors&gt;&lt;/contributors&gt;&lt;titles&gt;&lt;title&gt;Dividend Policy Determinants: An Investigation of the Influences of Stakeholder Theory&lt;/title&gt;&lt;secondary-title&gt;Financial Management&lt;/secondary-title&gt;&lt;/titles&gt;&lt;periodical&gt;&lt;full-title&gt;Financial Management&lt;/full-title&gt;&lt;/periodical&gt;&lt;pages&gt;73-82&lt;/pages&gt;&lt;volume&gt;27&lt;/volume&gt;&lt;number&gt;3&lt;/number&gt;&lt;dates&gt;&lt;year&gt;1998&lt;/year&gt;&lt;/dates&gt;&lt;publisher&gt;[Financial Management Association International, Wiley]&lt;/publisher&gt;&lt;isbn&gt;00463892, 1755053X&lt;/isbn&gt;&lt;urls&gt;&lt;related-urls&gt;&lt;url&gt;http://www.jstor.org/stable/3666276&lt;/url&gt;&lt;/related-urls&gt;&lt;/urls&gt;&lt;custom1&gt;Full publication date: Autumn, 1998&lt;/custom1&gt;&lt;electronic-resource-num&gt;10.2307/3666276&lt;/electronic-resource-num&gt;&lt;remote-database-name&gt;JSTOR&lt;/remote-database-name&gt;&lt;access-date&gt;2021/01/07/&lt;/access-date&gt;&lt;/record&gt;&lt;/Cite&gt;&lt;/EndNote&gt;</w:instrText>
      </w:r>
      <w:r w:rsidR="00291DB5" w:rsidRPr="002E0462">
        <w:rPr>
          <w:color w:val="000000" w:themeColor="text1"/>
        </w:rPr>
        <w:fldChar w:fldCharType="separate"/>
      </w:r>
      <w:r w:rsidR="00291DB5" w:rsidRPr="002E0462">
        <w:rPr>
          <w:noProof/>
          <w:color w:val="000000" w:themeColor="text1"/>
        </w:rPr>
        <w:t>Holder et al. (1998)</w:t>
      </w:r>
      <w:r w:rsidR="00291DB5" w:rsidRPr="002E0462">
        <w:rPr>
          <w:color w:val="000000" w:themeColor="text1"/>
        </w:rPr>
        <w:fldChar w:fldCharType="end"/>
      </w:r>
      <w:r w:rsidR="00291DB5" w:rsidRPr="002E0462">
        <w:rPr>
          <w:color w:val="000000" w:themeColor="text1"/>
        </w:rPr>
        <w:t xml:space="preserve"> </w:t>
      </w:r>
      <w:r w:rsidR="00530DAF" w:rsidRPr="002E0462">
        <w:rPr>
          <w:color w:val="000000" w:themeColor="text1"/>
        </w:rPr>
        <w:t xml:space="preserve">and </w:t>
      </w:r>
      <w:r w:rsidR="00530DAF" w:rsidRPr="002E0462">
        <w:rPr>
          <w:color w:val="000000" w:themeColor="text1"/>
        </w:rPr>
        <w:fldChar w:fldCharType="begin"/>
      </w:r>
      <w:r w:rsidR="00530DAF" w:rsidRPr="002E0462">
        <w:rPr>
          <w:color w:val="000000" w:themeColor="text1"/>
        </w:rPr>
        <w:instrText xml:space="preserve"> ADDIN EN.CITE &lt;EndNote&gt;&lt;Cite AuthorYear="1"&gt;&lt;Author&gt;Rozeff&lt;/Author&gt;&lt;Year&gt;1982&lt;/Year&gt;&lt;RecNum&gt;1004&lt;/RecNum&gt;&lt;DisplayText&gt;Rozeff (1982)&lt;/DisplayText&gt;&lt;record&gt;&lt;rec-number&gt;1004&lt;/rec-number&gt;&lt;foreign-keys&gt;&lt;key app="EN" db-id="zwe2re550fwrtlev2dkp2pfd5zwa09v5xwx5" timestamp="1485208334"&gt;1004&lt;/key&gt;&lt;/foreign-keys&gt;&lt;ref-type name="Journal Article"&gt;17&lt;/ref-type&gt;&lt;contributors&gt;&lt;authors&gt;&lt;author&gt;Rozeff, Michael S&lt;/author&gt;&lt;/authors&gt;&lt;/contributors&gt;&lt;titles&gt;&lt;title&gt;Growth, beta and agency costs as determinants of dividend payout ratios&lt;/title&gt;&lt;secondary-title&gt;Journal of financial Research&lt;/secondary-title&gt;&lt;/titles&gt;&lt;periodical&gt;&lt;full-title&gt;Journal of Financial Research&lt;/full-title&gt;&lt;/periodical&gt;&lt;pages&gt;249-259&lt;/pages&gt;&lt;volume&gt;5&lt;/volume&gt;&lt;number&gt;3&lt;/number&gt;&lt;dates&gt;&lt;year&gt;1982&lt;/year&gt;&lt;/dates&gt;&lt;isbn&gt;1475-6803&lt;/isbn&gt;&lt;urls&gt;&lt;/urls&gt;&lt;/record&gt;&lt;/Cite&gt;&lt;/EndNote&gt;</w:instrText>
      </w:r>
      <w:r w:rsidR="00530DAF" w:rsidRPr="002E0462">
        <w:rPr>
          <w:color w:val="000000" w:themeColor="text1"/>
        </w:rPr>
        <w:fldChar w:fldCharType="separate"/>
      </w:r>
      <w:r w:rsidR="00530DAF" w:rsidRPr="002E0462">
        <w:rPr>
          <w:color w:val="000000" w:themeColor="text1"/>
        </w:rPr>
        <w:t>Rozeff (1982)</w:t>
      </w:r>
      <w:r w:rsidR="00530DAF" w:rsidRPr="002E0462">
        <w:rPr>
          <w:color w:val="000000" w:themeColor="text1"/>
        </w:rPr>
        <w:fldChar w:fldCharType="end"/>
      </w:r>
      <w:r w:rsidR="00530DAF" w:rsidRPr="002E0462">
        <w:rPr>
          <w:color w:val="000000" w:themeColor="text1"/>
        </w:rPr>
        <w:t>, t</w:t>
      </w:r>
      <w:r w:rsidR="000D0BA9" w:rsidRPr="002E0462">
        <w:rPr>
          <w:color w:val="000000" w:themeColor="text1"/>
        </w:rPr>
        <w:t xml:space="preserve">he abnormal dividend </w:t>
      </w:r>
      <w:proofErr w:type="spellStart"/>
      <w:r w:rsidR="000D0BA9" w:rsidRPr="002E0462">
        <w:rPr>
          <w:color w:val="000000" w:themeColor="text1"/>
        </w:rPr>
        <w:t>payout</w:t>
      </w:r>
      <w:proofErr w:type="spellEnd"/>
      <w:r w:rsidR="000D0BA9" w:rsidRPr="002E0462">
        <w:rPr>
          <w:color w:val="000000" w:themeColor="text1"/>
        </w:rPr>
        <w:t xml:space="preserve"> is</w:t>
      </w:r>
      <w:r w:rsidR="00530DAF" w:rsidRPr="002E0462">
        <w:rPr>
          <w:color w:val="000000" w:themeColor="text1"/>
        </w:rPr>
        <w:t xml:space="preserve"> computed using</w:t>
      </w:r>
      <w:r w:rsidR="000D0BA9" w:rsidRPr="002E0462">
        <w:rPr>
          <w:color w:val="000000" w:themeColor="text1"/>
        </w:rPr>
        <w:t xml:space="preserve"> the residuals </w:t>
      </w:r>
      <w:r w:rsidR="00530DAF" w:rsidRPr="002E0462">
        <w:rPr>
          <w:color w:val="000000" w:themeColor="text1"/>
        </w:rPr>
        <w:t xml:space="preserve">of the Equation </w:t>
      </w:r>
      <w:r w:rsidR="007D42AC" w:rsidRPr="002E0462">
        <w:rPr>
          <w:color w:val="000000" w:themeColor="text1"/>
        </w:rPr>
        <w:t>(</w:t>
      </w:r>
      <w:r w:rsidR="00530DAF" w:rsidRPr="002E0462">
        <w:rPr>
          <w:color w:val="000000" w:themeColor="text1"/>
        </w:rPr>
        <w:t>A</w:t>
      </w:r>
      <w:r w:rsidR="007D42AC" w:rsidRPr="002E0462">
        <w:rPr>
          <w:color w:val="000000" w:themeColor="text1"/>
        </w:rPr>
        <w:t>.</w:t>
      </w:r>
      <w:r w:rsidR="00530DAF" w:rsidRPr="002E0462">
        <w:rPr>
          <w:color w:val="000000" w:themeColor="text1"/>
        </w:rPr>
        <w:t>1) (see</w:t>
      </w:r>
      <w:r w:rsidR="000D0BA9" w:rsidRPr="002E0462">
        <w:rPr>
          <w:color w:val="000000" w:themeColor="text1"/>
        </w:rPr>
        <w:t xml:space="preserve"> Appendix 2</w:t>
      </w:r>
      <w:r w:rsidR="00530DAF" w:rsidRPr="002E0462">
        <w:rPr>
          <w:color w:val="000000" w:themeColor="text1"/>
        </w:rPr>
        <w:t>)</w:t>
      </w:r>
      <w:r w:rsidR="000D0BA9" w:rsidRPr="002E0462">
        <w:rPr>
          <w:color w:val="000000" w:themeColor="text1"/>
        </w:rPr>
        <w:t xml:space="preserve">. </w:t>
      </w:r>
      <w:r w:rsidR="00E317E4" w:rsidRPr="002E0462">
        <w:rPr>
          <w:color w:val="000000" w:themeColor="text1"/>
        </w:rPr>
        <w:t xml:space="preserve">Distinct </w:t>
      </w:r>
      <w:r w:rsidR="00633D7F" w:rsidRPr="002E0462">
        <w:rPr>
          <w:color w:val="000000" w:themeColor="text1"/>
        </w:rPr>
        <w:t>from the method used by</w:t>
      </w:r>
      <w:r w:rsidR="009733BF" w:rsidRPr="002E0462">
        <w:rPr>
          <w:color w:val="000000" w:themeColor="text1"/>
        </w:rPr>
        <w:t xml:space="preserve"> </w:t>
      </w:r>
      <w:r w:rsidR="0074215F"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74215F" w:rsidRPr="002E0462">
        <w:rPr>
          <w:color w:val="000000" w:themeColor="text1"/>
        </w:rPr>
        <w:fldChar w:fldCharType="separate"/>
      </w:r>
      <w:r w:rsidR="0074215F" w:rsidRPr="002E0462">
        <w:rPr>
          <w:noProof/>
          <w:color w:val="000000" w:themeColor="text1"/>
        </w:rPr>
        <w:t>Lv et al. (2012)</w:t>
      </w:r>
      <w:r w:rsidR="0074215F" w:rsidRPr="002E0462">
        <w:rPr>
          <w:color w:val="000000" w:themeColor="text1"/>
        </w:rPr>
        <w:fldChar w:fldCharType="end"/>
      </w:r>
      <w:r w:rsidR="00E317E4" w:rsidRPr="002E0462">
        <w:rPr>
          <w:color w:val="000000" w:themeColor="text1"/>
        </w:rPr>
        <w:t>,</w:t>
      </w:r>
      <w:r w:rsidR="009733BF" w:rsidRPr="002E0462">
        <w:rPr>
          <w:color w:val="000000" w:themeColor="text1"/>
        </w:rPr>
        <w:t xml:space="preserve"> </w:t>
      </w:r>
      <w:r w:rsidR="00633D7F" w:rsidRPr="002E0462">
        <w:rPr>
          <w:color w:val="000000" w:themeColor="text1"/>
        </w:rPr>
        <w:t xml:space="preserve">which </w:t>
      </w:r>
      <w:r w:rsidR="009733BF" w:rsidRPr="002E0462">
        <w:rPr>
          <w:color w:val="000000" w:themeColor="text1"/>
        </w:rPr>
        <w:t xml:space="preserve">only captures the extreme cases </w:t>
      </w:r>
      <w:r w:rsidR="00633D7F" w:rsidRPr="002E0462">
        <w:rPr>
          <w:color w:val="000000" w:themeColor="text1"/>
        </w:rPr>
        <w:t>when the dividend per share is positive and the earning per share is negative, we define the abnormal dividend</w:t>
      </w:r>
      <w:r w:rsidR="00B9522D" w:rsidRPr="002E0462">
        <w:rPr>
          <w:color w:val="000000" w:themeColor="text1"/>
        </w:rPr>
        <w:t xml:space="preserve"> </w:t>
      </w:r>
      <w:proofErr w:type="spellStart"/>
      <w:r w:rsidR="00B9522D" w:rsidRPr="002E0462">
        <w:rPr>
          <w:color w:val="000000" w:themeColor="text1"/>
        </w:rPr>
        <w:t>payout</w:t>
      </w:r>
      <w:proofErr w:type="spellEnd"/>
      <w:r w:rsidR="00633D7F" w:rsidRPr="002E0462">
        <w:rPr>
          <w:color w:val="000000" w:themeColor="text1"/>
        </w:rPr>
        <w:t xml:space="preserve"> as the </w:t>
      </w:r>
      <w:r w:rsidR="009733BF" w:rsidRPr="002E0462">
        <w:rPr>
          <w:color w:val="000000" w:themeColor="text1"/>
        </w:rPr>
        <w:t>dividend</w:t>
      </w:r>
      <w:r w:rsidR="000F1BA6" w:rsidRPr="002E0462">
        <w:rPr>
          <w:color w:val="000000" w:themeColor="text1"/>
        </w:rPr>
        <w:t xml:space="preserve"> </w:t>
      </w:r>
      <w:proofErr w:type="spellStart"/>
      <w:r w:rsidR="000F1BA6" w:rsidRPr="002E0462">
        <w:rPr>
          <w:color w:val="000000" w:themeColor="text1"/>
        </w:rPr>
        <w:t>payout</w:t>
      </w:r>
      <w:proofErr w:type="spellEnd"/>
      <w:r w:rsidR="009733BF" w:rsidRPr="002E0462">
        <w:rPr>
          <w:color w:val="000000" w:themeColor="text1"/>
        </w:rPr>
        <w:t xml:space="preserve"> which deviate</w:t>
      </w:r>
      <w:r w:rsidR="000F1BA6" w:rsidRPr="002E0462">
        <w:rPr>
          <w:color w:val="000000" w:themeColor="text1"/>
        </w:rPr>
        <w:t>s</w:t>
      </w:r>
      <w:r w:rsidR="009733BF" w:rsidRPr="002E0462">
        <w:rPr>
          <w:color w:val="000000" w:themeColor="text1"/>
        </w:rPr>
        <w:t xml:space="preserve"> from the firm’s </w:t>
      </w:r>
      <w:r w:rsidR="00B9522D" w:rsidRPr="002E0462">
        <w:rPr>
          <w:color w:val="000000" w:themeColor="text1"/>
        </w:rPr>
        <w:t xml:space="preserve">expected dividend </w:t>
      </w:r>
      <w:proofErr w:type="spellStart"/>
      <w:r w:rsidR="00B9522D" w:rsidRPr="002E0462">
        <w:rPr>
          <w:color w:val="000000" w:themeColor="text1"/>
        </w:rPr>
        <w:t>payout</w:t>
      </w:r>
      <w:proofErr w:type="spellEnd"/>
      <w:r w:rsidR="009733BF" w:rsidRPr="002E0462">
        <w:rPr>
          <w:color w:val="000000" w:themeColor="text1"/>
        </w:rPr>
        <w:t xml:space="preserve">. </w:t>
      </w:r>
      <w:r w:rsidR="00B9522D" w:rsidRPr="002E0462">
        <w:rPr>
          <w:color w:val="000000" w:themeColor="text1"/>
        </w:rPr>
        <w:t>More specifically</w:t>
      </w:r>
      <w:r w:rsidR="009733BF" w:rsidRPr="002E0462">
        <w:rPr>
          <w:color w:val="000000" w:themeColor="text1"/>
        </w:rPr>
        <w:t>, we first obtain</w:t>
      </w:r>
      <w:r w:rsidR="00E317E4" w:rsidRPr="002E0462">
        <w:rPr>
          <w:color w:val="000000" w:themeColor="text1"/>
        </w:rPr>
        <w:t xml:space="preserve"> an</w:t>
      </w:r>
      <w:r w:rsidR="009733BF" w:rsidRPr="002E0462">
        <w:rPr>
          <w:color w:val="000000" w:themeColor="text1"/>
        </w:rPr>
        <w:t xml:space="preserve"> individual firm’</w:t>
      </w:r>
      <w:r w:rsidR="00E317E4" w:rsidRPr="002E0462">
        <w:rPr>
          <w:color w:val="000000" w:themeColor="text1"/>
        </w:rPr>
        <w:t>s</w:t>
      </w:r>
      <w:r w:rsidR="009733BF" w:rsidRPr="002E0462">
        <w:rPr>
          <w:color w:val="000000" w:themeColor="text1"/>
        </w:rPr>
        <w:t xml:space="preserve"> expected dividend</w:t>
      </w:r>
      <w:r w:rsidR="00530DAF" w:rsidRPr="002E0462">
        <w:rPr>
          <w:color w:val="000000" w:themeColor="text1"/>
        </w:rPr>
        <w:t xml:space="preserve"> using Equation </w:t>
      </w:r>
      <w:r w:rsidR="007D42AC" w:rsidRPr="002E0462">
        <w:rPr>
          <w:color w:val="000000" w:themeColor="text1"/>
        </w:rPr>
        <w:t>(</w:t>
      </w:r>
      <w:r w:rsidR="00530DAF" w:rsidRPr="002E0462">
        <w:rPr>
          <w:color w:val="000000" w:themeColor="text1"/>
        </w:rPr>
        <w:t>A</w:t>
      </w:r>
      <w:r w:rsidR="007D42AC" w:rsidRPr="002E0462">
        <w:rPr>
          <w:color w:val="000000" w:themeColor="text1"/>
        </w:rPr>
        <w:t>.</w:t>
      </w:r>
      <w:r w:rsidR="00530DAF" w:rsidRPr="002E0462">
        <w:rPr>
          <w:color w:val="000000" w:themeColor="text1"/>
        </w:rPr>
        <w:t xml:space="preserve">1) and </w:t>
      </w:r>
      <w:r w:rsidR="009733BF" w:rsidRPr="002E0462">
        <w:rPr>
          <w:color w:val="000000" w:themeColor="text1"/>
        </w:rPr>
        <w:t>the residual</w:t>
      </w:r>
      <w:r w:rsidR="00530DAF" w:rsidRPr="002E0462">
        <w:rPr>
          <w:color w:val="000000" w:themeColor="text1"/>
        </w:rPr>
        <w:t>s are</w:t>
      </w:r>
      <w:r w:rsidR="009733BF" w:rsidRPr="002E0462">
        <w:rPr>
          <w:color w:val="000000" w:themeColor="text1"/>
        </w:rPr>
        <w:t xml:space="preserve"> defined as the abnormal dividend </w:t>
      </w:r>
      <w:proofErr w:type="spellStart"/>
      <w:r w:rsidR="009733BF" w:rsidRPr="002E0462">
        <w:rPr>
          <w:color w:val="000000" w:themeColor="text1"/>
        </w:rPr>
        <w:t>payout</w:t>
      </w:r>
      <w:proofErr w:type="spellEnd"/>
      <w:r w:rsidR="009733BF" w:rsidRPr="002E0462">
        <w:rPr>
          <w:color w:val="000000" w:themeColor="text1"/>
        </w:rPr>
        <w:t xml:space="preserve"> ratio. There are two advantages </w:t>
      </w:r>
      <w:r w:rsidR="00E317E4" w:rsidRPr="002E0462">
        <w:rPr>
          <w:color w:val="000000" w:themeColor="text1"/>
        </w:rPr>
        <w:t>of</w:t>
      </w:r>
      <w:r w:rsidR="009733BF" w:rsidRPr="002E0462">
        <w:rPr>
          <w:color w:val="000000" w:themeColor="text1"/>
        </w:rPr>
        <w:t xml:space="preserve"> our method. First, we allow the model to self-decide what is abnormal dividend </w:t>
      </w:r>
      <w:proofErr w:type="spellStart"/>
      <w:r w:rsidR="009733BF" w:rsidRPr="002E0462">
        <w:rPr>
          <w:color w:val="000000" w:themeColor="text1"/>
        </w:rPr>
        <w:t>payout</w:t>
      </w:r>
      <w:proofErr w:type="spellEnd"/>
      <w:r w:rsidR="009733BF" w:rsidRPr="002E0462">
        <w:rPr>
          <w:color w:val="000000" w:themeColor="text1"/>
        </w:rPr>
        <w:t xml:space="preserve">, rather than relying on the arithmetic mean or median of the industry dividend </w:t>
      </w:r>
      <w:proofErr w:type="spellStart"/>
      <w:r w:rsidR="009733BF" w:rsidRPr="002E0462">
        <w:rPr>
          <w:color w:val="000000" w:themeColor="text1"/>
        </w:rPr>
        <w:t>payout</w:t>
      </w:r>
      <w:proofErr w:type="spellEnd"/>
      <w:r w:rsidR="009733BF" w:rsidRPr="002E0462">
        <w:rPr>
          <w:color w:val="000000" w:themeColor="text1"/>
        </w:rPr>
        <w:t xml:space="preserve"> ratios. Second, the method has filtered the increase of dividend due to </w:t>
      </w:r>
      <w:r w:rsidR="00E317E4" w:rsidRPr="002E0462">
        <w:rPr>
          <w:color w:val="000000" w:themeColor="text1"/>
        </w:rPr>
        <w:t xml:space="preserve">a </w:t>
      </w:r>
      <w:r w:rsidR="009733BF" w:rsidRPr="002E0462">
        <w:rPr>
          <w:color w:val="000000" w:themeColor="text1"/>
        </w:rPr>
        <w:t xml:space="preserve">company’s normal </w:t>
      </w:r>
      <w:r w:rsidR="009733BF" w:rsidRPr="002E0462">
        <w:rPr>
          <w:rFonts w:hint="eastAsia"/>
          <w:color w:val="000000" w:themeColor="text1"/>
        </w:rPr>
        <w:t>and</w:t>
      </w:r>
      <w:r w:rsidR="009733BF" w:rsidRPr="002E0462">
        <w:rPr>
          <w:color w:val="000000" w:themeColor="text1"/>
        </w:rPr>
        <w:t xml:space="preserve"> </w:t>
      </w:r>
      <w:r w:rsidR="009733BF" w:rsidRPr="002E0462">
        <w:rPr>
          <w:rFonts w:hint="eastAsia"/>
          <w:color w:val="000000" w:themeColor="text1"/>
        </w:rPr>
        <w:t>sound</w:t>
      </w:r>
      <w:r w:rsidR="009733BF" w:rsidRPr="002E0462">
        <w:rPr>
          <w:color w:val="000000" w:themeColor="text1"/>
        </w:rPr>
        <w:t xml:space="preserve"> growth</w:t>
      </w:r>
      <w:r w:rsidR="001E3539" w:rsidRPr="002E0462">
        <w:rPr>
          <w:color w:val="000000" w:themeColor="text1"/>
        </w:rPr>
        <w:t xml:space="preserve">. </w:t>
      </w:r>
      <w:r w:rsidR="000D0681" w:rsidRPr="002E0462">
        <w:rPr>
          <w:color w:val="000000" w:themeColor="text1"/>
        </w:rPr>
        <w:t>Consequently</w:t>
      </w:r>
      <w:r w:rsidR="001E3539" w:rsidRPr="002E0462">
        <w:rPr>
          <w:color w:val="000000" w:themeColor="text1"/>
        </w:rPr>
        <w:t>,</w:t>
      </w:r>
      <w:r w:rsidR="009733BF" w:rsidRPr="002E0462">
        <w:rPr>
          <w:color w:val="000000" w:themeColor="text1"/>
        </w:rPr>
        <w:t xml:space="preserve"> the value of the abnormal dividend we derive </w:t>
      </w:r>
      <w:r w:rsidR="001E3539" w:rsidRPr="002E0462">
        <w:rPr>
          <w:color w:val="000000" w:themeColor="text1"/>
        </w:rPr>
        <w:t>can</w:t>
      </w:r>
      <w:r w:rsidR="009733BF" w:rsidRPr="002E0462">
        <w:rPr>
          <w:color w:val="000000" w:themeColor="text1"/>
        </w:rPr>
        <w:t xml:space="preserve"> be a </w:t>
      </w:r>
      <w:r w:rsidR="00B827A9" w:rsidRPr="002E0462">
        <w:rPr>
          <w:color w:val="000000" w:themeColor="text1"/>
        </w:rPr>
        <w:t xml:space="preserve">more accurate and reliable </w:t>
      </w:r>
      <w:r w:rsidR="009733BF" w:rsidRPr="002E0462">
        <w:rPr>
          <w:color w:val="000000" w:themeColor="text1"/>
        </w:rPr>
        <w:t xml:space="preserve">proxy </w:t>
      </w:r>
      <w:r w:rsidR="001E3539" w:rsidRPr="002E0462">
        <w:rPr>
          <w:color w:val="000000" w:themeColor="text1"/>
        </w:rPr>
        <w:t>for</w:t>
      </w:r>
      <w:r w:rsidR="009733BF" w:rsidRPr="002E0462">
        <w:rPr>
          <w:color w:val="000000" w:themeColor="text1"/>
        </w:rPr>
        <w:t xml:space="preserve"> control</w:t>
      </w:r>
      <w:r w:rsidR="00E317E4" w:rsidRPr="002E0462">
        <w:rPr>
          <w:color w:val="000000" w:themeColor="text1"/>
        </w:rPr>
        <w:t>ling</w:t>
      </w:r>
      <w:r w:rsidR="009733BF" w:rsidRPr="002E0462">
        <w:rPr>
          <w:color w:val="000000" w:themeColor="text1"/>
        </w:rPr>
        <w:t xml:space="preserve"> shareholders’ </w:t>
      </w:r>
      <w:proofErr w:type="spellStart"/>
      <w:r w:rsidR="005E3D31" w:rsidRPr="002E0462">
        <w:rPr>
          <w:color w:val="000000" w:themeColor="text1"/>
        </w:rPr>
        <w:t>tunneling</w:t>
      </w:r>
      <w:proofErr w:type="spellEnd"/>
      <w:r w:rsidR="009733BF" w:rsidRPr="002E0462">
        <w:rPr>
          <w:color w:val="000000" w:themeColor="text1"/>
        </w:rPr>
        <w:t xml:space="preserve"> behavio</w:t>
      </w:r>
      <w:r w:rsidR="00E317E4" w:rsidRPr="002E0462">
        <w:rPr>
          <w:color w:val="000000" w:themeColor="text1"/>
        </w:rPr>
        <w:t>u</w:t>
      </w:r>
      <w:r w:rsidR="009733BF" w:rsidRPr="002E0462">
        <w:rPr>
          <w:color w:val="000000" w:themeColor="text1"/>
        </w:rPr>
        <w:t xml:space="preserve">r, </w:t>
      </w:r>
      <w:r w:rsidR="001E3539" w:rsidRPr="002E0462">
        <w:rPr>
          <w:color w:val="000000" w:themeColor="text1"/>
        </w:rPr>
        <w:t xml:space="preserve">in </w:t>
      </w:r>
      <w:r w:rsidR="000D0681" w:rsidRPr="002E0462">
        <w:rPr>
          <w:color w:val="000000" w:themeColor="text1"/>
        </w:rPr>
        <w:t>particular</w:t>
      </w:r>
      <w:r w:rsidR="001E3539" w:rsidRPr="002E0462">
        <w:rPr>
          <w:color w:val="000000" w:themeColor="text1"/>
        </w:rPr>
        <w:t xml:space="preserve"> </w:t>
      </w:r>
      <w:r w:rsidR="009733BF" w:rsidRPr="002E0462">
        <w:rPr>
          <w:color w:val="000000" w:themeColor="text1"/>
        </w:rPr>
        <w:t xml:space="preserve">when </w:t>
      </w:r>
      <w:proofErr w:type="spellStart"/>
      <w:r w:rsidR="005E3D31" w:rsidRPr="002E0462">
        <w:rPr>
          <w:color w:val="000000" w:themeColor="text1"/>
        </w:rPr>
        <w:t>tunneling</w:t>
      </w:r>
      <w:proofErr w:type="spellEnd"/>
      <w:r w:rsidR="009733BF" w:rsidRPr="002E0462">
        <w:rPr>
          <w:color w:val="000000" w:themeColor="text1"/>
        </w:rPr>
        <w:t xml:space="preserve"> is rarely observed directly </w:t>
      </w:r>
      <w:r w:rsidR="0074215F" w:rsidRPr="002E0462">
        <w:rPr>
          <w:color w:val="000000" w:themeColor="text1"/>
        </w:rPr>
        <w:fldChar w:fldCharType="begin"/>
      </w:r>
      <w:r w:rsidR="0074215F" w:rsidRPr="002E0462">
        <w:rPr>
          <w:color w:val="000000" w:themeColor="text1"/>
        </w:rPr>
        <w:instrText xml:space="preserve"> ADDIN EN.CITE &lt;EndNote&gt;&lt;Cite&gt;&lt;Author&gt;Berkman&lt;/Author&gt;&lt;Year&gt;2009&lt;/Year&gt;&lt;RecNum&gt;190&lt;/RecNum&gt;&lt;DisplayText&gt;(Berkman et al., 2009)&lt;/DisplayText&gt;&lt;record&gt;&lt;rec-number&gt;190&lt;/rec-number&gt;&lt;foreign-keys&gt;&lt;key app="EN" db-id="evaftsw08zx0e2eex9ovz29izrwdxaax0s0x" timestamp="1599401621" guid="9e0e6026-b2c7-4fe7-86cd-6aa1409aec03"&gt;190&lt;/key&gt;&lt;/foreign-keys&gt;&lt;ref-type name="Journal Article"&gt;17&lt;/ref-type&gt;&lt;contributors&gt;&lt;authors&gt;&lt;author&gt;Berkman, Henk&lt;/author&gt;&lt;author&gt;Cole, Rebel A&lt;/author&gt;&lt;author&gt;Fu, Lawrence J&lt;/author&gt;&lt;/authors&gt;&lt;/contributors&gt;&lt;titles&gt;&lt;title&gt;Expropriation through loan guarantees to related parties: Evidence from China&lt;/title&gt;&lt;secondary-title&gt;Journal of Banking &amp;amp; Finance&lt;/secondary-title&gt;&lt;/titles&gt;&lt;periodical&gt;&lt;full-title&gt;Journal of Banking &amp;amp; Finance&lt;/full-title&gt;&lt;/periodical&gt;&lt;pages&gt;141-156&lt;/pages&gt;&lt;volume&gt;33&lt;/volume&gt;&lt;number&gt;1&lt;/number&gt;&lt;dates&gt;&lt;year&gt;2009&lt;/year&gt;&lt;/dates&gt;&lt;isbn&gt;0378-4266&lt;/isbn&gt;&lt;urls&gt;&lt;/urls&gt;&lt;/record&gt;&lt;/Cite&gt;&lt;/EndNote&gt;</w:instrText>
      </w:r>
      <w:r w:rsidR="0074215F" w:rsidRPr="002E0462">
        <w:rPr>
          <w:color w:val="000000" w:themeColor="text1"/>
        </w:rPr>
        <w:fldChar w:fldCharType="separate"/>
      </w:r>
      <w:r w:rsidR="0074215F" w:rsidRPr="002E0462">
        <w:rPr>
          <w:noProof/>
          <w:color w:val="000000" w:themeColor="text1"/>
        </w:rPr>
        <w:t>(Berkman et al., 2009)</w:t>
      </w:r>
      <w:r w:rsidR="0074215F" w:rsidRPr="002E0462">
        <w:rPr>
          <w:color w:val="000000" w:themeColor="text1"/>
        </w:rPr>
        <w:fldChar w:fldCharType="end"/>
      </w:r>
      <w:r w:rsidR="009733BF" w:rsidRPr="002E0462">
        <w:rPr>
          <w:color w:val="000000" w:themeColor="text1"/>
        </w:rPr>
        <w:t>.</w:t>
      </w:r>
    </w:p>
    <w:p w14:paraId="2391B9C4" w14:textId="77777777" w:rsidR="009733BF" w:rsidRPr="002E0462" w:rsidRDefault="009733BF">
      <w:pPr>
        <w:spacing w:line="480" w:lineRule="auto"/>
        <w:jc w:val="both"/>
        <w:rPr>
          <w:noProof/>
          <w:color w:val="000000" w:themeColor="text1"/>
        </w:rPr>
      </w:pPr>
    </w:p>
    <w:p w14:paraId="79B5A2F1" w14:textId="7AFF5A17" w:rsidR="00E74736" w:rsidRPr="002E0462" w:rsidRDefault="009C4062" w:rsidP="00CC1ACC">
      <w:pPr>
        <w:spacing w:line="480" w:lineRule="auto"/>
        <w:jc w:val="both"/>
        <w:rPr>
          <w:iCs/>
          <w:color w:val="000000" w:themeColor="text1"/>
        </w:rPr>
      </w:pPr>
      <w:r w:rsidRPr="002E0462">
        <w:rPr>
          <w:color w:val="000000" w:themeColor="text1"/>
        </w:rPr>
        <w:t>Executive</w:t>
      </w:r>
      <w:r w:rsidRPr="002E0462">
        <w:rPr>
          <w:rFonts w:hint="eastAsia"/>
          <w:color w:val="000000" w:themeColor="text1"/>
        </w:rPr>
        <w:t xml:space="preserve"> </w:t>
      </w:r>
      <w:r w:rsidR="00E74736" w:rsidRPr="002E0462">
        <w:rPr>
          <w:color w:val="000000" w:themeColor="text1"/>
        </w:rPr>
        <w:t>o</w:t>
      </w:r>
      <w:r w:rsidRPr="002E0462">
        <w:rPr>
          <w:color w:val="000000" w:themeColor="text1"/>
        </w:rPr>
        <w:t>wnership,</w:t>
      </w:r>
      <w:r w:rsidRPr="002E0462" w:rsidDel="009C4062">
        <w:rPr>
          <w:noProof/>
          <w:color w:val="000000" w:themeColor="text1"/>
        </w:rPr>
        <w:t xml:space="preserve"> </w:t>
      </w:r>
      <w:r w:rsidR="00A27FDF" w:rsidRPr="002E0462">
        <w:rPr>
          <w:i/>
          <w:noProof/>
          <w:color w:val="000000" w:themeColor="text1"/>
        </w:rPr>
        <w:t>ExeOwnerhip</w:t>
      </w:r>
      <w:r w:rsidRPr="002E0462">
        <w:rPr>
          <w:iCs/>
          <w:noProof/>
          <w:color w:val="000000" w:themeColor="text1"/>
        </w:rPr>
        <w:t>,</w:t>
      </w:r>
      <w:r w:rsidR="0083439B" w:rsidRPr="002E0462">
        <w:rPr>
          <w:noProof/>
          <w:color w:val="000000" w:themeColor="text1"/>
        </w:rPr>
        <w:t xml:space="preserve"> </w:t>
      </w:r>
      <w:r w:rsidR="00A66F62" w:rsidRPr="002E0462">
        <w:rPr>
          <w:color w:val="000000" w:themeColor="text1"/>
        </w:rPr>
        <w:t xml:space="preserve">is </w:t>
      </w:r>
      <w:r w:rsidRPr="002E0462">
        <w:rPr>
          <w:color w:val="000000" w:themeColor="text1"/>
        </w:rPr>
        <w:t>defined as the number of</w:t>
      </w:r>
      <w:r w:rsidR="00A66F62" w:rsidRPr="002E0462">
        <w:rPr>
          <w:color w:val="000000" w:themeColor="text1"/>
        </w:rPr>
        <w:t xml:space="preserve"> executive shares divided by </w:t>
      </w:r>
      <w:r w:rsidRPr="002E0462">
        <w:rPr>
          <w:color w:val="000000" w:themeColor="text1"/>
        </w:rPr>
        <w:t xml:space="preserve">the number of </w:t>
      </w:r>
      <w:r w:rsidR="00A66F62" w:rsidRPr="002E0462">
        <w:rPr>
          <w:color w:val="000000" w:themeColor="text1"/>
        </w:rPr>
        <w:t>total shares</w:t>
      </w:r>
      <w:r w:rsidR="00A66F62" w:rsidRPr="002E0462">
        <w:rPr>
          <w:noProof/>
          <w:color w:val="000000" w:themeColor="text1"/>
        </w:rPr>
        <w:t>.</w:t>
      </w:r>
      <w:r w:rsidR="00500160" w:rsidRPr="002E0462">
        <w:rPr>
          <w:color w:val="000000" w:themeColor="text1"/>
        </w:rPr>
        <w:t xml:space="preserve"> </w:t>
      </w:r>
      <w:r w:rsidRPr="002E0462">
        <w:rPr>
          <w:color w:val="000000" w:themeColor="text1"/>
        </w:rPr>
        <w:t xml:space="preserve">In this study, we </w:t>
      </w:r>
      <w:r w:rsidR="00E317E4" w:rsidRPr="002E0462">
        <w:rPr>
          <w:color w:val="000000" w:themeColor="text1"/>
        </w:rPr>
        <w:t>surmise</w:t>
      </w:r>
      <w:r w:rsidRPr="002E0462">
        <w:rPr>
          <w:color w:val="000000" w:themeColor="text1"/>
        </w:rPr>
        <w:t xml:space="preserve"> that executives may collude with their controlling shareholders since m</w:t>
      </w:r>
      <w:r w:rsidR="000E35E9" w:rsidRPr="002E0462">
        <w:rPr>
          <w:color w:val="000000" w:themeColor="text1"/>
        </w:rPr>
        <w:t xml:space="preserve">ost </w:t>
      </w:r>
      <w:r w:rsidR="006542A5" w:rsidRPr="002E0462">
        <w:rPr>
          <w:color w:val="000000" w:themeColor="text1"/>
        </w:rPr>
        <w:t>Chinese</w:t>
      </w:r>
      <w:r w:rsidR="000E35E9" w:rsidRPr="002E0462">
        <w:rPr>
          <w:color w:val="000000" w:themeColor="text1"/>
        </w:rPr>
        <w:t xml:space="preserve"> listed firms have a dominant controlling </w:t>
      </w:r>
      <w:r w:rsidR="000E35E9" w:rsidRPr="002E0462">
        <w:rPr>
          <w:noProof/>
          <w:color w:val="000000" w:themeColor="text1"/>
        </w:rPr>
        <w:t>shareholder</w:t>
      </w:r>
      <w:r w:rsidR="000E35E9" w:rsidRPr="002E0462">
        <w:rPr>
          <w:color w:val="000000" w:themeColor="text1"/>
        </w:rPr>
        <w:t xml:space="preserve"> who can </w:t>
      </w:r>
      <w:r w:rsidR="00105E88" w:rsidRPr="002E0462">
        <w:rPr>
          <w:color w:val="000000" w:themeColor="text1"/>
        </w:rPr>
        <w:t xml:space="preserve">influence </w:t>
      </w:r>
      <w:r w:rsidR="000E35E9" w:rsidRPr="002E0462">
        <w:rPr>
          <w:color w:val="000000" w:themeColor="text1"/>
        </w:rPr>
        <w:t>the appointments and tenure of executives</w:t>
      </w:r>
      <w:r w:rsidR="009D0C89" w:rsidRPr="002E0462">
        <w:rPr>
          <w:color w:val="000000" w:themeColor="text1"/>
        </w:rPr>
        <w:t xml:space="preserve"> </w:t>
      </w:r>
      <w:r w:rsidR="009D0C89" w:rsidRPr="002E0462">
        <w:rPr>
          <w:color w:val="000000" w:themeColor="text1"/>
        </w:rPr>
        <w:fldChar w:fldCharType="begin"/>
      </w:r>
      <w:r w:rsidR="0051499A" w:rsidRPr="002E0462">
        <w:rPr>
          <w:color w:val="000000" w:themeColor="text1"/>
        </w:rPr>
        <w:instrText xml:space="preserve"> ADDIN EN.CITE &lt;EndNote&gt;&lt;Cite&gt;&lt;Author&gt;Firth&lt;/Author&gt;&lt;Year&gt;2006&lt;/Year&gt;&lt;RecNum&gt;53&lt;/RecNum&gt;&lt;DisplayText&gt;(Conyon &amp;amp; He, 2011; Firth et al., 2006b)&lt;/DisplayText&gt;&lt;record&gt;&lt;rec-number&gt;53&lt;/rec-number&gt;&lt;foreign-keys&gt;&lt;key app="EN" db-id="evaftsw08zx0e2eex9ovz29izrwdxaax0s0x" timestamp="1599401618" guid="79c550fa-17c4-4dbd-aa4e-2d35d3974bdf"&gt;53&lt;/key&gt;&lt;/foreign-keys&gt;&lt;ref-type name="Journal Article"&gt;17&lt;/ref-type&gt;&lt;contributors&gt;&lt;authors&gt;&lt;author&gt;Firth, Michael&lt;/author&gt;&lt;author&gt;Fung, Peter M. Y.&lt;/author&gt;&lt;author&gt;Rui, Oliver M.&lt;/author&gt;&lt;/authors&gt;&lt;/contributors&gt;&lt;titles&gt;&lt;title&gt;Firm Performance, Governance Structure, and Top Management Turnover in a Transitional Economy&lt;/title&gt;&lt;secondary-title&gt;Journal of Management Studies&lt;/secondary-title&gt;&lt;/titles&gt;&lt;periodical&gt;&lt;full-title&gt;Journal of Management Studies&lt;/full-title&gt;&lt;/periodical&gt;&lt;pages&gt;1289-1330&lt;/pages&gt;&lt;volume&gt;43&lt;/volume&gt;&lt;number&gt;6&lt;/number&gt;&lt;dates&gt;&lt;year&gt;2006&lt;/year&gt;&lt;/dates&gt;&lt;publisher&gt;Blackwell Publishing Ltd&lt;/publisher&gt;&lt;isbn&gt;1467-6486&lt;/isbn&gt;&lt;urls&gt;&lt;related-urls&gt;&lt;url&gt;http://dx.doi.org/10.1111/j.1467-6486.2006.00621.x&lt;/url&gt;&lt;/related-urls&gt;&lt;/urls&gt;&lt;electronic-resource-num&gt;10.1111/j.1467-6486.2006.00621.x&lt;/electronic-resource-num&gt;&lt;/record&gt;&lt;/Cite&gt;&lt;Cite&gt;&lt;Author&gt;Conyon&lt;/Author&gt;&lt;Year&gt;2011&lt;/Year&gt;&lt;RecNum&gt;257&lt;/RecNum&gt;&lt;record&gt;&lt;rec-number&gt;257&lt;/rec-number&gt;&lt;foreign-keys&gt;&lt;key app="EN" db-id="evaftsw08zx0e2eex9ovz29izrwdxaax0s0x" timestamp="1599401623" guid="182ae28b-e443-459a-819e-4c17096a7efc"&gt;257&lt;/key&gt;&lt;/foreign-keys&gt;&lt;ref-type name="Journal Article"&gt;17&lt;/ref-type&gt;&lt;contributors&gt;&lt;authors&gt;&lt;author&gt;Conyon, Martin J&lt;/author&gt;&lt;author&gt;He, Lerong&lt;/author&gt;&lt;/authors&gt;&lt;/contributors&gt;&lt;titles&gt;&lt;title&gt;Executive compensation and corporate governance in China&lt;/title&gt;&lt;secondary-title&gt;Journal of Corporate Finance&lt;/secondary-title&gt;&lt;/titles&gt;&lt;periodical&gt;&lt;full-title&gt;Journal of Corporate Finance&lt;/full-title&gt;&lt;/periodical&gt;&lt;pages&gt;1158-1175&lt;/pages&gt;&lt;volume&gt;17&lt;/volume&gt;&lt;number&gt;4&lt;/number&gt;&lt;dates&gt;&lt;year&gt;2011&lt;/year&gt;&lt;/dates&gt;&lt;isbn&gt;0929-1199&lt;/isbn&gt;&lt;urls&gt;&lt;/urls&gt;&lt;/record&gt;&lt;/Cite&gt;&lt;/EndNote&gt;</w:instrText>
      </w:r>
      <w:r w:rsidR="009D0C89" w:rsidRPr="002E0462">
        <w:rPr>
          <w:color w:val="000000" w:themeColor="text1"/>
        </w:rPr>
        <w:fldChar w:fldCharType="separate"/>
      </w:r>
      <w:r w:rsidR="00956739" w:rsidRPr="002E0462">
        <w:rPr>
          <w:noProof/>
          <w:color w:val="000000" w:themeColor="text1"/>
        </w:rPr>
        <w:t>(Conyon &amp; He, 2011; Firth et al., 2006b)</w:t>
      </w:r>
      <w:r w:rsidR="009D0C89" w:rsidRPr="002E0462">
        <w:rPr>
          <w:color w:val="000000" w:themeColor="text1"/>
        </w:rPr>
        <w:fldChar w:fldCharType="end"/>
      </w:r>
      <w:r w:rsidR="000E35E9" w:rsidRPr="002E0462">
        <w:rPr>
          <w:color w:val="000000" w:themeColor="text1"/>
        </w:rPr>
        <w:t>.</w:t>
      </w:r>
      <w:r w:rsidR="00105E88" w:rsidRPr="002E0462">
        <w:rPr>
          <w:color w:val="000000" w:themeColor="text1"/>
        </w:rPr>
        <w:t xml:space="preserve"> Prior studies also show that executives may collude with controlling shareholders to protect their position</w:t>
      </w:r>
      <w:r w:rsidR="00570D5E" w:rsidRPr="002E0462">
        <w:rPr>
          <w:color w:val="000000" w:themeColor="text1"/>
        </w:rPr>
        <w:t>s</w:t>
      </w:r>
      <w:r w:rsidR="00105E88" w:rsidRPr="002E0462">
        <w:rPr>
          <w:color w:val="000000" w:themeColor="text1"/>
        </w:rPr>
        <w:t xml:space="preserve"> or performance-based incentives</w:t>
      </w:r>
      <w:r w:rsidR="000E35E9" w:rsidRPr="002E0462">
        <w:rPr>
          <w:color w:val="000000" w:themeColor="text1"/>
        </w:rPr>
        <w:t xml:space="preserve"> </w:t>
      </w:r>
      <w:r w:rsidR="000E35E9" w:rsidRPr="002E0462">
        <w:rPr>
          <w:color w:val="000000" w:themeColor="text1"/>
        </w:rPr>
        <w:fldChar w:fldCharType="begin">
          <w:fldData xml:space="preserve">PEVuZE5vdGU+PENpdGU+PEF1dGhvcj5XYW5nPC9BdXRob3I+PFllYXI+MjAxMTwvWWVhcj48UmVj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</w:fldData>
        </w:fldChar>
      </w:r>
      <w:r w:rsidR="00956739" w:rsidRPr="002E0462">
        <w:rPr>
          <w:color w:val="000000" w:themeColor="text1"/>
        </w:rPr>
        <w:instrText xml:space="preserve"> ADDIN EN.CITE </w:instrText>
      </w:r>
      <w:r w:rsidR="00956739" w:rsidRPr="002E0462">
        <w:rPr>
          <w:color w:val="000000" w:themeColor="text1"/>
        </w:rPr>
        <w:fldChar w:fldCharType="begin">
          <w:fldData xml:space="preserve">PEVuZE5vdGU+PENpdGU+PEF1dGhvcj5XYW5nPC9BdXRob3I+PFllYXI+MjAxMTwvWWVhcj48UmVj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</w:fldData>
        </w:fldChar>
      </w:r>
      <w:r w:rsidR="00956739" w:rsidRPr="002E0462">
        <w:rPr>
          <w:color w:val="000000" w:themeColor="text1"/>
        </w:rPr>
        <w:instrText xml:space="preserve"> ADDIN EN.CITE.DATA </w:instrText>
      </w:r>
      <w:r w:rsidR="00956739" w:rsidRPr="002E0462">
        <w:rPr>
          <w:color w:val="000000" w:themeColor="text1"/>
        </w:rPr>
      </w:r>
      <w:r w:rsidR="00956739" w:rsidRPr="002E0462">
        <w:rPr>
          <w:color w:val="000000" w:themeColor="text1"/>
        </w:rPr>
        <w:fldChar w:fldCharType="end"/>
      </w:r>
      <w:r w:rsidR="000E35E9" w:rsidRPr="002E0462">
        <w:rPr>
          <w:color w:val="000000" w:themeColor="text1"/>
        </w:rPr>
      </w:r>
      <w:r w:rsidR="000E35E9" w:rsidRPr="002E0462">
        <w:rPr>
          <w:color w:val="000000" w:themeColor="text1"/>
        </w:rPr>
        <w:fldChar w:fldCharType="separate"/>
      </w:r>
      <w:r w:rsidR="00956739" w:rsidRPr="002E0462">
        <w:rPr>
          <w:noProof/>
          <w:color w:val="000000" w:themeColor="text1"/>
        </w:rPr>
        <w:t>(Wang &amp; Xiao, 2011; Zhang et al., 2014)</w:t>
      </w:r>
      <w:r w:rsidR="000E35E9" w:rsidRPr="002E0462">
        <w:rPr>
          <w:color w:val="000000" w:themeColor="text1"/>
        </w:rPr>
        <w:fldChar w:fldCharType="end"/>
      </w:r>
      <w:r w:rsidR="00105E88" w:rsidRPr="002E0462">
        <w:rPr>
          <w:color w:val="000000" w:themeColor="text1"/>
        </w:rPr>
        <w:t>.</w:t>
      </w:r>
      <w:r w:rsidR="00E74736" w:rsidRPr="002E0462">
        <w:rPr>
          <w:color w:val="000000" w:themeColor="text1"/>
        </w:rPr>
        <w:t xml:space="preserve"> Therefore, we expect a significant and positive coefficient on </w:t>
      </w:r>
      <w:r w:rsidR="00A27FDF" w:rsidRPr="002E0462">
        <w:rPr>
          <w:i/>
          <w:noProof/>
          <w:color w:val="000000" w:themeColor="text1"/>
        </w:rPr>
        <w:t xml:space="preserve">ExeOwnerhip </w:t>
      </w:r>
      <w:r w:rsidR="00E74736" w:rsidRPr="002E0462">
        <w:rPr>
          <w:iCs/>
          <w:noProof/>
          <w:color w:val="000000" w:themeColor="text1"/>
        </w:rPr>
        <w:t xml:space="preserve"> if our first hypothesis holds.</w:t>
      </w:r>
    </w:p>
    <w:p w14:paraId="49F61659" w14:textId="77777777" w:rsidR="00E74736" w:rsidRPr="002E0462" w:rsidRDefault="00E74736" w:rsidP="00CC1ACC">
      <w:pPr>
        <w:spacing w:line="480" w:lineRule="auto"/>
        <w:jc w:val="both"/>
        <w:rPr>
          <w:color w:val="000000" w:themeColor="text1"/>
        </w:rPr>
      </w:pPr>
    </w:p>
    <w:p w14:paraId="6BD3C6DF" w14:textId="299B5102" w:rsidR="00BC7EA0" w:rsidRPr="002E0462" w:rsidRDefault="00BC7EA0" w:rsidP="00CC1ACC">
      <w:pPr>
        <w:spacing w:line="480" w:lineRule="auto"/>
        <w:jc w:val="both"/>
        <w:rPr>
          <w:color w:val="000000" w:themeColor="text1"/>
        </w:rPr>
      </w:pPr>
      <w:r w:rsidRPr="002E0462">
        <w:rPr>
          <w:color w:val="000000" w:themeColor="text1"/>
        </w:rPr>
        <w:lastRenderedPageBreak/>
        <w:t xml:space="preserve">Following </w:t>
      </w:r>
      <w:r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Pr="002E0462">
        <w:rPr>
          <w:color w:val="000000" w:themeColor="text1"/>
        </w:rPr>
        <w:fldChar w:fldCharType="separate"/>
      </w:r>
      <w:r w:rsidRPr="002E0462">
        <w:rPr>
          <w:noProof/>
          <w:color w:val="000000" w:themeColor="text1"/>
        </w:rPr>
        <w:t>Lv et al. (2012)</w:t>
      </w:r>
      <w:r w:rsidRPr="002E0462">
        <w:rPr>
          <w:color w:val="000000" w:themeColor="text1"/>
        </w:rPr>
        <w:fldChar w:fldCharType="end"/>
      </w:r>
      <w:r w:rsidRPr="002E0462">
        <w:rPr>
          <w:color w:val="000000" w:themeColor="text1"/>
        </w:rPr>
        <w:t xml:space="preserve">, </w:t>
      </w:r>
      <w:r w:rsidR="00E74736" w:rsidRPr="002E0462">
        <w:rPr>
          <w:color w:val="000000" w:themeColor="text1"/>
        </w:rPr>
        <w:t xml:space="preserve">we incorporate </w:t>
      </w:r>
      <w:proofErr w:type="spellStart"/>
      <w:r w:rsidR="00A27FDF" w:rsidRPr="002E0462">
        <w:rPr>
          <w:i/>
          <w:color w:val="000000" w:themeColor="text1"/>
        </w:rPr>
        <w:t>FirmSize</w:t>
      </w:r>
      <w:proofErr w:type="spellEnd"/>
      <w:r w:rsidRPr="002E0462">
        <w:rPr>
          <w:i/>
          <w:color w:val="000000" w:themeColor="text1"/>
        </w:rPr>
        <w:t xml:space="preserve">, </w:t>
      </w:r>
      <w:proofErr w:type="spellStart"/>
      <w:r w:rsidR="00A27FDF" w:rsidRPr="002E0462">
        <w:rPr>
          <w:i/>
          <w:color w:val="000000" w:themeColor="text1"/>
        </w:rPr>
        <w:t>Tang</w:t>
      </w:r>
      <w:r w:rsidRPr="002E0462">
        <w:rPr>
          <w:i/>
          <w:color w:val="000000" w:themeColor="text1"/>
        </w:rPr>
        <w:t>A</w:t>
      </w:r>
      <w:r w:rsidR="00A27FDF" w:rsidRPr="002E0462">
        <w:rPr>
          <w:i/>
          <w:color w:val="000000" w:themeColor="text1"/>
        </w:rPr>
        <w:t>sset</w:t>
      </w:r>
      <w:proofErr w:type="spellEnd"/>
      <w:r w:rsidRPr="002E0462">
        <w:rPr>
          <w:i/>
          <w:color w:val="000000" w:themeColor="text1"/>
        </w:rPr>
        <w:t xml:space="preserve">, </w:t>
      </w:r>
      <w:r w:rsidR="00A27FDF" w:rsidRPr="002E0462">
        <w:rPr>
          <w:i/>
          <w:color w:val="000000" w:themeColor="text1"/>
        </w:rPr>
        <w:t xml:space="preserve">MTBV, </w:t>
      </w:r>
      <w:r w:rsidRPr="002E0462">
        <w:rPr>
          <w:i/>
          <w:color w:val="000000" w:themeColor="text1"/>
        </w:rPr>
        <w:t>L</w:t>
      </w:r>
      <w:r w:rsidR="00A27FDF" w:rsidRPr="002E0462">
        <w:rPr>
          <w:i/>
          <w:color w:val="000000" w:themeColor="text1"/>
        </w:rPr>
        <w:t xml:space="preserve">everage, </w:t>
      </w:r>
      <w:r w:rsidR="00A27FDF" w:rsidRPr="002E0462">
        <w:rPr>
          <w:iCs/>
          <w:color w:val="000000" w:themeColor="text1"/>
        </w:rPr>
        <w:t xml:space="preserve">and </w:t>
      </w:r>
      <w:r w:rsidR="00A27FDF" w:rsidRPr="002E0462">
        <w:rPr>
          <w:i/>
          <w:color w:val="000000" w:themeColor="text1"/>
        </w:rPr>
        <w:t>Cash</w:t>
      </w:r>
      <w:r w:rsidRPr="002E0462">
        <w:rPr>
          <w:color w:val="000000" w:themeColor="text1"/>
        </w:rPr>
        <w:t xml:space="preserve"> </w:t>
      </w:r>
      <w:r w:rsidRPr="002E0462">
        <w:rPr>
          <w:rFonts w:hint="eastAsia"/>
          <w:color w:val="000000" w:themeColor="text1"/>
        </w:rPr>
        <w:t>in</w:t>
      </w:r>
      <w:r w:rsidRPr="002E0462">
        <w:rPr>
          <w:color w:val="000000" w:themeColor="text1"/>
        </w:rPr>
        <w:t xml:space="preserve"> </w:t>
      </w:r>
      <w:r w:rsidR="00584E80" w:rsidRPr="002E0462">
        <w:rPr>
          <w:color w:val="000000" w:themeColor="text1"/>
        </w:rPr>
        <w:t>E</w:t>
      </w:r>
      <w:r w:rsidRPr="002E0462">
        <w:rPr>
          <w:color w:val="000000" w:themeColor="text1"/>
        </w:rPr>
        <w:t>quation</w:t>
      </w:r>
      <w:r w:rsidR="00584E80" w:rsidRPr="002E0462">
        <w:rPr>
          <w:color w:val="000000" w:themeColor="text1"/>
        </w:rPr>
        <w:t xml:space="preserve"> (1) to control for their impact on </w:t>
      </w:r>
      <w:r w:rsidR="00584E80" w:rsidRPr="002E0462">
        <w:rPr>
          <w:noProof/>
          <w:color w:val="000000" w:themeColor="text1"/>
        </w:rPr>
        <w:t>abnormal dividend payout</w:t>
      </w:r>
      <w:r w:rsidRPr="002E0462">
        <w:rPr>
          <w:color w:val="000000" w:themeColor="text1"/>
        </w:rPr>
        <w:t>.</w:t>
      </w:r>
      <w:r w:rsidR="00E74736" w:rsidRPr="002E0462">
        <w:rPr>
          <w:rFonts w:hint="eastAsia"/>
          <w:i/>
          <w:color w:val="000000" w:themeColor="text1"/>
        </w:rPr>
        <w:t xml:space="preserve"> </w:t>
      </w:r>
      <w:proofErr w:type="spellStart"/>
      <w:r w:rsidRPr="002E0462">
        <w:rPr>
          <w:rFonts w:hint="eastAsia"/>
          <w:i/>
          <w:color w:val="000000" w:themeColor="text1"/>
        </w:rPr>
        <w:t>F</w:t>
      </w:r>
      <w:r w:rsidR="00E06E92" w:rsidRPr="002E0462">
        <w:rPr>
          <w:i/>
          <w:color w:val="000000" w:themeColor="text1"/>
        </w:rPr>
        <w:t>irm</w:t>
      </w:r>
      <w:r w:rsidRPr="002E0462">
        <w:rPr>
          <w:i/>
          <w:color w:val="000000" w:themeColor="text1"/>
        </w:rPr>
        <w:t>S</w:t>
      </w:r>
      <w:r w:rsidR="00E06E92" w:rsidRPr="002E0462">
        <w:rPr>
          <w:i/>
          <w:color w:val="000000" w:themeColor="text1"/>
        </w:rPr>
        <w:t>ize</w:t>
      </w:r>
      <w:proofErr w:type="spellEnd"/>
      <w:r w:rsidRPr="002E0462">
        <w:rPr>
          <w:color w:val="000000" w:themeColor="text1"/>
        </w:rPr>
        <w:t xml:space="preserve"> is </w:t>
      </w:r>
      <w:r w:rsidR="00E74736" w:rsidRPr="002E0462">
        <w:rPr>
          <w:color w:val="000000" w:themeColor="text1"/>
        </w:rPr>
        <w:t>defin</w:t>
      </w:r>
      <w:r w:rsidRPr="002E0462">
        <w:rPr>
          <w:color w:val="000000" w:themeColor="text1"/>
        </w:rPr>
        <w:t>ed as the natural logarithm of total asset</w:t>
      </w:r>
      <w:r w:rsidR="00E06E92" w:rsidRPr="002E0462">
        <w:rPr>
          <w:color w:val="000000" w:themeColor="text1"/>
        </w:rPr>
        <w:t>s</w:t>
      </w:r>
      <w:r w:rsidRPr="002E0462">
        <w:rPr>
          <w:color w:val="000000" w:themeColor="text1"/>
        </w:rPr>
        <w:t xml:space="preserve"> </w:t>
      </w:r>
      <w:r w:rsidRPr="002E0462">
        <w:rPr>
          <w:color w:val="000000" w:themeColor="text1"/>
        </w:rPr>
        <w:fldChar w:fldCharType="begin"/>
      </w:r>
      <w:r w:rsidR="00956739" w:rsidRPr="002E0462">
        <w:rPr>
          <w:color w:val="000000" w:themeColor="text1"/>
        </w:rPr>
        <w:instrText xml:space="preserve"> ADDIN EN.CITE &lt;EndNote&gt;&lt;Cite&gt;&lt;Author&gt;Hoberg&lt;/Author&gt;&lt;Year&gt;2008&lt;/Year&gt;&lt;RecNum&gt;1213&lt;/RecNum&gt;&lt;DisplayText&gt;(Hoberg &amp;amp; Prabhala, 2008; Iman &amp;amp; Conover, 1979)&lt;/DisplayText&gt;&lt;record&gt;&lt;rec-number&gt;1213&lt;/rec-number&gt;&lt;foreign-keys&gt;&lt;key app="EN" db-id="zwe2re550fwrtlev2dkp2pfd5zwa09v5xwx5" timestamp="1552531270"&gt;1213&lt;/key&gt;&lt;/foreign-keys&gt;&lt;ref-type name="Journal Article"&gt;17&lt;/ref-type&gt;&lt;contributors&gt;&lt;authors&gt;&lt;author&gt;Hoberg, Gerard&lt;/author&gt;&lt;author&gt;Prabhala, Nagpurnanand R&lt;/author&gt;&lt;/authors&gt;&lt;/contributors&gt;&lt;titles&gt;&lt;title&gt;Disappearing dividends, catering, and risk&lt;/title&gt;&lt;secondary-title&gt;The review of financial studies&lt;/secondary-title&gt;&lt;/titles&gt;&lt;periodical&gt;&lt;full-title&gt;The Review of Financial Studies&lt;/full-title&gt;&lt;/periodical&gt;&lt;pages&gt;79-116&lt;/pages&gt;&lt;volume&gt;22&lt;/volume&gt;&lt;number&gt;1&lt;/number&gt;&lt;dates&gt;&lt;year&gt;2008&lt;/year&gt;&lt;/dates&gt;&lt;isbn&gt;0893-9454&lt;/isbn&gt;&lt;urls&gt;&lt;/urls&gt;&lt;/record&gt;&lt;/Cite&gt;&lt;Cite&gt;&lt;Author&gt;Iman&lt;/Author&gt;&lt;Year&gt;1979&lt;/Year&gt;&lt;RecNum&gt;1214&lt;/RecNum&gt;&lt;record&gt;&lt;rec-number&gt;1214&lt;/rec-number&gt;&lt;foreign-keys&gt;&lt;key app="EN" db-id="zwe2re550fwrtlev2dkp2pfd5zwa09v5xwx5" timestamp="1552531984"&gt;1214&lt;/key&gt;&lt;/foreign-keys&gt;&lt;ref-type name="Journal Article"&gt;17&lt;/ref-type&gt;&lt;contributors&gt;&lt;authors&gt;&lt;author&gt;Iman, Ronald L&lt;/author&gt;&lt;author&gt;Conover, William J&lt;/author&gt;&lt;/authors&gt;&lt;/contributors&gt;&lt;titles&gt;&lt;title&gt;The use of the rank transform in regression&lt;/title&gt;&lt;secondary-title&gt;Technometrics&lt;/secondary-title&gt;&lt;/titles&gt;&lt;periodical&gt;&lt;full-title&gt;Technometrics&lt;/full-title&gt;&lt;/periodical&gt;&lt;pages&gt;499-509&lt;/pages&gt;&lt;volume&gt;21&lt;/volume&gt;&lt;number&gt;4&lt;/number&gt;&lt;dates&gt;&lt;year&gt;1979&lt;/year&gt;&lt;/dates&gt;&lt;isbn&gt;0040-1706&lt;/isbn&gt;&lt;urls&gt;&lt;/urls&gt;&lt;/record&gt;&lt;/Cite&gt;&lt;/EndNote&gt;</w:instrText>
      </w:r>
      <w:r w:rsidRPr="002E0462">
        <w:rPr>
          <w:color w:val="000000" w:themeColor="text1"/>
        </w:rPr>
        <w:fldChar w:fldCharType="separate"/>
      </w:r>
      <w:r w:rsidR="00956739" w:rsidRPr="002E0462">
        <w:rPr>
          <w:noProof/>
          <w:color w:val="000000" w:themeColor="text1"/>
        </w:rPr>
        <w:t>(Hoberg &amp; Prabhala, 2008; Iman &amp; Conover, 1979)</w:t>
      </w:r>
      <w:r w:rsidRPr="002E0462">
        <w:rPr>
          <w:color w:val="000000" w:themeColor="text1"/>
        </w:rPr>
        <w:fldChar w:fldCharType="end"/>
      </w:r>
      <w:r w:rsidRPr="002E0462">
        <w:rPr>
          <w:color w:val="000000" w:themeColor="text1"/>
        </w:rPr>
        <w:t xml:space="preserve">. </w:t>
      </w:r>
      <w:r w:rsidR="00105E88" w:rsidRPr="002E0462">
        <w:rPr>
          <w:color w:val="000000" w:themeColor="text1"/>
        </w:rPr>
        <w:t xml:space="preserve">Some studies provide supportive evidence of </w:t>
      </w:r>
      <w:r w:rsidR="00570D5E" w:rsidRPr="002E0462">
        <w:rPr>
          <w:color w:val="000000" w:themeColor="text1"/>
        </w:rPr>
        <w:t xml:space="preserve">a </w:t>
      </w:r>
      <w:r w:rsidR="00105E88" w:rsidRPr="002E0462">
        <w:rPr>
          <w:color w:val="000000" w:themeColor="text1"/>
        </w:rPr>
        <w:t xml:space="preserve">positive relationship between dividend </w:t>
      </w:r>
      <w:proofErr w:type="spellStart"/>
      <w:r w:rsidR="00105E88" w:rsidRPr="002E0462">
        <w:rPr>
          <w:color w:val="000000" w:themeColor="text1"/>
        </w:rPr>
        <w:t>payout</w:t>
      </w:r>
      <w:proofErr w:type="spellEnd"/>
      <w:r w:rsidR="00105E88" w:rsidRPr="002E0462">
        <w:rPr>
          <w:color w:val="000000" w:themeColor="text1"/>
        </w:rPr>
        <w:t xml:space="preserve"> ratio and firm size</w:t>
      </w:r>
      <w:r w:rsidR="0030004A" w:rsidRPr="002E0462">
        <w:rPr>
          <w:color w:val="000000" w:themeColor="text1"/>
        </w:rPr>
        <w:t xml:space="preserve"> </w:t>
      </w:r>
      <w:r w:rsidR="0030004A" w:rsidRPr="002E0462">
        <w:rPr>
          <w:color w:val="000000" w:themeColor="text1"/>
        </w:rPr>
        <w:fldChar w:fldCharType="begin">
          <w:fldData xml:space="preserve">PEVuZE5vdGU+PENpdGU+PEF1dGhvcj5CZXJ6aW5zPC9BdXRob3I+PFllYXI+MjAxOTwvWWVhcj48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</w:fldData>
        </w:fldChar>
      </w:r>
      <w:r w:rsidR="009860B7" w:rsidRPr="002E0462">
        <w:rPr>
          <w:color w:val="000000" w:themeColor="text1"/>
        </w:rPr>
        <w:instrText xml:space="preserve"> ADDIN EN.CITE </w:instrText>
      </w:r>
      <w:r w:rsidR="009860B7" w:rsidRPr="002E0462">
        <w:rPr>
          <w:color w:val="000000" w:themeColor="text1"/>
        </w:rPr>
        <w:fldChar w:fldCharType="begin">
          <w:fldData xml:space="preserve">PEVuZE5vdGU+PENpdGU+PEF1dGhvcj5CZXJ6aW5zPC9BdXRob3I+PFllYXI+MjAxOTwvWWVhcj48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</w:fldData>
        </w:fldChar>
      </w:r>
      <w:r w:rsidR="009860B7" w:rsidRPr="002E0462">
        <w:rPr>
          <w:color w:val="000000" w:themeColor="text1"/>
        </w:rPr>
        <w:instrText xml:space="preserve"> ADDIN EN.CITE.DATA </w:instrText>
      </w:r>
      <w:r w:rsidR="009860B7" w:rsidRPr="002E0462">
        <w:rPr>
          <w:color w:val="000000" w:themeColor="text1"/>
        </w:rPr>
      </w:r>
      <w:r w:rsidR="009860B7" w:rsidRPr="002E0462">
        <w:rPr>
          <w:color w:val="000000" w:themeColor="text1"/>
        </w:rPr>
        <w:fldChar w:fldCharType="end"/>
      </w:r>
      <w:r w:rsidR="0030004A" w:rsidRPr="002E0462">
        <w:rPr>
          <w:color w:val="000000" w:themeColor="text1"/>
        </w:rPr>
      </w:r>
      <w:r w:rsidR="0030004A" w:rsidRPr="002E0462">
        <w:rPr>
          <w:color w:val="000000" w:themeColor="text1"/>
        </w:rPr>
        <w:fldChar w:fldCharType="separate"/>
      </w:r>
      <w:r w:rsidR="00291DB5" w:rsidRPr="002E0462">
        <w:rPr>
          <w:noProof/>
          <w:color w:val="000000" w:themeColor="text1"/>
        </w:rPr>
        <w:t>(Berzins et al., 2019; Grennan, 2019; Lv et al., 2012)</w:t>
      </w:r>
      <w:r w:rsidR="0030004A" w:rsidRPr="002E0462">
        <w:rPr>
          <w:color w:val="000000" w:themeColor="text1"/>
        </w:rPr>
        <w:fldChar w:fldCharType="end"/>
      </w:r>
      <w:r w:rsidR="00105E88" w:rsidRPr="002E0462">
        <w:rPr>
          <w:color w:val="000000" w:themeColor="text1"/>
        </w:rPr>
        <w:t xml:space="preserve">. </w:t>
      </w:r>
      <w:r w:rsidR="00134B3F"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134B3F" w:rsidRPr="002E0462">
        <w:rPr>
          <w:color w:val="000000" w:themeColor="text1"/>
        </w:rPr>
        <w:fldChar w:fldCharType="separate"/>
      </w:r>
      <w:r w:rsidR="00134B3F" w:rsidRPr="002E0462">
        <w:rPr>
          <w:noProof/>
          <w:color w:val="000000" w:themeColor="text1"/>
        </w:rPr>
        <w:t>Lv et al. (2012)</w:t>
      </w:r>
      <w:r w:rsidR="00134B3F" w:rsidRPr="002E0462">
        <w:rPr>
          <w:color w:val="000000" w:themeColor="text1"/>
        </w:rPr>
        <w:fldChar w:fldCharType="end"/>
      </w:r>
      <w:r w:rsidR="00134B3F" w:rsidRPr="002E0462">
        <w:rPr>
          <w:color w:val="000000" w:themeColor="text1"/>
        </w:rPr>
        <w:t xml:space="preserve"> </w:t>
      </w:r>
      <w:r w:rsidR="00105E88" w:rsidRPr="002E0462">
        <w:rPr>
          <w:color w:val="000000" w:themeColor="text1"/>
        </w:rPr>
        <w:t>argue that the acquisition of fixed asset</w:t>
      </w:r>
      <w:r w:rsidR="00570D5E" w:rsidRPr="002E0462">
        <w:rPr>
          <w:color w:val="000000" w:themeColor="text1"/>
        </w:rPr>
        <w:t>s</w:t>
      </w:r>
      <w:r w:rsidR="00105E88" w:rsidRPr="002E0462">
        <w:rPr>
          <w:color w:val="000000" w:themeColor="text1"/>
        </w:rPr>
        <w:t xml:space="preserve"> can reduce cash level</w:t>
      </w:r>
      <w:r w:rsidR="00570D5E" w:rsidRPr="002E0462">
        <w:rPr>
          <w:color w:val="000000" w:themeColor="text1"/>
        </w:rPr>
        <w:t>s</w:t>
      </w:r>
      <w:r w:rsidR="00105E88" w:rsidRPr="002E0462">
        <w:rPr>
          <w:color w:val="000000" w:themeColor="text1"/>
        </w:rPr>
        <w:t xml:space="preserve"> </w:t>
      </w:r>
      <w:r w:rsidR="00570D5E" w:rsidRPr="002E0462">
        <w:rPr>
          <w:color w:val="000000" w:themeColor="text1"/>
        </w:rPr>
        <w:t xml:space="preserve">in </w:t>
      </w:r>
      <w:r w:rsidR="00105E88" w:rsidRPr="002E0462">
        <w:rPr>
          <w:color w:val="000000" w:themeColor="text1"/>
        </w:rPr>
        <w:t xml:space="preserve">firms, and in turn reduce the dividend </w:t>
      </w:r>
      <w:proofErr w:type="spellStart"/>
      <w:r w:rsidR="00105E88" w:rsidRPr="002E0462">
        <w:rPr>
          <w:color w:val="000000" w:themeColor="text1"/>
        </w:rPr>
        <w:t>payout</w:t>
      </w:r>
      <w:proofErr w:type="spellEnd"/>
      <w:r w:rsidR="00105E88" w:rsidRPr="002E0462">
        <w:rPr>
          <w:color w:val="000000" w:themeColor="text1"/>
        </w:rPr>
        <w:t xml:space="preserve"> ratio</w:t>
      </w:r>
      <w:r w:rsidR="00570D5E" w:rsidRPr="002E0462">
        <w:rPr>
          <w:color w:val="000000" w:themeColor="text1"/>
        </w:rPr>
        <w:t xml:space="preserve">; </w:t>
      </w:r>
      <w:proofErr w:type="gramStart"/>
      <w:r w:rsidR="00105E88" w:rsidRPr="002E0462">
        <w:rPr>
          <w:color w:val="000000" w:themeColor="text1"/>
        </w:rPr>
        <w:t>thus</w:t>
      </w:r>
      <w:proofErr w:type="gramEnd"/>
      <w:r w:rsidR="00105E88" w:rsidRPr="002E0462">
        <w:rPr>
          <w:color w:val="000000" w:themeColor="text1"/>
        </w:rPr>
        <w:t xml:space="preserve"> we </w:t>
      </w:r>
      <w:r w:rsidR="005E1A10" w:rsidRPr="002E0462">
        <w:rPr>
          <w:color w:val="000000" w:themeColor="text1"/>
        </w:rPr>
        <w:t>also include</w:t>
      </w:r>
      <w:r w:rsidR="00105E88" w:rsidRPr="002E0462">
        <w:rPr>
          <w:color w:val="000000" w:themeColor="text1"/>
        </w:rPr>
        <w:t xml:space="preserve"> </w:t>
      </w:r>
      <w:r w:rsidR="00570D5E" w:rsidRPr="002E0462">
        <w:rPr>
          <w:color w:val="000000" w:themeColor="text1"/>
        </w:rPr>
        <w:t xml:space="preserve">the </w:t>
      </w:r>
      <w:r w:rsidR="00E06E92" w:rsidRPr="002E0462">
        <w:rPr>
          <w:color w:val="000000" w:themeColor="text1"/>
        </w:rPr>
        <w:t xml:space="preserve">tangible </w:t>
      </w:r>
      <w:r w:rsidR="00105E88" w:rsidRPr="002E0462">
        <w:rPr>
          <w:color w:val="000000" w:themeColor="text1"/>
        </w:rPr>
        <w:t>asset</w:t>
      </w:r>
      <w:r w:rsidR="00E06E92" w:rsidRPr="002E0462">
        <w:rPr>
          <w:color w:val="000000" w:themeColor="text1"/>
        </w:rPr>
        <w:t>s to total assets</w:t>
      </w:r>
      <w:r w:rsidR="00105E88" w:rsidRPr="002E0462">
        <w:rPr>
          <w:color w:val="000000" w:themeColor="text1"/>
        </w:rPr>
        <w:t xml:space="preserve"> </w:t>
      </w:r>
      <w:r w:rsidR="005E1A10" w:rsidRPr="002E0462">
        <w:rPr>
          <w:color w:val="000000" w:themeColor="text1"/>
        </w:rPr>
        <w:t>ratio</w:t>
      </w:r>
      <w:r w:rsidR="00105E88" w:rsidRPr="002E0462">
        <w:rPr>
          <w:color w:val="000000" w:themeColor="text1"/>
        </w:rPr>
        <w:t xml:space="preserve"> </w:t>
      </w:r>
      <w:r w:rsidR="005E1A10" w:rsidRPr="002E0462">
        <w:rPr>
          <w:color w:val="000000" w:themeColor="text1"/>
        </w:rPr>
        <w:t>in the regression</w:t>
      </w:r>
      <w:r w:rsidR="00105E88" w:rsidRPr="002E0462">
        <w:rPr>
          <w:color w:val="000000" w:themeColor="text1"/>
        </w:rPr>
        <w:t xml:space="preserve">. </w:t>
      </w:r>
      <w:r w:rsidR="00E06E92" w:rsidRPr="002E0462">
        <w:rPr>
          <w:i/>
          <w:color w:val="000000" w:themeColor="text1"/>
        </w:rPr>
        <w:t>MTBV</w:t>
      </w:r>
      <w:r w:rsidR="00E06E92" w:rsidRPr="002E0462">
        <w:rPr>
          <w:color w:val="000000" w:themeColor="text1"/>
        </w:rPr>
        <w:t xml:space="preserve"> is the market-to-book ratio of a firm, defined as the market value of the firm divided by its book value, which reflects the firm’s efficiency and growth opportunity </w:t>
      </w:r>
      <w:r w:rsidR="00E06E92" w:rsidRPr="002E0462">
        <w:rPr>
          <w:color w:val="000000" w:themeColor="text1"/>
        </w:rPr>
        <w:fldChar w:fldCharType="begin"/>
      </w:r>
      <w:r w:rsidR="00E06E92" w:rsidRPr="002E0462">
        <w:rPr>
          <w:color w:val="000000" w:themeColor="text1"/>
        </w:rPr>
        <w:instrText xml:space="preserve"> ADDIN EN.CITE &lt;EndNote&gt;&lt;Cite&gt;&lt;Author&gt;Harakeh&lt;/Author&gt;&lt;Year&gt;2020&lt;/Year&gt;&lt;RecNum&gt;398&lt;/RecNum&gt;&lt;DisplayText&gt;(Harakeh et al., 2020)&lt;/DisplayText&gt;&lt;record&gt;&lt;rec-number&gt;398&lt;/rec-number&gt;&lt;foreign-keys&gt;&lt;key app="EN" db-id="evaftsw08zx0e2eex9ovz29izrwdxaax0s0x" timestamp="1604201864" guid="e81d723d-58da-4730-ac7a-c7143b03b8b7"&gt;398&lt;/key&gt;&lt;/foreign-keys&gt;&lt;ref-type name="Journal Article"&gt;17&lt;/ref-type&gt;&lt;contributors&gt;&lt;authors&gt;&lt;author&gt;Harakeh, Mostafa&lt;/author&gt;&lt;author&gt;Matar, Ghida&lt;/author&gt;&lt;author&gt;Sayour, Nagham&lt;/author&gt;&lt;/authors&gt;&lt;/contributors&gt;&lt;titles&gt;&lt;title&gt;Information asymmetry and dividend policy of Sarbanes-Oxley Act&lt;/title&gt;&lt;secondary-title&gt;Journal of Economic Studies&lt;/secondary-title&gt;&lt;/titles&gt;&lt;periodical&gt;&lt;full-title&gt;Journal of Economic Studies&lt;/full-title&gt;&lt;/periodical&gt;&lt;pages&gt;1507-1532&lt;/pages&gt;&lt;volume&gt;47&lt;/volume&gt;&lt;number&gt;6&lt;/number&gt;&lt;dates&gt;&lt;year&gt;2020&lt;/year&gt;&lt;/dates&gt;&lt;isbn&gt;0144-3585&lt;/isbn&gt;&lt;urls&gt;&lt;/urls&gt;&lt;/record&gt;&lt;/Cite&gt;&lt;/EndNote&gt;</w:instrText>
      </w:r>
      <w:r w:rsidR="00E06E92" w:rsidRPr="002E0462">
        <w:rPr>
          <w:color w:val="000000" w:themeColor="text1"/>
        </w:rPr>
        <w:fldChar w:fldCharType="separate"/>
      </w:r>
      <w:r w:rsidR="00E06E92" w:rsidRPr="002E0462">
        <w:rPr>
          <w:noProof/>
          <w:color w:val="000000" w:themeColor="text1"/>
        </w:rPr>
        <w:t>(Harakeh et al., 2020)</w:t>
      </w:r>
      <w:r w:rsidR="00E06E92" w:rsidRPr="002E0462">
        <w:rPr>
          <w:color w:val="000000" w:themeColor="text1"/>
        </w:rPr>
        <w:fldChar w:fldCharType="end"/>
      </w:r>
      <w:r w:rsidR="00E06E92" w:rsidRPr="002E0462">
        <w:rPr>
          <w:color w:val="000000" w:themeColor="text1"/>
        </w:rPr>
        <w:t>.</w:t>
      </w:r>
      <w:r w:rsidR="008B0BE6" w:rsidRPr="002E0462">
        <w:rPr>
          <w:color w:val="000000" w:themeColor="text1"/>
        </w:rPr>
        <w:t xml:space="preserve"> </w:t>
      </w:r>
      <w:r w:rsidRPr="002E0462">
        <w:rPr>
          <w:i/>
          <w:color w:val="000000" w:themeColor="text1"/>
        </w:rPr>
        <w:t>L</w:t>
      </w:r>
      <w:r w:rsidR="008B0BE6" w:rsidRPr="002E0462">
        <w:rPr>
          <w:i/>
          <w:color w:val="000000" w:themeColor="text1"/>
        </w:rPr>
        <w:t>everage</w:t>
      </w:r>
      <w:r w:rsidRPr="002E0462">
        <w:rPr>
          <w:color w:val="000000" w:themeColor="text1"/>
        </w:rPr>
        <w:t xml:space="preserve"> is the ratio of </w:t>
      </w:r>
      <w:r w:rsidR="008B0BE6" w:rsidRPr="002E0462">
        <w:rPr>
          <w:color w:val="000000" w:themeColor="text1"/>
        </w:rPr>
        <w:t>long-term</w:t>
      </w:r>
      <w:r w:rsidRPr="002E0462">
        <w:rPr>
          <w:color w:val="000000" w:themeColor="text1"/>
        </w:rPr>
        <w:t xml:space="preserve"> </w:t>
      </w:r>
      <w:r w:rsidR="008B0BE6" w:rsidRPr="002E0462">
        <w:rPr>
          <w:color w:val="000000" w:themeColor="text1"/>
        </w:rPr>
        <w:t>debt</w:t>
      </w:r>
      <w:r w:rsidRPr="002E0462">
        <w:rPr>
          <w:color w:val="000000" w:themeColor="text1"/>
        </w:rPr>
        <w:t xml:space="preserve"> of </w:t>
      </w:r>
      <w:r w:rsidR="00570D5E" w:rsidRPr="002E0462">
        <w:rPr>
          <w:color w:val="000000" w:themeColor="text1"/>
        </w:rPr>
        <w:t xml:space="preserve">a </w:t>
      </w:r>
      <w:r w:rsidRPr="002E0462">
        <w:rPr>
          <w:color w:val="000000" w:themeColor="text1"/>
        </w:rPr>
        <w:t xml:space="preserve">firm divided by </w:t>
      </w:r>
      <w:r w:rsidR="00570D5E" w:rsidRPr="002E0462">
        <w:rPr>
          <w:color w:val="000000" w:themeColor="text1"/>
        </w:rPr>
        <w:t xml:space="preserve">its </w:t>
      </w:r>
      <w:r w:rsidRPr="002E0462">
        <w:rPr>
          <w:color w:val="000000" w:themeColor="text1"/>
        </w:rPr>
        <w:t xml:space="preserve">total equity, </w:t>
      </w:r>
      <w:r w:rsidR="00570D5E" w:rsidRPr="002E0462">
        <w:rPr>
          <w:color w:val="000000" w:themeColor="text1"/>
        </w:rPr>
        <w:t>as</w:t>
      </w:r>
      <w:r w:rsidRPr="002E0462">
        <w:rPr>
          <w:color w:val="000000" w:themeColor="text1"/>
        </w:rPr>
        <w:t xml:space="preserve"> widely used </w:t>
      </w:r>
      <w:r w:rsidR="00570D5E" w:rsidRPr="002E0462">
        <w:rPr>
          <w:color w:val="000000" w:themeColor="text1"/>
        </w:rPr>
        <w:t xml:space="preserve">in </w:t>
      </w:r>
      <w:r w:rsidRPr="002E0462">
        <w:rPr>
          <w:color w:val="000000" w:themeColor="text1"/>
        </w:rPr>
        <w:t xml:space="preserve">previous </w:t>
      </w:r>
      <w:r w:rsidR="00B827A9" w:rsidRPr="002E0462">
        <w:rPr>
          <w:color w:val="000000" w:themeColor="text1"/>
        </w:rPr>
        <w:t xml:space="preserve">studies </w:t>
      </w:r>
      <w:r w:rsidR="00A80D39" w:rsidRPr="002E0462">
        <w:rPr>
          <w:color w:val="000000" w:themeColor="text1"/>
        </w:rPr>
        <w:fldChar w:fldCharType="begin">
          <w:fldData xml:space="preserve">PEVuZE5vdGU+PENpdGU+PEF1dGhvcj5LdW1hcjwvQXV0aG9yPjxZZWFyPjIwMjA8L1llYXI+PFJl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==
</w:fldData>
        </w:fldChar>
      </w:r>
      <w:r w:rsidR="009860B7" w:rsidRPr="002E0462">
        <w:rPr>
          <w:color w:val="000000" w:themeColor="text1"/>
        </w:rPr>
        <w:instrText xml:space="preserve"> ADDIN EN.CITE </w:instrText>
      </w:r>
      <w:r w:rsidR="009860B7" w:rsidRPr="002E0462">
        <w:rPr>
          <w:color w:val="000000" w:themeColor="text1"/>
        </w:rPr>
        <w:fldChar w:fldCharType="begin">
          <w:fldData xml:space="preserve">PEVuZE5vdGU+PENpdGU+PEF1dGhvcj5LdW1hcjwvQXV0aG9yPjxZZWFyPjIwMjA8L1llYXI+PFJl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==
</w:fldData>
        </w:fldChar>
      </w:r>
      <w:r w:rsidR="009860B7" w:rsidRPr="002E0462">
        <w:rPr>
          <w:color w:val="000000" w:themeColor="text1"/>
        </w:rPr>
        <w:instrText xml:space="preserve"> ADDIN EN.CITE.DATA </w:instrText>
      </w:r>
      <w:r w:rsidR="009860B7" w:rsidRPr="002E0462">
        <w:rPr>
          <w:color w:val="000000" w:themeColor="text1"/>
        </w:rPr>
      </w:r>
      <w:r w:rsidR="009860B7" w:rsidRPr="002E0462">
        <w:rPr>
          <w:color w:val="000000" w:themeColor="text1"/>
        </w:rPr>
        <w:fldChar w:fldCharType="end"/>
      </w:r>
      <w:r w:rsidR="00A80D39" w:rsidRPr="002E0462">
        <w:rPr>
          <w:color w:val="000000" w:themeColor="text1"/>
        </w:rPr>
      </w:r>
      <w:r w:rsidR="00A80D39" w:rsidRPr="002E0462">
        <w:rPr>
          <w:color w:val="000000" w:themeColor="text1"/>
        </w:rPr>
        <w:fldChar w:fldCharType="separate"/>
      </w:r>
      <w:r w:rsidR="00A80D39" w:rsidRPr="002E0462">
        <w:rPr>
          <w:noProof/>
          <w:color w:val="000000" w:themeColor="text1"/>
        </w:rPr>
        <w:t>(Barclay et al., 1995; Crutchley &amp; Hansen, 1989; Kumar &amp; Vergara-Alert, 2020; Rozeff, 1982)</w:t>
      </w:r>
      <w:r w:rsidR="00A80D39" w:rsidRPr="002E0462">
        <w:rPr>
          <w:color w:val="000000" w:themeColor="text1"/>
        </w:rPr>
        <w:fldChar w:fldCharType="end"/>
      </w:r>
      <w:r w:rsidRPr="002E0462">
        <w:rPr>
          <w:color w:val="000000" w:themeColor="text1"/>
        </w:rPr>
        <w:t xml:space="preserve">. </w:t>
      </w:r>
      <w:r w:rsidR="005E1A10" w:rsidRPr="002E0462">
        <w:rPr>
          <w:color w:val="000000" w:themeColor="text1"/>
        </w:rPr>
        <w:t>A higher leverage ratio may lead to a lower probability of controlling shareholders’ expropriati</w:t>
      </w:r>
      <w:r w:rsidR="00570D5E" w:rsidRPr="002E0462">
        <w:rPr>
          <w:color w:val="000000" w:themeColor="text1"/>
        </w:rPr>
        <w:t>ng</w:t>
      </w:r>
      <w:r w:rsidR="005E1A10" w:rsidRPr="002E0462">
        <w:rPr>
          <w:color w:val="000000" w:themeColor="text1"/>
        </w:rPr>
        <w:t xml:space="preserve"> </w:t>
      </w:r>
      <w:r w:rsidR="00570D5E" w:rsidRPr="002E0462">
        <w:rPr>
          <w:color w:val="000000" w:themeColor="text1"/>
        </w:rPr>
        <w:t xml:space="preserve">from </w:t>
      </w:r>
      <w:r w:rsidR="005E1A10" w:rsidRPr="002E0462">
        <w:rPr>
          <w:color w:val="000000" w:themeColor="text1"/>
        </w:rPr>
        <w:t xml:space="preserve">the firm if dividend </w:t>
      </w:r>
      <w:proofErr w:type="spellStart"/>
      <w:r w:rsidR="005E1A10" w:rsidRPr="002E0462">
        <w:rPr>
          <w:color w:val="000000" w:themeColor="text1"/>
        </w:rPr>
        <w:t>payout</w:t>
      </w:r>
      <w:proofErr w:type="spellEnd"/>
      <w:r w:rsidR="005E1A10" w:rsidRPr="002E0462">
        <w:rPr>
          <w:color w:val="000000" w:themeColor="text1"/>
        </w:rPr>
        <w:t xml:space="preserve"> is used as a method of </w:t>
      </w:r>
      <w:proofErr w:type="spellStart"/>
      <w:r w:rsidR="005E3D31" w:rsidRPr="002E0462">
        <w:rPr>
          <w:color w:val="000000" w:themeColor="text1"/>
        </w:rPr>
        <w:t>tunneling</w:t>
      </w:r>
      <w:proofErr w:type="spellEnd"/>
      <w:r w:rsidR="005E1A10" w:rsidRPr="002E0462">
        <w:rPr>
          <w:color w:val="000000" w:themeColor="text1"/>
        </w:rPr>
        <w:t xml:space="preserve">. </w:t>
      </w:r>
      <w:r w:rsidR="008B0BE6" w:rsidRPr="002E0462">
        <w:rPr>
          <w:i/>
          <w:color w:val="000000" w:themeColor="text1"/>
        </w:rPr>
        <w:t>Cash</w:t>
      </w:r>
      <w:r w:rsidR="008B0BE6" w:rsidRPr="002E0462">
        <w:rPr>
          <w:color w:val="000000" w:themeColor="text1"/>
        </w:rPr>
        <w:t xml:space="preserve"> </w:t>
      </w:r>
      <w:r w:rsidRPr="002E0462">
        <w:rPr>
          <w:color w:val="000000" w:themeColor="text1"/>
        </w:rPr>
        <w:t>is the cash and cash equivalents scaled by the total asset</w:t>
      </w:r>
      <w:r w:rsidR="008B0BE6" w:rsidRPr="002E0462">
        <w:rPr>
          <w:color w:val="000000" w:themeColor="text1"/>
        </w:rPr>
        <w:t>s</w:t>
      </w:r>
      <w:r w:rsidR="005E1A10" w:rsidRPr="002E0462">
        <w:rPr>
          <w:color w:val="000000" w:themeColor="text1"/>
        </w:rPr>
        <w:t xml:space="preserve">, and the relationship between </w:t>
      </w:r>
      <w:r w:rsidR="008B0BE6" w:rsidRPr="002E0462">
        <w:rPr>
          <w:i/>
          <w:iCs/>
          <w:color w:val="000000" w:themeColor="text1"/>
        </w:rPr>
        <w:t xml:space="preserve">Cash </w:t>
      </w:r>
      <w:r w:rsidR="005E1A10" w:rsidRPr="002E0462">
        <w:rPr>
          <w:color w:val="000000" w:themeColor="text1"/>
        </w:rPr>
        <w:t xml:space="preserve">and </w:t>
      </w:r>
      <w:proofErr w:type="spellStart"/>
      <w:r w:rsidR="005E1A10" w:rsidRPr="002E0462">
        <w:rPr>
          <w:i/>
          <w:iCs/>
          <w:color w:val="000000" w:themeColor="text1"/>
        </w:rPr>
        <w:t>A</w:t>
      </w:r>
      <w:r w:rsidR="008B0BE6" w:rsidRPr="002E0462">
        <w:rPr>
          <w:i/>
          <w:iCs/>
          <w:color w:val="000000" w:themeColor="text1"/>
        </w:rPr>
        <w:t>bn</w:t>
      </w:r>
      <w:r w:rsidR="005E1A10" w:rsidRPr="002E0462">
        <w:rPr>
          <w:i/>
          <w:iCs/>
          <w:color w:val="000000" w:themeColor="text1"/>
        </w:rPr>
        <w:t>_D</w:t>
      </w:r>
      <w:r w:rsidR="008B0BE6" w:rsidRPr="002E0462">
        <w:rPr>
          <w:i/>
          <w:iCs/>
          <w:color w:val="000000" w:themeColor="text1"/>
        </w:rPr>
        <w:t>ivid</w:t>
      </w:r>
      <w:r w:rsidR="005E1A10" w:rsidRPr="002E0462">
        <w:rPr>
          <w:i/>
          <w:iCs/>
          <w:color w:val="000000" w:themeColor="text1"/>
        </w:rPr>
        <w:t>P</w:t>
      </w:r>
      <w:r w:rsidR="008B0BE6" w:rsidRPr="002E0462">
        <w:rPr>
          <w:i/>
          <w:iCs/>
          <w:color w:val="000000" w:themeColor="text1"/>
        </w:rPr>
        <w:t>ayout</w:t>
      </w:r>
      <w:proofErr w:type="spellEnd"/>
      <w:r w:rsidR="005E1A10" w:rsidRPr="002E0462">
        <w:rPr>
          <w:color w:val="000000" w:themeColor="text1"/>
        </w:rPr>
        <w:t xml:space="preserve"> are expected to be positive since firms with more cash may be able to pay more abnormal dividends</w:t>
      </w:r>
      <w:r w:rsidRPr="002E0462">
        <w:rPr>
          <w:color w:val="000000" w:themeColor="text1"/>
        </w:rPr>
        <w:t xml:space="preserve">. </w:t>
      </w:r>
    </w:p>
    <w:p w14:paraId="36815578" w14:textId="77777777" w:rsidR="00BC7EA0" w:rsidRPr="002E0462" w:rsidRDefault="00BC7EA0" w:rsidP="00CC1ACC">
      <w:pPr>
        <w:spacing w:line="480" w:lineRule="auto"/>
        <w:jc w:val="both"/>
        <w:rPr>
          <w:color w:val="000000" w:themeColor="text1"/>
        </w:rPr>
      </w:pPr>
    </w:p>
    <w:p w14:paraId="1AB8AB32" w14:textId="4341EFAE" w:rsidR="00BC7EA0" w:rsidRPr="002E0462" w:rsidRDefault="00BC7EA0" w:rsidP="00CC1ACC">
      <w:pPr>
        <w:spacing w:line="480" w:lineRule="auto"/>
        <w:jc w:val="both"/>
        <w:rPr>
          <w:color w:val="000000" w:themeColor="text1"/>
        </w:rPr>
      </w:pPr>
      <w:r w:rsidRPr="002E0462">
        <w:rPr>
          <w:color w:val="000000" w:themeColor="text1"/>
        </w:rPr>
        <w:t xml:space="preserve">We also </w:t>
      </w:r>
      <w:r w:rsidR="00584E80" w:rsidRPr="002E0462">
        <w:rPr>
          <w:color w:val="000000" w:themeColor="text1"/>
        </w:rPr>
        <w:t xml:space="preserve">incorporate </w:t>
      </w:r>
      <w:r w:rsidR="00C25103" w:rsidRPr="002E0462">
        <w:rPr>
          <w:color w:val="000000" w:themeColor="text1"/>
        </w:rPr>
        <w:t>other</w:t>
      </w:r>
      <w:r w:rsidR="00584E80" w:rsidRPr="002E0462">
        <w:rPr>
          <w:color w:val="000000" w:themeColor="text1"/>
        </w:rPr>
        <w:t xml:space="preserve"> </w:t>
      </w:r>
      <w:r w:rsidRPr="002E0462">
        <w:rPr>
          <w:color w:val="000000" w:themeColor="text1"/>
        </w:rPr>
        <w:t xml:space="preserve">control variables </w:t>
      </w:r>
      <w:r w:rsidR="00584E80" w:rsidRPr="002E0462">
        <w:rPr>
          <w:color w:val="000000" w:themeColor="text1"/>
        </w:rPr>
        <w:t xml:space="preserve">related </w:t>
      </w:r>
      <w:r w:rsidRPr="002E0462">
        <w:rPr>
          <w:color w:val="000000" w:themeColor="text1"/>
        </w:rPr>
        <w:t xml:space="preserve">to </w:t>
      </w:r>
      <w:r w:rsidR="00584E80" w:rsidRPr="002E0462">
        <w:rPr>
          <w:color w:val="000000" w:themeColor="text1"/>
        </w:rPr>
        <w:t>firm characteristics</w:t>
      </w:r>
      <w:r w:rsidR="00C25103" w:rsidRPr="002E0462">
        <w:rPr>
          <w:color w:val="000000" w:themeColor="text1"/>
        </w:rPr>
        <w:t>,</w:t>
      </w:r>
      <w:r w:rsidR="00584E80" w:rsidRPr="002E0462">
        <w:rPr>
          <w:color w:val="000000" w:themeColor="text1"/>
        </w:rPr>
        <w:t xml:space="preserve"> </w:t>
      </w:r>
      <w:r w:rsidR="00C25103" w:rsidRPr="002E0462">
        <w:rPr>
          <w:color w:val="000000" w:themeColor="text1"/>
        </w:rPr>
        <w:t xml:space="preserve">namely </w:t>
      </w:r>
      <w:proofErr w:type="spellStart"/>
      <w:r w:rsidRPr="002E0462">
        <w:rPr>
          <w:i/>
          <w:color w:val="000000" w:themeColor="text1"/>
        </w:rPr>
        <w:t>C</w:t>
      </w:r>
      <w:r w:rsidR="00627DA2" w:rsidRPr="002E0462">
        <w:rPr>
          <w:i/>
          <w:color w:val="000000" w:themeColor="text1"/>
        </w:rPr>
        <w:t>ash</w:t>
      </w:r>
      <w:r w:rsidRPr="002E0462">
        <w:rPr>
          <w:i/>
          <w:color w:val="000000" w:themeColor="text1"/>
        </w:rPr>
        <w:t>F</w:t>
      </w:r>
      <w:r w:rsidR="00627DA2" w:rsidRPr="002E0462">
        <w:rPr>
          <w:i/>
          <w:color w:val="000000" w:themeColor="text1"/>
        </w:rPr>
        <w:t>lowVol</w:t>
      </w:r>
      <w:proofErr w:type="spellEnd"/>
      <w:r w:rsidRPr="002E0462">
        <w:rPr>
          <w:i/>
          <w:color w:val="000000" w:themeColor="text1"/>
        </w:rPr>
        <w:t xml:space="preserve">, </w:t>
      </w:r>
      <w:proofErr w:type="spellStart"/>
      <w:r w:rsidR="00627DA2" w:rsidRPr="002E0462">
        <w:rPr>
          <w:i/>
          <w:color w:val="000000" w:themeColor="text1"/>
        </w:rPr>
        <w:t>FirmAge</w:t>
      </w:r>
      <w:proofErr w:type="spellEnd"/>
      <w:r w:rsidR="00627DA2" w:rsidRPr="002E0462">
        <w:rPr>
          <w:i/>
          <w:color w:val="000000" w:themeColor="text1"/>
        </w:rPr>
        <w:t xml:space="preserve">, SME, </w:t>
      </w:r>
      <w:proofErr w:type="spellStart"/>
      <w:r w:rsidR="006E1ACD" w:rsidRPr="002E0462">
        <w:rPr>
          <w:i/>
          <w:color w:val="000000" w:themeColor="text1"/>
        </w:rPr>
        <w:t>TotalCompensation</w:t>
      </w:r>
      <w:proofErr w:type="spellEnd"/>
      <w:r w:rsidR="006E1ACD" w:rsidRPr="002E0462">
        <w:rPr>
          <w:i/>
          <w:color w:val="000000" w:themeColor="text1"/>
        </w:rPr>
        <w:t>,</w:t>
      </w:r>
      <w:r w:rsidR="006E1ACD" w:rsidRPr="002E0462" w:rsidDel="00627DA2">
        <w:rPr>
          <w:i/>
          <w:color w:val="000000" w:themeColor="text1"/>
        </w:rPr>
        <w:t xml:space="preserve"> </w:t>
      </w:r>
      <w:r w:rsidR="00627DA2" w:rsidRPr="002E0462">
        <w:rPr>
          <w:i/>
          <w:color w:val="000000" w:themeColor="text1"/>
        </w:rPr>
        <w:t>COX</w:t>
      </w:r>
      <w:r w:rsidR="00C25103" w:rsidRPr="002E0462">
        <w:rPr>
          <w:i/>
          <w:color w:val="000000" w:themeColor="text1"/>
        </w:rPr>
        <w:t>,</w:t>
      </w:r>
      <w:r w:rsidRPr="002E0462">
        <w:rPr>
          <w:i/>
          <w:color w:val="000000" w:themeColor="text1"/>
        </w:rPr>
        <w:t xml:space="preserve"> </w:t>
      </w:r>
      <w:r w:rsidRPr="002E0462">
        <w:rPr>
          <w:color w:val="000000" w:themeColor="text1"/>
        </w:rPr>
        <w:t xml:space="preserve">and </w:t>
      </w:r>
      <w:proofErr w:type="spellStart"/>
      <w:r w:rsidRPr="002E0462">
        <w:rPr>
          <w:i/>
          <w:color w:val="000000" w:themeColor="text1"/>
        </w:rPr>
        <w:t>H</w:t>
      </w:r>
      <w:r w:rsidR="00627DA2" w:rsidRPr="002E0462">
        <w:rPr>
          <w:i/>
          <w:color w:val="000000" w:themeColor="text1"/>
        </w:rPr>
        <w:t>Index</w:t>
      </w:r>
      <w:proofErr w:type="spellEnd"/>
      <w:r w:rsidRPr="002E0462">
        <w:rPr>
          <w:color w:val="000000" w:themeColor="text1"/>
        </w:rPr>
        <w:t xml:space="preserve">. </w:t>
      </w:r>
      <w:proofErr w:type="spellStart"/>
      <w:r w:rsidR="00D17B0D" w:rsidRPr="002E0462">
        <w:rPr>
          <w:i/>
          <w:color w:val="000000" w:themeColor="text1"/>
        </w:rPr>
        <w:t>CashFlowVol</w:t>
      </w:r>
      <w:proofErr w:type="spellEnd"/>
      <w:r w:rsidRPr="002E0462">
        <w:rPr>
          <w:color w:val="000000" w:themeColor="text1"/>
        </w:rPr>
        <w:t xml:space="preserve"> is the volatility of </w:t>
      </w:r>
      <w:r w:rsidR="00C8025F" w:rsidRPr="002E0462">
        <w:rPr>
          <w:color w:val="000000" w:themeColor="text1"/>
        </w:rPr>
        <w:t xml:space="preserve">firms’ </w:t>
      </w:r>
      <w:r w:rsidRPr="002E0462">
        <w:rPr>
          <w:color w:val="000000" w:themeColor="text1"/>
        </w:rPr>
        <w:t>cash flow</w:t>
      </w:r>
      <w:r w:rsidR="00C8025F" w:rsidRPr="002E0462">
        <w:rPr>
          <w:color w:val="000000" w:themeColor="text1"/>
        </w:rPr>
        <w:t>s</w:t>
      </w:r>
      <w:r w:rsidR="00D17B0D" w:rsidRPr="002E0462">
        <w:rPr>
          <w:color w:val="000000" w:themeColor="text1"/>
        </w:rPr>
        <w:t xml:space="preserve"> measured by the standard deviation of ﬁrm’s cash ﬂows over the previous five years</w:t>
      </w:r>
      <w:r w:rsidR="00C25103" w:rsidRPr="002E0462">
        <w:rPr>
          <w:color w:val="000000" w:themeColor="text1"/>
        </w:rPr>
        <w:t>,</w:t>
      </w:r>
      <w:r w:rsidR="00C8025F" w:rsidRPr="002E0462">
        <w:rPr>
          <w:color w:val="000000" w:themeColor="text1"/>
        </w:rPr>
        <w:t xml:space="preserve"> as </w:t>
      </w:r>
      <w:r w:rsidRPr="002E0462">
        <w:rPr>
          <w:color w:val="000000" w:themeColor="text1"/>
        </w:rPr>
        <w:fldChar w:fldCharType="begin"/>
      </w:r>
      <w:r w:rsidR="00291DB5" w:rsidRPr="002E0462">
        <w:rPr>
          <w:color w:val="000000" w:themeColor="text1"/>
        </w:rPr>
        <w:instrText xml:space="preserve"> ADDIN EN.CITE &lt;EndNote&gt;&lt;Cite AuthorYear="1"&gt;&lt;Author&gt;Bradley&lt;/Author&gt;&lt;Year&gt;1998&lt;/Year&gt;&lt;RecNum&gt;1223&lt;/RecNum&gt;&lt;DisplayText&gt;Bradley et al. (1998)&lt;/DisplayText&gt;&lt;record&gt;&lt;rec-number&gt;1223&lt;/rec-number&gt;&lt;foreign-keys&gt;&lt;key app="EN" db-id="zwe2re550fwrtlev2dkp2pfd5zwa09v5xwx5" timestamp="1552538070"&gt;1223&lt;/key&gt;&lt;/foreign-keys&gt;&lt;ref-type name="Journal Article"&gt;17&lt;/ref-type&gt;&lt;contributors&gt;&lt;authors&gt;&lt;author&gt;Bradley, Michael&lt;/author&gt;&lt;author&gt;Capozza, Dennis R&lt;/author&gt;&lt;author&gt;Seguin, Paul J&lt;/author&gt;&lt;/authors&gt;&lt;/contributors&gt;&lt;titles&gt;&lt;title&gt;Dividend policy and cash</w:instrText>
      </w:r>
      <w:r w:rsidR="00291DB5" w:rsidRPr="002E0462">
        <w:rPr>
          <w:rFonts w:hint="eastAsia"/>
          <w:color w:val="000000" w:themeColor="text1"/>
        </w:rPr>
        <w:instrText>‐</w:instrText>
      </w:r>
      <w:r w:rsidR="00291DB5" w:rsidRPr="002E0462">
        <w:rPr>
          <w:color w:val="000000" w:themeColor="text1"/>
        </w:rPr>
        <w:instrText>flow uncertainty&lt;/title&gt;&lt;secondary-title&gt;Real Estate Economics&lt;/secondary-title&gt;&lt;/titles&gt;&lt;periodical&gt;&lt;full-title&gt;Real Estate Economics&lt;/full-title&gt;&lt;/periodical&gt;&lt;pages&gt;555-580&lt;/pages&gt;&lt;volume&gt;26&lt;/volume&gt;&lt;number&gt;4&lt;/number&gt;&lt;dates&gt;&lt;year&gt;1998&lt;/year&gt;&lt;/dates&gt;&lt;isbn&gt;1080-8620&lt;/isbn&gt;&lt;urls&gt;&lt;/urls&gt;&lt;/record&gt;&lt;/Cite&gt;&lt;/EndNote&gt;</w:instrText>
      </w:r>
      <w:r w:rsidRPr="002E0462">
        <w:rPr>
          <w:color w:val="000000" w:themeColor="text1"/>
        </w:rPr>
        <w:fldChar w:fldCharType="separate"/>
      </w:r>
      <w:r w:rsidR="00291DB5" w:rsidRPr="002E0462">
        <w:rPr>
          <w:noProof/>
          <w:color w:val="000000" w:themeColor="text1"/>
        </w:rPr>
        <w:t>Bradley et al. (1998)</w:t>
      </w:r>
      <w:r w:rsidRPr="002E0462">
        <w:rPr>
          <w:color w:val="000000" w:themeColor="text1"/>
        </w:rPr>
        <w:fldChar w:fldCharType="end"/>
      </w:r>
      <w:r w:rsidRPr="002E0462">
        <w:rPr>
          <w:color w:val="000000" w:themeColor="text1"/>
        </w:rPr>
        <w:t xml:space="preserve"> suggest th</w:t>
      </w:r>
      <w:r w:rsidR="00C25103" w:rsidRPr="002E0462">
        <w:rPr>
          <w:color w:val="000000" w:themeColor="text1"/>
        </w:rPr>
        <w:t xml:space="preserve">is to be </w:t>
      </w:r>
      <w:r w:rsidRPr="002E0462">
        <w:rPr>
          <w:color w:val="000000" w:themeColor="text1"/>
        </w:rPr>
        <w:t>an important determin</w:t>
      </w:r>
      <w:r w:rsidR="00C8025F" w:rsidRPr="002E0462">
        <w:rPr>
          <w:color w:val="000000" w:themeColor="text1"/>
        </w:rPr>
        <w:t>ant of</w:t>
      </w:r>
      <w:r w:rsidRPr="002E0462">
        <w:rPr>
          <w:color w:val="000000" w:themeColor="text1"/>
        </w:rPr>
        <w:t xml:space="preserve"> dividend </w:t>
      </w:r>
      <w:proofErr w:type="spellStart"/>
      <w:r w:rsidRPr="002E0462">
        <w:rPr>
          <w:color w:val="000000" w:themeColor="text1"/>
        </w:rPr>
        <w:t>payout</w:t>
      </w:r>
      <w:proofErr w:type="spellEnd"/>
      <w:r w:rsidRPr="002E0462">
        <w:rPr>
          <w:color w:val="000000" w:themeColor="text1"/>
        </w:rPr>
        <w:t xml:space="preserve"> policy</w:t>
      </w:r>
      <w:r w:rsidR="00DD3569" w:rsidRPr="002E0462">
        <w:rPr>
          <w:color w:val="000000" w:themeColor="text1"/>
        </w:rPr>
        <w:t>. More specifically,</w:t>
      </w:r>
      <w:r w:rsidR="00C25103" w:rsidRPr="002E0462">
        <w:rPr>
          <w:color w:val="000000" w:themeColor="text1"/>
        </w:rPr>
        <w:t xml:space="preserve"> senior </w:t>
      </w:r>
      <w:r w:rsidRPr="002E0462">
        <w:rPr>
          <w:color w:val="000000" w:themeColor="text1"/>
        </w:rPr>
        <w:t xml:space="preserve">managers </w:t>
      </w:r>
      <w:r w:rsidR="00DD3569" w:rsidRPr="002E0462">
        <w:rPr>
          <w:color w:val="000000" w:themeColor="text1"/>
        </w:rPr>
        <w:t xml:space="preserve">may </w:t>
      </w:r>
      <w:r w:rsidRPr="002E0462">
        <w:rPr>
          <w:color w:val="000000" w:themeColor="text1"/>
        </w:rPr>
        <w:t xml:space="preserve">pay lower dividends when future cash flows are more uncertain. </w:t>
      </w:r>
      <w:r w:rsidR="005B6CE6" w:rsidRPr="002E0462">
        <w:rPr>
          <w:iCs/>
          <w:color w:val="000000" w:themeColor="text1"/>
        </w:rPr>
        <w:t xml:space="preserve">For the independent variable assessing firm age, </w:t>
      </w:r>
      <w:proofErr w:type="spellStart"/>
      <w:r w:rsidR="005B6CE6" w:rsidRPr="002E0462">
        <w:rPr>
          <w:i/>
          <w:color w:val="000000" w:themeColor="text1"/>
        </w:rPr>
        <w:t>FirmAge</w:t>
      </w:r>
      <w:proofErr w:type="spellEnd"/>
      <w:r w:rsidR="005B6CE6" w:rsidRPr="002E0462">
        <w:rPr>
          <w:iCs/>
          <w:color w:val="000000" w:themeColor="text1"/>
        </w:rPr>
        <w:t xml:space="preserve">, we have followed </w:t>
      </w:r>
      <w:proofErr w:type="spellStart"/>
      <w:r w:rsidR="005B6CE6" w:rsidRPr="002E0462">
        <w:rPr>
          <w:iCs/>
          <w:color w:val="000000" w:themeColor="text1"/>
        </w:rPr>
        <w:t>Loderer</w:t>
      </w:r>
      <w:proofErr w:type="spellEnd"/>
      <w:r w:rsidR="005B6CE6" w:rsidRPr="002E0462">
        <w:rPr>
          <w:iCs/>
          <w:color w:val="000000" w:themeColor="text1"/>
        </w:rPr>
        <w:t xml:space="preserve"> et al. (2016) and Loughran &amp; Ritter (2004) and used the firm establishment age, </w:t>
      </w:r>
      <w:r w:rsidR="00D241CB" w:rsidRPr="002E0462">
        <w:rPr>
          <w:iCs/>
          <w:color w:val="000000" w:themeColor="text1"/>
        </w:rPr>
        <w:t>namely</w:t>
      </w:r>
      <w:r w:rsidR="005B6CE6" w:rsidRPr="002E0462">
        <w:rPr>
          <w:iCs/>
          <w:color w:val="000000" w:themeColor="text1"/>
        </w:rPr>
        <w:t xml:space="preserve"> the number of years since a firm is founded. </w:t>
      </w:r>
      <w:r w:rsidR="00D17B0D" w:rsidRPr="002E0462">
        <w:rPr>
          <w:i/>
          <w:color w:val="000000" w:themeColor="text1"/>
        </w:rPr>
        <w:t>SME</w:t>
      </w:r>
      <w:r w:rsidR="00D17B0D" w:rsidRPr="002E0462" w:rsidDel="00D17B0D">
        <w:rPr>
          <w:i/>
          <w:color w:val="000000" w:themeColor="text1"/>
        </w:rPr>
        <w:t xml:space="preserve"> </w:t>
      </w:r>
      <w:r w:rsidR="007979B6" w:rsidRPr="002E0462">
        <w:rPr>
          <w:iCs/>
          <w:color w:val="000000" w:themeColor="text1"/>
        </w:rPr>
        <w:t xml:space="preserve">is an indicator </w:t>
      </w:r>
      <w:r w:rsidR="00D241CB" w:rsidRPr="002E0462">
        <w:rPr>
          <w:iCs/>
          <w:color w:val="000000" w:themeColor="text1"/>
        </w:rPr>
        <w:lastRenderedPageBreak/>
        <w:t xml:space="preserve">variable which </w:t>
      </w:r>
      <w:r w:rsidR="007979B6" w:rsidRPr="002E0462">
        <w:rPr>
          <w:iCs/>
          <w:color w:val="000000" w:themeColor="text1"/>
        </w:rPr>
        <w:t>equals one if the first three digits of a stock code are either 002 or 300, and zero otherwise.</w:t>
      </w:r>
      <w:r w:rsidR="005B6CE6" w:rsidRPr="002E0462">
        <w:rPr>
          <w:iCs/>
          <w:color w:val="000000" w:themeColor="text1"/>
        </w:rPr>
        <w:t xml:space="preserve"> We incorporate these two variables because</w:t>
      </w:r>
      <w:r w:rsidR="00687108" w:rsidRPr="002E0462">
        <w:rPr>
          <w:iCs/>
          <w:color w:val="000000" w:themeColor="text1"/>
        </w:rPr>
        <w:t>, in the Chinese stock markets,</w:t>
      </w:r>
      <w:r w:rsidR="005B6CE6" w:rsidRPr="002E0462">
        <w:rPr>
          <w:iCs/>
          <w:color w:val="000000" w:themeColor="text1"/>
        </w:rPr>
        <w:t xml:space="preserve"> young firms may be more likely to pay dividends than old firms, and firms listed on the small-medium and entrepreneur boards (SME) tend to pay more dividends.</w:t>
      </w:r>
      <w:r w:rsidR="005B6CE6" w:rsidRPr="002E0462">
        <w:rPr>
          <w:i/>
          <w:color w:val="000000" w:themeColor="text1"/>
        </w:rPr>
        <w:t xml:space="preserve"> </w:t>
      </w:r>
      <w:proofErr w:type="spellStart"/>
      <w:r w:rsidR="006E1ACD" w:rsidRPr="002E0462">
        <w:rPr>
          <w:i/>
          <w:color w:val="000000" w:themeColor="text1"/>
        </w:rPr>
        <w:t>TotalCompensation</w:t>
      </w:r>
      <w:proofErr w:type="spellEnd"/>
      <w:r w:rsidR="006E1ACD" w:rsidRPr="002E0462">
        <w:rPr>
          <w:iCs/>
          <w:color w:val="000000" w:themeColor="text1"/>
        </w:rPr>
        <w:t xml:space="preserve"> is defined as the natural logarithm of the total compensation received by the top three executive</w:t>
      </w:r>
      <w:r w:rsidR="00FB0351" w:rsidRPr="002E0462">
        <w:rPr>
          <w:iCs/>
          <w:color w:val="000000" w:themeColor="text1"/>
        </w:rPr>
        <w:t>s</w:t>
      </w:r>
      <w:r w:rsidR="006E1ACD" w:rsidRPr="002E0462">
        <w:rPr>
          <w:iCs/>
          <w:color w:val="000000" w:themeColor="text1"/>
        </w:rPr>
        <w:t xml:space="preserve"> and</w:t>
      </w:r>
      <w:r w:rsidR="00FB0351" w:rsidRPr="002E0462">
        <w:rPr>
          <w:iCs/>
          <w:color w:val="000000" w:themeColor="text1"/>
        </w:rPr>
        <w:t xml:space="preserve"> is </w:t>
      </w:r>
      <w:proofErr w:type="gramStart"/>
      <w:r w:rsidR="00FB0351" w:rsidRPr="002E0462">
        <w:rPr>
          <w:iCs/>
          <w:color w:val="000000" w:themeColor="text1"/>
        </w:rPr>
        <w:t xml:space="preserve">used </w:t>
      </w:r>
      <w:r w:rsidR="006E1ACD" w:rsidRPr="002E0462">
        <w:rPr>
          <w:iCs/>
          <w:color w:val="000000" w:themeColor="text1"/>
        </w:rPr>
        <w:t xml:space="preserve"> to</w:t>
      </w:r>
      <w:proofErr w:type="gramEnd"/>
      <w:r w:rsidR="006E1ACD" w:rsidRPr="002E0462">
        <w:rPr>
          <w:iCs/>
          <w:color w:val="000000" w:themeColor="text1"/>
        </w:rPr>
        <w:t xml:space="preserve"> control for the effect </w:t>
      </w:r>
      <w:r w:rsidR="00FB0351" w:rsidRPr="002E0462">
        <w:rPr>
          <w:iCs/>
          <w:color w:val="000000" w:themeColor="text1"/>
        </w:rPr>
        <w:t xml:space="preserve">of </w:t>
      </w:r>
      <w:r w:rsidR="006E1ACD" w:rsidRPr="002E0462">
        <w:rPr>
          <w:iCs/>
          <w:color w:val="000000" w:themeColor="text1"/>
        </w:rPr>
        <w:t>executive compensation</w:t>
      </w:r>
      <w:r w:rsidR="006E1ACD" w:rsidRPr="002E0462">
        <w:rPr>
          <w:i/>
          <w:color w:val="000000" w:themeColor="text1"/>
        </w:rPr>
        <w:t xml:space="preserve">. </w:t>
      </w:r>
      <w:r w:rsidR="00D17B0D" w:rsidRPr="002E0462">
        <w:rPr>
          <w:i/>
          <w:color w:val="000000" w:themeColor="text1"/>
        </w:rPr>
        <w:t>COW</w:t>
      </w:r>
      <w:r w:rsidR="00D17B0D" w:rsidRPr="002E0462">
        <w:rPr>
          <w:color w:val="000000" w:themeColor="text1"/>
        </w:rPr>
        <w:t xml:space="preserve"> </w:t>
      </w:r>
      <w:r w:rsidRPr="002E0462">
        <w:rPr>
          <w:color w:val="000000" w:themeColor="text1"/>
        </w:rPr>
        <w:t xml:space="preserve">represents the </w:t>
      </w:r>
      <w:r w:rsidR="00C25103" w:rsidRPr="002E0462">
        <w:rPr>
          <w:color w:val="000000" w:themeColor="text1"/>
        </w:rPr>
        <w:t xml:space="preserve">divergence </w:t>
      </w:r>
      <w:r w:rsidRPr="002E0462">
        <w:rPr>
          <w:color w:val="000000" w:themeColor="text1"/>
        </w:rPr>
        <w:t>between shareholders’ cash flow rights and their control rights o</w:t>
      </w:r>
      <w:r w:rsidR="00C25103" w:rsidRPr="002E0462">
        <w:rPr>
          <w:color w:val="000000" w:themeColor="text1"/>
        </w:rPr>
        <w:t>ver</w:t>
      </w:r>
      <w:r w:rsidRPr="002E0462">
        <w:rPr>
          <w:color w:val="000000" w:themeColor="text1"/>
        </w:rPr>
        <w:t xml:space="preserve"> firms. </w:t>
      </w:r>
      <w:r w:rsidRPr="002E0462">
        <w:rPr>
          <w:color w:val="000000" w:themeColor="text1"/>
        </w:rPr>
        <w:fldChar w:fldCharType="begin"/>
      </w:r>
      <w:r w:rsidR="00956739" w:rsidRPr="002E0462">
        <w:rPr>
          <w:color w:val="000000" w:themeColor="text1"/>
        </w:rPr>
        <w:instrText xml:space="preserve"> ADDIN EN.CITE &lt;EndNote&gt;&lt;Cite AuthorYear="1"&gt;&lt;Author&gt;Fan&lt;/Author&gt;&lt;Year&gt;2002&lt;/Year&gt;&lt;RecNum&gt;1224&lt;/RecNum&gt;&lt;DisplayText&gt;J. P. H. Fan and Wong (2002)&lt;/DisplayText&gt;&lt;record&gt;&lt;rec-number&gt;1224&lt;/rec-number&gt;&lt;foreign-keys&gt;&lt;key app="EN" db-id="zwe2re550fwrtlev2dkp2pfd5zwa09v5xwx5" timestamp="1552543003"&gt;1224&lt;/key&gt;&lt;/foreign-keys&gt;&lt;ref-type name="Journal Article"&gt;17&lt;/ref-type&gt;&lt;contributors&gt;&lt;authors&gt;&lt;author&gt;Fan, Joseph P. H.&lt;/author&gt;&lt;author&gt;Wong, T. J.&lt;/author&gt;&lt;/authors&gt;&lt;/contributors&gt;&lt;titles&gt;&lt;title&gt;Corporate ownership structure and the informativeness of accounting earnings in East Asia&lt;/title&gt;&lt;secondary-title&gt;Journal of Accounting and Economics&lt;/secondary-title&gt;&lt;/titles&gt;&lt;periodical&gt;&lt;full-title&gt;Journal of Accounting and Economics&lt;/full-title&gt;&lt;/periodical&gt;&lt;pages&gt;401-425&lt;/pages&gt;&lt;volume&gt;33&lt;/volume&gt;&lt;number&gt;3&lt;/number&gt;&lt;keywords&gt;&lt;keyword&gt;Ownership concentration&lt;/keyword&gt;&lt;keyword&gt;Transparency&lt;/keyword&gt;&lt;keyword&gt;Earnings informativeness&lt;/keyword&gt;&lt;keyword&gt;Emerging market&lt;/keyword&gt;&lt;/keywords&gt;&lt;dates&gt;&lt;year&gt;2002&lt;/year&gt;&lt;pub-dates&gt;&lt;date&gt;2002/08/01/&lt;/date&gt;&lt;/pub-dates&gt;&lt;/dates&gt;&lt;isbn&gt;0165-4101&lt;/isbn&gt;&lt;urls&gt;&lt;related-urls&gt;&lt;url&gt;http://www.sciencedirect.com/science/article/pii/S0165410102000472&lt;/url&gt;&lt;/related-urls&gt;&lt;/urls&gt;&lt;electronic-resource-num&gt;https://doi.org/10.1016/S0165-4101(02)00047-2&lt;/electronic-resource-num&gt;&lt;/record&gt;&lt;/Cite&gt;&lt;/EndNote&gt;</w:instrText>
      </w:r>
      <w:r w:rsidRPr="002E0462">
        <w:rPr>
          <w:color w:val="000000" w:themeColor="text1"/>
        </w:rPr>
        <w:fldChar w:fldCharType="separate"/>
      </w:r>
      <w:r w:rsidR="00956739" w:rsidRPr="002E0462">
        <w:rPr>
          <w:noProof/>
          <w:color w:val="000000" w:themeColor="text1"/>
        </w:rPr>
        <w:t>Fan and Wong (2002)</w:t>
      </w:r>
      <w:r w:rsidRPr="002E0462">
        <w:rPr>
          <w:color w:val="000000" w:themeColor="text1"/>
        </w:rPr>
        <w:fldChar w:fldCharType="end"/>
      </w:r>
      <w:r w:rsidRPr="002E0462">
        <w:rPr>
          <w:color w:val="000000" w:themeColor="text1"/>
        </w:rPr>
        <w:t xml:space="preserve"> argue that separating voting rights from cash flow rights is common in East Asian </w:t>
      </w:r>
      <w:r w:rsidR="00DD3569" w:rsidRPr="002E0462">
        <w:rPr>
          <w:color w:val="000000" w:themeColor="text1"/>
        </w:rPr>
        <w:t>markets</w:t>
      </w:r>
      <w:r w:rsidRPr="002E0462">
        <w:rPr>
          <w:color w:val="000000" w:themeColor="text1"/>
        </w:rPr>
        <w:t xml:space="preserve">. Their results show that </w:t>
      </w:r>
      <w:r w:rsidR="00C25103" w:rsidRPr="002E0462">
        <w:rPr>
          <w:color w:val="000000" w:themeColor="text1"/>
        </w:rPr>
        <w:t>this divergence</w:t>
      </w:r>
      <w:r w:rsidRPr="002E0462">
        <w:rPr>
          <w:color w:val="000000" w:themeColor="text1"/>
        </w:rPr>
        <w:t xml:space="preserve"> </w:t>
      </w:r>
      <w:r w:rsidR="00C8025F" w:rsidRPr="002E0462">
        <w:rPr>
          <w:color w:val="000000" w:themeColor="text1"/>
        </w:rPr>
        <w:t xml:space="preserve">motivates </w:t>
      </w:r>
      <w:r w:rsidRPr="002E0462">
        <w:rPr>
          <w:color w:val="000000" w:themeColor="text1"/>
        </w:rPr>
        <w:t xml:space="preserve">controlling shareholders </w:t>
      </w:r>
      <w:r w:rsidR="00C8025F" w:rsidRPr="002E0462">
        <w:rPr>
          <w:color w:val="000000" w:themeColor="text1"/>
        </w:rPr>
        <w:t xml:space="preserve">to </w:t>
      </w:r>
      <w:r w:rsidR="00C25103" w:rsidRPr="002E0462">
        <w:rPr>
          <w:color w:val="000000" w:themeColor="text1"/>
        </w:rPr>
        <w:t xml:space="preserve">undertake </w:t>
      </w:r>
      <w:r w:rsidRPr="002E0462">
        <w:rPr>
          <w:color w:val="000000" w:themeColor="text1"/>
        </w:rPr>
        <w:t>self-interested ac</w:t>
      </w:r>
      <w:r w:rsidR="00C8025F" w:rsidRPr="002E0462">
        <w:rPr>
          <w:color w:val="000000" w:themeColor="text1"/>
        </w:rPr>
        <w:t>tivities</w:t>
      </w:r>
      <w:r w:rsidRPr="002E0462">
        <w:rPr>
          <w:color w:val="000000" w:themeColor="text1"/>
        </w:rPr>
        <w:t xml:space="preserve">. </w:t>
      </w:r>
      <w:r w:rsidRPr="002E0462">
        <w:rPr>
          <w:color w:val="000000" w:themeColor="text1"/>
        </w:rPr>
        <w:fldChar w:fldCharType="begin"/>
      </w:r>
      <w:r w:rsidR="00291DB5" w:rsidRPr="002E0462">
        <w:rPr>
          <w:color w:val="000000" w:themeColor="text1"/>
        </w:rPr>
        <w:instrText xml:space="preserve"> ADDIN EN.CITE &lt;EndNote&gt;&lt;Cite AuthorYear="1"&gt;&lt;Author&gt;Francis&lt;/Author&gt;&lt;Year&gt;2005&lt;/Year&gt;&lt;RecNum&gt;155&lt;/RecNum&gt;&lt;DisplayText&gt;Francis et al. (2005)&lt;/DisplayText&gt;&lt;record&gt;&lt;rec-number&gt;155&lt;/rec-number&gt;&lt;foreign-keys&gt;&lt;key app="EN" db-id="evaftsw08zx0e2eex9ovz29izrwdxaax0s0x" timestamp="1599401621" guid="4095a91e-0580-441d-887e-a8a1741f196a"&gt;155&lt;/key&gt;&lt;/foreign-keys&gt;&lt;ref-type name="Journal Article"&gt;17&lt;/ref-type&gt;&lt;contributors&gt;&lt;authors&gt;&lt;author&gt;Francis, Jennifer&lt;/author&gt;&lt;author&gt;Schipper, Katherine&lt;/author&gt;&lt;author&gt;Vincent, Linda&lt;/author&gt;&lt;/authors&gt;&lt;/contributors&gt;&lt;titles&gt;&lt;title&gt;Earnings and dividend informativeness when cash flow rights are separated from voting rights&lt;/title&gt;&lt;secondary-title&gt;Journal of Accounting and Economics&lt;/secondary-title&gt;&lt;/titles&gt;&lt;periodical&gt;&lt;full-title&gt;Journal of Accounting and Economics&lt;/full-title&gt;&lt;/periodical&gt;&lt;pages&gt;329-360&lt;/pages&gt;&lt;volume&gt;39&lt;/volume&gt;&lt;number&gt;2&lt;/number&gt;&lt;keywords&gt;&lt;keyword&gt;Dual class&lt;/keyword&gt;&lt;keyword&gt;Earnings&lt;/keyword&gt;&lt;keyword&gt;Dividends&lt;/keyword&gt;&lt;/keywords&gt;&lt;dates&gt;&lt;year&gt;2005&lt;/year&gt;&lt;pub-dates&gt;&lt;date&gt;6//&lt;/date&gt;&lt;/pub-dates&gt;&lt;/dates&gt;&lt;isbn&gt;0165-4101&lt;/isbn&gt;&lt;urls&gt;&lt;related-urls&gt;&lt;url&gt;http://www.sciencedirect.com/science/article/pii/S0165410105000248&lt;/url&gt;&lt;/related-urls&gt;&lt;/urls&gt;&lt;electronic-resource-num&gt;http://dx.doi.org/10.1016/j.jacceco.2005.01.001&lt;/electronic-resource-num&gt;&lt;/record&gt;&lt;/Cite&gt;&lt;/EndNote&gt;</w:instrText>
      </w:r>
      <w:r w:rsidRPr="002E0462">
        <w:rPr>
          <w:color w:val="000000" w:themeColor="text1"/>
        </w:rPr>
        <w:fldChar w:fldCharType="separate"/>
      </w:r>
      <w:r w:rsidR="00291DB5" w:rsidRPr="002E0462">
        <w:rPr>
          <w:noProof/>
          <w:color w:val="000000" w:themeColor="text1"/>
        </w:rPr>
        <w:t>Francis et al. (2005)</w:t>
      </w:r>
      <w:r w:rsidRPr="002E0462">
        <w:rPr>
          <w:color w:val="000000" w:themeColor="text1"/>
        </w:rPr>
        <w:fldChar w:fldCharType="end"/>
      </w:r>
      <w:r w:rsidRPr="002E0462">
        <w:rPr>
          <w:color w:val="000000" w:themeColor="text1"/>
        </w:rPr>
        <w:t xml:space="preserve"> </w:t>
      </w:r>
      <w:r w:rsidR="00DD3569" w:rsidRPr="002E0462">
        <w:rPr>
          <w:color w:val="000000" w:themeColor="text1"/>
        </w:rPr>
        <w:t xml:space="preserve">also </w:t>
      </w:r>
      <w:r w:rsidRPr="002E0462">
        <w:rPr>
          <w:color w:val="000000" w:themeColor="text1"/>
        </w:rPr>
        <w:t xml:space="preserve">find that the </w:t>
      </w:r>
      <w:r w:rsidR="00C25103" w:rsidRPr="002E0462">
        <w:rPr>
          <w:color w:val="000000" w:themeColor="text1"/>
        </w:rPr>
        <w:t>prominence of</w:t>
      </w:r>
      <w:r w:rsidRPr="002E0462">
        <w:rPr>
          <w:color w:val="000000" w:themeColor="text1"/>
        </w:rPr>
        <w:t xml:space="preserve"> dividends can be affected by separati</w:t>
      </w:r>
      <w:r w:rsidR="00C25103" w:rsidRPr="002E0462">
        <w:rPr>
          <w:color w:val="000000" w:themeColor="text1"/>
        </w:rPr>
        <w:t>ng</w:t>
      </w:r>
      <w:r w:rsidRPr="002E0462">
        <w:rPr>
          <w:color w:val="000000" w:themeColor="text1"/>
        </w:rPr>
        <w:t xml:space="preserve"> cash flow rights and voting rights. </w:t>
      </w:r>
      <w:r w:rsidR="00C8025F" w:rsidRPr="002E0462">
        <w:rPr>
          <w:color w:val="000000" w:themeColor="text1"/>
        </w:rPr>
        <w:t xml:space="preserve">Finally, we follow </w:t>
      </w:r>
      <w:r w:rsidR="00C8025F" w:rsidRPr="002E0462">
        <w:rPr>
          <w:color w:val="000000" w:themeColor="text1"/>
        </w:rPr>
        <w:fldChar w:fldCharType="begin"/>
      </w:r>
      <w:r w:rsidR="00C8025F" w:rsidRPr="002E0462">
        <w:rPr>
          <w:color w:val="000000" w:themeColor="text1"/>
        </w:rPr>
        <w:instrText xml:space="preserve"> ADDIN EN.CITE &lt;EndNote&gt;&lt;Cite AuthorYear="1"&gt;&lt;Author&gt;Renneboog&lt;/Author&gt;&lt;Year&gt;2000&lt;/Year&gt;&lt;RecNum&gt;1227&lt;/RecNum&gt;&lt;DisplayText&gt;Renneboog (2000)&lt;/DisplayText&gt;&lt;record&gt;&lt;rec-number&gt;1227&lt;/rec-number&gt;&lt;foreign-keys&gt;&lt;key app="EN" db-id="zwe2re550fwrtlev2dkp2pfd5zwa09v5xwx5" timestamp="1552544168"&gt;1227&lt;/key&gt;&lt;/foreign-keys&gt;&lt;ref-type name="Journal Article"&gt;17&lt;/ref-type&gt;&lt;contributors&gt;&lt;authors&gt;&lt;author&gt;Renneboog, Luc&lt;/author&gt;&lt;/authors&gt;&lt;/contributors&gt;&lt;titles&gt;&lt;title&gt;Ownership, managerial control and the governance of companies listed on the Brussels stock exchange&lt;/title&gt;&lt;secondary-title&gt;Journal of Banking &amp;amp; Finance&lt;/secondary-title&gt;&lt;/titles&gt;&lt;periodical&gt;&lt;full-title&gt;Journal of Banking &amp;amp; Finance&lt;/full-title&gt;&lt;/periodical&gt;&lt;pages&gt;1959-1995&lt;/pages&gt;&lt;volume&gt;24&lt;/volume&gt;&lt;number&gt;12&lt;/number&gt;&lt;keywords&gt;&lt;keyword&gt;Corporate finance&lt;/keyword&gt;&lt;keyword&gt;Corporate control&lt;/keyword&gt;&lt;keyword&gt;Ownership structures&lt;/keyword&gt;&lt;keyword&gt;Government regulation&lt;/keyword&gt;&lt;/keywords&gt;&lt;dates&gt;&lt;year&gt;2000&lt;/year&gt;&lt;pub-dates&gt;&lt;date&gt;2000/12/01/&lt;/date&gt;&lt;/pub-dates&gt;&lt;/dates&gt;&lt;isbn&gt;0378-4266&lt;/isbn&gt;&lt;urls&gt;&lt;related-urls&gt;&lt;url&gt;http://www.sciencedirect.com/science/article/pii/S0378426699001284&lt;/url&gt;&lt;/related-urls&gt;&lt;/urls&gt;&lt;electronic-resource-num&gt;https://doi.org/10.1016/S0378-4266(99)00128-4&lt;/electronic-resource-num&gt;&lt;/record&gt;&lt;/Cite&gt;&lt;/EndNote&gt;</w:instrText>
      </w:r>
      <w:r w:rsidR="00C8025F" w:rsidRPr="002E0462">
        <w:rPr>
          <w:color w:val="000000" w:themeColor="text1"/>
        </w:rPr>
        <w:fldChar w:fldCharType="separate"/>
      </w:r>
      <w:r w:rsidR="00C8025F" w:rsidRPr="002E0462">
        <w:rPr>
          <w:color w:val="000000" w:themeColor="text1"/>
        </w:rPr>
        <w:t>Renneboog (2000)</w:t>
      </w:r>
      <w:r w:rsidR="00C8025F" w:rsidRPr="002E0462">
        <w:rPr>
          <w:color w:val="000000" w:themeColor="text1"/>
        </w:rPr>
        <w:fldChar w:fldCharType="end"/>
      </w:r>
      <w:r w:rsidR="00C8025F" w:rsidRPr="002E0462">
        <w:rPr>
          <w:color w:val="000000" w:themeColor="text1"/>
        </w:rPr>
        <w:t xml:space="preserve"> and employ </w:t>
      </w:r>
      <w:proofErr w:type="spellStart"/>
      <w:r w:rsidR="005B6CE6" w:rsidRPr="002E0462">
        <w:rPr>
          <w:i/>
          <w:color w:val="000000" w:themeColor="text1"/>
        </w:rPr>
        <w:t>HIndex</w:t>
      </w:r>
      <w:proofErr w:type="spellEnd"/>
      <w:r w:rsidR="005B6CE6" w:rsidRPr="002E0462">
        <w:rPr>
          <w:color w:val="000000" w:themeColor="text1"/>
        </w:rPr>
        <w:t xml:space="preserve"> </w:t>
      </w:r>
      <w:r w:rsidR="00C8025F" w:rsidRPr="002E0462">
        <w:rPr>
          <w:color w:val="000000" w:themeColor="text1"/>
        </w:rPr>
        <w:t>to measure the</w:t>
      </w:r>
      <w:r w:rsidRPr="002E0462">
        <w:rPr>
          <w:color w:val="000000" w:themeColor="text1"/>
        </w:rPr>
        <w:t xml:space="preserve"> </w:t>
      </w:r>
      <w:r w:rsidR="00C8025F" w:rsidRPr="002E0462">
        <w:rPr>
          <w:color w:val="000000" w:themeColor="text1"/>
        </w:rPr>
        <w:t xml:space="preserve">level of </w:t>
      </w:r>
      <w:r w:rsidRPr="002E0462">
        <w:rPr>
          <w:color w:val="000000" w:themeColor="text1"/>
        </w:rPr>
        <w:t>ownership concentration</w:t>
      </w:r>
      <w:r w:rsidR="00725122" w:rsidRPr="002E0462">
        <w:rPr>
          <w:color w:val="000000" w:themeColor="text1"/>
        </w:rPr>
        <w:t>,</w:t>
      </w:r>
      <w:r w:rsidRPr="002E0462">
        <w:rPr>
          <w:color w:val="000000" w:themeColor="text1"/>
        </w:rPr>
        <w:t xml:space="preserve"> </w:t>
      </w:r>
      <w:r w:rsidR="00B97C5C" w:rsidRPr="002E0462">
        <w:rPr>
          <w:color w:val="000000" w:themeColor="text1"/>
        </w:rPr>
        <w:t xml:space="preserve">defined as the square of the </w:t>
      </w:r>
      <w:r w:rsidR="00B37B02" w:rsidRPr="002E0462">
        <w:rPr>
          <w:color w:val="000000" w:themeColor="text1"/>
        </w:rPr>
        <w:t xml:space="preserve">shareholding </w:t>
      </w:r>
      <w:r w:rsidR="00B97C5C" w:rsidRPr="002E0462">
        <w:rPr>
          <w:color w:val="000000" w:themeColor="text1"/>
        </w:rPr>
        <w:t>percentage owne</w:t>
      </w:r>
      <w:r w:rsidR="00FB0351" w:rsidRPr="002E0462">
        <w:rPr>
          <w:color w:val="000000" w:themeColor="text1"/>
        </w:rPr>
        <w:t>d</w:t>
      </w:r>
      <w:r w:rsidR="00B97C5C" w:rsidRPr="002E0462">
        <w:rPr>
          <w:color w:val="000000" w:themeColor="text1"/>
        </w:rPr>
        <w:t xml:space="preserve"> by the top shareholder</w:t>
      </w:r>
      <w:r w:rsidRPr="002E0462">
        <w:rPr>
          <w:color w:val="000000" w:themeColor="text1"/>
        </w:rPr>
        <w:t>.</w:t>
      </w:r>
    </w:p>
    <w:p w14:paraId="398C6565" w14:textId="77777777" w:rsidR="00BC7EA0" w:rsidRPr="002E0462" w:rsidRDefault="00BC7EA0" w:rsidP="00CC1ACC">
      <w:pPr>
        <w:spacing w:line="480" w:lineRule="auto"/>
        <w:jc w:val="both"/>
        <w:rPr>
          <w:color w:val="000000" w:themeColor="text1"/>
        </w:rPr>
      </w:pPr>
    </w:p>
    <w:p w14:paraId="3633CF13" w14:textId="14464B72" w:rsidR="00D663DA" w:rsidRPr="002E0462" w:rsidRDefault="004C02A7" w:rsidP="00CC1ACC">
      <w:pPr>
        <w:spacing w:line="480" w:lineRule="auto"/>
        <w:jc w:val="both"/>
        <w:rPr>
          <w:color w:val="000000" w:themeColor="text1"/>
        </w:rPr>
      </w:pPr>
      <w:r w:rsidRPr="002E0462">
        <w:rPr>
          <w:color w:val="000000" w:themeColor="text1"/>
        </w:rPr>
        <w:t xml:space="preserve">Following </w:t>
      </w:r>
      <w:r w:rsidRPr="002E0462">
        <w:rPr>
          <w:color w:val="000000" w:themeColor="text1"/>
        </w:rPr>
        <w:fldChar w:fldCharType="begin"/>
      </w:r>
      <w:r w:rsidR="004343DE" w:rsidRPr="002E0462">
        <w:rPr>
          <w:color w:val="000000" w:themeColor="text1"/>
        </w:rPr>
        <w:instrText xml:space="preserve"> ADDIN EN.CITE &lt;EndNote&gt;&lt;Cite AuthorYear="1"&gt;&lt;Author&gt;Kuo&lt;/Author&gt;&lt;Year&gt;2014&lt;/Year&gt;&lt;RecNum&gt;175&lt;/RecNum&gt;&lt;DisplayText&gt;Kuo et al. (2014)&lt;/DisplayText&gt;&lt;record&gt;&lt;rec-number&gt;175&lt;/rec-number&gt;&lt;foreign-keys&gt;&lt;key app="EN" db-id="evaftsw08zx0e2eex9ovz29izrwdxaax0s0x" timestamp="1599401621" guid="ebaacdbb-b35f-403e-96a3-823449420159"&gt;175&lt;/key&gt;&lt;/foreign-keys&gt;&lt;ref-type name="Journal Article"&gt;17&lt;/ref-type&gt;&lt;contributors&gt;&lt;authors&gt;&lt;author&gt;Kuo, Jing-Ming&lt;/author&gt;&lt;author&gt;Ning, Lutao&lt;/author&gt;&lt;author&gt;Song, Xiaoqi&lt;/author&gt;&lt;/authors&gt;&lt;/contributors&gt;&lt;titles&gt;&lt;title&gt;The Real and Accrual-based Earnings Management Behaviors: Evidence from the Split Share Structure Reform in China&lt;/title&gt;&lt;secondary-title&gt;The International Journal of Accounting&lt;/secondary-title&gt;&lt;/titles&gt;&lt;periodical&gt;&lt;full-title&gt;The International Journal of Accounting&lt;/full-title&gt;&lt;/periodical&gt;&lt;pages&gt;101-136&lt;/pages&gt;&lt;volume&gt;49&lt;/volume&gt;&lt;number&gt;1&lt;/number&gt;&lt;keywords&gt;&lt;keyword&gt;Split share structure reform&lt;/keyword&gt;&lt;keyword&gt;Accounting choices&lt;/keyword&gt;&lt;keyword&gt;Accrual earnings management&lt;/keyword&gt;&lt;keyword&gt;Real earnings management&lt;/keyword&gt;&lt;keyword&gt;Emerging markets&lt;/keyword&gt;&lt;/keywords&gt;&lt;dates&gt;&lt;year&gt;2014&lt;/year&gt;&lt;pub-dates&gt;&lt;date&gt;3//&lt;/date&gt;&lt;/pub-dates&gt;&lt;/dates&gt;&lt;isbn&gt;00207063&lt;/isbn&gt;&lt;urls&gt;&lt;related-urls&gt;&lt;url&gt;http://www.sciencedirect.com/science/article/pii/S0020706314000028&lt;/url&gt;&lt;/related-urls&gt;&lt;/urls&gt;&lt;electronic-resource-num&gt;10.1016/j.intacc.2014.01.001&lt;/electronic-resource-num&gt;&lt;/record&gt;&lt;/Cite&gt;&lt;/EndNote&gt;</w:instrText>
      </w:r>
      <w:r w:rsidRPr="002E0462">
        <w:rPr>
          <w:color w:val="000000" w:themeColor="text1"/>
        </w:rPr>
        <w:fldChar w:fldCharType="separate"/>
      </w:r>
      <w:r w:rsidRPr="002E0462">
        <w:rPr>
          <w:noProof/>
          <w:color w:val="000000" w:themeColor="text1"/>
        </w:rPr>
        <w:t>Kuo et al. (2014)</w:t>
      </w:r>
      <w:r w:rsidRPr="002E0462">
        <w:rPr>
          <w:color w:val="000000" w:themeColor="text1"/>
        </w:rPr>
        <w:fldChar w:fldCharType="end"/>
      </w:r>
      <w:r w:rsidRPr="002E0462">
        <w:rPr>
          <w:color w:val="000000" w:themeColor="text1"/>
        </w:rPr>
        <w:t xml:space="preserve">, </w:t>
      </w:r>
      <w:r w:rsidR="006B1BB3" w:rsidRPr="002E0462">
        <w:rPr>
          <w:color w:val="000000" w:themeColor="text1"/>
        </w:rPr>
        <w:t xml:space="preserve">we also consider </w:t>
      </w:r>
      <w:r w:rsidRPr="002E0462">
        <w:rPr>
          <w:color w:val="000000" w:themeColor="text1"/>
        </w:rPr>
        <w:t>s</w:t>
      </w:r>
      <w:r w:rsidR="00BC7EA0" w:rsidRPr="002E0462">
        <w:rPr>
          <w:color w:val="000000" w:themeColor="text1"/>
        </w:rPr>
        <w:t xml:space="preserve">ome variables </w:t>
      </w:r>
      <w:r w:rsidR="006B1BB3" w:rsidRPr="002E0462">
        <w:rPr>
          <w:color w:val="000000" w:themeColor="text1"/>
        </w:rPr>
        <w:t>related to</w:t>
      </w:r>
      <w:r w:rsidR="00BC7EA0" w:rsidRPr="002E0462">
        <w:rPr>
          <w:color w:val="000000" w:themeColor="text1"/>
        </w:rPr>
        <w:t xml:space="preserve"> board </w:t>
      </w:r>
      <w:r w:rsidR="00725122" w:rsidRPr="002E0462">
        <w:rPr>
          <w:color w:val="000000" w:themeColor="text1"/>
        </w:rPr>
        <w:t xml:space="preserve">characteristics </w:t>
      </w:r>
      <w:r w:rsidR="001011A5" w:rsidRPr="002E0462">
        <w:rPr>
          <w:color w:val="000000" w:themeColor="text1"/>
        </w:rPr>
        <w:t xml:space="preserve">which </w:t>
      </w:r>
      <w:r w:rsidR="006B1BB3" w:rsidRPr="002E0462">
        <w:rPr>
          <w:color w:val="000000" w:themeColor="text1"/>
        </w:rPr>
        <w:t xml:space="preserve">may </w:t>
      </w:r>
      <w:r w:rsidR="001011A5" w:rsidRPr="002E0462">
        <w:rPr>
          <w:color w:val="000000" w:themeColor="text1"/>
        </w:rPr>
        <w:t xml:space="preserve">influence </w:t>
      </w:r>
      <w:r w:rsidR="006B1BB3" w:rsidRPr="002E0462">
        <w:rPr>
          <w:color w:val="000000" w:themeColor="text1"/>
        </w:rPr>
        <w:t>managerial</w:t>
      </w:r>
      <w:r w:rsidR="001011A5" w:rsidRPr="002E0462">
        <w:rPr>
          <w:color w:val="000000" w:themeColor="text1"/>
        </w:rPr>
        <w:t xml:space="preserve"> decisions o</w:t>
      </w:r>
      <w:r w:rsidR="00725122" w:rsidRPr="002E0462">
        <w:rPr>
          <w:color w:val="000000" w:themeColor="text1"/>
        </w:rPr>
        <w:t>n</w:t>
      </w:r>
      <w:r w:rsidR="001011A5" w:rsidRPr="002E0462">
        <w:rPr>
          <w:color w:val="000000" w:themeColor="text1"/>
        </w:rPr>
        <w:t xml:space="preserve"> </w:t>
      </w:r>
      <w:r w:rsidR="006B1BB3" w:rsidRPr="002E0462">
        <w:rPr>
          <w:color w:val="000000" w:themeColor="text1"/>
        </w:rPr>
        <w:t xml:space="preserve">dividend </w:t>
      </w:r>
      <w:proofErr w:type="spellStart"/>
      <w:r w:rsidR="006B1BB3" w:rsidRPr="002E0462">
        <w:rPr>
          <w:color w:val="000000" w:themeColor="text1"/>
        </w:rPr>
        <w:t>payout</w:t>
      </w:r>
      <w:proofErr w:type="spellEnd"/>
      <w:r w:rsidR="00BC7EA0" w:rsidRPr="002E0462">
        <w:rPr>
          <w:color w:val="000000" w:themeColor="text1"/>
        </w:rPr>
        <w:t xml:space="preserve">. </w:t>
      </w:r>
      <w:proofErr w:type="spellStart"/>
      <w:r w:rsidR="00C94005" w:rsidRPr="002E0462">
        <w:rPr>
          <w:i/>
          <w:color w:val="000000" w:themeColor="text1"/>
        </w:rPr>
        <w:t>BoardSize</w:t>
      </w:r>
      <w:proofErr w:type="spellEnd"/>
      <w:r w:rsidR="00BC7EA0" w:rsidRPr="002E0462">
        <w:rPr>
          <w:color w:val="000000" w:themeColor="text1"/>
        </w:rPr>
        <w:t xml:space="preserve"> is the </w:t>
      </w:r>
      <w:r w:rsidR="00C94005" w:rsidRPr="002E0462">
        <w:rPr>
          <w:color w:val="000000" w:themeColor="text1"/>
        </w:rPr>
        <w:t>number of board members</w:t>
      </w:r>
      <w:r w:rsidR="00BC7EA0" w:rsidRPr="002E0462">
        <w:rPr>
          <w:color w:val="000000" w:themeColor="text1"/>
        </w:rPr>
        <w:t xml:space="preserve">. </w:t>
      </w:r>
      <w:r w:rsidR="00CB2B49" w:rsidRPr="002E0462">
        <w:rPr>
          <w:color w:val="000000" w:themeColor="text1"/>
        </w:rPr>
        <w:fldChar w:fldCharType="begin"/>
      </w:r>
      <w:r w:rsidR="0030004A" w:rsidRPr="002E0462">
        <w:rPr>
          <w:color w:val="000000" w:themeColor="text1"/>
        </w:rPr>
        <w:instrText xml:space="preserve"> ADDIN EN.CITE &lt;EndNote&gt;&lt;Cite AuthorYear="1"&gt;&lt;Author&gt;Lipton&lt;/Author&gt;&lt;Year&gt;1992&lt;/Year&gt;&lt;RecNum&gt;399&lt;/RecNum&gt;&lt;DisplayText&gt;Lipton and Lorsch (1992)&lt;/DisplayText&gt;&lt;record&gt;&lt;rec-number&gt;399&lt;/rec-number&gt;&lt;foreign-keys&gt;&lt;key app="EN" db-id="evaftsw08zx0e2eex9ovz29izrwdxaax0s0x" timestamp="1604202010" guid="1c29b803-73be-4e1b-bd23-e7c540192cbf"&gt;399&lt;/key&gt;&lt;/foreign-keys&gt;&lt;ref-type name="Journal Article"&gt;17&lt;/ref-type&gt;&lt;contributors&gt;&lt;authors&gt;&lt;author&gt;Lipton, Martin&lt;/author&gt;&lt;author&gt;Lorsch, Jay W &lt;/author&gt;&lt;/authors&gt;&lt;/contributors&gt;&lt;titles&gt;&lt;title&gt;A modest proposal for improved corporate governance&lt;/title&gt;&lt;secondary-title&gt;The business lawyer&lt;/secondary-title&gt;&lt;/titles&gt;&lt;periodical&gt;&lt;full-title&gt;The business lawyer&lt;/full-title&gt;&lt;/periodical&gt;&lt;pages&gt;59-77&lt;/pages&gt;&lt;volume&gt;48&lt;/volume&gt;&lt;number&gt;1&lt;/number&gt;&lt;dates&gt;&lt;year&gt;1992&lt;/year&gt;&lt;/dates&gt;&lt;isbn&gt;0007-6899&lt;/isbn&gt;&lt;urls&gt;&lt;/urls&gt;&lt;/record&gt;&lt;/Cite&gt;&lt;/EndNote&gt;</w:instrText>
      </w:r>
      <w:r w:rsidR="00CB2B49" w:rsidRPr="002E0462">
        <w:rPr>
          <w:color w:val="000000" w:themeColor="text1"/>
        </w:rPr>
        <w:fldChar w:fldCharType="separate"/>
      </w:r>
      <w:r w:rsidR="00CB2B49" w:rsidRPr="002E0462">
        <w:rPr>
          <w:noProof/>
          <w:color w:val="000000" w:themeColor="text1"/>
        </w:rPr>
        <w:t>Lipton and Lorsch (1992)</w:t>
      </w:r>
      <w:r w:rsidR="00CB2B49" w:rsidRPr="002E0462">
        <w:rPr>
          <w:color w:val="000000" w:themeColor="text1"/>
        </w:rPr>
        <w:fldChar w:fldCharType="end"/>
      </w:r>
      <w:r w:rsidR="00CB2B49" w:rsidRPr="002E0462">
        <w:rPr>
          <w:color w:val="000000" w:themeColor="text1"/>
        </w:rPr>
        <w:t xml:space="preserve"> </w:t>
      </w:r>
      <w:r w:rsidR="00CD38D8" w:rsidRPr="002E0462">
        <w:rPr>
          <w:color w:val="000000" w:themeColor="text1"/>
        </w:rPr>
        <w:t xml:space="preserve">and </w:t>
      </w:r>
      <w:r w:rsidR="00CB2B49" w:rsidRPr="002E0462">
        <w:rPr>
          <w:color w:val="000000" w:themeColor="text1"/>
        </w:rPr>
        <w:fldChar w:fldCharType="begin"/>
      </w:r>
      <w:r w:rsidR="00956739" w:rsidRPr="002E0462">
        <w:rPr>
          <w:color w:val="000000" w:themeColor="text1"/>
        </w:rPr>
        <w:instrText xml:space="preserve"> ADDIN EN.CITE &lt;EndNote&gt;&lt;Cite AuthorYear="1"&gt;&lt;Author&gt;Jensen&lt;/Author&gt;&lt;Year&gt;1993&lt;/Year&gt;&lt;RecNum&gt;322&lt;/RecNum&gt;&lt;DisplayText&gt;Michael C Jensen (1993)&lt;/DisplayText&gt;&lt;record&gt;&lt;rec-number&gt;322&lt;/rec-number&gt;&lt;foreign-keys&gt;&lt;key app="EN" db-id="evaftsw08zx0e2eex9ovz29izrwdxaax0s0x" timestamp="1599401624" guid="315a12f8-b7ac-4fd5-a1a0-691c709c04b2"&gt;322&lt;/key&gt;&lt;/foreign-keys&gt;&lt;ref-type name="Journal Article"&gt;17&lt;/ref-type&gt;&lt;contributors&gt;&lt;authors&gt;&lt;author&gt;Jensen, Michael C&lt;/author&gt;&lt;/authors&gt;&lt;/contributors&gt;&lt;titles&gt;&lt;title&gt;The modern industrial revolution, exit, and the failure of internal control systems&lt;/title&gt;&lt;secondary-title&gt;The Journal of Finance&lt;/secondary-title&gt;&lt;/titles&gt;&lt;periodical&gt;&lt;full-title&gt;The Journal of Finance&lt;/full-title&gt;&lt;/periodical&gt;&lt;pages&gt;831-880&lt;/pages&gt;&lt;volume&gt;48&lt;/volume&gt;&lt;number&gt;3&lt;/number&gt;&lt;dates&gt;&lt;year&gt;1993&lt;/year&gt;&lt;/dates&gt;&lt;isbn&gt;1540-6261&lt;/isbn&gt;&lt;urls&gt;&lt;/urls&gt;&lt;/record&gt;&lt;/Cite&gt;&lt;/EndNote&gt;</w:instrText>
      </w:r>
      <w:r w:rsidR="00CB2B49" w:rsidRPr="002E0462">
        <w:rPr>
          <w:color w:val="000000" w:themeColor="text1"/>
        </w:rPr>
        <w:fldChar w:fldCharType="separate"/>
      </w:r>
      <w:r w:rsidR="00956739" w:rsidRPr="002E0462">
        <w:rPr>
          <w:noProof/>
          <w:color w:val="000000" w:themeColor="text1"/>
        </w:rPr>
        <w:t>Jensen (1993)</w:t>
      </w:r>
      <w:r w:rsidR="00CB2B49" w:rsidRPr="002E0462">
        <w:rPr>
          <w:color w:val="000000" w:themeColor="text1"/>
        </w:rPr>
        <w:fldChar w:fldCharType="end"/>
      </w:r>
      <w:r w:rsidR="00CD38D8" w:rsidRPr="002E0462">
        <w:rPr>
          <w:color w:val="000000" w:themeColor="text1"/>
        </w:rPr>
        <w:t xml:space="preserve"> argue that larger boards may be less effective in monitoring since </w:t>
      </w:r>
      <w:r w:rsidR="00725122" w:rsidRPr="002E0462">
        <w:rPr>
          <w:color w:val="000000" w:themeColor="text1"/>
        </w:rPr>
        <w:t xml:space="preserve">having </w:t>
      </w:r>
      <w:r w:rsidR="00CD38D8" w:rsidRPr="002E0462">
        <w:rPr>
          <w:color w:val="000000" w:themeColor="text1"/>
        </w:rPr>
        <w:t>more members</w:t>
      </w:r>
      <w:r w:rsidR="00725122" w:rsidRPr="002E0462">
        <w:rPr>
          <w:color w:val="000000" w:themeColor="text1"/>
        </w:rPr>
        <w:t xml:space="preserve"> </w:t>
      </w:r>
      <w:r w:rsidR="00CD38D8" w:rsidRPr="002E0462">
        <w:rPr>
          <w:color w:val="000000" w:themeColor="text1"/>
        </w:rPr>
        <w:t xml:space="preserve">may </w:t>
      </w:r>
      <w:r w:rsidR="00725122" w:rsidRPr="002E0462">
        <w:rPr>
          <w:color w:val="000000" w:themeColor="text1"/>
        </w:rPr>
        <w:t xml:space="preserve">associate </w:t>
      </w:r>
      <w:r w:rsidR="00CD38D8" w:rsidRPr="002E0462">
        <w:rPr>
          <w:color w:val="000000" w:themeColor="text1"/>
        </w:rPr>
        <w:t xml:space="preserve">with </w:t>
      </w:r>
      <w:r w:rsidR="00A67AAE" w:rsidRPr="002E0462">
        <w:rPr>
          <w:color w:val="000000" w:themeColor="text1"/>
        </w:rPr>
        <w:t>greater difficulty in reaching consensus and making</w:t>
      </w:r>
      <w:r w:rsidR="00CD38D8" w:rsidRPr="002E0462">
        <w:rPr>
          <w:color w:val="000000" w:themeColor="text1"/>
        </w:rPr>
        <w:t xml:space="preserve"> decision</w:t>
      </w:r>
      <w:r w:rsidR="00A67AAE" w:rsidRPr="002E0462">
        <w:rPr>
          <w:color w:val="000000" w:themeColor="text1"/>
        </w:rPr>
        <w:t>s</w:t>
      </w:r>
      <w:r w:rsidR="00CD38D8" w:rsidRPr="002E0462">
        <w:rPr>
          <w:color w:val="000000" w:themeColor="text1"/>
        </w:rPr>
        <w:t xml:space="preserve">. </w:t>
      </w:r>
      <w:proofErr w:type="spellStart"/>
      <w:r w:rsidR="00C94005" w:rsidRPr="002E0462">
        <w:rPr>
          <w:i/>
          <w:iCs/>
          <w:color w:val="000000" w:themeColor="text1"/>
        </w:rPr>
        <w:t>BoardMeeting</w:t>
      </w:r>
      <w:proofErr w:type="spellEnd"/>
      <w:r w:rsidR="00C94005" w:rsidRPr="002E0462">
        <w:rPr>
          <w:color w:val="000000" w:themeColor="text1"/>
        </w:rPr>
        <w:t xml:space="preserve"> </w:t>
      </w:r>
      <w:r w:rsidR="00BC7EA0" w:rsidRPr="002E0462">
        <w:rPr>
          <w:color w:val="000000" w:themeColor="text1"/>
        </w:rPr>
        <w:t xml:space="preserve">is the </w:t>
      </w:r>
      <w:r w:rsidR="00C94005" w:rsidRPr="002E0462">
        <w:rPr>
          <w:color w:val="000000" w:themeColor="text1"/>
        </w:rPr>
        <w:t>number of board meetings in a year as a</w:t>
      </w:r>
      <w:r w:rsidR="003C572C" w:rsidRPr="002E0462">
        <w:rPr>
          <w:color w:val="000000" w:themeColor="text1"/>
        </w:rPr>
        <w:t xml:space="preserve"> higher board meeting frequency may </w:t>
      </w:r>
      <w:r w:rsidR="00725122" w:rsidRPr="002E0462">
        <w:rPr>
          <w:color w:val="000000" w:themeColor="text1"/>
        </w:rPr>
        <w:t xml:space="preserve">indicate </w:t>
      </w:r>
      <w:r w:rsidR="003C572C" w:rsidRPr="002E0462">
        <w:rPr>
          <w:color w:val="000000" w:themeColor="text1"/>
        </w:rPr>
        <w:t xml:space="preserve">stronger supervision </w:t>
      </w:r>
      <w:r w:rsidR="00725122" w:rsidRPr="002E0462">
        <w:rPr>
          <w:color w:val="000000" w:themeColor="text1"/>
        </w:rPr>
        <w:t xml:space="preserve">by a </w:t>
      </w:r>
      <w:r w:rsidR="003C572C" w:rsidRPr="002E0462">
        <w:rPr>
          <w:color w:val="000000" w:themeColor="text1"/>
        </w:rPr>
        <w:t xml:space="preserve">board </w:t>
      </w:r>
      <w:r w:rsidR="00725122" w:rsidRPr="002E0462">
        <w:rPr>
          <w:color w:val="000000" w:themeColor="text1"/>
        </w:rPr>
        <w:t>over their</w:t>
      </w:r>
      <w:r w:rsidR="003C572C" w:rsidRPr="002E0462">
        <w:rPr>
          <w:color w:val="000000" w:themeColor="text1"/>
        </w:rPr>
        <w:t xml:space="preserve"> firm’</w:t>
      </w:r>
      <w:r w:rsidR="00725122" w:rsidRPr="002E0462">
        <w:rPr>
          <w:color w:val="000000" w:themeColor="text1"/>
        </w:rPr>
        <w:t>s</w:t>
      </w:r>
      <w:r w:rsidR="003C572C" w:rsidRPr="002E0462">
        <w:rPr>
          <w:color w:val="000000" w:themeColor="text1"/>
        </w:rPr>
        <w:t xml:space="preserve"> operation</w:t>
      </w:r>
      <w:r w:rsidR="00725122" w:rsidRPr="002E0462">
        <w:rPr>
          <w:color w:val="000000" w:themeColor="text1"/>
        </w:rPr>
        <w:t>s</w:t>
      </w:r>
      <w:r w:rsidR="003C572C" w:rsidRPr="002E0462">
        <w:rPr>
          <w:color w:val="000000" w:themeColor="text1"/>
        </w:rPr>
        <w:t xml:space="preserve">, </w:t>
      </w:r>
      <w:r w:rsidR="00725122" w:rsidRPr="002E0462">
        <w:rPr>
          <w:color w:val="000000" w:themeColor="text1"/>
        </w:rPr>
        <w:t>so</w:t>
      </w:r>
      <w:r w:rsidR="003C572C" w:rsidRPr="002E0462">
        <w:rPr>
          <w:color w:val="000000" w:themeColor="text1"/>
        </w:rPr>
        <w:t xml:space="preserve"> it may be negatively related to </w:t>
      </w:r>
      <w:proofErr w:type="spellStart"/>
      <w:r w:rsidR="005E3D31" w:rsidRPr="002E0462">
        <w:rPr>
          <w:color w:val="000000" w:themeColor="text1"/>
        </w:rPr>
        <w:t>tunneling</w:t>
      </w:r>
      <w:proofErr w:type="spellEnd"/>
      <w:r w:rsidR="003C572C" w:rsidRPr="002E0462">
        <w:rPr>
          <w:color w:val="000000" w:themeColor="text1"/>
        </w:rPr>
        <w:t xml:space="preserve"> activities. </w:t>
      </w:r>
      <w:r w:rsidR="00500160" w:rsidRPr="002E0462">
        <w:rPr>
          <w:color w:val="000000" w:themeColor="text1"/>
        </w:rPr>
        <w:t xml:space="preserve">To reduce potential </w:t>
      </w:r>
      <w:r w:rsidR="008D27D0" w:rsidRPr="002E0462">
        <w:rPr>
          <w:color w:val="000000" w:themeColor="text1"/>
        </w:rPr>
        <w:t xml:space="preserve">endogeneity problems, we control </w:t>
      </w:r>
      <w:r w:rsidR="006B1BB3" w:rsidRPr="002E0462">
        <w:rPr>
          <w:color w:val="000000" w:themeColor="text1"/>
        </w:rPr>
        <w:t xml:space="preserve">for </w:t>
      </w:r>
      <w:r w:rsidR="008D27D0" w:rsidRPr="002E0462">
        <w:rPr>
          <w:color w:val="000000" w:themeColor="text1"/>
        </w:rPr>
        <w:t>year- and industry-fixed effect</w:t>
      </w:r>
      <w:r w:rsidR="006B1BB3" w:rsidRPr="002E0462">
        <w:rPr>
          <w:color w:val="000000" w:themeColor="text1"/>
        </w:rPr>
        <w:t>s</w:t>
      </w:r>
      <w:r w:rsidR="008D27D0" w:rsidRPr="002E0462">
        <w:rPr>
          <w:color w:val="000000" w:themeColor="text1"/>
        </w:rPr>
        <w:t xml:space="preserve"> across </w:t>
      </w:r>
      <w:r w:rsidR="00FA127E" w:rsidRPr="002E0462">
        <w:rPr>
          <w:color w:val="000000" w:themeColor="text1"/>
        </w:rPr>
        <w:t xml:space="preserve">all </w:t>
      </w:r>
      <w:r w:rsidR="008D27D0" w:rsidRPr="002E0462">
        <w:rPr>
          <w:color w:val="000000" w:themeColor="text1"/>
        </w:rPr>
        <w:t xml:space="preserve">the regressions in this </w:t>
      </w:r>
      <w:r w:rsidR="00A67AAE" w:rsidRPr="002E0462">
        <w:rPr>
          <w:color w:val="000000" w:themeColor="text1"/>
        </w:rPr>
        <w:t>study</w:t>
      </w:r>
      <w:r w:rsidR="008D27D0" w:rsidRPr="002E0462">
        <w:rPr>
          <w:color w:val="000000" w:themeColor="text1"/>
        </w:rPr>
        <w:t>.</w:t>
      </w:r>
    </w:p>
    <w:p w14:paraId="4D15855A" w14:textId="77777777" w:rsidR="004C02A7" w:rsidRPr="002E0462" w:rsidRDefault="004C02A7" w:rsidP="00CC1ACC">
      <w:pPr>
        <w:spacing w:line="480" w:lineRule="auto"/>
        <w:jc w:val="both"/>
        <w:rPr>
          <w:color w:val="000000" w:themeColor="text1"/>
        </w:rPr>
      </w:pPr>
    </w:p>
    <w:p w14:paraId="4DA9B6F8" w14:textId="67C9166D" w:rsidR="009E719F" w:rsidRPr="002E0462" w:rsidRDefault="00C91A48" w:rsidP="00CC1ACC">
      <w:pPr>
        <w:spacing w:line="480" w:lineRule="auto"/>
        <w:jc w:val="both"/>
        <w:rPr>
          <w:color w:val="000000" w:themeColor="text1"/>
        </w:rPr>
      </w:pPr>
      <w:r w:rsidRPr="002E0462">
        <w:rPr>
          <w:color w:val="000000" w:themeColor="text1"/>
        </w:rPr>
        <w:lastRenderedPageBreak/>
        <w:t xml:space="preserve">We also investigate whether </w:t>
      </w:r>
      <w:r w:rsidR="001E72DE" w:rsidRPr="002E0462">
        <w:rPr>
          <w:color w:val="000000" w:themeColor="text1"/>
        </w:rPr>
        <w:t>minority shareholder protection affect</w:t>
      </w:r>
      <w:r w:rsidR="006542A5" w:rsidRPr="002E0462">
        <w:rPr>
          <w:color w:val="000000" w:themeColor="text1"/>
        </w:rPr>
        <w:t>s</w:t>
      </w:r>
      <w:r w:rsidR="00584E80" w:rsidRPr="002E0462">
        <w:rPr>
          <w:color w:val="000000" w:themeColor="text1"/>
        </w:rPr>
        <w:t xml:space="preserve"> </w:t>
      </w:r>
      <w:r w:rsidRPr="002E0462">
        <w:rPr>
          <w:color w:val="000000" w:themeColor="text1"/>
        </w:rPr>
        <w:t xml:space="preserve">the sensitivity between executive ownership and the dividend </w:t>
      </w:r>
      <w:r w:rsidR="005E3D31" w:rsidRPr="002E0462">
        <w:rPr>
          <w:noProof/>
          <w:color w:val="000000" w:themeColor="text1"/>
        </w:rPr>
        <w:t>tunneling</w:t>
      </w:r>
      <w:r w:rsidRPr="002E0462">
        <w:rPr>
          <w:color w:val="000000" w:themeColor="text1"/>
        </w:rPr>
        <w:t xml:space="preserve"> </w:t>
      </w:r>
      <w:r w:rsidRPr="002E0462">
        <w:rPr>
          <w:noProof/>
          <w:color w:val="000000" w:themeColor="text1"/>
        </w:rPr>
        <w:t>behaviour</w:t>
      </w:r>
      <w:r w:rsidR="001E72DE" w:rsidRPr="002E0462">
        <w:rPr>
          <w:noProof/>
          <w:color w:val="000000" w:themeColor="text1"/>
        </w:rPr>
        <w:t xml:space="preserve"> of controlling shareholders</w:t>
      </w:r>
      <w:r w:rsidRPr="002E0462">
        <w:rPr>
          <w:color w:val="000000" w:themeColor="text1"/>
        </w:rPr>
        <w:t xml:space="preserve">. </w:t>
      </w:r>
      <w:r w:rsidR="00B40DCD" w:rsidRPr="002E0462">
        <w:rPr>
          <w:noProof/>
          <w:color w:val="000000" w:themeColor="text1"/>
        </w:rPr>
        <w:t xml:space="preserve">Lv et al. (2012) and </w:t>
      </w:r>
      <w:r w:rsidR="00B40DCD" w:rsidRPr="002E0462">
        <w:rPr>
          <w:color w:val="000000" w:themeColor="text1"/>
        </w:rPr>
        <w:t xml:space="preserve">Maury and </w:t>
      </w:r>
      <w:proofErr w:type="spellStart"/>
      <w:r w:rsidR="00B40DCD" w:rsidRPr="002E0462">
        <w:rPr>
          <w:color w:val="000000" w:themeColor="text1"/>
        </w:rPr>
        <w:t>Pajuste</w:t>
      </w:r>
      <w:proofErr w:type="spellEnd"/>
      <w:r w:rsidR="00B40DCD" w:rsidRPr="002E0462">
        <w:rPr>
          <w:color w:val="000000" w:themeColor="text1"/>
        </w:rPr>
        <w:t xml:space="preserve"> (2005) suggest that a balanced shareholder structure with a high SBM (shareholder balancing mechanism) can help protect firms’ minority shareholders and reduce the potential </w:t>
      </w:r>
      <w:proofErr w:type="spellStart"/>
      <w:r w:rsidR="00B40DCD" w:rsidRPr="002E0462">
        <w:rPr>
          <w:color w:val="000000" w:themeColor="text1"/>
        </w:rPr>
        <w:t>tunneling</w:t>
      </w:r>
      <w:proofErr w:type="spellEnd"/>
      <w:r w:rsidR="00B40DCD" w:rsidRPr="002E0462">
        <w:rPr>
          <w:color w:val="000000" w:themeColor="text1"/>
        </w:rPr>
        <w:t xml:space="preserve"> behaviour. Following this approach, w</w:t>
      </w:r>
      <w:r w:rsidRPr="002E0462">
        <w:rPr>
          <w:color w:val="000000" w:themeColor="text1"/>
        </w:rPr>
        <w:t>e use the reciprocal of SBM (</w:t>
      </w:r>
      <w:r w:rsidRPr="002E0462">
        <w:rPr>
          <w:i/>
          <w:color w:val="000000" w:themeColor="text1"/>
        </w:rPr>
        <w:t>RSBM</w:t>
      </w:r>
      <w:r w:rsidRPr="002E0462">
        <w:rPr>
          <w:color w:val="000000" w:themeColor="text1"/>
        </w:rPr>
        <w:t>) to test the</w:t>
      </w:r>
      <w:r w:rsidR="00F95807" w:rsidRPr="002E0462">
        <w:rPr>
          <w:color w:val="000000" w:themeColor="text1"/>
        </w:rPr>
        <w:t xml:space="preserve"> </w:t>
      </w:r>
      <w:r w:rsidR="008E08C7" w:rsidRPr="002E0462">
        <w:rPr>
          <w:color w:val="000000" w:themeColor="text1"/>
        </w:rPr>
        <w:t xml:space="preserve">moderating effect of </w:t>
      </w:r>
      <w:r w:rsidR="001E72DE" w:rsidRPr="002E0462">
        <w:rPr>
          <w:noProof/>
          <w:color w:val="000000" w:themeColor="text1"/>
        </w:rPr>
        <w:t>minority shareholder protection</w:t>
      </w:r>
      <w:r w:rsidR="001E72DE" w:rsidRPr="002E0462">
        <w:rPr>
          <w:color w:val="000000" w:themeColor="text1"/>
        </w:rPr>
        <w:t xml:space="preserve"> </w:t>
      </w:r>
      <w:r w:rsidR="008E08C7" w:rsidRPr="002E0462">
        <w:rPr>
          <w:color w:val="000000" w:themeColor="text1"/>
        </w:rPr>
        <w:t xml:space="preserve">on </w:t>
      </w:r>
      <w:r w:rsidR="00725122" w:rsidRPr="002E0462">
        <w:rPr>
          <w:color w:val="000000" w:themeColor="text1"/>
        </w:rPr>
        <w:t xml:space="preserve">the </w:t>
      </w:r>
      <w:r w:rsidR="00F95807" w:rsidRPr="002E0462">
        <w:rPr>
          <w:color w:val="000000" w:themeColor="text1"/>
        </w:rPr>
        <w:t>correlation</w:t>
      </w:r>
      <w:r w:rsidRPr="002E0462">
        <w:rPr>
          <w:color w:val="000000" w:themeColor="text1"/>
        </w:rPr>
        <w:t xml:space="preserve"> between executive ownership and dividend </w:t>
      </w:r>
      <w:proofErr w:type="spellStart"/>
      <w:r w:rsidR="005E3D31" w:rsidRPr="002E0462">
        <w:rPr>
          <w:color w:val="000000" w:themeColor="text1"/>
        </w:rPr>
        <w:t>tunneling</w:t>
      </w:r>
      <w:proofErr w:type="spellEnd"/>
      <w:r w:rsidR="00B40DCD" w:rsidRPr="002E0462">
        <w:rPr>
          <w:color w:val="000000" w:themeColor="text1"/>
        </w:rPr>
        <w:t xml:space="preserve">, and a higher value of </w:t>
      </w:r>
      <w:r w:rsidR="00B40DCD" w:rsidRPr="002E0462">
        <w:rPr>
          <w:i/>
          <w:iCs/>
          <w:color w:val="000000" w:themeColor="text1"/>
        </w:rPr>
        <w:t>RSBM</w:t>
      </w:r>
      <w:r w:rsidR="00B40DCD" w:rsidRPr="002E0462">
        <w:rPr>
          <w:color w:val="000000" w:themeColor="text1"/>
        </w:rPr>
        <w:t xml:space="preserve"> indicates weaker minority shareholder protection</w:t>
      </w:r>
      <w:r w:rsidRPr="002E0462">
        <w:rPr>
          <w:color w:val="000000" w:themeColor="text1"/>
        </w:rPr>
        <w:t>.</w:t>
      </w:r>
      <w:r w:rsidR="009E719F" w:rsidRPr="002E0462">
        <w:rPr>
          <w:i/>
          <w:color w:val="000000" w:themeColor="text1"/>
        </w:rPr>
        <w:t xml:space="preserve"> </w:t>
      </w:r>
      <w:r w:rsidR="009E719F" w:rsidRPr="002E0462">
        <w:rPr>
          <w:color w:val="000000" w:themeColor="text1"/>
        </w:rPr>
        <w:t xml:space="preserve">The </w:t>
      </w:r>
      <w:r w:rsidR="009C3911" w:rsidRPr="002E0462">
        <w:rPr>
          <w:i/>
          <w:color w:val="000000" w:themeColor="text1"/>
        </w:rPr>
        <w:t>R</w:t>
      </w:r>
      <w:r w:rsidR="009E719F" w:rsidRPr="002E0462">
        <w:rPr>
          <w:i/>
          <w:color w:val="000000" w:themeColor="text1"/>
        </w:rPr>
        <w:t>SBM</w:t>
      </w:r>
      <w:r w:rsidR="009E719F" w:rsidRPr="002E0462">
        <w:rPr>
          <w:color w:val="000000" w:themeColor="text1"/>
        </w:rPr>
        <w:t xml:space="preserve"> </w:t>
      </w:r>
      <w:r w:rsidR="009E719F" w:rsidRPr="002E0462">
        <w:rPr>
          <w:noProof/>
          <w:color w:val="000000" w:themeColor="text1"/>
        </w:rPr>
        <w:t xml:space="preserve">is </w:t>
      </w:r>
      <w:r w:rsidR="001E72DE" w:rsidRPr="002E0462">
        <w:rPr>
          <w:noProof/>
          <w:color w:val="000000" w:themeColor="text1"/>
        </w:rPr>
        <w:t>defined</w:t>
      </w:r>
      <w:r w:rsidR="001E72DE" w:rsidRPr="002E0462">
        <w:rPr>
          <w:color w:val="000000" w:themeColor="text1"/>
        </w:rPr>
        <w:t xml:space="preserve"> </w:t>
      </w:r>
      <w:r w:rsidR="009E719F" w:rsidRPr="002E0462">
        <w:rPr>
          <w:color w:val="000000" w:themeColor="text1"/>
        </w:rPr>
        <w:t>as follows</w:t>
      </w:r>
      <w:r w:rsidR="009D7A8C" w:rsidRPr="002E0462">
        <w:rPr>
          <w:color w:val="000000" w:themeColor="text1"/>
        </w:rPr>
        <w:t>:</w:t>
      </w:r>
    </w:p>
    <w:p w14:paraId="799971EA" w14:textId="0660D5E3" w:rsidR="009E719F" w:rsidRPr="002E0462" w:rsidRDefault="002E0BF0" w:rsidP="00836950">
      <w:pPr>
        <w:spacing w:before="240" w:after="240" w:line="480" w:lineRule="auto"/>
        <w:jc w:val="right"/>
        <w:rPr>
          <w:color w:val="000000" w:themeColor="text1"/>
        </w:rPr>
      </w:pPr>
      <w:r w:rsidRPr="002E0462">
        <w:rPr>
          <w:noProof/>
          <w:color w:val="000000" w:themeColor="text1"/>
          <w:position w:val="-30"/>
        </w:rPr>
        <w:object w:dxaOrig="2360" w:dyaOrig="720" w14:anchorId="5C24AE17">
          <v:shape id="_x0000_i1026" type="#_x0000_t75" alt="" style="width:144.75pt;height:36.75pt" o:ole="">
            <v:imagedata r:id="rId10" o:title=""/>
          </v:shape>
          <o:OLEObject Type="Embed" ProgID="Equation.DSMT4" ShapeID="_x0000_i1026" DrawAspect="Content" ObjectID="_1710851602" r:id="rId11"/>
        </w:object>
      </w:r>
      <w:r w:rsidR="007A628A" w:rsidRPr="002E0462">
        <w:rPr>
          <w:color w:val="000000" w:themeColor="text1"/>
        </w:rPr>
        <w:t xml:space="preserve"> </w:t>
      </w:r>
      <w:r w:rsidR="00580128" w:rsidRPr="002E0462">
        <w:rPr>
          <w:color w:val="000000" w:themeColor="text1"/>
        </w:rPr>
        <w:t xml:space="preserve">                                </w:t>
      </w:r>
      <w:r w:rsidR="007A628A" w:rsidRPr="002E0462">
        <w:rPr>
          <w:color w:val="000000" w:themeColor="text1"/>
        </w:rPr>
        <w:t xml:space="preserve">  (</w:t>
      </w:r>
      <w:r w:rsidR="009E719F" w:rsidRPr="002E0462">
        <w:rPr>
          <w:color w:val="000000" w:themeColor="text1"/>
        </w:rPr>
        <w:t>2)</w:t>
      </w:r>
    </w:p>
    <w:p w14:paraId="0EB4130D" w14:textId="4E26F1AF" w:rsidR="00C91A48" w:rsidRPr="002E0462" w:rsidRDefault="009E719F" w:rsidP="00CC1ACC">
      <w:pPr>
        <w:spacing w:line="480" w:lineRule="auto"/>
        <w:jc w:val="both"/>
        <w:rPr>
          <w:color w:val="000000" w:themeColor="text1"/>
        </w:rPr>
      </w:pPr>
      <w:r w:rsidRPr="002E0462">
        <w:rPr>
          <w:color w:val="000000" w:themeColor="text1"/>
        </w:rPr>
        <w:t xml:space="preserve">The notations </w:t>
      </w:r>
      <m:oMath>
        <m:sSub>
          <m:sSubPr>
            <m:ctrlPr>
              <w:rPr>
                <w:rFonts w:ascii="Cambria Math" w:hAnsi="Cambria Math"/>
                <w:color w:val="000000" w:themeColor="text1"/>
              </w:rPr>
            </m:ctrlPr>
          </m:sSubPr>
          <m:e>
            <m:r>
              <w:rPr>
                <w:rFonts w:ascii="Cambria Math" w:hAnsi="Cambria Math"/>
                <w:color w:val="000000" w:themeColor="text1"/>
              </w:rPr>
              <m:t>l</m:t>
            </m:r>
          </m:e>
          <m:sub>
            <m:r>
              <w:rPr>
                <w:rFonts w:ascii="Cambria Math" w:hAnsi="Cambria Math"/>
                <w:color w:val="000000" w:themeColor="text1"/>
              </w:rPr>
              <m:t>2</m:t>
            </m:r>
          </m:sub>
        </m:sSub>
      </m:oMath>
      <w:r w:rsidRPr="002E0462">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l</m:t>
            </m:r>
          </m:e>
          <m:sub>
            <m:r>
              <w:rPr>
                <w:rFonts w:ascii="Cambria Math" w:hAnsi="Cambria Math"/>
                <w:color w:val="000000" w:themeColor="text1"/>
              </w:rPr>
              <m:t>3</m:t>
            </m:r>
          </m:sub>
        </m:sSub>
      </m:oMath>
      <w:r w:rsidRPr="002E0462">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l</m:t>
            </m:r>
          </m:e>
          <m:sub>
            <m:r>
              <w:rPr>
                <w:rFonts w:ascii="Cambria Math" w:hAnsi="Cambria Math"/>
                <w:color w:val="000000" w:themeColor="text1"/>
              </w:rPr>
              <m:t>4</m:t>
            </m:r>
          </m:sub>
        </m:sSub>
      </m:oMath>
      <w:r w:rsidR="00725122" w:rsidRPr="002E0462">
        <w:rPr>
          <w:color w:val="000000" w:themeColor="text1"/>
        </w:rPr>
        <w:t xml:space="preserve">, </w:t>
      </w:r>
      <w:r w:rsidRPr="002E0462">
        <w:rPr>
          <w:color w:val="000000" w:themeColor="text1"/>
        </w:rPr>
        <w:t xml:space="preserve">and </w:t>
      </w:r>
      <m:oMath>
        <m:sSub>
          <m:sSubPr>
            <m:ctrlPr>
              <w:rPr>
                <w:rFonts w:ascii="Cambria Math" w:hAnsi="Cambria Math"/>
                <w:color w:val="000000" w:themeColor="text1"/>
              </w:rPr>
            </m:ctrlPr>
          </m:sSubPr>
          <m:e>
            <m:r>
              <w:rPr>
                <w:rFonts w:ascii="Cambria Math" w:hAnsi="Cambria Math"/>
                <w:color w:val="000000" w:themeColor="text1"/>
              </w:rPr>
              <m:t>l</m:t>
            </m:r>
          </m:e>
          <m:sub>
            <m:r>
              <w:rPr>
                <w:rFonts w:ascii="Cambria Math" w:hAnsi="Cambria Math"/>
                <w:color w:val="000000" w:themeColor="text1"/>
              </w:rPr>
              <m:t>5</m:t>
            </m:r>
          </m:sub>
        </m:sSub>
      </m:oMath>
      <w:r w:rsidRPr="002E0462">
        <w:rPr>
          <w:color w:val="000000" w:themeColor="text1"/>
        </w:rPr>
        <w:t xml:space="preserve"> are the proportions of the shares held by the second to the fifth largest shareholder. The </w:t>
      </w:r>
      <w:r w:rsidR="00586968" w:rsidRPr="002E0462">
        <w:rPr>
          <w:color w:val="000000" w:themeColor="text1"/>
        </w:rPr>
        <w:t xml:space="preserve">denominator </w:t>
      </w:r>
      <w:r w:rsidRPr="002E0462">
        <w:rPr>
          <w:color w:val="000000" w:themeColor="text1"/>
        </w:rPr>
        <w:t>is the sum of the square of the shareholding fractions of the</w:t>
      </w:r>
      <w:r w:rsidR="00A10098" w:rsidRPr="002E0462">
        <w:rPr>
          <w:color w:val="000000" w:themeColor="text1"/>
        </w:rPr>
        <w:t xml:space="preserve">se </w:t>
      </w:r>
      <w:r w:rsidRPr="002E0462">
        <w:rPr>
          <w:color w:val="000000" w:themeColor="text1"/>
        </w:rPr>
        <w:t xml:space="preserve">shareholders. The </w:t>
      </w:r>
      <w:r w:rsidR="00586968" w:rsidRPr="002E0462">
        <w:rPr>
          <w:color w:val="000000" w:themeColor="text1"/>
        </w:rPr>
        <w:t xml:space="preserve">numerator </w:t>
      </w:r>
      <w:r w:rsidRPr="002E0462">
        <w:rPr>
          <w:color w:val="000000" w:themeColor="text1"/>
        </w:rPr>
        <w:t xml:space="preserve">is the square of the shareholding fraction of the controlling shareholder. According to </w:t>
      </w:r>
      <w:r w:rsidRPr="002E0462">
        <w:rPr>
          <w:color w:val="000000" w:themeColor="text1"/>
        </w:rPr>
        <w:fldChar w:fldCharType="begin"/>
      </w:r>
      <w:r w:rsidR="004343DE" w:rsidRPr="002E0462">
        <w:rPr>
          <w:color w:val="000000" w:themeColor="text1"/>
        </w:rPr>
        <w:instrText xml:space="preserve"> ADDIN EN.CITE &lt;EndNote&gt;&lt;Cite AuthorYear="1"&gt;&lt;Author&gt;Maury&lt;/Author&gt;&lt;Year&gt;2005&lt;/Year&gt;&lt;RecNum&gt;189&lt;/RecNum&gt;&lt;DisplayText&gt;Maury and Pajuste (2005)&lt;/DisplayText&gt;&lt;record&gt;&lt;rec-number&gt;189&lt;/rec-number&gt;&lt;foreign-keys&gt;&lt;key app="EN" db-id="evaftsw08zx0e2eex9ovz29izrwdxaax0s0x" timestamp="1599401621" guid="5e23ac36-49fc-4e87-867d-59bb1cf3203a"&gt;189&lt;/key&gt;&lt;/foreign-keys&gt;&lt;ref-type name="Journal Article"&gt;17&lt;/ref-type&gt;&lt;contributors&gt;&lt;authors&gt;&lt;author&gt;Maury, Benjamin&lt;/author&gt;&lt;author&gt;Pajuste, Anete&lt;/author&gt;&lt;/authors&gt;&lt;/contributors&gt;&lt;titles&gt;&lt;title&gt;Multiple large shareholders and firm value&lt;/title&gt;&lt;secondary-title&gt;Journal of Banking &amp;amp; Finance&lt;/secondary-title&gt;&lt;/titles&gt;&lt;periodical&gt;&lt;full-title&gt;Journal of Banking &amp;amp; Finance&lt;/full-title&gt;&lt;/periodical&gt;&lt;pages&gt;1813-1834&lt;/pages&gt;&lt;volume&gt;29&lt;/volume&gt;&lt;number&gt;7&lt;/number&gt;&lt;dates&gt;&lt;year&gt;2005&lt;/year&gt;&lt;/dates&gt;&lt;isbn&gt;0378-4266&lt;/isbn&gt;&lt;urls&gt;&lt;/urls&gt;&lt;/record&gt;&lt;/Cite&gt;&lt;/EndNote&gt;</w:instrText>
      </w:r>
      <w:r w:rsidRPr="002E0462">
        <w:rPr>
          <w:color w:val="000000" w:themeColor="text1"/>
        </w:rPr>
        <w:fldChar w:fldCharType="separate"/>
      </w:r>
      <w:r w:rsidRPr="002E0462">
        <w:rPr>
          <w:noProof/>
          <w:color w:val="000000" w:themeColor="text1"/>
        </w:rPr>
        <w:t>Maury and Pajuste (2005)</w:t>
      </w:r>
      <w:r w:rsidRPr="002E0462">
        <w:rPr>
          <w:color w:val="000000" w:themeColor="text1"/>
        </w:rPr>
        <w:fldChar w:fldCharType="end"/>
      </w:r>
      <w:r w:rsidRPr="002E0462">
        <w:rPr>
          <w:color w:val="000000" w:themeColor="text1"/>
        </w:rPr>
        <w:t xml:space="preserve">, a </w:t>
      </w:r>
      <w:r w:rsidRPr="002E0462">
        <w:rPr>
          <w:noProof/>
          <w:color w:val="000000" w:themeColor="text1"/>
        </w:rPr>
        <w:t>high</w:t>
      </w:r>
      <w:r w:rsidR="001E72DE" w:rsidRPr="002E0462">
        <w:rPr>
          <w:noProof/>
          <w:color w:val="000000" w:themeColor="text1"/>
        </w:rPr>
        <w:t>er level of</w:t>
      </w:r>
      <w:r w:rsidRPr="002E0462">
        <w:rPr>
          <w:noProof/>
          <w:color w:val="000000" w:themeColor="text1"/>
        </w:rPr>
        <w:t xml:space="preserve"> shareholding</w:t>
      </w:r>
      <w:r w:rsidR="00A10098" w:rsidRPr="002E0462">
        <w:rPr>
          <w:noProof/>
          <w:color w:val="000000" w:themeColor="text1"/>
        </w:rPr>
        <w:t xml:space="preserve"> by</w:t>
      </w:r>
      <w:r w:rsidRPr="002E0462">
        <w:rPr>
          <w:color w:val="000000" w:themeColor="text1"/>
        </w:rPr>
        <w:t xml:space="preserve"> multiple shareholders (</w:t>
      </w:r>
      <w:r w:rsidRPr="002E0462">
        <w:rPr>
          <w:i/>
          <w:iCs/>
          <w:color w:val="000000" w:themeColor="text1"/>
        </w:rPr>
        <w:t>l</w:t>
      </w:r>
      <w:r w:rsidRPr="002E0462">
        <w:rPr>
          <w:i/>
          <w:iCs/>
          <w:color w:val="000000" w:themeColor="text1"/>
          <w:vertAlign w:val="subscript"/>
        </w:rPr>
        <w:t>2</w:t>
      </w:r>
      <w:r w:rsidRPr="002E0462">
        <w:rPr>
          <w:i/>
          <w:iCs/>
          <w:color w:val="000000" w:themeColor="text1"/>
        </w:rPr>
        <w:t>, l</w:t>
      </w:r>
      <w:r w:rsidRPr="002E0462">
        <w:rPr>
          <w:i/>
          <w:iCs/>
          <w:color w:val="000000" w:themeColor="text1"/>
          <w:vertAlign w:val="subscript"/>
        </w:rPr>
        <w:t>3</w:t>
      </w:r>
      <w:r w:rsidRPr="002E0462">
        <w:rPr>
          <w:i/>
          <w:iCs/>
          <w:color w:val="000000" w:themeColor="text1"/>
        </w:rPr>
        <w:t>, l</w:t>
      </w:r>
      <w:r w:rsidRPr="002E0462">
        <w:rPr>
          <w:i/>
          <w:iCs/>
          <w:color w:val="000000" w:themeColor="text1"/>
          <w:vertAlign w:val="subscript"/>
        </w:rPr>
        <w:t>4</w:t>
      </w:r>
      <w:r w:rsidRPr="002E0462">
        <w:rPr>
          <w:i/>
          <w:iCs/>
          <w:color w:val="000000" w:themeColor="text1"/>
        </w:rPr>
        <w:t>, l</w:t>
      </w:r>
      <w:r w:rsidRPr="002E0462">
        <w:rPr>
          <w:i/>
          <w:iCs/>
          <w:color w:val="000000" w:themeColor="text1"/>
          <w:vertAlign w:val="subscript"/>
        </w:rPr>
        <w:t>5</w:t>
      </w:r>
      <w:r w:rsidRPr="002E0462">
        <w:rPr>
          <w:color w:val="000000" w:themeColor="text1"/>
        </w:rPr>
        <w:t>) indicates a high</w:t>
      </w:r>
      <w:r w:rsidR="001E72DE" w:rsidRPr="002E0462">
        <w:rPr>
          <w:color w:val="000000" w:themeColor="text1"/>
        </w:rPr>
        <w:t>er</w:t>
      </w:r>
      <w:r w:rsidRPr="002E0462">
        <w:rPr>
          <w:color w:val="000000" w:themeColor="text1"/>
        </w:rPr>
        <w:t xml:space="preserve"> degree of corporate </w:t>
      </w:r>
      <w:r w:rsidR="00F64572" w:rsidRPr="002E0462">
        <w:rPr>
          <w:color w:val="000000" w:themeColor="text1"/>
        </w:rPr>
        <w:t>shareholder balance structure</w:t>
      </w:r>
      <w:r w:rsidRPr="002E0462">
        <w:rPr>
          <w:color w:val="000000" w:themeColor="text1"/>
        </w:rPr>
        <w:t xml:space="preserve">, which plays an important role in corporate governance </w:t>
      </w:r>
      <w:r w:rsidR="00A67AAE" w:rsidRPr="002E0462">
        <w:rPr>
          <w:color w:val="000000" w:themeColor="text1"/>
        </w:rPr>
        <w:t xml:space="preserve">since </w:t>
      </w:r>
      <w:r w:rsidRPr="002E0462">
        <w:rPr>
          <w:color w:val="000000" w:themeColor="text1"/>
        </w:rPr>
        <w:t>competition among large shareholders can limit the expropriation of minority shareholders</w:t>
      </w:r>
      <w:r w:rsidR="001E72DE" w:rsidRPr="002E0462">
        <w:rPr>
          <w:color w:val="000000" w:themeColor="text1"/>
        </w:rPr>
        <w:t>’ wealth</w:t>
      </w:r>
      <w:r w:rsidRPr="002E0462">
        <w:rPr>
          <w:color w:val="000000" w:themeColor="text1"/>
        </w:rPr>
        <w:t>.</w:t>
      </w:r>
    </w:p>
    <w:p w14:paraId="3C3F2E19" w14:textId="7A7950AD" w:rsidR="00A75050" w:rsidRPr="002E0462" w:rsidRDefault="001B2431" w:rsidP="00836950">
      <w:pPr>
        <w:spacing w:before="240" w:after="240" w:line="480" w:lineRule="auto"/>
        <w:jc w:val="right"/>
        <w:rPr>
          <w:noProof/>
          <w:color w:val="000000" w:themeColor="text1"/>
        </w:rPr>
      </w:pPr>
      <w:r w:rsidRPr="002E0462">
        <w:rPr>
          <w:noProof/>
          <w:color w:val="000000" w:themeColor="text1"/>
          <w:position w:val="-66"/>
        </w:rPr>
        <w:object w:dxaOrig="7620" w:dyaOrig="1440" w14:anchorId="2B1D4058">
          <v:shape id="_x0000_i1027" type="#_x0000_t75" alt="" style="width:382.5pt;height:1in" o:ole="">
            <v:imagedata r:id="rId12" o:title=""/>
          </v:shape>
          <o:OLEObject Type="Embed" ProgID="Equation.DSMT4" ShapeID="_x0000_i1027" DrawAspect="Content" ObjectID="_1710851603" r:id="rId13"/>
        </w:object>
      </w:r>
      <w:r w:rsidR="00A75050" w:rsidRPr="002E0462">
        <w:rPr>
          <w:noProof/>
          <w:color w:val="000000" w:themeColor="text1"/>
        </w:rPr>
        <w:t xml:space="preserve">    (3)</w:t>
      </w:r>
    </w:p>
    <w:p w14:paraId="25F883B1" w14:textId="3141CCF0" w:rsidR="000D7F67" w:rsidRPr="002E0462" w:rsidRDefault="000D7F67" w:rsidP="00E8290E">
      <w:pPr>
        <w:spacing w:before="240" w:after="240" w:line="480" w:lineRule="auto"/>
        <w:jc w:val="both"/>
        <w:rPr>
          <w:color w:val="000000" w:themeColor="text1"/>
        </w:rPr>
      </w:pPr>
      <w:r w:rsidRPr="002E0462">
        <w:rPr>
          <w:color w:val="000000" w:themeColor="text1"/>
        </w:rPr>
        <w:t xml:space="preserve">In </w:t>
      </w:r>
      <w:r w:rsidR="00584E80" w:rsidRPr="002E0462">
        <w:rPr>
          <w:color w:val="000000" w:themeColor="text1"/>
        </w:rPr>
        <w:t xml:space="preserve">Equation </w:t>
      </w:r>
      <w:r w:rsidR="00E317E4" w:rsidRPr="002E0462">
        <w:rPr>
          <w:color w:val="000000" w:themeColor="text1"/>
        </w:rPr>
        <w:t>(</w:t>
      </w:r>
      <w:r w:rsidR="00584E80" w:rsidRPr="002E0462">
        <w:rPr>
          <w:color w:val="000000" w:themeColor="text1"/>
        </w:rPr>
        <w:t>3</w:t>
      </w:r>
      <w:r w:rsidR="00E317E4" w:rsidRPr="002E0462">
        <w:rPr>
          <w:color w:val="000000" w:themeColor="text1"/>
        </w:rPr>
        <w:t>)</w:t>
      </w:r>
      <w:r w:rsidRPr="002E0462">
        <w:rPr>
          <w:color w:val="000000" w:themeColor="text1"/>
        </w:rPr>
        <w:t xml:space="preserve">, a positive coefficient of the interaction of </w:t>
      </w:r>
      <w:r w:rsidRPr="002E0462">
        <w:rPr>
          <w:i/>
          <w:color w:val="000000" w:themeColor="text1"/>
        </w:rPr>
        <w:t>RSBM</w:t>
      </w:r>
      <w:r w:rsidRPr="002E0462">
        <w:rPr>
          <w:color w:val="000000" w:themeColor="text1"/>
        </w:rPr>
        <w:t xml:space="preserve"> and </w:t>
      </w:r>
      <w:proofErr w:type="spellStart"/>
      <w:r w:rsidR="00A75050" w:rsidRPr="002E0462">
        <w:rPr>
          <w:i/>
          <w:color w:val="000000" w:themeColor="text1"/>
        </w:rPr>
        <w:t>ExeOwnership</w:t>
      </w:r>
      <w:proofErr w:type="spellEnd"/>
      <w:r w:rsidR="00A75050" w:rsidRPr="002E0462">
        <w:rPr>
          <w:color w:val="000000" w:themeColor="text1"/>
        </w:rPr>
        <w:t xml:space="preserve"> </w:t>
      </w:r>
      <w:r w:rsidR="001E72DE" w:rsidRPr="002E0462">
        <w:rPr>
          <w:color w:val="000000" w:themeColor="text1"/>
        </w:rPr>
        <w:t xml:space="preserve">implies </w:t>
      </w:r>
      <w:r w:rsidRPr="002E0462">
        <w:rPr>
          <w:color w:val="000000" w:themeColor="text1"/>
        </w:rPr>
        <w:t>that</w:t>
      </w:r>
      <w:r w:rsidR="00A10098" w:rsidRPr="002E0462">
        <w:rPr>
          <w:color w:val="000000" w:themeColor="text1"/>
        </w:rPr>
        <w:t>,</w:t>
      </w:r>
      <w:r w:rsidRPr="002E0462">
        <w:rPr>
          <w:color w:val="000000" w:themeColor="text1"/>
        </w:rPr>
        <w:t xml:space="preserve"> </w:t>
      </w:r>
      <w:r w:rsidR="00D13BE7" w:rsidRPr="002E0462">
        <w:rPr>
          <w:color w:val="000000" w:themeColor="text1"/>
        </w:rPr>
        <w:t xml:space="preserve">an increase in </w:t>
      </w:r>
      <w:r w:rsidR="00D13BE7" w:rsidRPr="002E0462">
        <w:rPr>
          <w:i/>
          <w:color w:val="000000" w:themeColor="text1"/>
        </w:rPr>
        <w:t>RSBM</w:t>
      </w:r>
      <w:r w:rsidR="00D13BE7" w:rsidRPr="002E0462">
        <w:rPr>
          <w:color w:val="000000" w:themeColor="text1"/>
        </w:rPr>
        <w:t xml:space="preserve"> (</w:t>
      </w:r>
      <w:proofErr w:type="gramStart"/>
      <w:r w:rsidR="00D13BE7" w:rsidRPr="002E0462">
        <w:rPr>
          <w:color w:val="000000" w:themeColor="text1"/>
        </w:rPr>
        <w:t>i.e.</w:t>
      </w:r>
      <w:proofErr w:type="gramEnd"/>
      <w:r w:rsidR="00D13BE7" w:rsidRPr="002E0462">
        <w:rPr>
          <w:color w:val="000000" w:themeColor="text1"/>
        </w:rPr>
        <w:t xml:space="preserve"> weaker minority shareholder protection) may lead to a stronger effect of executive ownership on dividend </w:t>
      </w:r>
      <w:proofErr w:type="spellStart"/>
      <w:r w:rsidR="00D13BE7" w:rsidRPr="002E0462">
        <w:rPr>
          <w:color w:val="000000" w:themeColor="text1"/>
        </w:rPr>
        <w:t>tunneling</w:t>
      </w:r>
      <w:proofErr w:type="spellEnd"/>
      <w:r w:rsidRPr="002E0462">
        <w:rPr>
          <w:color w:val="000000" w:themeColor="text1"/>
        </w:rPr>
        <w:t xml:space="preserve">. </w:t>
      </w:r>
      <w:r w:rsidR="00F84EC8" w:rsidRPr="002E0462">
        <w:rPr>
          <w:color w:val="000000" w:themeColor="text1"/>
        </w:rPr>
        <w:t xml:space="preserve">Following </w:t>
      </w:r>
      <w:r w:rsidR="00F84EC8" w:rsidRPr="002E0462">
        <w:rPr>
          <w:color w:val="000000" w:themeColor="text1"/>
        </w:rPr>
        <w:fldChar w:fldCharType="begin"/>
      </w:r>
      <w:r w:rsidR="00291DB5" w:rsidRPr="002E0462">
        <w:rPr>
          <w:color w:val="000000" w:themeColor="text1"/>
        </w:rPr>
        <w:instrText xml:space="preserve"> ADDIN EN.CITE &lt;EndNote&gt;&lt;Cite AuthorYear="1"&gt;&lt;Author&gt;Jaccard&lt;/Author&gt;&lt;Year&gt;1990&lt;/Year&gt;&lt;RecNum&gt;400&lt;/RecNum&gt;&lt;DisplayText&gt;Jaccard et al. (1990)&lt;/DisplayText&gt;&lt;record&gt;&lt;rec-number&gt;400&lt;/rec-number&gt;&lt;foreign-keys&gt;&lt;key app="EN" db-id="evaftsw08zx0e2eex9ovz29izrwdxaax0s0x" timestamp="1604202166" guid="bd4d34e7-6a8e-417c-8efe-07427a2748c7"&gt;400&lt;/key&gt;&lt;/foreign-keys&gt;&lt;ref-type name="Journal Article"&gt;17&lt;/ref-type&gt;&lt;contributors&gt;&lt;authors&gt;&lt;author&gt;Jaccard, James&lt;/author&gt;&lt;author&gt;Wan, Choi K&lt;/author&gt;&lt;author&gt;Turrisi, Robert&lt;/author&gt;&lt;/authors&gt;&lt;/contributors&gt;&lt;titles&gt;&lt;title&gt;The detection and interpretation of interaction effects between continuous variables in multiple regression&lt;/title&gt;&lt;secondary-title&gt;Multivariate Behavioral Research&lt;/secondary-title&gt;&lt;/titles&gt;&lt;periodical&gt;&lt;full-title&gt;Multivariate behavioral research&lt;/full-title&gt;&lt;/periodical&gt;&lt;pages&gt;467-478&lt;/pages&gt;&lt;volume&gt;25&lt;/volume&gt;&lt;number&gt;4&lt;/number&gt;&lt;dates&gt;&lt;year&gt;1990&lt;/year&gt;&lt;/dates&gt;&lt;isbn&gt;0027-3171&lt;/isbn&gt;&lt;urls&gt;&lt;/urls&gt;&lt;/record&gt;&lt;/Cite&gt;&lt;/EndNote&gt;</w:instrText>
      </w:r>
      <w:r w:rsidR="00F84EC8" w:rsidRPr="002E0462">
        <w:rPr>
          <w:color w:val="000000" w:themeColor="text1"/>
        </w:rPr>
        <w:fldChar w:fldCharType="separate"/>
      </w:r>
      <w:r w:rsidR="00291DB5" w:rsidRPr="002E0462">
        <w:rPr>
          <w:noProof/>
          <w:color w:val="000000" w:themeColor="text1"/>
        </w:rPr>
        <w:t>Jaccard et al. (1990)</w:t>
      </w:r>
      <w:r w:rsidR="00F84EC8" w:rsidRPr="002E0462">
        <w:rPr>
          <w:color w:val="000000" w:themeColor="text1"/>
        </w:rPr>
        <w:fldChar w:fldCharType="end"/>
      </w:r>
      <w:r w:rsidR="00F84EC8" w:rsidRPr="002E0462">
        <w:rPr>
          <w:color w:val="000000" w:themeColor="text1"/>
        </w:rPr>
        <w:t xml:space="preserve">, the </w:t>
      </w:r>
      <w:r w:rsidR="00F84EC8" w:rsidRPr="002E0462">
        <w:rPr>
          <w:color w:val="000000" w:themeColor="text1"/>
        </w:rPr>
        <w:lastRenderedPageBreak/>
        <w:t xml:space="preserve">component variables of the interaction terms between </w:t>
      </w:r>
      <w:r w:rsidR="00F84EC8" w:rsidRPr="002E0462">
        <w:rPr>
          <w:i/>
          <w:noProof/>
          <w:color w:val="000000" w:themeColor="text1"/>
        </w:rPr>
        <w:t>RSBM</w:t>
      </w:r>
      <w:r w:rsidR="00F84EC8" w:rsidRPr="002E0462">
        <w:rPr>
          <w:color w:val="000000" w:themeColor="text1"/>
        </w:rPr>
        <w:t xml:space="preserve"> and </w:t>
      </w:r>
      <w:proofErr w:type="spellStart"/>
      <w:r w:rsidR="00A75050" w:rsidRPr="002E0462">
        <w:rPr>
          <w:i/>
          <w:color w:val="000000" w:themeColor="text1"/>
        </w:rPr>
        <w:t>ExeOwnership</w:t>
      </w:r>
      <w:proofErr w:type="spellEnd"/>
      <w:r w:rsidR="00F84EC8" w:rsidRPr="002E0462">
        <w:rPr>
          <w:color w:val="000000" w:themeColor="text1"/>
        </w:rPr>
        <w:t xml:space="preserve"> are </w:t>
      </w:r>
      <w:r w:rsidR="00737007">
        <w:rPr>
          <w:noProof/>
          <w:color w:val="000000" w:themeColor="text1"/>
        </w:rPr>
        <w:t>standardis</w:t>
      </w:r>
      <w:r w:rsidR="00737007" w:rsidRPr="002E0462">
        <w:rPr>
          <w:noProof/>
          <w:color w:val="000000" w:themeColor="text1"/>
        </w:rPr>
        <w:t>ed</w:t>
      </w:r>
      <w:r w:rsidR="00737007" w:rsidRPr="002E0462">
        <w:rPr>
          <w:color w:val="000000" w:themeColor="text1"/>
        </w:rPr>
        <w:t xml:space="preserve"> </w:t>
      </w:r>
      <w:r w:rsidR="00F84EC8" w:rsidRPr="002E0462">
        <w:rPr>
          <w:color w:val="000000" w:themeColor="text1"/>
        </w:rPr>
        <w:t xml:space="preserve">for their industry-year means </w:t>
      </w:r>
      <w:r w:rsidR="00737007">
        <w:t>and standard deviations</w:t>
      </w:r>
      <w:r w:rsidR="00737007" w:rsidRPr="002E0462">
        <w:rPr>
          <w:color w:val="000000" w:themeColor="text1"/>
        </w:rPr>
        <w:t xml:space="preserve"> </w:t>
      </w:r>
      <w:r w:rsidR="00F84EC8" w:rsidRPr="002E0462">
        <w:rPr>
          <w:color w:val="000000" w:themeColor="text1"/>
        </w:rPr>
        <w:t xml:space="preserve">to mitigate the effects of multicollinearity. </w:t>
      </w:r>
    </w:p>
    <w:p w14:paraId="49E0DBDE" w14:textId="77777777" w:rsidR="00934E9E" w:rsidRPr="002E0462" w:rsidRDefault="00934E9E" w:rsidP="00CC1ACC">
      <w:pPr>
        <w:spacing w:line="480" w:lineRule="auto"/>
        <w:jc w:val="both"/>
        <w:rPr>
          <w:color w:val="000000" w:themeColor="text1"/>
        </w:rPr>
      </w:pPr>
      <w:bookmarkStart w:id="16" w:name="_Hlk492025967"/>
      <w:bookmarkEnd w:id="15"/>
    </w:p>
    <w:p w14:paraId="525FA0D3" w14:textId="4C67C2D9" w:rsidR="008D157D" w:rsidRPr="002E0462" w:rsidRDefault="00272A5D" w:rsidP="00CC1ACC">
      <w:pPr>
        <w:spacing w:line="480" w:lineRule="auto"/>
        <w:jc w:val="both"/>
        <w:rPr>
          <w:color w:val="000000" w:themeColor="text1"/>
        </w:rPr>
      </w:pPr>
      <w:r w:rsidRPr="002E0462">
        <w:rPr>
          <w:rFonts w:eastAsia="PMingLiU"/>
          <w:color w:val="000000" w:themeColor="text1"/>
          <w:lang w:eastAsia="zh-TW"/>
        </w:rPr>
        <w:t>For the third hypothesis</w:t>
      </w:r>
      <w:r w:rsidR="003F603A" w:rsidRPr="002E0462">
        <w:rPr>
          <w:color w:val="000000" w:themeColor="text1"/>
        </w:rPr>
        <w:t>, we</w:t>
      </w:r>
      <w:r w:rsidR="00934E9E" w:rsidRPr="002E0462">
        <w:rPr>
          <w:color w:val="000000" w:themeColor="text1"/>
        </w:rPr>
        <w:t xml:space="preserve"> include </w:t>
      </w:r>
      <w:r w:rsidR="00A75050" w:rsidRPr="002E0462">
        <w:rPr>
          <w:i/>
          <w:noProof/>
          <w:color w:val="000000" w:themeColor="text1"/>
        </w:rPr>
        <w:t>OtherReceivs</w:t>
      </w:r>
      <w:r w:rsidR="00056E48" w:rsidRPr="002E0462">
        <w:rPr>
          <w:i/>
          <w:noProof/>
          <w:color w:val="000000" w:themeColor="text1"/>
        </w:rPr>
        <w:t>,</w:t>
      </w:r>
      <w:r w:rsidR="00934E9E" w:rsidRPr="002E0462">
        <w:rPr>
          <w:color w:val="000000" w:themeColor="text1"/>
        </w:rPr>
        <w:t xml:space="preserve"> </w:t>
      </w:r>
      <w:r w:rsidR="00056E48" w:rsidRPr="002E0462">
        <w:rPr>
          <w:color w:val="000000" w:themeColor="text1"/>
        </w:rPr>
        <w:t xml:space="preserve">which is </w:t>
      </w:r>
      <w:r w:rsidRPr="002E0462">
        <w:rPr>
          <w:color w:val="000000" w:themeColor="text1"/>
        </w:rPr>
        <w:t xml:space="preserve">defined as </w:t>
      </w:r>
      <w:r w:rsidR="00B368B7" w:rsidRPr="002E0462">
        <w:rPr>
          <w:color w:val="000000" w:themeColor="text1"/>
        </w:rPr>
        <w:t>“</w:t>
      </w:r>
      <w:r w:rsidRPr="002E0462">
        <w:rPr>
          <w:color w:val="000000" w:themeColor="text1"/>
        </w:rPr>
        <w:t>other</w:t>
      </w:r>
      <w:r w:rsidR="00934E9E" w:rsidRPr="002E0462">
        <w:rPr>
          <w:color w:val="000000" w:themeColor="text1"/>
        </w:rPr>
        <w:t xml:space="preserve"> receivable</w:t>
      </w:r>
      <w:r w:rsidRPr="002E0462">
        <w:rPr>
          <w:color w:val="000000" w:themeColor="text1"/>
        </w:rPr>
        <w:t>s</w:t>
      </w:r>
      <w:r w:rsidR="00B368B7" w:rsidRPr="002E0462">
        <w:rPr>
          <w:color w:val="000000" w:themeColor="text1"/>
        </w:rPr>
        <w:t>”</w:t>
      </w:r>
      <w:r w:rsidR="00934E9E" w:rsidRPr="002E0462">
        <w:rPr>
          <w:color w:val="000000" w:themeColor="text1"/>
        </w:rPr>
        <w:t xml:space="preserve"> to the total asset</w:t>
      </w:r>
      <w:r w:rsidRPr="002E0462">
        <w:rPr>
          <w:color w:val="000000" w:themeColor="text1"/>
        </w:rPr>
        <w:t xml:space="preserve"> ratio </w:t>
      </w:r>
      <w:r w:rsidR="00B140F8" w:rsidRPr="002E0462">
        <w:rPr>
          <w:color w:val="000000" w:themeColor="text1"/>
        </w:rPr>
        <w:t xml:space="preserve">in the regression </w:t>
      </w:r>
      <w:r w:rsidRPr="002E0462">
        <w:rPr>
          <w:color w:val="000000" w:themeColor="text1"/>
        </w:rPr>
        <w:t>since</w:t>
      </w:r>
      <w:r w:rsidR="003F603A" w:rsidRPr="002E0462">
        <w:rPr>
          <w:color w:val="000000" w:themeColor="text1"/>
        </w:rPr>
        <w:t xml:space="preserve"> </w:t>
      </w:r>
      <w:r w:rsidRPr="002E0462">
        <w:rPr>
          <w:color w:val="000000" w:themeColor="text1"/>
        </w:rPr>
        <w:t>i</w:t>
      </w:r>
      <w:r w:rsidR="00F04363" w:rsidRPr="002E0462">
        <w:rPr>
          <w:color w:val="000000" w:themeColor="text1"/>
        </w:rPr>
        <w:t>ntercorporate loan</w:t>
      </w:r>
      <w:r w:rsidR="00CB4C6F" w:rsidRPr="002E0462">
        <w:rPr>
          <w:color w:val="000000" w:themeColor="text1"/>
        </w:rPr>
        <w:t>s</w:t>
      </w:r>
      <w:r w:rsidR="00F04363" w:rsidRPr="002E0462">
        <w:rPr>
          <w:color w:val="000000" w:themeColor="text1"/>
        </w:rPr>
        <w:t xml:space="preserve"> </w:t>
      </w:r>
      <w:r w:rsidR="00CB4C6F" w:rsidRPr="002E0462">
        <w:rPr>
          <w:color w:val="000000" w:themeColor="text1"/>
        </w:rPr>
        <w:t>are</w:t>
      </w:r>
      <w:r w:rsidR="00F04363" w:rsidRPr="002E0462">
        <w:rPr>
          <w:color w:val="000000" w:themeColor="text1"/>
        </w:rPr>
        <w:t xml:space="preserve"> recorded as “other receivables” in the balance sheet and </w:t>
      </w:r>
      <w:r w:rsidRPr="002E0462">
        <w:rPr>
          <w:color w:val="000000" w:themeColor="text1"/>
        </w:rPr>
        <w:t xml:space="preserve">can be </w:t>
      </w:r>
      <w:r w:rsidR="00D66C8A" w:rsidRPr="002E0462">
        <w:rPr>
          <w:color w:val="000000" w:themeColor="text1"/>
        </w:rPr>
        <w:t>considered</w:t>
      </w:r>
      <w:r w:rsidRPr="002E0462">
        <w:rPr>
          <w:color w:val="000000" w:themeColor="text1"/>
        </w:rPr>
        <w:t xml:space="preserve"> a measure of controlling shareholders’ </w:t>
      </w:r>
      <w:proofErr w:type="spellStart"/>
      <w:r w:rsidR="005E3D31" w:rsidRPr="002E0462">
        <w:rPr>
          <w:color w:val="000000" w:themeColor="text1"/>
        </w:rPr>
        <w:t>tunneling</w:t>
      </w:r>
      <w:proofErr w:type="spellEnd"/>
      <w:r w:rsidRPr="002E0462">
        <w:rPr>
          <w:color w:val="000000" w:themeColor="text1"/>
        </w:rPr>
        <w:t xml:space="preserve"> activities</w:t>
      </w:r>
      <w:r w:rsidR="00F04363" w:rsidRPr="002E0462">
        <w:rPr>
          <w:color w:val="000000" w:themeColor="text1"/>
        </w:rPr>
        <w:t xml:space="preserve"> </w:t>
      </w:r>
      <w:r w:rsidR="00F04363" w:rsidRPr="002E0462">
        <w:rPr>
          <w:color w:val="000000" w:themeColor="text1"/>
        </w:rPr>
        <w:fldChar w:fldCharType="begin"/>
      </w:r>
      <w:r w:rsidR="00A80D39" w:rsidRPr="002E0462">
        <w:rPr>
          <w:color w:val="000000" w:themeColor="text1"/>
        </w:rPr>
        <w:instrText xml:space="preserve"> ADDIN EN.CITE &lt;EndNote&gt;&lt;Cite&gt;&lt;Author&gt;Jiang&lt;/Author&gt;&lt;Year&gt;2005&lt;/Year&gt;&lt;RecNum&gt;179&lt;/RecNum&gt;&lt;DisplayText&gt;(G. Jiang et al., 2005; G. Jiang et al., 2010)&lt;/DisplayText&gt;&lt;record&gt;&lt;rec-number&gt;179&lt;/rec-number&gt;&lt;foreign-keys&gt;&lt;key app="EN" db-id="evaftsw08zx0e2eex9ovz29izrwdxaax0s0x" timestamp="1599401621" guid="7df6ab6f-0396-4f10-b34c-a306cee86e4d"&gt;179&lt;/key&gt;&lt;/foreign-keys&gt;&lt;ref-type name="Journal Article"&gt;17&lt;/ref-type&gt;&lt;contributors&gt;&lt;authors&gt;&lt;author&gt;Jiang, Guohua&lt;/author&gt;&lt;author&gt;Lee, Charles&lt;/author&gt;&lt;author&gt;Yue, Heng&lt;/author&gt;&lt;/authors&gt;&lt;/contributors&gt;&lt;titles&gt;&lt;title&gt;Tunneling in China: The surprisingly pervasive use of corporate loans to extract funds from Chinese listed companies&lt;/title&gt;&lt;secondary-title&gt;working Paper&lt;/secondary-title&gt;&lt;/titles&gt;&lt;periodical&gt;&lt;full-title&gt;Working Paper&lt;/full-title&gt;&lt;/periodical&gt;&lt;dates&gt;&lt;year&gt;2005&lt;/year&gt;&lt;/dates&gt;&lt;urls&gt;&lt;/urls&gt;&lt;/record&gt;&lt;/Cite&gt;&lt;Cite&gt;&lt;Author&gt;Jiang&lt;/Author&gt;&lt;Year&gt;2010&lt;/Year&gt;&lt;RecNum&gt;149&lt;/RecNum&gt;&lt;record&gt;&lt;rec-number&gt;149&lt;/rec-number&gt;&lt;foreign-keys&gt;&lt;key app="EN" db-id="evaftsw08zx0e2eex9ovz29izrwdxaax0s0x" timestamp="1599401620" guid="8eb254de-103b-4735-9e68-487188085536"&gt;149&lt;/key&gt;&lt;/foreign-keys&gt;&lt;ref-type name="Journal Article"&gt;17&lt;/ref-type&gt;&lt;contributors&gt;&lt;authors&gt;&lt;author&gt;Jiang, Guohua&lt;/author&gt;&lt;author&gt;Lee, Charles M. C.&lt;/author&gt;&lt;author&gt;Yue, Heng&lt;/author&gt;&lt;/authors&gt;&lt;/contributors&gt;&lt;titles&gt;&lt;title&gt;Tunneling through intercorporate loans: The China experience&lt;/title&gt;&lt;secondary-title&gt;Journal of Financial Economics&lt;/secondary-title&gt;&lt;/titles&gt;&lt;periodical&gt;&lt;full-title&gt;Journal of Financial Economics&lt;/full-title&gt;&lt;/periodical&gt;&lt;pages&gt;1-20&lt;/pages&gt;&lt;volume&gt;98&lt;/volume&gt;&lt;number&gt;1&lt;/number&gt;&lt;dates&gt;&lt;year&gt;2010&lt;/year&gt;&lt;pub-dates&gt;&lt;date&gt;10//&lt;/date&gt;&lt;/pub-dates&gt;&lt;/dates&gt;&lt;isbn&gt;0304-405X&lt;/isbn&gt;&lt;urls&gt;&lt;related-urls&gt;&lt;url&gt;http://www.sciencedirect.com/science/article/pii/S0304405X10001145&lt;/url&gt;&lt;/related-urls&gt;&lt;/urls&gt;&lt;electronic-resource-num&gt;http://dx.doi.org/10.1016/j.jfineco.2010.05.002&lt;/electronic-resource-num&gt;&lt;/record&gt;&lt;/Cite&gt;&lt;/EndNote&gt;</w:instrText>
      </w:r>
      <w:r w:rsidR="00F04363" w:rsidRPr="002E0462">
        <w:rPr>
          <w:color w:val="000000" w:themeColor="text1"/>
        </w:rPr>
        <w:fldChar w:fldCharType="separate"/>
      </w:r>
      <w:r w:rsidR="00291DB5" w:rsidRPr="002E0462">
        <w:rPr>
          <w:noProof/>
          <w:color w:val="000000" w:themeColor="text1"/>
        </w:rPr>
        <w:t>(Jiang et al., 2005; Jiang et al., 2010)</w:t>
      </w:r>
      <w:r w:rsidR="00F04363" w:rsidRPr="002E0462">
        <w:rPr>
          <w:color w:val="000000" w:themeColor="text1"/>
        </w:rPr>
        <w:fldChar w:fldCharType="end"/>
      </w:r>
      <w:r w:rsidR="00F04363" w:rsidRPr="002E0462">
        <w:rPr>
          <w:color w:val="000000" w:themeColor="text1"/>
        </w:rPr>
        <w:t xml:space="preserve">. </w:t>
      </w:r>
      <w:r w:rsidR="008C3766" w:rsidRPr="002E0462">
        <w:rPr>
          <w:color w:val="000000" w:themeColor="text1"/>
        </w:rPr>
        <w:t>T</w:t>
      </w:r>
      <w:r w:rsidR="003F603A" w:rsidRPr="002E0462">
        <w:rPr>
          <w:color w:val="000000" w:themeColor="text1"/>
        </w:rPr>
        <w:t xml:space="preserve">he </w:t>
      </w:r>
      <w:r w:rsidR="008C3766" w:rsidRPr="002E0462">
        <w:rPr>
          <w:color w:val="000000" w:themeColor="text1"/>
        </w:rPr>
        <w:t>purpose</w:t>
      </w:r>
      <w:r w:rsidR="003F603A" w:rsidRPr="002E0462">
        <w:rPr>
          <w:color w:val="000000" w:themeColor="text1"/>
        </w:rPr>
        <w:t xml:space="preserve"> of </w:t>
      </w:r>
      <w:r w:rsidR="000D1596" w:rsidRPr="002E0462">
        <w:rPr>
          <w:color w:val="000000" w:themeColor="text1"/>
        </w:rPr>
        <w:t xml:space="preserve">including </w:t>
      </w:r>
      <w:r w:rsidR="00A75050" w:rsidRPr="002E0462">
        <w:rPr>
          <w:i/>
          <w:noProof/>
          <w:color w:val="000000" w:themeColor="text1"/>
        </w:rPr>
        <w:t>OtherReceivs</w:t>
      </w:r>
      <w:r w:rsidR="00D66C8A" w:rsidRPr="002E0462">
        <w:rPr>
          <w:color w:val="000000" w:themeColor="text1"/>
        </w:rPr>
        <w:t xml:space="preserve"> </w:t>
      </w:r>
      <w:r w:rsidR="003F603A" w:rsidRPr="002E0462">
        <w:rPr>
          <w:color w:val="000000" w:themeColor="text1"/>
        </w:rPr>
        <w:t>is</w:t>
      </w:r>
      <w:r w:rsidR="00934E9E" w:rsidRPr="002E0462">
        <w:rPr>
          <w:color w:val="000000" w:themeColor="text1"/>
        </w:rPr>
        <w:t xml:space="preserve"> to test whether </w:t>
      </w:r>
      <w:r w:rsidR="003F603A" w:rsidRPr="002E0462">
        <w:rPr>
          <w:color w:val="000000" w:themeColor="text1"/>
        </w:rPr>
        <w:t xml:space="preserve">dividend </w:t>
      </w:r>
      <w:proofErr w:type="spellStart"/>
      <w:r w:rsidR="005E3D31" w:rsidRPr="002E0462">
        <w:rPr>
          <w:color w:val="000000" w:themeColor="text1"/>
        </w:rPr>
        <w:t>tunneling</w:t>
      </w:r>
      <w:proofErr w:type="spellEnd"/>
      <w:r w:rsidR="003F603A" w:rsidRPr="002E0462">
        <w:rPr>
          <w:color w:val="000000" w:themeColor="text1"/>
        </w:rPr>
        <w:t xml:space="preserve"> is </w:t>
      </w:r>
      <w:r w:rsidR="00DC32C9" w:rsidRPr="002E0462">
        <w:rPr>
          <w:color w:val="000000" w:themeColor="text1"/>
        </w:rPr>
        <w:t xml:space="preserve">used as </w:t>
      </w:r>
      <w:r w:rsidR="003F603A" w:rsidRPr="002E0462">
        <w:rPr>
          <w:color w:val="000000" w:themeColor="text1"/>
        </w:rPr>
        <w:t xml:space="preserve">a </w:t>
      </w:r>
      <w:r w:rsidR="00934E9E" w:rsidRPr="002E0462">
        <w:rPr>
          <w:color w:val="000000" w:themeColor="text1"/>
        </w:rPr>
        <w:t xml:space="preserve">substitute </w:t>
      </w:r>
      <w:r w:rsidR="00D66C8A" w:rsidRPr="002E0462">
        <w:rPr>
          <w:color w:val="000000" w:themeColor="text1"/>
        </w:rPr>
        <w:t xml:space="preserve">for </w:t>
      </w:r>
      <w:r w:rsidR="003E72EE" w:rsidRPr="002E0462">
        <w:rPr>
          <w:color w:val="000000" w:themeColor="text1"/>
        </w:rPr>
        <w:t>other</w:t>
      </w:r>
      <w:r w:rsidR="003F603A" w:rsidRPr="002E0462">
        <w:rPr>
          <w:color w:val="000000" w:themeColor="text1"/>
        </w:rPr>
        <w:t xml:space="preserve"> </w:t>
      </w:r>
      <w:proofErr w:type="spellStart"/>
      <w:r w:rsidR="005E3D31" w:rsidRPr="002E0462">
        <w:rPr>
          <w:color w:val="000000" w:themeColor="text1"/>
        </w:rPr>
        <w:t>tunneling</w:t>
      </w:r>
      <w:proofErr w:type="spellEnd"/>
      <w:r w:rsidR="003E72EE" w:rsidRPr="002E0462">
        <w:rPr>
          <w:color w:val="000000" w:themeColor="text1"/>
        </w:rPr>
        <w:t xml:space="preserve"> activities</w:t>
      </w:r>
      <w:r w:rsidR="00DC32C9" w:rsidRPr="002E0462">
        <w:rPr>
          <w:color w:val="000000" w:themeColor="text1"/>
        </w:rPr>
        <w:t xml:space="preserve"> such as intercorporate loans</w:t>
      </w:r>
      <w:r w:rsidR="00934E9E" w:rsidRPr="002E0462">
        <w:rPr>
          <w:color w:val="000000" w:themeColor="text1"/>
        </w:rPr>
        <w:t xml:space="preserve">. </w:t>
      </w:r>
      <w:r w:rsidR="00DC32C9" w:rsidRPr="002E0462">
        <w:rPr>
          <w:color w:val="000000" w:themeColor="text1"/>
        </w:rPr>
        <w:t xml:space="preserve">The substitution effect of dividend </w:t>
      </w:r>
      <w:proofErr w:type="spellStart"/>
      <w:r w:rsidR="00DC32C9" w:rsidRPr="002E0462">
        <w:rPr>
          <w:color w:val="000000" w:themeColor="text1"/>
        </w:rPr>
        <w:t>tunneling</w:t>
      </w:r>
      <w:proofErr w:type="spellEnd"/>
      <w:r w:rsidR="00DC32C9" w:rsidRPr="002E0462">
        <w:rPr>
          <w:color w:val="000000" w:themeColor="text1"/>
        </w:rPr>
        <w:t xml:space="preserve"> for intercorporate loans implies that</w:t>
      </w:r>
      <w:r w:rsidR="00DA13BC" w:rsidRPr="002E0462">
        <w:rPr>
          <w:color w:val="000000" w:themeColor="text1"/>
        </w:rPr>
        <w:t xml:space="preserve"> the coefficient of </w:t>
      </w:r>
      <w:r w:rsidR="00A75050" w:rsidRPr="002E0462">
        <w:rPr>
          <w:i/>
          <w:noProof/>
          <w:color w:val="000000" w:themeColor="text1"/>
        </w:rPr>
        <w:t>OtherReceivs</w:t>
      </w:r>
      <w:r w:rsidR="00EF4C13" w:rsidRPr="002E0462">
        <w:rPr>
          <w:color w:val="000000" w:themeColor="text1"/>
        </w:rPr>
        <w:t xml:space="preserve"> as well as </w:t>
      </w:r>
      <w:r w:rsidR="00DA13BC" w:rsidRPr="002E0462">
        <w:rPr>
          <w:color w:val="000000" w:themeColor="text1"/>
        </w:rPr>
        <w:t>the interaction</w:t>
      </w:r>
      <w:r w:rsidR="00EF4C13" w:rsidRPr="002E0462">
        <w:rPr>
          <w:color w:val="000000" w:themeColor="text1"/>
        </w:rPr>
        <w:t xml:space="preserve"> term</w:t>
      </w:r>
      <w:r w:rsidR="00DA13BC" w:rsidRPr="002E0462">
        <w:rPr>
          <w:color w:val="000000" w:themeColor="text1"/>
        </w:rPr>
        <w:t xml:space="preserve"> </w:t>
      </w:r>
      <w:r w:rsidR="00D66C8A" w:rsidRPr="002E0462">
        <w:rPr>
          <w:color w:val="000000" w:themeColor="text1"/>
        </w:rPr>
        <w:t xml:space="preserve">between </w:t>
      </w:r>
      <w:r w:rsidR="000E5FC4" w:rsidRPr="002E0462">
        <w:rPr>
          <w:i/>
          <w:noProof/>
          <w:color w:val="000000" w:themeColor="text1"/>
        </w:rPr>
        <w:t>OtherReceivs</w:t>
      </w:r>
      <w:r w:rsidR="00DA13BC" w:rsidRPr="002E0462">
        <w:rPr>
          <w:color w:val="000000" w:themeColor="text1"/>
        </w:rPr>
        <w:t xml:space="preserve"> and </w:t>
      </w:r>
      <w:proofErr w:type="spellStart"/>
      <w:r w:rsidR="000E5FC4" w:rsidRPr="002E0462">
        <w:rPr>
          <w:i/>
          <w:color w:val="000000" w:themeColor="text1"/>
        </w:rPr>
        <w:t>ExeOwnership</w:t>
      </w:r>
      <w:proofErr w:type="spellEnd"/>
      <w:r w:rsidR="000E5FC4" w:rsidRPr="002E0462">
        <w:rPr>
          <w:color w:val="000000" w:themeColor="text1"/>
        </w:rPr>
        <w:t xml:space="preserve"> </w:t>
      </w:r>
      <w:r w:rsidR="00DC32C9" w:rsidRPr="002E0462">
        <w:rPr>
          <w:color w:val="000000" w:themeColor="text1"/>
        </w:rPr>
        <w:t>are</w:t>
      </w:r>
      <w:r w:rsidR="00DA13BC" w:rsidRPr="002E0462">
        <w:rPr>
          <w:color w:val="000000" w:themeColor="text1"/>
        </w:rPr>
        <w:t xml:space="preserve"> </w:t>
      </w:r>
      <w:r w:rsidR="00027122" w:rsidRPr="002E0462">
        <w:rPr>
          <w:color w:val="000000" w:themeColor="text1"/>
        </w:rPr>
        <w:t xml:space="preserve">negative </w:t>
      </w:r>
      <w:r w:rsidR="00EF4C13" w:rsidRPr="002E0462">
        <w:rPr>
          <w:color w:val="000000" w:themeColor="text1"/>
        </w:rPr>
        <w:t>as</w:t>
      </w:r>
      <w:r w:rsidR="00DA13BC" w:rsidRPr="002E0462">
        <w:rPr>
          <w:color w:val="000000" w:themeColor="text1"/>
        </w:rPr>
        <w:t xml:space="preserve"> dividend </w:t>
      </w:r>
      <w:proofErr w:type="spellStart"/>
      <w:r w:rsidR="005E3D31" w:rsidRPr="002E0462">
        <w:rPr>
          <w:color w:val="000000" w:themeColor="text1"/>
        </w:rPr>
        <w:t>tunneling</w:t>
      </w:r>
      <w:proofErr w:type="spellEnd"/>
      <w:r w:rsidR="00DA13BC" w:rsidRPr="002E0462">
        <w:rPr>
          <w:color w:val="000000" w:themeColor="text1"/>
        </w:rPr>
        <w:t xml:space="preserve"> </w:t>
      </w:r>
      <w:r w:rsidR="00B140F8" w:rsidRPr="002E0462">
        <w:rPr>
          <w:color w:val="000000" w:themeColor="text1"/>
        </w:rPr>
        <w:t xml:space="preserve">and </w:t>
      </w:r>
      <w:r w:rsidR="00DA13BC" w:rsidRPr="002E0462">
        <w:rPr>
          <w:color w:val="000000" w:themeColor="text1"/>
        </w:rPr>
        <w:t>intercorporate loan</w:t>
      </w:r>
      <w:r w:rsidR="00B140F8" w:rsidRPr="002E0462">
        <w:rPr>
          <w:color w:val="000000" w:themeColor="text1"/>
        </w:rPr>
        <w:t xml:space="preserve"> </w:t>
      </w:r>
      <w:proofErr w:type="spellStart"/>
      <w:r w:rsidR="005E3D31" w:rsidRPr="002E0462">
        <w:rPr>
          <w:color w:val="000000" w:themeColor="text1"/>
        </w:rPr>
        <w:t>tunneling</w:t>
      </w:r>
      <w:proofErr w:type="spellEnd"/>
      <w:r w:rsidR="00B140F8" w:rsidRPr="002E0462">
        <w:rPr>
          <w:color w:val="000000" w:themeColor="text1"/>
        </w:rPr>
        <w:t xml:space="preserve"> both transfer benefits to the controlling shareholders</w:t>
      </w:r>
      <w:r w:rsidR="00DA13BC" w:rsidRPr="002E0462">
        <w:rPr>
          <w:color w:val="000000" w:themeColor="text1"/>
        </w:rPr>
        <w:t>.</w:t>
      </w:r>
      <w:r w:rsidR="00F84EC8" w:rsidRPr="002E0462">
        <w:rPr>
          <w:rStyle w:val="FootnoteReference"/>
          <w:color w:val="000000" w:themeColor="text1"/>
        </w:rPr>
        <w:footnoteReference w:id="6"/>
      </w:r>
      <w:r w:rsidR="00DA13BC" w:rsidRPr="002E0462">
        <w:rPr>
          <w:color w:val="000000" w:themeColor="text1"/>
        </w:rPr>
        <w:t xml:space="preserve"> </w:t>
      </w:r>
      <w:r w:rsidR="00A24FED" w:rsidRPr="002E0462">
        <w:rPr>
          <w:color w:val="000000" w:themeColor="text1"/>
        </w:rPr>
        <w:t>As a result, t</w:t>
      </w:r>
      <w:r w:rsidR="008D157D" w:rsidRPr="002E0462">
        <w:rPr>
          <w:color w:val="000000" w:themeColor="text1"/>
        </w:rPr>
        <w:t xml:space="preserve">he regression </w:t>
      </w:r>
      <w:r w:rsidR="00A24FED" w:rsidRPr="002E0462">
        <w:rPr>
          <w:color w:val="000000" w:themeColor="text1"/>
        </w:rPr>
        <w:t>is</w:t>
      </w:r>
      <w:r w:rsidR="00986915" w:rsidRPr="002E0462">
        <w:rPr>
          <w:color w:val="000000" w:themeColor="text1"/>
        </w:rPr>
        <w:t xml:space="preserve"> expressed </w:t>
      </w:r>
      <w:r w:rsidR="00A24FED" w:rsidRPr="002E0462">
        <w:rPr>
          <w:color w:val="000000" w:themeColor="text1"/>
        </w:rPr>
        <w:t>as</w:t>
      </w:r>
      <w:r w:rsidR="00986915" w:rsidRPr="002E0462">
        <w:rPr>
          <w:color w:val="000000" w:themeColor="text1"/>
        </w:rPr>
        <w:t xml:space="preserve"> Equation </w:t>
      </w:r>
      <w:r w:rsidR="00E317E4" w:rsidRPr="002E0462">
        <w:rPr>
          <w:color w:val="000000" w:themeColor="text1"/>
        </w:rPr>
        <w:t>(</w:t>
      </w:r>
      <w:r w:rsidR="008D157D" w:rsidRPr="002E0462">
        <w:rPr>
          <w:color w:val="000000" w:themeColor="text1"/>
        </w:rPr>
        <w:t>4</w:t>
      </w:r>
      <w:r w:rsidR="00E317E4" w:rsidRPr="002E0462">
        <w:rPr>
          <w:color w:val="000000" w:themeColor="text1"/>
        </w:rPr>
        <w:t>)</w:t>
      </w:r>
      <w:r w:rsidR="00A24FED" w:rsidRPr="002E0462">
        <w:rPr>
          <w:color w:val="000000" w:themeColor="text1"/>
        </w:rPr>
        <w:t xml:space="preserve"> below:</w:t>
      </w:r>
    </w:p>
    <w:bookmarkEnd w:id="16"/>
    <w:p w14:paraId="68FF106C" w14:textId="717CADAB" w:rsidR="000E5FC4" w:rsidRPr="002E0462" w:rsidRDefault="001B2431" w:rsidP="00F0104C">
      <w:pPr>
        <w:spacing w:before="240" w:after="240" w:line="480" w:lineRule="auto"/>
        <w:ind w:right="-1"/>
        <w:jc w:val="right"/>
        <w:rPr>
          <w:noProof/>
          <w:color w:val="000000" w:themeColor="text1"/>
        </w:rPr>
      </w:pPr>
      <w:r w:rsidRPr="002E0462">
        <w:rPr>
          <w:noProof/>
          <w:color w:val="000000" w:themeColor="text1"/>
          <w:position w:val="-66"/>
        </w:rPr>
        <w:object w:dxaOrig="8300" w:dyaOrig="1440" w14:anchorId="059E0BC1">
          <v:shape id="_x0000_i1028" type="#_x0000_t75" alt="" style="width:417pt;height:1in" o:ole="">
            <v:imagedata r:id="rId14" o:title=""/>
          </v:shape>
          <o:OLEObject Type="Embed" ProgID="Equation.DSMT4" ShapeID="_x0000_i1028" DrawAspect="Content" ObjectID="_1710851604" r:id="rId15"/>
        </w:object>
      </w:r>
      <w:r w:rsidR="000E5FC4" w:rsidRPr="002E0462">
        <w:rPr>
          <w:noProof/>
          <w:color w:val="000000" w:themeColor="text1"/>
        </w:rPr>
        <w:t>(4)</w:t>
      </w:r>
    </w:p>
    <w:p w14:paraId="25300F64" w14:textId="091D285B" w:rsidR="00934E9E" w:rsidRPr="002E0462" w:rsidRDefault="009F7BEE" w:rsidP="00E8290E">
      <w:pPr>
        <w:spacing w:before="240" w:after="240" w:line="480" w:lineRule="auto"/>
        <w:ind w:right="119"/>
        <w:jc w:val="both"/>
        <w:rPr>
          <w:color w:val="000000" w:themeColor="text1"/>
        </w:rPr>
      </w:pPr>
      <w:bookmarkStart w:id="17" w:name="_Hlk492025998"/>
      <w:r w:rsidRPr="002E0462">
        <w:rPr>
          <w:color w:val="000000" w:themeColor="text1"/>
        </w:rPr>
        <w:t>Furthermore,</w:t>
      </w:r>
      <w:r w:rsidR="00934E9E" w:rsidRPr="002E0462">
        <w:rPr>
          <w:color w:val="000000" w:themeColor="text1"/>
        </w:rPr>
        <w:t xml:space="preserve"> </w:t>
      </w:r>
      <w:r w:rsidRPr="002E0462">
        <w:rPr>
          <w:color w:val="000000" w:themeColor="text1"/>
        </w:rPr>
        <w:t>we</w:t>
      </w:r>
      <w:r w:rsidR="00934E9E" w:rsidRPr="002E0462">
        <w:rPr>
          <w:color w:val="000000" w:themeColor="text1"/>
        </w:rPr>
        <w:t xml:space="preserve"> incorporate </w:t>
      </w:r>
      <w:proofErr w:type="spellStart"/>
      <w:r w:rsidR="00B140F8" w:rsidRPr="002E0462">
        <w:rPr>
          <w:i/>
          <w:color w:val="000000" w:themeColor="text1"/>
        </w:rPr>
        <w:t>S</w:t>
      </w:r>
      <w:r w:rsidR="00A41089" w:rsidRPr="002E0462">
        <w:rPr>
          <w:i/>
          <w:color w:val="000000" w:themeColor="text1"/>
        </w:rPr>
        <w:t>tateOwnership</w:t>
      </w:r>
      <w:proofErr w:type="spellEnd"/>
      <w:r w:rsidR="00A41089" w:rsidRPr="002E0462">
        <w:rPr>
          <w:color w:val="000000" w:themeColor="text1"/>
        </w:rPr>
        <w:t xml:space="preserve"> </w:t>
      </w:r>
      <w:r w:rsidR="00934E9E" w:rsidRPr="002E0462">
        <w:rPr>
          <w:color w:val="000000" w:themeColor="text1"/>
        </w:rPr>
        <w:t xml:space="preserve">and its interaction term with </w:t>
      </w:r>
      <w:r w:rsidR="00B140F8" w:rsidRPr="002E0462">
        <w:rPr>
          <w:color w:val="000000" w:themeColor="text1"/>
        </w:rPr>
        <w:t xml:space="preserve">the </w:t>
      </w:r>
      <w:r w:rsidR="00934E9E" w:rsidRPr="002E0462">
        <w:rPr>
          <w:color w:val="000000" w:themeColor="text1"/>
        </w:rPr>
        <w:t xml:space="preserve">executive ownership to test the </w:t>
      </w:r>
      <w:r w:rsidR="005F55CA" w:rsidRPr="002E0462">
        <w:rPr>
          <w:color w:val="000000" w:themeColor="text1"/>
        </w:rPr>
        <w:t xml:space="preserve">moderating effect of state ownership </w:t>
      </w:r>
      <w:r w:rsidR="005F55CA" w:rsidRPr="002E0462">
        <w:rPr>
          <w:noProof/>
          <w:color w:val="000000" w:themeColor="text1"/>
        </w:rPr>
        <w:t xml:space="preserve">on the association </w:t>
      </w:r>
      <w:r w:rsidR="00934E9E" w:rsidRPr="002E0462">
        <w:rPr>
          <w:noProof/>
          <w:color w:val="000000" w:themeColor="text1"/>
        </w:rPr>
        <w:t xml:space="preserve">between dividend </w:t>
      </w:r>
      <w:r w:rsidR="005E3D31" w:rsidRPr="002E0462">
        <w:rPr>
          <w:noProof/>
          <w:color w:val="000000" w:themeColor="text1"/>
        </w:rPr>
        <w:t>tunneling</w:t>
      </w:r>
      <w:r w:rsidR="00934E9E" w:rsidRPr="002E0462">
        <w:rPr>
          <w:noProof/>
          <w:color w:val="000000" w:themeColor="text1"/>
        </w:rPr>
        <w:t xml:space="preserve"> and executive ownership</w:t>
      </w:r>
      <w:r w:rsidR="00934E9E" w:rsidRPr="002E0462">
        <w:rPr>
          <w:color w:val="000000" w:themeColor="text1"/>
        </w:rPr>
        <w:t>.</w:t>
      </w:r>
      <w:r w:rsidR="00681F93" w:rsidRPr="002E0462">
        <w:rPr>
          <w:color w:val="000000" w:themeColor="text1"/>
        </w:rPr>
        <w:t xml:space="preserve"> </w:t>
      </w:r>
      <w:r w:rsidR="00934E9E" w:rsidRPr="002E0462">
        <w:rPr>
          <w:color w:val="000000" w:themeColor="text1"/>
        </w:rPr>
        <w:t xml:space="preserve">The regression equations are </w:t>
      </w:r>
      <w:r w:rsidR="00D85C8E" w:rsidRPr="002E0462">
        <w:rPr>
          <w:color w:val="000000" w:themeColor="text1"/>
        </w:rPr>
        <w:t xml:space="preserve">expressed </w:t>
      </w:r>
      <w:r w:rsidR="005F55CA" w:rsidRPr="002E0462">
        <w:rPr>
          <w:color w:val="000000" w:themeColor="text1"/>
        </w:rPr>
        <w:t>as follows</w:t>
      </w:r>
      <w:r w:rsidR="0092586D" w:rsidRPr="002E0462">
        <w:rPr>
          <w:color w:val="000000" w:themeColor="text1"/>
        </w:rPr>
        <w:t>.</w:t>
      </w:r>
    </w:p>
    <w:bookmarkEnd w:id="17"/>
    <w:p w14:paraId="715EAF59" w14:textId="1CA6D356" w:rsidR="00934E9E" w:rsidRPr="002E0462" w:rsidRDefault="001B2431" w:rsidP="00F0104C">
      <w:pPr>
        <w:spacing w:before="240" w:after="240" w:line="480" w:lineRule="auto"/>
        <w:jc w:val="right"/>
        <w:rPr>
          <w:color w:val="000000" w:themeColor="text1"/>
        </w:rPr>
      </w:pPr>
      <w:r w:rsidRPr="002E0462">
        <w:rPr>
          <w:noProof/>
          <w:color w:val="000000" w:themeColor="text1"/>
          <w:position w:val="-66"/>
        </w:rPr>
        <w:object w:dxaOrig="8500" w:dyaOrig="1440" w14:anchorId="7418A89B">
          <v:shape id="_x0000_i1029" type="#_x0000_t75" alt="" style="width:426pt;height:1in" o:ole="">
            <v:imagedata r:id="rId16" o:title=""/>
          </v:shape>
          <o:OLEObject Type="Embed" ProgID="Equation.DSMT4" ShapeID="_x0000_i1029" DrawAspect="Content" ObjectID="_1710851605" r:id="rId17"/>
        </w:object>
      </w:r>
      <w:r w:rsidR="00A41089" w:rsidRPr="002E0462">
        <w:rPr>
          <w:color w:val="000000" w:themeColor="text1"/>
        </w:rPr>
        <w:t>(5)</w:t>
      </w:r>
      <w:r w:rsidR="00934E9E" w:rsidRPr="002E0462">
        <w:rPr>
          <w:color w:val="000000" w:themeColor="text1"/>
        </w:rPr>
        <w:t xml:space="preserve">    </w:t>
      </w:r>
    </w:p>
    <w:p w14:paraId="54B9A447" w14:textId="1F6BF2DD" w:rsidR="008E2C80" w:rsidRPr="002E0462" w:rsidRDefault="00934E9E" w:rsidP="00CC1ACC">
      <w:pPr>
        <w:spacing w:line="480" w:lineRule="auto"/>
        <w:jc w:val="both"/>
        <w:rPr>
          <w:color w:val="000000" w:themeColor="text1"/>
        </w:rPr>
      </w:pPr>
      <w:bookmarkStart w:id="18" w:name="_Hlk492026034"/>
      <w:proofErr w:type="spellStart"/>
      <w:r w:rsidRPr="002E0462">
        <w:rPr>
          <w:rFonts w:hint="eastAsia"/>
          <w:i/>
          <w:color w:val="000000" w:themeColor="text1"/>
        </w:rPr>
        <w:t>S</w:t>
      </w:r>
      <w:r w:rsidR="00A41089" w:rsidRPr="002E0462">
        <w:rPr>
          <w:i/>
          <w:color w:val="000000" w:themeColor="text1"/>
        </w:rPr>
        <w:t>tateOwnership</w:t>
      </w:r>
      <w:proofErr w:type="spellEnd"/>
      <w:r w:rsidRPr="002E0462">
        <w:rPr>
          <w:color w:val="000000" w:themeColor="text1"/>
        </w:rPr>
        <w:t xml:space="preserve"> is the fraction of state-owned shares</w:t>
      </w:r>
      <w:r w:rsidR="008C1375" w:rsidRPr="002E0462">
        <w:rPr>
          <w:color w:val="000000" w:themeColor="text1"/>
        </w:rPr>
        <w:t xml:space="preserve">, </w:t>
      </w:r>
      <w:r w:rsidR="008C1375" w:rsidRPr="002E0462">
        <w:rPr>
          <w:noProof/>
          <w:color w:val="000000" w:themeColor="text1"/>
        </w:rPr>
        <w:t>calculated</w:t>
      </w:r>
      <w:r w:rsidR="008C1375" w:rsidRPr="002E0462">
        <w:rPr>
          <w:color w:val="000000" w:themeColor="text1"/>
        </w:rPr>
        <w:t xml:space="preserve"> as the state</w:t>
      </w:r>
      <w:r w:rsidR="00FD39BA" w:rsidRPr="002E0462">
        <w:rPr>
          <w:color w:val="000000" w:themeColor="text1"/>
        </w:rPr>
        <w:t>-owned</w:t>
      </w:r>
      <w:r w:rsidR="008C1375" w:rsidRPr="002E0462">
        <w:rPr>
          <w:color w:val="000000" w:themeColor="text1"/>
        </w:rPr>
        <w:t xml:space="preserve"> shares divided by the total shares outstanding. </w:t>
      </w:r>
      <w:proofErr w:type="spellStart"/>
      <w:r w:rsidRPr="002E0462">
        <w:rPr>
          <w:i/>
          <w:color w:val="000000" w:themeColor="text1"/>
        </w:rPr>
        <w:t>S</w:t>
      </w:r>
      <w:r w:rsidR="00A41089" w:rsidRPr="002E0462">
        <w:rPr>
          <w:i/>
          <w:color w:val="000000" w:themeColor="text1"/>
        </w:rPr>
        <w:t>tateOwnership</w:t>
      </w:r>
      <w:proofErr w:type="spellEnd"/>
      <w:r w:rsidRPr="002E0462">
        <w:rPr>
          <w:color w:val="000000" w:themeColor="text1"/>
        </w:rPr>
        <w:t xml:space="preserve"> and </w:t>
      </w:r>
      <w:proofErr w:type="spellStart"/>
      <w:r w:rsidR="00A41089" w:rsidRPr="002E0462">
        <w:rPr>
          <w:i/>
          <w:color w:val="000000" w:themeColor="text1"/>
        </w:rPr>
        <w:t>ExeOwnership</w:t>
      </w:r>
      <w:proofErr w:type="spellEnd"/>
      <w:r w:rsidR="00A41089" w:rsidRPr="002E0462">
        <w:rPr>
          <w:color w:val="000000" w:themeColor="text1"/>
        </w:rPr>
        <w:t xml:space="preserve"> </w:t>
      </w:r>
      <w:r w:rsidRPr="002E0462">
        <w:rPr>
          <w:color w:val="000000" w:themeColor="text1"/>
        </w:rPr>
        <w:t xml:space="preserve">are </w:t>
      </w:r>
      <w:r w:rsidR="00737007">
        <w:rPr>
          <w:noProof/>
          <w:color w:val="000000" w:themeColor="text1"/>
        </w:rPr>
        <w:t>standardis</w:t>
      </w:r>
      <w:r w:rsidR="00737007" w:rsidRPr="002E0462">
        <w:rPr>
          <w:noProof/>
          <w:color w:val="000000" w:themeColor="text1"/>
        </w:rPr>
        <w:t>ed</w:t>
      </w:r>
      <w:r w:rsidRPr="002E0462">
        <w:rPr>
          <w:color w:val="000000" w:themeColor="text1"/>
        </w:rPr>
        <w:t xml:space="preserve"> for their industry-year means</w:t>
      </w:r>
      <w:r w:rsidR="00737007">
        <w:rPr>
          <w:color w:val="000000" w:themeColor="text1"/>
        </w:rPr>
        <w:t xml:space="preserve"> </w:t>
      </w:r>
      <w:r w:rsidR="00737007">
        <w:t>and standard deviations</w:t>
      </w:r>
      <w:r w:rsidRPr="002E0462">
        <w:rPr>
          <w:color w:val="000000" w:themeColor="text1"/>
        </w:rPr>
        <w:t xml:space="preserve">. </w:t>
      </w:r>
      <w:r w:rsidR="008E2C80" w:rsidRPr="002E0462">
        <w:rPr>
          <w:color w:val="000000" w:themeColor="text1"/>
        </w:rPr>
        <w:t xml:space="preserve">Given the </w:t>
      </w:r>
      <w:r w:rsidR="00915DC4" w:rsidRPr="002E0462">
        <w:rPr>
          <w:color w:val="000000" w:themeColor="text1"/>
        </w:rPr>
        <w:t xml:space="preserve">premise </w:t>
      </w:r>
      <w:r w:rsidR="008E2C80" w:rsidRPr="002E0462">
        <w:rPr>
          <w:color w:val="000000" w:themeColor="text1"/>
        </w:rPr>
        <w:t xml:space="preserve">that </w:t>
      </w:r>
      <w:r w:rsidR="00422222" w:rsidRPr="002E0462">
        <w:rPr>
          <w:color w:val="000000" w:themeColor="text1"/>
        </w:rPr>
        <w:t>s</w:t>
      </w:r>
      <w:r w:rsidR="008E2C80" w:rsidRPr="002E0462">
        <w:rPr>
          <w:color w:val="000000" w:themeColor="text1"/>
        </w:rPr>
        <w:t xml:space="preserve">tate shareholders have </w:t>
      </w:r>
      <w:r w:rsidR="00915DC4" w:rsidRPr="002E0462">
        <w:rPr>
          <w:color w:val="000000" w:themeColor="text1"/>
        </w:rPr>
        <w:t xml:space="preserve">greater </w:t>
      </w:r>
      <w:r w:rsidR="008E2C80" w:rsidRPr="002E0462">
        <w:rPr>
          <w:color w:val="000000" w:themeColor="text1"/>
        </w:rPr>
        <w:t xml:space="preserve">incentive to expropriate </w:t>
      </w:r>
      <w:r w:rsidR="00915DC4" w:rsidRPr="002E0462">
        <w:rPr>
          <w:color w:val="000000" w:themeColor="text1"/>
        </w:rPr>
        <w:t xml:space="preserve">from </w:t>
      </w:r>
      <w:r w:rsidR="008E2C80" w:rsidRPr="002E0462">
        <w:rPr>
          <w:color w:val="000000" w:themeColor="text1"/>
        </w:rPr>
        <w:t>minority shareholders</w:t>
      </w:r>
      <w:r w:rsidR="005F55CA" w:rsidRPr="002E0462">
        <w:rPr>
          <w:color w:val="000000" w:themeColor="text1"/>
        </w:rPr>
        <w:t xml:space="preserve"> for their own interest</w:t>
      </w:r>
      <w:r w:rsidR="00915DC4" w:rsidRPr="002E0462">
        <w:rPr>
          <w:color w:val="000000" w:themeColor="text1"/>
        </w:rPr>
        <w:t>s</w:t>
      </w:r>
      <w:r w:rsidR="008E2C80" w:rsidRPr="002E0462">
        <w:rPr>
          <w:color w:val="000000" w:themeColor="text1"/>
        </w:rPr>
        <w:t>, we expect a</w:t>
      </w:r>
      <w:r w:rsidR="004E6302" w:rsidRPr="002E0462">
        <w:rPr>
          <w:color w:val="000000" w:themeColor="text1"/>
        </w:rPr>
        <w:t xml:space="preserve"> p</w:t>
      </w:r>
      <w:r w:rsidR="00FD39BA" w:rsidRPr="002E0462">
        <w:rPr>
          <w:color w:val="000000" w:themeColor="text1"/>
        </w:rPr>
        <w:t xml:space="preserve">ositive </w:t>
      </w:r>
      <w:r w:rsidRPr="002E0462">
        <w:rPr>
          <w:color w:val="000000" w:themeColor="text1"/>
        </w:rPr>
        <w:t xml:space="preserve">coefficient of </w:t>
      </w:r>
      <w:r w:rsidR="00FD39BA" w:rsidRPr="002E0462">
        <w:rPr>
          <w:color w:val="000000" w:themeColor="text1"/>
        </w:rPr>
        <w:t xml:space="preserve">the </w:t>
      </w:r>
      <w:r w:rsidRPr="002E0462">
        <w:rPr>
          <w:color w:val="000000" w:themeColor="text1"/>
        </w:rPr>
        <w:t xml:space="preserve">interaction term </w:t>
      </w:r>
      <w:r w:rsidR="005F55CA" w:rsidRPr="002E0462">
        <w:rPr>
          <w:noProof/>
          <w:color w:val="000000" w:themeColor="text1"/>
        </w:rPr>
        <w:t xml:space="preserve">between dividend </w:t>
      </w:r>
      <w:r w:rsidR="005E3D31" w:rsidRPr="002E0462">
        <w:rPr>
          <w:noProof/>
          <w:color w:val="000000" w:themeColor="text1"/>
        </w:rPr>
        <w:t>tunneling</w:t>
      </w:r>
      <w:r w:rsidR="005F55CA" w:rsidRPr="002E0462">
        <w:rPr>
          <w:noProof/>
          <w:color w:val="000000" w:themeColor="text1"/>
        </w:rPr>
        <w:t xml:space="preserve"> and executive ownership</w:t>
      </w:r>
      <w:r w:rsidR="005F55CA" w:rsidRPr="002E0462">
        <w:rPr>
          <w:color w:val="000000" w:themeColor="text1"/>
        </w:rPr>
        <w:t xml:space="preserve"> as well as </w:t>
      </w:r>
      <w:proofErr w:type="spellStart"/>
      <w:r w:rsidR="005F55CA" w:rsidRPr="002E0462">
        <w:rPr>
          <w:i/>
          <w:color w:val="000000" w:themeColor="text1"/>
        </w:rPr>
        <w:t>S</w:t>
      </w:r>
      <w:r w:rsidR="00A41089" w:rsidRPr="002E0462">
        <w:rPr>
          <w:i/>
          <w:color w:val="000000" w:themeColor="text1"/>
        </w:rPr>
        <w:t>tateOwnership</w:t>
      </w:r>
      <w:proofErr w:type="spellEnd"/>
      <w:r w:rsidR="005F55CA" w:rsidRPr="002E0462">
        <w:rPr>
          <w:color w:val="000000" w:themeColor="text1"/>
        </w:rPr>
        <w:t xml:space="preserve"> </w:t>
      </w:r>
      <w:r w:rsidRPr="002E0462">
        <w:rPr>
          <w:color w:val="000000" w:themeColor="text1"/>
        </w:rPr>
        <w:t xml:space="preserve">in </w:t>
      </w:r>
      <w:r w:rsidR="005F55CA" w:rsidRPr="002E0462">
        <w:rPr>
          <w:color w:val="000000" w:themeColor="text1"/>
        </w:rPr>
        <w:t>E</w:t>
      </w:r>
      <w:r w:rsidR="009F7BEE" w:rsidRPr="002E0462">
        <w:rPr>
          <w:color w:val="000000" w:themeColor="text1"/>
        </w:rPr>
        <w:t xml:space="preserve">quation </w:t>
      </w:r>
      <w:r w:rsidR="008A252B" w:rsidRPr="002E0462">
        <w:rPr>
          <w:color w:val="000000" w:themeColor="text1"/>
        </w:rPr>
        <w:t>(5)</w:t>
      </w:r>
      <w:r w:rsidR="008E2C80" w:rsidRPr="002E0462">
        <w:rPr>
          <w:color w:val="000000" w:themeColor="text1"/>
        </w:rPr>
        <w:t>.</w:t>
      </w:r>
      <w:bookmarkStart w:id="19" w:name="_Hlk492026053"/>
      <w:bookmarkEnd w:id="18"/>
    </w:p>
    <w:p w14:paraId="70E0263C" w14:textId="77777777" w:rsidR="008E2C80" w:rsidRPr="002E0462" w:rsidRDefault="008E2C80" w:rsidP="00CC1ACC">
      <w:pPr>
        <w:spacing w:line="480" w:lineRule="auto"/>
        <w:jc w:val="both"/>
        <w:rPr>
          <w:color w:val="000000" w:themeColor="text1"/>
        </w:rPr>
      </w:pPr>
    </w:p>
    <w:p w14:paraId="6227C1F5" w14:textId="27ED0CD4" w:rsidR="00934E9E" w:rsidRPr="002E0462" w:rsidRDefault="005F55CA" w:rsidP="00CC1ACC">
      <w:pPr>
        <w:spacing w:line="480" w:lineRule="auto"/>
        <w:jc w:val="both"/>
        <w:rPr>
          <w:color w:val="000000" w:themeColor="text1"/>
        </w:rPr>
      </w:pPr>
      <w:r w:rsidRPr="002E0462">
        <w:rPr>
          <w:color w:val="000000" w:themeColor="text1"/>
        </w:rPr>
        <w:t xml:space="preserve">Finally, </w:t>
      </w:r>
      <w:r w:rsidR="00DC32C9" w:rsidRPr="002E0462">
        <w:rPr>
          <w:color w:val="000000" w:themeColor="text1"/>
        </w:rPr>
        <w:t>we examine</w:t>
      </w:r>
      <w:r w:rsidRPr="002E0462">
        <w:rPr>
          <w:color w:val="000000" w:themeColor="text1"/>
        </w:rPr>
        <w:t xml:space="preserve"> whether</w:t>
      </w:r>
      <w:r w:rsidR="00934E9E" w:rsidRPr="002E0462">
        <w:rPr>
          <w:rFonts w:hint="eastAsia"/>
          <w:color w:val="000000" w:themeColor="text1"/>
        </w:rPr>
        <w:t xml:space="preserve"> </w:t>
      </w:r>
      <w:r w:rsidR="00934E9E" w:rsidRPr="002E0462">
        <w:rPr>
          <w:noProof/>
          <w:color w:val="000000" w:themeColor="text1"/>
        </w:rPr>
        <w:t>external</w:t>
      </w:r>
      <w:r w:rsidR="00934E9E" w:rsidRPr="002E0462">
        <w:rPr>
          <w:rFonts w:hint="eastAsia"/>
          <w:color w:val="000000" w:themeColor="text1"/>
        </w:rPr>
        <w:t xml:space="preserve"> </w:t>
      </w:r>
      <w:r w:rsidR="009E38F2" w:rsidRPr="002E0462">
        <w:rPr>
          <w:color w:val="000000" w:themeColor="text1"/>
        </w:rPr>
        <w:t xml:space="preserve">monitoring </w:t>
      </w:r>
      <w:r w:rsidRPr="002E0462">
        <w:rPr>
          <w:color w:val="000000" w:themeColor="text1"/>
        </w:rPr>
        <w:t xml:space="preserve">by financial analysts can affect the impact of managerial ownership on </w:t>
      </w:r>
      <w:r w:rsidR="009E38F2" w:rsidRPr="002E0462">
        <w:rPr>
          <w:color w:val="000000" w:themeColor="text1"/>
        </w:rPr>
        <w:t xml:space="preserve">dividend </w:t>
      </w:r>
      <w:proofErr w:type="spellStart"/>
      <w:r w:rsidR="005E3D31" w:rsidRPr="002E0462">
        <w:rPr>
          <w:color w:val="000000" w:themeColor="text1"/>
        </w:rPr>
        <w:t>tunneling</w:t>
      </w:r>
      <w:proofErr w:type="spellEnd"/>
      <w:r w:rsidR="009E38F2" w:rsidRPr="002E0462">
        <w:rPr>
          <w:color w:val="000000" w:themeColor="text1"/>
        </w:rPr>
        <w:t xml:space="preserve">. We </w:t>
      </w:r>
      <w:r w:rsidR="00915DC4" w:rsidRPr="002E0462">
        <w:rPr>
          <w:color w:val="000000" w:themeColor="text1"/>
        </w:rPr>
        <w:t xml:space="preserve">express </w:t>
      </w:r>
      <w:r w:rsidR="009E38F2" w:rsidRPr="002E0462">
        <w:rPr>
          <w:color w:val="000000" w:themeColor="text1"/>
        </w:rPr>
        <w:t xml:space="preserve">the </w:t>
      </w:r>
      <w:r w:rsidRPr="002E0462">
        <w:rPr>
          <w:color w:val="000000" w:themeColor="text1"/>
        </w:rPr>
        <w:t>following</w:t>
      </w:r>
      <w:r w:rsidR="00915DC4" w:rsidRPr="002E0462">
        <w:rPr>
          <w:color w:val="000000" w:themeColor="text1"/>
        </w:rPr>
        <w:t>,</w:t>
      </w:r>
      <w:r w:rsidRPr="002E0462">
        <w:rPr>
          <w:color w:val="000000" w:themeColor="text1"/>
        </w:rPr>
        <w:t xml:space="preserve"> Equation </w:t>
      </w:r>
      <w:r w:rsidR="00E317E4" w:rsidRPr="002E0462">
        <w:rPr>
          <w:color w:val="000000" w:themeColor="text1"/>
        </w:rPr>
        <w:t>(</w:t>
      </w:r>
      <w:r w:rsidR="008A252B" w:rsidRPr="002E0462">
        <w:rPr>
          <w:color w:val="000000" w:themeColor="text1"/>
        </w:rPr>
        <w:t>6</w:t>
      </w:r>
      <w:r w:rsidR="00E317E4" w:rsidRPr="002E0462">
        <w:rPr>
          <w:color w:val="000000" w:themeColor="text1"/>
        </w:rPr>
        <w:t>)</w:t>
      </w:r>
      <w:r w:rsidRPr="002E0462">
        <w:rPr>
          <w:color w:val="000000" w:themeColor="text1"/>
        </w:rPr>
        <w:t>:</w:t>
      </w:r>
    </w:p>
    <w:bookmarkEnd w:id="19"/>
    <w:p w14:paraId="43D72B65" w14:textId="5DA19206" w:rsidR="00934E9E" w:rsidRPr="002E0462" w:rsidRDefault="00934E9E" w:rsidP="002129E1">
      <w:pPr>
        <w:spacing w:before="240" w:after="240" w:line="480" w:lineRule="auto"/>
        <w:jc w:val="right"/>
        <w:rPr>
          <w:color w:val="000000" w:themeColor="text1"/>
        </w:rPr>
      </w:pPr>
      <w:r w:rsidRPr="002E0462">
        <w:rPr>
          <w:color w:val="000000" w:themeColor="text1"/>
        </w:rPr>
        <w:t xml:space="preserve"> </w:t>
      </w:r>
      <w:r w:rsidR="002129E1" w:rsidRPr="002E0462">
        <w:rPr>
          <w:color w:val="000000" w:themeColor="text1"/>
        </w:rPr>
        <w:t xml:space="preserve"> </w:t>
      </w:r>
      <w:r w:rsidR="001B2431" w:rsidRPr="002E0462">
        <w:rPr>
          <w:noProof/>
          <w:color w:val="000000" w:themeColor="text1"/>
          <w:position w:val="-66"/>
        </w:rPr>
        <w:object w:dxaOrig="7699" w:dyaOrig="1440" w14:anchorId="3EC2D068">
          <v:shape id="_x0000_i1030" type="#_x0000_t75" alt="" style="width:387pt;height:1in" o:ole="">
            <v:imagedata r:id="rId18" o:title=""/>
          </v:shape>
          <o:OLEObject Type="Embed" ProgID="Equation.DSMT4" ShapeID="_x0000_i1030" DrawAspect="Content" ObjectID="_1710851606" r:id="rId19"/>
        </w:object>
      </w:r>
      <w:r w:rsidR="002129E1" w:rsidRPr="002E0462">
        <w:rPr>
          <w:noProof/>
          <w:color w:val="000000" w:themeColor="text1"/>
        </w:rPr>
        <w:t xml:space="preserve">    </w:t>
      </w:r>
      <w:r w:rsidR="00A41089" w:rsidRPr="002E0462">
        <w:rPr>
          <w:color w:val="000000" w:themeColor="text1"/>
        </w:rPr>
        <w:t>(6)</w:t>
      </w:r>
    </w:p>
    <w:p w14:paraId="51016F74" w14:textId="76E42135" w:rsidR="008E37BE" w:rsidRPr="002E0462" w:rsidRDefault="002129E1" w:rsidP="00CC1ACC">
      <w:pPr>
        <w:spacing w:line="480" w:lineRule="auto"/>
        <w:jc w:val="both"/>
        <w:rPr>
          <w:color w:val="000000" w:themeColor="text1"/>
        </w:rPr>
      </w:pPr>
      <w:bookmarkStart w:id="20" w:name="_Hlk492026082"/>
      <w:r w:rsidRPr="002E0462">
        <w:rPr>
          <w:i/>
          <w:color w:val="000000" w:themeColor="text1"/>
        </w:rPr>
        <w:t>Analyst</w:t>
      </w:r>
      <w:r w:rsidRPr="002E0462">
        <w:rPr>
          <w:color w:val="000000" w:themeColor="text1"/>
        </w:rPr>
        <w:t xml:space="preserve"> </w:t>
      </w:r>
      <w:r w:rsidR="00934E9E" w:rsidRPr="002E0462">
        <w:rPr>
          <w:color w:val="000000" w:themeColor="text1"/>
        </w:rPr>
        <w:t xml:space="preserve">is the number of analysts </w:t>
      </w:r>
      <w:r w:rsidR="00934E9E" w:rsidRPr="002E0462">
        <w:rPr>
          <w:noProof/>
          <w:color w:val="000000" w:themeColor="text1"/>
        </w:rPr>
        <w:t>fo</w:t>
      </w:r>
      <w:r w:rsidR="005F55CA" w:rsidRPr="002E0462">
        <w:rPr>
          <w:noProof/>
          <w:color w:val="000000" w:themeColor="text1"/>
        </w:rPr>
        <w:t>llowing</w:t>
      </w:r>
      <w:r w:rsidR="005F55CA" w:rsidRPr="002E0462">
        <w:rPr>
          <w:color w:val="000000" w:themeColor="text1"/>
        </w:rPr>
        <w:t xml:space="preserve"> </w:t>
      </w:r>
      <w:r w:rsidR="00915DC4" w:rsidRPr="002E0462">
        <w:rPr>
          <w:color w:val="000000" w:themeColor="text1"/>
        </w:rPr>
        <w:t>a</w:t>
      </w:r>
      <w:r w:rsidR="00934E9E" w:rsidRPr="002E0462">
        <w:rPr>
          <w:color w:val="000000" w:themeColor="text1"/>
        </w:rPr>
        <w:t xml:space="preserve"> firm.</w:t>
      </w:r>
      <w:bookmarkStart w:id="21" w:name="_Hlk510180188"/>
      <w:r w:rsidR="0053204F" w:rsidRPr="002E0462">
        <w:rPr>
          <w:rStyle w:val="FootnoteReference"/>
          <w:color w:val="000000" w:themeColor="text1"/>
        </w:rPr>
        <w:footnoteReference w:id="7"/>
      </w:r>
      <w:r w:rsidR="00934E9E" w:rsidRPr="002E0462">
        <w:rPr>
          <w:color w:val="000000" w:themeColor="text1"/>
        </w:rPr>
        <w:t xml:space="preserve"> </w:t>
      </w:r>
      <w:r w:rsidR="00D34118" w:rsidRPr="002E0462">
        <w:rPr>
          <w:color w:val="000000" w:themeColor="text1"/>
        </w:rPr>
        <w:t>The m</w:t>
      </w:r>
      <w:r w:rsidR="00934E9E" w:rsidRPr="002E0462">
        <w:rPr>
          <w:color w:val="000000" w:themeColor="text1"/>
        </w:rPr>
        <w:t xml:space="preserve">ore analysts </w:t>
      </w:r>
      <w:r w:rsidR="00D34118" w:rsidRPr="002E0462">
        <w:rPr>
          <w:color w:val="000000" w:themeColor="text1"/>
        </w:rPr>
        <w:t>on</w:t>
      </w:r>
      <w:r w:rsidR="00934E9E" w:rsidRPr="002E0462">
        <w:rPr>
          <w:color w:val="000000" w:themeColor="text1"/>
        </w:rPr>
        <w:t xml:space="preserve"> </w:t>
      </w:r>
      <w:r w:rsidR="00915DC4" w:rsidRPr="002E0462">
        <w:rPr>
          <w:color w:val="000000" w:themeColor="text1"/>
        </w:rPr>
        <w:t xml:space="preserve">a </w:t>
      </w:r>
      <w:r w:rsidR="00934E9E" w:rsidRPr="002E0462">
        <w:rPr>
          <w:color w:val="000000" w:themeColor="text1"/>
        </w:rPr>
        <w:t xml:space="preserve">firm, </w:t>
      </w:r>
      <w:r w:rsidR="00D34118" w:rsidRPr="002E0462">
        <w:rPr>
          <w:color w:val="000000" w:themeColor="text1"/>
        </w:rPr>
        <w:t xml:space="preserve">the </w:t>
      </w:r>
      <w:r w:rsidR="00915DC4" w:rsidRPr="002E0462">
        <w:rPr>
          <w:color w:val="000000" w:themeColor="text1"/>
        </w:rPr>
        <w:t xml:space="preserve">greater the likelihood </w:t>
      </w:r>
      <w:r w:rsidR="00D34118" w:rsidRPr="002E0462">
        <w:rPr>
          <w:color w:val="000000" w:themeColor="text1"/>
        </w:rPr>
        <w:t xml:space="preserve">that </w:t>
      </w:r>
      <w:r w:rsidR="00934E9E" w:rsidRPr="002E0462">
        <w:rPr>
          <w:color w:val="000000" w:themeColor="text1"/>
        </w:rPr>
        <w:t xml:space="preserve">the </w:t>
      </w:r>
      <w:proofErr w:type="spellStart"/>
      <w:r w:rsidR="005E3D31" w:rsidRPr="002E0462">
        <w:rPr>
          <w:color w:val="000000" w:themeColor="text1"/>
        </w:rPr>
        <w:t>tunneling</w:t>
      </w:r>
      <w:proofErr w:type="spellEnd"/>
      <w:r w:rsidR="00934E9E" w:rsidRPr="002E0462">
        <w:rPr>
          <w:color w:val="000000" w:themeColor="text1"/>
        </w:rPr>
        <w:t xml:space="preserve"> behaviour </w:t>
      </w:r>
      <w:r w:rsidR="00D34118" w:rsidRPr="002E0462">
        <w:rPr>
          <w:color w:val="000000" w:themeColor="text1"/>
        </w:rPr>
        <w:t>of controlling shareholder</w:t>
      </w:r>
      <w:r w:rsidR="00915DC4" w:rsidRPr="002E0462">
        <w:rPr>
          <w:color w:val="000000" w:themeColor="text1"/>
        </w:rPr>
        <w:t xml:space="preserve">s </w:t>
      </w:r>
      <w:r w:rsidR="00235CF7" w:rsidRPr="002E0462">
        <w:rPr>
          <w:color w:val="000000" w:themeColor="text1"/>
        </w:rPr>
        <w:t xml:space="preserve">in the firm </w:t>
      </w:r>
      <w:r w:rsidR="00915DC4" w:rsidRPr="002E0462">
        <w:rPr>
          <w:color w:val="000000" w:themeColor="text1"/>
        </w:rPr>
        <w:t>may</w:t>
      </w:r>
      <w:r w:rsidR="00934E9E" w:rsidRPr="002E0462">
        <w:rPr>
          <w:color w:val="000000" w:themeColor="text1"/>
        </w:rPr>
        <w:t xml:space="preserve"> be </w:t>
      </w:r>
      <w:r w:rsidR="005F55CA" w:rsidRPr="002E0462">
        <w:rPr>
          <w:color w:val="000000" w:themeColor="text1"/>
        </w:rPr>
        <w:t>constrained</w:t>
      </w:r>
      <w:r w:rsidR="00934E9E" w:rsidRPr="002E0462">
        <w:rPr>
          <w:color w:val="000000" w:themeColor="text1"/>
        </w:rPr>
        <w:t xml:space="preserve">. </w:t>
      </w:r>
      <w:r w:rsidR="005F55CA" w:rsidRPr="002E0462">
        <w:rPr>
          <w:color w:val="000000" w:themeColor="text1"/>
        </w:rPr>
        <w:t>In other words</w:t>
      </w:r>
      <w:r w:rsidR="00915DC4" w:rsidRPr="002E0462">
        <w:rPr>
          <w:color w:val="000000" w:themeColor="text1"/>
        </w:rPr>
        <w:t>,</w:t>
      </w:r>
      <w:r w:rsidR="00934E9E" w:rsidRPr="002E0462">
        <w:rPr>
          <w:color w:val="000000" w:themeColor="text1"/>
        </w:rPr>
        <w:t xml:space="preserve"> </w:t>
      </w:r>
      <w:r w:rsidR="005F55CA" w:rsidRPr="002E0462">
        <w:rPr>
          <w:color w:val="000000" w:themeColor="text1"/>
        </w:rPr>
        <w:t xml:space="preserve">we expect </w:t>
      </w:r>
      <w:r w:rsidR="00934E9E" w:rsidRPr="002E0462">
        <w:rPr>
          <w:color w:val="000000" w:themeColor="text1"/>
        </w:rPr>
        <w:t xml:space="preserve">the coefficient of the interaction </w:t>
      </w:r>
      <w:r w:rsidR="00664ED0" w:rsidRPr="002E0462">
        <w:rPr>
          <w:color w:val="000000" w:themeColor="text1"/>
        </w:rPr>
        <w:t xml:space="preserve">term </w:t>
      </w:r>
      <w:r w:rsidR="00934E9E" w:rsidRPr="002E0462">
        <w:rPr>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oMath>
      <w:r w:rsidR="00934E9E" w:rsidRPr="002E0462">
        <w:rPr>
          <w:color w:val="000000" w:themeColor="text1"/>
        </w:rPr>
        <w:t xml:space="preserve">) </w:t>
      </w:r>
      <w:r w:rsidR="005F55CA" w:rsidRPr="002E0462">
        <w:rPr>
          <w:color w:val="000000" w:themeColor="text1"/>
        </w:rPr>
        <w:t xml:space="preserve">to </w:t>
      </w:r>
      <w:r w:rsidR="00934E9E" w:rsidRPr="002E0462">
        <w:rPr>
          <w:color w:val="000000" w:themeColor="text1"/>
        </w:rPr>
        <w:t xml:space="preserve">be negative, which indicates </w:t>
      </w:r>
      <w:r w:rsidR="00E520EB" w:rsidRPr="002E0462">
        <w:rPr>
          <w:color w:val="000000" w:themeColor="text1"/>
        </w:rPr>
        <w:t xml:space="preserve">a </w:t>
      </w:r>
      <w:r w:rsidR="005F55CA" w:rsidRPr="002E0462">
        <w:rPr>
          <w:color w:val="000000" w:themeColor="text1"/>
        </w:rPr>
        <w:t xml:space="preserve">negative </w:t>
      </w:r>
      <w:r w:rsidR="00E520EB" w:rsidRPr="002E0462">
        <w:rPr>
          <w:color w:val="000000" w:themeColor="text1"/>
        </w:rPr>
        <w:t xml:space="preserve">moderation effect of </w:t>
      </w:r>
      <w:r w:rsidRPr="002E0462">
        <w:rPr>
          <w:i/>
          <w:color w:val="000000" w:themeColor="text1"/>
        </w:rPr>
        <w:t>Analyst</w:t>
      </w:r>
      <w:r w:rsidR="00E520EB" w:rsidRPr="002E0462">
        <w:rPr>
          <w:color w:val="000000" w:themeColor="text1"/>
        </w:rPr>
        <w:t xml:space="preserve"> on the positive </w:t>
      </w:r>
      <w:r w:rsidR="007A66DB" w:rsidRPr="002E0462">
        <w:rPr>
          <w:color w:val="000000" w:themeColor="text1"/>
        </w:rPr>
        <w:t>correlation</w:t>
      </w:r>
      <w:r w:rsidR="00E520EB" w:rsidRPr="002E0462">
        <w:rPr>
          <w:color w:val="000000" w:themeColor="text1"/>
        </w:rPr>
        <w:t xml:space="preserve"> between </w:t>
      </w:r>
      <w:r w:rsidR="00934E9E" w:rsidRPr="002E0462">
        <w:rPr>
          <w:color w:val="000000" w:themeColor="text1"/>
        </w:rPr>
        <w:t xml:space="preserve">dividend </w:t>
      </w:r>
      <w:proofErr w:type="spellStart"/>
      <w:r w:rsidR="005E3D31" w:rsidRPr="002E0462">
        <w:rPr>
          <w:color w:val="000000" w:themeColor="text1"/>
        </w:rPr>
        <w:t>tunneling</w:t>
      </w:r>
      <w:proofErr w:type="spellEnd"/>
      <w:r w:rsidR="00934E9E" w:rsidRPr="002E0462">
        <w:rPr>
          <w:color w:val="000000" w:themeColor="text1"/>
        </w:rPr>
        <w:t xml:space="preserve"> </w:t>
      </w:r>
      <w:bookmarkEnd w:id="20"/>
      <w:bookmarkEnd w:id="21"/>
      <w:r w:rsidR="00E520EB" w:rsidRPr="002E0462">
        <w:rPr>
          <w:color w:val="000000" w:themeColor="text1"/>
        </w:rPr>
        <w:t xml:space="preserve">and executive ownership. In addition, </w:t>
      </w:r>
      <w:bookmarkStart w:id="22" w:name="_Hlk492026110"/>
      <w:r w:rsidR="0053204F" w:rsidRPr="002E0462">
        <w:rPr>
          <w:color w:val="000000" w:themeColor="text1"/>
        </w:rPr>
        <w:t xml:space="preserve">we follow </w:t>
      </w:r>
      <w:r w:rsidR="0053204F" w:rsidRPr="002E0462">
        <w:rPr>
          <w:color w:val="000000" w:themeColor="text1"/>
        </w:rPr>
        <w:fldChar w:fldCharType="begin"/>
      </w:r>
      <w:r w:rsidR="00291DB5" w:rsidRPr="002E0462">
        <w:rPr>
          <w:color w:val="000000" w:themeColor="text1"/>
        </w:rPr>
        <w:instrText xml:space="preserve"> ADDIN EN.CITE &lt;EndNote&gt;&lt;Cite AuthorYear="1"&gt;&lt;Author&gt;Xu&lt;/Author&gt;&lt;Year&gt;2013&lt;/Year&gt;&lt;RecNum&gt;288&lt;/RecNum&gt;&lt;DisplayText&gt;Xu et al. (2013)&lt;/DisplayText&gt;&lt;record&gt;&lt;rec-number&gt;288&lt;/rec-number&gt;&lt;foreign-keys&gt;&lt;key app="EN" db-id="evaftsw08zx0e2eex9ovz29izrwdxaax0s0x" timestamp="1599401623" guid="7baa2f7f-8cd1-4a3e-9e71-0832fa93e275"&gt;288&lt;/key&gt;&lt;/foreign-keys&gt;&lt;ref-type name="Journal Article"&gt;17&lt;/ref-type&gt;&lt;contributors&gt;&lt;authors&gt;&lt;author&gt;Xu, Nianhang&lt;/author&gt;&lt;author&gt;Chan, Kam C.&lt;/author&gt;&lt;author&gt;Jiang, Xuanyu&lt;/author&gt;&lt;author&gt;Yi, Zhihong&lt;/author&gt;&lt;/authors&gt;&lt;/contributors&gt;&lt;titles&gt;&lt;title&gt;Do star analysts know more firm-specific information? Evidence from China&lt;/title&gt;&lt;secondary-title&gt;Journal of Banking &amp;amp; Finance&lt;/secondary-title&gt;&lt;/titles&gt;&lt;periodical&gt;&lt;full-title&gt;Journal of Banking &amp;amp; Finance&lt;/full-title&gt;&lt;/periodical&gt;&lt;pages&gt;89-102&lt;/pages&gt;&lt;volume&gt;37&lt;/volume&gt;&lt;number&gt;1&lt;/number&gt;&lt;keywords&gt;&lt;keyword&gt;Star analyst&lt;/keyword&gt;&lt;keyword&gt;Stock return synchronicity&lt;/keyword&gt;&lt;keyword&gt;Information production&lt;/keyword&gt;&lt;keyword&gt;Forecast accuracy&lt;/keyword&gt;&lt;/keywords&gt;&lt;dates&gt;&lt;year&gt;2013&lt;/year&gt;&lt;pub-dates&gt;&lt;date&gt;1//&lt;/date&gt;&lt;/pub-dates&gt;&lt;/dates&gt;&lt;isbn&gt;0378-4266&lt;/isbn&gt;&lt;urls&gt;&lt;related-urls&gt;&lt;url&gt;http://www.sciencedirect.com/science/article/pii/S0378426612002361&lt;/url&gt;&lt;/related-urls&gt;&lt;/urls&gt;&lt;electronic-resource-num&gt;http://dx.doi.org/10.1016/j.jbankfin.2012.08.014&lt;/electronic-resource-num&gt;&lt;/record&gt;&lt;/Cite&gt;&lt;/EndNote&gt;</w:instrText>
      </w:r>
      <w:r w:rsidR="0053204F" w:rsidRPr="002E0462">
        <w:rPr>
          <w:color w:val="000000" w:themeColor="text1"/>
        </w:rPr>
        <w:fldChar w:fldCharType="separate"/>
      </w:r>
      <w:r w:rsidR="00291DB5" w:rsidRPr="002E0462">
        <w:rPr>
          <w:noProof/>
          <w:color w:val="000000" w:themeColor="text1"/>
        </w:rPr>
        <w:t>Xu et al. (2013)</w:t>
      </w:r>
      <w:r w:rsidR="0053204F" w:rsidRPr="002E0462">
        <w:rPr>
          <w:color w:val="000000" w:themeColor="text1"/>
        </w:rPr>
        <w:fldChar w:fldCharType="end"/>
      </w:r>
      <w:r w:rsidR="0053204F" w:rsidRPr="002E0462">
        <w:rPr>
          <w:color w:val="000000" w:themeColor="text1"/>
        </w:rPr>
        <w:t xml:space="preserve"> and </w:t>
      </w:r>
      <w:r w:rsidR="00A2453F" w:rsidRPr="002E0462">
        <w:rPr>
          <w:color w:val="000000" w:themeColor="text1"/>
        </w:rPr>
        <w:fldChar w:fldCharType="begin"/>
      </w:r>
      <w:r w:rsidR="00A62141" w:rsidRPr="002E0462">
        <w:rPr>
          <w:color w:val="000000" w:themeColor="text1"/>
        </w:rPr>
        <w:instrText xml:space="preserve"> ADDIN EN.CITE &lt;EndNote&gt;&lt;Cite AuthorYear="1"&gt;&lt;Author&gt;Ding&lt;/Author&gt;&lt;Year&gt;2013&lt;/Year&gt;&lt;RecNum&gt;412&lt;/RecNum&gt;&lt;DisplayText&gt;Ding et al. (2013)&lt;/DisplayText&gt;&lt;record&gt;&lt;rec-number&gt;412&lt;/rec-number&gt;&lt;foreign-keys&gt;&lt;key app="EN" db-id="evaftsw08zx0e2eex9ovz29izrwdxaax0s0x" timestamp="1609985686" guid="f7a85f2b-4a53-4aaa-b92a-f5e96f4161fe"&gt;412&lt;/key&gt;&lt;/foreign-keys&gt;&lt;ref-type name="Journal Article"&gt;17&lt;/ref-type&gt;&lt;contributors&gt;&lt;authors&gt;&lt;author&gt;Ding, Rong&lt;/author&gt;&lt;author&gt;Hou, Wenxuan&lt;/author&gt;&lt;author&gt;Kuo, Jing-Ming&lt;/author&gt;&lt;author&gt;Lee, Edward&lt;/author&gt;&lt;/authors&gt;&lt;/contributors&gt;&lt;titles&gt;&lt;title&gt;Does analyst coverage affect share price informativeness of Chinese listed firms&lt;/title&gt;&lt;secondary-title&gt;Working Paper&lt;/secondary-title&gt;&lt;/titles&gt;&lt;periodical&gt;&lt;full-title&gt;Working Paper&lt;/full-title&gt;&lt;/periodical&gt;&lt;dates&gt;&lt;year&gt;2013&lt;/year&gt;&lt;/dates&gt;&lt;publisher&gt;Working Paper&lt;/publisher&gt;&lt;urls&gt;&lt;/urls&gt;&lt;/record&gt;&lt;/Cite&gt;&lt;/EndNote&gt;</w:instrText>
      </w:r>
      <w:r w:rsidR="00A2453F" w:rsidRPr="002E0462">
        <w:rPr>
          <w:color w:val="000000" w:themeColor="text1"/>
        </w:rPr>
        <w:fldChar w:fldCharType="separate"/>
      </w:r>
      <w:r w:rsidR="00A2453F" w:rsidRPr="002E0462">
        <w:rPr>
          <w:noProof/>
          <w:color w:val="000000" w:themeColor="text1"/>
        </w:rPr>
        <w:t>Ding et al. (2013)</w:t>
      </w:r>
      <w:r w:rsidR="00A2453F" w:rsidRPr="002E0462">
        <w:rPr>
          <w:color w:val="000000" w:themeColor="text1"/>
        </w:rPr>
        <w:fldChar w:fldCharType="end"/>
      </w:r>
      <w:r w:rsidR="00A2453F" w:rsidRPr="002E0462">
        <w:rPr>
          <w:color w:val="000000" w:themeColor="text1"/>
        </w:rPr>
        <w:t xml:space="preserve"> </w:t>
      </w:r>
      <w:r w:rsidR="00B23442" w:rsidRPr="002E0462">
        <w:rPr>
          <w:color w:val="000000" w:themeColor="text1"/>
        </w:rPr>
        <w:t>and use</w:t>
      </w:r>
      <w:r w:rsidR="0053204F" w:rsidRPr="002E0462">
        <w:rPr>
          <w:color w:val="000000" w:themeColor="text1"/>
        </w:rPr>
        <w:t xml:space="preserve"> two </w:t>
      </w:r>
      <w:r w:rsidR="005F55CA" w:rsidRPr="002E0462">
        <w:rPr>
          <w:color w:val="000000" w:themeColor="text1"/>
        </w:rPr>
        <w:t xml:space="preserve">alternative </w:t>
      </w:r>
      <w:r w:rsidR="0053204F" w:rsidRPr="002E0462">
        <w:rPr>
          <w:noProof/>
          <w:color w:val="000000" w:themeColor="text1"/>
        </w:rPr>
        <w:t>measures</w:t>
      </w:r>
      <w:r w:rsidR="0053204F" w:rsidRPr="002E0462">
        <w:rPr>
          <w:color w:val="000000" w:themeColor="text1"/>
        </w:rPr>
        <w:t xml:space="preserve"> </w:t>
      </w:r>
      <w:r w:rsidR="005F55CA" w:rsidRPr="002E0462">
        <w:rPr>
          <w:color w:val="000000" w:themeColor="text1"/>
        </w:rPr>
        <w:t>for th</w:t>
      </w:r>
      <w:r w:rsidR="00915DC4" w:rsidRPr="002E0462">
        <w:rPr>
          <w:color w:val="000000" w:themeColor="text1"/>
        </w:rPr>
        <w:t>is</w:t>
      </w:r>
      <w:r w:rsidR="005F55CA" w:rsidRPr="002E0462">
        <w:rPr>
          <w:color w:val="000000" w:themeColor="text1"/>
        </w:rPr>
        <w:t xml:space="preserve"> monitoring effect of financial analysts</w:t>
      </w:r>
      <w:r w:rsidR="0053204F" w:rsidRPr="002E0462">
        <w:rPr>
          <w:color w:val="000000" w:themeColor="text1"/>
        </w:rPr>
        <w:t xml:space="preserve">, </w:t>
      </w:r>
      <w:r w:rsidR="0053204F" w:rsidRPr="002E0462">
        <w:rPr>
          <w:color w:val="000000" w:themeColor="text1"/>
        </w:rPr>
        <w:lastRenderedPageBreak/>
        <w:t>the number of brokers</w:t>
      </w:r>
      <w:r w:rsidR="00521402" w:rsidRPr="002E0462">
        <w:rPr>
          <w:i/>
          <w:color w:val="000000" w:themeColor="text1"/>
        </w:rPr>
        <w:t xml:space="preserve"> (</w:t>
      </w:r>
      <w:r w:rsidRPr="002E0462">
        <w:rPr>
          <w:i/>
          <w:color w:val="000000" w:themeColor="text1"/>
        </w:rPr>
        <w:t>Broker</w:t>
      </w:r>
      <w:r w:rsidR="00521402" w:rsidRPr="002E0462">
        <w:rPr>
          <w:i/>
          <w:color w:val="000000" w:themeColor="text1"/>
        </w:rPr>
        <w:t>)</w:t>
      </w:r>
      <w:r w:rsidR="0053204F" w:rsidRPr="002E0462">
        <w:rPr>
          <w:color w:val="000000" w:themeColor="text1"/>
        </w:rPr>
        <w:t xml:space="preserve"> and the number of reports</w:t>
      </w:r>
      <w:r w:rsidR="00521402" w:rsidRPr="002E0462">
        <w:rPr>
          <w:color w:val="000000" w:themeColor="text1"/>
        </w:rPr>
        <w:t xml:space="preserve"> (</w:t>
      </w:r>
      <w:proofErr w:type="spellStart"/>
      <w:r w:rsidRPr="002E0462">
        <w:rPr>
          <w:color w:val="000000" w:themeColor="text1"/>
        </w:rPr>
        <w:t>Analyst</w:t>
      </w:r>
      <w:r w:rsidR="00521402" w:rsidRPr="002E0462">
        <w:rPr>
          <w:i/>
          <w:color w:val="000000" w:themeColor="text1"/>
        </w:rPr>
        <w:t>R</w:t>
      </w:r>
      <w:r w:rsidRPr="002E0462">
        <w:rPr>
          <w:i/>
          <w:color w:val="000000" w:themeColor="text1"/>
        </w:rPr>
        <w:t>eport</w:t>
      </w:r>
      <w:proofErr w:type="spellEnd"/>
      <w:r w:rsidR="00521402" w:rsidRPr="002E0462">
        <w:rPr>
          <w:i/>
          <w:color w:val="000000" w:themeColor="text1"/>
        </w:rPr>
        <w:t>)</w:t>
      </w:r>
      <w:r w:rsidR="005F55CA" w:rsidRPr="002E0462">
        <w:rPr>
          <w:iCs/>
          <w:color w:val="000000" w:themeColor="text1"/>
        </w:rPr>
        <w:t>,</w:t>
      </w:r>
      <w:r w:rsidR="00F83F83" w:rsidRPr="002E0462">
        <w:rPr>
          <w:color w:val="000000" w:themeColor="text1"/>
        </w:rPr>
        <w:t xml:space="preserve"> to </w:t>
      </w:r>
      <w:r w:rsidR="00B81E0E" w:rsidRPr="002E0462">
        <w:rPr>
          <w:color w:val="000000" w:themeColor="text1"/>
        </w:rPr>
        <w:t xml:space="preserve">test Hypothesis 5. </w:t>
      </w:r>
      <w:r w:rsidR="00A2453F" w:rsidRPr="002E0462">
        <w:rPr>
          <w:color w:val="000000" w:themeColor="text1"/>
        </w:rPr>
        <w:fldChar w:fldCharType="begin"/>
      </w:r>
      <w:r w:rsidR="00A62141" w:rsidRPr="002E0462">
        <w:rPr>
          <w:color w:val="000000" w:themeColor="text1"/>
        </w:rPr>
        <w:instrText xml:space="preserve"> ADDIN EN.CITE &lt;EndNote&gt;&lt;Cite AuthorYear="1"&gt;&lt;Author&gt;Ding&lt;/Author&gt;&lt;Year&gt;2013&lt;/Year&gt;&lt;RecNum&gt;412&lt;/RecNum&gt;&lt;DisplayText&gt;Ding et al. (2013)&lt;/DisplayText&gt;&lt;record&gt;&lt;rec-number&gt;412&lt;/rec-number&gt;&lt;foreign-keys&gt;&lt;key app="EN" db-id="evaftsw08zx0e2eex9ovz29izrwdxaax0s0x" timestamp="1609985686" guid="f7a85f2b-4a53-4aaa-b92a-f5e96f4161fe"&gt;412&lt;/key&gt;&lt;/foreign-keys&gt;&lt;ref-type name="Journal Article"&gt;17&lt;/ref-type&gt;&lt;contributors&gt;&lt;authors&gt;&lt;author&gt;Ding, Rong&lt;/author&gt;&lt;author&gt;Hou, Wenxuan&lt;/author&gt;&lt;author&gt;Kuo, Jing-Ming&lt;/author&gt;&lt;author&gt;Lee, Edward&lt;/author&gt;&lt;/authors&gt;&lt;/contributors&gt;&lt;titles&gt;&lt;title&gt;Does analyst coverage affect share price informativeness of Chinese listed firms&lt;/title&gt;&lt;secondary-title&gt;Working Paper&lt;/secondary-title&gt;&lt;/titles&gt;&lt;periodical&gt;&lt;full-title&gt;Working Paper&lt;/full-title&gt;&lt;/periodical&gt;&lt;dates&gt;&lt;year&gt;2013&lt;/year&gt;&lt;/dates&gt;&lt;publisher&gt;Working Paper&lt;/publisher&gt;&lt;urls&gt;&lt;/urls&gt;&lt;/record&gt;&lt;/Cite&gt;&lt;/EndNote&gt;</w:instrText>
      </w:r>
      <w:r w:rsidR="00A2453F" w:rsidRPr="002E0462">
        <w:rPr>
          <w:color w:val="000000" w:themeColor="text1"/>
        </w:rPr>
        <w:fldChar w:fldCharType="separate"/>
      </w:r>
      <w:r w:rsidR="00A2453F" w:rsidRPr="002E0462">
        <w:rPr>
          <w:noProof/>
          <w:color w:val="000000" w:themeColor="text1"/>
        </w:rPr>
        <w:t>Ding et al. (2013)</w:t>
      </w:r>
      <w:r w:rsidR="00A2453F" w:rsidRPr="002E0462">
        <w:rPr>
          <w:color w:val="000000" w:themeColor="text1"/>
        </w:rPr>
        <w:fldChar w:fldCharType="end"/>
      </w:r>
      <w:r w:rsidR="00A2453F" w:rsidRPr="002E0462">
        <w:rPr>
          <w:color w:val="000000" w:themeColor="text1"/>
        </w:rPr>
        <w:t xml:space="preserve"> </w:t>
      </w:r>
      <w:r w:rsidR="00BB549F" w:rsidRPr="002E0462">
        <w:rPr>
          <w:color w:val="000000" w:themeColor="text1"/>
        </w:rPr>
        <w:t>suggest</w:t>
      </w:r>
      <w:r w:rsidR="00D15698" w:rsidRPr="002E0462">
        <w:rPr>
          <w:color w:val="000000" w:themeColor="text1"/>
        </w:rPr>
        <w:t xml:space="preserve"> </w:t>
      </w:r>
      <w:r w:rsidR="005F55CA" w:rsidRPr="002E0462">
        <w:rPr>
          <w:color w:val="000000" w:themeColor="text1"/>
        </w:rPr>
        <w:t xml:space="preserve">that </w:t>
      </w:r>
      <w:r w:rsidR="00D15698" w:rsidRPr="002E0462">
        <w:rPr>
          <w:color w:val="000000" w:themeColor="text1"/>
        </w:rPr>
        <w:t>the</w:t>
      </w:r>
      <w:r w:rsidR="0053204F" w:rsidRPr="002E0462">
        <w:rPr>
          <w:color w:val="000000" w:themeColor="text1"/>
        </w:rPr>
        <w:t xml:space="preserve"> number of brokers reflect</w:t>
      </w:r>
      <w:r w:rsidR="005F55CA" w:rsidRPr="002E0462">
        <w:rPr>
          <w:color w:val="000000" w:themeColor="text1"/>
        </w:rPr>
        <w:t>s</w:t>
      </w:r>
      <w:r w:rsidR="0053204F" w:rsidRPr="002E0462">
        <w:rPr>
          <w:color w:val="000000" w:themeColor="text1"/>
        </w:rPr>
        <w:t xml:space="preserve"> the range and scope of </w:t>
      </w:r>
      <w:r w:rsidR="0053204F" w:rsidRPr="002E0462">
        <w:rPr>
          <w:noProof/>
          <w:color w:val="000000" w:themeColor="text1"/>
        </w:rPr>
        <w:t>monitoring</w:t>
      </w:r>
      <w:r w:rsidR="0053204F" w:rsidRPr="002E0462">
        <w:rPr>
          <w:color w:val="000000" w:themeColor="text1"/>
        </w:rPr>
        <w:t xml:space="preserve"> on target firms. </w:t>
      </w:r>
      <w:r w:rsidR="003E1FCE" w:rsidRPr="002E0462">
        <w:rPr>
          <w:color w:val="000000" w:themeColor="text1"/>
        </w:rPr>
        <w:t xml:space="preserve">Moreover, </w:t>
      </w:r>
      <w:r w:rsidR="0053204F" w:rsidRPr="002E0462">
        <w:rPr>
          <w:color w:val="000000" w:themeColor="text1"/>
        </w:rPr>
        <w:fldChar w:fldCharType="begin"/>
      </w:r>
      <w:r w:rsidR="004343DE" w:rsidRPr="002E0462">
        <w:rPr>
          <w:color w:val="000000" w:themeColor="text1"/>
        </w:rPr>
        <w:instrText xml:space="preserve"> ADDIN EN.CITE &lt;EndNote&gt;&lt;Cite AuthorYear="1"&gt;&lt;Author&gt;Hong&lt;/Author&gt;&lt;Year&gt;2003&lt;/Year&gt;&lt;RecNum&gt;291&lt;/RecNum&gt;&lt;DisplayText&gt;Hong and Kubik (2003)&lt;/DisplayText&gt;&lt;record&gt;&lt;rec-number&gt;291&lt;/rec-number&gt;&lt;foreign-keys&gt;&lt;key app="EN" db-id="evaftsw08zx0e2eex9ovz29izrwdxaax0s0x" timestamp="1599401623" guid="7f8ae8d2-ecda-40e8-8b72-3415658f6d81"&gt;291&lt;/key&gt;&lt;/foreign-keys&gt;&lt;ref-type name="Journal Article"&gt;17&lt;/ref-type&gt;&lt;contributors&gt;&lt;authors&gt;&lt;author&gt;Hong, Harrison&lt;/author&gt;&lt;author&gt;Kubik, Jeffrey D&lt;/author&gt;&lt;/authors&gt;&lt;/contributors&gt;&lt;titles&gt;&lt;title&gt;Analyzing the analysts: Career concerns and biased earnings forecasts&lt;/title&gt;&lt;secondary-title&gt;The Journal of Finance&lt;/secondary-title&gt;&lt;/titles&gt;&lt;periodical&gt;&lt;full-title&gt;The Journal of Finance&lt;/full-title&gt;&lt;/periodical&gt;&lt;pages&gt;313-351&lt;/pages&gt;&lt;volume&gt;58&lt;/volume&gt;&lt;number&gt;1&lt;/number&gt;&lt;dates&gt;&lt;year&gt;2003&lt;/year&gt;&lt;/dates&gt;&lt;isbn&gt;1540-6261&lt;/isbn&gt;&lt;urls&gt;&lt;/urls&gt;&lt;/record&gt;&lt;/Cite&gt;&lt;/EndNote&gt;</w:instrText>
      </w:r>
      <w:r w:rsidR="0053204F" w:rsidRPr="002E0462">
        <w:rPr>
          <w:color w:val="000000" w:themeColor="text1"/>
        </w:rPr>
        <w:fldChar w:fldCharType="separate"/>
      </w:r>
      <w:r w:rsidR="0053204F" w:rsidRPr="002E0462">
        <w:rPr>
          <w:noProof/>
          <w:color w:val="000000" w:themeColor="text1"/>
        </w:rPr>
        <w:t>Hong and Kubik (2003)</w:t>
      </w:r>
      <w:r w:rsidR="0053204F" w:rsidRPr="002E0462">
        <w:rPr>
          <w:color w:val="000000" w:themeColor="text1"/>
        </w:rPr>
        <w:fldChar w:fldCharType="end"/>
      </w:r>
      <w:r w:rsidR="0053204F" w:rsidRPr="002E0462">
        <w:rPr>
          <w:color w:val="000000" w:themeColor="text1"/>
        </w:rPr>
        <w:t xml:space="preserve"> </w:t>
      </w:r>
      <w:r w:rsidR="003E1FCE" w:rsidRPr="002E0462">
        <w:rPr>
          <w:color w:val="000000" w:themeColor="text1"/>
        </w:rPr>
        <w:t>argue</w:t>
      </w:r>
      <w:r w:rsidR="0053204F" w:rsidRPr="002E0462">
        <w:rPr>
          <w:color w:val="000000" w:themeColor="text1"/>
        </w:rPr>
        <w:t xml:space="preserve"> that brokerage firms </w:t>
      </w:r>
      <w:r w:rsidR="00235CF7" w:rsidRPr="002E0462">
        <w:rPr>
          <w:color w:val="000000" w:themeColor="text1"/>
        </w:rPr>
        <w:t xml:space="preserve">might </w:t>
      </w:r>
      <w:r w:rsidR="0053204F" w:rsidRPr="002E0462">
        <w:rPr>
          <w:color w:val="000000" w:themeColor="text1"/>
        </w:rPr>
        <w:t xml:space="preserve">have a </w:t>
      </w:r>
      <w:r w:rsidR="003E1FCE" w:rsidRPr="002E0462">
        <w:rPr>
          <w:color w:val="000000" w:themeColor="text1"/>
        </w:rPr>
        <w:t xml:space="preserve">particular tie </w:t>
      </w:r>
      <w:r w:rsidR="0053204F" w:rsidRPr="002E0462">
        <w:rPr>
          <w:color w:val="000000" w:themeColor="text1"/>
        </w:rPr>
        <w:t xml:space="preserve">with </w:t>
      </w:r>
      <w:r w:rsidR="00915DC4" w:rsidRPr="002E0462">
        <w:rPr>
          <w:color w:val="000000" w:themeColor="text1"/>
        </w:rPr>
        <w:t xml:space="preserve">a </w:t>
      </w:r>
      <w:r w:rsidR="0053204F" w:rsidRPr="002E0462">
        <w:rPr>
          <w:color w:val="000000" w:themeColor="text1"/>
        </w:rPr>
        <w:t xml:space="preserve">target firm, </w:t>
      </w:r>
      <w:r w:rsidR="003E1FCE" w:rsidRPr="002E0462">
        <w:rPr>
          <w:color w:val="000000" w:themeColor="text1"/>
        </w:rPr>
        <w:t>such as</w:t>
      </w:r>
      <w:r w:rsidR="0053204F" w:rsidRPr="002E0462">
        <w:rPr>
          <w:color w:val="000000" w:themeColor="text1"/>
        </w:rPr>
        <w:t xml:space="preserve"> </w:t>
      </w:r>
      <w:r w:rsidR="00235CF7" w:rsidRPr="002E0462">
        <w:rPr>
          <w:color w:val="000000" w:themeColor="text1"/>
        </w:rPr>
        <w:t>underwriting</w:t>
      </w:r>
      <w:r w:rsidR="0053204F" w:rsidRPr="002E0462">
        <w:rPr>
          <w:color w:val="000000" w:themeColor="text1"/>
        </w:rPr>
        <w:t xml:space="preserve"> the</w:t>
      </w:r>
      <w:r w:rsidR="003E1FCE" w:rsidRPr="002E0462">
        <w:rPr>
          <w:color w:val="000000" w:themeColor="text1"/>
        </w:rPr>
        <w:t>ir</w:t>
      </w:r>
      <w:r w:rsidR="0053204F" w:rsidRPr="002E0462">
        <w:rPr>
          <w:color w:val="000000" w:themeColor="text1"/>
        </w:rPr>
        <w:t xml:space="preserve"> stocks, which </w:t>
      </w:r>
      <w:r w:rsidR="003E1FCE" w:rsidRPr="002E0462">
        <w:rPr>
          <w:color w:val="000000" w:themeColor="text1"/>
        </w:rPr>
        <w:t>implie</w:t>
      </w:r>
      <w:r w:rsidR="0053204F" w:rsidRPr="002E0462">
        <w:rPr>
          <w:color w:val="000000" w:themeColor="text1"/>
        </w:rPr>
        <w:t>s that analyst</w:t>
      </w:r>
      <w:r w:rsidR="003E1FCE" w:rsidRPr="002E0462">
        <w:rPr>
          <w:color w:val="000000" w:themeColor="text1"/>
        </w:rPr>
        <w:t>s’</w:t>
      </w:r>
      <w:r w:rsidR="00560A86" w:rsidRPr="002E0462">
        <w:rPr>
          <w:color w:val="000000" w:themeColor="text1"/>
        </w:rPr>
        <w:t xml:space="preserve"> review</w:t>
      </w:r>
      <w:r w:rsidR="00915DC4" w:rsidRPr="002E0462">
        <w:rPr>
          <w:color w:val="000000" w:themeColor="text1"/>
        </w:rPr>
        <w:t>s</w:t>
      </w:r>
      <w:r w:rsidR="0053204F" w:rsidRPr="002E0462">
        <w:rPr>
          <w:color w:val="000000" w:themeColor="text1"/>
        </w:rPr>
        <w:t xml:space="preserve"> </w:t>
      </w:r>
      <w:r w:rsidR="00560A86" w:rsidRPr="002E0462">
        <w:rPr>
          <w:color w:val="000000" w:themeColor="text1"/>
        </w:rPr>
        <w:t>may not</w:t>
      </w:r>
      <w:r w:rsidR="003E1FCE" w:rsidRPr="002E0462">
        <w:rPr>
          <w:color w:val="000000" w:themeColor="text1"/>
        </w:rPr>
        <w:t xml:space="preserve"> </w:t>
      </w:r>
      <w:r w:rsidR="00915DC4" w:rsidRPr="002E0462">
        <w:rPr>
          <w:color w:val="000000" w:themeColor="text1"/>
        </w:rPr>
        <w:t xml:space="preserve">always </w:t>
      </w:r>
      <w:r w:rsidR="003E1FCE" w:rsidRPr="002E0462">
        <w:rPr>
          <w:color w:val="000000" w:themeColor="text1"/>
        </w:rPr>
        <w:t>be</w:t>
      </w:r>
      <w:r w:rsidR="00560A86" w:rsidRPr="002E0462">
        <w:rPr>
          <w:color w:val="000000" w:themeColor="text1"/>
        </w:rPr>
        <w:t xml:space="preserve"> conducted </w:t>
      </w:r>
      <w:r w:rsidR="0053204F" w:rsidRPr="002E0462">
        <w:rPr>
          <w:color w:val="000000" w:themeColor="text1"/>
        </w:rPr>
        <w:t xml:space="preserve">independently. </w:t>
      </w:r>
      <w:r w:rsidR="003E1FCE" w:rsidRPr="002E0462">
        <w:rPr>
          <w:color w:val="000000" w:themeColor="text1"/>
        </w:rPr>
        <w:t>Consequently</w:t>
      </w:r>
      <w:r w:rsidR="0053204F" w:rsidRPr="002E0462">
        <w:rPr>
          <w:color w:val="000000" w:themeColor="text1"/>
        </w:rPr>
        <w:t xml:space="preserve">, it </w:t>
      </w:r>
      <w:r w:rsidR="003E1FCE" w:rsidRPr="002E0462">
        <w:rPr>
          <w:color w:val="000000" w:themeColor="text1"/>
        </w:rPr>
        <w:t xml:space="preserve">may be </w:t>
      </w:r>
      <w:r w:rsidR="0053204F" w:rsidRPr="002E0462">
        <w:rPr>
          <w:color w:val="000000" w:themeColor="text1"/>
        </w:rPr>
        <w:t xml:space="preserve">necessary to consider the number of brokers to reduce the biases caused by </w:t>
      </w:r>
      <w:r w:rsidR="003E1FCE" w:rsidRPr="002E0462">
        <w:rPr>
          <w:color w:val="000000" w:themeColor="text1"/>
        </w:rPr>
        <w:t xml:space="preserve">such </w:t>
      </w:r>
      <w:r w:rsidR="0053204F" w:rsidRPr="002E0462">
        <w:rPr>
          <w:color w:val="000000" w:themeColor="text1"/>
        </w:rPr>
        <w:t>business relationship</w:t>
      </w:r>
      <w:r w:rsidR="00915DC4" w:rsidRPr="002E0462">
        <w:rPr>
          <w:color w:val="000000" w:themeColor="text1"/>
        </w:rPr>
        <w:t>s</w:t>
      </w:r>
      <w:r w:rsidR="0053204F" w:rsidRPr="002E0462">
        <w:rPr>
          <w:color w:val="000000" w:themeColor="text1"/>
        </w:rPr>
        <w:t xml:space="preserve">. </w:t>
      </w:r>
      <w:r w:rsidR="008E37BE" w:rsidRPr="002E0462">
        <w:rPr>
          <w:color w:val="000000" w:themeColor="text1"/>
        </w:rPr>
        <w:t xml:space="preserve">We </w:t>
      </w:r>
      <w:r w:rsidR="00934E9E" w:rsidRPr="002E0462">
        <w:rPr>
          <w:color w:val="000000" w:themeColor="text1"/>
        </w:rPr>
        <w:t xml:space="preserve">replace </w:t>
      </w:r>
      <w:r w:rsidRPr="002E0462">
        <w:rPr>
          <w:i/>
          <w:color w:val="000000" w:themeColor="text1"/>
        </w:rPr>
        <w:t>Analyst</w:t>
      </w:r>
      <w:r w:rsidR="00934E9E" w:rsidRPr="002E0462">
        <w:rPr>
          <w:color w:val="000000" w:themeColor="text1"/>
        </w:rPr>
        <w:t xml:space="preserve"> </w:t>
      </w:r>
      <w:r w:rsidR="00915DC4" w:rsidRPr="002E0462">
        <w:rPr>
          <w:color w:val="000000" w:themeColor="text1"/>
        </w:rPr>
        <w:t>with</w:t>
      </w:r>
      <w:r w:rsidR="00934E9E" w:rsidRPr="002E0462">
        <w:rPr>
          <w:color w:val="000000" w:themeColor="text1"/>
        </w:rPr>
        <w:t xml:space="preserve"> </w:t>
      </w:r>
      <w:r w:rsidRPr="002E0462">
        <w:rPr>
          <w:i/>
          <w:color w:val="000000" w:themeColor="text1"/>
        </w:rPr>
        <w:t>Broker</w:t>
      </w:r>
      <w:r w:rsidRPr="002E0462">
        <w:rPr>
          <w:color w:val="000000" w:themeColor="text1"/>
        </w:rPr>
        <w:t xml:space="preserve"> </w:t>
      </w:r>
      <w:r w:rsidR="002E0B20" w:rsidRPr="002E0462">
        <w:rPr>
          <w:color w:val="000000" w:themeColor="text1"/>
        </w:rPr>
        <w:t xml:space="preserve">and </w:t>
      </w:r>
      <w:proofErr w:type="spellStart"/>
      <w:r w:rsidRPr="002E0462">
        <w:rPr>
          <w:i/>
          <w:color w:val="000000" w:themeColor="text1"/>
        </w:rPr>
        <w:t>Analyst</w:t>
      </w:r>
      <w:r w:rsidR="002E0B20" w:rsidRPr="002E0462">
        <w:rPr>
          <w:i/>
          <w:color w:val="000000" w:themeColor="text1"/>
        </w:rPr>
        <w:t>R</w:t>
      </w:r>
      <w:r w:rsidRPr="002E0462">
        <w:rPr>
          <w:i/>
          <w:color w:val="000000" w:themeColor="text1"/>
        </w:rPr>
        <w:t>eport</w:t>
      </w:r>
      <w:proofErr w:type="spellEnd"/>
      <w:r w:rsidR="002E0B20" w:rsidRPr="002E0462">
        <w:rPr>
          <w:color w:val="000000" w:themeColor="text1"/>
        </w:rPr>
        <w:t xml:space="preserve"> </w:t>
      </w:r>
      <w:r w:rsidR="00934E9E" w:rsidRPr="002E0462">
        <w:rPr>
          <w:color w:val="000000" w:themeColor="text1"/>
        </w:rPr>
        <w:t xml:space="preserve">in </w:t>
      </w:r>
      <w:r w:rsidR="00934E9E" w:rsidRPr="002E0462">
        <w:rPr>
          <w:rFonts w:hint="eastAsia"/>
          <w:color w:val="000000" w:themeColor="text1"/>
        </w:rPr>
        <w:t xml:space="preserve">Equation </w:t>
      </w:r>
      <w:r w:rsidR="00915DC4" w:rsidRPr="002E0462">
        <w:rPr>
          <w:color w:val="000000" w:themeColor="text1"/>
        </w:rPr>
        <w:t>(</w:t>
      </w:r>
      <w:r w:rsidR="00BF380D" w:rsidRPr="002E0462">
        <w:rPr>
          <w:color w:val="000000" w:themeColor="text1"/>
        </w:rPr>
        <w:t>6</w:t>
      </w:r>
      <w:r w:rsidR="00915DC4" w:rsidRPr="002E0462">
        <w:rPr>
          <w:color w:val="000000" w:themeColor="text1"/>
        </w:rPr>
        <w:t>)</w:t>
      </w:r>
      <w:r w:rsidR="00B23442" w:rsidRPr="002E0462">
        <w:rPr>
          <w:color w:val="000000" w:themeColor="text1"/>
        </w:rPr>
        <w:t xml:space="preserve"> respectively</w:t>
      </w:r>
      <w:r w:rsidR="00934E9E" w:rsidRPr="002E0462">
        <w:rPr>
          <w:color w:val="000000" w:themeColor="text1"/>
        </w:rPr>
        <w:t xml:space="preserve">. </w:t>
      </w:r>
      <w:r w:rsidRPr="002E0462">
        <w:rPr>
          <w:i/>
          <w:color w:val="000000" w:themeColor="text1"/>
        </w:rPr>
        <w:t>Broker</w:t>
      </w:r>
      <w:r w:rsidRPr="002E0462">
        <w:rPr>
          <w:color w:val="000000" w:themeColor="text1"/>
        </w:rPr>
        <w:t xml:space="preserve"> </w:t>
      </w:r>
      <w:r w:rsidR="00934E9E" w:rsidRPr="002E0462">
        <w:rPr>
          <w:color w:val="000000" w:themeColor="text1"/>
        </w:rPr>
        <w:t xml:space="preserve">is </w:t>
      </w:r>
      <w:r w:rsidR="003E1FCE" w:rsidRPr="002E0462">
        <w:rPr>
          <w:color w:val="000000" w:themeColor="text1"/>
        </w:rPr>
        <w:t xml:space="preserve">defined as </w:t>
      </w:r>
      <w:r w:rsidR="00934E9E" w:rsidRPr="002E0462">
        <w:rPr>
          <w:color w:val="000000" w:themeColor="text1"/>
        </w:rPr>
        <w:t xml:space="preserve">the number of brokers </w:t>
      </w:r>
      <w:r w:rsidRPr="002E0462">
        <w:rPr>
          <w:color w:val="000000" w:themeColor="text1"/>
        </w:rPr>
        <w:t xml:space="preserve">covering </w:t>
      </w:r>
      <w:r w:rsidR="005124FA" w:rsidRPr="002E0462">
        <w:rPr>
          <w:color w:val="000000" w:themeColor="text1"/>
        </w:rPr>
        <w:t xml:space="preserve">a </w:t>
      </w:r>
      <w:r w:rsidR="002E0B20" w:rsidRPr="002E0462">
        <w:rPr>
          <w:color w:val="000000" w:themeColor="text1"/>
        </w:rPr>
        <w:t>firm</w:t>
      </w:r>
      <w:r w:rsidR="00A9470E" w:rsidRPr="002E0462">
        <w:rPr>
          <w:color w:val="000000" w:themeColor="text1"/>
        </w:rPr>
        <w:t>, and</w:t>
      </w:r>
      <w:r w:rsidR="002E0B20" w:rsidRPr="002E0462">
        <w:rPr>
          <w:color w:val="000000" w:themeColor="text1"/>
        </w:rPr>
        <w:t xml:space="preserve"> </w:t>
      </w:r>
      <w:proofErr w:type="spellStart"/>
      <w:r w:rsidRPr="002E0462">
        <w:rPr>
          <w:i/>
          <w:color w:val="000000" w:themeColor="text1"/>
        </w:rPr>
        <w:t>Analyst</w:t>
      </w:r>
      <w:r w:rsidR="002E0B20" w:rsidRPr="002E0462">
        <w:rPr>
          <w:i/>
          <w:color w:val="000000" w:themeColor="text1"/>
        </w:rPr>
        <w:t>R</w:t>
      </w:r>
      <w:r w:rsidRPr="002E0462">
        <w:rPr>
          <w:i/>
          <w:color w:val="000000" w:themeColor="text1"/>
        </w:rPr>
        <w:t>eport</w:t>
      </w:r>
      <w:proofErr w:type="spellEnd"/>
      <w:r w:rsidR="002E0B20" w:rsidRPr="002E0462">
        <w:rPr>
          <w:color w:val="000000" w:themeColor="text1"/>
        </w:rPr>
        <w:t xml:space="preserve"> is the number of </w:t>
      </w:r>
      <w:r w:rsidRPr="002E0462">
        <w:rPr>
          <w:color w:val="000000" w:themeColor="text1"/>
        </w:rPr>
        <w:t xml:space="preserve">analyst </w:t>
      </w:r>
      <w:r w:rsidR="002E0B20" w:rsidRPr="002E0462">
        <w:rPr>
          <w:color w:val="000000" w:themeColor="text1"/>
        </w:rPr>
        <w:t xml:space="preserve">reports </w:t>
      </w:r>
      <w:r w:rsidRPr="002E0462">
        <w:rPr>
          <w:color w:val="000000" w:themeColor="text1"/>
        </w:rPr>
        <w:t xml:space="preserve">covering </w:t>
      </w:r>
      <w:r w:rsidR="005124FA" w:rsidRPr="002E0462">
        <w:rPr>
          <w:color w:val="000000" w:themeColor="text1"/>
        </w:rPr>
        <w:t xml:space="preserve">a </w:t>
      </w:r>
      <w:r w:rsidR="002E0B20" w:rsidRPr="002E0462">
        <w:rPr>
          <w:color w:val="000000" w:themeColor="text1"/>
        </w:rPr>
        <w:t xml:space="preserve">firm. </w:t>
      </w:r>
      <w:r w:rsidRPr="002E0462">
        <w:rPr>
          <w:i/>
          <w:color w:val="000000" w:themeColor="text1"/>
        </w:rPr>
        <w:t>Broker</w:t>
      </w:r>
      <w:r w:rsidRPr="002E0462">
        <w:rPr>
          <w:color w:val="000000" w:themeColor="text1"/>
        </w:rPr>
        <w:t xml:space="preserve"> </w:t>
      </w:r>
      <w:r w:rsidR="002E0B20" w:rsidRPr="002E0462">
        <w:rPr>
          <w:color w:val="000000" w:themeColor="text1"/>
        </w:rPr>
        <w:t xml:space="preserve">and </w:t>
      </w:r>
      <w:proofErr w:type="spellStart"/>
      <w:r w:rsidRPr="002E0462">
        <w:rPr>
          <w:i/>
          <w:color w:val="000000" w:themeColor="text1"/>
        </w:rPr>
        <w:t>Analyst</w:t>
      </w:r>
      <w:r w:rsidR="002E0B20" w:rsidRPr="002E0462">
        <w:rPr>
          <w:i/>
          <w:color w:val="000000" w:themeColor="text1"/>
        </w:rPr>
        <w:t>R</w:t>
      </w:r>
      <w:bookmarkStart w:id="23" w:name="_Hlk492026130"/>
      <w:bookmarkEnd w:id="22"/>
      <w:r w:rsidRPr="002E0462">
        <w:rPr>
          <w:i/>
          <w:color w:val="000000" w:themeColor="text1"/>
        </w:rPr>
        <w:t>eport</w:t>
      </w:r>
      <w:proofErr w:type="spellEnd"/>
      <w:r w:rsidR="00C7510B" w:rsidRPr="002E0462">
        <w:rPr>
          <w:color w:val="000000" w:themeColor="text1"/>
        </w:rPr>
        <w:t xml:space="preserve"> </w:t>
      </w:r>
      <w:r w:rsidR="00934E9E" w:rsidRPr="002E0462">
        <w:rPr>
          <w:color w:val="000000" w:themeColor="text1"/>
        </w:rPr>
        <w:t>indicate the frequency of forecast</w:t>
      </w:r>
      <w:r w:rsidR="003E1FCE" w:rsidRPr="002E0462">
        <w:rPr>
          <w:color w:val="000000" w:themeColor="text1"/>
        </w:rPr>
        <w:t>ing and h</w:t>
      </w:r>
      <w:r w:rsidR="00934E9E" w:rsidRPr="002E0462">
        <w:rPr>
          <w:color w:val="000000" w:themeColor="text1"/>
        </w:rPr>
        <w:t xml:space="preserve">ow often a firm </w:t>
      </w:r>
      <w:r w:rsidR="00934E9E" w:rsidRPr="002E0462">
        <w:rPr>
          <w:noProof/>
          <w:color w:val="000000" w:themeColor="text1"/>
        </w:rPr>
        <w:t>is reviewed</w:t>
      </w:r>
      <w:r w:rsidR="00934E9E" w:rsidRPr="002E0462">
        <w:rPr>
          <w:color w:val="000000" w:themeColor="text1"/>
        </w:rPr>
        <w:t xml:space="preserve">. </w:t>
      </w:r>
      <w:r w:rsidR="00DA4C03" w:rsidRPr="002E0462">
        <w:rPr>
          <w:color w:val="000000" w:themeColor="text1"/>
        </w:rPr>
        <w:t>The detailed definition</w:t>
      </w:r>
      <w:r w:rsidR="008303D1" w:rsidRPr="002E0462">
        <w:rPr>
          <w:color w:val="000000" w:themeColor="text1"/>
        </w:rPr>
        <w:t>s</w:t>
      </w:r>
      <w:r w:rsidR="00DA4C03" w:rsidRPr="002E0462">
        <w:rPr>
          <w:color w:val="000000" w:themeColor="text1"/>
        </w:rPr>
        <w:t xml:space="preserve"> of all variables are reported in Appendix 1.</w:t>
      </w:r>
    </w:p>
    <w:p w14:paraId="3F1DA2E9" w14:textId="77777777" w:rsidR="008E37BE" w:rsidRPr="002E0462" w:rsidRDefault="008E37BE" w:rsidP="00CC1ACC">
      <w:pPr>
        <w:spacing w:line="480" w:lineRule="auto"/>
        <w:jc w:val="both"/>
        <w:rPr>
          <w:color w:val="000000" w:themeColor="text1"/>
        </w:rPr>
      </w:pPr>
    </w:p>
    <w:p w14:paraId="6EFFA274" w14:textId="1FE4038A" w:rsidR="00934E9E" w:rsidRPr="002E0462" w:rsidRDefault="00806120" w:rsidP="00836950">
      <w:pPr>
        <w:pStyle w:val="Heading3"/>
        <w:spacing w:before="0" w:after="120" w:line="480" w:lineRule="auto"/>
        <w:jc w:val="both"/>
        <w:rPr>
          <w:bCs w:val="0"/>
          <w:color w:val="000000" w:themeColor="text1"/>
          <w:sz w:val="24"/>
          <w:szCs w:val="24"/>
        </w:rPr>
      </w:pPr>
      <w:bookmarkStart w:id="24" w:name="_Toc496649811"/>
      <w:bookmarkStart w:id="25" w:name="_Toc514804540"/>
      <w:bookmarkEnd w:id="23"/>
      <w:r w:rsidRPr="002E0462">
        <w:rPr>
          <w:bCs w:val="0"/>
          <w:color w:val="000000" w:themeColor="text1"/>
          <w:sz w:val="24"/>
          <w:szCs w:val="24"/>
        </w:rPr>
        <w:t>3.</w:t>
      </w:r>
      <w:r w:rsidR="00EF0E24" w:rsidRPr="002E0462">
        <w:rPr>
          <w:bCs w:val="0"/>
          <w:color w:val="000000" w:themeColor="text1"/>
          <w:sz w:val="24"/>
          <w:szCs w:val="24"/>
        </w:rPr>
        <w:t>2</w:t>
      </w:r>
      <w:r w:rsidRPr="002E0462">
        <w:rPr>
          <w:bCs w:val="0"/>
          <w:color w:val="000000" w:themeColor="text1"/>
          <w:sz w:val="24"/>
          <w:szCs w:val="24"/>
        </w:rPr>
        <w:t xml:space="preserve"> </w:t>
      </w:r>
      <w:bookmarkEnd w:id="24"/>
      <w:bookmarkEnd w:id="25"/>
      <w:r w:rsidR="00971838" w:rsidRPr="002E0462">
        <w:rPr>
          <w:bCs w:val="0"/>
          <w:color w:val="000000" w:themeColor="text1"/>
          <w:sz w:val="24"/>
          <w:szCs w:val="24"/>
        </w:rPr>
        <w:t>Data and s</w:t>
      </w:r>
      <w:r w:rsidR="007A628A" w:rsidRPr="002E0462">
        <w:rPr>
          <w:bCs w:val="0"/>
          <w:color w:val="000000" w:themeColor="text1"/>
          <w:sz w:val="24"/>
          <w:szCs w:val="24"/>
        </w:rPr>
        <w:t>ample</w:t>
      </w:r>
    </w:p>
    <w:p w14:paraId="33A17484" w14:textId="2CB385EA" w:rsidR="00242ECD" w:rsidRPr="002E0462" w:rsidRDefault="00A12063" w:rsidP="00CC1ACC">
      <w:pPr>
        <w:spacing w:line="480" w:lineRule="auto"/>
        <w:jc w:val="both"/>
        <w:rPr>
          <w:color w:val="000000" w:themeColor="text1"/>
        </w:rPr>
      </w:pPr>
      <w:bookmarkStart w:id="26" w:name="_Hlk492026173"/>
      <w:r w:rsidRPr="002E0462">
        <w:rPr>
          <w:color w:val="000000" w:themeColor="text1"/>
        </w:rPr>
        <w:t xml:space="preserve">We </w:t>
      </w:r>
      <w:r w:rsidR="00584E80" w:rsidRPr="002E0462">
        <w:rPr>
          <w:color w:val="000000" w:themeColor="text1"/>
        </w:rPr>
        <w:t>obtain the firm-year observations</w:t>
      </w:r>
      <w:r w:rsidR="00934E9E" w:rsidRPr="002E0462">
        <w:rPr>
          <w:color w:val="000000" w:themeColor="text1"/>
        </w:rPr>
        <w:t xml:space="preserve"> from the Chinese Stock Market Accounting Research (CSMAR) database</w:t>
      </w:r>
      <w:r w:rsidR="00EE2E3A" w:rsidRPr="002E0462">
        <w:rPr>
          <w:color w:val="000000" w:themeColor="text1"/>
        </w:rPr>
        <w:t xml:space="preserve"> for the </w:t>
      </w:r>
      <w:r w:rsidR="00EE2E3A" w:rsidRPr="002E0462">
        <w:rPr>
          <w:noProof/>
          <w:color w:val="000000" w:themeColor="text1"/>
        </w:rPr>
        <w:t>sample period</w:t>
      </w:r>
      <w:r w:rsidR="00EE2E3A" w:rsidRPr="002E0462">
        <w:rPr>
          <w:color w:val="000000" w:themeColor="text1"/>
        </w:rPr>
        <w:t xml:space="preserve"> 200</w:t>
      </w:r>
      <w:r w:rsidR="003A2CA9" w:rsidRPr="002E0462">
        <w:rPr>
          <w:color w:val="000000" w:themeColor="text1"/>
        </w:rPr>
        <w:t>3</w:t>
      </w:r>
      <w:r w:rsidR="00EE2E3A" w:rsidRPr="002E0462">
        <w:rPr>
          <w:color w:val="000000" w:themeColor="text1"/>
        </w:rPr>
        <w:t xml:space="preserve"> to 20</w:t>
      </w:r>
      <w:r w:rsidR="003A2CA9" w:rsidRPr="002E0462">
        <w:rPr>
          <w:color w:val="000000" w:themeColor="text1"/>
        </w:rPr>
        <w:t>20</w:t>
      </w:r>
      <w:r w:rsidR="00934E9E" w:rsidRPr="002E0462">
        <w:rPr>
          <w:color w:val="000000" w:themeColor="text1"/>
        </w:rPr>
        <w:t>.</w:t>
      </w:r>
      <w:r w:rsidRPr="002E0462">
        <w:rPr>
          <w:rStyle w:val="FootnoteReference"/>
          <w:color w:val="000000" w:themeColor="text1"/>
        </w:rPr>
        <w:footnoteReference w:id="8"/>
      </w:r>
      <w:r w:rsidR="00934E9E" w:rsidRPr="002E0462">
        <w:rPr>
          <w:color w:val="000000" w:themeColor="text1"/>
        </w:rPr>
        <w:t xml:space="preserve"> </w:t>
      </w:r>
      <w:r w:rsidR="00584E80" w:rsidRPr="002E0462">
        <w:rPr>
          <w:color w:val="000000" w:themeColor="text1"/>
        </w:rPr>
        <w:t>We</w:t>
      </w:r>
      <w:r w:rsidR="00151543" w:rsidRPr="002E0462">
        <w:rPr>
          <w:color w:val="000000" w:themeColor="text1"/>
        </w:rPr>
        <w:t xml:space="preserve"> include all </w:t>
      </w:r>
      <w:r w:rsidR="00934E9E" w:rsidRPr="002E0462">
        <w:rPr>
          <w:color w:val="000000" w:themeColor="text1"/>
        </w:rPr>
        <w:t xml:space="preserve">the listed firms </w:t>
      </w:r>
      <w:r w:rsidR="00584E80" w:rsidRPr="002E0462">
        <w:rPr>
          <w:color w:val="000000" w:themeColor="text1"/>
        </w:rPr>
        <w:t xml:space="preserve">on </w:t>
      </w:r>
      <w:r w:rsidR="00934E9E" w:rsidRPr="002E0462">
        <w:rPr>
          <w:color w:val="000000" w:themeColor="text1"/>
        </w:rPr>
        <w:t>both the Shanghai Stock Exchange (SHSE) and Shenzhen Stock Exchange (SZSE)</w:t>
      </w:r>
      <w:r w:rsidR="00584E80" w:rsidRPr="002E0462">
        <w:rPr>
          <w:color w:val="000000" w:themeColor="text1"/>
        </w:rPr>
        <w:t>.</w:t>
      </w:r>
      <w:r w:rsidR="00934E9E" w:rsidRPr="002E0462">
        <w:rPr>
          <w:color w:val="000000" w:themeColor="text1"/>
        </w:rPr>
        <w:t xml:space="preserve"> </w:t>
      </w:r>
      <w:r w:rsidR="00584E80" w:rsidRPr="002E0462">
        <w:rPr>
          <w:color w:val="000000" w:themeColor="text1"/>
        </w:rPr>
        <w:t>Following</w:t>
      </w:r>
      <w:r w:rsidR="00CB2B49" w:rsidRPr="002E0462">
        <w:rPr>
          <w:color w:val="000000" w:themeColor="text1"/>
        </w:rPr>
        <w:t xml:space="preserve"> </w:t>
      </w:r>
      <w:r w:rsidR="00CB2B49" w:rsidRPr="002E0462">
        <w:rPr>
          <w:color w:val="000000" w:themeColor="text1"/>
        </w:rPr>
        <w:fldChar w:fldCharType="begin"/>
      </w:r>
      <w:r w:rsidR="00CB2B49" w:rsidRPr="002E0462">
        <w:rPr>
          <w:color w:val="000000" w:themeColor="text1"/>
        </w:rPr>
        <w:instrText xml:space="preserve"> ADDIN EN.CITE &lt;EndNote&gt;&lt;Cite AuthorYear="1"&gt;&lt;Author&gt;Berkman&lt;/Author&gt;&lt;Year&gt;2009&lt;/Year&gt;&lt;RecNum&gt;190&lt;/RecNum&gt;&lt;DisplayText&gt;Berkman et al. (2009)&lt;/DisplayText&gt;&lt;record&gt;&lt;rec-number&gt;190&lt;/rec-number&gt;&lt;foreign-keys&gt;&lt;key app="EN" db-id="evaftsw08zx0e2eex9ovz29izrwdxaax0s0x" timestamp="1599401621" guid="9e0e6026-b2c7-4fe7-86cd-6aa1409aec03"&gt;190&lt;/key&gt;&lt;/foreign-keys&gt;&lt;ref-type name="Journal Article"&gt;17&lt;/ref-type&gt;&lt;contributors&gt;&lt;authors&gt;&lt;author&gt;Berkman, Henk&lt;/author&gt;&lt;author&gt;Cole, Rebel A&lt;/author&gt;&lt;author&gt;Fu, Lawrence J&lt;/author&gt;&lt;/authors&gt;&lt;/contributors&gt;&lt;titles&gt;&lt;title&gt;Expropriation through loan guarantees to related parties: Evidence from China&lt;/title&gt;&lt;secondary-title&gt;Journal of Banking &amp;amp; Finance&lt;/secondary-title&gt;&lt;/titles&gt;&lt;periodical&gt;&lt;full-title&gt;Journal of Banking &amp;amp; Finance&lt;/full-title&gt;&lt;/periodical&gt;&lt;pages&gt;141-156&lt;/pages&gt;&lt;volume&gt;33&lt;/volume&gt;&lt;number&gt;1&lt;/number&gt;&lt;dates&gt;&lt;year&gt;2009&lt;/year&gt;&lt;/dates&gt;&lt;isbn&gt;0378-4266&lt;/isbn&gt;&lt;urls&gt;&lt;/urls&gt;&lt;/record&gt;&lt;/Cite&gt;&lt;/EndNote&gt;</w:instrText>
      </w:r>
      <w:r w:rsidR="00CB2B49" w:rsidRPr="002E0462">
        <w:rPr>
          <w:color w:val="000000" w:themeColor="text1"/>
        </w:rPr>
        <w:fldChar w:fldCharType="separate"/>
      </w:r>
      <w:r w:rsidR="00CB2B49" w:rsidRPr="002E0462">
        <w:rPr>
          <w:noProof/>
          <w:color w:val="000000" w:themeColor="text1"/>
        </w:rPr>
        <w:t>Berkman et al. (2009)</w:t>
      </w:r>
      <w:r w:rsidR="00CB2B49" w:rsidRPr="002E0462">
        <w:rPr>
          <w:color w:val="000000" w:themeColor="text1"/>
        </w:rPr>
        <w:fldChar w:fldCharType="end"/>
      </w:r>
      <w:r w:rsidR="00716BDB" w:rsidRPr="002E0462">
        <w:rPr>
          <w:color w:val="000000" w:themeColor="text1"/>
        </w:rPr>
        <w:t xml:space="preserve"> and</w:t>
      </w:r>
      <w:r w:rsidR="00CB2B49" w:rsidRPr="002E0462">
        <w:rPr>
          <w:color w:val="000000" w:themeColor="text1"/>
        </w:rPr>
        <w:t xml:space="preserve"> </w:t>
      </w:r>
      <w:r w:rsidR="00CB2B49"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CB2B49" w:rsidRPr="002E0462">
        <w:rPr>
          <w:color w:val="000000" w:themeColor="text1"/>
        </w:rPr>
        <w:fldChar w:fldCharType="separate"/>
      </w:r>
      <w:r w:rsidR="00CB2B49" w:rsidRPr="002E0462">
        <w:rPr>
          <w:noProof/>
          <w:color w:val="000000" w:themeColor="text1"/>
        </w:rPr>
        <w:t>Lv et al. (2012)</w:t>
      </w:r>
      <w:r w:rsidR="00CB2B49" w:rsidRPr="002E0462">
        <w:rPr>
          <w:color w:val="000000" w:themeColor="text1"/>
        </w:rPr>
        <w:fldChar w:fldCharType="end"/>
      </w:r>
      <w:r w:rsidR="00584E80" w:rsidRPr="002E0462">
        <w:rPr>
          <w:color w:val="000000" w:themeColor="text1"/>
        </w:rPr>
        <w:t xml:space="preserve">, we </w:t>
      </w:r>
      <w:r w:rsidR="00934E9E" w:rsidRPr="002E0462">
        <w:rPr>
          <w:color w:val="000000" w:themeColor="text1"/>
        </w:rPr>
        <w:t>exclud</w:t>
      </w:r>
      <w:r w:rsidR="00584E80" w:rsidRPr="002E0462">
        <w:rPr>
          <w:color w:val="000000" w:themeColor="text1"/>
        </w:rPr>
        <w:t>e</w:t>
      </w:r>
      <w:r w:rsidR="00934E9E" w:rsidRPr="002E0462">
        <w:rPr>
          <w:color w:val="000000" w:themeColor="text1"/>
        </w:rPr>
        <w:t xml:space="preserve"> </w:t>
      </w:r>
      <w:r w:rsidR="00151543" w:rsidRPr="002E0462">
        <w:rPr>
          <w:color w:val="000000" w:themeColor="text1"/>
        </w:rPr>
        <w:t xml:space="preserve">the </w:t>
      </w:r>
      <w:r w:rsidR="00934E9E" w:rsidRPr="002E0462">
        <w:rPr>
          <w:color w:val="000000" w:themeColor="text1"/>
        </w:rPr>
        <w:t xml:space="preserve">financial and banking </w:t>
      </w:r>
      <w:r w:rsidR="00151543" w:rsidRPr="002E0462">
        <w:rPr>
          <w:color w:val="000000" w:themeColor="text1"/>
        </w:rPr>
        <w:t>sectors</w:t>
      </w:r>
      <w:r w:rsidR="00584E80" w:rsidRPr="002E0462">
        <w:rPr>
          <w:color w:val="000000" w:themeColor="text1"/>
        </w:rPr>
        <w:t xml:space="preserve"> </w:t>
      </w:r>
      <w:r w:rsidR="00730DD1" w:rsidRPr="002E0462">
        <w:rPr>
          <w:color w:val="000000" w:themeColor="text1"/>
        </w:rPr>
        <w:t>since</w:t>
      </w:r>
      <w:r w:rsidR="003E1FCE" w:rsidRPr="002E0462">
        <w:rPr>
          <w:color w:val="000000" w:themeColor="text1"/>
        </w:rPr>
        <w:t xml:space="preserve"> </w:t>
      </w:r>
      <w:r w:rsidR="007E0EFE" w:rsidRPr="002E0462">
        <w:rPr>
          <w:color w:val="000000" w:themeColor="text1"/>
        </w:rPr>
        <w:t xml:space="preserve">the </w:t>
      </w:r>
      <w:r w:rsidR="00306793" w:rsidRPr="002E0462">
        <w:rPr>
          <w:color w:val="000000" w:themeColor="text1"/>
        </w:rPr>
        <w:t>firms</w:t>
      </w:r>
      <w:r w:rsidR="003971F5" w:rsidRPr="002E0462">
        <w:rPr>
          <w:color w:val="000000" w:themeColor="text1"/>
        </w:rPr>
        <w:t xml:space="preserve"> therein tend to </w:t>
      </w:r>
      <w:r w:rsidR="00716BDB" w:rsidRPr="002E0462">
        <w:rPr>
          <w:color w:val="000000" w:themeColor="text1"/>
        </w:rPr>
        <w:t>have significantly different governance</w:t>
      </w:r>
      <w:r w:rsidR="00934E9E" w:rsidRPr="002E0462">
        <w:rPr>
          <w:color w:val="000000" w:themeColor="text1"/>
        </w:rPr>
        <w:t xml:space="preserve">. The </w:t>
      </w:r>
      <w:r w:rsidR="00151543" w:rsidRPr="002E0462">
        <w:rPr>
          <w:color w:val="000000" w:themeColor="text1"/>
        </w:rPr>
        <w:t>total</w:t>
      </w:r>
      <w:r w:rsidR="00934E9E" w:rsidRPr="002E0462">
        <w:rPr>
          <w:color w:val="000000" w:themeColor="text1"/>
        </w:rPr>
        <w:t xml:space="preserve"> </w:t>
      </w:r>
      <w:r w:rsidR="00EE2E3A" w:rsidRPr="002E0462">
        <w:rPr>
          <w:noProof/>
          <w:color w:val="000000" w:themeColor="text1"/>
        </w:rPr>
        <w:t>firm</w:t>
      </w:r>
      <w:r w:rsidR="00EE2E3A" w:rsidRPr="002E0462">
        <w:rPr>
          <w:color w:val="000000" w:themeColor="text1"/>
        </w:rPr>
        <w:t xml:space="preserve">-year </w:t>
      </w:r>
      <w:r w:rsidR="00934E9E" w:rsidRPr="002E0462">
        <w:rPr>
          <w:color w:val="000000" w:themeColor="text1"/>
        </w:rPr>
        <w:t xml:space="preserve">observation is </w:t>
      </w:r>
      <w:r w:rsidR="003A2CA9" w:rsidRPr="002E0462">
        <w:rPr>
          <w:color w:val="000000" w:themeColor="text1"/>
        </w:rPr>
        <w:t>24,511</w:t>
      </w:r>
      <w:r w:rsidR="00934E9E" w:rsidRPr="002E0462">
        <w:rPr>
          <w:color w:val="000000" w:themeColor="text1"/>
        </w:rPr>
        <w:t>.</w:t>
      </w:r>
      <w:r w:rsidR="00934E9E" w:rsidRPr="002E0462">
        <w:rPr>
          <w:rFonts w:hint="eastAsia"/>
          <w:color w:val="000000" w:themeColor="text1"/>
        </w:rPr>
        <w:t xml:space="preserve"> </w:t>
      </w:r>
    </w:p>
    <w:p w14:paraId="12DB9662" w14:textId="77777777" w:rsidR="00934E9E" w:rsidRPr="002E0462" w:rsidRDefault="00934E9E" w:rsidP="00CC1ACC">
      <w:pPr>
        <w:spacing w:line="480" w:lineRule="auto"/>
        <w:jc w:val="both"/>
        <w:rPr>
          <w:color w:val="000000" w:themeColor="text1"/>
        </w:rPr>
      </w:pPr>
    </w:p>
    <w:p w14:paraId="32B65529" w14:textId="45D89B3D" w:rsidR="00540BE0" w:rsidRPr="002E0462" w:rsidRDefault="00934E9E" w:rsidP="00540BE0">
      <w:pPr>
        <w:spacing w:line="480" w:lineRule="auto"/>
        <w:jc w:val="both"/>
        <w:rPr>
          <w:color w:val="000000" w:themeColor="text1"/>
        </w:rPr>
      </w:pPr>
      <w:r w:rsidRPr="002E0462">
        <w:rPr>
          <w:rFonts w:hint="eastAsia"/>
          <w:color w:val="000000" w:themeColor="text1"/>
        </w:rPr>
        <w:t xml:space="preserve">Table 1 </w:t>
      </w:r>
      <w:r w:rsidR="003A2CA9" w:rsidRPr="002E0462">
        <w:rPr>
          <w:color w:val="000000" w:themeColor="text1"/>
        </w:rPr>
        <w:t>reports the sample selection procedure and</w:t>
      </w:r>
      <w:r w:rsidRPr="002E0462">
        <w:rPr>
          <w:rFonts w:hint="eastAsia"/>
          <w:color w:val="000000" w:themeColor="text1"/>
        </w:rPr>
        <w:t xml:space="preserve"> the </w:t>
      </w:r>
      <w:r w:rsidR="00A9470E" w:rsidRPr="002E0462">
        <w:rPr>
          <w:color w:val="000000" w:themeColor="text1"/>
        </w:rPr>
        <w:t>distribution of executive ownership</w:t>
      </w:r>
      <w:r w:rsidR="003A2CA9" w:rsidRPr="002E0462">
        <w:rPr>
          <w:color w:val="000000" w:themeColor="text1"/>
        </w:rPr>
        <w:t xml:space="preserve"> in Panel A and B respectively</w:t>
      </w:r>
      <w:r w:rsidRPr="002E0462">
        <w:rPr>
          <w:rFonts w:hint="eastAsia"/>
          <w:color w:val="000000" w:themeColor="text1"/>
        </w:rPr>
        <w:t>.</w:t>
      </w:r>
      <w:r w:rsidRPr="002E0462">
        <w:rPr>
          <w:color w:val="000000" w:themeColor="text1"/>
        </w:rPr>
        <w:t xml:space="preserve"> </w:t>
      </w:r>
      <w:r w:rsidR="00D10E88" w:rsidRPr="002E0462">
        <w:rPr>
          <w:color w:val="000000" w:themeColor="text1"/>
        </w:rPr>
        <w:t xml:space="preserve">Panel A shows that our original full sample from 2003 to 2020 has 43,484 firm-year observations. After excluding the observations in the financial and banking </w:t>
      </w:r>
      <w:r w:rsidR="00D10E88" w:rsidRPr="002E0462">
        <w:rPr>
          <w:color w:val="000000" w:themeColor="text1"/>
        </w:rPr>
        <w:lastRenderedPageBreak/>
        <w:t>sectors and those with missing financial statement</w:t>
      </w:r>
      <w:r w:rsidR="002A563E" w:rsidRPr="002E0462">
        <w:rPr>
          <w:color w:val="000000" w:themeColor="text1"/>
        </w:rPr>
        <w:t>s</w:t>
      </w:r>
      <w:r w:rsidR="00D10E88" w:rsidRPr="002E0462">
        <w:rPr>
          <w:color w:val="000000" w:themeColor="text1"/>
        </w:rPr>
        <w:t xml:space="preserve">, </w:t>
      </w:r>
      <w:r w:rsidR="002A563E" w:rsidRPr="002E0462">
        <w:rPr>
          <w:color w:val="000000" w:themeColor="text1"/>
        </w:rPr>
        <w:t xml:space="preserve">or </w:t>
      </w:r>
      <w:r w:rsidR="00D10E88" w:rsidRPr="002E0462">
        <w:rPr>
          <w:color w:val="000000" w:themeColor="text1"/>
        </w:rPr>
        <w:t xml:space="preserve">stock market and corporate governance variables, we </w:t>
      </w:r>
      <w:r w:rsidR="002A563E" w:rsidRPr="002E0462">
        <w:rPr>
          <w:color w:val="000000" w:themeColor="text1"/>
        </w:rPr>
        <w:t>are</w:t>
      </w:r>
      <w:r w:rsidR="00D10E88" w:rsidRPr="002E0462">
        <w:rPr>
          <w:color w:val="000000" w:themeColor="text1"/>
        </w:rPr>
        <w:t xml:space="preserve"> </w:t>
      </w:r>
      <w:r w:rsidR="002A563E" w:rsidRPr="002E0462">
        <w:rPr>
          <w:color w:val="000000" w:themeColor="text1"/>
        </w:rPr>
        <w:t xml:space="preserve">left with </w:t>
      </w:r>
      <w:r w:rsidR="00D10E88" w:rsidRPr="002E0462">
        <w:rPr>
          <w:color w:val="000000" w:themeColor="text1"/>
        </w:rPr>
        <w:t xml:space="preserve">24,511 firm-year observations. </w:t>
      </w:r>
      <w:r w:rsidR="00540BE0" w:rsidRPr="002E0462">
        <w:rPr>
          <w:color w:val="000000" w:themeColor="text1"/>
        </w:rPr>
        <w:t xml:space="preserve">A detailed distribution of executive ownership </w:t>
      </w:r>
      <w:r w:rsidR="00540BE0" w:rsidRPr="002E0462">
        <w:rPr>
          <w:noProof/>
          <w:color w:val="000000" w:themeColor="text1"/>
        </w:rPr>
        <w:t>is reported</w:t>
      </w:r>
      <w:r w:rsidR="00540BE0" w:rsidRPr="002E0462">
        <w:rPr>
          <w:color w:val="000000" w:themeColor="text1"/>
        </w:rPr>
        <w:t xml:space="preserve"> in Panel B. About </w:t>
      </w:r>
      <w:r w:rsidR="00266578" w:rsidRPr="002E0462">
        <w:rPr>
          <w:color w:val="000000" w:themeColor="text1"/>
        </w:rPr>
        <w:t>78</w:t>
      </w:r>
      <w:r w:rsidR="00540BE0" w:rsidRPr="002E0462">
        <w:rPr>
          <w:color w:val="000000" w:themeColor="text1"/>
        </w:rPr>
        <w:t xml:space="preserve">% of the firm-year observations have executive ownership between 0% and 1%. The observations with executive ownership between 1% and 10%, between 10% and 30%, and between 30% and 50% accounts for about </w:t>
      </w:r>
      <w:r w:rsidR="00266578" w:rsidRPr="002E0462">
        <w:rPr>
          <w:color w:val="000000" w:themeColor="text1"/>
        </w:rPr>
        <w:t>21</w:t>
      </w:r>
      <w:r w:rsidR="00540BE0" w:rsidRPr="002E0462">
        <w:rPr>
          <w:color w:val="000000" w:themeColor="text1"/>
        </w:rPr>
        <w:t xml:space="preserve">% of our total observations. The distribution of executive ownership is consistent with other findings that it is relatively lower in </w:t>
      </w:r>
      <w:r w:rsidR="00540BE0" w:rsidRPr="002E0462">
        <w:rPr>
          <w:rFonts w:eastAsiaTheme="minorEastAsia"/>
          <w:color w:val="000000" w:themeColor="text1"/>
        </w:rPr>
        <w:t xml:space="preserve">emerging </w:t>
      </w:r>
      <w:r w:rsidR="00540BE0" w:rsidRPr="002E0462">
        <w:rPr>
          <w:color w:val="000000" w:themeColor="text1"/>
        </w:rPr>
        <w:t xml:space="preserve">markets </w:t>
      </w:r>
      <w:r w:rsidR="00540BE0" w:rsidRPr="002E0462">
        <w:rPr>
          <w:color w:val="000000" w:themeColor="text1"/>
        </w:rPr>
        <w:fldChar w:fldCharType="begin">
          <w:fldData xml:space="preserve">PEVuZE5vdGU+PENpdGU+PEF1dGhvcj5Db2xlczwvQXV0aG9yPjxZZWFyPjIwMTI8L1llYXI+PFJl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</w:fldData>
        </w:fldChar>
      </w:r>
      <w:r w:rsidR="00540BE0" w:rsidRPr="002E0462">
        <w:rPr>
          <w:color w:val="000000" w:themeColor="text1"/>
        </w:rPr>
        <w:instrText xml:space="preserve"> ADDIN EN.CITE </w:instrText>
      </w:r>
      <w:r w:rsidR="00540BE0" w:rsidRPr="002E0462">
        <w:rPr>
          <w:color w:val="000000" w:themeColor="text1"/>
        </w:rPr>
        <w:fldChar w:fldCharType="begin">
          <w:fldData xml:space="preserve">PEVuZE5vdGU+PENpdGU+PEF1dGhvcj5Db2xlczwvQXV0aG9yPjxZZWFyPjIwMTI8L1llYXI+PFJl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</w:fldData>
        </w:fldChar>
      </w:r>
      <w:r w:rsidR="00540BE0" w:rsidRPr="002E0462">
        <w:rPr>
          <w:color w:val="000000" w:themeColor="text1"/>
        </w:rPr>
        <w:instrText xml:space="preserve"> ADDIN EN.CITE.DATA </w:instrText>
      </w:r>
      <w:r w:rsidR="00540BE0" w:rsidRPr="002E0462">
        <w:rPr>
          <w:color w:val="000000" w:themeColor="text1"/>
        </w:rPr>
      </w:r>
      <w:r w:rsidR="00540BE0" w:rsidRPr="002E0462">
        <w:rPr>
          <w:color w:val="000000" w:themeColor="text1"/>
        </w:rPr>
        <w:fldChar w:fldCharType="end"/>
      </w:r>
      <w:r w:rsidR="00540BE0" w:rsidRPr="002E0462">
        <w:rPr>
          <w:color w:val="000000" w:themeColor="text1"/>
        </w:rPr>
      </w:r>
      <w:r w:rsidR="00540BE0" w:rsidRPr="002E0462">
        <w:rPr>
          <w:color w:val="000000" w:themeColor="text1"/>
        </w:rPr>
        <w:fldChar w:fldCharType="separate"/>
      </w:r>
      <w:r w:rsidR="00540BE0" w:rsidRPr="002E0462">
        <w:rPr>
          <w:noProof/>
          <w:color w:val="000000" w:themeColor="text1"/>
        </w:rPr>
        <w:t>(Coles et al., 2012; Core &amp; Larcker, 2002; Mehran, 1995)</w:t>
      </w:r>
      <w:r w:rsidR="00540BE0" w:rsidRPr="002E0462">
        <w:rPr>
          <w:color w:val="000000" w:themeColor="text1"/>
        </w:rPr>
        <w:fldChar w:fldCharType="end"/>
      </w:r>
      <w:r w:rsidR="00540BE0" w:rsidRPr="002E0462">
        <w:rPr>
          <w:color w:val="000000" w:themeColor="text1"/>
        </w:rPr>
        <w:t>. According to the year distribution, the number of firms with positive executive ownership gradually increases from 5</w:t>
      </w:r>
      <w:r w:rsidR="00266578" w:rsidRPr="002E0462">
        <w:rPr>
          <w:color w:val="000000" w:themeColor="text1"/>
        </w:rPr>
        <w:t>21</w:t>
      </w:r>
      <w:r w:rsidR="00540BE0" w:rsidRPr="002E0462">
        <w:rPr>
          <w:color w:val="000000" w:themeColor="text1"/>
        </w:rPr>
        <w:t xml:space="preserve"> in 20</w:t>
      </w:r>
      <w:r w:rsidR="00266578" w:rsidRPr="002E0462">
        <w:rPr>
          <w:color w:val="000000" w:themeColor="text1"/>
        </w:rPr>
        <w:t>03</w:t>
      </w:r>
      <w:r w:rsidR="00540BE0" w:rsidRPr="002E0462">
        <w:rPr>
          <w:color w:val="000000" w:themeColor="text1"/>
        </w:rPr>
        <w:t xml:space="preserve"> to </w:t>
      </w:r>
      <w:r w:rsidR="00266578" w:rsidRPr="002E0462">
        <w:rPr>
          <w:color w:val="000000" w:themeColor="text1"/>
        </w:rPr>
        <w:t>2</w:t>
      </w:r>
      <w:r w:rsidR="00540BE0" w:rsidRPr="002E0462">
        <w:rPr>
          <w:color w:val="000000" w:themeColor="text1"/>
        </w:rPr>
        <w:t>,3</w:t>
      </w:r>
      <w:r w:rsidR="00266578" w:rsidRPr="002E0462">
        <w:rPr>
          <w:color w:val="000000" w:themeColor="text1"/>
        </w:rPr>
        <w:t>92</w:t>
      </w:r>
      <w:r w:rsidR="00540BE0" w:rsidRPr="002E0462">
        <w:rPr>
          <w:color w:val="000000" w:themeColor="text1"/>
        </w:rPr>
        <w:t xml:space="preserve"> in 20</w:t>
      </w:r>
      <w:r w:rsidR="00266578" w:rsidRPr="002E0462">
        <w:rPr>
          <w:color w:val="000000" w:themeColor="text1"/>
        </w:rPr>
        <w:t>20</w:t>
      </w:r>
      <w:r w:rsidR="00540BE0" w:rsidRPr="002E0462">
        <w:rPr>
          <w:color w:val="000000" w:themeColor="text1"/>
        </w:rPr>
        <w:t>.</w:t>
      </w:r>
      <w:r w:rsidR="00266578" w:rsidRPr="002E0462">
        <w:rPr>
          <w:color w:val="000000" w:themeColor="text1"/>
        </w:rPr>
        <w:t xml:space="preserve"> </w:t>
      </w:r>
      <w:bookmarkStart w:id="27" w:name="_Hlk100064525"/>
      <w:r w:rsidR="00266578" w:rsidRPr="002E0462">
        <w:rPr>
          <w:color w:val="000000" w:themeColor="text1"/>
        </w:rPr>
        <w:t>This indicate</w:t>
      </w:r>
      <w:r w:rsidR="00564B98" w:rsidRPr="002E0462">
        <w:rPr>
          <w:color w:val="000000" w:themeColor="text1"/>
        </w:rPr>
        <w:t>s</w:t>
      </w:r>
      <w:r w:rsidR="00266578" w:rsidRPr="002E0462">
        <w:rPr>
          <w:color w:val="000000" w:themeColor="text1"/>
        </w:rPr>
        <w:t xml:space="preserve"> the importance of exami</w:t>
      </w:r>
      <w:r w:rsidR="00F83AC7" w:rsidRPr="002E0462">
        <w:rPr>
          <w:color w:val="000000" w:themeColor="text1"/>
        </w:rPr>
        <w:t>ni</w:t>
      </w:r>
      <w:r w:rsidR="00266578" w:rsidRPr="002E0462">
        <w:rPr>
          <w:color w:val="000000" w:themeColor="text1"/>
        </w:rPr>
        <w:t>ng</w:t>
      </w:r>
      <w:r w:rsidR="00A40C87" w:rsidRPr="002E0462">
        <w:rPr>
          <w:color w:val="000000" w:themeColor="text1"/>
        </w:rPr>
        <w:t xml:space="preserve"> the association between executive ownership and dividend </w:t>
      </w:r>
      <w:proofErr w:type="spellStart"/>
      <w:r w:rsidR="00A40C87" w:rsidRPr="002E0462">
        <w:rPr>
          <w:color w:val="000000" w:themeColor="text1"/>
        </w:rPr>
        <w:t>tunneling</w:t>
      </w:r>
      <w:proofErr w:type="spellEnd"/>
      <w:r w:rsidR="00A40C87" w:rsidRPr="002E0462">
        <w:rPr>
          <w:color w:val="000000" w:themeColor="text1"/>
        </w:rPr>
        <w:t>.</w:t>
      </w:r>
    </w:p>
    <w:bookmarkEnd w:id="27"/>
    <w:p w14:paraId="42B244B6" w14:textId="77777777" w:rsidR="00540BE0" w:rsidRPr="002E0462" w:rsidRDefault="00540BE0" w:rsidP="00540BE0">
      <w:pPr>
        <w:spacing w:before="240" w:after="240" w:line="480" w:lineRule="auto"/>
        <w:jc w:val="center"/>
        <w:rPr>
          <w:color w:val="000000" w:themeColor="text1"/>
        </w:rPr>
      </w:pPr>
      <w:r w:rsidRPr="002E0462">
        <w:rPr>
          <w:color w:val="000000" w:themeColor="text1"/>
        </w:rPr>
        <w:t>[Insert Table 1 around here]</w:t>
      </w:r>
    </w:p>
    <w:p w14:paraId="04E41B4A" w14:textId="21C83D6B" w:rsidR="0012358E" w:rsidRPr="002E0462" w:rsidRDefault="00D10E88" w:rsidP="00CC1ACC">
      <w:pPr>
        <w:spacing w:line="480" w:lineRule="auto"/>
        <w:jc w:val="both"/>
        <w:rPr>
          <w:color w:val="000000" w:themeColor="text1"/>
        </w:rPr>
      </w:pPr>
      <w:r w:rsidRPr="002E0462">
        <w:rPr>
          <w:rFonts w:hint="eastAsia"/>
          <w:color w:val="000000" w:themeColor="text1"/>
        </w:rPr>
        <w:t xml:space="preserve">Table </w:t>
      </w:r>
      <w:r w:rsidRPr="002E0462">
        <w:rPr>
          <w:color w:val="000000" w:themeColor="text1"/>
        </w:rPr>
        <w:t>2</w:t>
      </w:r>
      <w:r w:rsidRPr="002E0462">
        <w:rPr>
          <w:rFonts w:hint="eastAsia"/>
          <w:color w:val="000000" w:themeColor="text1"/>
        </w:rPr>
        <w:t xml:space="preserve"> </w:t>
      </w:r>
      <w:r w:rsidRPr="002E0462">
        <w:rPr>
          <w:color w:val="000000" w:themeColor="text1"/>
        </w:rPr>
        <w:t>displays the s</w:t>
      </w:r>
      <w:r w:rsidRPr="002E0462">
        <w:rPr>
          <w:rFonts w:hint="eastAsia"/>
          <w:color w:val="000000" w:themeColor="text1"/>
        </w:rPr>
        <w:t xml:space="preserve">ummary statistics for </w:t>
      </w:r>
      <w:r w:rsidRPr="002E0462">
        <w:rPr>
          <w:color w:val="000000" w:themeColor="text1"/>
        </w:rPr>
        <w:t xml:space="preserve">all </w:t>
      </w:r>
      <w:r w:rsidRPr="002E0462">
        <w:rPr>
          <w:rFonts w:hint="eastAsia"/>
          <w:color w:val="000000" w:themeColor="text1"/>
        </w:rPr>
        <w:t xml:space="preserve">the variables used in this </w:t>
      </w:r>
      <w:r w:rsidRPr="002E0462">
        <w:rPr>
          <w:color w:val="000000" w:themeColor="text1"/>
        </w:rPr>
        <w:t>study</w:t>
      </w:r>
      <w:r w:rsidR="00540BE0" w:rsidRPr="002E0462">
        <w:rPr>
          <w:color w:val="000000" w:themeColor="text1"/>
        </w:rPr>
        <w:t xml:space="preserve">. The explanatory variable, </w:t>
      </w:r>
      <w:proofErr w:type="spellStart"/>
      <w:r w:rsidR="00540BE0" w:rsidRPr="002E0462">
        <w:rPr>
          <w:i/>
          <w:color w:val="000000" w:themeColor="text1"/>
        </w:rPr>
        <w:t>E</w:t>
      </w:r>
      <w:r w:rsidR="005E1B3E" w:rsidRPr="002E0462">
        <w:rPr>
          <w:i/>
          <w:color w:val="000000" w:themeColor="text1"/>
        </w:rPr>
        <w:t>xe</w:t>
      </w:r>
      <w:r w:rsidR="00540BE0" w:rsidRPr="002E0462">
        <w:rPr>
          <w:i/>
          <w:color w:val="000000" w:themeColor="text1"/>
        </w:rPr>
        <w:t>O</w:t>
      </w:r>
      <w:r w:rsidR="005E1B3E" w:rsidRPr="002E0462">
        <w:rPr>
          <w:i/>
          <w:color w:val="000000" w:themeColor="text1"/>
        </w:rPr>
        <w:t>wnership</w:t>
      </w:r>
      <w:proofErr w:type="spellEnd"/>
      <w:r w:rsidR="00540BE0" w:rsidRPr="002E0462">
        <w:rPr>
          <w:iCs/>
          <w:color w:val="000000" w:themeColor="text1"/>
        </w:rPr>
        <w:t>,</w:t>
      </w:r>
      <w:r w:rsidR="00540BE0" w:rsidRPr="002E0462">
        <w:rPr>
          <w:color w:val="000000" w:themeColor="text1"/>
        </w:rPr>
        <w:t xml:space="preserve"> has an average of 0.0</w:t>
      </w:r>
      <w:r w:rsidR="005E1B3E" w:rsidRPr="002E0462">
        <w:rPr>
          <w:color w:val="000000" w:themeColor="text1"/>
        </w:rPr>
        <w:t>34</w:t>
      </w:r>
      <w:r w:rsidR="00540BE0" w:rsidRPr="002E0462">
        <w:rPr>
          <w:color w:val="000000" w:themeColor="text1"/>
        </w:rPr>
        <w:t xml:space="preserve">, which implies that there are on average </w:t>
      </w:r>
      <w:r w:rsidR="005E1B3E" w:rsidRPr="002E0462">
        <w:rPr>
          <w:color w:val="000000" w:themeColor="text1"/>
        </w:rPr>
        <w:t>3</w:t>
      </w:r>
      <w:r w:rsidR="00540BE0" w:rsidRPr="002E0462">
        <w:rPr>
          <w:color w:val="000000" w:themeColor="text1"/>
        </w:rPr>
        <w:t>.</w:t>
      </w:r>
      <w:r w:rsidR="005E1B3E" w:rsidRPr="002E0462">
        <w:rPr>
          <w:color w:val="000000" w:themeColor="text1"/>
        </w:rPr>
        <w:t>4</w:t>
      </w:r>
      <w:r w:rsidR="00540BE0" w:rsidRPr="002E0462">
        <w:rPr>
          <w:color w:val="000000" w:themeColor="text1"/>
        </w:rPr>
        <w:t xml:space="preserve">% of shares in the hands of executives in our sample firms. The median is well below the </w:t>
      </w:r>
      <w:r w:rsidR="00540BE0" w:rsidRPr="002E0462">
        <w:rPr>
          <w:noProof/>
          <w:color w:val="000000" w:themeColor="text1"/>
        </w:rPr>
        <w:t>mean</w:t>
      </w:r>
      <w:r w:rsidR="00540BE0" w:rsidRPr="002E0462">
        <w:rPr>
          <w:color w:val="000000" w:themeColor="text1"/>
        </w:rPr>
        <w:t xml:space="preserve">. </w:t>
      </w:r>
      <w:r w:rsidR="002F12A5" w:rsidRPr="002E0462">
        <w:rPr>
          <w:color w:val="000000" w:themeColor="text1"/>
        </w:rPr>
        <w:t xml:space="preserve">The average dividend </w:t>
      </w:r>
      <w:proofErr w:type="spellStart"/>
      <w:r w:rsidR="002F12A5" w:rsidRPr="002E0462">
        <w:rPr>
          <w:color w:val="000000" w:themeColor="text1"/>
        </w:rPr>
        <w:t>payout</w:t>
      </w:r>
      <w:proofErr w:type="spellEnd"/>
      <w:r w:rsidR="002F12A5" w:rsidRPr="002E0462">
        <w:rPr>
          <w:color w:val="000000" w:themeColor="text1"/>
        </w:rPr>
        <w:t xml:space="preserve"> ratio</w:t>
      </w:r>
      <w:r w:rsidR="005E1B3E" w:rsidRPr="002E0462">
        <w:rPr>
          <w:color w:val="000000" w:themeColor="text1"/>
        </w:rPr>
        <w:t xml:space="preserve">, </w:t>
      </w:r>
      <w:proofErr w:type="spellStart"/>
      <w:r w:rsidR="005E1B3E" w:rsidRPr="002E0462">
        <w:rPr>
          <w:i/>
          <w:iCs/>
          <w:color w:val="000000" w:themeColor="text1"/>
        </w:rPr>
        <w:t>DividPayout</w:t>
      </w:r>
      <w:proofErr w:type="spellEnd"/>
      <w:r w:rsidR="005E1B3E" w:rsidRPr="002E0462">
        <w:rPr>
          <w:color w:val="000000" w:themeColor="text1"/>
        </w:rPr>
        <w:t>,</w:t>
      </w:r>
      <w:r w:rsidR="002F12A5" w:rsidRPr="002E0462">
        <w:rPr>
          <w:noProof/>
          <w:color w:val="000000" w:themeColor="text1"/>
        </w:rPr>
        <w:t xml:space="preserve"> is 0.</w:t>
      </w:r>
      <w:r w:rsidR="005E1B3E" w:rsidRPr="002E0462">
        <w:rPr>
          <w:noProof/>
          <w:color w:val="000000" w:themeColor="text1"/>
        </w:rPr>
        <w:t>247</w:t>
      </w:r>
      <w:r w:rsidR="005E1B3E" w:rsidRPr="002E0462">
        <w:rPr>
          <w:color w:val="000000" w:themeColor="text1"/>
        </w:rPr>
        <w:t xml:space="preserve"> </w:t>
      </w:r>
      <w:r w:rsidR="00513D4E" w:rsidRPr="002E0462">
        <w:rPr>
          <w:noProof/>
          <w:color w:val="000000" w:themeColor="text1"/>
        </w:rPr>
        <w:t>while</w:t>
      </w:r>
      <w:r w:rsidR="00513D4E" w:rsidRPr="002E0462">
        <w:rPr>
          <w:color w:val="000000" w:themeColor="text1"/>
        </w:rPr>
        <w:t xml:space="preserve"> </w:t>
      </w:r>
      <w:r w:rsidR="002F12A5" w:rsidRPr="002E0462">
        <w:rPr>
          <w:color w:val="000000" w:themeColor="text1"/>
        </w:rPr>
        <w:t>the standard deviation is 0.</w:t>
      </w:r>
      <w:r w:rsidR="005E1B3E" w:rsidRPr="002E0462">
        <w:rPr>
          <w:color w:val="000000" w:themeColor="text1"/>
        </w:rPr>
        <w:t>306</w:t>
      </w:r>
      <w:r w:rsidR="002F12A5" w:rsidRPr="002E0462">
        <w:rPr>
          <w:color w:val="000000" w:themeColor="text1"/>
        </w:rPr>
        <w:t>.</w:t>
      </w:r>
      <w:r w:rsidR="00283868" w:rsidRPr="002E0462">
        <w:rPr>
          <w:color w:val="000000" w:themeColor="text1"/>
        </w:rPr>
        <w:t xml:space="preserve"> </w:t>
      </w:r>
      <w:r w:rsidR="00EE2E3A" w:rsidRPr="002E0462">
        <w:rPr>
          <w:color w:val="000000" w:themeColor="text1"/>
        </w:rPr>
        <w:t>T</w:t>
      </w:r>
      <w:r w:rsidR="00F963B5" w:rsidRPr="002E0462">
        <w:rPr>
          <w:color w:val="000000" w:themeColor="text1"/>
        </w:rPr>
        <w:t xml:space="preserve">he </w:t>
      </w:r>
      <w:r w:rsidR="00EE2E3A" w:rsidRPr="002E0462">
        <w:rPr>
          <w:color w:val="000000" w:themeColor="text1"/>
        </w:rPr>
        <w:t xml:space="preserve">mean of </w:t>
      </w:r>
      <w:proofErr w:type="spellStart"/>
      <w:r w:rsidR="005E1B3E" w:rsidRPr="002E0462">
        <w:rPr>
          <w:i/>
          <w:color w:val="000000" w:themeColor="text1"/>
        </w:rPr>
        <w:t>Abn_DividPayout</w:t>
      </w:r>
      <w:proofErr w:type="spellEnd"/>
      <w:r w:rsidR="00F963B5" w:rsidRPr="002E0462">
        <w:rPr>
          <w:color w:val="000000" w:themeColor="text1"/>
        </w:rPr>
        <w:t xml:space="preserve"> </w:t>
      </w:r>
      <w:r w:rsidR="00EE2E3A" w:rsidRPr="002E0462">
        <w:rPr>
          <w:color w:val="000000" w:themeColor="text1"/>
        </w:rPr>
        <w:t xml:space="preserve">is </w:t>
      </w:r>
      <w:r w:rsidR="00F963B5" w:rsidRPr="002E0462">
        <w:rPr>
          <w:color w:val="000000" w:themeColor="text1"/>
        </w:rPr>
        <w:t>0.0</w:t>
      </w:r>
      <w:r w:rsidR="005E1B3E" w:rsidRPr="002E0462">
        <w:rPr>
          <w:color w:val="000000" w:themeColor="text1"/>
        </w:rPr>
        <w:t>04</w:t>
      </w:r>
      <w:r w:rsidR="00EE2E3A" w:rsidRPr="002E0462">
        <w:rPr>
          <w:color w:val="000000" w:themeColor="text1"/>
        </w:rPr>
        <w:t xml:space="preserve"> and th</w:t>
      </w:r>
      <w:r w:rsidR="00F963B5" w:rsidRPr="002E0462">
        <w:rPr>
          <w:color w:val="000000" w:themeColor="text1"/>
        </w:rPr>
        <w:t>e standard devi</w:t>
      </w:r>
      <w:r w:rsidR="00CB3A4D" w:rsidRPr="002E0462">
        <w:rPr>
          <w:color w:val="000000" w:themeColor="text1"/>
        </w:rPr>
        <w:t>at</w:t>
      </w:r>
      <w:r w:rsidR="00F963B5" w:rsidRPr="002E0462">
        <w:rPr>
          <w:color w:val="000000" w:themeColor="text1"/>
        </w:rPr>
        <w:t>ion is 0.</w:t>
      </w:r>
      <w:r w:rsidR="005E1B3E" w:rsidRPr="002E0462">
        <w:rPr>
          <w:color w:val="000000" w:themeColor="text1"/>
        </w:rPr>
        <w:t>306</w:t>
      </w:r>
      <w:r w:rsidR="00DD42F4" w:rsidRPr="002E0462">
        <w:rPr>
          <w:color w:val="000000" w:themeColor="text1"/>
        </w:rPr>
        <w:t xml:space="preserve">. </w:t>
      </w:r>
      <w:r w:rsidR="002B0293" w:rsidRPr="002E0462">
        <w:rPr>
          <w:color w:val="000000" w:themeColor="text1"/>
        </w:rPr>
        <w:t xml:space="preserve">Table </w:t>
      </w:r>
      <w:r w:rsidR="00540BE0" w:rsidRPr="002E0462">
        <w:rPr>
          <w:color w:val="000000" w:themeColor="text1"/>
        </w:rPr>
        <w:t xml:space="preserve">2 </w:t>
      </w:r>
      <w:r w:rsidR="002B0293" w:rsidRPr="002E0462">
        <w:rPr>
          <w:color w:val="000000" w:themeColor="text1"/>
        </w:rPr>
        <w:t xml:space="preserve">shows the mean of </w:t>
      </w:r>
      <w:proofErr w:type="spellStart"/>
      <w:r w:rsidR="00A9470E" w:rsidRPr="002E0462">
        <w:rPr>
          <w:i/>
          <w:iCs/>
          <w:color w:val="000000" w:themeColor="text1"/>
        </w:rPr>
        <w:t>OtherReceivs</w:t>
      </w:r>
      <w:proofErr w:type="spellEnd"/>
      <w:r w:rsidR="002B0293" w:rsidRPr="002E0462">
        <w:rPr>
          <w:color w:val="000000" w:themeColor="text1"/>
        </w:rPr>
        <w:t xml:space="preserve"> </w:t>
      </w:r>
      <w:r w:rsidR="00985E27" w:rsidRPr="002E0462">
        <w:rPr>
          <w:color w:val="000000" w:themeColor="text1"/>
        </w:rPr>
        <w:t xml:space="preserve">to be </w:t>
      </w:r>
      <w:r w:rsidR="002B0293" w:rsidRPr="002E0462">
        <w:rPr>
          <w:color w:val="000000" w:themeColor="text1"/>
        </w:rPr>
        <w:t>0.0</w:t>
      </w:r>
      <w:r w:rsidR="005E1B3E" w:rsidRPr="002E0462">
        <w:rPr>
          <w:color w:val="000000" w:themeColor="text1"/>
        </w:rPr>
        <w:t>1</w:t>
      </w:r>
      <w:r w:rsidR="002B0293" w:rsidRPr="002E0462">
        <w:rPr>
          <w:color w:val="000000" w:themeColor="text1"/>
        </w:rPr>
        <w:t xml:space="preserve">5, which </w:t>
      </w:r>
      <w:r w:rsidR="00513D4E" w:rsidRPr="002E0462">
        <w:rPr>
          <w:color w:val="000000" w:themeColor="text1"/>
        </w:rPr>
        <w:t xml:space="preserve">implies that </w:t>
      </w:r>
      <w:r w:rsidR="002B0293" w:rsidRPr="002E0462">
        <w:rPr>
          <w:color w:val="000000" w:themeColor="text1"/>
        </w:rPr>
        <w:t xml:space="preserve">other receivables on average account for </w:t>
      </w:r>
      <w:r w:rsidR="005E1B3E" w:rsidRPr="002E0462">
        <w:rPr>
          <w:color w:val="000000" w:themeColor="text1"/>
        </w:rPr>
        <w:t>1</w:t>
      </w:r>
      <w:r w:rsidR="002B0293" w:rsidRPr="002E0462">
        <w:rPr>
          <w:color w:val="000000" w:themeColor="text1"/>
        </w:rPr>
        <w:t>.</w:t>
      </w:r>
      <w:r w:rsidR="00B07A43" w:rsidRPr="002E0462">
        <w:rPr>
          <w:color w:val="000000" w:themeColor="text1"/>
        </w:rPr>
        <w:t>5</w:t>
      </w:r>
      <w:r w:rsidR="002B0293" w:rsidRPr="002E0462">
        <w:rPr>
          <w:color w:val="000000" w:themeColor="text1"/>
        </w:rPr>
        <w:t>% of total asset</w:t>
      </w:r>
      <w:r w:rsidR="00985E27" w:rsidRPr="002E0462">
        <w:rPr>
          <w:color w:val="000000" w:themeColor="text1"/>
        </w:rPr>
        <w:t>s</w:t>
      </w:r>
      <w:r w:rsidR="002B0293" w:rsidRPr="002E0462">
        <w:rPr>
          <w:color w:val="000000" w:themeColor="text1"/>
        </w:rPr>
        <w:t xml:space="preserve"> among </w:t>
      </w:r>
      <w:r w:rsidR="00513D4E" w:rsidRPr="002E0462">
        <w:rPr>
          <w:color w:val="000000" w:themeColor="text1"/>
        </w:rPr>
        <w:t xml:space="preserve">Chinese </w:t>
      </w:r>
      <w:r w:rsidR="002B0293" w:rsidRPr="002E0462">
        <w:rPr>
          <w:color w:val="000000" w:themeColor="text1"/>
        </w:rPr>
        <w:t>listed firms.</w:t>
      </w:r>
      <w:r w:rsidR="00513D4E" w:rsidRPr="002E0462">
        <w:rPr>
          <w:rStyle w:val="FootnoteReference"/>
          <w:color w:val="000000" w:themeColor="text1"/>
        </w:rPr>
        <w:footnoteReference w:id="9"/>
      </w:r>
      <w:r w:rsidR="002B0293" w:rsidRPr="002E0462">
        <w:rPr>
          <w:color w:val="000000" w:themeColor="text1"/>
        </w:rPr>
        <w:t xml:space="preserve"> The median is 0.0</w:t>
      </w:r>
      <w:r w:rsidR="00C919C4" w:rsidRPr="002E0462">
        <w:rPr>
          <w:color w:val="000000" w:themeColor="text1"/>
        </w:rPr>
        <w:t>06</w:t>
      </w:r>
      <w:r w:rsidR="002B0293" w:rsidRPr="002E0462">
        <w:rPr>
          <w:color w:val="000000" w:themeColor="text1"/>
        </w:rPr>
        <w:t xml:space="preserve"> </w:t>
      </w:r>
      <w:r w:rsidR="0012358E" w:rsidRPr="002E0462">
        <w:rPr>
          <w:color w:val="000000" w:themeColor="text1"/>
        </w:rPr>
        <w:t>and</w:t>
      </w:r>
      <w:r w:rsidR="002B0293" w:rsidRPr="002E0462">
        <w:rPr>
          <w:color w:val="000000" w:themeColor="text1"/>
        </w:rPr>
        <w:t xml:space="preserve"> below the mean</w:t>
      </w:r>
      <w:r w:rsidR="0012358E" w:rsidRPr="002E0462">
        <w:rPr>
          <w:color w:val="000000" w:themeColor="text1"/>
        </w:rPr>
        <w:t xml:space="preserve">, and </w:t>
      </w:r>
      <w:r w:rsidR="0012358E" w:rsidRPr="002E0462">
        <w:rPr>
          <w:noProof/>
          <w:color w:val="000000" w:themeColor="text1"/>
        </w:rPr>
        <w:t>t</w:t>
      </w:r>
      <w:r w:rsidR="002B0293" w:rsidRPr="002E0462">
        <w:rPr>
          <w:noProof/>
          <w:color w:val="000000" w:themeColor="text1"/>
        </w:rPr>
        <w:t>he</w:t>
      </w:r>
      <w:r w:rsidR="002B0293" w:rsidRPr="002E0462">
        <w:rPr>
          <w:color w:val="000000" w:themeColor="text1"/>
        </w:rPr>
        <w:t xml:space="preserve"> standard deviation is </w:t>
      </w:r>
      <w:r w:rsidR="002B0293" w:rsidRPr="002E0462">
        <w:rPr>
          <w:noProof/>
          <w:color w:val="000000" w:themeColor="text1"/>
        </w:rPr>
        <w:t>small</w:t>
      </w:r>
      <w:r w:rsidR="00985E27" w:rsidRPr="002E0462">
        <w:rPr>
          <w:color w:val="000000" w:themeColor="text1"/>
        </w:rPr>
        <w:t xml:space="preserve">, </w:t>
      </w:r>
      <w:r w:rsidR="0012358E" w:rsidRPr="002E0462">
        <w:rPr>
          <w:color w:val="000000" w:themeColor="text1"/>
        </w:rPr>
        <w:t xml:space="preserve">equal to </w:t>
      </w:r>
      <w:r w:rsidR="002B0293" w:rsidRPr="002E0462">
        <w:rPr>
          <w:color w:val="000000" w:themeColor="text1"/>
        </w:rPr>
        <w:t>0.0</w:t>
      </w:r>
      <w:r w:rsidR="00C919C4" w:rsidRPr="002E0462">
        <w:rPr>
          <w:color w:val="000000" w:themeColor="text1"/>
        </w:rPr>
        <w:t>29</w:t>
      </w:r>
      <w:r w:rsidR="002B0293" w:rsidRPr="002E0462">
        <w:rPr>
          <w:color w:val="000000" w:themeColor="text1"/>
        </w:rPr>
        <w:t>. The</w:t>
      </w:r>
      <w:r w:rsidR="0012358E" w:rsidRPr="002E0462">
        <w:rPr>
          <w:color w:val="000000" w:themeColor="text1"/>
        </w:rPr>
        <w:t>se</w:t>
      </w:r>
      <w:r w:rsidR="002B0293" w:rsidRPr="002E0462">
        <w:rPr>
          <w:color w:val="000000" w:themeColor="text1"/>
        </w:rPr>
        <w:t xml:space="preserve"> </w:t>
      </w:r>
      <w:r w:rsidR="0012358E" w:rsidRPr="002E0462">
        <w:rPr>
          <w:color w:val="000000" w:themeColor="text1"/>
        </w:rPr>
        <w:t>imply that</w:t>
      </w:r>
      <w:r w:rsidR="002B0293" w:rsidRPr="002E0462">
        <w:rPr>
          <w:color w:val="000000" w:themeColor="text1"/>
        </w:rPr>
        <w:t xml:space="preserve"> most observations are close to the mean and s</w:t>
      </w:r>
      <w:r w:rsidR="002B0293" w:rsidRPr="002E0462">
        <w:rPr>
          <w:noProof/>
          <w:color w:val="000000" w:themeColor="text1"/>
        </w:rPr>
        <w:t>lightly</w:t>
      </w:r>
      <w:r w:rsidR="002B0293" w:rsidRPr="002E0462">
        <w:rPr>
          <w:color w:val="000000" w:themeColor="text1"/>
        </w:rPr>
        <w:t xml:space="preserve"> right-skewed. </w:t>
      </w:r>
      <w:r w:rsidR="002B0293" w:rsidRPr="002E0462">
        <w:rPr>
          <w:color w:val="000000" w:themeColor="text1"/>
        </w:rPr>
        <w:fldChar w:fldCharType="begin"/>
      </w:r>
      <w:r w:rsidR="00956739" w:rsidRPr="002E0462">
        <w:rPr>
          <w:color w:val="000000" w:themeColor="text1"/>
        </w:rPr>
        <w:instrText xml:space="preserve"> ADDIN EN.CITE &lt;EndNote&gt;&lt;Cite AuthorYear="1"&gt;&lt;Author&gt;Jiang&lt;/Author&gt;&lt;Year&gt;2010&lt;/Year&gt;&lt;RecNum&gt;149&lt;/RecNum&gt;&lt;DisplayText&gt;G. Jiang et al. (2010)&lt;/DisplayText&gt;&lt;record&gt;&lt;rec-number&gt;149&lt;/rec-number&gt;&lt;foreign-keys&gt;&lt;key app="EN" db-id="evaftsw08zx0e2eex9ovz29izrwdxaax0s0x" timestamp="1599401620" guid="8eb254de-103b-4735-9e68-487188085536"&gt;149&lt;/key&gt;&lt;/foreign-keys&gt;&lt;ref-type name="Journal Article"&gt;17&lt;/ref-type&gt;&lt;contributors&gt;&lt;authors&gt;&lt;author&gt;Jiang, Guohua&lt;/author&gt;&lt;author&gt;Lee, Charles M. C.&lt;/author&gt;&lt;author&gt;Yue, Heng&lt;/author&gt;&lt;/authors&gt;&lt;/contributors&gt;&lt;titles&gt;&lt;title&gt;Tunneling through intercorporate loans: The China experience&lt;/title&gt;&lt;secondary-title&gt;Journal of Financial Economics&lt;/secondary-title&gt;&lt;/titles&gt;&lt;periodical&gt;&lt;full-title&gt;Journal of Financial Economics&lt;/full-title&gt;&lt;/periodical&gt;&lt;pages&gt;1-20&lt;/pages&gt;&lt;volume&gt;98&lt;/volume&gt;&lt;number&gt;1&lt;/number&gt;&lt;dates&gt;&lt;year&gt;2010&lt;/year&gt;&lt;pub-dates&gt;&lt;date&gt;10//&lt;/date&gt;&lt;/pub-dates&gt;&lt;/dates&gt;&lt;isbn&gt;0304-405X&lt;/isbn&gt;&lt;urls&gt;&lt;related-urls&gt;&lt;url&gt;http://www.sciencedirect.com/science/article/pii/S0304405X10001145&lt;/url&gt;&lt;/related-urls&gt;&lt;/urls&gt;&lt;electronic-resource-num&gt;http://dx.doi.org/10.1016/j.jfineco.2010.05.002&lt;/electronic-resource-num&gt;&lt;/record&gt;&lt;/Cite&gt;&lt;/EndNote&gt;</w:instrText>
      </w:r>
      <w:r w:rsidR="002B0293" w:rsidRPr="002E0462">
        <w:rPr>
          <w:color w:val="000000" w:themeColor="text1"/>
        </w:rPr>
        <w:fldChar w:fldCharType="separate"/>
      </w:r>
      <w:r w:rsidR="00956739" w:rsidRPr="002E0462">
        <w:rPr>
          <w:noProof/>
          <w:color w:val="000000" w:themeColor="text1"/>
        </w:rPr>
        <w:t>Jiang et al. (2010)</w:t>
      </w:r>
      <w:r w:rsidR="002B0293" w:rsidRPr="002E0462">
        <w:rPr>
          <w:color w:val="000000" w:themeColor="text1"/>
        </w:rPr>
        <w:fldChar w:fldCharType="end"/>
      </w:r>
      <w:r w:rsidR="002B0293" w:rsidRPr="002E0462">
        <w:rPr>
          <w:color w:val="000000" w:themeColor="text1"/>
        </w:rPr>
        <w:t xml:space="preserve"> use</w:t>
      </w:r>
      <w:r w:rsidR="002B0293" w:rsidRPr="002E0462">
        <w:rPr>
          <w:i/>
          <w:noProof/>
          <w:color w:val="000000" w:themeColor="text1"/>
        </w:rPr>
        <w:t xml:space="preserve"> </w:t>
      </w:r>
      <w:r w:rsidR="00C919C4" w:rsidRPr="002E0462">
        <w:rPr>
          <w:iCs/>
          <w:noProof/>
          <w:color w:val="000000" w:themeColor="text1"/>
        </w:rPr>
        <w:t>other receivables</w:t>
      </w:r>
      <w:r w:rsidR="00AD4902" w:rsidRPr="002E0462">
        <w:rPr>
          <w:color w:val="000000" w:themeColor="text1"/>
        </w:rPr>
        <w:t xml:space="preserve"> </w:t>
      </w:r>
      <w:r w:rsidR="002B0293" w:rsidRPr="002E0462">
        <w:rPr>
          <w:color w:val="000000" w:themeColor="text1"/>
        </w:rPr>
        <w:t>as</w:t>
      </w:r>
      <w:r w:rsidR="00AD4902" w:rsidRPr="002E0462">
        <w:rPr>
          <w:color w:val="000000" w:themeColor="text1"/>
        </w:rPr>
        <w:t xml:space="preserve"> a proxy for </w:t>
      </w:r>
      <w:r w:rsidR="005E3D31" w:rsidRPr="002E0462">
        <w:rPr>
          <w:noProof/>
          <w:color w:val="000000" w:themeColor="text1"/>
        </w:rPr>
        <w:t>tunneling</w:t>
      </w:r>
      <w:r w:rsidR="00AD4902" w:rsidRPr="002E0462">
        <w:rPr>
          <w:noProof/>
          <w:color w:val="000000" w:themeColor="text1"/>
        </w:rPr>
        <w:t xml:space="preserve"> </w:t>
      </w:r>
      <w:r w:rsidR="0012358E" w:rsidRPr="002E0462">
        <w:rPr>
          <w:noProof/>
          <w:color w:val="000000" w:themeColor="text1"/>
        </w:rPr>
        <w:t xml:space="preserve">activities </w:t>
      </w:r>
      <w:r w:rsidR="00985E27" w:rsidRPr="002E0462">
        <w:rPr>
          <w:noProof/>
          <w:color w:val="000000" w:themeColor="text1"/>
        </w:rPr>
        <w:t xml:space="preserve">by </w:t>
      </w:r>
      <w:r w:rsidR="0012358E" w:rsidRPr="002E0462">
        <w:rPr>
          <w:noProof/>
          <w:color w:val="000000" w:themeColor="text1"/>
        </w:rPr>
        <w:t>controlling shareholders in China</w:t>
      </w:r>
      <w:r w:rsidR="00AD4902" w:rsidRPr="002E0462">
        <w:rPr>
          <w:color w:val="000000" w:themeColor="text1"/>
        </w:rPr>
        <w:t xml:space="preserve">. Their </w:t>
      </w:r>
      <w:r w:rsidR="0012358E" w:rsidRPr="002E0462">
        <w:rPr>
          <w:color w:val="000000" w:themeColor="text1"/>
        </w:rPr>
        <w:t xml:space="preserve">sample range </w:t>
      </w:r>
      <w:r w:rsidR="00985E27" w:rsidRPr="002E0462">
        <w:rPr>
          <w:color w:val="000000" w:themeColor="text1"/>
        </w:rPr>
        <w:t xml:space="preserve">is </w:t>
      </w:r>
      <w:r w:rsidR="0012358E" w:rsidRPr="002E0462">
        <w:rPr>
          <w:color w:val="000000" w:themeColor="text1"/>
        </w:rPr>
        <w:t>from</w:t>
      </w:r>
      <w:r w:rsidR="00AD4902" w:rsidRPr="002E0462">
        <w:rPr>
          <w:color w:val="000000" w:themeColor="text1"/>
        </w:rPr>
        <w:t xml:space="preserve"> 1996</w:t>
      </w:r>
      <w:r w:rsidR="0012358E" w:rsidRPr="002E0462">
        <w:rPr>
          <w:color w:val="000000" w:themeColor="text1"/>
        </w:rPr>
        <w:t xml:space="preserve"> to </w:t>
      </w:r>
      <w:r w:rsidR="00AD4902" w:rsidRPr="002E0462">
        <w:rPr>
          <w:color w:val="000000" w:themeColor="text1"/>
        </w:rPr>
        <w:t>2004</w:t>
      </w:r>
      <w:r w:rsidR="0012358E" w:rsidRPr="002E0462">
        <w:rPr>
          <w:color w:val="000000" w:themeColor="text1"/>
        </w:rPr>
        <w:t xml:space="preserve"> </w:t>
      </w:r>
      <w:r w:rsidR="00985E27" w:rsidRPr="002E0462">
        <w:rPr>
          <w:color w:val="000000" w:themeColor="text1"/>
        </w:rPr>
        <w:t>with a</w:t>
      </w:r>
      <w:r w:rsidR="002B0293" w:rsidRPr="002E0462">
        <w:rPr>
          <w:color w:val="000000" w:themeColor="text1"/>
        </w:rPr>
        <w:t xml:space="preserve"> </w:t>
      </w:r>
      <w:r w:rsidR="00AD4902" w:rsidRPr="002E0462">
        <w:rPr>
          <w:color w:val="000000" w:themeColor="text1"/>
        </w:rPr>
        <w:t xml:space="preserve">mean </w:t>
      </w:r>
      <w:r w:rsidR="0012358E" w:rsidRPr="002E0462">
        <w:rPr>
          <w:color w:val="000000" w:themeColor="text1"/>
        </w:rPr>
        <w:t xml:space="preserve">of </w:t>
      </w:r>
      <w:r w:rsidR="00AD4902" w:rsidRPr="002E0462">
        <w:rPr>
          <w:color w:val="000000" w:themeColor="text1"/>
        </w:rPr>
        <w:t xml:space="preserve">0.081 and median </w:t>
      </w:r>
      <w:r w:rsidR="0012358E" w:rsidRPr="002E0462">
        <w:rPr>
          <w:color w:val="000000" w:themeColor="text1"/>
        </w:rPr>
        <w:t xml:space="preserve">of </w:t>
      </w:r>
      <w:r w:rsidR="00AD4902" w:rsidRPr="002E0462">
        <w:rPr>
          <w:color w:val="000000" w:themeColor="text1"/>
        </w:rPr>
        <w:t>0.048</w:t>
      </w:r>
      <w:r w:rsidR="00C44A0D" w:rsidRPr="002E0462">
        <w:rPr>
          <w:color w:val="000000" w:themeColor="text1"/>
        </w:rPr>
        <w:t xml:space="preserve">, which </w:t>
      </w:r>
      <w:r w:rsidR="0012358E" w:rsidRPr="002E0462">
        <w:rPr>
          <w:color w:val="000000" w:themeColor="text1"/>
        </w:rPr>
        <w:t xml:space="preserve">suggests that </w:t>
      </w:r>
      <w:r w:rsidR="002B0293" w:rsidRPr="002E0462">
        <w:rPr>
          <w:color w:val="000000" w:themeColor="text1"/>
        </w:rPr>
        <w:t xml:space="preserve">the value of </w:t>
      </w:r>
      <w:proofErr w:type="spellStart"/>
      <w:r w:rsidR="00373813" w:rsidRPr="002E0462">
        <w:rPr>
          <w:i/>
          <w:iCs/>
          <w:color w:val="000000" w:themeColor="text1"/>
        </w:rPr>
        <w:t>OtherReceivs</w:t>
      </w:r>
      <w:proofErr w:type="spellEnd"/>
      <w:r w:rsidR="002B0293" w:rsidRPr="002E0462">
        <w:rPr>
          <w:color w:val="000000" w:themeColor="text1"/>
        </w:rPr>
        <w:t xml:space="preserve"> has dropped significantly in the Chinese </w:t>
      </w:r>
      <w:r w:rsidR="0012358E" w:rsidRPr="002E0462">
        <w:rPr>
          <w:color w:val="000000" w:themeColor="text1"/>
        </w:rPr>
        <w:t xml:space="preserve">stock </w:t>
      </w:r>
      <w:r w:rsidR="002B0293" w:rsidRPr="002E0462">
        <w:rPr>
          <w:color w:val="000000" w:themeColor="text1"/>
        </w:rPr>
        <w:t>market</w:t>
      </w:r>
      <w:r w:rsidR="0012358E" w:rsidRPr="002E0462">
        <w:rPr>
          <w:color w:val="000000" w:themeColor="text1"/>
        </w:rPr>
        <w:t>s</w:t>
      </w:r>
      <w:r w:rsidR="002B0293" w:rsidRPr="002E0462">
        <w:rPr>
          <w:color w:val="000000" w:themeColor="text1"/>
        </w:rPr>
        <w:t xml:space="preserve"> since 2005.</w:t>
      </w:r>
      <w:r w:rsidR="001A72E1" w:rsidRPr="002E0462">
        <w:rPr>
          <w:color w:val="000000" w:themeColor="text1"/>
        </w:rPr>
        <w:t xml:space="preserve"> </w:t>
      </w:r>
      <w:r w:rsidR="00C44A0D" w:rsidRPr="002E0462">
        <w:rPr>
          <w:color w:val="000000" w:themeColor="text1"/>
        </w:rPr>
        <w:t>Meanwhile</w:t>
      </w:r>
      <w:r w:rsidR="009A066E" w:rsidRPr="002E0462">
        <w:rPr>
          <w:color w:val="000000" w:themeColor="text1"/>
        </w:rPr>
        <w:t xml:space="preserve">, </w:t>
      </w:r>
      <w:r w:rsidR="009A066E" w:rsidRPr="002E0462">
        <w:rPr>
          <w:color w:val="000000" w:themeColor="text1"/>
        </w:rPr>
        <w:lastRenderedPageBreak/>
        <w:t xml:space="preserve">the </w:t>
      </w:r>
      <w:r w:rsidR="006011AF" w:rsidRPr="002E0462">
        <w:rPr>
          <w:color w:val="000000" w:themeColor="text1"/>
        </w:rPr>
        <w:t>mean and me</w:t>
      </w:r>
      <w:r w:rsidR="001D757F" w:rsidRPr="002E0462">
        <w:rPr>
          <w:color w:val="000000" w:themeColor="text1"/>
        </w:rPr>
        <w:t>d</w:t>
      </w:r>
      <w:r w:rsidR="006011AF" w:rsidRPr="002E0462">
        <w:rPr>
          <w:color w:val="000000" w:themeColor="text1"/>
        </w:rPr>
        <w:t xml:space="preserve">ian of </w:t>
      </w:r>
      <w:r w:rsidR="009A066E" w:rsidRPr="002E0462">
        <w:rPr>
          <w:color w:val="000000" w:themeColor="text1"/>
        </w:rPr>
        <w:t xml:space="preserve">state ownership </w:t>
      </w:r>
      <w:r w:rsidR="006011AF" w:rsidRPr="002E0462">
        <w:rPr>
          <w:color w:val="000000" w:themeColor="text1"/>
        </w:rPr>
        <w:t xml:space="preserve">are </w:t>
      </w:r>
      <w:r w:rsidR="00C919C4" w:rsidRPr="002E0462">
        <w:rPr>
          <w:color w:val="000000" w:themeColor="text1"/>
        </w:rPr>
        <w:t>8.9</w:t>
      </w:r>
      <w:r w:rsidR="009A066E" w:rsidRPr="002E0462">
        <w:rPr>
          <w:color w:val="000000" w:themeColor="text1"/>
        </w:rPr>
        <w:t>%</w:t>
      </w:r>
      <w:r w:rsidR="006011AF" w:rsidRPr="002E0462">
        <w:rPr>
          <w:color w:val="000000" w:themeColor="text1"/>
        </w:rPr>
        <w:t xml:space="preserve"> and</w:t>
      </w:r>
      <w:r w:rsidR="009A066E" w:rsidRPr="002E0462">
        <w:rPr>
          <w:color w:val="000000" w:themeColor="text1"/>
        </w:rPr>
        <w:t xml:space="preserve"> 0</w:t>
      </w:r>
      <w:r w:rsidR="006011AF" w:rsidRPr="002E0462">
        <w:rPr>
          <w:color w:val="000000" w:themeColor="text1"/>
        </w:rPr>
        <w:t>%</w:t>
      </w:r>
      <w:r w:rsidR="00932DFF" w:rsidRPr="002E0462">
        <w:rPr>
          <w:color w:val="000000" w:themeColor="text1"/>
        </w:rPr>
        <w:t>,</w:t>
      </w:r>
      <w:r w:rsidR="006011AF" w:rsidRPr="002E0462">
        <w:rPr>
          <w:color w:val="000000" w:themeColor="text1"/>
        </w:rPr>
        <w:t xml:space="preserve"> respectively</w:t>
      </w:r>
      <w:r w:rsidR="00591D3A" w:rsidRPr="002E0462">
        <w:rPr>
          <w:color w:val="000000" w:themeColor="text1"/>
        </w:rPr>
        <w:t>.</w:t>
      </w:r>
      <w:r w:rsidR="009A066E" w:rsidRPr="002E0462">
        <w:rPr>
          <w:color w:val="000000" w:themeColor="text1"/>
        </w:rPr>
        <w:t xml:space="preserve"> </w:t>
      </w:r>
      <w:r w:rsidR="00591D3A" w:rsidRPr="002E0462">
        <w:rPr>
          <w:color w:val="000000" w:themeColor="text1"/>
        </w:rPr>
        <w:t xml:space="preserve">This </w:t>
      </w:r>
      <w:r w:rsidR="00C44A0D" w:rsidRPr="002E0462">
        <w:rPr>
          <w:color w:val="000000" w:themeColor="text1"/>
        </w:rPr>
        <w:t>indicat</w:t>
      </w:r>
      <w:r w:rsidR="00591D3A" w:rsidRPr="002E0462">
        <w:rPr>
          <w:color w:val="000000" w:themeColor="text1"/>
        </w:rPr>
        <w:t>es</w:t>
      </w:r>
      <w:r w:rsidR="009A066E" w:rsidRPr="002E0462">
        <w:rPr>
          <w:color w:val="000000" w:themeColor="text1"/>
        </w:rPr>
        <w:t xml:space="preserve"> that </w:t>
      </w:r>
      <w:r w:rsidR="00C44A0D" w:rsidRPr="002E0462">
        <w:rPr>
          <w:color w:val="000000" w:themeColor="text1"/>
        </w:rPr>
        <w:t xml:space="preserve">considerable </w:t>
      </w:r>
      <w:r w:rsidR="009A066E" w:rsidRPr="002E0462">
        <w:rPr>
          <w:color w:val="000000" w:themeColor="text1"/>
        </w:rPr>
        <w:t>state ownership exist</w:t>
      </w:r>
      <w:r w:rsidR="00C44A0D" w:rsidRPr="002E0462">
        <w:rPr>
          <w:color w:val="000000" w:themeColor="text1"/>
        </w:rPr>
        <w:t>s</w:t>
      </w:r>
      <w:r w:rsidR="009A066E" w:rsidRPr="002E0462">
        <w:rPr>
          <w:color w:val="000000" w:themeColor="text1"/>
        </w:rPr>
        <w:t xml:space="preserve"> in a </w:t>
      </w:r>
      <w:r w:rsidR="001D757F" w:rsidRPr="002E0462">
        <w:rPr>
          <w:color w:val="000000" w:themeColor="text1"/>
        </w:rPr>
        <w:t xml:space="preserve">certain </w:t>
      </w:r>
      <w:r w:rsidR="009A066E" w:rsidRPr="002E0462">
        <w:rPr>
          <w:color w:val="000000" w:themeColor="text1"/>
        </w:rPr>
        <w:t>proportion of listed firms.</w:t>
      </w:r>
    </w:p>
    <w:p w14:paraId="1DCD0317" w14:textId="43783F60" w:rsidR="001A72E1" w:rsidRPr="002E0462" w:rsidRDefault="001A72E1" w:rsidP="00DD770E">
      <w:pPr>
        <w:spacing w:before="240" w:after="240" w:line="480" w:lineRule="auto"/>
        <w:jc w:val="center"/>
        <w:rPr>
          <w:color w:val="000000" w:themeColor="text1"/>
        </w:rPr>
      </w:pPr>
      <w:r w:rsidRPr="002E0462">
        <w:rPr>
          <w:color w:val="000000" w:themeColor="text1"/>
        </w:rPr>
        <w:t>[Insert Table 2 around here]</w:t>
      </w:r>
    </w:p>
    <w:p w14:paraId="77242927" w14:textId="77777777" w:rsidR="002E0BF0" w:rsidRPr="002E0462" w:rsidRDefault="002E0BF0" w:rsidP="00F0104C">
      <w:pPr>
        <w:spacing w:line="480" w:lineRule="auto"/>
        <w:jc w:val="center"/>
        <w:rPr>
          <w:color w:val="000000" w:themeColor="text1"/>
        </w:rPr>
      </w:pPr>
    </w:p>
    <w:p w14:paraId="79933686" w14:textId="77777777" w:rsidR="00934E9E" w:rsidRPr="002E0462" w:rsidRDefault="00934E9E" w:rsidP="00D10432">
      <w:pPr>
        <w:pStyle w:val="Heading2"/>
        <w:numPr>
          <w:ilvl w:val="0"/>
          <w:numId w:val="8"/>
        </w:numPr>
        <w:spacing w:before="240" w:after="120" w:line="480" w:lineRule="auto"/>
        <w:jc w:val="both"/>
        <w:rPr>
          <w:rFonts w:ascii="Times New Roman" w:hAnsi="Times New Roman"/>
          <w:color w:val="000000" w:themeColor="text1"/>
          <w:sz w:val="24"/>
          <w:szCs w:val="24"/>
        </w:rPr>
      </w:pPr>
      <w:bookmarkStart w:id="28" w:name="_Toc496649812"/>
      <w:bookmarkStart w:id="29" w:name="_Toc514804541"/>
      <w:bookmarkEnd w:id="26"/>
      <w:r w:rsidRPr="002E0462">
        <w:rPr>
          <w:rFonts w:ascii="Times New Roman" w:hAnsi="Times New Roman"/>
          <w:color w:val="000000" w:themeColor="text1"/>
          <w:sz w:val="24"/>
          <w:szCs w:val="24"/>
        </w:rPr>
        <w:t>Empirical results</w:t>
      </w:r>
      <w:bookmarkStart w:id="30" w:name="_Hlk492026308"/>
      <w:bookmarkEnd w:id="28"/>
      <w:bookmarkEnd w:id="29"/>
    </w:p>
    <w:p w14:paraId="1F9FA4CC" w14:textId="7E5D04F3" w:rsidR="000B1951" w:rsidRPr="002E0462" w:rsidRDefault="00E94EC8" w:rsidP="008B4E9E">
      <w:pPr>
        <w:spacing w:after="120" w:line="480" w:lineRule="auto"/>
        <w:jc w:val="both"/>
        <w:rPr>
          <w:b/>
          <w:bCs/>
          <w:color w:val="000000" w:themeColor="text1"/>
        </w:rPr>
      </w:pPr>
      <w:r w:rsidRPr="002E0462">
        <w:rPr>
          <w:b/>
          <w:bCs/>
          <w:color w:val="000000" w:themeColor="text1"/>
        </w:rPr>
        <w:t>4</w:t>
      </w:r>
      <w:r w:rsidR="007A628A" w:rsidRPr="002E0462">
        <w:rPr>
          <w:b/>
          <w:bCs/>
          <w:color w:val="000000" w:themeColor="text1"/>
        </w:rPr>
        <w:t xml:space="preserve">.1 </w:t>
      </w:r>
      <w:r w:rsidR="000B1951" w:rsidRPr="002E0462">
        <w:rPr>
          <w:b/>
          <w:bCs/>
          <w:color w:val="000000" w:themeColor="text1"/>
        </w:rPr>
        <w:t xml:space="preserve">Ownership structure and dividend </w:t>
      </w:r>
      <w:proofErr w:type="spellStart"/>
      <w:r w:rsidR="005E3D31" w:rsidRPr="002E0462">
        <w:rPr>
          <w:b/>
          <w:bCs/>
          <w:color w:val="000000" w:themeColor="text1"/>
        </w:rPr>
        <w:t>tunneling</w:t>
      </w:r>
      <w:proofErr w:type="spellEnd"/>
    </w:p>
    <w:p w14:paraId="3D4E46F3" w14:textId="19E8E593" w:rsidR="001A72E1" w:rsidRPr="002E0462" w:rsidRDefault="00F6131A" w:rsidP="00CC1ACC">
      <w:pPr>
        <w:spacing w:line="480" w:lineRule="auto"/>
        <w:jc w:val="both"/>
        <w:rPr>
          <w:color w:val="000000" w:themeColor="text1"/>
        </w:rPr>
      </w:pPr>
      <w:r w:rsidRPr="002E0462">
        <w:rPr>
          <w:color w:val="000000" w:themeColor="text1"/>
        </w:rPr>
        <w:t xml:space="preserve">Table </w:t>
      </w:r>
      <w:r w:rsidR="00FB3662" w:rsidRPr="002E0462">
        <w:rPr>
          <w:color w:val="000000" w:themeColor="text1"/>
        </w:rPr>
        <w:t>3</w:t>
      </w:r>
      <w:r w:rsidRPr="002E0462">
        <w:rPr>
          <w:color w:val="000000" w:themeColor="text1"/>
        </w:rPr>
        <w:t xml:space="preserve"> presents the</w:t>
      </w:r>
      <w:r w:rsidR="00934E9E" w:rsidRPr="002E0462">
        <w:rPr>
          <w:color w:val="000000" w:themeColor="text1"/>
        </w:rPr>
        <w:t xml:space="preserve"> results of the relationship between executive ownership</w:t>
      </w:r>
      <w:r w:rsidR="00642D71" w:rsidRPr="002E0462">
        <w:rPr>
          <w:color w:val="000000" w:themeColor="text1"/>
        </w:rPr>
        <w:t xml:space="preserve"> (</w:t>
      </w:r>
      <w:proofErr w:type="spellStart"/>
      <w:r w:rsidR="00C94FBB" w:rsidRPr="002E0462">
        <w:rPr>
          <w:i/>
          <w:color w:val="000000" w:themeColor="text1"/>
        </w:rPr>
        <w:t>ExeOwnership</w:t>
      </w:r>
      <w:proofErr w:type="spellEnd"/>
      <w:r w:rsidR="00642D71" w:rsidRPr="002E0462">
        <w:rPr>
          <w:color w:val="000000" w:themeColor="text1"/>
        </w:rPr>
        <w:t>)</w:t>
      </w:r>
      <w:r w:rsidR="00934E9E" w:rsidRPr="002E0462">
        <w:rPr>
          <w:color w:val="000000" w:themeColor="text1"/>
        </w:rPr>
        <w:t xml:space="preserve"> and dividend </w:t>
      </w:r>
      <w:r w:rsidR="005E3D31" w:rsidRPr="002E0462">
        <w:rPr>
          <w:noProof/>
          <w:color w:val="000000" w:themeColor="text1"/>
        </w:rPr>
        <w:t>tunneling</w:t>
      </w:r>
      <w:r w:rsidR="006A582D" w:rsidRPr="002E0462">
        <w:rPr>
          <w:noProof/>
          <w:color w:val="000000" w:themeColor="text1"/>
        </w:rPr>
        <w:t xml:space="preserve"> (</w:t>
      </w:r>
      <w:r w:rsidR="00C94FBB" w:rsidRPr="002E0462">
        <w:rPr>
          <w:i/>
          <w:noProof/>
          <w:color w:val="000000" w:themeColor="text1"/>
        </w:rPr>
        <w:t>Abn_DividPayout</w:t>
      </w:r>
      <w:r w:rsidR="006A582D" w:rsidRPr="002E0462">
        <w:rPr>
          <w:noProof/>
          <w:color w:val="000000" w:themeColor="text1"/>
        </w:rPr>
        <w:t>)</w:t>
      </w:r>
      <w:r w:rsidR="00ED72DC" w:rsidRPr="002E0462">
        <w:rPr>
          <w:color w:val="000000" w:themeColor="text1"/>
        </w:rPr>
        <w:t>.</w:t>
      </w:r>
      <w:r w:rsidR="00FB3662" w:rsidRPr="002E0462">
        <w:rPr>
          <w:color w:val="000000" w:themeColor="text1"/>
        </w:rPr>
        <w:t xml:space="preserve"> </w:t>
      </w:r>
      <w:r w:rsidR="00A34610" w:rsidRPr="002E0462">
        <w:rPr>
          <w:color w:val="000000" w:themeColor="text1"/>
        </w:rPr>
        <w:t>Column</w:t>
      </w:r>
      <w:r w:rsidR="00274051" w:rsidRPr="002E0462">
        <w:rPr>
          <w:color w:val="000000" w:themeColor="text1"/>
        </w:rPr>
        <w:t>s</w:t>
      </w:r>
      <w:r w:rsidR="00FB3662" w:rsidRPr="002E0462">
        <w:rPr>
          <w:color w:val="000000" w:themeColor="text1"/>
        </w:rPr>
        <w:t xml:space="preserve"> (1)</w:t>
      </w:r>
      <w:r w:rsidR="00274051" w:rsidRPr="002E0462">
        <w:rPr>
          <w:color w:val="000000" w:themeColor="text1"/>
        </w:rPr>
        <w:t xml:space="preserve"> and (2)</w:t>
      </w:r>
      <w:r w:rsidR="00FB3662" w:rsidRPr="002E0462">
        <w:rPr>
          <w:color w:val="000000" w:themeColor="text1"/>
        </w:rPr>
        <w:t xml:space="preserve"> report the result</w:t>
      </w:r>
      <w:r w:rsidR="002F46D9" w:rsidRPr="002E0462">
        <w:rPr>
          <w:color w:val="000000" w:themeColor="text1"/>
        </w:rPr>
        <w:t>s</w:t>
      </w:r>
      <w:r w:rsidR="00FB3662" w:rsidRPr="002E0462">
        <w:rPr>
          <w:color w:val="000000" w:themeColor="text1"/>
        </w:rPr>
        <w:t xml:space="preserve"> when the explanatory variable </w:t>
      </w:r>
      <w:r w:rsidR="00274051" w:rsidRPr="002E0462">
        <w:rPr>
          <w:i/>
          <w:noProof/>
          <w:color w:val="000000" w:themeColor="text1"/>
        </w:rPr>
        <w:t>Abn_DividPayout</w:t>
      </w:r>
      <w:r w:rsidR="002F46D9" w:rsidRPr="002E0462">
        <w:rPr>
          <w:iCs/>
          <w:color w:val="000000" w:themeColor="text1"/>
        </w:rPr>
        <w:t xml:space="preserve"> is </w:t>
      </w:r>
      <w:r w:rsidR="00FB3662" w:rsidRPr="002E0462">
        <w:rPr>
          <w:color w:val="000000" w:themeColor="text1"/>
        </w:rPr>
        <w:t>included</w:t>
      </w:r>
      <w:r w:rsidR="00665A7D" w:rsidRPr="002E0462">
        <w:rPr>
          <w:color w:val="000000" w:themeColor="text1"/>
        </w:rPr>
        <w:t xml:space="preserve"> and the impact of firm characteristics is controlled for</w:t>
      </w:r>
      <w:r w:rsidR="00FB3662" w:rsidRPr="002E0462">
        <w:rPr>
          <w:color w:val="000000" w:themeColor="text1"/>
        </w:rPr>
        <w:t xml:space="preserve">, </w:t>
      </w:r>
      <w:r w:rsidR="002F46D9" w:rsidRPr="002E0462">
        <w:rPr>
          <w:color w:val="000000" w:themeColor="text1"/>
        </w:rPr>
        <w:t xml:space="preserve">while </w:t>
      </w:r>
      <w:r w:rsidR="00897155" w:rsidRPr="002E0462">
        <w:rPr>
          <w:color w:val="000000" w:themeColor="text1"/>
        </w:rPr>
        <w:t>all the control variables</w:t>
      </w:r>
      <w:r w:rsidR="002F46D9" w:rsidRPr="002E0462">
        <w:rPr>
          <w:color w:val="000000" w:themeColor="text1"/>
        </w:rPr>
        <w:t xml:space="preserve">, including firm characteristics and corporate governance variables, are incorporated in </w:t>
      </w:r>
      <w:r w:rsidR="00227CAF" w:rsidRPr="002E0462">
        <w:rPr>
          <w:color w:val="000000" w:themeColor="text1"/>
        </w:rPr>
        <w:t>c</w:t>
      </w:r>
      <w:r w:rsidR="00A34610" w:rsidRPr="002E0462">
        <w:rPr>
          <w:color w:val="000000" w:themeColor="text1"/>
        </w:rPr>
        <w:t>olumn</w:t>
      </w:r>
      <w:r w:rsidR="00932DFF" w:rsidRPr="002E0462">
        <w:rPr>
          <w:color w:val="000000" w:themeColor="text1"/>
        </w:rPr>
        <w:t>s</w:t>
      </w:r>
      <w:r w:rsidR="00511B62" w:rsidRPr="002E0462">
        <w:rPr>
          <w:color w:val="000000" w:themeColor="text1"/>
        </w:rPr>
        <w:t xml:space="preserve"> (</w:t>
      </w:r>
      <w:r w:rsidR="00665A7D" w:rsidRPr="002E0462">
        <w:rPr>
          <w:color w:val="000000" w:themeColor="text1"/>
        </w:rPr>
        <w:t>3</w:t>
      </w:r>
      <w:r w:rsidR="00511B62" w:rsidRPr="002E0462">
        <w:rPr>
          <w:color w:val="000000" w:themeColor="text1"/>
        </w:rPr>
        <w:t>)</w:t>
      </w:r>
      <w:r w:rsidR="002F46D9" w:rsidRPr="002E0462">
        <w:rPr>
          <w:color w:val="000000" w:themeColor="text1"/>
        </w:rPr>
        <w:t xml:space="preserve"> and (</w:t>
      </w:r>
      <w:r w:rsidR="00665A7D" w:rsidRPr="002E0462">
        <w:rPr>
          <w:color w:val="000000" w:themeColor="text1"/>
        </w:rPr>
        <w:t>4</w:t>
      </w:r>
      <w:r w:rsidR="002F46D9" w:rsidRPr="002E0462">
        <w:rPr>
          <w:color w:val="000000" w:themeColor="text1"/>
        </w:rPr>
        <w:t>)</w:t>
      </w:r>
      <w:r w:rsidR="00274051" w:rsidRPr="002E0462">
        <w:rPr>
          <w:color w:val="000000" w:themeColor="text1"/>
        </w:rPr>
        <w:t>. In columns (2) and (4)</w:t>
      </w:r>
      <w:r w:rsidR="002F46D9" w:rsidRPr="002E0462">
        <w:rPr>
          <w:color w:val="000000" w:themeColor="text1"/>
        </w:rPr>
        <w:t>, we</w:t>
      </w:r>
      <w:r w:rsidR="00511B62" w:rsidRPr="002E0462">
        <w:rPr>
          <w:color w:val="000000" w:themeColor="text1"/>
        </w:rPr>
        <w:t xml:space="preserve"> control</w:t>
      </w:r>
      <w:r w:rsidR="002F46D9" w:rsidRPr="002E0462">
        <w:rPr>
          <w:color w:val="000000" w:themeColor="text1"/>
        </w:rPr>
        <w:t xml:space="preserve"> for</w:t>
      </w:r>
      <w:r w:rsidR="00511B62" w:rsidRPr="002E0462">
        <w:rPr>
          <w:color w:val="000000" w:themeColor="text1"/>
        </w:rPr>
        <w:t xml:space="preserve"> the year-fixed effect</w:t>
      </w:r>
      <w:r w:rsidR="00932DFF" w:rsidRPr="002E0462">
        <w:rPr>
          <w:color w:val="000000" w:themeColor="text1"/>
        </w:rPr>
        <w:t>s</w:t>
      </w:r>
      <w:r w:rsidR="00511B62" w:rsidRPr="002E0462">
        <w:rPr>
          <w:color w:val="000000" w:themeColor="text1"/>
        </w:rPr>
        <w:t xml:space="preserve"> </w:t>
      </w:r>
      <w:r w:rsidR="002F46D9" w:rsidRPr="002E0462">
        <w:rPr>
          <w:color w:val="000000" w:themeColor="text1"/>
        </w:rPr>
        <w:t xml:space="preserve">and </w:t>
      </w:r>
      <w:r w:rsidR="00511B62" w:rsidRPr="002E0462">
        <w:rPr>
          <w:color w:val="000000" w:themeColor="text1"/>
        </w:rPr>
        <w:t xml:space="preserve">industry-fixed </w:t>
      </w:r>
      <w:r w:rsidR="00932DFF" w:rsidRPr="002E0462">
        <w:rPr>
          <w:color w:val="000000" w:themeColor="text1"/>
        </w:rPr>
        <w:t>effects</w:t>
      </w:r>
      <w:r w:rsidR="0075032C" w:rsidRPr="002E0462">
        <w:rPr>
          <w:color w:val="000000" w:themeColor="text1"/>
        </w:rPr>
        <w:t>.</w:t>
      </w:r>
      <w:r w:rsidR="00896C71" w:rsidRPr="002E0462">
        <w:rPr>
          <w:rStyle w:val="FootnoteReference"/>
          <w:color w:val="000000" w:themeColor="text1"/>
        </w:rPr>
        <w:footnoteReference w:id="10"/>
      </w:r>
      <w:r w:rsidR="0075032C" w:rsidRPr="002E0462">
        <w:rPr>
          <w:color w:val="000000" w:themeColor="text1"/>
        </w:rPr>
        <w:t xml:space="preserve"> </w:t>
      </w:r>
      <w:r w:rsidR="00612AB9" w:rsidRPr="002E0462">
        <w:rPr>
          <w:color w:val="000000" w:themeColor="text1"/>
        </w:rPr>
        <w:t xml:space="preserve">Overall, the results </w:t>
      </w:r>
      <w:r w:rsidR="00A22CB4" w:rsidRPr="002E0462">
        <w:rPr>
          <w:color w:val="000000" w:themeColor="text1"/>
        </w:rPr>
        <w:t xml:space="preserve">reported in </w:t>
      </w:r>
      <w:r w:rsidR="00227CAF" w:rsidRPr="002E0462">
        <w:rPr>
          <w:color w:val="000000" w:themeColor="text1"/>
        </w:rPr>
        <w:t>c</w:t>
      </w:r>
      <w:r w:rsidR="00A34610" w:rsidRPr="002E0462">
        <w:rPr>
          <w:color w:val="000000" w:themeColor="text1"/>
        </w:rPr>
        <w:t>olumn</w:t>
      </w:r>
      <w:r w:rsidR="00932DFF" w:rsidRPr="002E0462">
        <w:rPr>
          <w:color w:val="000000" w:themeColor="text1"/>
        </w:rPr>
        <w:t>s</w:t>
      </w:r>
      <w:r w:rsidR="00612AB9" w:rsidRPr="002E0462">
        <w:rPr>
          <w:color w:val="000000" w:themeColor="text1"/>
        </w:rPr>
        <w:t xml:space="preserve"> (1)</w:t>
      </w:r>
      <w:r w:rsidR="00932DFF" w:rsidRPr="002E0462">
        <w:rPr>
          <w:color w:val="000000" w:themeColor="text1"/>
        </w:rPr>
        <w:t xml:space="preserve"> to </w:t>
      </w:r>
      <w:r w:rsidR="00612AB9" w:rsidRPr="002E0462">
        <w:rPr>
          <w:color w:val="000000" w:themeColor="text1"/>
        </w:rPr>
        <w:t>(</w:t>
      </w:r>
      <w:r w:rsidR="00274051" w:rsidRPr="002E0462">
        <w:rPr>
          <w:color w:val="000000" w:themeColor="text1"/>
        </w:rPr>
        <w:t>4</w:t>
      </w:r>
      <w:r w:rsidR="00612AB9" w:rsidRPr="002E0462">
        <w:rPr>
          <w:color w:val="000000" w:themeColor="text1"/>
        </w:rPr>
        <w:t xml:space="preserve">) </w:t>
      </w:r>
      <w:r w:rsidR="00A22CB4" w:rsidRPr="002E0462">
        <w:rPr>
          <w:color w:val="000000" w:themeColor="text1"/>
        </w:rPr>
        <w:t>consistently show</w:t>
      </w:r>
      <w:r w:rsidR="00612AB9" w:rsidRPr="002E0462">
        <w:rPr>
          <w:color w:val="000000" w:themeColor="text1"/>
        </w:rPr>
        <w:t xml:space="preserve"> that </w:t>
      </w:r>
      <w:proofErr w:type="spellStart"/>
      <w:r w:rsidR="00274051" w:rsidRPr="002E0462">
        <w:rPr>
          <w:i/>
          <w:color w:val="000000" w:themeColor="text1"/>
        </w:rPr>
        <w:t>ExeOwnership</w:t>
      </w:r>
      <w:proofErr w:type="spellEnd"/>
      <w:r w:rsidR="00612AB9" w:rsidRPr="002E0462">
        <w:rPr>
          <w:color w:val="000000" w:themeColor="text1"/>
        </w:rPr>
        <w:t xml:space="preserve"> is significantly </w:t>
      </w:r>
      <w:r w:rsidR="00EE2E3A" w:rsidRPr="002E0462">
        <w:rPr>
          <w:color w:val="000000" w:themeColor="text1"/>
        </w:rPr>
        <w:t xml:space="preserve">and </w:t>
      </w:r>
      <w:r w:rsidR="00612AB9" w:rsidRPr="002E0462">
        <w:rPr>
          <w:color w:val="000000" w:themeColor="text1"/>
        </w:rPr>
        <w:t xml:space="preserve">positively correlated with </w:t>
      </w:r>
      <w:r w:rsidR="00274051" w:rsidRPr="002E0462">
        <w:rPr>
          <w:i/>
          <w:noProof/>
          <w:color w:val="000000" w:themeColor="text1"/>
        </w:rPr>
        <w:t>Abn_DividPayout</w:t>
      </w:r>
      <w:r w:rsidR="00612AB9" w:rsidRPr="002E0462">
        <w:rPr>
          <w:i/>
          <w:color w:val="000000" w:themeColor="text1"/>
        </w:rPr>
        <w:t>.</w:t>
      </w:r>
      <w:r w:rsidR="00607722" w:rsidRPr="002E0462">
        <w:rPr>
          <w:color w:val="000000" w:themeColor="text1"/>
        </w:rPr>
        <w:t xml:space="preserve"> Th</w:t>
      </w:r>
      <w:r w:rsidR="00A22CB4" w:rsidRPr="002E0462">
        <w:rPr>
          <w:color w:val="000000" w:themeColor="text1"/>
        </w:rPr>
        <w:t>is</w:t>
      </w:r>
      <w:r w:rsidR="00607722" w:rsidRPr="002E0462">
        <w:rPr>
          <w:color w:val="000000" w:themeColor="text1"/>
        </w:rPr>
        <w:t xml:space="preserve"> impl</w:t>
      </w:r>
      <w:r w:rsidR="00A22CB4" w:rsidRPr="002E0462">
        <w:rPr>
          <w:color w:val="000000" w:themeColor="text1"/>
        </w:rPr>
        <w:t>ies that</w:t>
      </w:r>
      <w:r w:rsidR="00607722" w:rsidRPr="002E0462">
        <w:rPr>
          <w:color w:val="000000" w:themeColor="text1"/>
        </w:rPr>
        <w:t xml:space="preserve"> </w:t>
      </w:r>
      <w:r w:rsidR="00CF55CD" w:rsidRPr="002E0462">
        <w:rPr>
          <w:color w:val="000000" w:themeColor="text1"/>
        </w:rPr>
        <w:t>under</w:t>
      </w:r>
      <w:r w:rsidR="00607722" w:rsidRPr="002E0462">
        <w:rPr>
          <w:color w:val="000000" w:themeColor="text1"/>
        </w:rPr>
        <w:t xml:space="preserve"> higher </w:t>
      </w:r>
      <w:r w:rsidR="00932DFF" w:rsidRPr="002E0462">
        <w:rPr>
          <w:color w:val="000000" w:themeColor="text1"/>
        </w:rPr>
        <w:t xml:space="preserve">levels of </w:t>
      </w:r>
      <w:r w:rsidR="00607722" w:rsidRPr="002E0462">
        <w:rPr>
          <w:color w:val="000000" w:themeColor="text1"/>
        </w:rPr>
        <w:t>executive ownership</w:t>
      </w:r>
      <w:r w:rsidR="00932DFF" w:rsidRPr="002E0462">
        <w:rPr>
          <w:color w:val="000000" w:themeColor="text1"/>
        </w:rPr>
        <w:t>,</w:t>
      </w:r>
      <w:r w:rsidR="00607722" w:rsidRPr="002E0462">
        <w:rPr>
          <w:color w:val="000000" w:themeColor="text1"/>
        </w:rPr>
        <w:t xml:space="preserve"> </w:t>
      </w:r>
      <w:r w:rsidR="00CF55CD" w:rsidRPr="002E0462">
        <w:rPr>
          <w:color w:val="000000" w:themeColor="text1"/>
        </w:rPr>
        <w:t xml:space="preserve">we observe more </w:t>
      </w:r>
      <w:proofErr w:type="gramStart"/>
      <w:r w:rsidR="00607722" w:rsidRPr="002E0462">
        <w:rPr>
          <w:color w:val="000000" w:themeColor="text1"/>
        </w:rPr>
        <w:t>dividend</w:t>
      </w:r>
      <w:proofErr w:type="gramEnd"/>
      <w:r w:rsidR="00607722" w:rsidRPr="002E0462">
        <w:rPr>
          <w:color w:val="000000" w:themeColor="text1"/>
        </w:rPr>
        <w:t xml:space="preserve"> </w:t>
      </w:r>
      <w:proofErr w:type="spellStart"/>
      <w:r w:rsidR="005E3D31" w:rsidRPr="002E0462">
        <w:rPr>
          <w:color w:val="000000" w:themeColor="text1"/>
        </w:rPr>
        <w:t>tunneling</w:t>
      </w:r>
      <w:proofErr w:type="spellEnd"/>
      <w:r w:rsidR="00CF55CD" w:rsidRPr="002E0462">
        <w:rPr>
          <w:color w:val="000000" w:themeColor="text1"/>
        </w:rPr>
        <w:t>.</w:t>
      </w:r>
    </w:p>
    <w:p w14:paraId="5C389C60" w14:textId="7E8FA8A3" w:rsidR="004613B1" w:rsidRPr="002E0462" w:rsidRDefault="001A72E1" w:rsidP="00D10432">
      <w:pPr>
        <w:spacing w:before="240" w:after="240" w:line="480" w:lineRule="auto"/>
        <w:jc w:val="center"/>
        <w:rPr>
          <w:color w:val="000000" w:themeColor="text1"/>
        </w:rPr>
      </w:pPr>
      <w:r w:rsidRPr="002E0462">
        <w:rPr>
          <w:color w:val="000000" w:themeColor="text1"/>
        </w:rPr>
        <w:t>[Insert Table 3 around here]</w:t>
      </w:r>
    </w:p>
    <w:p w14:paraId="4A81F229" w14:textId="1D0F8591" w:rsidR="00607722" w:rsidRPr="002E0462" w:rsidRDefault="009A066E" w:rsidP="00CC1ACC">
      <w:pPr>
        <w:spacing w:line="480" w:lineRule="auto"/>
        <w:jc w:val="both"/>
        <w:rPr>
          <w:color w:val="000000" w:themeColor="text1"/>
        </w:rPr>
      </w:pPr>
      <w:r w:rsidRPr="002E0462">
        <w:rPr>
          <w:color w:val="000000" w:themeColor="text1"/>
        </w:rPr>
        <w:t xml:space="preserve">Consistent with our </w:t>
      </w:r>
      <w:r w:rsidR="00F23FF3" w:rsidRPr="002E0462">
        <w:rPr>
          <w:color w:val="000000" w:themeColor="text1"/>
        </w:rPr>
        <w:t xml:space="preserve">first </w:t>
      </w:r>
      <w:r w:rsidRPr="002E0462">
        <w:rPr>
          <w:color w:val="000000" w:themeColor="text1"/>
        </w:rPr>
        <w:t>hypothesis</w:t>
      </w:r>
      <w:r w:rsidR="00607722" w:rsidRPr="002E0462">
        <w:rPr>
          <w:color w:val="000000" w:themeColor="text1"/>
        </w:rPr>
        <w:t xml:space="preserve">, our results show a positive correlation between abnormal dividend </w:t>
      </w:r>
      <w:proofErr w:type="spellStart"/>
      <w:r w:rsidR="00607722" w:rsidRPr="002E0462">
        <w:rPr>
          <w:color w:val="000000" w:themeColor="text1"/>
        </w:rPr>
        <w:t>payout</w:t>
      </w:r>
      <w:proofErr w:type="spellEnd"/>
      <w:r w:rsidR="00607722" w:rsidRPr="002E0462">
        <w:rPr>
          <w:color w:val="000000" w:themeColor="text1"/>
        </w:rPr>
        <w:t xml:space="preserve"> and executive ownership. </w:t>
      </w:r>
      <w:r w:rsidR="00F23FF3" w:rsidRPr="002E0462">
        <w:rPr>
          <w:color w:val="000000" w:themeColor="text1"/>
        </w:rPr>
        <w:t xml:space="preserve">In line with the findings of </w:t>
      </w:r>
      <w:r w:rsidR="005D0078" w:rsidRPr="002E0462">
        <w:rPr>
          <w:color w:val="000000" w:themeColor="text1"/>
        </w:rPr>
        <w:fldChar w:fldCharType="begin"/>
      </w:r>
      <w:r w:rsidR="005D0078" w:rsidRPr="002E0462">
        <w:rPr>
          <w:color w:val="000000" w:themeColor="text1"/>
        </w:rPr>
        <w:instrText xml:space="preserve"> ADDIN EN.CITE &lt;EndNote&gt;&lt;Cite AuthorYear="1"&gt;&lt;Author&gt;Chen&lt;/Author&gt;&lt;Year&gt;2009&lt;/Year&gt;&lt;RecNum&gt;144&lt;/RecNum&gt;&lt;DisplayText&gt;Chen et al. (2009)&lt;/DisplayText&gt;&lt;record&gt;&lt;rec-number&gt;144&lt;/rec-number&gt;&lt;foreign-keys&gt;&lt;key app="EN" db-id="evaftsw08zx0e2eex9ovz29izrwdxaax0s0x" timestamp="1599401620" guid="42453926-5895-4c38-b623-910098c5199e"&gt;144&lt;/key&gt;&lt;/foreign-keys&gt;&lt;ref-type name="Journal Article"&gt;17&lt;/ref-type&gt;&lt;contributors&gt;&lt;authors&gt;&lt;author&gt;Chen, Donghua&lt;/author&gt;&lt;author&gt;Jian, Ming&lt;/author&gt;&lt;author&gt;Xu, Ming&lt;/author&gt;&lt;/authors&gt;&lt;/contributors&gt;&lt;titles&gt;&lt;title&gt;Dividends for tunneling in a regulated economy: The case of China&lt;/title&gt;&lt;secondary-title&gt;Pacific-Basin Finance Journal&lt;/secondary-title&gt;&lt;/titles&gt;&lt;periodical&gt;&lt;full-title&gt;Pacific-Basin Finance Journal&lt;/full-title&gt;&lt;/periodical&gt;&lt;pages&gt;209-223&lt;/pages&gt;&lt;volume&gt;17&lt;/volume&gt;&lt;number&gt;2&lt;/number&gt;&lt;keywords&gt;&lt;keyword&gt;Dividends&lt;/keyword&gt;&lt;keyword&gt;Tunneling&lt;/keyword&gt;&lt;keyword&gt;Regulations&lt;/keyword&gt;&lt;keyword&gt;Corporate governance&lt;/keyword&gt;&lt;/keywords&gt;&lt;dates&gt;&lt;year&gt;2009&lt;/year&gt;&lt;pub-dates&gt;&lt;date&gt;4//&lt;/date&gt;&lt;/pub-dates&gt;&lt;/dates&gt;&lt;isbn&gt;0927-538X&lt;/isbn&gt;&lt;urls&gt;&lt;related-urls&gt;&lt;url&gt;http://www.sciencedirect.com/science/article/pii/S0927538X08000292&lt;/url&gt;&lt;/related-urls&gt;&lt;/urls&gt;&lt;electronic-resource-num&gt;http://dx.doi.org/10.1016/j.pacfin.2008.05.002&lt;/electronic-resource-num&gt;&lt;/record&gt;&lt;/Cite&gt;&lt;/EndNote&gt;</w:instrText>
      </w:r>
      <w:r w:rsidR="005D0078" w:rsidRPr="002E0462">
        <w:rPr>
          <w:color w:val="000000" w:themeColor="text1"/>
        </w:rPr>
        <w:fldChar w:fldCharType="separate"/>
      </w:r>
      <w:r w:rsidR="005D0078" w:rsidRPr="002E0462">
        <w:rPr>
          <w:noProof/>
          <w:color w:val="000000" w:themeColor="text1"/>
        </w:rPr>
        <w:t>Chen et al. (2009)</w:t>
      </w:r>
      <w:r w:rsidR="005D0078" w:rsidRPr="002E0462">
        <w:rPr>
          <w:color w:val="000000" w:themeColor="text1"/>
        </w:rPr>
        <w:fldChar w:fldCharType="end"/>
      </w:r>
      <w:r w:rsidR="00F23FF3" w:rsidRPr="002E0462">
        <w:rPr>
          <w:color w:val="000000" w:themeColor="text1"/>
        </w:rPr>
        <w:t xml:space="preserve">, </w:t>
      </w:r>
      <w:r w:rsidR="005D0078" w:rsidRPr="002E0462">
        <w:rPr>
          <w:color w:val="000000" w:themeColor="text1"/>
        </w:rPr>
        <w:fldChar w:fldCharType="begin"/>
      </w:r>
      <w:r w:rsidR="00A2453F" w:rsidRPr="002E0462">
        <w:rPr>
          <w:color w:val="000000" w:themeColor="text1"/>
        </w:rPr>
        <w:instrText xml:space="preserve"> ADDIN EN.CITE &lt;EndNote&gt;&lt;Cite AuthorYear="1"&gt;&lt;Author&gt;Atanassov&lt;/Author&gt;&lt;Year&gt;2018&lt;/Year&gt;&lt;RecNum&gt;393&lt;/RecNum&gt;&lt;DisplayText&gt;Atanassov and Mandell (2018)&lt;/DisplayText&gt;&lt;record&gt;&lt;rec-number&gt;393&lt;/rec-number&gt;&lt;foreign-keys&gt;&lt;key app="EN" db-id="evaftsw08zx0e2eex9ovz29izrwdxaax0s0x" timestamp="1604200282" guid="adfc0329-ff57-43cb-b50c-4f4f65f70f7d"&gt;393&lt;/key&gt;&lt;/foreign-keys&gt;&lt;ref-type name="Journal Article"&gt;17&lt;/ref-type&gt;&lt;contributors&gt;&lt;authors&gt;&lt;author&gt;Atanassov, Julian&lt;/author&gt;&lt;author&gt;Mandell, Aaron J.&lt;/author&gt;&lt;/authors&gt;&lt;/contributors&gt;&lt;titles&gt;&lt;title&gt;Corporate governance and dividend policy: Evidence of tunneling from master limited partnerships&lt;/title&gt;&lt;secondary-title&gt;Journal of Corporate Finance&lt;/secondary-title&gt;&lt;/titles&gt;&lt;periodical&gt;&lt;full-title&gt;Journal of Corporate Finance&lt;/full-title&gt;&lt;/periodical&gt;&lt;pages&gt;106-132&lt;/pages&gt;&lt;volume&gt;53&lt;/volume&gt;&lt;dates&gt;&lt;year&gt;2018&lt;/year&gt;&lt;/dates&gt;&lt;isbn&gt;0929-1199&lt;/isbn&gt;&lt;urls&gt;&lt;/urls&gt;&lt;/record&gt;&lt;/Cite&gt;&lt;/EndNote&gt;</w:instrText>
      </w:r>
      <w:r w:rsidR="005D0078" w:rsidRPr="002E0462">
        <w:rPr>
          <w:color w:val="000000" w:themeColor="text1"/>
        </w:rPr>
        <w:fldChar w:fldCharType="separate"/>
      </w:r>
      <w:r w:rsidR="005D0078" w:rsidRPr="002E0462">
        <w:rPr>
          <w:noProof/>
          <w:color w:val="000000" w:themeColor="text1"/>
        </w:rPr>
        <w:t>Atanassov and Mandell (2018)</w:t>
      </w:r>
      <w:r w:rsidR="005D0078" w:rsidRPr="002E0462">
        <w:rPr>
          <w:color w:val="000000" w:themeColor="text1"/>
        </w:rPr>
        <w:fldChar w:fldCharType="end"/>
      </w:r>
      <w:r w:rsidR="00932DFF" w:rsidRPr="002E0462">
        <w:rPr>
          <w:color w:val="000000" w:themeColor="text1"/>
        </w:rPr>
        <w:t>,</w:t>
      </w:r>
      <w:r w:rsidR="00F23FF3" w:rsidRPr="002E0462">
        <w:rPr>
          <w:color w:val="000000" w:themeColor="text1"/>
        </w:rPr>
        <w:t xml:space="preserve"> and</w:t>
      </w:r>
      <w:r w:rsidR="005D0078" w:rsidRPr="002E0462">
        <w:rPr>
          <w:color w:val="000000" w:themeColor="text1"/>
        </w:rPr>
        <w:t xml:space="preserve"> </w:t>
      </w:r>
      <w:r w:rsidR="005D0078" w:rsidRPr="002E0462">
        <w:rPr>
          <w:color w:val="000000" w:themeColor="text1"/>
        </w:rPr>
        <w:fldChar w:fldCharType="begin"/>
      </w:r>
      <w:r w:rsidR="0034328E" w:rsidRPr="002E0462">
        <w:rPr>
          <w:color w:val="000000" w:themeColor="text1"/>
        </w:rPr>
        <w:instrText xml:space="preserve"> ADDIN EN.CITE &lt;EndNote&gt;&lt;Cite AuthorYear="1"&gt;&lt;Author&gt;Chiou&lt;/Author&gt;&lt;Year&gt;2010&lt;/Year&gt;&lt;RecNum&gt;150&lt;/RecNum&gt;&lt;DisplayText&gt;Chiou et al. (2010)&lt;/DisplayText&gt;&lt;record&gt;&lt;rec-number&gt;150&lt;/rec-number&gt;&lt;foreign-keys&gt;&lt;key app="EN" db-id="evaftsw08zx0e2eex9ovz29izrwdxaax0s0x" timestamp="1599401620" guid="3f3d0a73-8af7-40aa-8ea3-f3fe19c9809f"&gt;150&lt;/key&gt;&lt;/foreign-keys&gt;&lt;ref-type name="Journal Article"&gt;17&lt;/ref-type&gt;&lt;contributors&gt;&lt;authors&gt;&lt;author&gt;Chiou, Jeng-Ren&lt;/author&gt;&lt;author&gt;Chen, Yenn-Ru&lt;/author&gt;&lt;author&gt;Huang, Ting-Chiao&lt;/author&gt;&lt;/authors&gt;&lt;/contributors&gt;&lt;titles&gt;&lt;title&gt;Assets appropriation via cash dividends? Free&amp;#xD;cash flow or tunneling?&lt;/title&gt;&lt;secondary-title&gt;China Journal of Accounting Research&lt;/secondary-title&gt;&lt;/titles&gt;&lt;periodical&gt;&lt;full-title&gt;China Journal of Accounting Research&lt;/full-title&gt;&lt;/periodical&gt;&lt;pages&gt;71-93&lt;/pages&gt;&lt;volume&gt;3&lt;/volume&gt;&lt;number&gt;1&lt;/number&gt;&lt;keywords&gt;&lt;keyword&gt;Cash holdings&lt;/keyword&gt;&lt;keyword&gt;Cash dividends&lt;/keyword&gt;&lt;keyword&gt;Ownership control&lt;/keyword&gt;&lt;keyword&gt;Asset tunneling&lt;/keyword&gt;&lt;keyword&gt;Agency problems&lt;/keyword&gt;&lt;keyword&gt;G32&lt;/keyword&gt;&lt;keyword&gt;G34&lt;/keyword&gt;&lt;keyword&gt;G35&lt;/keyword&gt;&lt;/keywords&gt;&lt;dates&gt;&lt;year&gt;2010&lt;/year&gt;&lt;pub-dates&gt;&lt;date&gt;6//&lt;/date&gt;&lt;/pub-dates&gt;&lt;/dates&gt;&lt;isbn&gt;1755-3091&lt;/isbn&gt;&lt;urls&gt;&lt;related-urls&gt;&lt;url&gt;http://www.sciencedirect.com/science/article/pii/S1755309113600209&lt;/url&gt;&lt;/related-urls&gt;&lt;/urls&gt;&lt;electronic-resource-num&gt;http://dx.doi.org/10.1016/S1755-3091(13)60020-9&lt;/electronic-resource-num&gt;&lt;/record&gt;&lt;/Cite&gt;&lt;/EndNote&gt;</w:instrText>
      </w:r>
      <w:r w:rsidR="005D0078" w:rsidRPr="002E0462">
        <w:rPr>
          <w:color w:val="000000" w:themeColor="text1"/>
        </w:rPr>
        <w:fldChar w:fldCharType="separate"/>
      </w:r>
      <w:r w:rsidR="005D0078" w:rsidRPr="002E0462">
        <w:rPr>
          <w:noProof/>
          <w:color w:val="000000" w:themeColor="text1"/>
        </w:rPr>
        <w:t>Chiou et al. (2010)</w:t>
      </w:r>
      <w:r w:rsidR="005D0078" w:rsidRPr="002E0462">
        <w:rPr>
          <w:color w:val="000000" w:themeColor="text1"/>
        </w:rPr>
        <w:fldChar w:fldCharType="end"/>
      </w:r>
      <w:r w:rsidRPr="002E0462">
        <w:rPr>
          <w:color w:val="000000" w:themeColor="text1"/>
        </w:rPr>
        <w:t xml:space="preserve">, </w:t>
      </w:r>
      <w:r w:rsidR="00F23FF3" w:rsidRPr="002E0462">
        <w:rPr>
          <w:color w:val="000000" w:themeColor="text1"/>
        </w:rPr>
        <w:t>this implies</w:t>
      </w:r>
      <w:r w:rsidR="00607722" w:rsidRPr="002E0462">
        <w:rPr>
          <w:color w:val="000000" w:themeColor="text1"/>
        </w:rPr>
        <w:t xml:space="preserve"> </w:t>
      </w:r>
      <w:r w:rsidRPr="002E0462">
        <w:rPr>
          <w:color w:val="000000" w:themeColor="text1"/>
        </w:rPr>
        <w:t xml:space="preserve">that </w:t>
      </w:r>
      <w:r w:rsidR="00EB5B70" w:rsidRPr="002E0462">
        <w:rPr>
          <w:color w:val="000000" w:themeColor="text1"/>
        </w:rPr>
        <w:t xml:space="preserve">firms’ </w:t>
      </w:r>
      <w:r w:rsidR="00607722" w:rsidRPr="002E0462">
        <w:rPr>
          <w:color w:val="000000" w:themeColor="text1"/>
        </w:rPr>
        <w:t>dividend policy leans to</w:t>
      </w:r>
      <w:r w:rsidR="00932DFF" w:rsidRPr="002E0462">
        <w:rPr>
          <w:color w:val="000000" w:themeColor="text1"/>
        </w:rPr>
        <w:t>wards</w:t>
      </w:r>
      <w:r w:rsidR="00607722" w:rsidRPr="002E0462">
        <w:rPr>
          <w:color w:val="000000" w:themeColor="text1"/>
        </w:rPr>
        <w:t xml:space="preserve"> controlling shareholder</w:t>
      </w:r>
      <w:r w:rsidR="00FE47AA" w:rsidRPr="002E0462">
        <w:rPr>
          <w:color w:val="000000" w:themeColor="text1"/>
        </w:rPr>
        <w:t>s’</w:t>
      </w:r>
      <w:r w:rsidR="00607722" w:rsidRPr="002E0462">
        <w:rPr>
          <w:color w:val="000000" w:themeColor="text1"/>
        </w:rPr>
        <w:t xml:space="preserve"> interests</w:t>
      </w:r>
      <w:r w:rsidR="00EB5B70" w:rsidRPr="002E0462">
        <w:rPr>
          <w:color w:val="000000" w:themeColor="text1"/>
        </w:rPr>
        <w:t xml:space="preserve"> and executives</w:t>
      </w:r>
      <w:r w:rsidR="00607722" w:rsidRPr="002E0462">
        <w:rPr>
          <w:color w:val="000000" w:themeColor="text1"/>
        </w:rPr>
        <w:t xml:space="preserve"> may collude with the</w:t>
      </w:r>
      <w:r w:rsidR="009234A1" w:rsidRPr="002E0462">
        <w:rPr>
          <w:color w:val="000000" w:themeColor="text1"/>
        </w:rPr>
        <w:t>ir</w:t>
      </w:r>
      <w:r w:rsidR="00607722" w:rsidRPr="002E0462">
        <w:rPr>
          <w:color w:val="000000" w:themeColor="text1"/>
        </w:rPr>
        <w:t xml:space="preserve"> </w:t>
      </w:r>
      <w:r w:rsidR="00607722" w:rsidRPr="002E0462">
        <w:rPr>
          <w:color w:val="000000" w:themeColor="text1"/>
        </w:rPr>
        <w:lastRenderedPageBreak/>
        <w:t>controlling shareholders to expropriate</w:t>
      </w:r>
      <w:r w:rsidR="00932DFF" w:rsidRPr="002E0462">
        <w:rPr>
          <w:color w:val="000000" w:themeColor="text1"/>
        </w:rPr>
        <w:t xml:space="preserve"> from</w:t>
      </w:r>
      <w:r w:rsidR="00607722" w:rsidRPr="002E0462">
        <w:rPr>
          <w:color w:val="000000" w:themeColor="text1"/>
        </w:rPr>
        <w:t xml:space="preserve"> minority shareholder</w:t>
      </w:r>
      <w:r w:rsidR="00932DFF" w:rsidRPr="002E0462">
        <w:rPr>
          <w:color w:val="000000" w:themeColor="text1"/>
        </w:rPr>
        <w:t>s</w:t>
      </w:r>
      <w:r w:rsidR="00607722" w:rsidRPr="002E0462">
        <w:rPr>
          <w:color w:val="000000" w:themeColor="text1"/>
        </w:rPr>
        <w:t xml:space="preserve"> through </w:t>
      </w:r>
      <w:r w:rsidR="00E148B2" w:rsidRPr="002E0462">
        <w:rPr>
          <w:color w:val="000000" w:themeColor="text1"/>
        </w:rPr>
        <w:t xml:space="preserve">abnormal </w:t>
      </w:r>
      <w:r w:rsidR="00607722" w:rsidRPr="002E0462">
        <w:rPr>
          <w:color w:val="000000" w:themeColor="text1"/>
        </w:rPr>
        <w:t xml:space="preserve">dividends. </w:t>
      </w:r>
      <w:r w:rsidR="009234A1" w:rsidRPr="002E0462">
        <w:rPr>
          <w:color w:val="000000" w:themeColor="text1"/>
        </w:rPr>
        <w:t>Consistent with our expectation</w:t>
      </w:r>
      <w:r w:rsidR="00A22CB4" w:rsidRPr="002E0462">
        <w:rPr>
          <w:color w:val="000000" w:themeColor="text1"/>
        </w:rPr>
        <w:t>, we</w:t>
      </w:r>
      <w:r w:rsidR="00607722" w:rsidRPr="002E0462">
        <w:rPr>
          <w:color w:val="000000" w:themeColor="text1"/>
        </w:rPr>
        <w:t xml:space="preserve"> observe that </w:t>
      </w:r>
      <w:r w:rsidR="00EB5B70" w:rsidRPr="002E0462">
        <w:rPr>
          <w:color w:val="000000" w:themeColor="text1"/>
        </w:rPr>
        <w:t xml:space="preserve">managerial ownership has a positive effect on the dividend </w:t>
      </w:r>
      <w:proofErr w:type="spellStart"/>
      <w:r w:rsidR="005E3D31" w:rsidRPr="002E0462">
        <w:rPr>
          <w:color w:val="000000" w:themeColor="text1"/>
        </w:rPr>
        <w:t>tunneling</w:t>
      </w:r>
      <w:proofErr w:type="spellEnd"/>
      <w:r w:rsidR="00A22CB4" w:rsidRPr="002E0462">
        <w:rPr>
          <w:color w:val="000000" w:themeColor="text1"/>
        </w:rPr>
        <w:t xml:space="preserve"> </w:t>
      </w:r>
      <w:r w:rsidR="00932DFF" w:rsidRPr="002E0462">
        <w:rPr>
          <w:color w:val="000000" w:themeColor="text1"/>
        </w:rPr>
        <w:t xml:space="preserve">by </w:t>
      </w:r>
      <w:r w:rsidR="00A22CB4" w:rsidRPr="002E0462">
        <w:rPr>
          <w:color w:val="000000" w:themeColor="text1"/>
        </w:rPr>
        <w:t>controlling shareholders</w:t>
      </w:r>
      <w:r w:rsidR="00607722" w:rsidRPr="002E0462">
        <w:rPr>
          <w:color w:val="000000" w:themeColor="text1"/>
        </w:rPr>
        <w:t xml:space="preserve">. </w:t>
      </w:r>
    </w:p>
    <w:p w14:paraId="7633F6BE" w14:textId="77777777" w:rsidR="00C85B83" w:rsidRPr="002E0462" w:rsidRDefault="00C85B83" w:rsidP="00CC1ACC">
      <w:pPr>
        <w:spacing w:line="480" w:lineRule="auto"/>
        <w:jc w:val="both"/>
        <w:rPr>
          <w:color w:val="000000" w:themeColor="text1"/>
        </w:rPr>
      </w:pPr>
    </w:p>
    <w:p w14:paraId="021CCB9B" w14:textId="37166D1F" w:rsidR="005367E5" w:rsidRPr="002E0462" w:rsidRDefault="009F5A37" w:rsidP="00CC1ACC">
      <w:pPr>
        <w:spacing w:line="480" w:lineRule="auto"/>
        <w:jc w:val="both"/>
        <w:rPr>
          <w:color w:val="000000" w:themeColor="text1"/>
        </w:rPr>
      </w:pPr>
      <w:r w:rsidRPr="002E0462">
        <w:rPr>
          <w:color w:val="000000" w:themeColor="text1"/>
        </w:rPr>
        <w:t>Regarding</w:t>
      </w:r>
      <w:r w:rsidR="00C85B83" w:rsidRPr="002E0462">
        <w:rPr>
          <w:color w:val="000000" w:themeColor="text1"/>
        </w:rPr>
        <w:t xml:space="preserve"> firm character</w:t>
      </w:r>
      <w:r w:rsidRPr="002E0462">
        <w:rPr>
          <w:color w:val="000000" w:themeColor="text1"/>
        </w:rPr>
        <w:t>i</w:t>
      </w:r>
      <w:r w:rsidR="00C85B83" w:rsidRPr="002E0462">
        <w:rPr>
          <w:color w:val="000000" w:themeColor="text1"/>
        </w:rPr>
        <w:t>s</w:t>
      </w:r>
      <w:r w:rsidRPr="002E0462">
        <w:rPr>
          <w:color w:val="000000" w:themeColor="text1"/>
        </w:rPr>
        <w:t>tics</w:t>
      </w:r>
      <w:r w:rsidR="00C85B83" w:rsidRPr="002E0462">
        <w:rPr>
          <w:color w:val="000000" w:themeColor="text1"/>
        </w:rPr>
        <w:t xml:space="preserve">, </w:t>
      </w:r>
      <w:r w:rsidR="00404CC0" w:rsidRPr="002E0462">
        <w:rPr>
          <w:color w:val="000000" w:themeColor="text1"/>
        </w:rPr>
        <w:t xml:space="preserve">the coefficients </w:t>
      </w:r>
      <w:r w:rsidR="00FE47AA" w:rsidRPr="002E0462">
        <w:rPr>
          <w:color w:val="000000" w:themeColor="text1"/>
        </w:rPr>
        <w:t>on</w:t>
      </w:r>
      <w:r w:rsidR="00404CC0" w:rsidRPr="002E0462">
        <w:rPr>
          <w:color w:val="000000" w:themeColor="text1"/>
        </w:rPr>
        <w:t xml:space="preserve"> </w:t>
      </w:r>
      <w:proofErr w:type="spellStart"/>
      <w:r w:rsidR="00025392" w:rsidRPr="002E0462">
        <w:rPr>
          <w:i/>
          <w:color w:val="000000" w:themeColor="text1"/>
        </w:rPr>
        <w:t>TangAsset</w:t>
      </w:r>
      <w:proofErr w:type="spellEnd"/>
      <w:r w:rsidR="0044354C" w:rsidRPr="002E0462">
        <w:rPr>
          <w:i/>
          <w:color w:val="000000" w:themeColor="text1"/>
        </w:rPr>
        <w:t>,</w:t>
      </w:r>
      <w:r w:rsidR="00C85B83" w:rsidRPr="002E0462">
        <w:rPr>
          <w:i/>
          <w:color w:val="000000" w:themeColor="text1"/>
        </w:rPr>
        <w:t xml:space="preserve"> </w:t>
      </w:r>
      <w:r w:rsidR="00025392" w:rsidRPr="002E0462">
        <w:rPr>
          <w:i/>
          <w:color w:val="000000" w:themeColor="text1"/>
        </w:rPr>
        <w:t>Cash</w:t>
      </w:r>
      <w:r w:rsidR="00025392" w:rsidRPr="002E0462">
        <w:rPr>
          <w:color w:val="000000" w:themeColor="text1"/>
        </w:rPr>
        <w:t xml:space="preserve"> and </w:t>
      </w:r>
      <w:r w:rsidR="00025392" w:rsidRPr="002E0462">
        <w:rPr>
          <w:i/>
          <w:iCs/>
          <w:color w:val="000000" w:themeColor="text1"/>
        </w:rPr>
        <w:t>SME</w:t>
      </w:r>
      <w:r w:rsidR="00025392" w:rsidRPr="002E0462">
        <w:rPr>
          <w:color w:val="000000" w:themeColor="text1"/>
        </w:rPr>
        <w:t xml:space="preserve"> </w:t>
      </w:r>
      <w:r w:rsidR="00C85B83" w:rsidRPr="002E0462">
        <w:rPr>
          <w:color w:val="000000" w:themeColor="text1"/>
        </w:rPr>
        <w:t>are significant</w:t>
      </w:r>
      <w:r w:rsidR="00404CC0" w:rsidRPr="002E0462">
        <w:rPr>
          <w:color w:val="000000" w:themeColor="text1"/>
        </w:rPr>
        <w:t xml:space="preserve"> and</w:t>
      </w:r>
      <w:r w:rsidR="00C85B83" w:rsidRPr="002E0462">
        <w:rPr>
          <w:color w:val="000000" w:themeColor="text1"/>
        </w:rPr>
        <w:t xml:space="preserve"> positive at the 1% level</w:t>
      </w:r>
      <w:r w:rsidR="004A2B59" w:rsidRPr="002E0462">
        <w:rPr>
          <w:color w:val="000000" w:themeColor="text1"/>
        </w:rPr>
        <w:t>, while</w:t>
      </w:r>
      <w:r w:rsidR="0044354C" w:rsidRPr="002E0462">
        <w:rPr>
          <w:color w:val="000000" w:themeColor="text1"/>
        </w:rPr>
        <w:t xml:space="preserve"> the</w:t>
      </w:r>
      <w:r w:rsidR="00C85B83" w:rsidRPr="002E0462">
        <w:rPr>
          <w:color w:val="000000" w:themeColor="text1"/>
        </w:rPr>
        <w:t xml:space="preserve"> </w:t>
      </w:r>
      <w:r w:rsidR="00025392" w:rsidRPr="002E0462">
        <w:rPr>
          <w:i/>
          <w:iCs/>
          <w:color w:val="000000" w:themeColor="text1"/>
        </w:rPr>
        <w:t>MTBV</w:t>
      </w:r>
      <w:r w:rsidR="00025392" w:rsidRPr="002E0462">
        <w:rPr>
          <w:color w:val="000000" w:themeColor="text1"/>
        </w:rPr>
        <w:t xml:space="preserve">, </w:t>
      </w:r>
      <w:r w:rsidR="00160B79" w:rsidRPr="002E0462">
        <w:rPr>
          <w:i/>
          <w:color w:val="000000" w:themeColor="text1"/>
        </w:rPr>
        <w:t>L</w:t>
      </w:r>
      <w:r w:rsidR="00025392" w:rsidRPr="002E0462">
        <w:rPr>
          <w:i/>
          <w:color w:val="000000" w:themeColor="text1"/>
        </w:rPr>
        <w:t>everage</w:t>
      </w:r>
      <w:r w:rsidR="00160B79" w:rsidRPr="002E0462">
        <w:rPr>
          <w:color w:val="000000" w:themeColor="text1"/>
        </w:rPr>
        <w:t xml:space="preserve">, </w:t>
      </w:r>
      <w:proofErr w:type="spellStart"/>
      <w:r w:rsidR="00025392" w:rsidRPr="002E0462">
        <w:rPr>
          <w:i/>
          <w:color w:val="000000" w:themeColor="text1"/>
        </w:rPr>
        <w:t>CashFlowVol</w:t>
      </w:r>
      <w:proofErr w:type="spellEnd"/>
      <w:r w:rsidR="00160B79" w:rsidRPr="002E0462">
        <w:rPr>
          <w:color w:val="000000" w:themeColor="text1"/>
        </w:rPr>
        <w:t xml:space="preserve"> </w:t>
      </w:r>
      <w:r w:rsidR="00025392" w:rsidRPr="002E0462">
        <w:rPr>
          <w:color w:val="000000" w:themeColor="text1"/>
        </w:rPr>
        <w:t xml:space="preserve">and </w:t>
      </w:r>
      <w:proofErr w:type="spellStart"/>
      <w:r w:rsidR="00025392" w:rsidRPr="002E0462">
        <w:rPr>
          <w:i/>
          <w:iCs/>
          <w:color w:val="000000" w:themeColor="text1"/>
        </w:rPr>
        <w:t>FirmAge</w:t>
      </w:r>
      <w:proofErr w:type="spellEnd"/>
      <w:r w:rsidR="00025392" w:rsidRPr="002E0462">
        <w:rPr>
          <w:color w:val="000000" w:themeColor="text1"/>
        </w:rPr>
        <w:t xml:space="preserve"> </w:t>
      </w:r>
      <w:r w:rsidR="004A2B59" w:rsidRPr="002E0462">
        <w:rPr>
          <w:color w:val="000000" w:themeColor="text1"/>
        </w:rPr>
        <w:t xml:space="preserve">coefficients </w:t>
      </w:r>
      <w:r w:rsidR="00160B79" w:rsidRPr="002E0462">
        <w:rPr>
          <w:color w:val="000000" w:themeColor="text1"/>
        </w:rPr>
        <w:t>are significant</w:t>
      </w:r>
      <w:r w:rsidR="004A2B59" w:rsidRPr="002E0462">
        <w:rPr>
          <w:color w:val="000000" w:themeColor="text1"/>
        </w:rPr>
        <w:t xml:space="preserve"> and </w:t>
      </w:r>
      <w:r w:rsidR="00160B79" w:rsidRPr="002E0462">
        <w:rPr>
          <w:color w:val="000000" w:themeColor="text1"/>
        </w:rPr>
        <w:t>negative. The</w:t>
      </w:r>
      <w:r w:rsidR="0044354C" w:rsidRPr="002E0462">
        <w:rPr>
          <w:color w:val="000000" w:themeColor="text1"/>
        </w:rPr>
        <w:t>se</w:t>
      </w:r>
      <w:r w:rsidR="00160B79" w:rsidRPr="002E0462">
        <w:rPr>
          <w:color w:val="000000" w:themeColor="text1"/>
        </w:rPr>
        <w:t xml:space="preserve"> results are in line with the finding</w:t>
      </w:r>
      <w:r w:rsidR="004A2B59" w:rsidRPr="002E0462">
        <w:rPr>
          <w:color w:val="000000" w:themeColor="text1"/>
        </w:rPr>
        <w:t>s</w:t>
      </w:r>
      <w:r w:rsidR="00160B79" w:rsidRPr="002E0462">
        <w:rPr>
          <w:color w:val="000000" w:themeColor="text1"/>
        </w:rPr>
        <w:t xml:space="preserve"> in prior </w:t>
      </w:r>
      <w:r w:rsidR="004A2B59" w:rsidRPr="002E0462">
        <w:rPr>
          <w:color w:val="000000" w:themeColor="text1"/>
        </w:rPr>
        <w:t>studies</w:t>
      </w:r>
      <w:r w:rsidR="00160B79" w:rsidRPr="002E0462">
        <w:rPr>
          <w:color w:val="000000" w:themeColor="text1"/>
        </w:rPr>
        <w:t>.</w:t>
      </w:r>
      <w:r w:rsidR="009A066E" w:rsidRPr="002E0462">
        <w:rPr>
          <w:color w:val="000000" w:themeColor="text1"/>
        </w:rPr>
        <w:t xml:space="preserve"> </w:t>
      </w:r>
      <w:r w:rsidR="005D0078"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5D0078" w:rsidRPr="002E0462">
        <w:rPr>
          <w:color w:val="000000" w:themeColor="text1"/>
        </w:rPr>
        <w:fldChar w:fldCharType="separate"/>
      </w:r>
      <w:r w:rsidR="00D63C67" w:rsidRPr="002E0462">
        <w:rPr>
          <w:noProof/>
          <w:color w:val="000000" w:themeColor="text1"/>
        </w:rPr>
        <w:t>Lv et al. (2012)</w:t>
      </w:r>
      <w:r w:rsidR="005D0078" w:rsidRPr="002E0462">
        <w:rPr>
          <w:color w:val="000000" w:themeColor="text1"/>
        </w:rPr>
        <w:fldChar w:fldCharType="end"/>
      </w:r>
      <w:r w:rsidR="009A066E" w:rsidRPr="002E0462">
        <w:rPr>
          <w:color w:val="000000" w:themeColor="text1"/>
        </w:rPr>
        <w:t xml:space="preserve"> suggest that dividend </w:t>
      </w:r>
      <w:proofErr w:type="spellStart"/>
      <w:r w:rsidR="009A066E" w:rsidRPr="002E0462">
        <w:rPr>
          <w:color w:val="000000" w:themeColor="text1"/>
        </w:rPr>
        <w:t>payout</w:t>
      </w:r>
      <w:proofErr w:type="spellEnd"/>
      <w:r w:rsidR="009A066E" w:rsidRPr="002E0462">
        <w:rPr>
          <w:color w:val="000000" w:themeColor="text1"/>
        </w:rPr>
        <w:t xml:space="preserve"> ratio and firm size are positively related </w:t>
      </w:r>
      <w:r w:rsidR="005367E5" w:rsidRPr="002E0462">
        <w:rPr>
          <w:color w:val="000000" w:themeColor="text1"/>
        </w:rPr>
        <w:t>since</w:t>
      </w:r>
      <w:r w:rsidR="009A066E" w:rsidRPr="002E0462">
        <w:rPr>
          <w:color w:val="000000" w:themeColor="text1"/>
        </w:rPr>
        <w:t xml:space="preserve"> large</w:t>
      </w:r>
      <w:r w:rsidR="005367E5" w:rsidRPr="002E0462">
        <w:rPr>
          <w:color w:val="000000" w:themeColor="text1"/>
        </w:rPr>
        <w:t>r</w:t>
      </w:r>
      <w:r w:rsidR="009A066E" w:rsidRPr="002E0462">
        <w:rPr>
          <w:color w:val="000000" w:themeColor="text1"/>
        </w:rPr>
        <w:t xml:space="preserve"> firms have more cash to </w:t>
      </w:r>
      <w:r w:rsidR="005367E5" w:rsidRPr="002E0462">
        <w:rPr>
          <w:color w:val="000000" w:themeColor="text1"/>
        </w:rPr>
        <w:t>make more</w:t>
      </w:r>
      <w:r w:rsidR="009A066E" w:rsidRPr="002E0462">
        <w:rPr>
          <w:color w:val="000000" w:themeColor="text1"/>
        </w:rPr>
        <w:t xml:space="preserve"> dividend</w:t>
      </w:r>
      <w:r w:rsidR="005367E5" w:rsidRPr="002E0462">
        <w:rPr>
          <w:color w:val="000000" w:themeColor="text1"/>
        </w:rPr>
        <w:t xml:space="preserve"> payment</w:t>
      </w:r>
      <w:r w:rsidR="0044354C" w:rsidRPr="002E0462">
        <w:rPr>
          <w:color w:val="000000" w:themeColor="text1"/>
        </w:rPr>
        <w:t>s</w:t>
      </w:r>
      <w:r w:rsidR="009A066E" w:rsidRPr="002E0462">
        <w:rPr>
          <w:color w:val="000000" w:themeColor="text1"/>
        </w:rPr>
        <w:t xml:space="preserve">. </w:t>
      </w:r>
      <w:r w:rsidR="005367E5" w:rsidRPr="002E0462">
        <w:rPr>
          <w:color w:val="000000" w:themeColor="text1"/>
        </w:rPr>
        <w:t>Similarly, t</w:t>
      </w:r>
      <w:r w:rsidR="009A066E" w:rsidRPr="002E0462">
        <w:rPr>
          <w:color w:val="000000" w:themeColor="text1"/>
        </w:rPr>
        <w:t xml:space="preserve">he relationship between </w:t>
      </w:r>
      <w:r w:rsidR="00025392" w:rsidRPr="002E0462">
        <w:rPr>
          <w:i/>
          <w:iCs/>
          <w:color w:val="000000" w:themeColor="text1"/>
        </w:rPr>
        <w:t>Cash</w:t>
      </w:r>
      <w:r w:rsidR="00025392" w:rsidRPr="002E0462">
        <w:rPr>
          <w:color w:val="000000" w:themeColor="text1"/>
        </w:rPr>
        <w:t xml:space="preserve"> </w:t>
      </w:r>
      <w:r w:rsidR="009A066E" w:rsidRPr="002E0462">
        <w:rPr>
          <w:color w:val="000000" w:themeColor="text1"/>
        </w:rPr>
        <w:t xml:space="preserve">and </w:t>
      </w:r>
      <w:r w:rsidR="00025392" w:rsidRPr="002E0462">
        <w:rPr>
          <w:i/>
          <w:noProof/>
          <w:color w:val="000000" w:themeColor="text1"/>
        </w:rPr>
        <w:t>Abn_DividPayout</w:t>
      </w:r>
      <w:r w:rsidR="009A066E" w:rsidRPr="002E0462">
        <w:rPr>
          <w:color w:val="000000" w:themeColor="text1"/>
        </w:rPr>
        <w:t xml:space="preserve"> </w:t>
      </w:r>
      <w:r w:rsidR="005367E5" w:rsidRPr="002E0462">
        <w:rPr>
          <w:color w:val="000000" w:themeColor="text1"/>
        </w:rPr>
        <w:t>is</w:t>
      </w:r>
      <w:r w:rsidR="009A066E" w:rsidRPr="002E0462">
        <w:rPr>
          <w:color w:val="000000" w:themeColor="text1"/>
        </w:rPr>
        <w:t xml:space="preserve"> expected to be positive </w:t>
      </w:r>
      <w:r w:rsidR="005367E5" w:rsidRPr="002E0462">
        <w:rPr>
          <w:color w:val="000000" w:themeColor="text1"/>
        </w:rPr>
        <w:t>as</w:t>
      </w:r>
      <w:r w:rsidR="009A066E" w:rsidRPr="002E0462">
        <w:rPr>
          <w:color w:val="000000" w:themeColor="text1"/>
        </w:rPr>
        <w:t xml:space="preserve"> firms with more cash may be able to pay more dividends. Meanwhile, </w:t>
      </w:r>
      <w:r w:rsidR="0044354C" w:rsidRPr="002E0462">
        <w:rPr>
          <w:color w:val="000000" w:themeColor="text1"/>
        </w:rPr>
        <w:t xml:space="preserve">a </w:t>
      </w:r>
      <w:r w:rsidR="009A066E" w:rsidRPr="002E0462">
        <w:rPr>
          <w:color w:val="000000" w:themeColor="text1"/>
        </w:rPr>
        <w:t xml:space="preserve">higher leverage ratio means </w:t>
      </w:r>
      <w:r w:rsidR="005367E5" w:rsidRPr="002E0462">
        <w:rPr>
          <w:color w:val="000000" w:themeColor="text1"/>
        </w:rPr>
        <w:t xml:space="preserve">a </w:t>
      </w:r>
      <w:r w:rsidR="009A066E" w:rsidRPr="002E0462">
        <w:rPr>
          <w:color w:val="000000" w:themeColor="text1"/>
        </w:rPr>
        <w:t>large</w:t>
      </w:r>
      <w:r w:rsidR="005367E5" w:rsidRPr="002E0462">
        <w:rPr>
          <w:color w:val="000000" w:themeColor="text1"/>
        </w:rPr>
        <w:t>r</w:t>
      </w:r>
      <w:r w:rsidR="009A066E" w:rsidRPr="002E0462">
        <w:rPr>
          <w:color w:val="000000" w:themeColor="text1"/>
        </w:rPr>
        <w:t xml:space="preserve"> proportion of debt financing</w:t>
      </w:r>
      <w:r w:rsidR="005367E5" w:rsidRPr="002E0462">
        <w:rPr>
          <w:color w:val="000000" w:themeColor="text1"/>
        </w:rPr>
        <w:t>,</w:t>
      </w:r>
      <w:r w:rsidR="009A066E" w:rsidRPr="002E0462">
        <w:rPr>
          <w:color w:val="000000" w:themeColor="text1"/>
        </w:rPr>
        <w:t xml:space="preserve"> </w:t>
      </w:r>
      <w:r w:rsidR="005367E5" w:rsidRPr="002E0462">
        <w:rPr>
          <w:color w:val="000000" w:themeColor="text1"/>
        </w:rPr>
        <w:t xml:space="preserve">which </w:t>
      </w:r>
      <w:r w:rsidR="009A066E" w:rsidRPr="002E0462">
        <w:rPr>
          <w:color w:val="000000" w:themeColor="text1"/>
        </w:rPr>
        <w:t xml:space="preserve">can induce more </w:t>
      </w:r>
      <w:r w:rsidR="00FE47AA" w:rsidRPr="002E0462">
        <w:rPr>
          <w:color w:val="000000" w:themeColor="text1"/>
        </w:rPr>
        <w:t xml:space="preserve">effective </w:t>
      </w:r>
      <w:r w:rsidR="009A066E" w:rsidRPr="002E0462">
        <w:rPr>
          <w:color w:val="000000" w:themeColor="text1"/>
        </w:rPr>
        <w:t>monitoring from debtors</w:t>
      </w:r>
      <w:r w:rsidR="005367E5" w:rsidRPr="002E0462">
        <w:rPr>
          <w:color w:val="000000" w:themeColor="text1"/>
        </w:rPr>
        <w:t xml:space="preserve"> and in turn </w:t>
      </w:r>
      <w:r w:rsidR="0044354C" w:rsidRPr="002E0462">
        <w:rPr>
          <w:color w:val="000000" w:themeColor="text1"/>
        </w:rPr>
        <w:t xml:space="preserve">a </w:t>
      </w:r>
      <w:r w:rsidR="009A066E" w:rsidRPr="002E0462">
        <w:rPr>
          <w:color w:val="000000" w:themeColor="text1"/>
        </w:rPr>
        <w:t xml:space="preserve">reduction in dividend </w:t>
      </w:r>
      <w:proofErr w:type="spellStart"/>
      <w:r w:rsidR="009A066E" w:rsidRPr="002E0462">
        <w:rPr>
          <w:color w:val="000000" w:themeColor="text1"/>
        </w:rPr>
        <w:t>payout</w:t>
      </w:r>
      <w:r w:rsidR="0044354C" w:rsidRPr="002E0462">
        <w:rPr>
          <w:color w:val="000000" w:themeColor="text1"/>
        </w:rPr>
        <w:t>s</w:t>
      </w:r>
      <w:proofErr w:type="spellEnd"/>
      <w:r w:rsidR="009A066E" w:rsidRPr="002E0462">
        <w:rPr>
          <w:color w:val="000000" w:themeColor="text1"/>
        </w:rPr>
        <w:t xml:space="preserve">. In addition, </w:t>
      </w:r>
      <w:r w:rsidR="00D63C67" w:rsidRPr="002E0462">
        <w:rPr>
          <w:color w:val="000000" w:themeColor="text1"/>
        </w:rPr>
        <w:fldChar w:fldCharType="begin"/>
      </w:r>
      <w:r w:rsidR="00D63C67" w:rsidRPr="002E0462">
        <w:rPr>
          <w:color w:val="000000" w:themeColor="text1"/>
        </w:rPr>
        <w:instrText xml:space="preserve"> ADDIN EN.CITE &lt;EndNote&gt;&lt;Cite AuthorYear="1"&gt;&lt;Author&gt;Bradley&lt;/Author&gt;&lt;Year&gt;1998&lt;/Year&gt;&lt;RecNum&gt;23&lt;/RecNum&gt;&lt;DisplayText&gt;Bradley et al. (1998)&lt;/DisplayText&gt;&lt;record&gt;&lt;rec-number&gt;23&lt;/rec-number&gt;&lt;foreign-keys&gt;&lt;key app="EN" db-id="vtdd9pz0atves2epzeb5atxa5dzzewpf0wrs" timestamp="1604196137"&gt;23&lt;/key&gt;&lt;/foreign-keys&gt;&lt;ref-type name="Journal Article"&gt;17&lt;/ref-type&gt;&lt;contributors&gt;&lt;authors&gt;&lt;author&gt;Bradley, Michael&lt;/author&gt;&lt;author&gt;Capozza, Dennis R&lt;/author&gt;&lt;author&gt;Seguin, Paul J&lt;/author&gt;&lt;/authors&gt;&lt;/contributors&gt;&lt;titles&gt;&lt;title&gt;Dividend policy and cash</w:instrText>
      </w:r>
      <w:r w:rsidR="00D63C67" w:rsidRPr="002E0462">
        <w:rPr>
          <w:rFonts w:hint="eastAsia"/>
          <w:color w:val="000000" w:themeColor="text1"/>
        </w:rPr>
        <w:instrText>‐</w:instrText>
      </w:r>
      <w:r w:rsidR="00D63C67" w:rsidRPr="002E0462">
        <w:rPr>
          <w:color w:val="000000" w:themeColor="text1"/>
        </w:rPr>
        <w:instrText>flow uncertainty&lt;/title&gt;&lt;secondary-title&gt;Real Estate Economics&lt;/secondary-title&gt;&lt;/titles&gt;&lt;pages&gt;555-580&lt;/pages&gt;&lt;volume&gt;26&lt;/volume&gt;&lt;number&gt;4&lt;/number&gt;&lt;dates&gt;&lt;year&gt;1998&lt;/year&gt;&lt;/dates&gt;&lt;isbn&gt;1080-8620&lt;/isbn&gt;&lt;urls&gt;&lt;/urls&gt;&lt;/record&gt;&lt;/Cite&gt;&lt;/EndNote&gt;</w:instrText>
      </w:r>
      <w:r w:rsidR="00D63C67" w:rsidRPr="002E0462">
        <w:rPr>
          <w:color w:val="000000" w:themeColor="text1"/>
        </w:rPr>
        <w:fldChar w:fldCharType="separate"/>
      </w:r>
      <w:r w:rsidR="00D63C67" w:rsidRPr="002E0462">
        <w:rPr>
          <w:noProof/>
          <w:color w:val="000000" w:themeColor="text1"/>
        </w:rPr>
        <w:t>Bradley et al. (1998)</w:t>
      </w:r>
      <w:r w:rsidR="00D63C67" w:rsidRPr="002E0462">
        <w:rPr>
          <w:color w:val="000000" w:themeColor="text1"/>
        </w:rPr>
        <w:fldChar w:fldCharType="end"/>
      </w:r>
      <w:r w:rsidR="009A066E" w:rsidRPr="002E0462">
        <w:rPr>
          <w:color w:val="000000" w:themeColor="text1"/>
        </w:rPr>
        <w:t xml:space="preserve"> suggest that dividends are paid less when </w:t>
      </w:r>
      <w:r w:rsidR="005367E5" w:rsidRPr="002E0462">
        <w:rPr>
          <w:color w:val="000000" w:themeColor="text1"/>
        </w:rPr>
        <w:t xml:space="preserve">the uncertainty of </w:t>
      </w:r>
      <w:r w:rsidR="009A066E" w:rsidRPr="002E0462">
        <w:rPr>
          <w:color w:val="000000" w:themeColor="text1"/>
        </w:rPr>
        <w:t xml:space="preserve">future cash flows </w:t>
      </w:r>
      <w:r w:rsidR="005367E5" w:rsidRPr="002E0462">
        <w:rPr>
          <w:color w:val="000000" w:themeColor="text1"/>
        </w:rPr>
        <w:t>is higher</w:t>
      </w:r>
      <w:r w:rsidR="009A066E" w:rsidRPr="002E0462">
        <w:rPr>
          <w:color w:val="000000" w:themeColor="text1"/>
        </w:rPr>
        <w:t>.</w:t>
      </w:r>
      <w:r w:rsidR="00160B79" w:rsidRPr="002E0462">
        <w:rPr>
          <w:color w:val="000000" w:themeColor="text1"/>
        </w:rPr>
        <w:t xml:space="preserve"> </w:t>
      </w:r>
    </w:p>
    <w:p w14:paraId="3BC9BCE7" w14:textId="77777777" w:rsidR="0044354C" w:rsidRPr="002E0462" w:rsidRDefault="0044354C" w:rsidP="00CC1ACC">
      <w:pPr>
        <w:spacing w:line="480" w:lineRule="auto"/>
        <w:jc w:val="both"/>
        <w:rPr>
          <w:color w:val="000000" w:themeColor="text1"/>
        </w:rPr>
      </w:pPr>
    </w:p>
    <w:p w14:paraId="3EB91D0F" w14:textId="03FF2110" w:rsidR="00F11702" w:rsidRPr="002E0462" w:rsidRDefault="00E41BD6" w:rsidP="00CC1ACC">
      <w:pPr>
        <w:spacing w:line="480" w:lineRule="auto"/>
        <w:jc w:val="both"/>
        <w:rPr>
          <w:color w:val="000000" w:themeColor="text1"/>
        </w:rPr>
      </w:pPr>
      <w:r w:rsidRPr="002E0462">
        <w:rPr>
          <w:color w:val="000000" w:themeColor="text1"/>
        </w:rPr>
        <w:t xml:space="preserve">Among the corporate governance variables, </w:t>
      </w:r>
      <w:r w:rsidR="00EC2CA8" w:rsidRPr="002E0462">
        <w:rPr>
          <w:color w:val="000000" w:themeColor="text1"/>
        </w:rPr>
        <w:t xml:space="preserve">regressions (3) and (4) show that </w:t>
      </w:r>
      <w:proofErr w:type="spellStart"/>
      <w:r w:rsidR="00AD7C3C" w:rsidRPr="002E0462">
        <w:rPr>
          <w:i/>
          <w:color w:val="000000" w:themeColor="text1"/>
        </w:rPr>
        <w:t>H</w:t>
      </w:r>
      <w:r w:rsidR="00EC2CA8" w:rsidRPr="002E0462">
        <w:rPr>
          <w:i/>
          <w:color w:val="000000" w:themeColor="text1"/>
        </w:rPr>
        <w:t>Index</w:t>
      </w:r>
      <w:proofErr w:type="spellEnd"/>
      <w:r w:rsidR="00AD7C3C" w:rsidRPr="002E0462">
        <w:rPr>
          <w:color w:val="000000" w:themeColor="text1"/>
        </w:rPr>
        <w:t xml:space="preserve"> is positively related to </w:t>
      </w:r>
      <w:r w:rsidR="00EC2CA8" w:rsidRPr="002E0462">
        <w:rPr>
          <w:i/>
          <w:noProof/>
          <w:color w:val="000000" w:themeColor="text1"/>
        </w:rPr>
        <w:t>Abn_DividPayout</w:t>
      </w:r>
      <w:r w:rsidR="00AD7C3C" w:rsidRPr="002E0462">
        <w:rPr>
          <w:color w:val="000000" w:themeColor="text1"/>
        </w:rPr>
        <w:t xml:space="preserve"> at the 1% significance level. </w:t>
      </w:r>
      <w:r w:rsidR="00B66851" w:rsidRPr="002E0462">
        <w:rPr>
          <w:color w:val="000000" w:themeColor="text1"/>
        </w:rPr>
        <w:t>This implies that</w:t>
      </w:r>
      <w:r w:rsidR="00AD7C3C" w:rsidRPr="002E0462">
        <w:rPr>
          <w:color w:val="000000" w:themeColor="text1"/>
        </w:rPr>
        <w:t xml:space="preserve"> higher ownership </w:t>
      </w:r>
      <w:r w:rsidR="00F94DD2" w:rsidRPr="002E0462">
        <w:rPr>
          <w:color w:val="000000" w:themeColor="text1"/>
        </w:rPr>
        <w:t xml:space="preserve">concentration </w:t>
      </w:r>
      <w:r w:rsidR="00AD7C3C" w:rsidRPr="002E0462">
        <w:rPr>
          <w:color w:val="000000" w:themeColor="text1"/>
        </w:rPr>
        <w:t>lead</w:t>
      </w:r>
      <w:r w:rsidR="00F94DD2" w:rsidRPr="002E0462">
        <w:rPr>
          <w:color w:val="000000" w:themeColor="text1"/>
        </w:rPr>
        <w:t>s</w:t>
      </w:r>
      <w:r w:rsidR="00AD7C3C" w:rsidRPr="002E0462">
        <w:rPr>
          <w:color w:val="000000" w:themeColor="text1"/>
        </w:rPr>
        <w:t xml:space="preserve"> to a higher abnormal dividend </w:t>
      </w:r>
      <w:proofErr w:type="spellStart"/>
      <w:r w:rsidR="00AD7C3C" w:rsidRPr="002E0462">
        <w:rPr>
          <w:color w:val="000000" w:themeColor="text1"/>
        </w:rPr>
        <w:t>payout</w:t>
      </w:r>
      <w:proofErr w:type="spellEnd"/>
      <w:r w:rsidR="00AD7C3C" w:rsidRPr="002E0462">
        <w:rPr>
          <w:color w:val="000000" w:themeColor="text1"/>
        </w:rPr>
        <w:t xml:space="preserve"> ratio</w:t>
      </w:r>
      <w:r w:rsidR="00A42209" w:rsidRPr="002E0462">
        <w:rPr>
          <w:color w:val="000000" w:themeColor="text1"/>
        </w:rPr>
        <w:t>, which is consistent with the argument of</w:t>
      </w:r>
      <w:r w:rsidR="00D63C67" w:rsidRPr="002E0462">
        <w:rPr>
          <w:color w:val="000000" w:themeColor="text1"/>
        </w:rPr>
        <w:t xml:space="preserve"> </w:t>
      </w:r>
      <w:r w:rsidR="00D63C67"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D63C67" w:rsidRPr="002E0462">
        <w:rPr>
          <w:color w:val="000000" w:themeColor="text1"/>
        </w:rPr>
        <w:fldChar w:fldCharType="separate"/>
      </w:r>
      <w:r w:rsidR="00D63C67" w:rsidRPr="002E0462">
        <w:rPr>
          <w:noProof/>
          <w:color w:val="000000" w:themeColor="text1"/>
        </w:rPr>
        <w:t>Lv et al. (2012)</w:t>
      </w:r>
      <w:r w:rsidR="00D63C67" w:rsidRPr="002E0462">
        <w:rPr>
          <w:color w:val="000000" w:themeColor="text1"/>
        </w:rPr>
        <w:fldChar w:fldCharType="end"/>
      </w:r>
      <w:r w:rsidR="00AD7C3C" w:rsidRPr="002E0462">
        <w:rPr>
          <w:color w:val="000000" w:themeColor="text1"/>
        </w:rPr>
        <w:t xml:space="preserve">. </w:t>
      </w:r>
      <w:proofErr w:type="spellStart"/>
      <w:r w:rsidR="00EC2CA8" w:rsidRPr="002E0462">
        <w:rPr>
          <w:i/>
          <w:color w:val="000000" w:themeColor="text1"/>
        </w:rPr>
        <w:t>BoardMeeting</w:t>
      </w:r>
      <w:proofErr w:type="spellEnd"/>
      <w:r w:rsidRPr="002E0462">
        <w:rPr>
          <w:color w:val="000000" w:themeColor="text1"/>
        </w:rPr>
        <w:t xml:space="preserve"> </w:t>
      </w:r>
      <w:r w:rsidR="00FF7398" w:rsidRPr="002E0462">
        <w:rPr>
          <w:color w:val="000000" w:themeColor="text1"/>
        </w:rPr>
        <w:t xml:space="preserve">demonstrates a </w:t>
      </w:r>
      <w:r w:rsidR="00EC2CA8" w:rsidRPr="002E0462">
        <w:rPr>
          <w:color w:val="000000" w:themeColor="text1"/>
        </w:rPr>
        <w:t xml:space="preserve">significant and </w:t>
      </w:r>
      <w:r w:rsidR="00FF7398" w:rsidRPr="002E0462">
        <w:rPr>
          <w:color w:val="000000" w:themeColor="text1"/>
        </w:rPr>
        <w:t>negative relation with</w:t>
      </w:r>
      <w:r w:rsidRPr="002E0462">
        <w:rPr>
          <w:color w:val="000000" w:themeColor="text1"/>
        </w:rPr>
        <w:t xml:space="preserve"> </w:t>
      </w:r>
      <w:r w:rsidR="00EC2CA8" w:rsidRPr="002E0462">
        <w:rPr>
          <w:i/>
          <w:noProof/>
          <w:color w:val="000000" w:themeColor="text1"/>
        </w:rPr>
        <w:t>Abn_DividPayout</w:t>
      </w:r>
      <w:r w:rsidR="00EB5B70" w:rsidRPr="002E0462">
        <w:rPr>
          <w:iCs/>
          <w:color w:val="000000" w:themeColor="text1"/>
        </w:rPr>
        <w:t>.</w:t>
      </w:r>
      <w:r w:rsidR="00B66851" w:rsidRPr="002E0462">
        <w:rPr>
          <w:iCs/>
          <w:color w:val="000000" w:themeColor="text1"/>
        </w:rPr>
        <w:t xml:space="preserve"> </w:t>
      </w:r>
      <w:r w:rsidR="00EB5B70" w:rsidRPr="002E0462">
        <w:rPr>
          <w:iCs/>
          <w:color w:val="000000" w:themeColor="text1"/>
        </w:rPr>
        <w:t>T</w:t>
      </w:r>
      <w:r w:rsidR="00EC2CA8" w:rsidRPr="002E0462">
        <w:rPr>
          <w:iCs/>
          <w:color w:val="000000" w:themeColor="text1"/>
        </w:rPr>
        <w:t>his is</w:t>
      </w:r>
      <w:r w:rsidR="00EB5B70" w:rsidRPr="002E0462">
        <w:rPr>
          <w:iCs/>
          <w:color w:val="000000" w:themeColor="text1"/>
        </w:rPr>
        <w:t xml:space="preserve"> </w:t>
      </w:r>
      <w:r w:rsidR="00A42209" w:rsidRPr="002E0462">
        <w:rPr>
          <w:color w:val="000000" w:themeColor="text1"/>
        </w:rPr>
        <w:t xml:space="preserve">consistent with </w:t>
      </w:r>
      <w:r w:rsidR="00D63C67" w:rsidRPr="002E0462">
        <w:rPr>
          <w:color w:val="000000" w:themeColor="text1"/>
        </w:rPr>
        <w:t xml:space="preserve">the </w:t>
      </w:r>
      <w:r w:rsidR="0044354C" w:rsidRPr="002E0462">
        <w:rPr>
          <w:color w:val="000000" w:themeColor="text1"/>
        </w:rPr>
        <w:t>argument</w:t>
      </w:r>
      <w:r w:rsidR="00A42209" w:rsidRPr="002E0462">
        <w:rPr>
          <w:color w:val="000000" w:themeColor="text1"/>
        </w:rPr>
        <w:t xml:space="preserve"> </w:t>
      </w:r>
      <w:r w:rsidR="00D63C67" w:rsidRPr="002E0462">
        <w:rPr>
          <w:color w:val="000000" w:themeColor="text1"/>
        </w:rPr>
        <w:t xml:space="preserve">of </w:t>
      </w:r>
      <w:r w:rsidR="00D63C67" w:rsidRPr="002E0462">
        <w:rPr>
          <w:color w:val="000000" w:themeColor="text1"/>
        </w:rPr>
        <w:fldChar w:fldCharType="begin"/>
      </w:r>
      <w:r w:rsidR="00956739" w:rsidRPr="002E0462">
        <w:rPr>
          <w:color w:val="000000" w:themeColor="text1"/>
        </w:rPr>
        <w:instrText xml:space="preserve"> ADDIN EN.CITE &lt;EndNote&gt;&lt;Cite AuthorYear="1"&gt;&lt;Author&gt;Jensen&lt;/Author&gt;&lt;Year&gt;1993&lt;/Year&gt;&lt;RecNum&gt;322&lt;/RecNum&gt;&lt;DisplayText&gt;Michael C Jensen (1993)&lt;/DisplayText&gt;&lt;record&gt;&lt;rec-number&gt;322&lt;/rec-number&gt;&lt;foreign-keys&gt;&lt;key app="EN" db-id="evaftsw08zx0e2eex9ovz29izrwdxaax0s0x" timestamp="1599401624" guid="315a12f8-b7ac-4fd5-a1a0-691c709c04b2"&gt;322&lt;/key&gt;&lt;/foreign-keys&gt;&lt;ref-type name="Journal Article"&gt;17&lt;/ref-type&gt;&lt;contributors&gt;&lt;authors&gt;&lt;author&gt;Jensen, Michael C&lt;/author&gt;&lt;/authors&gt;&lt;/contributors&gt;&lt;titles&gt;&lt;title&gt;The modern industrial revolution, exit, and the failure of internal control systems&lt;/title&gt;&lt;secondary-title&gt;The Journal of Finance&lt;/secondary-title&gt;&lt;/titles&gt;&lt;periodical&gt;&lt;full-title&gt;The Journal of Finance&lt;/full-title&gt;&lt;/periodical&gt;&lt;pages&gt;831-880&lt;/pages&gt;&lt;volume&gt;48&lt;/volume&gt;&lt;number&gt;3&lt;/number&gt;&lt;dates&gt;&lt;year&gt;1993&lt;/year&gt;&lt;/dates&gt;&lt;isbn&gt;1540-6261&lt;/isbn&gt;&lt;urls&gt;&lt;/urls&gt;&lt;/record&gt;&lt;/Cite&gt;&lt;/EndNote&gt;</w:instrText>
      </w:r>
      <w:r w:rsidR="00D63C67" w:rsidRPr="002E0462">
        <w:rPr>
          <w:color w:val="000000" w:themeColor="text1"/>
        </w:rPr>
        <w:fldChar w:fldCharType="separate"/>
      </w:r>
      <w:r w:rsidR="00956739" w:rsidRPr="002E0462">
        <w:rPr>
          <w:noProof/>
          <w:color w:val="000000" w:themeColor="text1"/>
        </w:rPr>
        <w:t>Jensen (1993)</w:t>
      </w:r>
      <w:r w:rsidR="00D63C67" w:rsidRPr="002E0462">
        <w:rPr>
          <w:color w:val="000000" w:themeColor="text1"/>
        </w:rPr>
        <w:fldChar w:fldCharType="end"/>
      </w:r>
      <w:r w:rsidR="00D63C67" w:rsidRPr="002E0462">
        <w:rPr>
          <w:color w:val="000000" w:themeColor="text1"/>
        </w:rPr>
        <w:t xml:space="preserve"> </w:t>
      </w:r>
      <w:r w:rsidR="00A42209" w:rsidRPr="002E0462">
        <w:rPr>
          <w:color w:val="000000" w:themeColor="text1"/>
        </w:rPr>
        <w:t xml:space="preserve">that </w:t>
      </w:r>
      <w:r w:rsidR="00B66851" w:rsidRPr="002E0462">
        <w:rPr>
          <w:color w:val="000000" w:themeColor="text1"/>
        </w:rPr>
        <w:t>a</w:t>
      </w:r>
      <w:r w:rsidR="00A42209" w:rsidRPr="002E0462">
        <w:rPr>
          <w:color w:val="000000" w:themeColor="text1"/>
        </w:rPr>
        <w:t xml:space="preserve"> higher board meeting frequency may lead to stronger supervision of the board on </w:t>
      </w:r>
      <w:r w:rsidR="0044354C" w:rsidRPr="002E0462">
        <w:rPr>
          <w:color w:val="000000" w:themeColor="text1"/>
        </w:rPr>
        <w:t xml:space="preserve">the </w:t>
      </w:r>
      <w:r w:rsidR="00A42209" w:rsidRPr="002E0462">
        <w:rPr>
          <w:color w:val="000000" w:themeColor="text1"/>
        </w:rPr>
        <w:t>firm’</w:t>
      </w:r>
      <w:r w:rsidR="0044354C" w:rsidRPr="002E0462">
        <w:rPr>
          <w:color w:val="000000" w:themeColor="text1"/>
        </w:rPr>
        <w:t>s</w:t>
      </w:r>
      <w:r w:rsidR="00A42209" w:rsidRPr="002E0462">
        <w:rPr>
          <w:color w:val="000000" w:themeColor="text1"/>
        </w:rPr>
        <w:t xml:space="preserve"> operation</w:t>
      </w:r>
      <w:r w:rsidR="0044354C" w:rsidRPr="002E0462">
        <w:rPr>
          <w:color w:val="000000" w:themeColor="text1"/>
        </w:rPr>
        <w:t>s</w:t>
      </w:r>
      <w:r w:rsidR="00A42209" w:rsidRPr="002E0462">
        <w:rPr>
          <w:color w:val="000000" w:themeColor="text1"/>
        </w:rPr>
        <w:t xml:space="preserve">, and thus it may be negatively related to </w:t>
      </w:r>
      <w:proofErr w:type="spellStart"/>
      <w:r w:rsidR="005E3D31" w:rsidRPr="002E0462">
        <w:rPr>
          <w:color w:val="000000" w:themeColor="text1"/>
        </w:rPr>
        <w:t>tunneling</w:t>
      </w:r>
      <w:proofErr w:type="spellEnd"/>
      <w:r w:rsidR="00A42209" w:rsidRPr="002E0462">
        <w:rPr>
          <w:color w:val="000000" w:themeColor="text1"/>
        </w:rPr>
        <w:t xml:space="preserve"> activities. </w:t>
      </w:r>
      <w:r w:rsidR="00B66851" w:rsidRPr="002E0462">
        <w:rPr>
          <w:color w:val="000000" w:themeColor="text1"/>
        </w:rPr>
        <w:t>Finally</w:t>
      </w:r>
      <w:r w:rsidR="00F94DD2" w:rsidRPr="002E0462">
        <w:rPr>
          <w:color w:val="000000" w:themeColor="text1"/>
        </w:rPr>
        <w:t xml:space="preserve">, </w:t>
      </w:r>
      <w:r w:rsidR="00FE1E1C" w:rsidRPr="002E0462">
        <w:rPr>
          <w:i/>
          <w:iCs/>
          <w:color w:val="000000" w:themeColor="text1"/>
        </w:rPr>
        <w:t>COW</w:t>
      </w:r>
      <w:r w:rsidR="005367E5" w:rsidRPr="002E0462">
        <w:rPr>
          <w:color w:val="000000" w:themeColor="text1"/>
        </w:rPr>
        <w:t xml:space="preserve">, </w:t>
      </w:r>
      <w:r w:rsidR="00FF7398" w:rsidRPr="002E0462">
        <w:rPr>
          <w:color w:val="000000" w:themeColor="text1"/>
        </w:rPr>
        <w:t xml:space="preserve">and </w:t>
      </w:r>
      <w:proofErr w:type="spellStart"/>
      <w:r w:rsidR="00FE1E1C" w:rsidRPr="002E0462">
        <w:rPr>
          <w:i/>
          <w:color w:val="000000" w:themeColor="text1"/>
        </w:rPr>
        <w:t>BoardSize</w:t>
      </w:r>
      <w:proofErr w:type="spellEnd"/>
      <w:r w:rsidR="00FF7398" w:rsidRPr="002E0462">
        <w:rPr>
          <w:color w:val="000000" w:themeColor="text1"/>
        </w:rPr>
        <w:t xml:space="preserve"> show no </w:t>
      </w:r>
      <w:r w:rsidR="00AD7C3C" w:rsidRPr="002E0462">
        <w:rPr>
          <w:color w:val="000000" w:themeColor="text1"/>
        </w:rPr>
        <w:t>statistical</w:t>
      </w:r>
      <w:r w:rsidR="00F94DD2" w:rsidRPr="002E0462">
        <w:rPr>
          <w:color w:val="000000" w:themeColor="text1"/>
        </w:rPr>
        <w:t>ly significant</w:t>
      </w:r>
      <w:r w:rsidR="00AD7C3C" w:rsidRPr="002E0462">
        <w:rPr>
          <w:color w:val="000000" w:themeColor="text1"/>
        </w:rPr>
        <w:t xml:space="preserve"> </w:t>
      </w:r>
      <w:r w:rsidR="00FF7398" w:rsidRPr="002E0462">
        <w:rPr>
          <w:color w:val="000000" w:themeColor="text1"/>
        </w:rPr>
        <w:t xml:space="preserve">impact on </w:t>
      </w:r>
      <w:r w:rsidR="00FE1E1C" w:rsidRPr="002E0462">
        <w:rPr>
          <w:i/>
          <w:noProof/>
          <w:color w:val="000000" w:themeColor="text1"/>
        </w:rPr>
        <w:t>Abn_DividPayout</w:t>
      </w:r>
      <w:r w:rsidR="00AD7C3C" w:rsidRPr="002E0462">
        <w:rPr>
          <w:i/>
          <w:color w:val="000000" w:themeColor="text1"/>
        </w:rPr>
        <w:t xml:space="preserve"> </w:t>
      </w:r>
      <w:r w:rsidR="00FF7398" w:rsidRPr="002E0462">
        <w:rPr>
          <w:color w:val="000000" w:themeColor="text1"/>
        </w:rPr>
        <w:t xml:space="preserve">in </w:t>
      </w:r>
      <w:r w:rsidR="00227CAF" w:rsidRPr="002E0462">
        <w:rPr>
          <w:color w:val="000000" w:themeColor="text1"/>
        </w:rPr>
        <w:t>c</w:t>
      </w:r>
      <w:r w:rsidR="009D5D3F" w:rsidRPr="002E0462">
        <w:rPr>
          <w:color w:val="000000" w:themeColor="text1"/>
        </w:rPr>
        <w:t>olumn</w:t>
      </w:r>
      <w:r w:rsidR="00FE1E1C" w:rsidRPr="002E0462">
        <w:rPr>
          <w:color w:val="000000" w:themeColor="text1"/>
        </w:rPr>
        <w:t>s</w:t>
      </w:r>
      <w:r w:rsidR="00FF7398" w:rsidRPr="002E0462">
        <w:rPr>
          <w:color w:val="000000" w:themeColor="text1"/>
        </w:rPr>
        <w:t xml:space="preserve"> (</w:t>
      </w:r>
      <w:r w:rsidR="00FE1E1C" w:rsidRPr="002E0462">
        <w:rPr>
          <w:color w:val="000000" w:themeColor="text1"/>
        </w:rPr>
        <w:t>3</w:t>
      </w:r>
      <w:r w:rsidR="00FF7398" w:rsidRPr="002E0462">
        <w:rPr>
          <w:color w:val="000000" w:themeColor="text1"/>
        </w:rPr>
        <w:t>)</w:t>
      </w:r>
      <w:r w:rsidR="00FE1E1C" w:rsidRPr="002E0462">
        <w:rPr>
          <w:color w:val="000000" w:themeColor="text1"/>
        </w:rPr>
        <w:t xml:space="preserve"> and (4)</w:t>
      </w:r>
      <w:r w:rsidR="00FF7398" w:rsidRPr="002E0462">
        <w:rPr>
          <w:color w:val="000000" w:themeColor="text1"/>
        </w:rPr>
        <w:t>.</w:t>
      </w:r>
    </w:p>
    <w:p w14:paraId="52818117" w14:textId="72D5AAD0" w:rsidR="00FF3488" w:rsidRDefault="00FF3488" w:rsidP="00CC1ACC">
      <w:pPr>
        <w:spacing w:line="480" w:lineRule="auto"/>
        <w:jc w:val="both"/>
        <w:rPr>
          <w:color w:val="000000" w:themeColor="text1"/>
        </w:rPr>
      </w:pPr>
    </w:p>
    <w:p w14:paraId="164AF299" w14:textId="77777777" w:rsidR="00D10432" w:rsidRPr="002E0462" w:rsidRDefault="00D10432" w:rsidP="00CC1ACC">
      <w:pPr>
        <w:spacing w:line="480" w:lineRule="auto"/>
        <w:jc w:val="both"/>
        <w:rPr>
          <w:color w:val="000000" w:themeColor="text1"/>
        </w:rPr>
      </w:pPr>
    </w:p>
    <w:p w14:paraId="50CA266F" w14:textId="18122BD4" w:rsidR="009F5A37" w:rsidRPr="002E0462" w:rsidRDefault="009F5A37" w:rsidP="00DD770E">
      <w:pPr>
        <w:spacing w:after="120" w:line="480" w:lineRule="auto"/>
        <w:jc w:val="both"/>
        <w:rPr>
          <w:b/>
          <w:bCs/>
          <w:color w:val="000000" w:themeColor="text1"/>
        </w:rPr>
      </w:pPr>
      <w:r w:rsidRPr="002E0462">
        <w:rPr>
          <w:b/>
          <w:bCs/>
          <w:color w:val="000000" w:themeColor="text1"/>
        </w:rPr>
        <w:lastRenderedPageBreak/>
        <w:t>4.2 The impact of minority share protection</w:t>
      </w:r>
    </w:p>
    <w:p w14:paraId="3C1BAAC2" w14:textId="7264FE66" w:rsidR="00CE52CF" w:rsidRPr="002E0462" w:rsidRDefault="008C3F0D" w:rsidP="00CC1ACC">
      <w:pPr>
        <w:spacing w:line="480" w:lineRule="auto"/>
        <w:jc w:val="both"/>
        <w:rPr>
          <w:color w:val="000000" w:themeColor="text1"/>
        </w:rPr>
      </w:pPr>
      <w:r w:rsidRPr="002E0462">
        <w:rPr>
          <w:color w:val="000000" w:themeColor="text1"/>
        </w:rPr>
        <w:t xml:space="preserve">Table 4 shows how </w:t>
      </w:r>
      <w:r w:rsidR="002A5A4C" w:rsidRPr="002E0462">
        <w:rPr>
          <w:color w:val="000000" w:themeColor="text1"/>
        </w:rPr>
        <w:t>minority share protection</w:t>
      </w:r>
      <w:r w:rsidRPr="002E0462">
        <w:rPr>
          <w:color w:val="000000" w:themeColor="text1"/>
        </w:rPr>
        <w:t xml:space="preserve"> </w:t>
      </w:r>
      <w:r w:rsidR="002A5A4C" w:rsidRPr="002E0462">
        <w:rPr>
          <w:noProof/>
          <w:color w:val="000000" w:themeColor="text1"/>
        </w:rPr>
        <w:t>affect</w:t>
      </w:r>
      <w:r w:rsidR="00307263" w:rsidRPr="002E0462">
        <w:rPr>
          <w:noProof/>
          <w:color w:val="000000" w:themeColor="text1"/>
        </w:rPr>
        <w:t>s</w:t>
      </w:r>
      <w:r w:rsidR="002A5A4C" w:rsidRPr="002E0462">
        <w:rPr>
          <w:noProof/>
          <w:color w:val="000000" w:themeColor="text1"/>
        </w:rPr>
        <w:t xml:space="preserve"> </w:t>
      </w:r>
      <w:r w:rsidRPr="002E0462">
        <w:rPr>
          <w:noProof/>
          <w:color w:val="000000" w:themeColor="text1"/>
        </w:rPr>
        <w:t xml:space="preserve">the sensitivity of executive ownership </w:t>
      </w:r>
      <w:r w:rsidR="002A5A4C" w:rsidRPr="002E0462">
        <w:rPr>
          <w:noProof/>
          <w:color w:val="000000" w:themeColor="text1"/>
        </w:rPr>
        <w:t xml:space="preserve">on </w:t>
      </w:r>
      <w:r w:rsidR="0044354C" w:rsidRPr="002E0462">
        <w:rPr>
          <w:noProof/>
          <w:color w:val="000000" w:themeColor="text1"/>
        </w:rPr>
        <w:t xml:space="preserve">the </w:t>
      </w:r>
      <w:r w:rsidRPr="002E0462">
        <w:rPr>
          <w:color w:val="000000" w:themeColor="text1"/>
        </w:rPr>
        <w:t xml:space="preserve">abnormal dividend </w:t>
      </w:r>
      <w:proofErr w:type="spellStart"/>
      <w:r w:rsidRPr="002E0462">
        <w:rPr>
          <w:color w:val="000000" w:themeColor="text1"/>
        </w:rPr>
        <w:t>payout</w:t>
      </w:r>
      <w:proofErr w:type="spellEnd"/>
      <w:r w:rsidRPr="002E0462">
        <w:rPr>
          <w:color w:val="000000" w:themeColor="text1"/>
        </w:rPr>
        <w:t xml:space="preserve">. </w:t>
      </w:r>
      <w:r w:rsidRPr="002E0462">
        <w:rPr>
          <w:rFonts w:hint="eastAsia"/>
          <w:color w:val="000000" w:themeColor="text1"/>
        </w:rPr>
        <w:t>T</w:t>
      </w:r>
      <w:r w:rsidRPr="002E0462">
        <w:rPr>
          <w:color w:val="000000" w:themeColor="text1"/>
        </w:rPr>
        <w:t>he</w:t>
      </w:r>
      <w:r w:rsidRPr="002E0462">
        <w:rPr>
          <w:noProof/>
          <w:color w:val="000000" w:themeColor="text1"/>
        </w:rPr>
        <w:t xml:space="preserve"> </w:t>
      </w:r>
      <w:r w:rsidR="00C65EDE" w:rsidRPr="002E0462">
        <w:rPr>
          <w:noProof/>
          <w:color w:val="000000" w:themeColor="text1"/>
        </w:rPr>
        <w:t>impact</w:t>
      </w:r>
      <w:r w:rsidRPr="002E0462">
        <w:rPr>
          <w:noProof/>
          <w:color w:val="000000" w:themeColor="text1"/>
        </w:rPr>
        <w:t xml:space="preserve"> of </w:t>
      </w:r>
      <w:r w:rsidRPr="002E0462">
        <w:rPr>
          <w:i/>
          <w:color w:val="000000" w:themeColor="text1"/>
        </w:rPr>
        <w:t>RSBM</w:t>
      </w:r>
      <w:r w:rsidRPr="002E0462">
        <w:rPr>
          <w:color w:val="000000" w:themeColor="text1"/>
        </w:rPr>
        <w:t xml:space="preserve"> on </w:t>
      </w:r>
      <w:r w:rsidR="007B4308" w:rsidRPr="002E0462">
        <w:rPr>
          <w:i/>
          <w:noProof/>
          <w:color w:val="000000" w:themeColor="text1"/>
        </w:rPr>
        <w:t>Abn_DividPayout</w:t>
      </w:r>
      <w:r w:rsidRPr="002E0462">
        <w:rPr>
          <w:color w:val="000000" w:themeColor="text1"/>
        </w:rPr>
        <w:t xml:space="preserve"> is not statistically</w:t>
      </w:r>
      <w:r w:rsidR="00C65EDE" w:rsidRPr="002E0462">
        <w:rPr>
          <w:color w:val="000000" w:themeColor="text1"/>
        </w:rPr>
        <w:t xml:space="preserve"> significant</w:t>
      </w:r>
      <w:r w:rsidR="00473E74" w:rsidRPr="002E0462">
        <w:rPr>
          <w:color w:val="000000" w:themeColor="text1"/>
        </w:rPr>
        <w:t xml:space="preserve"> in columns (3) and (4) when corporate governance variables are also included</w:t>
      </w:r>
      <w:r w:rsidRPr="002E0462">
        <w:rPr>
          <w:color w:val="000000" w:themeColor="text1"/>
        </w:rPr>
        <w:t xml:space="preserve">, </w:t>
      </w:r>
      <w:r w:rsidR="00C65EDE" w:rsidRPr="002E0462">
        <w:rPr>
          <w:color w:val="000000" w:themeColor="text1"/>
        </w:rPr>
        <w:t xml:space="preserve">while </w:t>
      </w:r>
      <w:r w:rsidRPr="002E0462">
        <w:rPr>
          <w:color w:val="000000" w:themeColor="text1"/>
        </w:rPr>
        <w:t xml:space="preserve">the coefficient of the interaction term </w:t>
      </w:r>
      <w:r w:rsidR="008D4BF8" w:rsidRPr="002E0462">
        <w:rPr>
          <w:color w:val="000000" w:themeColor="text1"/>
        </w:rPr>
        <w:t>between</w:t>
      </w:r>
      <w:r w:rsidRPr="002E0462">
        <w:rPr>
          <w:color w:val="000000" w:themeColor="text1"/>
        </w:rPr>
        <w:t xml:space="preserve"> </w:t>
      </w:r>
      <w:r w:rsidRPr="002E0462">
        <w:rPr>
          <w:i/>
          <w:color w:val="000000" w:themeColor="text1"/>
        </w:rPr>
        <w:t>RSBM</w:t>
      </w:r>
      <w:r w:rsidRPr="002E0462">
        <w:rPr>
          <w:color w:val="000000" w:themeColor="text1"/>
        </w:rPr>
        <w:t xml:space="preserve"> and </w:t>
      </w:r>
      <w:proofErr w:type="spellStart"/>
      <w:r w:rsidR="007B4308" w:rsidRPr="002E0462">
        <w:rPr>
          <w:i/>
          <w:color w:val="000000" w:themeColor="text1"/>
        </w:rPr>
        <w:t>ExeOwnership</w:t>
      </w:r>
      <w:proofErr w:type="spellEnd"/>
      <w:r w:rsidRPr="002E0462">
        <w:rPr>
          <w:color w:val="000000" w:themeColor="text1"/>
        </w:rPr>
        <w:t xml:space="preserve"> is positive</w:t>
      </w:r>
      <w:r w:rsidR="008D4BF8" w:rsidRPr="002E0462">
        <w:rPr>
          <w:color w:val="000000" w:themeColor="text1"/>
        </w:rPr>
        <w:t xml:space="preserve"> and significant</w:t>
      </w:r>
      <w:r w:rsidR="00473E74" w:rsidRPr="002E0462">
        <w:rPr>
          <w:color w:val="000000" w:themeColor="text1"/>
        </w:rPr>
        <w:t xml:space="preserve"> across all four </w:t>
      </w:r>
      <w:r w:rsidR="007B4308" w:rsidRPr="002E0462">
        <w:rPr>
          <w:color w:val="000000" w:themeColor="text1"/>
        </w:rPr>
        <w:t>regressions</w:t>
      </w:r>
      <w:r w:rsidRPr="002E0462">
        <w:rPr>
          <w:color w:val="000000" w:themeColor="text1"/>
        </w:rPr>
        <w:t xml:space="preserve">. </w:t>
      </w:r>
      <w:r w:rsidR="008D4BF8" w:rsidRPr="002E0462">
        <w:rPr>
          <w:color w:val="000000" w:themeColor="text1"/>
        </w:rPr>
        <w:t>This implies that</w:t>
      </w:r>
      <w:r w:rsidRPr="002E0462">
        <w:rPr>
          <w:color w:val="000000" w:themeColor="text1"/>
        </w:rPr>
        <w:t xml:space="preserve"> the relationship between executive ownership and dividend </w:t>
      </w:r>
      <w:proofErr w:type="spellStart"/>
      <w:r w:rsidR="005E3D31" w:rsidRPr="002E0462">
        <w:rPr>
          <w:color w:val="000000" w:themeColor="text1"/>
        </w:rPr>
        <w:t>tunneling</w:t>
      </w:r>
      <w:proofErr w:type="spellEnd"/>
      <w:r w:rsidRPr="002E0462">
        <w:rPr>
          <w:color w:val="000000" w:themeColor="text1"/>
        </w:rPr>
        <w:t xml:space="preserve"> is </w:t>
      </w:r>
      <w:r w:rsidR="008D4BF8" w:rsidRPr="002E0462">
        <w:rPr>
          <w:color w:val="000000" w:themeColor="text1"/>
        </w:rPr>
        <w:t xml:space="preserve">more </w:t>
      </w:r>
      <w:r w:rsidRPr="002E0462">
        <w:rPr>
          <w:color w:val="000000" w:themeColor="text1"/>
        </w:rPr>
        <w:t xml:space="preserve">pronounced </w:t>
      </w:r>
      <w:r w:rsidR="008D4BF8" w:rsidRPr="002E0462">
        <w:rPr>
          <w:color w:val="000000" w:themeColor="text1"/>
        </w:rPr>
        <w:t xml:space="preserve">for </w:t>
      </w:r>
      <w:r w:rsidRPr="002E0462">
        <w:rPr>
          <w:color w:val="000000" w:themeColor="text1"/>
        </w:rPr>
        <w:t>firms with weak</w:t>
      </w:r>
      <w:r w:rsidR="004363C1" w:rsidRPr="002E0462">
        <w:rPr>
          <w:color w:val="000000" w:themeColor="text1"/>
        </w:rPr>
        <w:t>er</w:t>
      </w:r>
      <w:r w:rsidRPr="002E0462">
        <w:rPr>
          <w:color w:val="000000" w:themeColor="text1"/>
        </w:rPr>
        <w:t xml:space="preserve"> minority shareholder protection</w:t>
      </w:r>
      <w:r w:rsidR="00775D9C" w:rsidRPr="002E0462">
        <w:rPr>
          <w:color w:val="000000" w:themeColor="text1"/>
        </w:rPr>
        <w:t>, which</w:t>
      </w:r>
      <w:r w:rsidR="00404CC0" w:rsidRPr="002E0462">
        <w:rPr>
          <w:color w:val="000000" w:themeColor="text1"/>
        </w:rPr>
        <w:t xml:space="preserve"> support</w:t>
      </w:r>
      <w:r w:rsidR="00775D9C" w:rsidRPr="002E0462">
        <w:rPr>
          <w:color w:val="000000" w:themeColor="text1"/>
        </w:rPr>
        <w:t xml:space="preserve">s our </w:t>
      </w:r>
      <w:r w:rsidRPr="002E0462">
        <w:rPr>
          <w:color w:val="000000" w:themeColor="text1"/>
        </w:rPr>
        <w:t xml:space="preserve">Hypothesis 2. </w:t>
      </w:r>
      <w:r w:rsidR="00A42209" w:rsidRPr="002E0462">
        <w:rPr>
          <w:color w:val="000000" w:themeColor="text1"/>
        </w:rPr>
        <w:t>The</w:t>
      </w:r>
      <w:r w:rsidR="0044354C" w:rsidRPr="002E0462">
        <w:rPr>
          <w:color w:val="000000" w:themeColor="text1"/>
        </w:rPr>
        <w:t>se</w:t>
      </w:r>
      <w:r w:rsidR="00A42209" w:rsidRPr="002E0462">
        <w:rPr>
          <w:color w:val="000000" w:themeColor="text1"/>
        </w:rPr>
        <w:t xml:space="preserve"> results are </w:t>
      </w:r>
      <w:r w:rsidR="00775D9C" w:rsidRPr="002E0462">
        <w:rPr>
          <w:color w:val="000000" w:themeColor="text1"/>
        </w:rPr>
        <w:t xml:space="preserve">in line </w:t>
      </w:r>
      <w:r w:rsidR="00A42209" w:rsidRPr="002E0462">
        <w:rPr>
          <w:color w:val="000000" w:themeColor="text1"/>
        </w:rPr>
        <w:t xml:space="preserve">with </w:t>
      </w:r>
      <w:r w:rsidR="0044354C" w:rsidRPr="002E0462">
        <w:rPr>
          <w:color w:val="000000" w:themeColor="text1"/>
        </w:rPr>
        <w:t xml:space="preserve">those </w:t>
      </w:r>
      <w:r w:rsidR="00A42209" w:rsidRPr="002E0462">
        <w:rPr>
          <w:color w:val="000000" w:themeColor="text1"/>
        </w:rPr>
        <w:t>of</w:t>
      </w:r>
      <w:r w:rsidR="00404CC0" w:rsidRPr="002E0462">
        <w:rPr>
          <w:color w:val="000000" w:themeColor="text1"/>
        </w:rPr>
        <w:t xml:space="preserve"> </w:t>
      </w:r>
      <w:r w:rsidR="00C10EC3"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C10EC3" w:rsidRPr="002E0462">
        <w:rPr>
          <w:color w:val="000000" w:themeColor="text1"/>
        </w:rPr>
        <w:fldChar w:fldCharType="separate"/>
      </w:r>
      <w:r w:rsidR="00C10EC3" w:rsidRPr="002E0462">
        <w:rPr>
          <w:noProof/>
          <w:color w:val="000000" w:themeColor="text1"/>
        </w:rPr>
        <w:t>Lv et al. (2012)</w:t>
      </w:r>
      <w:r w:rsidR="00C10EC3" w:rsidRPr="002E0462">
        <w:rPr>
          <w:color w:val="000000" w:themeColor="text1"/>
        </w:rPr>
        <w:fldChar w:fldCharType="end"/>
      </w:r>
      <w:r w:rsidR="008871F6" w:rsidRPr="002E0462">
        <w:rPr>
          <w:color w:val="000000" w:themeColor="text1"/>
        </w:rPr>
        <w:t>,</w:t>
      </w:r>
      <w:r w:rsidRPr="002E0462">
        <w:rPr>
          <w:color w:val="000000" w:themeColor="text1"/>
        </w:rPr>
        <w:t xml:space="preserve"> that the </w:t>
      </w:r>
      <w:r w:rsidR="008871F6" w:rsidRPr="002E0462">
        <w:rPr>
          <w:color w:val="000000" w:themeColor="text1"/>
        </w:rPr>
        <w:t xml:space="preserve">greater the </w:t>
      </w:r>
      <w:r w:rsidRPr="002E0462">
        <w:rPr>
          <w:color w:val="000000" w:themeColor="text1"/>
        </w:rPr>
        <w:t xml:space="preserve">ownership </w:t>
      </w:r>
      <w:r w:rsidR="00A42209" w:rsidRPr="002E0462">
        <w:rPr>
          <w:color w:val="000000" w:themeColor="text1"/>
        </w:rPr>
        <w:t>of</w:t>
      </w:r>
      <w:r w:rsidRPr="002E0462">
        <w:rPr>
          <w:color w:val="000000" w:themeColor="text1"/>
        </w:rPr>
        <w:t xml:space="preserve"> controlling shareholders</w:t>
      </w:r>
      <w:r w:rsidR="008871F6" w:rsidRPr="002E0462">
        <w:rPr>
          <w:color w:val="000000" w:themeColor="text1"/>
        </w:rPr>
        <w:t xml:space="preserve">, </w:t>
      </w:r>
      <w:r w:rsidRPr="002E0462">
        <w:rPr>
          <w:color w:val="000000" w:themeColor="text1"/>
        </w:rPr>
        <w:t>the more dividend</w:t>
      </w:r>
      <w:r w:rsidR="00404CC0" w:rsidRPr="002E0462">
        <w:rPr>
          <w:color w:val="000000" w:themeColor="text1"/>
        </w:rPr>
        <w:t>s</w:t>
      </w:r>
      <w:r w:rsidRPr="002E0462">
        <w:rPr>
          <w:color w:val="000000" w:themeColor="text1"/>
        </w:rPr>
        <w:t xml:space="preserve"> </w:t>
      </w:r>
      <w:r w:rsidR="00C65EDE" w:rsidRPr="002E0462">
        <w:rPr>
          <w:color w:val="000000" w:themeColor="text1"/>
        </w:rPr>
        <w:t xml:space="preserve">may </w:t>
      </w:r>
      <w:r w:rsidRPr="002E0462">
        <w:rPr>
          <w:color w:val="000000" w:themeColor="text1"/>
        </w:rPr>
        <w:t xml:space="preserve">be paid out for </w:t>
      </w:r>
      <w:r w:rsidR="005E3D31" w:rsidRPr="002E0462">
        <w:rPr>
          <w:noProof/>
          <w:color w:val="000000" w:themeColor="text1"/>
        </w:rPr>
        <w:t>tunneling</w:t>
      </w:r>
      <w:r w:rsidRPr="002E0462">
        <w:rPr>
          <w:color w:val="000000" w:themeColor="text1"/>
        </w:rPr>
        <w:t xml:space="preserve"> purposes. </w:t>
      </w:r>
      <w:r w:rsidR="0009333B" w:rsidRPr="002E0462">
        <w:rPr>
          <w:color w:val="000000" w:themeColor="text1"/>
        </w:rPr>
        <w:t xml:space="preserve">Since we directly measure dividend </w:t>
      </w:r>
      <w:proofErr w:type="spellStart"/>
      <w:r w:rsidR="005E3D31" w:rsidRPr="002E0462">
        <w:rPr>
          <w:color w:val="000000" w:themeColor="text1"/>
        </w:rPr>
        <w:t>tunneling</w:t>
      </w:r>
      <w:proofErr w:type="spellEnd"/>
      <w:r w:rsidR="0009333B" w:rsidRPr="002E0462">
        <w:rPr>
          <w:color w:val="000000" w:themeColor="text1"/>
        </w:rPr>
        <w:t xml:space="preserve"> by </w:t>
      </w:r>
      <w:r w:rsidR="007B4308" w:rsidRPr="002E0462">
        <w:rPr>
          <w:i/>
          <w:noProof/>
          <w:color w:val="000000" w:themeColor="text1"/>
        </w:rPr>
        <w:t>Abn_DividPayout</w:t>
      </w:r>
      <w:r w:rsidR="0009333B" w:rsidRPr="002E0462">
        <w:rPr>
          <w:color w:val="000000" w:themeColor="text1"/>
        </w:rPr>
        <w:t>, our result</w:t>
      </w:r>
      <w:r w:rsidR="00404CC0" w:rsidRPr="002E0462">
        <w:rPr>
          <w:color w:val="000000" w:themeColor="text1"/>
        </w:rPr>
        <w:t>s</w:t>
      </w:r>
      <w:r w:rsidR="0009333B" w:rsidRPr="002E0462">
        <w:rPr>
          <w:color w:val="000000" w:themeColor="text1"/>
        </w:rPr>
        <w:t xml:space="preserve"> </w:t>
      </w:r>
      <w:r w:rsidR="00404CC0" w:rsidRPr="002E0462">
        <w:rPr>
          <w:color w:val="000000" w:themeColor="text1"/>
        </w:rPr>
        <w:t>provide</w:t>
      </w:r>
      <w:r w:rsidR="0009333B" w:rsidRPr="002E0462">
        <w:rPr>
          <w:color w:val="000000" w:themeColor="text1"/>
        </w:rPr>
        <w:t xml:space="preserve"> </w:t>
      </w:r>
      <w:r w:rsidR="001B294B" w:rsidRPr="002E0462">
        <w:rPr>
          <w:color w:val="000000" w:themeColor="text1"/>
        </w:rPr>
        <w:t>support</w:t>
      </w:r>
      <w:r w:rsidR="00404CC0" w:rsidRPr="002E0462">
        <w:rPr>
          <w:color w:val="000000" w:themeColor="text1"/>
        </w:rPr>
        <w:t xml:space="preserve">ive evidence for </w:t>
      </w:r>
      <w:r w:rsidR="0009333B" w:rsidRPr="002E0462">
        <w:rPr>
          <w:color w:val="000000" w:themeColor="text1"/>
        </w:rPr>
        <w:t>their</w:t>
      </w:r>
      <w:r w:rsidR="00CE52CF" w:rsidRPr="002E0462">
        <w:rPr>
          <w:color w:val="000000" w:themeColor="text1"/>
        </w:rPr>
        <w:t xml:space="preserve"> </w:t>
      </w:r>
      <w:r w:rsidR="00404CC0" w:rsidRPr="002E0462">
        <w:rPr>
          <w:color w:val="000000" w:themeColor="text1"/>
        </w:rPr>
        <w:t>findings</w:t>
      </w:r>
      <w:r w:rsidR="00CE52CF" w:rsidRPr="002E0462">
        <w:rPr>
          <w:color w:val="000000" w:themeColor="text1"/>
        </w:rPr>
        <w:t xml:space="preserve"> that dividend</w:t>
      </w:r>
      <w:r w:rsidR="00404CC0" w:rsidRPr="002E0462">
        <w:rPr>
          <w:color w:val="000000" w:themeColor="text1"/>
        </w:rPr>
        <w:t>s</w:t>
      </w:r>
      <w:r w:rsidR="00CE52CF" w:rsidRPr="002E0462">
        <w:rPr>
          <w:color w:val="000000" w:themeColor="text1"/>
        </w:rPr>
        <w:t xml:space="preserve"> ha</w:t>
      </w:r>
      <w:r w:rsidR="00404CC0" w:rsidRPr="002E0462">
        <w:rPr>
          <w:color w:val="000000" w:themeColor="text1"/>
        </w:rPr>
        <w:t>ve</w:t>
      </w:r>
      <w:r w:rsidR="00CE52CF" w:rsidRPr="002E0462">
        <w:rPr>
          <w:color w:val="000000" w:themeColor="text1"/>
        </w:rPr>
        <w:t xml:space="preserve"> been used as a </w:t>
      </w:r>
      <w:r w:rsidR="00404CC0" w:rsidRPr="002E0462">
        <w:rPr>
          <w:color w:val="000000" w:themeColor="text1"/>
        </w:rPr>
        <w:t>mean</w:t>
      </w:r>
      <w:r w:rsidR="008871F6" w:rsidRPr="002E0462">
        <w:rPr>
          <w:color w:val="000000" w:themeColor="text1"/>
        </w:rPr>
        <w:t>s</w:t>
      </w:r>
      <w:r w:rsidR="00CE52CF" w:rsidRPr="002E0462">
        <w:rPr>
          <w:color w:val="000000" w:themeColor="text1"/>
        </w:rPr>
        <w:t xml:space="preserve"> of </w:t>
      </w:r>
      <w:proofErr w:type="spellStart"/>
      <w:r w:rsidR="005E3D31" w:rsidRPr="002E0462">
        <w:rPr>
          <w:color w:val="000000" w:themeColor="text1"/>
        </w:rPr>
        <w:t>tunneling</w:t>
      </w:r>
      <w:proofErr w:type="spellEnd"/>
      <w:r w:rsidR="00CE52CF" w:rsidRPr="002E0462">
        <w:rPr>
          <w:color w:val="000000" w:themeColor="text1"/>
        </w:rPr>
        <w:t xml:space="preserve"> in </w:t>
      </w:r>
      <w:r w:rsidR="00404CC0" w:rsidRPr="002E0462">
        <w:rPr>
          <w:color w:val="000000" w:themeColor="text1"/>
        </w:rPr>
        <w:t xml:space="preserve">Chinese </w:t>
      </w:r>
      <w:r w:rsidR="008871F6" w:rsidRPr="002E0462">
        <w:rPr>
          <w:color w:val="000000" w:themeColor="text1"/>
        </w:rPr>
        <w:t>listed firms</w:t>
      </w:r>
      <w:r w:rsidR="00CE52CF" w:rsidRPr="002E0462">
        <w:rPr>
          <w:color w:val="000000" w:themeColor="text1"/>
        </w:rPr>
        <w:t xml:space="preserve">, </w:t>
      </w:r>
      <w:r w:rsidR="008871F6" w:rsidRPr="002E0462">
        <w:rPr>
          <w:color w:val="000000" w:themeColor="text1"/>
        </w:rPr>
        <w:t>whereby</w:t>
      </w:r>
      <w:r w:rsidR="00CE52CF" w:rsidRPr="002E0462">
        <w:rPr>
          <w:color w:val="000000" w:themeColor="text1"/>
        </w:rPr>
        <w:t xml:space="preserve"> </w:t>
      </w:r>
      <w:r w:rsidR="00C65EDE" w:rsidRPr="002E0462">
        <w:rPr>
          <w:color w:val="000000" w:themeColor="text1"/>
        </w:rPr>
        <w:t>firms’</w:t>
      </w:r>
      <w:r w:rsidR="008871F6" w:rsidRPr="002E0462">
        <w:rPr>
          <w:color w:val="000000" w:themeColor="text1"/>
        </w:rPr>
        <w:t xml:space="preserve"> </w:t>
      </w:r>
      <w:r w:rsidR="00CE52CF" w:rsidRPr="002E0462">
        <w:rPr>
          <w:color w:val="000000" w:themeColor="text1"/>
        </w:rPr>
        <w:t>resources have been extracted to benefit controlling shareholders. This type of expropriation of minority shareholder</w:t>
      </w:r>
      <w:r w:rsidR="00404CC0" w:rsidRPr="002E0462">
        <w:rPr>
          <w:color w:val="000000" w:themeColor="text1"/>
        </w:rPr>
        <w:t>s’ wealth</w:t>
      </w:r>
      <w:r w:rsidR="00CE52CF" w:rsidRPr="002E0462">
        <w:rPr>
          <w:color w:val="000000" w:themeColor="text1"/>
        </w:rPr>
        <w:t xml:space="preserve"> may </w:t>
      </w:r>
      <w:r w:rsidR="00404CC0" w:rsidRPr="002E0462">
        <w:rPr>
          <w:color w:val="000000" w:themeColor="text1"/>
        </w:rPr>
        <w:t>be more severe</w:t>
      </w:r>
      <w:r w:rsidR="00CE52CF" w:rsidRPr="002E0462">
        <w:rPr>
          <w:color w:val="000000" w:themeColor="text1"/>
        </w:rPr>
        <w:t xml:space="preserve"> in market</w:t>
      </w:r>
      <w:r w:rsidR="00404CC0" w:rsidRPr="002E0462">
        <w:rPr>
          <w:color w:val="000000" w:themeColor="text1"/>
        </w:rPr>
        <w:t>s</w:t>
      </w:r>
      <w:r w:rsidR="00CE52CF" w:rsidRPr="002E0462">
        <w:rPr>
          <w:color w:val="000000" w:themeColor="text1"/>
        </w:rPr>
        <w:t xml:space="preserve"> with weak minority shareholder protection</w:t>
      </w:r>
      <w:r w:rsidR="008871F6" w:rsidRPr="002E0462">
        <w:rPr>
          <w:color w:val="000000" w:themeColor="text1"/>
        </w:rPr>
        <w:t>s</w:t>
      </w:r>
      <w:r w:rsidR="00404CC0" w:rsidRPr="002E0462">
        <w:rPr>
          <w:color w:val="000000" w:themeColor="text1"/>
        </w:rPr>
        <w:t xml:space="preserve"> and underdeveloped legal system</w:t>
      </w:r>
      <w:r w:rsidR="008871F6" w:rsidRPr="002E0462">
        <w:rPr>
          <w:color w:val="000000" w:themeColor="text1"/>
        </w:rPr>
        <w:t>s</w:t>
      </w:r>
      <w:r w:rsidR="00CE52CF" w:rsidRPr="002E0462">
        <w:rPr>
          <w:color w:val="000000" w:themeColor="text1"/>
        </w:rPr>
        <w:t xml:space="preserve">. </w:t>
      </w:r>
      <w:r w:rsidR="00CE52CF"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CE52CF" w:rsidRPr="002E0462">
        <w:rPr>
          <w:color w:val="000000" w:themeColor="text1"/>
        </w:rPr>
        <w:fldChar w:fldCharType="separate"/>
      </w:r>
      <w:r w:rsidR="004613B1" w:rsidRPr="002E0462">
        <w:rPr>
          <w:noProof/>
          <w:color w:val="000000" w:themeColor="text1"/>
        </w:rPr>
        <w:t>Lv et al. (2012)</w:t>
      </w:r>
      <w:r w:rsidR="00CE52CF" w:rsidRPr="002E0462">
        <w:rPr>
          <w:color w:val="000000" w:themeColor="text1"/>
        </w:rPr>
        <w:fldChar w:fldCharType="end"/>
      </w:r>
      <w:r w:rsidR="00CE52CF" w:rsidRPr="002E0462">
        <w:rPr>
          <w:color w:val="000000" w:themeColor="text1"/>
        </w:rPr>
        <w:t xml:space="preserve"> </w:t>
      </w:r>
      <w:r w:rsidR="00404CC0" w:rsidRPr="002E0462">
        <w:rPr>
          <w:color w:val="000000" w:themeColor="text1"/>
        </w:rPr>
        <w:t xml:space="preserve">further indicate that </w:t>
      </w:r>
      <w:r w:rsidR="00CE52CF" w:rsidRPr="002E0462">
        <w:rPr>
          <w:color w:val="000000" w:themeColor="text1"/>
        </w:rPr>
        <w:t xml:space="preserve">minority shareholders </w:t>
      </w:r>
      <w:r w:rsidR="00404CC0" w:rsidRPr="002E0462">
        <w:rPr>
          <w:color w:val="000000" w:themeColor="text1"/>
        </w:rPr>
        <w:t>may consider</w:t>
      </w:r>
      <w:r w:rsidR="00CE52CF" w:rsidRPr="002E0462">
        <w:rPr>
          <w:color w:val="000000" w:themeColor="text1"/>
        </w:rPr>
        <w:t xml:space="preserve"> dividend issu</w:t>
      </w:r>
      <w:r w:rsidR="008871F6" w:rsidRPr="002E0462">
        <w:rPr>
          <w:color w:val="000000" w:themeColor="text1"/>
        </w:rPr>
        <w:t>ance</w:t>
      </w:r>
      <w:r w:rsidR="00CE52CF" w:rsidRPr="002E0462">
        <w:rPr>
          <w:color w:val="000000" w:themeColor="text1"/>
        </w:rPr>
        <w:t xml:space="preserve"> as a signal of expropriation </w:t>
      </w:r>
      <w:r w:rsidR="008871F6" w:rsidRPr="002E0462">
        <w:rPr>
          <w:color w:val="000000" w:themeColor="text1"/>
        </w:rPr>
        <w:t xml:space="preserve">against </w:t>
      </w:r>
      <w:r w:rsidR="00CE52CF" w:rsidRPr="002E0462">
        <w:rPr>
          <w:color w:val="000000" w:themeColor="text1"/>
        </w:rPr>
        <w:t>their interests</w:t>
      </w:r>
      <w:r w:rsidR="00404CC0" w:rsidRPr="002E0462">
        <w:rPr>
          <w:color w:val="000000" w:themeColor="text1"/>
        </w:rPr>
        <w:t>, and thus</w:t>
      </w:r>
      <w:r w:rsidR="00CE52CF" w:rsidRPr="002E0462">
        <w:rPr>
          <w:color w:val="000000" w:themeColor="text1"/>
        </w:rPr>
        <w:t xml:space="preserve"> </w:t>
      </w:r>
      <w:r w:rsidR="008871F6" w:rsidRPr="002E0462">
        <w:rPr>
          <w:color w:val="000000" w:themeColor="text1"/>
        </w:rPr>
        <w:t xml:space="preserve">may </w:t>
      </w:r>
      <w:r w:rsidR="00CE52CF" w:rsidRPr="002E0462">
        <w:rPr>
          <w:color w:val="000000" w:themeColor="text1"/>
        </w:rPr>
        <w:t xml:space="preserve">sell their shares to avoid further </w:t>
      </w:r>
      <w:r w:rsidR="008871F6" w:rsidRPr="002E0462">
        <w:rPr>
          <w:color w:val="000000" w:themeColor="text1"/>
        </w:rPr>
        <w:t>exploitation</w:t>
      </w:r>
      <w:r w:rsidR="00CE52CF" w:rsidRPr="002E0462">
        <w:rPr>
          <w:color w:val="000000" w:themeColor="text1"/>
        </w:rPr>
        <w:t xml:space="preserve">, </w:t>
      </w:r>
      <w:r w:rsidR="00404CC0" w:rsidRPr="002E0462">
        <w:rPr>
          <w:color w:val="000000" w:themeColor="text1"/>
        </w:rPr>
        <w:t>mak</w:t>
      </w:r>
      <w:r w:rsidR="00CE52CF" w:rsidRPr="002E0462">
        <w:rPr>
          <w:color w:val="000000" w:themeColor="text1"/>
        </w:rPr>
        <w:t xml:space="preserve">ing the firm’s shareholder </w:t>
      </w:r>
      <w:r w:rsidR="00404CC0" w:rsidRPr="002E0462">
        <w:rPr>
          <w:color w:val="000000" w:themeColor="text1"/>
        </w:rPr>
        <w:t xml:space="preserve">ownership </w:t>
      </w:r>
      <w:r w:rsidR="00CE52CF" w:rsidRPr="002E0462">
        <w:rPr>
          <w:color w:val="000000" w:themeColor="text1"/>
        </w:rPr>
        <w:t xml:space="preserve">structure even more unbalanced. </w:t>
      </w:r>
    </w:p>
    <w:p w14:paraId="27DDDC5B" w14:textId="77777777" w:rsidR="00612AB9" w:rsidRPr="002E0462" w:rsidRDefault="005479C5" w:rsidP="00F0104C">
      <w:pPr>
        <w:spacing w:before="240" w:after="240" w:line="480" w:lineRule="auto"/>
        <w:jc w:val="center"/>
        <w:rPr>
          <w:color w:val="000000" w:themeColor="text1"/>
        </w:rPr>
      </w:pPr>
      <w:r w:rsidRPr="002E0462">
        <w:rPr>
          <w:color w:val="000000" w:themeColor="text1"/>
        </w:rPr>
        <w:t xml:space="preserve">[Insert Table 4 </w:t>
      </w:r>
      <w:r w:rsidR="00EE2E3A" w:rsidRPr="002E0462">
        <w:rPr>
          <w:color w:val="000000" w:themeColor="text1"/>
        </w:rPr>
        <w:t xml:space="preserve">around </w:t>
      </w:r>
      <w:r w:rsidRPr="002E0462">
        <w:rPr>
          <w:color w:val="000000" w:themeColor="text1"/>
        </w:rPr>
        <w:t>here]</w:t>
      </w:r>
    </w:p>
    <w:p w14:paraId="055B5F03" w14:textId="5142D9BC" w:rsidR="00934E9E" w:rsidRDefault="00934E9E" w:rsidP="00CC1ACC">
      <w:pPr>
        <w:spacing w:line="480" w:lineRule="auto"/>
        <w:jc w:val="both"/>
        <w:rPr>
          <w:color w:val="000000" w:themeColor="text1"/>
        </w:rPr>
      </w:pPr>
    </w:p>
    <w:p w14:paraId="7B5F32C2" w14:textId="6B7FF01F" w:rsidR="00BE5D03" w:rsidRPr="002E0462" w:rsidRDefault="00BE5D03" w:rsidP="00DD770E">
      <w:pPr>
        <w:spacing w:after="120" w:line="480" w:lineRule="auto"/>
        <w:jc w:val="both"/>
        <w:rPr>
          <w:b/>
          <w:bCs/>
          <w:color w:val="000000" w:themeColor="text1"/>
        </w:rPr>
      </w:pPr>
      <w:r w:rsidRPr="002E0462">
        <w:rPr>
          <w:b/>
          <w:bCs/>
          <w:color w:val="000000" w:themeColor="text1"/>
        </w:rPr>
        <w:t xml:space="preserve">4.3 The substitution between dividend </w:t>
      </w:r>
      <w:proofErr w:type="spellStart"/>
      <w:r w:rsidR="005E3D31" w:rsidRPr="002E0462">
        <w:rPr>
          <w:b/>
          <w:bCs/>
          <w:color w:val="000000" w:themeColor="text1"/>
        </w:rPr>
        <w:t>tunneling</w:t>
      </w:r>
      <w:proofErr w:type="spellEnd"/>
      <w:r w:rsidRPr="002E0462">
        <w:rPr>
          <w:b/>
          <w:bCs/>
          <w:color w:val="000000" w:themeColor="text1"/>
        </w:rPr>
        <w:t xml:space="preserve"> and other </w:t>
      </w:r>
      <w:proofErr w:type="spellStart"/>
      <w:r w:rsidR="005E3D31" w:rsidRPr="002E0462">
        <w:rPr>
          <w:b/>
          <w:bCs/>
          <w:color w:val="000000" w:themeColor="text1"/>
        </w:rPr>
        <w:t>tunneling</w:t>
      </w:r>
      <w:proofErr w:type="spellEnd"/>
      <w:r w:rsidRPr="002E0462">
        <w:rPr>
          <w:b/>
          <w:bCs/>
          <w:color w:val="000000" w:themeColor="text1"/>
        </w:rPr>
        <w:t xml:space="preserve"> activities</w:t>
      </w:r>
    </w:p>
    <w:p w14:paraId="7B556037" w14:textId="27807B7A" w:rsidR="00246D58" w:rsidRPr="002E0462" w:rsidRDefault="00306059" w:rsidP="00CC1ACC">
      <w:pPr>
        <w:spacing w:line="480" w:lineRule="auto"/>
        <w:jc w:val="both"/>
        <w:rPr>
          <w:color w:val="000000" w:themeColor="text1"/>
        </w:rPr>
      </w:pPr>
      <w:r w:rsidRPr="002E0462">
        <w:rPr>
          <w:color w:val="000000" w:themeColor="text1"/>
        </w:rPr>
        <w:t xml:space="preserve">We report the results of </w:t>
      </w:r>
      <w:r w:rsidR="00934E9E" w:rsidRPr="002E0462">
        <w:rPr>
          <w:color w:val="000000" w:themeColor="text1"/>
        </w:rPr>
        <w:t xml:space="preserve">the relationship between </w:t>
      </w:r>
      <w:proofErr w:type="spellStart"/>
      <w:r w:rsidR="00373813" w:rsidRPr="002E0462">
        <w:rPr>
          <w:i/>
          <w:color w:val="000000" w:themeColor="text1"/>
        </w:rPr>
        <w:t>OtherReceivs</w:t>
      </w:r>
      <w:proofErr w:type="spellEnd"/>
      <w:r w:rsidRPr="002E0462">
        <w:rPr>
          <w:i/>
          <w:color w:val="000000" w:themeColor="text1"/>
        </w:rPr>
        <w:t xml:space="preserve"> </w:t>
      </w:r>
      <w:r w:rsidRPr="002E0462">
        <w:rPr>
          <w:color w:val="000000" w:themeColor="text1"/>
        </w:rPr>
        <w:t xml:space="preserve">and </w:t>
      </w:r>
      <w:r w:rsidR="00373813" w:rsidRPr="002E0462">
        <w:rPr>
          <w:i/>
          <w:noProof/>
          <w:color w:val="000000" w:themeColor="text1"/>
        </w:rPr>
        <w:t>Abn_DividPayout</w:t>
      </w:r>
      <w:r w:rsidRPr="002E0462">
        <w:rPr>
          <w:i/>
          <w:color w:val="000000" w:themeColor="text1"/>
        </w:rPr>
        <w:t xml:space="preserve"> </w:t>
      </w:r>
      <w:r w:rsidRPr="002E0462">
        <w:rPr>
          <w:iCs/>
          <w:color w:val="000000" w:themeColor="text1"/>
        </w:rPr>
        <w:t xml:space="preserve">and the impact of </w:t>
      </w:r>
      <w:proofErr w:type="spellStart"/>
      <w:r w:rsidR="00373813" w:rsidRPr="002E0462">
        <w:rPr>
          <w:i/>
          <w:color w:val="000000" w:themeColor="text1"/>
        </w:rPr>
        <w:t>OtherReceivs</w:t>
      </w:r>
      <w:proofErr w:type="spellEnd"/>
      <w:r w:rsidRPr="002E0462">
        <w:rPr>
          <w:i/>
          <w:color w:val="000000" w:themeColor="text1"/>
        </w:rPr>
        <w:t xml:space="preserve"> </w:t>
      </w:r>
      <w:r w:rsidRPr="002E0462">
        <w:rPr>
          <w:iCs/>
          <w:color w:val="000000" w:themeColor="text1"/>
        </w:rPr>
        <w:t xml:space="preserve">on the relation between </w:t>
      </w:r>
      <w:proofErr w:type="spellStart"/>
      <w:r w:rsidR="00373813" w:rsidRPr="002E0462">
        <w:rPr>
          <w:i/>
          <w:color w:val="000000" w:themeColor="text1"/>
        </w:rPr>
        <w:t>ExeOwnership</w:t>
      </w:r>
      <w:proofErr w:type="spellEnd"/>
      <w:r w:rsidRPr="002E0462">
        <w:rPr>
          <w:color w:val="000000" w:themeColor="text1"/>
        </w:rPr>
        <w:t xml:space="preserve"> and </w:t>
      </w:r>
      <w:r w:rsidR="00373813" w:rsidRPr="002E0462">
        <w:rPr>
          <w:i/>
          <w:noProof/>
          <w:color w:val="000000" w:themeColor="text1"/>
        </w:rPr>
        <w:t>Abn_DividPayout</w:t>
      </w:r>
      <w:r w:rsidRPr="002E0462">
        <w:rPr>
          <w:color w:val="000000" w:themeColor="text1"/>
        </w:rPr>
        <w:t xml:space="preserve"> in Table </w:t>
      </w:r>
      <w:r w:rsidRPr="002E0462">
        <w:rPr>
          <w:noProof/>
          <w:color w:val="000000" w:themeColor="text1"/>
        </w:rPr>
        <w:t>5</w:t>
      </w:r>
      <w:r w:rsidR="00934E9E" w:rsidRPr="002E0462">
        <w:rPr>
          <w:color w:val="000000" w:themeColor="text1"/>
        </w:rPr>
        <w:t xml:space="preserve">. </w:t>
      </w:r>
      <w:r w:rsidRPr="002E0462">
        <w:rPr>
          <w:color w:val="000000" w:themeColor="text1"/>
        </w:rPr>
        <w:t>The results show that</w:t>
      </w:r>
      <w:r w:rsidR="00934E9E" w:rsidRPr="002E0462">
        <w:rPr>
          <w:color w:val="000000" w:themeColor="text1"/>
        </w:rPr>
        <w:t xml:space="preserve"> the </w:t>
      </w:r>
      <w:proofErr w:type="spellStart"/>
      <w:r w:rsidR="00373813" w:rsidRPr="002E0462">
        <w:rPr>
          <w:i/>
          <w:color w:val="000000" w:themeColor="text1"/>
        </w:rPr>
        <w:t>OtherReceivs</w:t>
      </w:r>
      <w:proofErr w:type="spellEnd"/>
      <w:r w:rsidR="00934E9E" w:rsidRPr="002E0462">
        <w:rPr>
          <w:rFonts w:hint="eastAsia"/>
          <w:color w:val="000000" w:themeColor="text1"/>
        </w:rPr>
        <w:t xml:space="preserve"> coefficient </w:t>
      </w:r>
      <w:r w:rsidRPr="002E0462">
        <w:rPr>
          <w:color w:val="000000" w:themeColor="text1"/>
        </w:rPr>
        <w:t>is</w:t>
      </w:r>
      <w:r w:rsidR="00934E9E" w:rsidRPr="002E0462">
        <w:rPr>
          <w:color w:val="000000" w:themeColor="text1"/>
        </w:rPr>
        <w:t xml:space="preserve"> negative </w:t>
      </w:r>
      <w:r w:rsidRPr="002E0462">
        <w:rPr>
          <w:color w:val="000000" w:themeColor="text1"/>
        </w:rPr>
        <w:t xml:space="preserve">and significant </w:t>
      </w:r>
      <w:r w:rsidR="00934E9E" w:rsidRPr="002E0462">
        <w:rPr>
          <w:color w:val="000000" w:themeColor="text1"/>
        </w:rPr>
        <w:t>at the 1% level</w:t>
      </w:r>
      <w:r w:rsidRPr="002E0462">
        <w:rPr>
          <w:color w:val="000000" w:themeColor="text1"/>
        </w:rPr>
        <w:t xml:space="preserve"> </w:t>
      </w:r>
      <w:r w:rsidRPr="002E0462">
        <w:rPr>
          <w:color w:val="000000" w:themeColor="text1"/>
        </w:rPr>
        <w:lastRenderedPageBreak/>
        <w:t>across all the regressions</w:t>
      </w:r>
      <w:r w:rsidR="00934E9E" w:rsidRPr="002E0462">
        <w:rPr>
          <w:color w:val="000000" w:themeColor="text1"/>
        </w:rPr>
        <w:t xml:space="preserve">. </w:t>
      </w:r>
      <w:r w:rsidR="00733D88" w:rsidRPr="002E0462">
        <w:rPr>
          <w:color w:val="000000" w:themeColor="text1"/>
        </w:rPr>
        <w:t xml:space="preserve">Given </w:t>
      </w:r>
      <w:r w:rsidRPr="002E0462">
        <w:rPr>
          <w:color w:val="000000" w:themeColor="text1"/>
        </w:rPr>
        <w:t xml:space="preserve">that </w:t>
      </w:r>
      <w:r w:rsidR="008871F6" w:rsidRPr="002E0462">
        <w:rPr>
          <w:color w:val="000000" w:themeColor="text1"/>
        </w:rPr>
        <w:t xml:space="preserve">a </w:t>
      </w:r>
      <w:r w:rsidR="00733D88" w:rsidRPr="002E0462">
        <w:rPr>
          <w:color w:val="000000" w:themeColor="text1"/>
        </w:rPr>
        <w:t xml:space="preserve">firm’s resource is limited, an increase in </w:t>
      </w:r>
      <w:r w:rsidR="004F3A4A" w:rsidRPr="002E0462">
        <w:rPr>
          <w:color w:val="000000" w:themeColor="text1"/>
        </w:rPr>
        <w:t>intercorporate loans</w:t>
      </w:r>
      <w:r w:rsidR="00A103F4" w:rsidRPr="002E0462">
        <w:rPr>
          <w:color w:val="000000" w:themeColor="text1"/>
        </w:rPr>
        <w:t xml:space="preserve"> </w:t>
      </w:r>
      <w:r w:rsidR="00733D88" w:rsidRPr="002E0462">
        <w:rPr>
          <w:color w:val="000000" w:themeColor="text1"/>
        </w:rPr>
        <w:t xml:space="preserve">results in </w:t>
      </w:r>
      <w:r w:rsidR="008871F6" w:rsidRPr="002E0462">
        <w:rPr>
          <w:color w:val="000000" w:themeColor="text1"/>
        </w:rPr>
        <w:t xml:space="preserve">less </w:t>
      </w:r>
      <w:r w:rsidR="004F3A4A" w:rsidRPr="002E0462">
        <w:rPr>
          <w:color w:val="000000" w:themeColor="text1"/>
        </w:rPr>
        <w:t xml:space="preserve">dividend </w:t>
      </w:r>
      <w:proofErr w:type="spellStart"/>
      <w:r w:rsidR="005E3D31" w:rsidRPr="002E0462">
        <w:rPr>
          <w:color w:val="000000" w:themeColor="text1"/>
        </w:rPr>
        <w:t>tunneling</w:t>
      </w:r>
      <w:proofErr w:type="spellEnd"/>
      <w:r w:rsidR="00733D88" w:rsidRPr="002E0462">
        <w:rPr>
          <w:color w:val="000000" w:themeColor="text1"/>
        </w:rPr>
        <w:t xml:space="preserve">. </w:t>
      </w:r>
      <w:r w:rsidRPr="002E0462">
        <w:rPr>
          <w:color w:val="000000" w:themeColor="text1"/>
        </w:rPr>
        <w:t>More importantly, t</w:t>
      </w:r>
      <w:r w:rsidR="00934E9E" w:rsidRPr="002E0462">
        <w:rPr>
          <w:color w:val="000000" w:themeColor="text1"/>
        </w:rPr>
        <w:t xml:space="preserve">he coefficients of the interaction term </w:t>
      </w:r>
      <w:r w:rsidRPr="002E0462">
        <w:rPr>
          <w:color w:val="000000" w:themeColor="text1"/>
        </w:rPr>
        <w:t xml:space="preserve">between </w:t>
      </w:r>
      <w:proofErr w:type="spellStart"/>
      <w:r w:rsidR="00373813" w:rsidRPr="002E0462">
        <w:rPr>
          <w:i/>
          <w:color w:val="000000" w:themeColor="text1"/>
        </w:rPr>
        <w:t>OtherReceivs</w:t>
      </w:r>
      <w:proofErr w:type="spellEnd"/>
      <w:r w:rsidRPr="002E0462">
        <w:rPr>
          <w:i/>
          <w:color w:val="000000" w:themeColor="text1"/>
        </w:rPr>
        <w:t xml:space="preserve"> </w:t>
      </w:r>
      <w:r w:rsidRPr="002E0462">
        <w:rPr>
          <w:iCs/>
          <w:color w:val="000000" w:themeColor="text1"/>
        </w:rPr>
        <w:t xml:space="preserve">and </w:t>
      </w:r>
      <w:proofErr w:type="spellStart"/>
      <w:r w:rsidR="00373813" w:rsidRPr="002E0462">
        <w:rPr>
          <w:i/>
          <w:color w:val="000000" w:themeColor="text1"/>
        </w:rPr>
        <w:t>ExeOwnership</w:t>
      </w:r>
      <w:proofErr w:type="spellEnd"/>
      <w:r w:rsidRPr="002E0462">
        <w:rPr>
          <w:color w:val="000000" w:themeColor="text1"/>
        </w:rPr>
        <w:t xml:space="preserve"> </w:t>
      </w:r>
      <w:r w:rsidR="00934E9E" w:rsidRPr="002E0462">
        <w:rPr>
          <w:color w:val="000000" w:themeColor="text1"/>
        </w:rPr>
        <w:t>are negative</w:t>
      </w:r>
      <w:r w:rsidR="00672A64" w:rsidRPr="002E0462">
        <w:rPr>
          <w:color w:val="000000" w:themeColor="text1"/>
        </w:rPr>
        <w:t xml:space="preserve"> at the </w:t>
      </w:r>
      <w:r w:rsidR="006B7486" w:rsidRPr="002E0462">
        <w:rPr>
          <w:color w:val="000000" w:themeColor="text1"/>
        </w:rPr>
        <w:t>1</w:t>
      </w:r>
      <w:r w:rsidR="00672A64" w:rsidRPr="002E0462">
        <w:rPr>
          <w:color w:val="000000" w:themeColor="text1"/>
        </w:rPr>
        <w:t>% significance level</w:t>
      </w:r>
      <w:r w:rsidRPr="002E0462">
        <w:rPr>
          <w:color w:val="000000" w:themeColor="text1"/>
        </w:rPr>
        <w:t xml:space="preserve"> for </w:t>
      </w:r>
      <w:r w:rsidR="00C65EDE" w:rsidRPr="002E0462">
        <w:rPr>
          <w:color w:val="000000" w:themeColor="text1"/>
        </w:rPr>
        <w:t>regressions</w:t>
      </w:r>
      <w:r w:rsidR="00A37311" w:rsidRPr="002E0462">
        <w:rPr>
          <w:color w:val="000000" w:themeColor="text1"/>
        </w:rPr>
        <w:t xml:space="preserve"> (1) – (4)</w:t>
      </w:r>
      <w:r w:rsidR="0006061C" w:rsidRPr="002E0462">
        <w:rPr>
          <w:color w:val="000000" w:themeColor="text1"/>
        </w:rPr>
        <w:t>.</w:t>
      </w:r>
      <w:r w:rsidR="00934E9E" w:rsidRPr="002E0462">
        <w:rPr>
          <w:color w:val="000000" w:themeColor="text1"/>
        </w:rPr>
        <w:t xml:space="preserve"> </w:t>
      </w:r>
      <w:r w:rsidRPr="002E0462">
        <w:rPr>
          <w:color w:val="000000" w:themeColor="text1"/>
        </w:rPr>
        <w:t>These result</w:t>
      </w:r>
      <w:r w:rsidR="00775D9C" w:rsidRPr="002E0462">
        <w:rPr>
          <w:color w:val="000000" w:themeColor="text1"/>
        </w:rPr>
        <w:t>s</w:t>
      </w:r>
      <w:r w:rsidRPr="002E0462">
        <w:rPr>
          <w:color w:val="000000" w:themeColor="text1"/>
        </w:rPr>
        <w:t xml:space="preserve"> </w:t>
      </w:r>
      <w:r w:rsidR="0006061C" w:rsidRPr="002E0462">
        <w:rPr>
          <w:color w:val="000000" w:themeColor="text1"/>
        </w:rPr>
        <w:t>indicate</w:t>
      </w:r>
      <w:r w:rsidR="00934E9E" w:rsidRPr="002E0462">
        <w:rPr>
          <w:color w:val="000000" w:themeColor="text1"/>
        </w:rPr>
        <w:t xml:space="preserve"> that dividend </w:t>
      </w:r>
      <w:r w:rsidR="005E3D31" w:rsidRPr="002E0462">
        <w:rPr>
          <w:noProof/>
          <w:color w:val="000000" w:themeColor="text1"/>
        </w:rPr>
        <w:t>tunneling</w:t>
      </w:r>
      <w:r w:rsidR="0006061C" w:rsidRPr="002E0462">
        <w:rPr>
          <w:color w:val="000000" w:themeColor="text1"/>
        </w:rPr>
        <w:t xml:space="preserve"> </w:t>
      </w:r>
      <w:r w:rsidR="00934E9E" w:rsidRPr="002E0462">
        <w:rPr>
          <w:color w:val="000000" w:themeColor="text1"/>
        </w:rPr>
        <w:t>is</w:t>
      </w:r>
      <w:r w:rsidR="0006061C" w:rsidRPr="002E0462">
        <w:rPr>
          <w:color w:val="000000" w:themeColor="text1"/>
        </w:rPr>
        <w:t xml:space="preserve"> </w:t>
      </w:r>
      <w:r w:rsidR="00246D58" w:rsidRPr="002E0462">
        <w:rPr>
          <w:color w:val="000000" w:themeColor="text1"/>
        </w:rPr>
        <w:t xml:space="preserve">considered </w:t>
      </w:r>
      <w:r w:rsidR="00C65EDE" w:rsidRPr="002E0462">
        <w:rPr>
          <w:color w:val="000000" w:themeColor="text1"/>
        </w:rPr>
        <w:t xml:space="preserve">as </w:t>
      </w:r>
      <w:r w:rsidR="0006061C" w:rsidRPr="002E0462">
        <w:rPr>
          <w:color w:val="000000" w:themeColor="text1"/>
        </w:rPr>
        <w:t>a</w:t>
      </w:r>
      <w:r w:rsidR="00934E9E" w:rsidRPr="002E0462">
        <w:rPr>
          <w:color w:val="000000" w:themeColor="text1"/>
        </w:rPr>
        <w:t xml:space="preserve"> substitute </w:t>
      </w:r>
      <w:r w:rsidR="008871F6" w:rsidRPr="002E0462">
        <w:rPr>
          <w:color w:val="000000" w:themeColor="text1"/>
        </w:rPr>
        <w:t xml:space="preserve">for </w:t>
      </w:r>
      <w:r w:rsidR="00C65EDE" w:rsidRPr="002E0462">
        <w:rPr>
          <w:color w:val="000000" w:themeColor="text1"/>
        </w:rPr>
        <w:t>intercorporate loans</w:t>
      </w:r>
      <w:r w:rsidR="00934E9E" w:rsidRPr="002E0462">
        <w:rPr>
          <w:color w:val="000000" w:themeColor="text1"/>
        </w:rPr>
        <w:t>.</w:t>
      </w:r>
      <w:r w:rsidR="008374ED" w:rsidRPr="002E0462">
        <w:rPr>
          <w:color w:val="000000" w:themeColor="text1"/>
        </w:rPr>
        <w:t xml:space="preserve"> </w:t>
      </w:r>
    </w:p>
    <w:p w14:paraId="3DB8EC4D" w14:textId="77777777" w:rsidR="00246D58" w:rsidRPr="002E0462" w:rsidRDefault="00246D58" w:rsidP="00F0104C">
      <w:pPr>
        <w:spacing w:before="240" w:after="240" w:line="480" w:lineRule="auto"/>
        <w:jc w:val="center"/>
        <w:rPr>
          <w:color w:val="000000" w:themeColor="text1"/>
        </w:rPr>
      </w:pPr>
      <w:r w:rsidRPr="002E0462">
        <w:rPr>
          <w:color w:val="000000" w:themeColor="text1"/>
        </w:rPr>
        <w:t>[Insert Table 5 around here]</w:t>
      </w:r>
    </w:p>
    <w:p w14:paraId="1D58A24D" w14:textId="733021DC" w:rsidR="00934E9E" w:rsidRPr="002E0462" w:rsidRDefault="008374ED" w:rsidP="00CC1ACC">
      <w:pPr>
        <w:spacing w:line="480" w:lineRule="auto"/>
        <w:jc w:val="both"/>
        <w:rPr>
          <w:color w:val="000000" w:themeColor="text1"/>
        </w:rPr>
      </w:pPr>
      <w:r w:rsidRPr="002E0462">
        <w:rPr>
          <w:color w:val="000000" w:themeColor="text1"/>
        </w:rPr>
        <w:t xml:space="preserve">There are two implications from this finding. </w:t>
      </w:r>
      <w:r w:rsidR="00980E66" w:rsidRPr="002E0462">
        <w:rPr>
          <w:color w:val="000000" w:themeColor="text1"/>
        </w:rPr>
        <w:t xml:space="preserve">On the one hand, </w:t>
      </w:r>
      <w:r w:rsidR="008871F6" w:rsidRPr="002E0462">
        <w:rPr>
          <w:color w:val="000000" w:themeColor="text1"/>
        </w:rPr>
        <w:t xml:space="preserve">since </w:t>
      </w:r>
      <w:r w:rsidRPr="002E0462">
        <w:rPr>
          <w:color w:val="000000" w:themeColor="text1"/>
        </w:rPr>
        <w:t xml:space="preserve">2006, </w:t>
      </w:r>
      <w:proofErr w:type="spellStart"/>
      <w:r w:rsidR="005E3D31" w:rsidRPr="002E0462">
        <w:rPr>
          <w:color w:val="000000" w:themeColor="text1"/>
        </w:rPr>
        <w:t>tunneling</w:t>
      </w:r>
      <w:proofErr w:type="spellEnd"/>
      <w:r w:rsidR="00980E66" w:rsidRPr="002E0462">
        <w:rPr>
          <w:color w:val="000000" w:themeColor="text1"/>
        </w:rPr>
        <w:t xml:space="preserve"> activities </w:t>
      </w:r>
      <w:r w:rsidR="00F376B8" w:rsidRPr="002E0462">
        <w:rPr>
          <w:color w:val="000000" w:themeColor="text1"/>
        </w:rPr>
        <w:t xml:space="preserve">generally </w:t>
      </w:r>
      <w:r w:rsidR="00980E66" w:rsidRPr="002E0462">
        <w:rPr>
          <w:color w:val="000000" w:themeColor="text1"/>
        </w:rPr>
        <w:t xml:space="preserve">may not </w:t>
      </w:r>
      <w:r w:rsidR="008871F6" w:rsidRPr="002E0462">
        <w:rPr>
          <w:color w:val="000000" w:themeColor="text1"/>
        </w:rPr>
        <w:t xml:space="preserve">have </w:t>
      </w:r>
      <w:r w:rsidR="00980E66" w:rsidRPr="002E0462">
        <w:rPr>
          <w:color w:val="000000" w:themeColor="text1"/>
        </w:rPr>
        <w:t>be</w:t>
      </w:r>
      <w:r w:rsidR="008871F6" w:rsidRPr="002E0462">
        <w:rPr>
          <w:color w:val="000000" w:themeColor="text1"/>
        </w:rPr>
        <w:t>en</w:t>
      </w:r>
      <w:r w:rsidR="00980E66" w:rsidRPr="002E0462">
        <w:rPr>
          <w:color w:val="000000" w:themeColor="text1"/>
        </w:rPr>
        <w:t xml:space="preserve"> </w:t>
      </w:r>
      <w:proofErr w:type="gramStart"/>
      <w:r w:rsidR="00980E66" w:rsidRPr="002E0462">
        <w:rPr>
          <w:color w:val="000000" w:themeColor="text1"/>
        </w:rPr>
        <w:t>entirely eliminated</w:t>
      </w:r>
      <w:proofErr w:type="gramEnd"/>
      <w:r w:rsidR="008871F6" w:rsidRPr="002E0462">
        <w:rPr>
          <w:color w:val="000000" w:themeColor="text1"/>
        </w:rPr>
        <w:t>, despite</w:t>
      </w:r>
      <w:r w:rsidRPr="002E0462">
        <w:rPr>
          <w:color w:val="000000" w:themeColor="text1"/>
        </w:rPr>
        <w:t xml:space="preserve"> intercorporate loan</w:t>
      </w:r>
      <w:r w:rsidR="004F3A4A" w:rsidRPr="002E0462">
        <w:rPr>
          <w:color w:val="000000" w:themeColor="text1"/>
        </w:rPr>
        <w:t>s</w:t>
      </w:r>
      <w:r w:rsidRPr="002E0462">
        <w:rPr>
          <w:color w:val="000000" w:themeColor="text1"/>
        </w:rPr>
        <w:t xml:space="preserve"> </w:t>
      </w:r>
      <w:r w:rsidR="008871F6" w:rsidRPr="002E0462">
        <w:rPr>
          <w:color w:val="000000" w:themeColor="text1"/>
        </w:rPr>
        <w:t>being largely prohibited</w:t>
      </w:r>
      <w:r w:rsidRPr="002E0462">
        <w:rPr>
          <w:color w:val="000000" w:themeColor="text1"/>
        </w:rPr>
        <w:t xml:space="preserve"> by </w:t>
      </w:r>
      <w:r w:rsidR="008871F6" w:rsidRPr="002E0462">
        <w:rPr>
          <w:color w:val="000000" w:themeColor="text1"/>
        </w:rPr>
        <w:t xml:space="preserve">the </w:t>
      </w:r>
      <w:r w:rsidRPr="002E0462">
        <w:rPr>
          <w:color w:val="000000" w:themeColor="text1"/>
        </w:rPr>
        <w:t>CSRC</w:t>
      </w:r>
      <w:r w:rsidR="00F376B8" w:rsidRPr="002E0462">
        <w:rPr>
          <w:color w:val="000000" w:themeColor="text1"/>
        </w:rPr>
        <w:t xml:space="preserve"> </w:t>
      </w:r>
      <w:r w:rsidRPr="002E0462">
        <w:rPr>
          <w:color w:val="000000" w:themeColor="text1"/>
        </w:rPr>
        <w:t xml:space="preserve">in China. Other </w:t>
      </w:r>
      <w:r w:rsidR="008871F6" w:rsidRPr="002E0462">
        <w:rPr>
          <w:color w:val="000000" w:themeColor="text1"/>
        </w:rPr>
        <w:t>means</w:t>
      </w:r>
      <w:r w:rsidR="00980E66" w:rsidRPr="002E0462">
        <w:rPr>
          <w:color w:val="000000" w:themeColor="text1"/>
        </w:rPr>
        <w:t xml:space="preserve"> </w:t>
      </w:r>
      <w:r w:rsidRPr="002E0462">
        <w:rPr>
          <w:color w:val="000000" w:themeColor="text1"/>
        </w:rPr>
        <w:t xml:space="preserve">of </w:t>
      </w:r>
      <w:proofErr w:type="spellStart"/>
      <w:r w:rsidR="005E3D31" w:rsidRPr="002E0462">
        <w:rPr>
          <w:color w:val="000000" w:themeColor="text1"/>
        </w:rPr>
        <w:t>tunneling</w:t>
      </w:r>
      <w:proofErr w:type="spellEnd"/>
      <w:r w:rsidR="008871F6" w:rsidRPr="002E0462">
        <w:rPr>
          <w:color w:val="000000" w:themeColor="text1"/>
        </w:rPr>
        <w:t>,</w:t>
      </w:r>
      <w:r w:rsidRPr="002E0462">
        <w:rPr>
          <w:color w:val="000000" w:themeColor="text1"/>
        </w:rPr>
        <w:t xml:space="preserve"> such as dividend </w:t>
      </w:r>
      <w:proofErr w:type="spellStart"/>
      <w:r w:rsidR="005E3D31" w:rsidRPr="002E0462">
        <w:rPr>
          <w:color w:val="000000" w:themeColor="text1"/>
        </w:rPr>
        <w:t>tunneling</w:t>
      </w:r>
      <w:proofErr w:type="spellEnd"/>
      <w:r w:rsidR="008871F6" w:rsidRPr="002E0462">
        <w:rPr>
          <w:color w:val="000000" w:themeColor="text1"/>
        </w:rPr>
        <w:t>,</w:t>
      </w:r>
      <w:r w:rsidRPr="002E0462">
        <w:rPr>
          <w:color w:val="000000" w:themeColor="text1"/>
        </w:rPr>
        <w:t xml:space="preserve"> may be emerging as </w:t>
      </w:r>
      <w:r w:rsidR="008871F6" w:rsidRPr="002E0462">
        <w:rPr>
          <w:color w:val="000000" w:themeColor="text1"/>
        </w:rPr>
        <w:t>the new modus operandi</w:t>
      </w:r>
      <w:r w:rsidR="00980E66" w:rsidRPr="002E0462">
        <w:rPr>
          <w:color w:val="000000" w:themeColor="text1"/>
        </w:rPr>
        <w:t>.</w:t>
      </w:r>
      <w:r w:rsidRPr="002E0462">
        <w:rPr>
          <w:color w:val="000000" w:themeColor="text1"/>
        </w:rPr>
        <w:t xml:space="preserve"> </w:t>
      </w:r>
      <w:r w:rsidR="00980E66" w:rsidRPr="002E0462">
        <w:rPr>
          <w:color w:val="000000" w:themeColor="text1"/>
        </w:rPr>
        <w:t>On the other hand</w:t>
      </w:r>
      <w:r w:rsidRPr="002E0462">
        <w:rPr>
          <w:color w:val="000000" w:themeColor="text1"/>
        </w:rPr>
        <w:t xml:space="preserve">, </w:t>
      </w:r>
      <w:r w:rsidR="007B3EFC" w:rsidRPr="002E0462">
        <w:rPr>
          <w:color w:val="000000" w:themeColor="text1"/>
        </w:rPr>
        <w:t xml:space="preserve">although retail investors in China support the </w:t>
      </w:r>
      <w:r w:rsidRPr="002E0462">
        <w:rPr>
          <w:color w:val="000000" w:themeColor="text1"/>
        </w:rPr>
        <w:t xml:space="preserve">CSRC’s recent </w:t>
      </w:r>
      <w:r w:rsidR="008A2E09" w:rsidRPr="002E0462">
        <w:rPr>
          <w:color w:val="000000" w:themeColor="text1"/>
        </w:rPr>
        <w:t xml:space="preserve">guidance on </w:t>
      </w:r>
      <w:r w:rsidRPr="002E0462">
        <w:rPr>
          <w:color w:val="000000" w:themeColor="text1"/>
        </w:rPr>
        <w:t>cash dividend policy, it may be necessary to call for a more balanced policy</w:t>
      </w:r>
      <w:r w:rsidR="00F376B8" w:rsidRPr="002E0462">
        <w:rPr>
          <w:color w:val="000000" w:themeColor="text1"/>
        </w:rPr>
        <w:t>,</w:t>
      </w:r>
      <w:r w:rsidRPr="002E0462">
        <w:rPr>
          <w:color w:val="000000" w:themeColor="text1"/>
        </w:rPr>
        <w:t xml:space="preserve"> which</w:t>
      </w:r>
      <w:r w:rsidR="00980E66" w:rsidRPr="002E0462">
        <w:rPr>
          <w:color w:val="000000" w:themeColor="text1"/>
        </w:rPr>
        <w:t>,</w:t>
      </w:r>
      <w:r w:rsidRPr="002E0462">
        <w:rPr>
          <w:color w:val="000000" w:themeColor="text1"/>
        </w:rPr>
        <w:t xml:space="preserve"> </w:t>
      </w:r>
      <w:r w:rsidR="00980E66" w:rsidRPr="002E0462">
        <w:rPr>
          <w:color w:val="000000" w:themeColor="text1"/>
        </w:rPr>
        <w:t xml:space="preserve">at </w:t>
      </w:r>
      <w:r w:rsidR="00666AE0" w:rsidRPr="002E0462">
        <w:rPr>
          <w:color w:val="000000" w:themeColor="text1"/>
        </w:rPr>
        <w:t>the same time</w:t>
      </w:r>
      <w:r w:rsidR="00980E66" w:rsidRPr="002E0462">
        <w:rPr>
          <w:color w:val="000000" w:themeColor="text1"/>
        </w:rPr>
        <w:t>,</w:t>
      </w:r>
      <w:r w:rsidR="00666AE0" w:rsidRPr="002E0462">
        <w:rPr>
          <w:color w:val="000000" w:themeColor="text1"/>
        </w:rPr>
        <w:t xml:space="preserve"> </w:t>
      </w:r>
      <w:r w:rsidR="00F376B8" w:rsidRPr="002E0462">
        <w:rPr>
          <w:color w:val="000000" w:themeColor="text1"/>
        </w:rPr>
        <w:t xml:space="preserve">might </w:t>
      </w:r>
      <w:r w:rsidR="00980E66" w:rsidRPr="002E0462">
        <w:rPr>
          <w:color w:val="000000" w:themeColor="text1"/>
        </w:rPr>
        <w:t>be able</w:t>
      </w:r>
      <w:r w:rsidR="00C2744E" w:rsidRPr="002E0462">
        <w:rPr>
          <w:color w:val="000000" w:themeColor="text1"/>
        </w:rPr>
        <w:t xml:space="preserve"> to</w:t>
      </w:r>
      <w:r w:rsidRPr="002E0462">
        <w:rPr>
          <w:color w:val="000000" w:themeColor="text1"/>
        </w:rPr>
        <w:t xml:space="preserve"> effectively </w:t>
      </w:r>
      <w:r w:rsidR="009C404F" w:rsidRPr="002E0462">
        <w:rPr>
          <w:color w:val="000000" w:themeColor="text1"/>
        </w:rPr>
        <w:t xml:space="preserve">prevent </w:t>
      </w:r>
      <w:r w:rsidR="00B66125" w:rsidRPr="002E0462">
        <w:rPr>
          <w:color w:val="000000" w:themeColor="text1"/>
        </w:rPr>
        <w:t>minority</w:t>
      </w:r>
      <w:r w:rsidRPr="002E0462">
        <w:rPr>
          <w:color w:val="000000" w:themeColor="text1"/>
        </w:rPr>
        <w:t xml:space="preserve"> shareholders</w:t>
      </w:r>
      <w:r w:rsidR="009C404F" w:rsidRPr="002E0462">
        <w:rPr>
          <w:color w:val="000000" w:themeColor="text1"/>
        </w:rPr>
        <w:t xml:space="preserve"> from </w:t>
      </w:r>
      <w:r w:rsidR="00C2744E" w:rsidRPr="002E0462">
        <w:rPr>
          <w:color w:val="000000" w:themeColor="text1"/>
        </w:rPr>
        <w:t xml:space="preserve">dividend </w:t>
      </w:r>
      <w:r w:rsidR="009C404F" w:rsidRPr="002E0462">
        <w:rPr>
          <w:color w:val="000000" w:themeColor="text1"/>
        </w:rPr>
        <w:t>expropriation.</w:t>
      </w:r>
    </w:p>
    <w:p w14:paraId="75EDF2B0" w14:textId="77777777" w:rsidR="00AE6C9A" w:rsidRPr="002E0462" w:rsidRDefault="00AE6C9A" w:rsidP="00AE6C9A">
      <w:pPr>
        <w:spacing w:line="360" w:lineRule="auto"/>
        <w:jc w:val="both"/>
        <w:rPr>
          <w:rFonts w:eastAsia="宋体"/>
          <w:color w:val="000000" w:themeColor="text1"/>
        </w:rPr>
      </w:pPr>
    </w:p>
    <w:p w14:paraId="561F5675" w14:textId="380B2553" w:rsidR="00AE6C9A" w:rsidRPr="002E0462" w:rsidRDefault="00AE6C9A" w:rsidP="00AE6C9A">
      <w:pPr>
        <w:spacing w:line="480" w:lineRule="auto"/>
        <w:jc w:val="both"/>
        <w:rPr>
          <w:rFonts w:eastAsia="宋体"/>
          <w:color w:val="000000" w:themeColor="text1"/>
        </w:rPr>
      </w:pPr>
      <w:r w:rsidRPr="002E0462">
        <w:rPr>
          <w:rFonts w:eastAsia="宋体"/>
          <w:color w:val="000000" w:themeColor="text1"/>
        </w:rPr>
        <w:t xml:space="preserve">We further examine whether the 2006 reform has provided incentives for controlling shareholders and executives to switch their </w:t>
      </w:r>
      <w:proofErr w:type="spellStart"/>
      <w:r w:rsidRPr="002E0462">
        <w:rPr>
          <w:rFonts w:eastAsia="宋体"/>
          <w:color w:val="000000" w:themeColor="text1"/>
        </w:rPr>
        <w:t>tunneling</w:t>
      </w:r>
      <w:proofErr w:type="spellEnd"/>
      <w:r w:rsidRPr="002E0462">
        <w:rPr>
          <w:rFonts w:eastAsia="宋体"/>
          <w:color w:val="000000" w:themeColor="text1"/>
        </w:rPr>
        <w:t xml:space="preserve"> activity from intercorporate loans to dividends, given that the reform aims to cease </w:t>
      </w:r>
      <w:proofErr w:type="spellStart"/>
      <w:r w:rsidRPr="002E0462">
        <w:rPr>
          <w:rFonts w:eastAsia="宋体"/>
          <w:color w:val="000000" w:themeColor="text1"/>
        </w:rPr>
        <w:t>tunneling</w:t>
      </w:r>
      <w:proofErr w:type="spellEnd"/>
      <w:r w:rsidRPr="002E0462">
        <w:rPr>
          <w:rFonts w:eastAsia="宋体"/>
          <w:color w:val="000000" w:themeColor="text1"/>
        </w:rPr>
        <w:t xml:space="preserve"> in the form of intercorporate loans</w:t>
      </w:r>
      <w:r w:rsidRPr="002E0462" w:rsidDel="00D86688">
        <w:rPr>
          <w:rFonts w:eastAsia="宋体"/>
          <w:color w:val="000000" w:themeColor="text1"/>
        </w:rPr>
        <w:t xml:space="preserve"> </w:t>
      </w:r>
      <w:r w:rsidRPr="002E0462">
        <w:rPr>
          <w:rFonts w:eastAsia="宋体"/>
          <w:color w:val="000000" w:themeColor="text1"/>
        </w:rPr>
        <w:t xml:space="preserve">by controlling shareholders. To test this, we incorporate the interaction term between </w:t>
      </w:r>
      <w:proofErr w:type="spellStart"/>
      <w:r w:rsidRPr="002E0462">
        <w:rPr>
          <w:rFonts w:eastAsia="宋体"/>
          <w:i/>
          <w:iCs/>
          <w:color w:val="000000" w:themeColor="text1"/>
        </w:rPr>
        <w:t>ExeOwnership</w:t>
      </w:r>
      <w:proofErr w:type="spellEnd"/>
      <w:r w:rsidRPr="002E0462">
        <w:rPr>
          <w:rFonts w:eastAsia="宋体"/>
          <w:color w:val="000000" w:themeColor="text1"/>
        </w:rPr>
        <w:t xml:space="preserve">, </w:t>
      </w:r>
      <w:proofErr w:type="spellStart"/>
      <w:r w:rsidRPr="002E0462">
        <w:rPr>
          <w:rFonts w:eastAsia="宋体"/>
          <w:i/>
          <w:iCs/>
          <w:color w:val="000000" w:themeColor="text1"/>
        </w:rPr>
        <w:t>Otherreveivs</w:t>
      </w:r>
      <w:proofErr w:type="spellEnd"/>
      <w:r w:rsidRPr="002E0462">
        <w:rPr>
          <w:rFonts w:eastAsia="宋体"/>
          <w:color w:val="000000" w:themeColor="text1"/>
        </w:rPr>
        <w:t xml:space="preserve">, and </w:t>
      </w:r>
      <w:r w:rsidRPr="002E0462">
        <w:rPr>
          <w:rFonts w:eastAsia="宋体"/>
          <w:i/>
          <w:iCs/>
          <w:color w:val="000000" w:themeColor="text1"/>
        </w:rPr>
        <w:t>Reform 2006</w:t>
      </w:r>
      <w:r w:rsidRPr="002E0462">
        <w:rPr>
          <w:rFonts w:eastAsia="宋体"/>
          <w:color w:val="000000" w:themeColor="text1"/>
        </w:rPr>
        <w:t xml:space="preserve"> in Equation (3).</w:t>
      </w:r>
      <w:r w:rsidRPr="002E0462">
        <w:rPr>
          <w:rFonts w:eastAsia="宋体"/>
          <w:color w:val="000000" w:themeColor="text1"/>
          <w:vertAlign w:val="superscript"/>
        </w:rPr>
        <w:footnoteReference w:id="11"/>
      </w:r>
      <w:r w:rsidRPr="002E0462">
        <w:rPr>
          <w:rFonts w:eastAsia="宋体"/>
          <w:color w:val="000000" w:themeColor="text1"/>
        </w:rPr>
        <w:t xml:space="preserve"> </w:t>
      </w:r>
    </w:p>
    <w:p w14:paraId="0B44A01F" w14:textId="77777777" w:rsidR="00AE6C9A" w:rsidRPr="002E0462" w:rsidRDefault="00AE6C9A" w:rsidP="00AE6C9A">
      <w:pPr>
        <w:spacing w:line="480" w:lineRule="auto"/>
        <w:jc w:val="both"/>
        <w:rPr>
          <w:rFonts w:eastAsia="宋体"/>
          <w:color w:val="000000" w:themeColor="text1"/>
        </w:rPr>
      </w:pPr>
    </w:p>
    <w:p w14:paraId="62BF8207" w14:textId="053896D9" w:rsidR="00AE6C9A" w:rsidRPr="002E0462" w:rsidRDefault="00AE6C9A" w:rsidP="00AE6C9A">
      <w:pPr>
        <w:spacing w:line="480" w:lineRule="auto"/>
        <w:jc w:val="both"/>
        <w:rPr>
          <w:iCs/>
          <w:color w:val="000000" w:themeColor="text1"/>
          <w:lang w:val="en-US" w:eastAsia="en-US"/>
        </w:rPr>
      </w:pPr>
      <w:r w:rsidRPr="002E0462">
        <w:rPr>
          <w:rFonts w:eastAsia="宋体"/>
          <w:color w:val="000000" w:themeColor="text1"/>
        </w:rPr>
        <w:t xml:space="preserve">We provide the results in columns (5) and (6) of Table 5. The results show that the coefficient of </w:t>
      </w:r>
      <w:proofErr w:type="spellStart"/>
      <w:r w:rsidRPr="002E0462">
        <w:rPr>
          <w:rFonts w:eastAsia="宋体"/>
          <w:i/>
          <w:iCs/>
          <w:color w:val="000000" w:themeColor="text1"/>
        </w:rPr>
        <w:t>OtherReceivs</w:t>
      </w:r>
      <w:proofErr w:type="spellEnd"/>
      <w:r w:rsidRPr="002E0462">
        <w:rPr>
          <w:rFonts w:eastAsia="宋体"/>
          <w:color w:val="000000" w:themeColor="text1"/>
        </w:rPr>
        <w:t xml:space="preserve"> is still negative. This implies that, consistent with the results in columns (1) - (4), there is a </w:t>
      </w:r>
      <w:r w:rsidR="00082C02" w:rsidRPr="002E0462">
        <w:rPr>
          <w:rFonts w:eastAsia="宋体"/>
          <w:color w:val="000000" w:themeColor="text1"/>
        </w:rPr>
        <w:t xml:space="preserve">substitution </w:t>
      </w:r>
      <w:r w:rsidRPr="002E0462">
        <w:rPr>
          <w:rFonts w:eastAsia="宋体"/>
          <w:color w:val="000000" w:themeColor="text1"/>
        </w:rPr>
        <w:t xml:space="preserve">effect between the </w:t>
      </w:r>
      <w:proofErr w:type="spellStart"/>
      <w:r w:rsidRPr="002E0462">
        <w:rPr>
          <w:rFonts w:eastAsia="宋体"/>
          <w:color w:val="000000" w:themeColor="text1"/>
        </w:rPr>
        <w:t>tunneling</w:t>
      </w:r>
      <w:proofErr w:type="spellEnd"/>
      <w:r w:rsidRPr="002E0462">
        <w:rPr>
          <w:rFonts w:eastAsia="宋体"/>
          <w:color w:val="000000" w:themeColor="text1"/>
        </w:rPr>
        <w:t xml:space="preserve"> of intercorporate loans and dividends </w:t>
      </w:r>
      <w:r w:rsidRPr="002E0462">
        <w:rPr>
          <w:rFonts w:eastAsia="宋体"/>
          <w:color w:val="000000" w:themeColor="text1"/>
        </w:rPr>
        <w:lastRenderedPageBreak/>
        <w:t>over the full sample period.</w:t>
      </w:r>
      <w:r w:rsidRPr="002E0462">
        <w:rPr>
          <w:rFonts w:ascii="PMingLiU" w:eastAsia="PMingLiU" w:hAnsi="PMingLiU" w:hint="eastAsia"/>
          <w:color w:val="000000" w:themeColor="text1"/>
          <w:lang w:eastAsia="zh-TW"/>
        </w:rPr>
        <w:t xml:space="preserve"> </w:t>
      </w:r>
      <w:r w:rsidRPr="002E0462">
        <w:rPr>
          <w:rFonts w:eastAsia="宋体"/>
          <w:color w:val="000000" w:themeColor="text1"/>
        </w:rPr>
        <w:t xml:space="preserve">Furthermore, the significant and negative coefficient on the interaction term of </w:t>
      </w:r>
      <w:proofErr w:type="spellStart"/>
      <w:r w:rsidRPr="002E0462">
        <w:rPr>
          <w:rFonts w:eastAsia="宋体"/>
          <w:i/>
          <w:iCs/>
          <w:color w:val="000000" w:themeColor="text1"/>
        </w:rPr>
        <w:t>ExeOwnership</w:t>
      </w:r>
      <w:proofErr w:type="spellEnd"/>
      <w:r w:rsidRPr="002E0462">
        <w:rPr>
          <w:rFonts w:eastAsia="宋体"/>
          <w:i/>
          <w:iCs/>
          <w:color w:val="000000" w:themeColor="text1"/>
        </w:rPr>
        <w:t>*</w:t>
      </w:r>
      <w:proofErr w:type="spellStart"/>
      <w:r w:rsidRPr="002E0462">
        <w:rPr>
          <w:rFonts w:eastAsia="宋体"/>
          <w:i/>
          <w:iCs/>
          <w:color w:val="000000" w:themeColor="text1"/>
        </w:rPr>
        <w:t>OtherReceivs</w:t>
      </w:r>
      <w:proofErr w:type="spellEnd"/>
      <w:r w:rsidRPr="002E0462">
        <w:rPr>
          <w:rFonts w:eastAsia="宋体"/>
          <w:i/>
          <w:iCs/>
          <w:color w:val="000000" w:themeColor="text1"/>
        </w:rPr>
        <w:t xml:space="preserve">*2006reform </w:t>
      </w:r>
      <w:r w:rsidRPr="002E0462">
        <w:rPr>
          <w:rFonts w:eastAsia="宋体"/>
          <w:color w:val="000000" w:themeColor="text1"/>
        </w:rPr>
        <w:t xml:space="preserve">implies that after the reform in 2006, the positive association between executive ownership and dividend </w:t>
      </w:r>
      <w:proofErr w:type="spellStart"/>
      <w:r w:rsidRPr="002E0462">
        <w:rPr>
          <w:rFonts w:eastAsia="宋体"/>
          <w:color w:val="000000" w:themeColor="text1"/>
        </w:rPr>
        <w:t>tunneling</w:t>
      </w:r>
      <w:proofErr w:type="spellEnd"/>
      <w:r w:rsidRPr="002E0462">
        <w:rPr>
          <w:rFonts w:eastAsia="宋体"/>
          <w:color w:val="000000" w:themeColor="text1"/>
        </w:rPr>
        <w:t xml:space="preserve"> is more pronounced for firms with lower other receivables. </w:t>
      </w:r>
      <w:r w:rsidRPr="002E0462">
        <w:rPr>
          <w:iCs/>
          <w:color w:val="000000" w:themeColor="text1"/>
          <w:lang w:val="en-US" w:eastAsia="en-US"/>
        </w:rPr>
        <w:t xml:space="preserve">These results offer further evidence to our argument that due to the restrictions on intercorporate loans by the CSRC since 2006, corporate insiders have shifted their </w:t>
      </w:r>
      <w:proofErr w:type="spellStart"/>
      <w:r w:rsidRPr="002E0462">
        <w:rPr>
          <w:iCs/>
          <w:color w:val="000000" w:themeColor="text1"/>
          <w:lang w:val="en-US" w:eastAsia="en-US"/>
        </w:rPr>
        <w:t>tunelling</w:t>
      </w:r>
      <w:proofErr w:type="spellEnd"/>
      <w:r w:rsidRPr="002E0462">
        <w:rPr>
          <w:iCs/>
          <w:color w:val="000000" w:themeColor="text1"/>
          <w:lang w:val="en-US" w:eastAsia="en-US"/>
        </w:rPr>
        <w:t xml:space="preserve"> activities from intercorporate loans to dividends. In other words, dividend tunneling has become the prevailing form of expropriation by controlling shareholders after the 2006 reform.</w:t>
      </w:r>
    </w:p>
    <w:p w14:paraId="67EC2C4B" w14:textId="77777777" w:rsidR="00AE6C9A" w:rsidRPr="002E0462" w:rsidRDefault="00AE6C9A" w:rsidP="00AE6C9A">
      <w:pPr>
        <w:spacing w:line="480" w:lineRule="auto"/>
        <w:jc w:val="both"/>
        <w:rPr>
          <w:rFonts w:eastAsia="宋体"/>
          <w:color w:val="000000" w:themeColor="text1"/>
        </w:rPr>
      </w:pPr>
    </w:p>
    <w:p w14:paraId="6A6C2CB5" w14:textId="45722347" w:rsidR="00AE6C9A" w:rsidRPr="002E0462" w:rsidRDefault="00AE6C9A" w:rsidP="00AE6C9A">
      <w:pPr>
        <w:spacing w:line="480" w:lineRule="auto"/>
        <w:jc w:val="both"/>
        <w:rPr>
          <w:rFonts w:eastAsia="PMingLiU"/>
          <w:color w:val="000000" w:themeColor="text1"/>
          <w:lang w:eastAsia="zh-TW"/>
        </w:rPr>
      </w:pPr>
      <w:r w:rsidRPr="002E0462">
        <w:rPr>
          <w:rFonts w:eastAsia="宋体"/>
          <w:color w:val="000000" w:themeColor="text1"/>
        </w:rPr>
        <w:t xml:space="preserve">In addition, the sum of the coefficients of the two interaction terms, </w:t>
      </w:r>
      <w:proofErr w:type="spellStart"/>
      <w:r w:rsidRPr="002E0462">
        <w:rPr>
          <w:rFonts w:eastAsia="宋体"/>
          <w:i/>
          <w:iCs/>
          <w:color w:val="000000" w:themeColor="text1"/>
        </w:rPr>
        <w:t>ExeOwnership</w:t>
      </w:r>
      <w:proofErr w:type="spellEnd"/>
      <w:r w:rsidRPr="002E0462">
        <w:rPr>
          <w:rFonts w:eastAsia="宋体"/>
          <w:i/>
          <w:iCs/>
          <w:color w:val="000000" w:themeColor="text1"/>
        </w:rPr>
        <w:t>*</w:t>
      </w:r>
      <w:proofErr w:type="spellStart"/>
      <w:r w:rsidRPr="002E0462">
        <w:rPr>
          <w:rFonts w:eastAsia="宋体"/>
          <w:i/>
          <w:iCs/>
          <w:color w:val="000000" w:themeColor="text1"/>
        </w:rPr>
        <w:t>OtherReceivs</w:t>
      </w:r>
      <w:proofErr w:type="spellEnd"/>
      <w:r w:rsidRPr="002E0462">
        <w:rPr>
          <w:rFonts w:eastAsia="宋体"/>
          <w:i/>
          <w:iCs/>
          <w:color w:val="000000" w:themeColor="text1"/>
        </w:rPr>
        <w:t xml:space="preserve"> </w:t>
      </w:r>
      <w:r w:rsidRPr="002E0462">
        <w:rPr>
          <w:rFonts w:eastAsia="宋体"/>
          <w:color w:val="000000" w:themeColor="text1"/>
        </w:rPr>
        <w:t>and</w:t>
      </w:r>
      <w:r w:rsidRPr="002E0462">
        <w:rPr>
          <w:rFonts w:eastAsia="宋体"/>
          <w:i/>
          <w:iCs/>
          <w:color w:val="000000" w:themeColor="text1"/>
        </w:rPr>
        <w:t xml:space="preserve"> </w:t>
      </w:r>
      <w:proofErr w:type="spellStart"/>
      <w:r w:rsidRPr="002E0462">
        <w:rPr>
          <w:rFonts w:eastAsia="宋体"/>
          <w:i/>
          <w:iCs/>
          <w:color w:val="000000" w:themeColor="text1"/>
        </w:rPr>
        <w:t>ExeOwnership</w:t>
      </w:r>
      <w:proofErr w:type="spellEnd"/>
      <w:r w:rsidRPr="002E0462">
        <w:rPr>
          <w:rFonts w:eastAsia="宋体"/>
          <w:i/>
          <w:iCs/>
          <w:color w:val="000000" w:themeColor="text1"/>
        </w:rPr>
        <w:t>*</w:t>
      </w:r>
      <w:proofErr w:type="spellStart"/>
      <w:r w:rsidRPr="002E0462">
        <w:rPr>
          <w:rFonts w:eastAsia="宋体"/>
          <w:i/>
          <w:iCs/>
          <w:color w:val="000000" w:themeColor="text1"/>
        </w:rPr>
        <w:t>OtherReceivs</w:t>
      </w:r>
      <w:proofErr w:type="spellEnd"/>
      <w:r w:rsidRPr="002E0462">
        <w:rPr>
          <w:rFonts w:eastAsia="宋体"/>
          <w:i/>
          <w:iCs/>
          <w:color w:val="000000" w:themeColor="text1"/>
        </w:rPr>
        <w:t>*2006</w:t>
      </w:r>
      <w:r w:rsidRPr="002E0462">
        <w:rPr>
          <w:rFonts w:eastAsia="宋体"/>
          <w:color w:val="000000" w:themeColor="text1"/>
        </w:rPr>
        <w:t xml:space="preserve">, is still negative although the coefficient on </w:t>
      </w:r>
      <w:proofErr w:type="spellStart"/>
      <w:r w:rsidRPr="002E0462">
        <w:rPr>
          <w:rFonts w:eastAsia="宋体"/>
          <w:i/>
          <w:iCs/>
          <w:color w:val="000000" w:themeColor="text1"/>
        </w:rPr>
        <w:t>ExeOwnership</w:t>
      </w:r>
      <w:proofErr w:type="spellEnd"/>
      <w:r w:rsidRPr="002E0462">
        <w:rPr>
          <w:rFonts w:eastAsia="宋体"/>
          <w:i/>
          <w:iCs/>
          <w:color w:val="000000" w:themeColor="text1"/>
        </w:rPr>
        <w:t>*</w:t>
      </w:r>
      <w:proofErr w:type="spellStart"/>
      <w:r w:rsidRPr="002E0462">
        <w:rPr>
          <w:rFonts w:eastAsia="宋体"/>
          <w:i/>
          <w:iCs/>
          <w:color w:val="000000" w:themeColor="text1"/>
        </w:rPr>
        <w:t>OtherReceivs</w:t>
      </w:r>
      <w:proofErr w:type="spellEnd"/>
      <w:r w:rsidRPr="002E0462">
        <w:rPr>
          <w:rFonts w:eastAsia="宋体"/>
          <w:color w:val="000000" w:themeColor="text1"/>
        </w:rPr>
        <w:t xml:space="preserve"> is positive. These suggest that the significantly negative coefficient of </w:t>
      </w:r>
      <w:proofErr w:type="spellStart"/>
      <w:r w:rsidRPr="002E0462">
        <w:rPr>
          <w:rFonts w:eastAsia="宋体"/>
          <w:i/>
          <w:iCs/>
          <w:color w:val="000000" w:themeColor="text1"/>
        </w:rPr>
        <w:t>ExeOwnership</w:t>
      </w:r>
      <w:proofErr w:type="spellEnd"/>
      <w:r w:rsidRPr="002E0462">
        <w:rPr>
          <w:rFonts w:eastAsia="宋体"/>
          <w:i/>
          <w:iCs/>
          <w:color w:val="000000" w:themeColor="text1"/>
        </w:rPr>
        <w:t>*</w:t>
      </w:r>
      <w:proofErr w:type="spellStart"/>
      <w:r w:rsidRPr="002E0462">
        <w:rPr>
          <w:rFonts w:eastAsia="宋体"/>
          <w:i/>
          <w:iCs/>
          <w:color w:val="000000" w:themeColor="text1"/>
        </w:rPr>
        <w:t>OtherReceivs</w:t>
      </w:r>
      <w:proofErr w:type="spellEnd"/>
      <w:r w:rsidRPr="002E0462">
        <w:rPr>
          <w:rFonts w:eastAsia="宋体"/>
          <w:color w:val="000000" w:themeColor="text1"/>
        </w:rPr>
        <w:t xml:space="preserve"> in columns (1) - (4) is mainly driven by the negative coefficient on </w:t>
      </w:r>
      <w:proofErr w:type="spellStart"/>
      <w:r w:rsidRPr="002E0462">
        <w:rPr>
          <w:rFonts w:eastAsia="宋体"/>
          <w:i/>
          <w:iCs/>
          <w:color w:val="000000" w:themeColor="text1"/>
        </w:rPr>
        <w:t>ExeOwnership</w:t>
      </w:r>
      <w:proofErr w:type="spellEnd"/>
      <w:r w:rsidRPr="002E0462">
        <w:rPr>
          <w:rFonts w:eastAsia="宋体"/>
          <w:i/>
          <w:iCs/>
          <w:color w:val="000000" w:themeColor="text1"/>
        </w:rPr>
        <w:t>*</w:t>
      </w:r>
      <w:proofErr w:type="spellStart"/>
      <w:r w:rsidRPr="002E0462">
        <w:rPr>
          <w:rFonts w:eastAsia="宋体"/>
          <w:i/>
          <w:iCs/>
          <w:color w:val="000000" w:themeColor="text1"/>
        </w:rPr>
        <w:t>OtherReceivs</w:t>
      </w:r>
      <w:proofErr w:type="spellEnd"/>
      <w:r w:rsidRPr="002E0462">
        <w:rPr>
          <w:rFonts w:eastAsia="宋体"/>
          <w:i/>
          <w:iCs/>
          <w:color w:val="000000" w:themeColor="text1"/>
        </w:rPr>
        <w:t>*2006</w:t>
      </w:r>
      <w:r w:rsidRPr="002E0462">
        <w:rPr>
          <w:rFonts w:eastAsia="宋体"/>
          <w:color w:val="000000" w:themeColor="text1"/>
        </w:rPr>
        <w:t>.</w:t>
      </w:r>
      <w:r w:rsidRPr="002E0462">
        <w:rPr>
          <w:rFonts w:eastAsia="宋体"/>
          <w:i/>
          <w:iCs/>
          <w:color w:val="000000" w:themeColor="text1"/>
        </w:rPr>
        <w:t xml:space="preserve"> </w:t>
      </w:r>
      <w:r w:rsidRPr="002E0462">
        <w:rPr>
          <w:rFonts w:eastAsia="宋体"/>
          <w:color w:val="000000" w:themeColor="text1"/>
        </w:rPr>
        <w:t xml:space="preserve">These imply that the substitution effect between other receivables and dividend </w:t>
      </w:r>
      <w:proofErr w:type="spellStart"/>
      <w:r w:rsidRPr="002E0462">
        <w:rPr>
          <w:rFonts w:eastAsia="宋体"/>
          <w:color w:val="000000" w:themeColor="text1"/>
        </w:rPr>
        <w:t>tunneling</w:t>
      </w:r>
      <w:proofErr w:type="spellEnd"/>
      <w:r w:rsidRPr="002E0462">
        <w:rPr>
          <w:rFonts w:eastAsia="宋体"/>
          <w:color w:val="000000" w:themeColor="text1"/>
        </w:rPr>
        <w:t xml:space="preserve"> exists only after the 2006 reform. Before the restriction of intercorporate loans imposed in 2006, firms intended to use both intercorporate loans and dividends as the means of </w:t>
      </w:r>
      <w:proofErr w:type="spellStart"/>
      <w:r w:rsidRPr="002E0462">
        <w:rPr>
          <w:rFonts w:eastAsia="宋体"/>
          <w:color w:val="000000" w:themeColor="text1"/>
        </w:rPr>
        <w:t>tunneling</w:t>
      </w:r>
      <w:proofErr w:type="spellEnd"/>
      <w:r w:rsidRPr="002E0462">
        <w:rPr>
          <w:rFonts w:eastAsia="宋体"/>
          <w:color w:val="000000" w:themeColor="text1"/>
        </w:rPr>
        <w:t xml:space="preserve">. </w:t>
      </w:r>
      <w:proofErr w:type="gramStart"/>
      <w:r w:rsidRPr="002E0462">
        <w:rPr>
          <w:rFonts w:eastAsia="宋体"/>
          <w:color w:val="000000" w:themeColor="text1"/>
        </w:rPr>
        <w:t>This further stresses</w:t>
      </w:r>
      <w:proofErr w:type="gramEnd"/>
      <w:r w:rsidRPr="002E0462">
        <w:rPr>
          <w:rFonts w:eastAsia="宋体"/>
          <w:color w:val="000000" w:themeColor="text1"/>
        </w:rPr>
        <w:t xml:space="preserve"> the importance of examining the dividend </w:t>
      </w:r>
      <w:proofErr w:type="spellStart"/>
      <w:r w:rsidRPr="002E0462">
        <w:rPr>
          <w:rFonts w:eastAsia="宋体"/>
          <w:color w:val="000000" w:themeColor="text1"/>
        </w:rPr>
        <w:t>tunneling</w:t>
      </w:r>
      <w:proofErr w:type="spellEnd"/>
      <w:r w:rsidRPr="002E0462">
        <w:rPr>
          <w:rFonts w:eastAsia="宋体"/>
          <w:color w:val="000000" w:themeColor="text1"/>
        </w:rPr>
        <w:t xml:space="preserve"> after the reform in 2006 which restricts the </w:t>
      </w:r>
      <w:proofErr w:type="spellStart"/>
      <w:r w:rsidRPr="002E0462">
        <w:rPr>
          <w:rFonts w:eastAsia="宋体"/>
          <w:color w:val="000000" w:themeColor="text1"/>
        </w:rPr>
        <w:t>tunneling</w:t>
      </w:r>
      <w:proofErr w:type="spellEnd"/>
      <w:r w:rsidRPr="002E0462">
        <w:rPr>
          <w:rFonts w:eastAsia="宋体"/>
          <w:color w:val="000000" w:themeColor="text1"/>
        </w:rPr>
        <w:t xml:space="preserve"> of intercorporate loans.</w:t>
      </w:r>
    </w:p>
    <w:p w14:paraId="28354779" w14:textId="0EA49A2D" w:rsidR="00362ADB" w:rsidRPr="002E0462" w:rsidRDefault="00362ADB" w:rsidP="00875132">
      <w:pPr>
        <w:spacing w:line="480" w:lineRule="auto"/>
        <w:jc w:val="center"/>
        <w:rPr>
          <w:color w:val="000000" w:themeColor="text1"/>
        </w:rPr>
      </w:pPr>
    </w:p>
    <w:p w14:paraId="7BFA6FC3" w14:textId="6E62FAB2" w:rsidR="00934E9E" w:rsidRPr="002E0462" w:rsidRDefault="00BE5D03" w:rsidP="00DD770E">
      <w:pPr>
        <w:spacing w:after="120" w:line="480" w:lineRule="auto"/>
        <w:jc w:val="both"/>
        <w:rPr>
          <w:b/>
          <w:bCs/>
          <w:color w:val="000000" w:themeColor="text1"/>
        </w:rPr>
      </w:pPr>
      <w:r w:rsidRPr="002E0462">
        <w:rPr>
          <w:b/>
          <w:bCs/>
          <w:color w:val="000000" w:themeColor="text1"/>
        </w:rPr>
        <w:t>4.4 The impact of state ownership</w:t>
      </w:r>
    </w:p>
    <w:p w14:paraId="519E7A49" w14:textId="070DCADF" w:rsidR="000A541E" w:rsidRPr="002E0462" w:rsidRDefault="0000302C" w:rsidP="00CC1ACC">
      <w:pPr>
        <w:spacing w:line="480" w:lineRule="auto"/>
        <w:jc w:val="both"/>
        <w:rPr>
          <w:color w:val="000000" w:themeColor="text1"/>
        </w:rPr>
      </w:pPr>
      <w:r w:rsidRPr="002E0462">
        <w:rPr>
          <w:rFonts w:eastAsia="PMingLiU"/>
          <w:color w:val="000000" w:themeColor="text1"/>
          <w:lang w:eastAsia="zh-TW"/>
        </w:rPr>
        <w:t>To investigate whether higher state ownership of a firm moderate</w:t>
      </w:r>
      <w:r w:rsidR="00EA4262" w:rsidRPr="002E0462">
        <w:rPr>
          <w:rFonts w:eastAsia="PMingLiU"/>
          <w:color w:val="000000" w:themeColor="text1"/>
          <w:lang w:eastAsia="zh-TW"/>
        </w:rPr>
        <w:t>s</w:t>
      </w:r>
      <w:r w:rsidRPr="002E0462">
        <w:rPr>
          <w:rFonts w:eastAsia="PMingLiU"/>
          <w:color w:val="000000" w:themeColor="text1"/>
          <w:lang w:eastAsia="zh-TW"/>
        </w:rPr>
        <w:t xml:space="preserve"> the positive association between managerial ownership and dividend </w:t>
      </w:r>
      <w:proofErr w:type="spellStart"/>
      <w:r w:rsidR="005E3D31" w:rsidRPr="002E0462">
        <w:rPr>
          <w:rFonts w:eastAsia="PMingLiU"/>
          <w:color w:val="000000" w:themeColor="text1"/>
          <w:lang w:eastAsia="zh-TW"/>
        </w:rPr>
        <w:t>tunneling</w:t>
      </w:r>
      <w:proofErr w:type="spellEnd"/>
      <w:r w:rsidRPr="002E0462">
        <w:rPr>
          <w:rFonts w:eastAsia="PMingLiU"/>
          <w:color w:val="000000" w:themeColor="text1"/>
          <w:lang w:eastAsia="zh-TW"/>
        </w:rPr>
        <w:t xml:space="preserve">, we incorporate </w:t>
      </w:r>
      <w:proofErr w:type="spellStart"/>
      <w:r w:rsidR="00373813" w:rsidRPr="002E0462">
        <w:rPr>
          <w:i/>
          <w:color w:val="000000" w:themeColor="text1"/>
        </w:rPr>
        <w:t>StateOwnership</w:t>
      </w:r>
      <w:proofErr w:type="spellEnd"/>
      <w:r w:rsidRPr="002E0462">
        <w:rPr>
          <w:color w:val="000000" w:themeColor="text1"/>
        </w:rPr>
        <w:t xml:space="preserve"> and its interaction term with </w:t>
      </w:r>
      <w:proofErr w:type="spellStart"/>
      <w:r w:rsidR="00373813" w:rsidRPr="002E0462">
        <w:rPr>
          <w:i/>
          <w:color w:val="000000" w:themeColor="text1"/>
        </w:rPr>
        <w:t>ExeOwnership</w:t>
      </w:r>
      <w:proofErr w:type="spellEnd"/>
      <w:r w:rsidR="00EA4262" w:rsidRPr="002E0462">
        <w:rPr>
          <w:iCs/>
          <w:color w:val="000000" w:themeColor="text1"/>
        </w:rPr>
        <w:t xml:space="preserve"> in the regression</w:t>
      </w:r>
      <w:r w:rsidR="00EA0438" w:rsidRPr="002E0462">
        <w:rPr>
          <w:iCs/>
          <w:color w:val="000000" w:themeColor="text1"/>
        </w:rPr>
        <w:t>s</w:t>
      </w:r>
      <w:r w:rsidRPr="002E0462">
        <w:rPr>
          <w:iCs/>
          <w:color w:val="000000" w:themeColor="text1"/>
        </w:rPr>
        <w:t>.</w:t>
      </w:r>
      <w:r w:rsidRPr="002E0462">
        <w:rPr>
          <w:color w:val="000000" w:themeColor="text1"/>
        </w:rPr>
        <w:t xml:space="preserve"> </w:t>
      </w:r>
      <w:r w:rsidR="00EA4262" w:rsidRPr="002E0462">
        <w:rPr>
          <w:color w:val="000000" w:themeColor="text1"/>
        </w:rPr>
        <w:t xml:space="preserve">The results in </w:t>
      </w:r>
      <w:r w:rsidR="00EF52DE" w:rsidRPr="002E0462">
        <w:rPr>
          <w:color w:val="000000" w:themeColor="text1"/>
        </w:rPr>
        <w:t xml:space="preserve">Table </w:t>
      </w:r>
      <w:r w:rsidR="0011132F" w:rsidRPr="002E0462">
        <w:rPr>
          <w:color w:val="000000" w:themeColor="text1"/>
        </w:rPr>
        <w:t>6</w:t>
      </w:r>
      <w:r w:rsidR="00EA4262" w:rsidRPr="002E0462">
        <w:rPr>
          <w:color w:val="000000" w:themeColor="text1"/>
        </w:rPr>
        <w:t xml:space="preserve"> show that </w:t>
      </w:r>
      <w:r w:rsidR="003E4AEE" w:rsidRPr="002E0462">
        <w:rPr>
          <w:color w:val="000000" w:themeColor="text1"/>
        </w:rPr>
        <w:t xml:space="preserve">both </w:t>
      </w:r>
      <w:r w:rsidR="00EF52DE" w:rsidRPr="002E0462">
        <w:rPr>
          <w:color w:val="000000" w:themeColor="text1"/>
        </w:rPr>
        <w:t>t</w:t>
      </w:r>
      <w:r w:rsidR="00934E9E" w:rsidRPr="002E0462">
        <w:rPr>
          <w:color w:val="000000" w:themeColor="text1"/>
        </w:rPr>
        <w:t>he coefficient</w:t>
      </w:r>
      <w:r w:rsidR="003E4AEE" w:rsidRPr="002E0462">
        <w:rPr>
          <w:color w:val="000000" w:themeColor="text1"/>
        </w:rPr>
        <w:t>s</w:t>
      </w:r>
      <w:r w:rsidR="00934E9E" w:rsidRPr="002E0462">
        <w:rPr>
          <w:color w:val="000000" w:themeColor="text1"/>
        </w:rPr>
        <w:t xml:space="preserve"> o</w:t>
      </w:r>
      <w:r w:rsidR="003E4AEE" w:rsidRPr="002E0462">
        <w:rPr>
          <w:color w:val="000000" w:themeColor="text1"/>
        </w:rPr>
        <w:t xml:space="preserve">n state ownership, </w:t>
      </w:r>
      <w:proofErr w:type="spellStart"/>
      <w:r w:rsidR="00541076" w:rsidRPr="002E0462">
        <w:rPr>
          <w:i/>
          <w:color w:val="000000" w:themeColor="text1"/>
        </w:rPr>
        <w:t>StateOwnership</w:t>
      </w:r>
      <w:proofErr w:type="spellEnd"/>
      <w:r w:rsidR="003E4AEE" w:rsidRPr="002E0462">
        <w:rPr>
          <w:color w:val="000000" w:themeColor="text1"/>
        </w:rPr>
        <w:t>, and</w:t>
      </w:r>
      <w:r w:rsidR="00934E9E" w:rsidRPr="002E0462">
        <w:rPr>
          <w:color w:val="000000" w:themeColor="text1"/>
        </w:rPr>
        <w:t xml:space="preserve"> </w:t>
      </w:r>
      <w:r w:rsidR="00BB4DB4" w:rsidRPr="002E0462">
        <w:rPr>
          <w:color w:val="000000" w:themeColor="text1"/>
        </w:rPr>
        <w:t xml:space="preserve">the interaction term between </w:t>
      </w:r>
      <w:proofErr w:type="spellStart"/>
      <w:r w:rsidR="00373813" w:rsidRPr="002E0462">
        <w:rPr>
          <w:i/>
          <w:color w:val="000000" w:themeColor="text1"/>
        </w:rPr>
        <w:lastRenderedPageBreak/>
        <w:t>ExeOwnership</w:t>
      </w:r>
      <w:proofErr w:type="spellEnd"/>
      <w:r w:rsidR="0023276C" w:rsidRPr="002E0462">
        <w:rPr>
          <w:color w:val="000000" w:themeColor="text1"/>
        </w:rPr>
        <w:t xml:space="preserve"> and </w:t>
      </w:r>
      <w:proofErr w:type="spellStart"/>
      <w:r w:rsidR="00373813" w:rsidRPr="002E0462">
        <w:rPr>
          <w:i/>
          <w:color w:val="000000" w:themeColor="text1"/>
        </w:rPr>
        <w:t>StateOwnership</w:t>
      </w:r>
      <w:proofErr w:type="spellEnd"/>
      <w:r w:rsidR="00934E9E" w:rsidRPr="002E0462">
        <w:rPr>
          <w:color w:val="000000" w:themeColor="text1"/>
        </w:rPr>
        <w:t xml:space="preserve"> </w:t>
      </w:r>
      <w:r w:rsidR="003E4AEE" w:rsidRPr="002E0462">
        <w:rPr>
          <w:color w:val="000000" w:themeColor="text1"/>
        </w:rPr>
        <w:t>are</w:t>
      </w:r>
      <w:r w:rsidR="00BB4DB4" w:rsidRPr="002E0462">
        <w:rPr>
          <w:color w:val="000000" w:themeColor="text1"/>
        </w:rPr>
        <w:t xml:space="preserve"> </w:t>
      </w:r>
      <w:r w:rsidR="00934E9E" w:rsidRPr="002E0462">
        <w:rPr>
          <w:color w:val="000000" w:themeColor="text1"/>
        </w:rPr>
        <w:t xml:space="preserve">positive </w:t>
      </w:r>
      <w:r w:rsidR="00EE2E3A" w:rsidRPr="002E0462">
        <w:rPr>
          <w:color w:val="000000" w:themeColor="text1"/>
        </w:rPr>
        <w:t xml:space="preserve">and significant </w:t>
      </w:r>
      <w:r w:rsidR="00934E9E" w:rsidRPr="002E0462">
        <w:rPr>
          <w:color w:val="000000" w:themeColor="text1"/>
        </w:rPr>
        <w:t>at</w:t>
      </w:r>
      <w:r w:rsidR="00227CAF" w:rsidRPr="002E0462">
        <w:rPr>
          <w:color w:val="000000" w:themeColor="text1"/>
        </w:rPr>
        <w:t xml:space="preserve"> the</w:t>
      </w:r>
      <w:r w:rsidR="00934E9E" w:rsidRPr="002E0462">
        <w:rPr>
          <w:color w:val="000000" w:themeColor="text1"/>
        </w:rPr>
        <w:t xml:space="preserve"> 1% level </w:t>
      </w:r>
      <w:r w:rsidR="00BB4DB4" w:rsidRPr="002E0462">
        <w:rPr>
          <w:color w:val="000000" w:themeColor="text1"/>
        </w:rPr>
        <w:t xml:space="preserve">for all </w:t>
      </w:r>
      <w:r w:rsidR="00373813" w:rsidRPr="002E0462">
        <w:rPr>
          <w:color w:val="000000" w:themeColor="text1"/>
        </w:rPr>
        <w:t xml:space="preserve">four </w:t>
      </w:r>
      <w:r w:rsidR="00BB4DB4" w:rsidRPr="002E0462">
        <w:rPr>
          <w:color w:val="000000" w:themeColor="text1"/>
        </w:rPr>
        <w:t>regressions</w:t>
      </w:r>
      <w:r w:rsidR="00EE2E3A" w:rsidRPr="002E0462">
        <w:rPr>
          <w:color w:val="000000" w:themeColor="text1"/>
        </w:rPr>
        <w:t>. This</w:t>
      </w:r>
      <w:r w:rsidR="00934E9E" w:rsidRPr="002E0462">
        <w:rPr>
          <w:color w:val="000000" w:themeColor="text1"/>
        </w:rPr>
        <w:t xml:space="preserve"> implies that state ownership has </w:t>
      </w:r>
      <w:r w:rsidR="00EE2E3A" w:rsidRPr="002E0462">
        <w:rPr>
          <w:color w:val="000000" w:themeColor="text1"/>
        </w:rPr>
        <w:t xml:space="preserve">a </w:t>
      </w:r>
      <w:r w:rsidR="00934E9E" w:rsidRPr="002E0462">
        <w:rPr>
          <w:color w:val="000000" w:themeColor="text1"/>
        </w:rPr>
        <w:t xml:space="preserve">positive effect on </w:t>
      </w:r>
      <w:r w:rsidR="00934E9E" w:rsidRPr="002E0462">
        <w:rPr>
          <w:noProof/>
          <w:color w:val="000000" w:themeColor="text1"/>
        </w:rPr>
        <w:t>firms’</w:t>
      </w:r>
      <w:r w:rsidR="00934E9E" w:rsidRPr="002E0462">
        <w:rPr>
          <w:color w:val="000000" w:themeColor="text1"/>
        </w:rPr>
        <w:t xml:space="preserve"> </w:t>
      </w:r>
      <w:r w:rsidR="00766668" w:rsidRPr="002E0462">
        <w:rPr>
          <w:color w:val="000000" w:themeColor="text1"/>
        </w:rPr>
        <w:t xml:space="preserve">abnormal </w:t>
      </w:r>
      <w:r w:rsidR="00934E9E" w:rsidRPr="002E0462">
        <w:rPr>
          <w:color w:val="000000" w:themeColor="text1"/>
        </w:rPr>
        <w:t xml:space="preserve">dividend </w:t>
      </w:r>
      <w:proofErr w:type="spellStart"/>
      <w:r w:rsidR="00934E9E" w:rsidRPr="002E0462">
        <w:rPr>
          <w:color w:val="000000" w:themeColor="text1"/>
        </w:rPr>
        <w:t>payout</w:t>
      </w:r>
      <w:r w:rsidR="001C1056" w:rsidRPr="002E0462">
        <w:rPr>
          <w:color w:val="000000" w:themeColor="text1"/>
        </w:rPr>
        <w:t>s</w:t>
      </w:r>
      <w:proofErr w:type="spellEnd"/>
      <w:r w:rsidR="003E4AEE" w:rsidRPr="002E0462">
        <w:rPr>
          <w:color w:val="000000" w:themeColor="text1"/>
        </w:rPr>
        <w:t xml:space="preserve"> and the positive correlation between executive ownership and dividend </w:t>
      </w:r>
      <w:r w:rsidR="005E3D31" w:rsidRPr="002E0462">
        <w:rPr>
          <w:noProof/>
          <w:color w:val="000000" w:themeColor="text1"/>
        </w:rPr>
        <w:t>tunneling</w:t>
      </w:r>
      <w:r w:rsidR="003E4AEE" w:rsidRPr="002E0462">
        <w:rPr>
          <w:noProof/>
          <w:color w:val="000000" w:themeColor="text1"/>
        </w:rPr>
        <w:t xml:space="preserve"> is more pronounced for firms with higher state ownership</w:t>
      </w:r>
      <w:r w:rsidR="00934E9E" w:rsidRPr="002E0462">
        <w:rPr>
          <w:color w:val="000000" w:themeColor="text1"/>
        </w:rPr>
        <w:t xml:space="preserve">. </w:t>
      </w:r>
      <w:r w:rsidR="00775D9C" w:rsidRPr="002E0462">
        <w:rPr>
          <w:color w:val="000000" w:themeColor="text1"/>
        </w:rPr>
        <w:t>In line with the findings of</w:t>
      </w:r>
      <w:r w:rsidR="00C10EC3" w:rsidRPr="002E0462">
        <w:rPr>
          <w:color w:val="000000" w:themeColor="text1"/>
        </w:rPr>
        <w:t xml:space="preserve"> </w:t>
      </w:r>
      <w:r w:rsidR="00C10EC3" w:rsidRPr="002E0462">
        <w:rPr>
          <w:color w:val="000000" w:themeColor="text1"/>
        </w:rPr>
        <w:fldChar w:fldCharType="begin"/>
      </w:r>
      <w:r w:rsidR="00C10EC3" w:rsidRPr="002E0462">
        <w:rPr>
          <w:color w:val="000000" w:themeColor="text1"/>
        </w:rPr>
        <w:instrText xml:space="preserve"> ADDIN EN.CITE &lt;EndNote&gt;&lt;Cite AuthorYear="1"&gt;&lt;Author&gt;Zhang&lt;/Author&gt;&lt;Year&gt;2014&lt;/Year&gt;&lt;RecNum&gt;167&lt;/RecNum&gt;&lt;DisplayText&gt;Zhang et al. (2014)&lt;/DisplayText&gt;&lt;record&gt;&lt;rec-number&gt;167&lt;/rec-number&gt;&lt;foreign-keys&gt;&lt;key app="EN" db-id="evaftsw08zx0e2eex9ovz29izrwdxaax0s0x" timestamp="1599401621" guid="8fd085cb-fdab-4852-bbd9-b55534b8b3e6"&gt;167&lt;/key&gt;&lt;/foreign-keys&gt;&lt;ref-type name="Journal Article"&gt;17&lt;/ref-type&gt;&lt;contributors&gt;&lt;authors&gt;&lt;author&gt;Min Zhang&lt;/author&gt;&lt;author&gt;Shenghao Gao&lt;/author&gt;&lt;author&gt;Xinjiao Guan&lt;/author&gt;&lt;author&gt;Fuxiu Jiang&lt;/author&gt;&lt;/authors&gt;&lt;/contributors&gt;&lt;titles&gt;&lt;title&gt;Controlling Shareholder - Manager Collusion and Tunneling : Evidence from China&lt;/title&gt;&lt;secondary-title&gt;Corporate Governance&lt;/secondary-title&gt;&lt;/titles&gt;&lt;periodical&gt;&lt;full-title&gt;Corporate Governance&lt;/full-title&gt;&lt;/periodical&gt;&lt;pages&gt;440-459&lt;/pages&gt;&lt;volume&gt;22&lt;/volume&gt;&lt;number&gt;6&lt;/number&gt;&lt;dates&gt;&lt;year&gt;2014&lt;/year&gt;&lt;/dates&gt;&lt;isbn&gt;0964-8410&lt;/isbn&gt;&lt;urls&gt;&lt;/urls&gt;&lt;/record&gt;&lt;/Cite&gt;&lt;/EndNote&gt;</w:instrText>
      </w:r>
      <w:r w:rsidR="00C10EC3" w:rsidRPr="002E0462">
        <w:rPr>
          <w:color w:val="000000" w:themeColor="text1"/>
        </w:rPr>
        <w:fldChar w:fldCharType="separate"/>
      </w:r>
      <w:r w:rsidR="00C10EC3" w:rsidRPr="002E0462">
        <w:rPr>
          <w:noProof/>
          <w:color w:val="000000" w:themeColor="text1"/>
        </w:rPr>
        <w:t>Zhang et al. (2014)</w:t>
      </w:r>
      <w:r w:rsidR="00C10EC3" w:rsidRPr="002E0462">
        <w:rPr>
          <w:color w:val="000000" w:themeColor="text1"/>
        </w:rPr>
        <w:fldChar w:fldCharType="end"/>
      </w:r>
      <w:r w:rsidR="00775D9C" w:rsidRPr="002E0462">
        <w:rPr>
          <w:color w:val="000000" w:themeColor="text1"/>
        </w:rPr>
        <w:t>, t</w:t>
      </w:r>
      <w:r w:rsidR="00BB4DB4" w:rsidRPr="002E0462">
        <w:rPr>
          <w:color w:val="000000" w:themeColor="text1"/>
        </w:rPr>
        <w:t xml:space="preserve">his reflects that state shareholders may have their own agenda </w:t>
      </w:r>
      <w:r w:rsidR="00227CAF" w:rsidRPr="002E0462">
        <w:rPr>
          <w:color w:val="000000" w:themeColor="text1"/>
        </w:rPr>
        <w:t xml:space="preserve">which compromises their </w:t>
      </w:r>
      <w:r w:rsidR="00AF6ED9" w:rsidRPr="002E0462">
        <w:rPr>
          <w:color w:val="000000" w:themeColor="text1"/>
        </w:rPr>
        <w:t>attention</w:t>
      </w:r>
      <w:r w:rsidR="00227CAF" w:rsidRPr="002E0462">
        <w:rPr>
          <w:color w:val="000000" w:themeColor="text1"/>
        </w:rPr>
        <w:t xml:space="preserve"> paid</w:t>
      </w:r>
      <w:r w:rsidR="00BB4DB4" w:rsidRPr="002E0462">
        <w:rPr>
          <w:color w:val="000000" w:themeColor="text1"/>
        </w:rPr>
        <w:t xml:space="preserve"> to firm performance</w:t>
      </w:r>
      <w:r w:rsidR="00227CAF" w:rsidRPr="002E0462">
        <w:rPr>
          <w:color w:val="000000" w:themeColor="text1"/>
        </w:rPr>
        <w:t>,</w:t>
      </w:r>
      <w:r w:rsidR="00BB4DB4" w:rsidRPr="002E0462">
        <w:rPr>
          <w:color w:val="000000" w:themeColor="text1"/>
        </w:rPr>
        <w:t xml:space="preserve"> and </w:t>
      </w:r>
      <w:r w:rsidR="00775D9C" w:rsidRPr="002E0462">
        <w:rPr>
          <w:color w:val="000000" w:themeColor="text1"/>
        </w:rPr>
        <w:t xml:space="preserve">executives may </w:t>
      </w:r>
      <w:r w:rsidR="00AF6ED9" w:rsidRPr="002E0462">
        <w:rPr>
          <w:color w:val="000000" w:themeColor="text1"/>
        </w:rPr>
        <w:t>collud</w:t>
      </w:r>
      <w:r w:rsidR="00775D9C" w:rsidRPr="002E0462">
        <w:rPr>
          <w:color w:val="000000" w:themeColor="text1"/>
        </w:rPr>
        <w:t>e</w:t>
      </w:r>
      <w:r w:rsidR="00AF6ED9" w:rsidRPr="002E0462">
        <w:rPr>
          <w:color w:val="000000" w:themeColor="text1"/>
        </w:rPr>
        <w:t xml:space="preserve"> with</w:t>
      </w:r>
      <w:r w:rsidR="00227CAF" w:rsidRPr="002E0462">
        <w:rPr>
          <w:color w:val="000000" w:themeColor="text1"/>
        </w:rPr>
        <w:t xml:space="preserve"> </w:t>
      </w:r>
      <w:r w:rsidR="00AF6ED9" w:rsidRPr="002E0462">
        <w:rPr>
          <w:color w:val="000000" w:themeColor="text1"/>
        </w:rPr>
        <w:t>controlling shareholders for their own benefit</w:t>
      </w:r>
      <w:r w:rsidR="00EA0438" w:rsidRPr="002E0462">
        <w:rPr>
          <w:color w:val="000000" w:themeColor="text1"/>
        </w:rPr>
        <w:t>s</w:t>
      </w:r>
      <w:r w:rsidR="00AF6ED9" w:rsidRPr="002E0462">
        <w:rPr>
          <w:color w:val="000000" w:themeColor="text1"/>
        </w:rPr>
        <w:t xml:space="preserve">. </w:t>
      </w:r>
      <w:r w:rsidR="00AD4AFE" w:rsidRPr="002E0462">
        <w:rPr>
          <w:color w:val="000000" w:themeColor="text1"/>
        </w:rPr>
        <w:t xml:space="preserve">All the </w:t>
      </w:r>
      <w:r w:rsidR="003E4AEE" w:rsidRPr="002E0462">
        <w:rPr>
          <w:color w:val="000000" w:themeColor="text1"/>
        </w:rPr>
        <w:t xml:space="preserve">results </w:t>
      </w:r>
      <w:r w:rsidR="00AD4AFE" w:rsidRPr="002E0462">
        <w:rPr>
          <w:color w:val="000000" w:themeColor="text1"/>
        </w:rPr>
        <w:t xml:space="preserve">in Table </w:t>
      </w:r>
      <w:r w:rsidR="001565E8" w:rsidRPr="002E0462">
        <w:rPr>
          <w:color w:val="000000" w:themeColor="text1"/>
        </w:rPr>
        <w:t>6</w:t>
      </w:r>
      <w:r w:rsidR="00AD4AFE" w:rsidRPr="002E0462">
        <w:rPr>
          <w:color w:val="000000" w:themeColor="text1"/>
        </w:rPr>
        <w:t xml:space="preserve"> are robust to the control of firm </w:t>
      </w:r>
      <w:r w:rsidR="00B60BF7" w:rsidRPr="002E0462">
        <w:rPr>
          <w:color w:val="000000" w:themeColor="text1"/>
        </w:rPr>
        <w:t xml:space="preserve">characteristics, board features and both industry and year </w:t>
      </w:r>
      <w:r w:rsidR="00962F3A" w:rsidRPr="002E0462">
        <w:rPr>
          <w:color w:val="000000" w:themeColor="text1"/>
        </w:rPr>
        <w:t xml:space="preserve">fixed </w:t>
      </w:r>
      <w:r w:rsidR="00B60BF7" w:rsidRPr="002E0462">
        <w:rPr>
          <w:color w:val="000000" w:themeColor="text1"/>
        </w:rPr>
        <w:t xml:space="preserve">effects. </w:t>
      </w:r>
    </w:p>
    <w:p w14:paraId="14BF582B" w14:textId="2DADBB42" w:rsidR="001565E8" w:rsidRPr="002E0462" w:rsidRDefault="001565E8" w:rsidP="00F0104C">
      <w:pPr>
        <w:spacing w:before="240" w:after="240" w:line="480" w:lineRule="auto"/>
        <w:jc w:val="center"/>
        <w:rPr>
          <w:color w:val="000000" w:themeColor="text1"/>
        </w:rPr>
      </w:pPr>
      <w:r w:rsidRPr="002E0462">
        <w:rPr>
          <w:color w:val="000000" w:themeColor="text1"/>
        </w:rPr>
        <w:t xml:space="preserve">[Insert Table 6 </w:t>
      </w:r>
      <w:r w:rsidR="001A72E1" w:rsidRPr="002E0462">
        <w:rPr>
          <w:color w:val="000000" w:themeColor="text1"/>
        </w:rPr>
        <w:t xml:space="preserve">around </w:t>
      </w:r>
      <w:r w:rsidRPr="002E0462">
        <w:rPr>
          <w:color w:val="000000" w:themeColor="text1"/>
        </w:rPr>
        <w:t>here]</w:t>
      </w:r>
    </w:p>
    <w:p w14:paraId="0BA6238B" w14:textId="77777777" w:rsidR="000A541E" w:rsidRPr="002E0462" w:rsidRDefault="000A541E" w:rsidP="00CC1ACC">
      <w:pPr>
        <w:spacing w:line="480" w:lineRule="auto"/>
        <w:jc w:val="both"/>
        <w:rPr>
          <w:color w:val="000000" w:themeColor="text1"/>
        </w:rPr>
      </w:pPr>
    </w:p>
    <w:p w14:paraId="7FAE4EA1" w14:textId="62C29BDB" w:rsidR="000B1951" w:rsidRPr="002E0462" w:rsidRDefault="00D24503" w:rsidP="00DD770E">
      <w:pPr>
        <w:spacing w:after="120" w:line="480" w:lineRule="auto"/>
        <w:jc w:val="both"/>
        <w:rPr>
          <w:b/>
          <w:bCs/>
          <w:color w:val="000000" w:themeColor="text1"/>
        </w:rPr>
      </w:pPr>
      <w:r w:rsidRPr="002E0462">
        <w:rPr>
          <w:b/>
          <w:bCs/>
          <w:color w:val="000000" w:themeColor="text1"/>
        </w:rPr>
        <w:t>4</w:t>
      </w:r>
      <w:r w:rsidR="00986915" w:rsidRPr="002E0462">
        <w:rPr>
          <w:b/>
          <w:bCs/>
          <w:color w:val="000000" w:themeColor="text1"/>
        </w:rPr>
        <w:t>.</w:t>
      </w:r>
      <w:r w:rsidR="00BE5D03" w:rsidRPr="002E0462">
        <w:rPr>
          <w:b/>
          <w:bCs/>
          <w:color w:val="000000" w:themeColor="text1"/>
        </w:rPr>
        <w:t>5</w:t>
      </w:r>
      <w:r w:rsidR="00986915" w:rsidRPr="002E0462">
        <w:rPr>
          <w:b/>
          <w:bCs/>
          <w:color w:val="000000" w:themeColor="text1"/>
        </w:rPr>
        <w:t xml:space="preserve"> </w:t>
      </w:r>
      <w:r w:rsidR="000B1951" w:rsidRPr="002E0462">
        <w:rPr>
          <w:b/>
          <w:bCs/>
          <w:color w:val="000000" w:themeColor="text1"/>
        </w:rPr>
        <w:t xml:space="preserve">External monitoring and dividend </w:t>
      </w:r>
      <w:proofErr w:type="spellStart"/>
      <w:r w:rsidR="005E3D31" w:rsidRPr="002E0462">
        <w:rPr>
          <w:b/>
          <w:bCs/>
          <w:color w:val="000000" w:themeColor="text1"/>
        </w:rPr>
        <w:t>tunneling</w:t>
      </w:r>
      <w:proofErr w:type="spellEnd"/>
    </w:p>
    <w:p w14:paraId="7CA58D02" w14:textId="372C6E6E" w:rsidR="002A20CF" w:rsidRPr="002E0462" w:rsidRDefault="00934E9E" w:rsidP="002A20CF">
      <w:pPr>
        <w:spacing w:line="480" w:lineRule="auto"/>
        <w:jc w:val="both"/>
        <w:rPr>
          <w:color w:val="000000" w:themeColor="text1"/>
        </w:rPr>
      </w:pPr>
      <w:r w:rsidRPr="002E0462">
        <w:rPr>
          <w:color w:val="000000" w:themeColor="text1"/>
        </w:rPr>
        <w:t xml:space="preserve">Table </w:t>
      </w:r>
      <w:r w:rsidR="00201B71" w:rsidRPr="002E0462">
        <w:rPr>
          <w:color w:val="000000" w:themeColor="text1"/>
        </w:rPr>
        <w:t>7</w:t>
      </w:r>
      <w:r w:rsidR="00124012" w:rsidRPr="002E0462">
        <w:rPr>
          <w:color w:val="000000" w:themeColor="text1"/>
        </w:rPr>
        <w:t xml:space="preserve"> </w:t>
      </w:r>
      <w:r w:rsidRPr="002E0462">
        <w:rPr>
          <w:color w:val="000000" w:themeColor="text1"/>
        </w:rPr>
        <w:t>show</w:t>
      </w:r>
      <w:r w:rsidR="00792060" w:rsidRPr="002E0462">
        <w:rPr>
          <w:color w:val="000000" w:themeColor="text1"/>
        </w:rPr>
        <w:t>s</w:t>
      </w:r>
      <w:r w:rsidRPr="002E0462">
        <w:rPr>
          <w:color w:val="000000" w:themeColor="text1"/>
        </w:rPr>
        <w:t xml:space="preserve"> the </w:t>
      </w:r>
      <w:r w:rsidR="00B43B96" w:rsidRPr="002E0462">
        <w:rPr>
          <w:color w:val="000000" w:themeColor="text1"/>
        </w:rPr>
        <w:t xml:space="preserve">moderating effect </w:t>
      </w:r>
      <w:r w:rsidRPr="002E0462">
        <w:rPr>
          <w:color w:val="000000" w:themeColor="text1"/>
        </w:rPr>
        <w:t xml:space="preserve">of </w:t>
      </w:r>
      <w:r w:rsidR="00B43B96" w:rsidRPr="002E0462">
        <w:rPr>
          <w:color w:val="000000" w:themeColor="text1"/>
        </w:rPr>
        <w:t>financial analysts</w:t>
      </w:r>
      <w:r w:rsidRPr="002E0462">
        <w:rPr>
          <w:color w:val="000000" w:themeColor="text1"/>
        </w:rPr>
        <w:t xml:space="preserve"> on the</w:t>
      </w:r>
      <w:r w:rsidR="0025283D" w:rsidRPr="002E0462">
        <w:rPr>
          <w:color w:val="000000" w:themeColor="text1"/>
        </w:rPr>
        <w:t xml:space="preserve"> relationship between executive ownership and</w:t>
      </w:r>
      <w:r w:rsidRPr="002E0462">
        <w:rPr>
          <w:color w:val="000000" w:themeColor="text1"/>
        </w:rPr>
        <w:t xml:space="preserve"> dividend </w:t>
      </w:r>
      <w:r w:rsidR="005E3D31" w:rsidRPr="002E0462">
        <w:rPr>
          <w:noProof/>
          <w:color w:val="000000" w:themeColor="text1"/>
        </w:rPr>
        <w:t>tunneling</w:t>
      </w:r>
      <w:r w:rsidR="00421D0C" w:rsidRPr="002E0462">
        <w:rPr>
          <w:color w:val="000000" w:themeColor="text1"/>
        </w:rPr>
        <w:t>, when</w:t>
      </w:r>
      <w:r w:rsidR="00823B54" w:rsidRPr="002E0462">
        <w:rPr>
          <w:color w:val="000000" w:themeColor="text1"/>
        </w:rPr>
        <w:t xml:space="preserve"> </w:t>
      </w:r>
      <w:r w:rsidR="00373813" w:rsidRPr="002E0462">
        <w:rPr>
          <w:i/>
          <w:color w:val="000000" w:themeColor="text1"/>
        </w:rPr>
        <w:t>Analyst</w:t>
      </w:r>
      <w:r w:rsidR="00373813" w:rsidRPr="002E0462" w:rsidDel="00421D0C">
        <w:rPr>
          <w:color w:val="000000" w:themeColor="text1"/>
        </w:rPr>
        <w:t xml:space="preserve"> </w:t>
      </w:r>
      <w:r w:rsidR="00823B54" w:rsidRPr="002E0462">
        <w:rPr>
          <w:color w:val="000000" w:themeColor="text1"/>
        </w:rPr>
        <w:t xml:space="preserve">and the interaction term </w:t>
      </w:r>
      <w:r w:rsidR="002A20CF" w:rsidRPr="002E0462">
        <w:rPr>
          <w:color w:val="000000" w:themeColor="text1"/>
        </w:rPr>
        <w:t xml:space="preserve">between </w:t>
      </w:r>
      <w:r w:rsidR="00373813" w:rsidRPr="002E0462">
        <w:rPr>
          <w:i/>
          <w:color w:val="000000" w:themeColor="text1"/>
        </w:rPr>
        <w:t>Analyst</w:t>
      </w:r>
      <w:r w:rsidR="00373813" w:rsidRPr="002E0462">
        <w:rPr>
          <w:color w:val="000000" w:themeColor="text1"/>
        </w:rPr>
        <w:t xml:space="preserve"> </w:t>
      </w:r>
      <w:r w:rsidR="002A20CF" w:rsidRPr="002E0462">
        <w:rPr>
          <w:color w:val="000000" w:themeColor="text1"/>
        </w:rPr>
        <w:t xml:space="preserve">and </w:t>
      </w:r>
      <w:proofErr w:type="spellStart"/>
      <w:r w:rsidR="00373813" w:rsidRPr="002E0462">
        <w:rPr>
          <w:i/>
          <w:color w:val="000000" w:themeColor="text1"/>
        </w:rPr>
        <w:t>ExeOwnership</w:t>
      </w:r>
      <w:proofErr w:type="spellEnd"/>
      <w:r w:rsidR="002A20CF" w:rsidRPr="002E0462">
        <w:rPr>
          <w:iCs/>
          <w:color w:val="000000" w:themeColor="text1"/>
        </w:rPr>
        <w:t xml:space="preserve"> are both included in the regression</w:t>
      </w:r>
      <w:r w:rsidR="00FF7C5D" w:rsidRPr="002E0462">
        <w:rPr>
          <w:color w:val="000000" w:themeColor="text1"/>
        </w:rPr>
        <w:t>.</w:t>
      </w:r>
      <w:r w:rsidR="00421D0C" w:rsidRPr="002E0462">
        <w:rPr>
          <w:color w:val="000000" w:themeColor="text1"/>
        </w:rPr>
        <w:t xml:space="preserve"> The result</w:t>
      </w:r>
      <w:r w:rsidR="00792060" w:rsidRPr="002E0462">
        <w:rPr>
          <w:color w:val="000000" w:themeColor="text1"/>
        </w:rPr>
        <w:t>s</w:t>
      </w:r>
      <w:r w:rsidR="00421D0C" w:rsidRPr="002E0462">
        <w:rPr>
          <w:color w:val="000000" w:themeColor="text1"/>
        </w:rPr>
        <w:t xml:space="preserve"> </w:t>
      </w:r>
      <w:r w:rsidR="00792A02" w:rsidRPr="002E0462">
        <w:rPr>
          <w:color w:val="000000" w:themeColor="text1"/>
        </w:rPr>
        <w:t xml:space="preserve">in Table </w:t>
      </w:r>
      <w:r w:rsidR="00120394" w:rsidRPr="002E0462">
        <w:rPr>
          <w:color w:val="000000" w:themeColor="text1"/>
        </w:rPr>
        <w:t>7</w:t>
      </w:r>
      <w:r w:rsidR="00792A02" w:rsidRPr="002E0462">
        <w:rPr>
          <w:color w:val="000000" w:themeColor="text1"/>
        </w:rPr>
        <w:t xml:space="preserve"> </w:t>
      </w:r>
      <w:r w:rsidR="00421D0C" w:rsidRPr="002E0462">
        <w:rPr>
          <w:color w:val="000000" w:themeColor="text1"/>
        </w:rPr>
        <w:t>show</w:t>
      </w:r>
      <w:r w:rsidRPr="002E0462">
        <w:rPr>
          <w:color w:val="000000" w:themeColor="text1"/>
        </w:rPr>
        <w:t xml:space="preserve"> that </w:t>
      </w:r>
      <w:r w:rsidR="00EC1181" w:rsidRPr="002E0462">
        <w:rPr>
          <w:color w:val="000000" w:themeColor="text1"/>
        </w:rPr>
        <w:t xml:space="preserve">the coefficient of </w:t>
      </w:r>
      <w:r w:rsidR="00373813" w:rsidRPr="002E0462">
        <w:rPr>
          <w:i/>
          <w:color w:val="000000" w:themeColor="text1"/>
        </w:rPr>
        <w:t>Analyst</w:t>
      </w:r>
      <w:r w:rsidR="00EC1181" w:rsidRPr="002E0462">
        <w:rPr>
          <w:color w:val="000000" w:themeColor="text1"/>
        </w:rPr>
        <w:t xml:space="preserve"> is </w:t>
      </w:r>
      <w:r w:rsidR="00373813" w:rsidRPr="002E0462">
        <w:rPr>
          <w:color w:val="000000" w:themeColor="text1"/>
        </w:rPr>
        <w:t xml:space="preserve">negative </w:t>
      </w:r>
      <w:r w:rsidR="00EC1181" w:rsidRPr="002E0462">
        <w:rPr>
          <w:noProof/>
          <w:color w:val="000000" w:themeColor="text1"/>
        </w:rPr>
        <w:t xml:space="preserve">at the </w:t>
      </w:r>
      <w:r w:rsidR="00720E30" w:rsidRPr="002E0462">
        <w:rPr>
          <w:noProof/>
          <w:color w:val="000000" w:themeColor="text1"/>
        </w:rPr>
        <w:t xml:space="preserve">5% or </w:t>
      </w:r>
      <w:r w:rsidR="00EC1181" w:rsidRPr="002E0462">
        <w:rPr>
          <w:noProof/>
          <w:color w:val="000000" w:themeColor="text1"/>
        </w:rPr>
        <w:t>1% significance level</w:t>
      </w:r>
      <w:r w:rsidR="00EC1181" w:rsidRPr="002E0462">
        <w:rPr>
          <w:color w:val="000000" w:themeColor="text1"/>
        </w:rPr>
        <w:t xml:space="preserve"> in column</w:t>
      </w:r>
      <w:r w:rsidR="00227CAF" w:rsidRPr="002E0462">
        <w:rPr>
          <w:color w:val="000000" w:themeColor="text1"/>
        </w:rPr>
        <w:t>s</w:t>
      </w:r>
      <w:r w:rsidR="00EC1181" w:rsidRPr="002E0462">
        <w:rPr>
          <w:color w:val="000000" w:themeColor="text1"/>
        </w:rPr>
        <w:t xml:space="preserve"> (1)</w:t>
      </w:r>
      <w:r w:rsidR="00227CAF" w:rsidRPr="002E0462">
        <w:rPr>
          <w:color w:val="000000" w:themeColor="text1"/>
        </w:rPr>
        <w:t xml:space="preserve"> to </w:t>
      </w:r>
      <w:r w:rsidR="00EC1181" w:rsidRPr="002E0462">
        <w:rPr>
          <w:color w:val="000000" w:themeColor="text1"/>
        </w:rPr>
        <w:t>(</w:t>
      </w:r>
      <w:r w:rsidR="00373813" w:rsidRPr="002E0462">
        <w:rPr>
          <w:color w:val="000000" w:themeColor="text1"/>
        </w:rPr>
        <w:t>4</w:t>
      </w:r>
      <w:r w:rsidR="00EC1181" w:rsidRPr="002E0462">
        <w:rPr>
          <w:color w:val="000000" w:themeColor="text1"/>
        </w:rPr>
        <w:t xml:space="preserve">). This suggests that a higher </w:t>
      </w:r>
      <w:r w:rsidR="00227CAF" w:rsidRPr="002E0462">
        <w:rPr>
          <w:color w:val="000000" w:themeColor="text1"/>
        </w:rPr>
        <w:t xml:space="preserve">number </w:t>
      </w:r>
      <w:r w:rsidR="00EC1181" w:rsidRPr="002E0462">
        <w:rPr>
          <w:color w:val="000000" w:themeColor="text1"/>
        </w:rPr>
        <w:t xml:space="preserve">of analysts following </w:t>
      </w:r>
      <w:r w:rsidR="00227CAF" w:rsidRPr="002E0462">
        <w:rPr>
          <w:color w:val="000000" w:themeColor="text1"/>
        </w:rPr>
        <w:t xml:space="preserve">a firm </w:t>
      </w:r>
      <w:r w:rsidR="00EC1181" w:rsidRPr="002E0462">
        <w:rPr>
          <w:color w:val="000000" w:themeColor="text1"/>
        </w:rPr>
        <w:t xml:space="preserve">can exert more effective monitoring on </w:t>
      </w:r>
      <w:r w:rsidR="00227CAF" w:rsidRPr="002E0462">
        <w:rPr>
          <w:color w:val="000000" w:themeColor="text1"/>
        </w:rPr>
        <w:t xml:space="preserve">its </w:t>
      </w:r>
      <w:r w:rsidR="00EC1181" w:rsidRPr="002E0462">
        <w:rPr>
          <w:color w:val="000000" w:themeColor="text1"/>
        </w:rPr>
        <w:t xml:space="preserve">executives to reduce agency costs </w:t>
      </w:r>
      <w:r w:rsidR="00EC1181" w:rsidRPr="002E0462">
        <w:rPr>
          <w:color w:val="000000" w:themeColor="text1"/>
        </w:rPr>
        <w:fldChar w:fldCharType="begin"/>
      </w:r>
      <w:r w:rsidR="00291DB5" w:rsidRPr="002E0462">
        <w:rPr>
          <w:color w:val="000000" w:themeColor="text1"/>
        </w:rPr>
        <w:instrText xml:space="preserve"> ADDIN EN.CITE &lt;EndNote&gt;&lt;Cite&gt;&lt;Author&gt;Yu&lt;/Author&gt;&lt;Year&gt;2008&lt;/Year&gt;&lt;RecNum&gt;290&lt;/RecNum&gt;&lt;DisplayText&gt;(Degeorge et al., 1999; Yu, 2008)&lt;/DisplayText&gt;&lt;record&gt;&lt;rec-number&gt;290&lt;/rec-number&gt;&lt;foreign-keys&gt;&lt;key app="EN" db-id="evaftsw08zx0e2eex9ovz29izrwdxaax0s0x" timestamp="1599401623" guid="bbef0c70-f2dc-4f7a-af15-346475e5fed2"&gt;290&lt;/key&gt;&lt;/foreign-keys&gt;&lt;ref-type name="Journal Article"&gt;17&lt;/ref-type&gt;&lt;contributors&gt;&lt;authors&gt;&lt;author&gt;Yu, Fang Frank&lt;/author&gt;&lt;/authors&gt;&lt;/contributors&gt;&lt;titles&gt;&lt;title&gt;Analyst coverage and earnings management&lt;/title&gt;&lt;secondary-title&gt;Journal of Financial Economics&lt;/secondary-title&gt;&lt;/titles&gt;&lt;periodical&gt;&lt;full-title&gt;Journal of Financial Economics&lt;/full-title&gt;&lt;/periodical&gt;&lt;pages&gt;245-271&lt;/pages&gt;&lt;volume&gt;88&lt;/volume&gt;&lt;number&gt;2&lt;/number&gt;&lt;dates&gt;&lt;year&gt;2008&lt;/year&gt;&lt;/dates&gt;&lt;isbn&gt;0304-405X&lt;/isbn&gt;&lt;urls&gt;&lt;/urls&gt;&lt;/record&gt;&lt;/Cite&gt;&lt;Cite&gt;&lt;Author&gt;Degeorge&lt;/Author&gt;&lt;Year&gt;1999&lt;/Year&gt;&lt;RecNum&gt;366&lt;/RecNum&gt;&lt;record&gt;&lt;rec-number&gt;366&lt;/rec-number&gt;&lt;foreign-keys&gt;&lt;key app="EN" db-id="zwe2re550fwrtlev2dkp2pfd5zwa09v5xwx5" timestamp="1457275169"&gt;366&lt;/key&gt;&lt;/foreign-keys&gt;&lt;ref-type name="Journal Article"&gt;17&lt;/ref-type&gt;&lt;contributors&gt;&lt;authors&gt;&lt;author&gt;Degeorge, Francois&lt;/author&gt;&lt;author&gt;Patel, Jayendu&lt;/author&gt;&lt;author&gt;Zeckhauser, Richard&lt;/author&gt;&lt;/authors&gt;&lt;/contributors&gt;&lt;titles&gt;&lt;title&gt;Earnings management to exceed thresholds*&lt;/title&gt;&lt;secondary-title&gt;The Journal of Business&lt;/secondary-title&gt;&lt;/titles&gt;&lt;periodical&gt;&lt;full-title&gt;The Journal of Business&lt;/full-title&gt;&lt;/periodical&gt;&lt;pages&gt;1-33&lt;/pages&gt;&lt;volume&gt;72&lt;/volume&gt;&lt;number&gt;1&lt;/number&gt;&lt;dates&gt;&lt;year&gt;1999&lt;/year&gt;&lt;/dates&gt;&lt;isbn&gt;0021-9398&lt;/isbn&gt;&lt;urls&gt;&lt;/urls&gt;&lt;/record&gt;&lt;/Cite&gt;&lt;/EndNote&gt;</w:instrText>
      </w:r>
      <w:r w:rsidR="00EC1181" w:rsidRPr="002E0462">
        <w:rPr>
          <w:color w:val="000000" w:themeColor="text1"/>
        </w:rPr>
        <w:fldChar w:fldCharType="separate"/>
      </w:r>
      <w:r w:rsidR="00291DB5" w:rsidRPr="002E0462">
        <w:rPr>
          <w:noProof/>
          <w:color w:val="000000" w:themeColor="text1"/>
        </w:rPr>
        <w:t>(Degeorge et al., 1999; Yu, 2008)</w:t>
      </w:r>
      <w:r w:rsidR="00EC1181" w:rsidRPr="002E0462">
        <w:rPr>
          <w:color w:val="000000" w:themeColor="text1"/>
        </w:rPr>
        <w:fldChar w:fldCharType="end"/>
      </w:r>
      <w:r w:rsidR="00EC1181" w:rsidRPr="002E0462">
        <w:rPr>
          <w:color w:val="000000" w:themeColor="text1"/>
        </w:rPr>
        <w:t xml:space="preserve">. Moreover, </w:t>
      </w:r>
      <w:r w:rsidRPr="002E0462">
        <w:rPr>
          <w:color w:val="000000" w:themeColor="text1"/>
        </w:rPr>
        <w:t xml:space="preserve">the coefficient of the interaction term </w:t>
      </w:r>
      <w:r w:rsidR="00792A02" w:rsidRPr="002E0462">
        <w:rPr>
          <w:color w:val="000000" w:themeColor="text1"/>
        </w:rPr>
        <w:t xml:space="preserve">between </w:t>
      </w:r>
      <w:proofErr w:type="spellStart"/>
      <w:r w:rsidR="00720E30" w:rsidRPr="002E0462">
        <w:rPr>
          <w:i/>
          <w:color w:val="000000" w:themeColor="text1"/>
        </w:rPr>
        <w:t>ExeOwnership</w:t>
      </w:r>
      <w:proofErr w:type="spellEnd"/>
      <w:r w:rsidR="00792A02" w:rsidRPr="002E0462">
        <w:rPr>
          <w:i/>
          <w:color w:val="000000" w:themeColor="text1"/>
        </w:rPr>
        <w:t xml:space="preserve"> </w:t>
      </w:r>
      <w:r w:rsidR="00792A02" w:rsidRPr="002E0462">
        <w:rPr>
          <w:color w:val="000000" w:themeColor="text1"/>
        </w:rPr>
        <w:t xml:space="preserve">and </w:t>
      </w:r>
      <w:r w:rsidR="00720E30" w:rsidRPr="002E0462">
        <w:rPr>
          <w:i/>
          <w:color w:val="000000" w:themeColor="text1"/>
        </w:rPr>
        <w:t>Analyst</w:t>
      </w:r>
      <w:r w:rsidR="00720E30" w:rsidRPr="002E0462">
        <w:rPr>
          <w:color w:val="000000" w:themeColor="text1"/>
        </w:rPr>
        <w:t xml:space="preserve"> </w:t>
      </w:r>
      <w:r w:rsidR="00EC1181" w:rsidRPr="002E0462">
        <w:rPr>
          <w:color w:val="000000" w:themeColor="text1"/>
        </w:rPr>
        <w:t>is</w:t>
      </w:r>
      <w:r w:rsidR="00792A02" w:rsidRPr="002E0462">
        <w:rPr>
          <w:color w:val="000000" w:themeColor="text1"/>
        </w:rPr>
        <w:t xml:space="preserve"> </w:t>
      </w:r>
      <w:r w:rsidR="00EC1181" w:rsidRPr="002E0462">
        <w:rPr>
          <w:color w:val="000000" w:themeColor="text1"/>
        </w:rPr>
        <w:t xml:space="preserve">significantly and </w:t>
      </w:r>
      <w:r w:rsidRPr="002E0462">
        <w:rPr>
          <w:color w:val="000000" w:themeColor="text1"/>
        </w:rPr>
        <w:t xml:space="preserve">negatively related to </w:t>
      </w:r>
      <w:r w:rsidR="00720E30" w:rsidRPr="002E0462">
        <w:rPr>
          <w:i/>
          <w:noProof/>
          <w:color w:val="000000" w:themeColor="text1"/>
        </w:rPr>
        <w:t>Abn_DividPayout</w:t>
      </w:r>
      <w:r w:rsidR="00681146" w:rsidRPr="002E0462">
        <w:rPr>
          <w:color w:val="000000" w:themeColor="text1"/>
        </w:rPr>
        <w:t xml:space="preserve"> </w:t>
      </w:r>
      <w:r w:rsidR="00962F3A" w:rsidRPr="002E0462">
        <w:rPr>
          <w:color w:val="000000" w:themeColor="text1"/>
        </w:rPr>
        <w:t>across all regressions</w:t>
      </w:r>
      <w:r w:rsidRPr="002E0462">
        <w:rPr>
          <w:color w:val="000000" w:themeColor="text1"/>
        </w:rPr>
        <w:t xml:space="preserve">. </w:t>
      </w:r>
      <w:r w:rsidR="002764F4" w:rsidRPr="002E0462">
        <w:rPr>
          <w:color w:val="000000" w:themeColor="text1"/>
        </w:rPr>
        <w:t>The</w:t>
      </w:r>
      <w:r w:rsidR="00EC1181" w:rsidRPr="002E0462">
        <w:rPr>
          <w:color w:val="000000" w:themeColor="text1"/>
        </w:rPr>
        <w:t>se</w:t>
      </w:r>
      <w:r w:rsidR="002764F4" w:rsidRPr="002E0462">
        <w:rPr>
          <w:color w:val="000000" w:themeColor="text1"/>
        </w:rPr>
        <w:t xml:space="preserve"> result</w:t>
      </w:r>
      <w:r w:rsidR="00EC1181" w:rsidRPr="002E0462">
        <w:rPr>
          <w:color w:val="000000" w:themeColor="text1"/>
        </w:rPr>
        <w:t>s</w:t>
      </w:r>
      <w:r w:rsidR="002764F4" w:rsidRPr="002E0462">
        <w:rPr>
          <w:color w:val="000000" w:themeColor="text1"/>
        </w:rPr>
        <w:t xml:space="preserve"> support </w:t>
      </w:r>
      <w:r w:rsidR="00EC1181" w:rsidRPr="002E0462">
        <w:rPr>
          <w:color w:val="000000" w:themeColor="text1"/>
        </w:rPr>
        <w:t xml:space="preserve">our </w:t>
      </w:r>
      <w:r w:rsidR="002764F4" w:rsidRPr="002E0462">
        <w:rPr>
          <w:color w:val="000000" w:themeColor="text1"/>
        </w:rPr>
        <w:t xml:space="preserve">Hypothesis 5 that </w:t>
      </w:r>
      <w:r w:rsidR="002A7D2A" w:rsidRPr="002E0462">
        <w:rPr>
          <w:color w:val="000000" w:themeColor="text1"/>
        </w:rPr>
        <w:t xml:space="preserve">external monitoring </w:t>
      </w:r>
      <w:r w:rsidR="00792A02" w:rsidRPr="002E0462">
        <w:rPr>
          <w:color w:val="000000" w:themeColor="text1"/>
        </w:rPr>
        <w:t>moderate</w:t>
      </w:r>
      <w:r w:rsidR="00962F3A" w:rsidRPr="002E0462">
        <w:rPr>
          <w:color w:val="000000" w:themeColor="text1"/>
        </w:rPr>
        <w:t>s</w:t>
      </w:r>
      <w:r w:rsidR="00792A02" w:rsidRPr="002E0462">
        <w:rPr>
          <w:color w:val="000000" w:themeColor="text1"/>
        </w:rPr>
        <w:t xml:space="preserve"> </w:t>
      </w:r>
      <w:r w:rsidR="002A7D2A" w:rsidRPr="002E0462">
        <w:rPr>
          <w:color w:val="000000" w:themeColor="text1"/>
        </w:rPr>
        <w:t xml:space="preserve">the positive correlation between executive ownership and dividend </w:t>
      </w:r>
      <w:proofErr w:type="spellStart"/>
      <w:r w:rsidR="005E3D31" w:rsidRPr="002E0462">
        <w:rPr>
          <w:color w:val="000000" w:themeColor="text1"/>
        </w:rPr>
        <w:t>tunneling</w:t>
      </w:r>
      <w:proofErr w:type="spellEnd"/>
      <w:r w:rsidR="002A7D2A" w:rsidRPr="002E0462">
        <w:rPr>
          <w:color w:val="000000" w:themeColor="text1"/>
        </w:rPr>
        <w:t>.</w:t>
      </w:r>
      <w:r w:rsidR="002764F4" w:rsidRPr="002E0462">
        <w:rPr>
          <w:color w:val="000000" w:themeColor="text1"/>
        </w:rPr>
        <w:t xml:space="preserve"> Therefore, we can suggest that firms with </w:t>
      </w:r>
      <w:r w:rsidR="00227CAF" w:rsidRPr="002E0462">
        <w:rPr>
          <w:color w:val="000000" w:themeColor="text1"/>
        </w:rPr>
        <w:t>more</w:t>
      </w:r>
      <w:r w:rsidR="002764F4" w:rsidRPr="002E0462">
        <w:rPr>
          <w:color w:val="000000" w:themeColor="text1"/>
        </w:rPr>
        <w:t xml:space="preserve"> analyst</w:t>
      </w:r>
      <w:r w:rsidR="00227CAF" w:rsidRPr="002E0462">
        <w:rPr>
          <w:color w:val="000000" w:themeColor="text1"/>
        </w:rPr>
        <w:t>s</w:t>
      </w:r>
      <w:r w:rsidR="002764F4" w:rsidRPr="002E0462">
        <w:rPr>
          <w:color w:val="000000" w:themeColor="text1"/>
        </w:rPr>
        <w:t xml:space="preserve"> </w:t>
      </w:r>
      <w:r w:rsidR="00EC1181" w:rsidRPr="002E0462">
        <w:rPr>
          <w:color w:val="000000" w:themeColor="text1"/>
        </w:rPr>
        <w:t xml:space="preserve">following </w:t>
      </w:r>
      <w:r w:rsidR="002764F4" w:rsidRPr="002E0462">
        <w:rPr>
          <w:color w:val="000000" w:themeColor="text1"/>
        </w:rPr>
        <w:t xml:space="preserve">are less likely to conduct dividend </w:t>
      </w:r>
      <w:r w:rsidR="005E3D31" w:rsidRPr="002E0462">
        <w:rPr>
          <w:noProof/>
          <w:color w:val="000000" w:themeColor="text1"/>
        </w:rPr>
        <w:t>tunneling</w:t>
      </w:r>
      <w:r w:rsidR="002764F4" w:rsidRPr="002E0462">
        <w:rPr>
          <w:noProof/>
          <w:color w:val="000000" w:themeColor="text1"/>
        </w:rPr>
        <w:t xml:space="preserve">. </w:t>
      </w:r>
      <w:r w:rsidR="002A20CF" w:rsidRPr="002E0462">
        <w:rPr>
          <w:color w:val="000000" w:themeColor="text1"/>
        </w:rPr>
        <w:t xml:space="preserve">The results are consistent among the models when </w:t>
      </w:r>
      <w:r w:rsidR="002A20CF" w:rsidRPr="002E0462">
        <w:rPr>
          <w:i/>
          <w:color w:val="000000" w:themeColor="text1"/>
        </w:rPr>
        <w:t>ANALYST</w:t>
      </w:r>
      <w:r w:rsidR="002A20CF" w:rsidRPr="002E0462">
        <w:rPr>
          <w:color w:val="000000" w:themeColor="text1"/>
        </w:rPr>
        <w:t xml:space="preserve"> is replaced by </w:t>
      </w:r>
      <w:r w:rsidR="002A20CF" w:rsidRPr="002E0462">
        <w:rPr>
          <w:i/>
          <w:color w:val="000000" w:themeColor="text1"/>
        </w:rPr>
        <w:t xml:space="preserve">BROKER, </w:t>
      </w:r>
      <w:r w:rsidR="002A20CF" w:rsidRPr="002E0462">
        <w:rPr>
          <w:color w:val="000000" w:themeColor="text1"/>
        </w:rPr>
        <w:t>or</w:t>
      </w:r>
      <w:r w:rsidR="002A20CF" w:rsidRPr="002E0462" w:rsidDel="00421D0C">
        <w:rPr>
          <w:color w:val="000000" w:themeColor="text1"/>
        </w:rPr>
        <w:t xml:space="preserve"> </w:t>
      </w:r>
      <w:r w:rsidR="002A20CF" w:rsidRPr="002E0462">
        <w:rPr>
          <w:i/>
          <w:color w:val="000000" w:themeColor="text1"/>
        </w:rPr>
        <w:t>REPORT</w:t>
      </w:r>
      <w:r w:rsidR="002A20CF" w:rsidRPr="002E0462">
        <w:rPr>
          <w:color w:val="000000" w:themeColor="text1"/>
        </w:rPr>
        <w:t xml:space="preserve"> as the </w:t>
      </w:r>
      <w:r w:rsidR="00EC1181" w:rsidRPr="002E0462">
        <w:rPr>
          <w:color w:val="000000" w:themeColor="text1"/>
        </w:rPr>
        <w:t xml:space="preserve">alternative </w:t>
      </w:r>
      <w:r w:rsidR="002A20CF" w:rsidRPr="002E0462">
        <w:rPr>
          <w:color w:val="000000" w:themeColor="text1"/>
        </w:rPr>
        <w:t>prox</w:t>
      </w:r>
      <w:r w:rsidR="00EC1181" w:rsidRPr="002E0462">
        <w:rPr>
          <w:color w:val="000000" w:themeColor="text1"/>
        </w:rPr>
        <w:t>ies</w:t>
      </w:r>
      <w:r w:rsidR="002A20CF" w:rsidRPr="002E0462">
        <w:rPr>
          <w:color w:val="000000" w:themeColor="text1"/>
        </w:rPr>
        <w:t xml:space="preserve"> </w:t>
      </w:r>
      <w:r w:rsidR="00227CAF" w:rsidRPr="002E0462">
        <w:rPr>
          <w:color w:val="000000" w:themeColor="text1"/>
        </w:rPr>
        <w:t xml:space="preserve">for </w:t>
      </w:r>
      <w:r w:rsidR="00EC1181" w:rsidRPr="002E0462">
        <w:rPr>
          <w:color w:val="000000" w:themeColor="text1"/>
        </w:rPr>
        <w:t>analyst</w:t>
      </w:r>
      <w:r w:rsidR="00227CAF" w:rsidRPr="002E0462">
        <w:rPr>
          <w:color w:val="000000" w:themeColor="text1"/>
        </w:rPr>
        <w:t>s</w:t>
      </w:r>
      <w:r w:rsidR="00EC1181" w:rsidRPr="002E0462">
        <w:rPr>
          <w:color w:val="000000" w:themeColor="text1"/>
        </w:rPr>
        <w:t xml:space="preserve"> following, and these </w:t>
      </w:r>
      <w:r w:rsidR="002A20CF" w:rsidRPr="002E0462">
        <w:rPr>
          <w:color w:val="000000" w:themeColor="text1"/>
        </w:rPr>
        <w:t xml:space="preserve">results </w:t>
      </w:r>
      <w:r w:rsidR="00EC1181" w:rsidRPr="002E0462">
        <w:rPr>
          <w:color w:val="000000" w:themeColor="text1"/>
        </w:rPr>
        <w:t>are reported</w:t>
      </w:r>
      <w:r w:rsidR="002A20CF" w:rsidRPr="002E0462">
        <w:rPr>
          <w:color w:val="000000" w:themeColor="text1"/>
        </w:rPr>
        <w:t xml:space="preserve"> in the </w:t>
      </w:r>
      <w:r w:rsidR="00541076" w:rsidRPr="002E0462">
        <w:rPr>
          <w:color w:val="000000" w:themeColor="text1"/>
        </w:rPr>
        <w:t>A</w:t>
      </w:r>
      <w:r w:rsidR="002A20CF" w:rsidRPr="002E0462">
        <w:rPr>
          <w:color w:val="000000" w:themeColor="text1"/>
        </w:rPr>
        <w:t>ppendix</w:t>
      </w:r>
      <w:r w:rsidR="00EA0438" w:rsidRPr="002E0462">
        <w:rPr>
          <w:color w:val="000000" w:themeColor="text1"/>
        </w:rPr>
        <w:t xml:space="preserve"> 3 and 4</w:t>
      </w:r>
      <w:r w:rsidR="002A20CF" w:rsidRPr="002E0462">
        <w:rPr>
          <w:color w:val="000000" w:themeColor="text1"/>
        </w:rPr>
        <w:t>.</w:t>
      </w:r>
    </w:p>
    <w:p w14:paraId="00883B2F" w14:textId="77777777" w:rsidR="002A20CF" w:rsidRPr="002E0462" w:rsidRDefault="002A20CF" w:rsidP="00DD770E">
      <w:pPr>
        <w:spacing w:before="240" w:after="240" w:line="480" w:lineRule="auto"/>
        <w:jc w:val="center"/>
        <w:rPr>
          <w:color w:val="000000" w:themeColor="text1"/>
        </w:rPr>
      </w:pPr>
      <w:r w:rsidRPr="002E0462">
        <w:rPr>
          <w:color w:val="000000" w:themeColor="text1"/>
        </w:rPr>
        <w:lastRenderedPageBreak/>
        <w:t>[Insert Table 7 around here]</w:t>
      </w:r>
    </w:p>
    <w:p w14:paraId="5D9D8F1D" w14:textId="77777777" w:rsidR="002A20CF" w:rsidRPr="002E0462" w:rsidRDefault="002A20CF" w:rsidP="00CC1ACC">
      <w:pPr>
        <w:spacing w:line="480" w:lineRule="auto"/>
        <w:jc w:val="both"/>
        <w:rPr>
          <w:color w:val="000000" w:themeColor="text1"/>
        </w:rPr>
      </w:pPr>
    </w:p>
    <w:p w14:paraId="2A3FD2ED" w14:textId="5AA9CF39" w:rsidR="003622DF" w:rsidRPr="002E0462" w:rsidRDefault="00986915" w:rsidP="00D10432">
      <w:pPr>
        <w:pStyle w:val="ListParagraph"/>
        <w:numPr>
          <w:ilvl w:val="0"/>
          <w:numId w:val="8"/>
        </w:numPr>
        <w:spacing w:before="240" w:after="120" w:line="480" w:lineRule="auto"/>
        <w:ind w:firstLineChars="0"/>
        <w:jc w:val="both"/>
        <w:rPr>
          <w:b/>
          <w:color w:val="000000" w:themeColor="text1"/>
        </w:rPr>
      </w:pPr>
      <w:r w:rsidRPr="002E0462">
        <w:rPr>
          <w:b/>
          <w:color w:val="000000" w:themeColor="text1"/>
        </w:rPr>
        <w:t>R</w:t>
      </w:r>
      <w:r w:rsidR="003622DF" w:rsidRPr="002E0462">
        <w:rPr>
          <w:b/>
          <w:color w:val="000000" w:themeColor="text1"/>
        </w:rPr>
        <w:t>obustness check</w:t>
      </w:r>
      <w:r w:rsidRPr="002E0462">
        <w:rPr>
          <w:b/>
          <w:color w:val="000000" w:themeColor="text1"/>
        </w:rPr>
        <w:t>s</w:t>
      </w:r>
    </w:p>
    <w:p w14:paraId="3F7FB658" w14:textId="1B5A4C40" w:rsidR="008F2381" w:rsidRPr="002E0462" w:rsidRDefault="008F2381" w:rsidP="00D10432">
      <w:pPr>
        <w:spacing w:before="240" w:after="120" w:line="480" w:lineRule="auto"/>
        <w:jc w:val="both"/>
        <w:rPr>
          <w:b/>
          <w:bCs/>
          <w:color w:val="000000" w:themeColor="text1"/>
        </w:rPr>
      </w:pPr>
      <w:r w:rsidRPr="002E0462">
        <w:rPr>
          <w:b/>
          <w:bCs/>
          <w:color w:val="000000" w:themeColor="text1"/>
        </w:rPr>
        <w:t>5.1 Endogeneity concerns</w:t>
      </w:r>
    </w:p>
    <w:p w14:paraId="434F13D6" w14:textId="12BC703D" w:rsidR="00934E9E" w:rsidRPr="002E0462" w:rsidRDefault="00AB7F10" w:rsidP="00CC1ACC">
      <w:pPr>
        <w:spacing w:line="480" w:lineRule="auto"/>
        <w:jc w:val="both"/>
        <w:rPr>
          <w:rFonts w:eastAsia="宋体"/>
          <w:noProof/>
          <w:color w:val="000000" w:themeColor="text1"/>
        </w:rPr>
      </w:pPr>
      <w:bookmarkStart w:id="31" w:name="_Hlk97113486"/>
      <w:r w:rsidRPr="002E0462">
        <w:rPr>
          <w:color w:val="000000" w:themeColor="text1"/>
        </w:rPr>
        <w:t xml:space="preserve">To </w:t>
      </w:r>
      <w:r w:rsidR="003D7244" w:rsidRPr="002E0462">
        <w:rPr>
          <w:color w:val="000000" w:themeColor="text1"/>
        </w:rPr>
        <w:t xml:space="preserve">address </w:t>
      </w:r>
      <w:r w:rsidRPr="002E0462">
        <w:rPr>
          <w:color w:val="000000" w:themeColor="text1"/>
        </w:rPr>
        <w:t xml:space="preserve">the potential </w:t>
      </w:r>
      <w:r w:rsidR="00385829" w:rsidRPr="002E0462">
        <w:rPr>
          <w:iCs/>
          <w:color w:val="000000" w:themeColor="text1"/>
        </w:rPr>
        <w:t>endogeneity issues caused by reverse causality</w:t>
      </w:r>
      <w:r w:rsidR="00385829" w:rsidRPr="002E0462">
        <w:rPr>
          <w:color w:val="000000" w:themeColor="text1"/>
        </w:rPr>
        <w:t xml:space="preserve"> </w:t>
      </w:r>
      <w:r w:rsidR="006F3AF9" w:rsidRPr="002E0462">
        <w:rPr>
          <w:color w:val="000000" w:themeColor="text1"/>
        </w:rPr>
        <w:t xml:space="preserve">and the persistence of the impact of executive </w:t>
      </w:r>
      <w:proofErr w:type="spellStart"/>
      <w:r w:rsidR="006F3AF9" w:rsidRPr="002E0462">
        <w:rPr>
          <w:color w:val="000000" w:themeColor="text1"/>
        </w:rPr>
        <w:t>onwership</w:t>
      </w:r>
      <w:proofErr w:type="spellEnd"/>
      <w:r w:rsidRPr="002E0462">
        <w:rPr>
          <w:color w:val="000000" w:themeColor="text1"/>
        </w:rPr>
        <w:t xml:space="preserve">, </w:t>
      </w:r>
      <w:r w:rsidR="002623C6" w:rsidRPr="002E0462">
        <w:rPr>
          <w:color w:val="000000" w:themeColor="text1"/>
        </w:rPr>
        <w:t xml:space="preserve">we further test whether </w:t>
      </w:r>
      <w:r w:rsidR="00B368B7" w:rsidRPr="002E0462">
        <w:rPr>
          <w:color w:val="000000" w:themeColor="text1"/>
        </w:rPr>
        <w:t xml:space="preserve">a </w:t>
      </w:r>
      <w:r w:rsidR="002623C6" w:rsidRPr="002E0462">
        <w:rPr>
          <w:color w:val="000000" w:themeColor="text1"/>
        </w:rPr>
        <w:t xml:space="preserve">higher level of abnormal dividend </w:t>
      </w:r>
      <w:proofErr w:type="spellStart"/>
      <w:r w:rsidR="002623C6" w:rsidRPr="002E0462">
        <w:rPr>
          <w:color w:val="000000" w:themeColor="text1"/>
        </w:rPr>
        <w:t>payout</w:t>
      </w:r>
      <w:r w:rsidR="00B368B7" w:rsidRPr="002E0462">
        <w:rPr>
          <w:color w:val="000000" w:themeColor="text1"/>
        </w:rPr>
        <w:t>s</w:t>
      </w:r>
      <w:proofErr w:type="spellEnd"/>
      <w:r w:rsidR="00C60169" w:rsidRPr="002E0462">
        <w:rPr>
          <w:color w:val="000000" w:themeColor="text1"/>
        </w:rPr>
        <w:t xml:space="preserve"> is driven by </w:t>
      </w:r>
      <w:r w:rsidR="00B368B7" w:rsidRPr="002E0462">
        <w:rPr>
          <w:color w:val="000000" w:themeColor="text1"/>
        </w:rPr>
        <w:t xml:space="preserve">a </w:t>
      </w:r>
      <w:r w:rsidR="00C60169" w:rsidRPr="002E0462">
        <w:rPr>
          <w:color w:val="000000" w:themeColor="text1"/>
        </w:rPr>
        <w:t xml:space="preserve">higher </w:t>
      </w:r>
      <w:r w:rsidR="00B368B7" w:rsidRPr="002E0462">
        <w:rPr>
          <w:color w:val="000000" w:themeColor="text1"/>
        </w:rPr>
        <w:t xml:space="preserve">level </w:t>
      </w:r>
      <w:r w:rsidR="00780F45" w:rsidRPr="002E0462">
        <w:rPr>
          <w:color w:val="000000" w:themeColor="text1"/>
        </w:rPr>
        <w:t xml:space="preserve">of </w:t>
      </w:r>
      <w:r w:rsidR="00C60169" w:rsidRPr="002E0462">
        <w:rPr>
          <w:color w:val="000000" w:themeColor="text1"/>
        </w:rPr>
        <w:t>managerial ownership</w:t>
      </w:r>
      <w:r w:rsidR="00FD0F84" w:rsidRPr="002E0462">
        <w:rPr>
          <w:color w:val="000000" w:themeColor="text1"/>
        </w:rPr>
        <w:t>,</w:t>
      </w:r>
      <w:r w:rsidR="00C60169" w:rsidRPr="002E0462">
        <w:rPr>
          <w:color w:val="000000" w:themeColor="text1"/>
        </w:rPr>
        <w:t xml:space="preserve"> by regressing </w:t>
      </w:r>
      <w:r w:rsidR="006F3AF9" w:rsidRPr="002E0462">
        <w:rPr>
          <w:color w:val="000000" w:themeColor="text1"/>
        </w:rPr>
        <w:t xml:space="preserve">future </w:t>
      </w:r>
      <w:r w:rsidR="00C60169" w:rsidRPr="002E0462">
        <w:rPr>
          <w:color w:val="000000" w:themeColor="text1"/>
        </w:rPr>
        <w:t xml:space="preserve">abnormal dividend </w:t>
      </w:r>
      <w:proofErr w:type="spellStart"/>
      <w:r w:rsidR="00C60169" w:rsidRPr="002E0462">
        <w:rPr>
          <w:color w:val="000000" w:themeColor="text1"/>
        </w:rPr>
        <w:t>payout</w:t>
      </w:r>
      <w:proofErr w:type="spellEnd"/>
      <w:r w:rsidR="00C60169" w:rsidRPr="002E0462">
        <w:rPr>
          <w:color w:val="000000" w:themeColor="text1"/>
        </w:rPr>
        <w:t xml:space="preserve"> </w:t>
      </w:r>
      <w:r w:rsidR="006F3AF9" w:rsidRPr="002E0462">
        <w:rPr>
          <w:color w:val="000000" w:themeColor="text1"/>
        </w:rPr>
        <w:t xml:space="preserve">in the periods at </w:t>
      </w:r>
      <w:r w:rsidR="006F3AF9" w:rsidRPr="002E0462">
        <w:rPr>
          <w:i/>
          <w:iCs/>
          <w:color w:val="000000" w:themeColor="text1"/>
        </w:rPr>
        <w:t>t+1, t+2 and t+3</w:t>
      </w:r>
      <w:r w:rsidR="006F3AF9" w:rsidRPr="002E0462">
        <w:rPr>
          <w:color w:val="000000" w:themeColor="text1"/>
        </w:rPr>
        <w:t xml:space="preserve"> </w:t>
      </w:r>
      <w:r w:rsidR="00C60169" w:rsidRPr="002E0462">
        <w:rPr>
          <w:color w:val="000000" w:themeColor="text1"/>
        </w:rPr>
        <w:t xml:space="preserve">on the managerial ownership in the period at </w:t>
      </w:r>
      <w:r w:rsidR="00C60169" w:rsidRPr="002E0462">
        <w:rPr>
          <w:i/>
          <w:iCs/>
          <w:color w:val="000000" w:themeColor="text1"/>
        </w:rPr>
        <w:t>t</w:t>
      </w:r>
      <w:r w:rsidR="00C60169" w:rsidRPr="002E0462">
        <w:rPr>
          <w:color w:val="000000" w:themeColor="text1"/>
        </w:rPr>
        <w:t>.</w:t>
      </w:r>
      <w:bookmarkStart w:id="32" w:name="_Hlk514767084"/>
      <w:r w:rsidR="0034684D" w:rsidRPr="002E0462">
        <w:rPr>
          <w:color w:val="000000" w:themeColor="text1"/>
        </w:rPr>
        <w:t xml:space="preserve"> </w:t>
      </w:r>
      <w:r w:rsidR="00934E9E" w:rsidRPr="002E0462">
        <w:rPr>
          <w:rFonts w:hint="eastAsia"/>
          <w:color w:val="000000" w:themeColor="text1"/>
        </w:rPr>
        <w:t xml:space="preserve">Table </w:t>
      </w:r>
      <w:r w:rsidR="006F3AF9" w:rsidRPr="002E0462">
        <w:rPr>
          <w:color w:val="000000" w:themeColor="text1"/>
        </w:rPr>
        <w:t xml:space="preserve">8 </w:t>
      </w:r>
      <w:r w:rsidR="00934E9E" w:rsidRPr="002E0462">
        <w:rPr>
          <w:color w:val="000000" w:themeColor="text1"/>
        </w:rPr>
        <w:t xml:space="preserve">shows </w:t>
      </w:r>
      <w:r w:rsidR="00FD0F84" w:rsidRPr="002E0462">
        <w:rPr>
          <w:color w:val="000000" w:themeColor="text1"/>
        </w:rPr>
        <w:t xml:space="preserve">that the impact of managerial ownership on future dividend </w:t>
      </w:r>
      <w:proofErr w:type="spellStart"/>
      <w:r w:rsidR="00FD0F84" w:rsidRPr="002E0462">
        <w:rPr>
          <w:color w:val="000000" w:themeColor="text1"/>
        </w:rPr>
        <w:t>tunneling</w:t>
      </w:r>
      <w:proofErr w:type="spellEnd"/>
      <w:r w:rsidR="00FD0F84" w:rsidRPr="002E0462">
        <w:rPr>
          <w:color w:val="000000" w:themeColor="text1"/>
        </w:rPr>
        <w:t xml:space="preserve"> is still significant and positive</w:t>
      </w:r>
      <w:r w:rsidR="00934E9E" w:rsidRPr="002E0462">
        <w:rPr>
          <w:color w:val="000000" w:themeColor="text1"/>
        </w:rPr>
        <w:t>.</w:t>
      </w:r>
      <w:r w:rsidR="004E7FF4" w:rsidRPr="002E0462">
        <w:rPr>
          <w:rStyle w:val="FootnoteReference"/>
          <w:color w:val="000000" w:themeColor="text1"/>
        </w:rPr>
        <w:footnoteReference w:id="12"/>
      </w:r>
      <w:r w:rsidR="00934E9E" w:rsidRPr="002E0462">
        <w:rPr>
          <w:color w:val="000000" w:themeColor="text1"/>
        </w:rPr>
        <w:t xml:space="preserve"> </w:t>
      </w:r>
      <w:r w:rsidR="004E7FF4" w:rsidRPr="002E0462">
        <w:rPr>
          <w:rFonts w:eastAsia="宋体"/>
          <w:noProof/>
          <w:color w:val="000000" w:themeColor="text1"/>
        </w:rPr>
        <w:t xml:space="preserve">The </w:t>
      </w:r>
      <w:r w:rsidR="00C60169" w:rsidRPr="002E0462">
        <w:rPr>
          <w:rFonts w:eastAsia="宋体"/>
          <w:noProof/>
          <w:color w:val="000000" w:themeColor="text1"/>
        </w:rPr>
        <w:t xml:space="preserve">results reported in Table </w:t>
      </w:r>
      <w:r w:rsidR="006F3AF9" w:rsidRPr="002E0462">
        <w:rPr>
          <w:rFonts w:eastAsia="宋体"/>
          <w:noProof/>
          <w:color w:val="000000" w:themeColor="text1"/>
        </w:rPr>
        <w:t xml:space="preserve">8 </w:t>
      </w:r>
      <w:r w:rsidR="00934E9E" w:rsidRPr="002E0462">
        <w:rPr>
          <w:rFonts w:eastAsia="宋体"/>
          <w:noProof/>
          <w:color w:val="000000" w:themeColor="text1"/>
        </w:rPr>
        <w:t xml:space="preserve">are consistent with </w:t>
      </w:r>
      <w:r w:rsidR="00C60169" w:rsidRPr="002E0462">
        <w:rPr>
          <w:rFonts w:eastAsia="宋体"/>
          <w:noProof/>
          <w:color w:val="000000" w:themeColor="text1"/>
        </w:rPr>
        <w:t>those</w:t>
      </w:r>
      <w:r w:rsidR="00934E9E" w:rsidRPr="002E0462">
        <w:rPr>
          <w:rFonts w:eastAsia="宋体"/>
          <w:noProof/>
          <w:color w:val="000000" w:themeColor="text1"/>
        </w:rPr>
        <w:t xml:space="preserve"> in the previous </w:t>
      </w:r>
      <w:r w:rsidR="00973ABF" w:rsidRPr="002E0462">
        <w:rPr>
          <w:rFonts w:eastAsia="宋体"/>
          <w:noProof/>
          <w:color w:val="000000" w:themeColor="text1"/>
        </w:rPr>
        <w:t>table</w:t>
      </w:r>
      <w:r w:rsidR="00D72EE6" w:rsidRPr="002E0462">
        <w:rPr>
          <w:rFonts w:eastAsia="宋体"/>
          <w:noProof/>
          <w:color w:val="000000" w:themeColor="text1"/>
        </w:rPr>
        <w:t>s</w:t>
      </w:r>
      <w:r w:rsidR="00C60169" w:rsidRPr="002E0462">
        <w:rPr>
          <w:rFonts w:eastAsia="宋体"/>
          <w:noProof/>
          <w:color w:val="000000" w:themeColor="text1"/>
        </w:rPr>
        <w:t xml:space="preserve"> and our hypotheses are supported</w:t>
      </w:r>
      <w:r w:rsidR="00D72EE6" w:rsidRPr="002E0462">
        <w:rPr>
          <w:rFonts w:eastAsia="宋体"/>
          <w:noProof/>
          <w:color w:val="000000" w:themeColor="text1"/>
        </w:rPr>
        <w:t>.</w:t>
      </w:r>
      <w:bookmarkEnd w:id="32"/>
    </w:p>
    <w:bookmarkEnd w:id="31"/>
    <w:p w14:paraId="4BB8C64B" w14:textId="3894F31C" w:rsidR="00EE2E3A" w:rsidRPr="002E0462" w:rsidRDefault="00EE2E3A" w:rsidP="00F0104C">
      <w:pPr>
        <w:spacing w:before="240" w:after="240" w:line="480" w:lineRule="auto"/>
        <w:jc w:val="center"/>
        <w:rPr>
          <w:color w:val="000000" w:themeColor="text1"/>
        </w:rPr>
      </w:pPr>
      <w:r w:rsidRPr="002E0462">
        <w:rPr>
          <w:color w:val="000000" w:themeColor="text1"/>
        </w:rPr>
        <w:t xml:space="preserve">[Insert Table </w:t>
      </w:r>
      <w:r w:rsidR="003D7244" w:rsidRPr="002E0462">
        <w:rPr>
          <w:color w:val="000000" w:themeColor="text1"/>
        </w:rPr>
        <w:t xml:space="preserve">8 </w:t>
      </w:r>
      <w:r w:rsidRPr="002E0462">
        <w:rPr>
          <w:color w:val="000000" w:themeColor="text1"/>
        </w:rPr>
        <w:t>around here]</w:t>
      </w:r>
    </w:p>
    <w:p w14:paraId="38165103" w14:textId="29F8C4E9" w:rsidR="001A72E1" w:rsidRPr="002E0462" w:rsidRDefault="002A748A" w:rsidP="00CC1ACC">
      <w:pPr>
        <w:autoSpaceDE w:val="0"/>
        <w:autoSpaceDN w:val="0"/>
        <w:adjustRightInd w:val="0"/>
        <w:spacing w:line="480" w:lineRule="auto"/>
        <w:jc w:val="both"/>
        <w:rPr>
          <w:rFonts w:eastAsia="宋体"/>
          <w:color w:val="000000" w:themeColor="text1"/>
        </w:rPr>
      </w:pPr>
      <w:r w:rsidRPr="002E0462">
        <w:rPr>
          <w:rFonts w:eastAsia="宋体"/>
          <w:color w:val="000000" w:themeColor="text1"/>
        </w:rPr>
        <w:t xml:space="preserve">We also re-examine the relationship between </w:t>
      </w:r>
      <w:r w:rsidR="002579A9" w:rsidRPr="002E0462">
        <w:rPr>
          <w:rFonts w:eastAsia="宋体"/>
          <w:color w:val="000000" w:themeColor="text1"/>
        </w:rPr>
        <w:t xml:space="preserve">the </w:t>
      </w:r>
      <w:r w:rsidRPr="002E0462">
        <w:rPr>
          <w:rFonts w:eastAsia="宋体"/>
          <w:color w:val="000000" w:themeColor="text1"/>
        </w:rPr>
        <w:t xml:space="preserve">abnormal dividend </w:t>
      </w:r>
      <w:proofErr w:type="spellStart"/>
      <w:r w:rsidRPr="002E0462">
        <w:rPr>
          <w:rFonts w:eastAsia="宋体"/>
          <w:color w:val="000000" w:themeColor="text1"/>
        </w:rPr>
        <w:t>payout</w:t>
      </w:r>
      <w:proofErr w:type="spellEnd"/>
      <w:r w:rsidRPr="002E0462">
        <w:rPr>
          <w:rFonts w:eastAsia="宋体"/>
          <w:color w:val="000000" w:themeColor="text1"/>
        </w:rPr>
        <w:t xml:space="preserve"> ratio and executive ownership using </w:t>
      </w:r>
      <w:r w:rsidRPr="002E0462">
        <w:rPr>
          <w:rFonts w:eastAsia="宋体"/>
          <w:i/>
          <w:iCs/>
          <w:color w:val="000000" w:themeColor="text1"/>
        </w:rPr>
        <w:t>propensity score matching</w:t>
      </w:r>
      <w:r w:rsidR="00C60169" w:rsidRPr="002E0462">
        <w:rPr>
          <w:rFonts w:eastAsia="宋体"/>
          <w:color w:val="000000" w:themeColor="text1"/>
        </w:rPr>
        <w:t xml:space="preserve"> (PSM)</w:t>
      </w:r>
      <w:r w:rsidRPr="002E0462">
        <w:rPr>
          <w:rFonts w:eastAsia="宋体"/>
          <w:color w:val="000000" w:themeColor="text1"/>
        </w:rPr>
        <w:t xml:space="preserve"> to </w:t>
      </w:r>
      <w:r w:rsidR="00C60169" w:rsidRPr="002E0462">
        <w:rPr>
          <w:rFonts w:eastAsia="宋体"/>
          <w:color w:val="000000" w:themeColor="text1"/>
        </w:rPr>
        <w:t>further address the concerns</w:t>
      </w:r>
      <w:r w:rsidRPr="002E0462">
        <w:rPr>
          <w:rFonts w:eastAsia="宋体"/>
          <w:color w:val="000000" w:themeColor="text1"/>
        </w:rPr>
        <w:t xml:space="preserve"> of </w:t>
      </w:r>
      <w:r w:rsidR="00C60169" w:rsidRPr="002E0462">
        <w:rPr>
          <w:rFonts w:eastAsia="宋体"/>
          <w:color w:val="000000" w:themeColor="text1"/>
        </w:rPr>
        <w:t xml:space="preserve">endogeneity due to </w:t>
      </w:r>
      <w:r w:rsidR="00385829" w:rsidRPr="002E0462">
        <w:rPr>
          <w:rFonts w:eastAsia="宋体"/>
          <w:color w:val="000000" w:themeColor="text1"/>
        </w:rPr>
        <w:t>systematic differences between the treatment and control firms</w:t>
      </w:r>
      <w:r w:rsidRPr="002E0462">
        <w:rPr>
          <w:rFonts w:eastAsia="宋体"/>
          <w:color w:val="000000" w:themeColor="text1"/>
        </w:rPr>
        <w:t>. This PSM</w:t>
      </w:r>
      <w:r w:rsidR="002579A9" w:rsidRPr="002E0462">
        <w:rPr>
          <w:rFonts w:eastAsia="宋体"/>
          <w:color w:val="000000" w:themeColor="text1"/>
        </w:rPr>
        <w:t xml:space="preserve"> </w:t>
      </w:r>
      <w:r w:rsidRPr="002E0462">
        <w:rPr>
          <w:rFonts w:eastAsia="宋体"/>
          <w:color w:val="000000" w:themeColor="text1"/>
        </w:rPr>
        <w:t>method attribute</w:t>
      </w:r>
      <w:r w:rsidR="00CA1012" w:rsidRPr="002E0462">
        <w:rPr>
          <w:rFonts w:eastAsia="宋体"/>
          <w:color w:val="000000" w:themeColor="text1"/>
        </w:rPr>
        <w:t>s</w:t>
      </w:r>
      <w:r w:rsidRPr="002E0462">
        <w:rPr>
          <w:rFonts w:eastAsia="宋体"/>
          <w:color w:val="000000" w:themeColor="text1"/>
        </w:rPr>
        <w:t xml:space="preserve"> the observed effects on</w:t>
      </w:r>
      <w:r w:rsidR="002579A9" w:rsidRPr="002E0462">
        <w:rPr>
          <w:rFonts w:eastAsia="宋体"/>
          <w:color w:val="000000" w:themeColor="text1"/>
        </w:rPr>
        <w:t xml:space="preserve"> the</w:t>
      </w:r>
      <w:r w:rsidRPr="002E0462">
        <w:rPr>
          <w:rFonts w:eastAsia="宋体"/>
          <w:color w:val="000000" w:themeColor="text1"/>
        </w:rPr>
        <w:t xml:space="preserve"> abnormal dividend </w:t>
      </w:r>
      <w:proofErr w:type="spellStart"/>
      <w:r w:rsidRPr="002E0462">
        <w:rPr>
          <w:rFonts w:eastAsia="宋体"/>
          <w:color w:val="000000" w:themeColor="text1"/>
        </w:rPr>
        <w:t>payout</w:t>
      </w:r>
      <w:proofErr w:type="spellEnd"/>
      <w:r w:rsidRPr="002E0462">
        <w:rPr>
          <w:rFonts w:eastAsia="宋体"/>
          <w:color w:val="000000" w:themeColor="text1"/>
        </w:rPr>
        <w:t xml:space="preserve"> ratio to varying executive ownership levels, rather than to other observable or unobservable factors associated with executive ownership levels </w:t>
      </w:r>
      <w:r w:rsidR="00C01D83" w:rsidRPr="002E0462">
        <w:rPr>
          <w:rFonts w:eastAsia="宋体"/>
          <w:color w:val="000000" w:themeColor="text1"/>
        </w:rPr>
        <w:fldChar w:fldCharType="begin"/>
      </w:r>
      <w:r w:rsidR="00291DB5" w:rsidRPr="002E0462">
        <w:rPr>
          <w:rFonts w:eastAsia="宋体"/>
          <w:color w:val="000000" w:themeColor="text1"/>
        </w:rPr>
        <w:instrText xml:space="preserve"> ADDIN EN.CITE &lt;EndNote&gt;&lt;Cite&gt;&lt;Author&gt;Bowen&lt;/Author&gt;&lt;Year&gt;2010&lt;/Year&gt;&lt;RecNum&gt;402&lt;/RecNum&gt;&lt;DisplayText&gt;(Bowen et al., 2010)&lt;/DisplayText&gt;&lt;record&gt;&lt;rec-number&gt;402&lt;/rec-number&gt;&lt;foreign-keys&gt;&lt;key app="EN" db-id="evaftsw08zx0e2eex9ovz29izrwdxaax0s0x" timestamp="1604221936" guid="60e3ac73-018e-4430-b2b6-8b6107aad709"&gt;402&lt;/key&gt;&lt;/foreign-keys&gt;&lt;ref-type name="Journal Article"&gt;17&lt;/ref-type&gt;&lt;contributors&gt;&lt;authors&gt;&lt;author&gt;Bowen, Robert M&lt;/author&gt;&lt;author&gt;Call, Andrew C&lt;/author&gt;&lt;author&gt;Rajgopal, Shiva &lt;/author&gt;&lt;/authors&gt;&lt;/contributors&gt;&lt;titles&gt;&lt;title&gt;Whistle-blowing: Target firm characteristics and economic consequences&lt;/title&gt;&lt;secondary-title&gt;The Accounting Review&lt;/secondary-title&gt;&lt;/titles&gt;&lt;periodical&gt;&lt;full-title&gt;The Accounting Review&lt;/full-title&gt;&lt;/periodical&gt;&lt;pages&gt;1239-1271&lt;/pages&gt;&lt;volume&gt;85&lt;/volume&gt;&lt;number&gt;4&lt;/number&gt;&lt;dates&gt;&lt;year&gt;2010&lt;/year&gt;&lt;/dates&gt;&lt;isbn&gt;0001-4826&lt;/isbn&gt;&lt;urls&gt;&lt;/urls&gt;&lt;/record&gt;&lt;/Cite&gt;&lt;/EndNote&gt;</w:instrText>
      </w:r>
      <w:r w:rsidR="00C01D83" w:rsidRPr="002E0462">
        <w:rPr>
          <w:rFonts w:eastAsia="宋体"/>
          <w:color w:val="000000" w:themeColor="text1"/>
        </w:rPr>
        <w:fldChar w:fldCharType="separate"/>
      </w:r>
      <w:r w:rsidR="00291DB5" w:rsidRPr="002E0462">
        <w:rPr>
          <w:rFonts w:eastAsia="宋体"/>
          <w:noProof/>
          <w:color w:val="000000" w:themeColor="text1"/>
        </w:rPr>
        <w:t>(Bowen et al., 2010)</w:t>
      </w:r>
      <w:r w:rsidR="00C01D83" w:rsidRPr="002E0462">
        <w:rPr>
          <w:rFonts w:eastAsia="宋体"/>
          <w:color w:val="000000" w:themeColor="text1"/>
        </w:rPr>
        <w:fldChar w:fldCharType="end"/>
      </w:r>
      <w:r w:rsidRPr="002E0462">
        <w:rPr>
          <w:rFonts w:eastAsia="宋体"/>
          <w:color w:val="000000" w:themeColor="text1"/>
        </w:rPr>
        <w:t xml:space="preserve">. </w:t>
      </w:r>
      <w:r w:rsidR="002D0A68" w:rsidRPr="002E0462">
        <w:rPr>
          <w:rFonts w:eastAsia="宋体"/>
          <w:color w:val="000000" w:themeColor="text1"/>
        </w:rPr>
        <w:t>Following</w:t>
      </w:r>
      <w:r w:rsidR="00AB729B" w:rsidRPr="002E0462">
        <w:rPr>
          <w:rFonts w:eastAsia="宋体"/>
          <w:color w:val="000000" w:themeColor="text1"/>
        </w:rPr>
        <w:t xml:space="preserve"> </w:t>
      </w:r>
      <w:r w:rsidR="00F30FE0" w:rsidRPr="002E0462">
        <w:rPr>
          <w:rFonts w:eastAsia="宋体"/>
          <w:color w:val="000000" w:themeColor="text1"/>
        </w:rPr>
        <w:fldChar w:fldCharType="begin"/>
      </w:r>
      <w:r w:rsidR="00291DB5" w:rsidRPr="002E0462">
        <w:rPr>
          <w:rFonts w:eastAsia="宋体"/>
          <w:color w:val="000000" w:themeColor="text1"/>
        </w:rPr>
        <w:instrText xml:space="preserve"> ADDIN EN.CITE &lt;EndNote&gt;&lt;Cite AuthorYear="1"&gt;&lt;Author&gt;Focke&lt;/Author&gt;&lt;Year&gt;2017&lt;/Year&gt;&lt;RecNum&gt;403&lt;/RecNum&gt;&lt;DisplayText&gt;Focke et al. (2017)&lt;/DisplayText&gt;&lt;record&gt;&lt;rec-number&gt;403&lt;/rec-number&gt;&lt;foreign-keys&gt;&lt;key app="EN" db-id="evaftsw08zx0e2eex9ovz29izrwdxaax0s0x" timestamp="1604223272" guid="54f68205-f6a3-4455-9c54-6356a06b2849"&gt;403&lt;/key&gt;&lt;/foreign-keys&gt;&lt;ref-type name="Journal Article"&gt;17&lt;/ref-type&gt;&lt;contributors&gt;&lt;authors&gt;&lt;author&gt;Focke, Florens&lt;/author&gt;&lt;author&gt;Maug, Ernst&lt;/author&gt;&lt;author&gt;Niessen-Ruenzi, Alexandra&lt;/author&gt;&lt;/authors&gt;&lt;/contributors&gt;&lt;titles&gt;&lt;title&gt;The impact of firm prestige on executive compensation&lt;/title&gt;&lt;secondary-title&gt;Journal of Financial Economics&lt;/secondary-title&gt;&lt;/titles&gt;&lt;periodical&gt;&lt;full-title&gt;Journal of Financial Economics&lt;/full-title&gt;&lt;/periodical&gt;&lt;pages&gt;313-336&lt;/pages&gt;&lt;volume&gt;123&lt;/volume&gt;&lt;number&gt;2&lt;/number&gt;&lt;dates&gt;&lt;year&gt;2017&lt;/year&gt;&lt;/dates&gt;&lt;isbn&gt;0304-405X&lt;/isbn&gt;&lt;urls&gt;&lt;/urls&gt;&lt;/record&gt;&lt;/Cite&gt;&lt;/EndNote&gt;</w:instrText>
      </w:r>
      <w:r w:rsidR="00F30FE0" w:rsidRPr="002E0462">
        <w:rPr>
          <w:rFonts w:eastAsia="宋体"/>
          <w:color w:val="000000" w:themeColor="text1"/>
        </w:rPr>
        <w:fldChar w:fldCharType="separate"/>
      </w:r>
      <w:r w:rsidR="00291DB5" w:rsidRPr="002E0462">
        <w:rPr>
          <w:rFonts w:eastAsia="宋体"/>
          <w:noProof/>
          <w:color w:val="000000" w:themeColor="text1"/>
        </w:rPr>
        <w:t>Focke et al. (2017)</w:t>
      </w:r>
      <w:r w:rsidR="00F30FE0" w:rsidRPr="002E0462">
        <w:rPr>
          <w:rFonts w:eastAsia="宋体"/>
          <w:color w:val="000000" w:themeColor="text1"/>
        </w:rPr>
        <w:fldChar w:fldCharType="end"/>
      </w:r>
      <w:r w:rsidR="00AB729B" w:rsidRPr="002E0462">
        <w:rPr>
          <w:rFonts w:eastAsia="宋体"/>
          <w:color w:val="000000" w:themeColor="text1"/>
        </w:rPr>
        <w:t>, we</w:t>
      </w:r>
      <w:r w:rsidR="00CA1012" w:rsidRPr="002E0462">
        <w:rPr>
          <w:rFonts w:eastAsia="宋体"/>
          <w:color w:val="000000" w:themeColor="text1"/>
        </w:rPr>
        <w:t xml:space="preserve"> </w:t>
      </w:r>
      <w:r w:rsidRPr="002E0462">
        <w:rPr>
          <w:rFonts w:eastAsia="宋体"/>
          <w:color w:val="000000" w:themeColor="text1"/>
        </w:rPr>
        <w:t xml:space="preserve">estimate the probability that firms have higher levels of executive ownership by running the </w:t>
      </w:r>
      <w:proofErr w:type="spellStart"/>
      <w:r w:rsidR="00CA1012" w:rsidRPr="002E0462">
        <w:rPr>
          <w:rFonts w:eastAsia="宋体"/>
          <w:color w:val="000000" w:themeColor="text1"/>
        </w:rPr>
        <w:t>p</w:t>
      </w:r>
      <w:r w:rsidRPr="002E0462">
        <w:rPr>
          <w:rFonts w:eastAsia="宋体"/>
          <w:color w:val="000000" w:themeColor="text1"/>
        </w:rPr>
        <w:t>robit</w:t>
      </w:r>
      <w:proofErr w:type="spellEnd"/>
      <w:r w:rsidRPr="002E0462">
        <w:rPr>
          <w:rFonts w:eastAsia="宋体"/>
          <w:color w:val="000000" w:themeColor="text1"/>
        </w:rPr>
        <w:t xml:space="preserve"> regression</w:t>
      </w:r>
      <w:r w:rsidR="00CA1012" w:rsidRPr="002E0462">
        <w:rPr>
          <w:rFonts w:eastAsia="宋体"/>
          <w:color w:val="000000" w:themeColor="text1"/>
        </w:rPr>
        <w:t xml:space="preserve"> below</w:t>
      </w:r>
      <w:r w:rsidR="00AB729B" w:rsidRPr="002E0462">
        <w:rPr>
          <w:rFonts w:eastAsia="宋体"/>
          <w:color w:val="000000" w:themeColor="text1"/>
        </w:rPr>
        <w:t>:</w:t>
      </w:r>
    </w:p>
    <w:p w14:paraId="0AFC7804" w14:textId="29BD0186" w:rsidR="002A748A" w:rsidRPr="002E0462" w:rsidRDefault="00BA49E3" w:rsidP="00E8290E">
      <w:pPr>
        <w:autoSpaceDE w:val="0"/>
        <w:autoSpaceDN w:val="0"/>
        <w:adjustRightInd w:val="0"/>
        <w:spacing w:before="240" w:after="240" w:line="480" w:lineRule="auto"/>
        <w:jc w:val="right"/>
        <w:rPr>
          <w:rFonts w:eastAsia="宋体"/>
          <w:color w:val="000000" w:themeColor="text1"/>
        </w:rPr>
      </w:pPr>
      <w:r w:rsidRPr="002E0462">
        <w:rPr>
          <w:color w:val="000000" w:themeColor="text1"/>
          <w:position w:val="-28"/>
        </w:rPr>
        <w:object w:dxaOrig="7339" w:dyaOrig="660" w14:anchorId="14CB4486">
          <v:shape id="_x0000_i1031" type="#_x0000_t75" style="width:368.25pt;height:35.25pt" o:ole="">
            <v:imagedata r:id="rId20" o:title=""/>
          </v:shape>
          <o:OLEObject Type="Embed" ProgID="Equation.DSMT4" ShapeID="_x0000_i1031" DrawAspect="Content" ObjectID="_1710851607" r:id="rId21"/>
        </w:object>
      </w:r>
      <w:r w:rsidR="00734CF3" w:rsidRPr="002E0462">
        <w:rPr>
          <w:color w:val="000000" w:themeColor="text1"/>
        </w:rPr>
        <w:t xml:space="preserve">    </w:t>
      </w:r>
      <w:r w:rsidR="001A72E1" w:rsidRPr="002E0462">
        <w:rPr>
          <w:rFonts w:eastAsia="宋体"/>
          <w:color w:val="000000" w:themeColor="text1"/>
        </w:rPr>
        <w:t>(</w:t>
      </w:r>
      <w:r w:rsidR="0013336E" w:rsidRPr="002E0462">
        <w:rPr>
          <w:rFonts w:eastAsia="宋体"/>
          <w:color w:val="000000" w:themeColor="text1"/>
        </w:rPr>
        <w:t>7</w:t>
      </w:r>
      <w:r w:rsidR="002A748A" w:rsidRPr="002E0462">
        <w:rPr>
          <w:rFonts w:eastAsia="宋体"/>
          <w:color w:val="000000" w:themeColor="text1"/>
        </w:rPr>
        <w:t>)</w:t>
      </w:r>
    </w:p>
    <w:p w14:paraId="1294F737" w14:textId="47A6DD6F" w:rsidR="002A748A" w:rsidRPr="002E0462" w:rsidRDefault="002A748A" w:rsidP="00CC1ACC">
      <w:pPr>
        <w:autoSpaceDE w:val="0"/>
        <w:autoSpaceDN w:val="0"/>
        <w:adjustRightInd w:val="0"/>
        <w:spacing w:line="480" w:lineRule="auto"/>
        <w:jc w:val="both"/>
        <w:rPr>
          <w:rFonts w:eastAsia="宋体"/>
          <w:color w:val="000000" w:themeColor="text1"/>
        </w:rPr>
      </w:pPr>
      <w:r w:rsidRPr="002E0462">
        <w:rPr>
          <w:rFonts w:eastAsia="宋体"/>
          <w:color w:val="000000" w:themeColor="text1"/>
        </w:rPr>
        <w:t xml:space="preserve">where the dependent variable is a dummy variable </w:t>
      </w:r>
      <w:r w:rsidR="00CA1012" w:rsidRPr="002E0462">
        <w:rPr>
          <w:rFonts w:eastAsia="宋体"/>
          <w:color w:val="000000" w:themeColor="text1"/>
        </w:rPr>
        <w:t xml:space="preserve">which </w:t>
      </w:r>
      <w:r w:rsidRPr="002E0462">
        <w:rPr>
          <w:rFonts w:eastAsia="宋体"/>
          <w:color w:val="000000" w:themeColor="text1"/>
        </w:rPr>
        <w:t>equal</w:t>
      </w:r>
      <w:r w:rsidR="00CA1012" w:rsidRPr="002E0462">
        <w:rPr>
          <w:rFonts w:eastAsia="宋体"/>
          <w:color w:val="000000" w:themeColor="text1"/>
        </w:rPr>
        <w:t>s</w:t>
      </w:r>
      <w:r w:rsidRPr="002E0462">
        <w:rPr>
          <w:rFonts w:eastAsia="宋体"/>
          <w:color w:val="000000" w:themeColor="text1"/>
        </w:rPr>
        <w:t xml:space="preserve"> one if executive ownership</w:t>
      </w:r>
      <w:r w:rsidR="0072505C" w:rsidRPr="002E0462">
        <w:rPr>
          <w:rFonts w:eastAsia="宋体"/>
          <w:color w:val="000000" w:themeColor="text1"/>
        </w:rPr>
        <w:t>,</w:t>
      </w:r>
      <w:r w:rsidR="002579A9" w:rsidRPr="002E0462">
        <w:rPr>
          <w:rFonts w:eastAsia="宋体"/>
          <w:color w:val="000000" w:themeColor="text1"/>
        </w:rPr>
        <w:t xml:space="preserve"> </w:t>
      </w:r>
      <w:r w:rsidRPr="002E0462">
        <w:rPr>
          <w:rFonts w:eastAsia="宋体"/>
          <w:i/>
          <w:color w:val="000000" w:themeColor="text1"/>
        </w:rPr>
        <w:t>EXEOWN</w:t>
      </w:r>
      <w:r w:rsidR="0072505C" w:rsidRPr="002E0462">
        <w:rPr>
          <w:rFonts w:eastAsia="宋体"/>
          <w:i/>
          <w:color w:val="000000" w:themeColor="text1"/>
        </w:rPr>
        <w:t>,</w:t>
      </w:r>
      <w:r w:rsidRPr="002E0462">
        <w:rPr>
          <w:rFonts w:eastAsia="宋体"/>
          <w:color w:val="000000" w:themeColor="text1"/>
        </w:rPr>
        <w:t xml:space="preserve"> is above the median, otherwise zero. This model is employed to predict the probability of firms </w:t>
      </w:r>
      <w:r w:rsidR="00CA1012" w:rsidRPr="002E0462">
        <w:rPr>
          <w:rFonts w:eastAsia="宋体"/>
          <w:color w:val="000000" w:themeColor="text1"/>
        </w:rPr>
        <w:t>having</w:t>
      </w:r>
      <w:r w:rsidRPr="002E0462">
        <w:rPr>
          <w:rFonts w:eastAsia="宋体"/>
          <w:color w:val="000000" w:themeColor="text1"/>
        </w:rPr>
        <w:t xml:space="preserve"> above-median executive ownership levels compared to other firms. The independent variables are the previously defined control variables. The result</w:t>
      </w:r>
      <w:r w:rsidR="00CA1012" w:rsidRPr="002E0462">
        <w:rPr>
          <w:rFonts w:eastAsia="宋体"/>
          <w:color w:val="000000" w:themeColor="text1"/>
        </w:rPr>
        <w:t>s</w:t>
      </w:r>
      <w:r w:rsidRPr="002E0462">
        <w:rPr>
          <w:rFonts w:eastAsia="宋体"/>
          <w:color w:val="000000" w:themeColor="text1"/>
        </w:rPr>
        <w:t xml:space="preserve"> </w:t>
      </w:r>
      <w:r w:rsidR="00CA1012" w:rsidRPr="002E0462">
        <w:rPr>
          <w:rFonts w:eastAsia="宋体"/>
          <w:color w:val="000000" w:themeColor="text1"/>
        </w:rPr>
        <w:t xml:space="preserve">of </w:t>
      </w:r>
      <w:r w:rsidRPr="002E0462">
        <w:rPr>
          <w:rFonts w:eastAsia="宋体"/>
          <w:color w:val="000000" w:themeColor="text1"/>
        </w:rPr>
        <w:t>estimating Equation (</w:t>
      </w:r>
      <w:r w:rsidR="0013336E" w:rsidRPr="002E0462">
        <w:rPr>
          <w:rFonts w:eastAsia="宋体"/>
          <w:color w:val="000000" w:themeColor="text1"/>
        </w:rPr>
        <w:t>7</w:t>
      </w:r>
      <w:r w:rsidRPr="002E0462">
        <w:rPr>
          <w:rFonts w:eastAsia="宋体"/>
          <w:color w:val="000000" w:themeColor="text1"/>
        </w:rPr>
        <w:t xml:space="preserve">) </w:t>
      </w:r>
      <w:r w:rsidR="00CA1012" w:rsidRPr="002E0462">
        <w:rPr>
          <w:rFonts w:eastAsia="宋体"/>
          <w:color w:val="000000" w:themeColor="text1"/>
        </w:rPr>
        <w:t>are</w:t>
      </w:r>
      <w:r w:rsidRPr="002E0462">
        <w:rPr>
          <w:rFonts w:eastAsia="宋体"/>
          <w:color w:val="000000" w:themeColor="text1"/>
        </w:rPr>
        <w:t xml:space="preserve"> applied to obtain firms’ propensity scores, </w:t>
      </w:r>
      <w:r w:rsidR="00CA1012" w:rsidRPr="002E0462">
        <w:rPr>
          <w:rFonts w:eastAsia="宋体"/>
          <w:color w:val="000000" w:themeColor="text1"/>
        </w:rPr>
        <w:t xml:space="preserve">and then </w:t>
      </w:r>
      <w:r w:rsidRPr="002E0462">
        <w:rPr>
          <w:rFonts w:eastAsia="宋体"/>
          <w:color w:val="000000" w:themeColor="text1"/>
        </w:rPr>
        <w:t xml:space="preserve">we match </w:t>
      </w:r>
      <w:r w:rsidR="002579A9" w:rsidRPr="002E0462">
        <w:rPr>
          <w:rFonts w:eastAsia="宋体"/>
          <w:color w:val="000000" w:themeColor="text1"/>
        </w:rPr>
        <w:t xml:space="preserve">pairs of </w:t>
      </w:r>
      <w:r w:rsidRPr="002E0462">
        <w:rPr>
          <w:rFonts w:eastAsia="宋体"/>
          <w:color w:val="000000" w:themeColor="text1"/>
        </w:rPr>
        <w:t xml:space="preserve">firms </w:t>
      </w:r>
      <w:r w:rsidR="002579A9" w:rsidRPr="002E0462">
        <w:rPr>
          <w:rFonts w:eastAsia="宋体"/>
          <w:color w:val="000000" w:themeColor="text1"/>
        </w:rPr>
        <w:t xml:space="preserve">having </w:t>
      </w:r>
      <w:r w:rsidRPr="002E0462">
        <w:rPr>
          <w:rFonts w:eastAsia="宋体"/>
          <w:color w:val="000000" w:themeColor="text1"/>
        </w:rPr>
        <w:t>the closest propensity score</w:t>
      </w:r>
      <w:r w:rsidR="002579A9" w:rsidRPr="002E0462">
        <w:rPr>
          <w:rFonts w:eastAsia="宋体"/>
          <w:color w:val="000000" w:themeColor="text1"/>
        </w:rPr>
        <w:t>s</w:t>
      </w:r>
      <w:r w:rsidRPr="002E0462">
        <w:rPr>
          <w:rFonts w:eastAsia="宋体"/>
          <w:color w:val="000000" w:themeColor="text1"/>
        </w:rPr>
        <w:t>, where one has an above-median executive ownership and the other has a below-median executive ownership. Finally, we compare the level</w:t>
      </w:r>
      <w:r w:rsidR="0072505C" w:rsidRPr="002E0462">
        <w:rPr>
          <w:rFonts w:eastAsia="宋体"/>
          <w:color w:val="000000" w:themeColor="text1"/>
        </w:rPr>
        <w:t>s</w:t>
      </w:r>
      <w:r w:rsidRPr="002E0462">
        <w:rPr>
          <w:rFonts w:eastAsia="宋体"/>
          <w:color w:val="000000" w:themeColor="text1"/>
        </w:rPr>
        <w:t xml:space="preserve"> of abnormal dividend </w:t>
      </w:r>
      <w:proofErr w:type="spellStart"/>
      <w:r w:rsidRPr="002E0462">
        <w:rPr>
          <w:rFonts w:eastAsia="宋体"/>
          <w:color w:val="000000" w:themeColor="text1"/>
        </w:rPr>
        <w:t>payout</w:t>
      </w:r>
      <w:proofErr w:type="spellEnd"/>
      <w:r w:rsidR="00CA1012" w:rsidRPr="002E0462">
        <w:rPr>
          <w:rFonts w:eastAsia="宋体"/>
          <w:color w:val="000000" w:themeColor="text1"/>
        </w:rPr>
        <w:t>,</w:t>
      </w:r>
      <w:r w:rsidRPr="002E0462">
        <w:rPr>
          <w:rFonts w:eastAsia="宋体"/>
          <w:color w:val="000000" w:themeColor="text1"/>
        </w:rPr>
        <w:t xml:space="preserve"> </w:t>
      </w:r>
      <w:r w:rsidR="006F3AF9" w:rsidRPr="002E0462">
        <w:rPr>
          <w:i/>
          <w:noProof/>
          <w:color w:val="000000" w:themeColor="text1"/>
        </w:rPr>
        <w:t>Abn_DividPayout</w:t>
      </w:r>
      <w:r w:rsidR="00CA1012" w:rsidRPr="002E0462">
        <w:rPr>
          <w:rFonts w:eastAsia="宋体"/>
          <w:iCs/>
          <w:color w:val="000000" w:themeColor="text1"/>
        </w:rPr>
        <w:t>,</w:t>
      </w:r>
      <w:r w:rsidRPr="002E0462">
        <w:rPr>
          <w:rFonts w:eastAsia="宋体"/>
          <w:color w:val="000000" w:themeColor="text1"/>
        </w:rPr>
        <w:t xml:space="preserve"> between the matched firms.  </w:t>
      </w:r>
    </w:p>
    <w:p w14:paraId="686EEF10" w14:textId="2627DCD3" w:rsidR="002A748A" w:rsidRPr="002E0462" w:rsidRDefault="002A748A" w:rsidP="00F0104C">
      <w:pPr>
        <w:autoSpaceDE w:val="0"/>
        <w:autoSpaceDN w:val="0"/>
        <w:adjustRightInd w:val="0"/>
        <w:spacing w:before="240" w:after="240" w:line="480" w:lineRule="auto"/>
        <w:jc w:val="center"/>
        <w:rPr>
          <w:rFonts w:eastAsia="宋体"/>
          <w:color w:val="000000" w:themeColor="text1"/>
        </w:rPr>
      </w:pPr>
      <w:r w:rsidRPr="002E0462">
        <w:rPr>
          <w:rFonts w:eastAsia="宋体"/>
          <w:color w:val="000000" w:themeColor="text1"/>
        </w:rPr>
        <w:t xml:space="preserve">[Insert Table </w:t>
      </w:r>
      <w:r w:rsidR="006F3AF9" w:rsidRPr="002E0462">
        <w:rPr>
          <w:rFonts w:eastAsia="宋体"/>
          <w:color w:val="000000" w:themeColor="text1"/>
        </w:rPr>
        <w:t xml:space="preserve">9 </w:t>
      </w:r>
      <w:r w:rsidRPr="002E0462">
        <w:rPr>
          <w:rFonts w:eastAsia="宋体"/>
          <w:color w:val="000000" w:themeColor="text1"/>
        </w:rPr>
        <w:t>around here]</w:t>
      </w:r>
    </w:p>
    <w:p w14:paraId="3E180DB0" w14:textId="24347D7C" w:rsidR="002A748A" w:rsidRPr="002E0462" w:rsidRDefault="002A748A" w:rsidP="00CC1ACC">
      <w:pPr>
        <w:autoSpaceDE w:val="0"/>
        <w:autoSpaceDN w:val="0"/>
        <w:adjustRightInd w:val="0"/>
        <w:spacing w:line="480" w:lineRule="auto"/>
        <w:jc w:val="both"/>
        <w:rPr>
          <w:rFonts w:eastAsia="宋体"/>
          <w:color w:val="000000" w:themeColor="text1"/>
        </w:rPr>
      </w:pPr>
      <w:r w:rsidRPr="002E0462">
        <w:rPr>
          <w:rFonts w:eastAsia="宋体"/>
          <w:color w:val="000000" w:themeColor="text1"/>
        </w:rPr>
        <w:t>Different matching techniques (</w:t>
      </w:r>
      <w:r w:rsidR="0072505C" w:rsidRPr="002E0462">
        <w:rPr>
          <w:rFonts w:eastAsia="宋体"/>
          <w:color w:val="000000" w:themeColor="text1"/>
        </w:rPr>
        <w:t>such as</w:t>
      </w:r>
      <w:r w:rsidRPr="002E0462">
        <w:rPr>
          <w:rFonts w:eastAsia="宋体"/>
          <w:color w:val="000000" w:themeColor="text1"/>
        </w:rPr>
        <w:t>, one-to-one nearest neighbo</w:t>
      </w:r>
      <w:r w:rsidR="0072505C" w:rsidRPr="002E0462">
        <w:rPr>
          <w:rFonts w:eastAsia="宋体"/>
          <w:color w:val="000000" w:themeColor="text1"/>
        </w:rPr>
        <w:t>u</w:t>
      </w:r>
      <w:r w:rsidRPr="002E0462">
        <w:rPr>
          <w:rFonts w:eastAsia="宋体"/>
          <w:color w:val="000000" w:themeColor="text1"/>
        </w:rPr>
        <w:t>rhood, one-to-four nearest neighbo</w:t>
      </w:r>
      <w:r w:rsidR="0072505C" w:rsidRPr="002E0462">
        <w:rPr>
          <w:rFonts w:eastAsia="宋体"/>
          <w:color w:val="000000" w:themeColor="text1"/>
        </w:rPr>
        <w:t>u</w:t>
      </w:r>
      <w:r w:rsidRPr="002E0462">
        <w:rPr>
          <w:rFonts w:eastAsia="宋体"/>
          <w:color w:val="000000" w:themeColor="text1"/>
        </w:rPr>
        <w:t>rhood) are used</w:t>
      </w:r>
      <w:r w:rsidR="00653C73" w:rsidRPr="002E0462">
        <w:rPr>
          <w:rFonts w:eastAsia="宋体"/>
          <w:color w:val="000000" w:themeColor="text1"/>
        </w:rPr>
        <w:t>, and the results</w:t>
      </w:r>
      <w:r w:rsidRPr="002E0462">
        <w:rPr>
          <w:rFonts w:eastAsia="宋体"/>
          <w:color w:val="000000" w:themeColor="text1"/>
        </w:rPr>
        <w:t xml:space="preserve"> are reported in Table </w:t>
      </w:r>
      <w:r w:rsidR="006F3AF9" w:rsidRPr="002E0462">
        <w:rPr>
          <w:rFonts w:eastAsia="宋体"/>
          <w:color w:val="000000" w:themeColor="text1"/>
        </w:rPr>
        <w:t>9</w:t>
      </w:r>
      <w:r w:rsidRPr="002E0462">
        <w:rPr>
          <w:rFonts w:eastAsia="宋体"/>
          <w:color w:val="000000" w:themeColor="text1"/>
        </w:rPr>
        <w:t>. In Panel A, regardless of the matching method</w:t>
      </w:r>
      <w:r w:rsidR="008C6F9D" w:rsidRPr="002E0462">
        <w:rPr>
          <w:rFonts w:eastAsia="宋体"/>
          <w:color w:val="000000" w:themeColor="text1"/>
        </w:rPr>
        <w:t>s</w:t>
      </w:r>
      <w:r w:rsidRPr="002E0462">
        <w:rPr>
          <w:rFonts w:eastAsia="宋体"/>
          <w:color w:val="000000" w:themeColor="text1"/>
        </w:rPr>
        <w:t xml:space="preserve">, we find that the difference in </w:t>
      </w:r>
      <w:r w:rsidR="0072505C" w:rsidRPr="002E0462">
        <w:rPr>
          <w:rFonts w:eastAsia="宋体"/>
          <w:color w:val="000000" w:themeColor="text1"/>
        </w:rPr>
        <w:t xml:space="preserve">the </w:t>
      </w:r>
      <w:r w:rsidRPr="002E0462">
        <w:rPr>
          <w:rFonts w:eastAsia="宋体"/>
          <w:color w:val="000000" w:themeColor="text1"/>
        </w:rPr>
        <w:t xml:space="preserve">abnormal dividend </w:t>
      </w:r>
      <w:proofErr w:type="spellStart"/>
      <w:r w:rsidRPr="002E0462">
        <w:rPr>
          <w:rFonts w:eastAsia="宋体"/>
          <w:color w:val="000000" w:themeColor="text1"/>
        </w:rPr>
        <w:t>payout</w:t>
      </w:r>
      <w:proofErr w:type="spellEnd"/>
      <w:r w:rsidRPr="002E0462">
        <w:rPr>
          <w:rFonts w:eastAsia="宋体"/>
          <w:color w:val="000000" w:themeColor="text1"/>
        </w:rPr>
        <w:t xml:space="preserve"> ratio between </w:t>
      </w:r>
      <w:r w:rsidR="0072505C" w:rsidRPr="002E0462">
        <w:rPr>
          <w:rFonts w:eastAsia="宋体"/>
          <w:color w:val="000000" w:themeColor="text1"/>
        </w:rPr>
        <w:t xml:space="preserve">matched </w:t>
      </w:r>
      <w:r w:rsidRPr="002E0462">
        <w:rPr>
          <w:rFonts w:eastAsia="宋体"/>
          <w:color w:val="000000" w:themeColor="text1"/>
        </w:rPr>
        <w:t xml:space="preserve">firms with above-median and below-median executive ownership </w:t>
      </w:r>
      <w:r w:rsidR="0072505C" w:rsidRPr="002E0462">
        <w:rPr>
          <w:rFonts w:eastAsia="宋体"/>
          <w:color w:val="000000" w:themeColor="text1"/>
        </w:rPr>
        <w:t xml:space="preserve">is </w:t>
      </w:r>
      <w:r w:rsidRPr="002E0462">
        <w:rPr>
          <w:rFonts w:eastAsia="宋体"/>
          <w:color w:val="000000" w:themeColor="text1"/>
        </w:rPr>
        <w:t>significantly positive</w:t>
      </w:r>
      <w:r w:rsidR="00E776C7" w:rsidRPr="002E0462">
        <w:rPr>
          <w:rFonts w:eastAsia="宋体"/>
          <w:color w:val="000000" w:themeColor="text1"/>
        </w:rPr>
        <w:t xml:space="preserve"> at</w:t>
      </w:r>
      <w:r w:rsidR="0072505C" w:rsidRPr="002E0462">
        <w:rPr>
          <w:rFonts w:eastAsia="宋体"/>
          <w:color w:val="000000" w:themeColor="text1"/>
        </w:rPr>
        <w:t xml:space="preserve"> the</w:t>
      </w:r>
      <w:r w:rsidR="00E776C7" w:rsidRPr="002E0462">
        <w:rPr>
          <w:rFonts w:eastAsia="宋体"/>
          <w:color w:val="000000" w:themeColor="text1"/>
        </w:rPr>
        <w:t xml:space="preserve"> </w:t>
      </w:r>
      <w:r w:rsidR="006F3AF9" w:rsidRPr="002E0462">
        <w:rPr>
          <w:rFonts w:eastAsia="宋体"/>
          <w:color w:val="000000" w:themeColor="text1"/>
        </w:rPr>
        <w:t>1</w:t>
      </w:r>
      <w:r w:rsidR="00E776C7" w:rsidRPr="002E0462">
        <w:rPr>
          <w:rFonts w:eastAsia="宋体"/>
          <w:color w:val="000000" w:themeColor="text1"/>
        </w:rPr>
        <w:t xml:space="preserve"> % level</w:t>
      </w:r>
      <w:r w:rsidRPr="002E0462">
        <w:rPr>
          <w:rFonts w:eastAsia="宋体"/>
          <w:color w:val="000000" w:themeColor="text1"/>
        </w:rPr>
        <w:t>.</w:t>
      </w:r>
      <w:r w:rsidR="00671E6D" w:rsidRPr="002E0462">
        <w:rPr>
          <w:rFonts w:eastAsia="宋体"/>
          <w:color w:val="000000" w:themeColor="text1"/>
        </w:rPr>
        <w:t xml:space="preserve"> </w:t>
      </w:r>
      <w:r w:rsidRPr="002E0462">
        <w:rPr>
          <w:rFonts w:eastAsia="宋体"/>
          <w:color w:val="000000" w:themeColor="text1"/>
        </w:rPr>
        <w:t xml:space="preserve">In Panel B of Table </w:t>
      </w:r>
      <w:r w:rsidR="008F2381" w:rsidRPr="002E0462">
        <w:rPr>
          <w:rFonts w:eastAsia="宋体"/>
          <w:color w:val="000000" w:themeColor="text1"/>
        </w:rPr>
        <w:t>9</w:t>
      </w:r>
      <w:r w:rsidRPr="002E0462">
        <w:rPr>
          <w:rFonts w:eastAsia="宋体"/>
          <w:color w:val="000000" w:themeColor="text1"/>
        </w:rPr>
        <w:t xml:space="preserve">, we report the coefficients and t-statistics for all regressions over the matched sub-sample. The matched sub-sample is based on </w:t>
      </w:r>
      <w:r w:rsidR="00CA1012" w:rsidRPr="002E0462">
        <w:rPr>
          <w:rFonts w:eastAsia="宋体"/>
          <w:color w:val="000000" w:themeColor="text1"/>
        </w:rPr>
        <w:t xml:space="preserve">firms’ </w:t>
      </w:r>
      <w:r w:rsidRPr="002E0462">
        <w:rPr>
          <w:rFonts w:eastAsia="宋体"/>
          <w:color w:val="000000" w:themeColor="text1"/>
        </w:rPr>
        <w:t>propensity score</w:t>
      </w:r>
      <w:r w:rsidR="00CA1012" w:rsidRPr="002E0462">
        <w:rPr>
          <w:rFonts w:eastAsia="宋体"/>
          <w:color w:val="000000" w:themeColor="text1"/>
        </w:rPr>
        <w:t>s</w:t>
      </w:r>
      <w:r w:rsidRPr="002E0462">
        <w:rPr>
          <w:rFonts w:eastAsia="宋体"/>
          <w:color w:val="000000" w:themeColor="text1"/>
        </w:rPr>
        <w:t xml:space="preserve"> and the one-to-one nearest neighbo</w:t>
      </w:r>
      <w:r w:rsidR="0072505C" w:rsidRPr="002E0462">
        <w:rPr>
          <w:rFonts w:eastAsia="宋体"/>
          <w:color w:val="000000" w:themeColor="text1"/>
        </w:rPr>
        <w:t>u</w:t>
      </w:r>
      <w:r w:rsidRPr="002E0462">
        <w:rPr>
          <w:rFonts w:eastAsia="宋体"/>
          <w:color w:val="000000" w:themeColor="text1"/>
        </w:rPr>
        <w:t xml:space="preserve">rhood matching method. This analysis allows us to investigate how differences in abnormal dividend </w:t>
      </w:r>
      <w:proofErr w:type="spellStart"/>
      <w:r w:rsidRPr="002E0462">
        <w:rPr>
          <w:rFonts w:eastAsia="宋体"/>
          <w:color w:val="000000" w:themeColor="text1"/>
        </w:rPr>
        <w:t>payout</w:t>
      </w:r>
      <w:proofErr w:type="spellEnd"/>
      <w:r w:rsidRPr="002E0462">
        <w:rPr>
          <w:rFonts w:eastAsia="宋体"/>
          <w:color w:val="000000" w:themeColor="text1"/>
        </w:rPr>
        <w:t xml:space="preserve"> ratios of these firms are explained by variations in the full spectrum of varying executive ownership levels. </w:t>
      </w:r>
      <w:r w:rsidR="0044093A" w:rsidRPr="002E0462">
        <w:rPr>
          <w:rFonts w:eastAsia="宋体"/>
          <w:color w:val="000000" w:themeColor="text1"/>
        </w:rPr>
        <w:t>In line with our</w:t>
      </w:r>
      <w:r w:rsidRPr="002E0462">
        <w:rPr>
          <w:rFonts w:eastAsia="宋体"/>
          <w:color w:val="000000" w:themeColor="text1"/>
        </w:rPr>
        <w:t xml:space="preserve"> expect</w:t>
      </w:r>
      <w:r w:rsidR="0044093A" w:rsidRPr="002E0462">
        <w:rPr>
          <w:rFonts w:eastAsia="宋体"/>
          <w:color w:val="000000" w:themeColor="text1"/>
        </w:rPr>
        <w:t>ation</w:t>
      </w:r>
      <w:r w:rsidR="0072505C" w:rsidRPr="002E0462">
        <w:rPr>
          <w:rFonts w:eastAsia="宋体"/>
          <w:color w:val="000000" w:themeColor="text1"/>
        </w:rPr>
        <w:t>s</w:t>
      </w:r>
      <w:r w:rsidRPr="002E0462">
        <w:rPr>
          <w:rFonts w:eastAsia="宋体"/>
          <w:color w:val="000000" w:themeColor="text1"/>
        </w:rPr>
        <w:t xml:space="preserve">, the results are consistent with </w:t>
      </w:r>
      <w:r w:rsidR="0044093A" w:rsidRPr="002E0462">
        <w:rPr>
          <w:rFonts w:eastAsia="宋体"/>
          <w:color w:val="000000" w:themeColor="text1"/>
        </w:rPr>
        <w:t xml:space="preserve">our </w:t>
      </w:r>
      <w:r w:rsidRPr="002E0462">
        <w:rPr>
          <w:rFonts w:eastAsia="宋体"/>
          <w:color w:val="000000" w:themeColor="text1"/>
        </w:rPr>
        <w:t>previous findings.</w:t>
      </w:r>
    </w:p>
    <w:p w14:paraId="0A9C0504" w14:textId="15E3E7FC" w:rsidR="00986915" w:rsidRPr="002E0462" w:rsidRDefault="00986915" w:rsidP="00F0104C">
      <w:pPr>
        <w:spacing w:line="480" w:lineRule="auto"/>
        <w:jc w:val="both"/>
        <w:rPr>
          <w:color w:val="000000" w:themeColor="text1"/>
        </w:rPr>
      </w:pPr>
    </w:p>
    <w:p w14:paraId="6347683D" w14:textId="0C8D3DC2" w:rsidR="008F2381" w:rsidRPr="002E0462" w:rsidRDefault="008F2381" w:rsidP="00F0104C">
      <w:pPr>
        <w:spacing w:line="480" w:lineRule="auto"/>
        <w:jc w:val="both"/>
        <w:rPr>
          <w:rFonts w:eastAsia="宋体"/>
          <w:color w:val="000000" w:themeColor="text1"/>
        </w:rPr>
      </w:pPr>
      <w:r w:rsidRPr="002E0462">
        <w:rPr>
          <w:color w:val="000000" w:themeColor="text1"/>
        </w:rPr>
        <w:t xml:space="preserve">We further address the potential concern </w:t>
      </w:r>
      <w:r w:rsidR="009D7A8C" w:rsidRPr="002E0462">
        <w:rPr>
          <w:rFonts w:eastAsia="宋体"/>
          <w:color w:val="000000" w:themeColor="text1"/>
        </w:rPr>
        <w:t>about</w:t>
      </w:r>
      <w:r w:rsidRPr="002E0462">
        <w:rPr>
          <w:rFonts w:eastAsia="宋体"/>
          <w:color w:val="000000" w:themeColor="text1"/>
        </w:rPr>
        <w:t xml:space="preserve"> omitted variables using </w:t>
      </w:r>
      <w:r w:rsidR="005A7293" w:rsidRPr="002E0462">
        <w:rPr>
          <w:iCs/>
          <w:color w:val="000000" w:themeColor="text1"/>
        </w:rPr>
        <w:t xml:space="preserve">different model specifications, including firm fixed effect, multi-level fixed effects, and two-way (firm and </w:t>
      </w:r>
      <w:r w:rsidR="005A7293" w:rsidRPr="002E0462">
        <w:rPr>
          <w:iCs/>
          <w:color w:val="000000" w:themeColor="text1"/>
        </w:rPr>
        <w:lastRenderedPageBreak/>
        <w:t xml:space="preserve">year) clustered standard errors to further address the issue of omitted variables. The results are reported in Table 10. In column (1), we estimate our baseline regression and control for firm and year fixed effects. In column (2), we estimate our baseline regression with firm, </w:t>
      </w:r>
      <w:proofErr w:type="gramStart"/>
      <w:r w:rsidR="005A7293" w:rsidRPr="002E0462">
        <w:rPr>
          <w:iCs/>
          <w:color w:val="000000" w:themeColor="text1"/>
        </w:rPr>
        <w:t>year</w:t>
      </w:r>
      <w:proofErr w:type="gramEnd"/>
      <w:r w:rsidR="005A7293" w:rsidRPr="002E0462">
        <w:rPr>
          <w:iCs/>
          <w:color w:val="000000" w:themeColor="text1"/>
        </w:rPr>
        <w:t xml:space="preserve"> and industry fixed effects. In column (3), we adopt a two-way (firm and year) cluster strategy in the baseline model. The results reported in Table 10 show that the coefficient on executive ownership remains positive and significant at the 1% level.</w:t>
      </w:r>
    </w:p>
    <w:p w14:paraId="394AF769" w14:textId="6BB8A8B1" w:rsidR="003E7A38" w:rsidRPr="002E0462" w:rsidRDefault="003E7A38" w:rsidP="003E7A38">
      <w:pPr>
        <w:autoSpaceDE w:val="0"/>
        <w:autoSpaceDN w:val="0"/>
        <w:adjustRightInd w:val="0"/>
        <w:spacing w:before="240" w:after="240" w:line="480" w:lineRule="auto"/>
        <w:jc w:val="center"/>
        <w:rPr>
          <w:rFonts w:eastAsia="宋体"/>
          <w:color w:val="000000" w:themeColor="text1"/>
        </w:rPr>
      </w:pPr>
      <w:r w:rsidRPr="002E0462">
        <w:rPr>
          <w:rFonts w:eastAsia="宋体"/>
          <w:color w:val="000000" w:themeColor="text1"/>
        </w:rPr>
        <w:t>[Insert Table 10 around here]</w:t>
      </w:r>
    </w:p>
    <w:p w14:paraId="79C381D4" w14:textId="569CE52C" w:rsidR="00565688" w:rsidRPr="002E0462" w:rsidRDefault="00565688" w:rsidP="0015002E">
      <w:pPr>
        <w:spacing w:line="480" w:lineRule="auto"/>
        <w:jc w:val="both"/>
        <w:rPr>
          <w:iCs/>
          <w:color w:val="000000" w:themeColor="text1"/>
        </w:rPr>
      </w:pPr>
      <w:r w:rsidRPr="002E0462">
        <w:rPr>
          <w:iCs/>
          <w:color w:val="000000" w:themeColor="text1"/>
        </w:rPr>
        <w:t xml:space="preserve">Finally, we follow </w:t>
      </w:r>
      <w:proofErr w:type="spellStart"/>
      <w:r w:rsidRPr="002E0462">
        <w:rPr>
          <w:iCs/>
          <w:color w:val="000000" w:themeColor="text1"/>
        </w:rPr>
        <w:t>Hoeche</w:t>
      </w:r>
      <w:proofErr w:type="spellEnd"/>
      <w:r w:rsidRPr="002E0462">
        <w:rPr>
          <w:iCs/>
          <w:color w:val="000000" w:themeColor="text1"/>
        </w:rPr>
        <w:t xml:space="preserve"> et al. (2012), Abdallah et al. (2015), and </w:t>
      </w:r>
      <w:proofErr w:type="spellStart"/>
      <w:r w:rsidRPr="002E0462">
        <w:rPr>
          <w:iCs/>
          <w:color w:val="000000" w:themeColor="text1"/>
        </w:rPr>
        <w:t>Cremers</w:t>
      </w:r>
      <w:proofErr w:type="spellEnd"/>
      <w:r w:rsidRPr="002E0462">
        <w:rPr>
          <w:iCs/>
          <w:color w:val="000000" w:themeColor="text1"/>
        </w:rPr>
        <w:t xml:space="preserve"> et al. (2017) and conduct the estimation of dynamic system GMM to </w:t>
      </w:r>
      <w:r w:rsidR="00F83AC7" w:rsidRPr="002E0462">
        <w:rPr>
          <w:iCs/>
          <w:color w:val="000000" w:themeColor="text1"/>
        </w:rPr>
        <w:t xml:space="preserve">further </w:t>
      </w:r>
      <w:r w:rsidRPr="002E0462">
        <w:rPr>
          <w:iCs/>
          <w:color w:val="000000" w:themeColor="text1"/>
        </w:rPr>
        <w:t xml:space="preserve">address the issue of omitted variables. In the differenced equation of the GMM system, we take the first difference of all the endogenous variables to control for unobserved heterogeneity and reduce the omitted variables concern. We use instruments in levels, with the fourth lag for the equations in first differences and first-differenced instruments, with third lag for the equations in levels. The results of the dynamic system GMM for abnormal dividend </w:t>
      </w:r>
      <w:proofErr w:type="spellStart"/>
      <w:r w:rsidRPr="002E0462">
        <w:rPr>
          <w:iCs/>
          <w:color w:val="000000" w:themeColor="text1"/>
        </w:rPr>
        <w:t>payout</w:t>
      </w:r>
      <w:proofErr w:type="spellEnd"/>
      <w:r w:rsidRPr="002E0462">
        <w:rPr>
          <w:iCs/>
          <w:color w:val="000000" w:themeColor="text1"/>
        </w:rPr>
        <w:t xml:space="preserve"> are reported in </w:t>
      </w:r>
      <w:r w:rsidR="0015002E" w:rsidRPr="002E0462">
        <w:rPr>
          <w:iCs/>
          <w:color w:val="000000" w:themeColor="text1"/>
        </w:rPr>
        <w:t>column (4) of Table 10</w:t>
      </w:r>
      <w:r w:rsidRPr="002E0462">
        <w:rPr>
          <w:iCs/>
          <w:color w:val="000000" w:themeColor="text1"/>
        </w:rPr>
        <w:t xml:space="preserve">. The results of the Hansen test of over identification are all insignificant, implying that we do not reject the null hypothesis that all instruments are valid. The results of a Diff-in-Hansen test of exogeneity show that the instruments used for the equations in levels are exogenous. The results of an </w:t>
      </w:r>
      <w:proofErr w:type="gramStart"/>
      <w:r w:rsidRPr="002E0462">
        <w:rPr>
          <w:iCs/>
          <w:color w:val="000000" w:themeColor="text1"/>
        </w:rPr>
        <w:t>AR(</w:t>
      </w:r>
      <w:proofErr w:type="gramEnd"/>
      <w:r w:rsidRPr="002E0462">
        <w:rPr>
          <w:iCs/>
          <w:color w:val="000000" w:themeColor="text1"/>
        </w:rPr>
        <w:t xml:space="preserve">2) test show no concerns about autocorrelation in the residuals, given that the equations are in first differences. More importantly, the coefficient on executive ownership </w:t>
      </w:r>
      <w:r w:rsidR="00E64144" w:rsidRPr="002E0462">
        <w:rPr>
          <w:iCs/>
          <w:color w:val="000000" w:themeColor="text1"/>
        </w:rPr>
        <w:t xml:space="preserve">is </w:t>
      </w:r>
      <w:r w:rsidRPr="002E0462">
        <w:rPr>
          <w:iCs/>
          <w:color w:val="000000" w:themeColor="text1"/>
        </w:rPr>
        <w:t>positive</w:t>
      </w:r>
      <w:r w:rsidR="00E64144" w:rsidRPr="002E0462">
        <w:rPr>
          <w:iCs/>
          <w:color w:val="000000" w:themeColor="text1"/>
        </w:rPr>
        <w:t xml:space="preserve"> and significant at 1% level</w:t>
      </w:r>
      <w:r w:rsidRPr="002E0462">
        <w:rPr>
          <w:iCs/>
          <w:color w:val="000000" w:themeColor="text1"/>
        </w:rPr>
        <w:t xml:space="preserve">. This suggests that the results of our baseline regression are robust to the biases caused by </w:t>
      </w:r>
      <w:r w:rsidRPr="002E0462">
        <w:rPr>
          <w:color w:val="000000" w:themeColor="text1"/>
        </w:rPr>
        <w:t>omitted variables, simultaneity, and dynamic endogeneity.</w:t>
      </w:r>
    </w:p>
    <w:p w14:paraId="7EABEF67" w14:textId="13D3D542" w:rsidR="00FF3488" w:rsidRDefault="00FF3488" w:rsidP="00F0104C">
      <w:pPr>
        <w:spacing w:line="480" w:lineRule="auto"/>
        <w:jc w:val="both"/>
        <w:rPr>
          <w:rFonts w:eastAsia="宋体"/>
          <w:color w:val="000000" w:themeColor="text1"/>
        </w:rPr>
      </w:pPr>
    </w:p>
    <w:p w14:paraId="40A8F2FC" w14:textId="77777777" w:rsidR="00D10432" w:rsidRPr="002E0462" w:rsidRDefault="00D10432" w:rsidP="00F0104C">
      <w:pPr>
        <w:spacing w:line="480" w:lineRule="auto"/>
        <w:jc w:val="both"/>
        <w:rPr>
          <w:rFonts w:eastAsia="宋体"/>
          <w:color w:val="000000" w:themeColor="text1"/>
        </w:rPr>
      </w:pPr>
    </w:p>
    <w:p w14:paraId="48534D31" w14:textId="781187DC" w:rsidR="006E711D" w:rsidRPr="002E0462" w:rsidRDefault="006E711D" w:rsidP="00F0104C">
      <w:pPr>
        <w:spacing w:line="480" w:lineRule="auto"/>
        <w:jc w:val="both"/>
        <w:rPr>
          <w:b/>
          <w:bCs/>
          <w:color w:val="000000" w:themeColor="text1"/>
        </w:rPr>
      </w:pPr>
      <w:r w:rsidRPr="002E0462">
        <w:rPr>
          <w:rFonts w:eastAsia="宋体"/>
          <w:b/>
          <w:bCs/>
          <w:color w:val="000000" w:themeColor="text1"/>
        </w:rPr>
        <w:lastRenderedPageBreak/>
        <w:t xml:space="preserve">5.2 </w:t>
      </w:r>
      <w:r w:rsidR="00B574EF" w:rsidRPr="002E0462">
        <w:rPr>
          <w:b/>
          <w:bCs/>
          <w:color w:val="000000" w:themeColor="text1"/>
        </w:rPr>
        <w:t>The one-step estimation of Chen et al. (2018)</w:t>
      </w:r>
      <w:r w:rsidR="0042427E" w:rsidRPr="002E0462">
        <w:rPr>
          <w:b/>
          <w:bCs/>
          <w:color w:val="000000" w:themeColor="text1"/>
        </w:rPr>
        <w:t xml:space="preserve"> and sensitivity tests</w:t>
      </w:r>
    </w:p>
    <w:p w14:paraId="6BEDEE87" w14:textId="2046F6A7" w:rsidR="006E711D" w:rsidRPr="002E0462" w:rsidRDefault="000E5B18" w:rsidP="00F0104C">
      <w:pPr>
        <w:spacing w:line="480" w:lineRule="auto"/>
        <w:jc w:val="both"/>
        <w:rPr>
          <w:color w:val="000000" w:themeColor="text1"/>
        </w:rPr>
      </w:pPr>
      <w:r w:rsidRPr="002E0462">
        <w:rPr>
          <w:color w:val="000000" w:themeColor="text1"/>
        </w:rPr>
        <w:t xml:space="preserve">Chen et al. (2018) </w:t>
      </w:r>
      <w:r w:rsidR="00661A5D" w:rsidRPr="002E0462">
        <w:rPr>
          <w:color w:val="000000" w:themeColor="text1"/>
        </w:rPr>
        <w:t>argue</w:t>
      </w:r>
      <w:r w:rsidRPr="002E0462">
        <w:rPr>
          <w:color w:val="000000" w:themeColor="text1"/>
        </w:rPr>
        <w:t xml:space="preserve"> that </w:t>
      </w:r>
      <w:r w:rsidR="00661A5D" w:rsidRPr="002E0462">
        <w:rPr>
          <w:color w:val="000000" w:themeColor="text1"/>
        </w:rPr>
        <w:t xml:space="preserve">a </w:t>
      </w:r>
      <w:r w:rsidRPr="002E0462">
        <w:rPr>
          <w:color w:val="000000" w:themeColor="text1"/>
        </w:rPr>
        <w:t xml:space="preserve">two-step </w:t>
      </w:r>
      <w:r w:rsidR="00661A5D" w:rsidRPr="002E0462">
        <w:rPr>
          <w:color w:val="000000" w:themeColor="text1"/>
        </w:rPr>
        <w:t>approach</w:t>
      </w:r>
      <w:r w:rsidRPr="002E0462">
        <w:rPr>
          <w:color w:val="000000" w:themeColor="text1"/>
        </w:rPr>
        <w:t xml:space="preserve"> </w:t>
      </w:r>
      <w:r w:rsidR="00661A5D" w:rsidRPr="002E0462">
        <w:rPr>
          <w:color w:val="000000" w:themeColor="text1"/>
        </w:rPr>
        <w:t>may</w:t>
      </w:r>
      <w:r w:rsidRPr="002E0462">
        <w:rPr>
          <w:color w:val="000000" w:themeColor="text1"/>
        </w:rPr>
        <w:t xml:space="preserve"> generate biased </w:t>
      </w:r>
      <w:r w:rsidR="00661A5D" w:rsidRPr="002E0462">
        <w:rPr>
          <w:color w:val="000000" w:themeColor="text1"/>
        </w:rPr>
        <w:t>estimation</w:t>
      </w:r>
      <w:r w:rsidRPr="002E0462">
        <w:rPr>
          <w:color w:val="000000" w:themeColor="text1"/>
        </w:rPr>
        <w:t xml:space="preserve">. To address this issue, following Chen et al. (2018), </w:t>
      </w:r>
      <w:bookmarkStart w:id="33" w:name="_Hlk97059964"/>
      <w:r w:rsidRPr="002E0462">
        <w:rPr>
          <w:color w:val="000000" w:themeColor="text1"/>
        </w:rPr>
        <w:t>we</w:t>
      </w:r>
      <w:r w:rsidR="00661A5D" w:rsidRPr="002E0462">
        <w:rPr>
          <w:color w:val="000000" w:themeColor="text1"/>
        </w:rPr>
        <w:t xml:space="preserve"> include all the independent variables in the first and second stages </w:t>
      </w:r>
      <w:r w:rsidRPr="002E0462">
        <w:rPr>
          <w:color w:val="000000" w:themeColor="text1"/>
        </w:rPr>
        <w:t xml:space="preserve">in </w:t>
      </w:r>
      <w:r w:rsidR="0095519A" w:rsidRPr="002E0462">
        <w:rPr>
          <w:color w:val="000000" w:themeColor="text1"/>
        </w:rPr>
        <w:t>a single</w:t>
      </w:r>
      <w:r w:rsidR="00661A5D" w:rsidRPr="002E0462">
        <w:rPr>
          <w:color w:val="000000" w:themeColor="text1"/>
        </w:rPr>
        <w:t xml:space="preserve"> regression</w:t>
      </w:r>
      <w:r w:rsidR="0095519A" w:rsidRPr="002E0462">
        <w:rPr>
          <w:color w:val="000000" w:themeColor="text1"/>
        </w:rPr>
        <w:t xml:space="preserve"> under the </w:t>
      </w:r>
      <w:r w:rsidR="00E533C5" w:rsidRPr="002E0462">
        <w:rPr>
          <w:color w:val="000000" w:themeColor="text1"/>
        </w:rPr>
        <w:t>one-</w:t>
      </w:r>
      <w:r w:rsidR="0095519A" w:rsidRPr="002E0462">
        <w:rPr>
          <w:color w:val="000000" w:themeColor="text1"/>
        </w:rPr>
        <w:t>stage approach</w:t>
      </w:r>
      <w:r w:rsidRPr="002E0462">
        <w:rPr>
          <w:color w:val="000000" w:themeColor="text1"/>
        </w:rPr>
        <w:t>. We</w:t>
      </w:r>
      <w:r w:rsidR="0095519A" w:rsidRPr="002E0462">
        <w:rPr>
          <w:color w:val="000000" w:themeColor="text1"/>
        </w:rPr>
        <w:t xml:space="preserve"> use abnormal dividend </w:t>
      </w:r>
      <w:proofErr w:type="spellStart"/>
      <w:r w:rsidR="0095519A" w:rsidRPr="002E0462">
        <w:rPr>
          <w:color w:val="000000" w:themeColor="text1"/>
        </w:rPr>
        <w:t>payout</w:t>
      </w:r>
      <w:proofErr w:type="spellEnd"/>
      <w:r w:rsidR="0095519A" w:rsidRPr="002E0462">
        <w:rPr>
          <w:color w:val="000000" w:themeColor="text1"/>
        </w:rPr>
        <w:t xml:space="preserve"> and dividend </w:t>
      </w:r>
      <w:proofErr w:type="spellStart"/>
      <w:r w:rsidRPr="002E0462">
        <w:rPr>
          <w:color w:val="000000" w:themeColor="text1"/>
        </w:rPr>
        <w:t>payout</w:t>
      </w:r>
      <w:proofErr w:type="spellEnd"/>
      <w:r w:rsidRPr="002E0462">
        <w:rPr>
          <w:color w:val="000000" w:themeColor="text1"/>
        </w:rPr>
        <w:t xml:space="preserve"> </w:t>
      </w:r>
      <w:r w:rsidR="0095519A" w:rsidRPr="002E0462">
        <w:rPr>
          <w:color w:val="000000" w:themeColor="text1"/>
        </w:rPr>
        <w:t>as the dependent variable</w:t>
      </w:r>
      <w:r w:rsidRPr="002E0462">
        <w:rPr>
          <w:color w:val="000000" w:themeColor="text1"/>
        </w:rPr>
        <w:t xml:space="preserve"> in column</w:t>
      </w:r>
      <w:r w:rsidR="00E533C5" w:rsidRPr="002E0462">
        <w:rPr>
          <w:color w:val="000000" w:themeColor="text1"/>
        </w:rPr>
        <w:t>s</w:t>
      </w:r>
      <w:r w:rsidRPr="002E0462">
        <w:rPr>
          <w:color w:val="000000" w:themeColor="text1"/>
        </w:rPr>
        <w:t xml:space="preserve"> (</w:t>
      </w:r>
      <w:r w:rsidR="0095519A" w:rsidRPr="002E0462">
        <w:rPr>
          <w:color w:val="000000" w:themeColor="text1"/>
        </w:rPr>
        <w:t>1</w:t>
      </w:r>
      <w:r w:rsidRPr="002E0462">
        <w:rPr>
          <w:color w:val="000000" w:themeColor="text1"/>
        </w:rPr>
        <w:t>)</w:t>
      </w:r>
      <w:r w:rsidR="0095519A" w:rsidRPr="002E0462">
        <w:rPr>
          <w:color w:val="000000" w:themeColor="text1"/>
        </w:rPr>
        <w:t xml:space="preserve"> and (2)</w:t>
      </w:r>
      <w:r w:rsidR="00E533C5" w:rsidRPr="002E0462">
        <w:rPr>
          <w:color w:val="000000" w:themeColor="text1"/>
        </w:rPr>
        <w:t>,</w:t>
      </w:r>
      <w:r w:rsidR="0095519A" w:rsidRPr="002E0462">
        <w:rPr>
          <w:color w:val="000000" w:themeColor="text1"/>
        </w:rPr>
        <w:t xml:space="preserve"> respectively</w:t>
      </w:r>
      <w:r w:rsidRPr="002E0462">
        <w:rPr>
          <w:color w:val="000000" w:themeColor="text1"/>
        </w:rPr>
        <w:t xml:space="preserve">. Consistent with the results in the previous tables, the coefficient on the </w:t>
      </w:r>
      <w:r w:rsidR="0081457D" w:rsidRPr="002E0462">
        <w:rPr>
          <w:color w:val="000000" w:themeColor="text1"/>
        </w:rPr>
        <w:t xml:space="preserve">executive ownership measure is still positive and significant for abnormal dividend </w:t>
      </w:r>
      <w:proofErr w:type="spellStart"/>
      <w:r w:rsidR="0081457D" w:rsidRPr="002E0462">
        <w:rPr>
          <w:color w:val="000000" w:themeColor="text1"/>
        </w:rPr>
        <w:t>payput</w:t>
      </w:r>
      <w:proofErr w:type="spellEnd"/>
      <w:r w:rsidR="0081457D" w:rsidRPr="002E0462">
        <w:rPr>
          <w:color w:val="000000" w:themeColor="text1"/>
        </w:rPr>
        <w:t xml:space="preserve"> in column (1) and we also find similar results for dividend </w:t>
      </w:r>
      <w:proofErr w:type="spellStart"/>
      <w:r w:rsidR="0081457D" w:rsidRPr="002E0462">
        <w:rPr>
          <w:color w:val="000000" w:themeColor="text1"/>
        </w:rPr>
        <w:t>payout</w:t>
      </w:r>
      <w:proofErr w:type="spellEnd"/>
      <w:r w:rsidR="0081457D" w:rsidRPr="002E0462">
        <w:rPr>
          <w:color w:val="000000" w:themeColor="text1"/>
        </w:rPr>
        <w:t xml:space="preserve"> in</w:t>
      </w:r>
      <w:r w:rsidR="00AB005B" w:rsidRPr="002E0462">
        <w:rPr>
          <w:color w:val="000000" w:themeColor="text1"/>
        </w:rPr>
        <w:t xml:space="preserve"> </w:t>
      </w:r>
      <w:r w:rsidR="0081457D" w:rsidRPr="002E0462">
        <w:rPr>
          <w:color w:val="000000" w:themeColor="text1"/>
        </w:rPr>
        <w:t>column (2).</w:t>
      </w:r>
      <w:bookmarkEnd w:id="33"/>
    </w:p>
    <w:p w14:paraId="57DE9294" w14:textId="61C539F2" w:rsidR="000E5B18" w:rsidRPr="002E0462" w:rsidRDefault="000E5B18" w:rsidP="000E5B18">
      <w:pPr>
        <w:autoSpaceDE w:val="0"/>
        <w:autoSpaceDN w:val="0"/>
        <w:adjustRightInd w:val="0"/>
        <w:spacing w:before="240" w:after="240" w:line="480" w:lineRule="auto"/>
        <w:jc w:val="center"/>
        <w:rPr>
          <w:rFonts w:eastAsia="宋体"/>
          <w:color w:val="000000" w:themeColor="text1"/>
        </w:rPr>
      </w:pPr>
      <w:r w:rsidRPr="002E0462">
        <w:rPr>
          <w:rFonts w:eastAsia="宋体"/>
          <w:color w:val="000000" w:themeColor="text1"/>
        </w:rPr>
        <w:t>[Insert Table 11 around here]</w:t>
      </w:r>
    </w:p>
    <w:p w14:paraId="16317BF7" w14:textId="37B10B71" w:rsidR="006E711D" w:rsidRPr="002E0462" w:rsidRDefault="009D6E61" w:rsidP="00F0104C">
      <w:pPr>
        <w:spacing w:line="480" w:lineRule="auto"/>
        <w:jc w:val="both"/>
        <w:rPr>
          <w:b/>
          <w:bCs/>
          <w:color w:val="000000" w:themeColor="text1"/>
        </w:rPr>
      </w:pPr>
      <w:r w:rsidRPr="002E0462">
        <w:rPr>
          <w:color w:val="000000" w:themeColor="text1"/>
        </w:rPr>
        <w:t>We also conduct some sensitivity tests</w:t>
      </w:r>
      <w:r w:rsidR="00E85528" w:rsidRPr="002E0462">
        <w:rPr>
          <w:color w:val="000000" w:themeColor="text1"/>
        </w:rPr>
        <w:t xml:space="preserve"> to check </w:t>
      </w:r>
      <w:r w:rsidR="0042427E" w:rsidRPr="002E0462">
        <w:rPr>
          <w:color w:val="000000" w:themeColor="text1"/>
        </w:rPr>
        <w:t xml:space="preserve">the </w:t>
      </w:r>
      <w:r w:rsidR="00E85528" w:rsidRPr="002E0462">
        <w:rPr>
          <w:color w:val="000000" w:themeColor="text1"/>
        </w:rPr>
        <w:t xml:space="preserve">robustness of our results. We replace the abnormal dividend </w:t>
      </w:r>
      <w:proofErr w:type="spellStart"/>
      <w:r w:rsidR="00E85528" w:rsidRPr="002E0462">
        <w:rPr>
          <w:color w:val="000000" w:themeColor="text1"/>
        </w:rPr>
        <w:t>payout</w:t>
      </w:r>
      <w:proofErr w:type="spellEnd"/>
      <w:r w:rsidR="00E85528" w:rsidRPr="002E0462">
        <w:rPr>
          <w:color w:val="000000" w:themeColor="text1"/>
        </w:rPr>
        <w:t xml:space="preserve"> with </w:t>
      </w:r>
      <w:r w:rsidR="00D372D2" w:rsidRPr="002E0462">
        <w:rPr>
          <w:color w:val="000000" w:themeColor="text1"/>
        </w:rPr>
        <w:t xml:space="preserve">abnormal </w:t>
      </w:r>
      <w:r w:rsidR="00E85528" w:rsidRPr="002E0462">
        <w:rPr>
          <w:color w:val="000000" w:themeColor="text1"/>
        </w:rPr>
        <w:t xml:space="preserve">cash </w:t>
      </w:r>
      <w:r w:rsidR="0078508C" w:rsidRPr="002E0462">
        <w:rPr>
          <w:color w:val="000000" w:themeColor="text1"/>
        </w:rPr>
        <w:t>dividends</w:t>
      </w:r>
      <w:r w:rsidR="00E85528" w:rsidRPr="002E0462">
        <w:rPr>
          <w:color w:val="000000" w:themeColor="text1"/>
        </w:rPr>
        <w:t xml:space="preserve"> in our baseline regression and </w:t>
      </w:r>
      <w:r w:rsidR="0042427E" w:rsidRPr="002E0462">
        <w:rPr>
          <w:color w:val="000000" w:themeColor="text1"/>
        </w:rPr>
        <w:t xml:space="preserve">the </w:t>
      </w:r>
      <w:r w:rsidR="00E85528" w:rsidRPr="002E0462">
        <w:rPr>
          <w:color w:val="000000" w:themeColor="text1"/>
        </w:rPr>
        <w:t xml:space="preserve">results remain </w:t>
      </w:r>
      <w:r w:rsidR="00D372D2" w:rsidRPr="002E0462">
        <w:rPr>
          <w:color w:val="000000" w:themeColor="text1"/>
        </w:rPr>
        <w:t>similar</w:t>
      </w:r>
      <w:r w:rsidR="00E85528" w:rsidRPr="002E0462">
        <w:rPr>
          <w:color w:val="000000" w:themeColor="text1"/>
        </w:rPr>
        <w:t>.</w:t>
      </w:r>
      <w:r w:rsidR="00AA7495" w:rsidRPr="002E0462">
        <w:rPr>
          <w:color w:val="000000" w:themeColor="text1"/>
        </w:rPr>
        <w:t xml:space="preserve"> We also include additional dummy variables to control for the impact of </w:t>
      </w:r>
      <w:r w:rsidR="00D372D2" w:rsidRPr="002E0462">
        <w:rPr>
          <w:color w:val="000000" w:themeColor="text1"/>
        </w:rPr>
        <w:t xml:space="preserve">the </w:t>
      </w:r>
      <w:r w:rsidR="00AA7495" w:rsidRPr="002E0462">
        <w:rPr>
          <w:color w:val="000000" w:themeColor="text1"/>
        </w:rPr>
        <w:t xml:space="preserve">financial crisis and the related regulatory changes in 2006, 2008 and 2013, and the results remain materially unchanged. For brevity, we do not report these </w:t>
      </w:r>
      <w:r w:rsidR="002D0F2B" w:rsidRPr="002E0462">
        <w:rPr>
          <w:color w:val="000000" w:themeColor="text1"/>
        </w:rPr>
        <w:t>results,</w:t>
      </w:r>
      <w:r w:rsidR="00AA7495" w:rsidRPr="002E0462">
        <w:rPr>
          <w:color w:val="000000" w:themeColor="text1"/>
        </w:rPr>
        <w:t xml:space="preserve"> but they are available upon </w:t>
      </w:r>
      <w:r w:rsidR="002D0F2B" w:rsidRPr="002E0462">
        <w:rPr>
          <w:color w:val="000000" w:themeColor="text1"/>
        </w:rPr>
        <w:t>request</w:t>
      </w:r>
      <w:r w:rsidR="00AA7495" w:rsidRPr="002E0462">
        <w:rPr>
          <w:color w:val="000000" w:themeColor="text1"/>
        </w:rPr>
        <w:t>.</w:t>
      </w:r>
    </w:p>
    <w:p w14:paraId="5C70B2CD" w14:textId="77777777" w:rsidR="00AF5A2E" w:rsidRPr="002E0462" w:rsidRDefault="00AF5A2E" w:rsidP="007D5ED0">
      <w:pPr>
        <w:pStyle w:val="ListParagraph"/>
        <w:spacing w:line="480" w:lineRule="auto"/>
        <w:ind w:left="360" w:firstLineChars="0" w:firstLine="0"/>
        <w:jc w:val="both"/>
        <w:rPr>
          <w:rFonts w:eastAsiaTheme="minorEastAsia"/>
          <w:color w:val="000000" w:themeColor="text1"/>
        </w:rPr>
      </w:pPr>
    </w:p>
    <w:p w14:paraId="1E790ECC" w14:textId="7FE48225" w:rsidR="00934E9E" w:rsidRPr="002E0462" w:rsidRDefault="00EE2E3A" w:rsidP="00F0104C">
      <w:pPr>
        <w:pStyle w:val="Heading2"/>
        <w:numPr>
          <w:ilvl w:val="0"/>
          <w:numId w:val="8"/>
        </w:numPr>
        <w:spacing w:before="240" w:after="120" w:line="480" w:lineRule="auto"/>
        <w:jc w:val="both"/>
        <w:rPr>
          <w:rFonts w:ascii="Times New Roman" w:hAnsi="Times New Roman"/>
          <w:color w:val="000000" w:themeColor="text1"/>
          <w:sz w:val="24"/>
          <w:szCs w:val="24"/>
        </w:rPr>
      </w:pPr>
      <w:bookmarkStart w:id="34" w:name="_Toc496649813"/>
      <w:bookmarkStart w:id="35" w:name="_Toc514804542"/>
      <w:bookmarkEnd w:id="30"/>
      <w:r w:rsidRPr="002E0462">
        <w:rPr>
          <w:rFonts w:ascii="Times New Roman" w:hAnsi="Times New Roman"/>
          <w:color w:val="000000" w:themeColor="text1"/>
          <w:sz w:val="24"/>
          <w:szCs w:val="24"/>
        </w:rPr>
        <w:t>C</w:t>
      </w:r>
      <w:r w:rsidR="00934E9E" w:rsidRPr="002E0462">
        <w:rPr>
          <w:rFonts w:ascii="Times New Roman" w:hAnsi="Times New Roman" w:hint="eastAsia"/>
          <w:color w:val="000000" w:themeColor="text1"/>
          <w:sz w:val="24"/>
          <w:szCs w:val="24"/>
        </w:rPr>
        <w:t>onclusion</w:t>
      </w:r>
      <w:bookmarkEnd w:id="34"/>
      <w:bookmarkEnd w:id="35"/>
    </w:p>
    <w:p w14:paraId="19B4F4BB" w14:textId="38CBB662" w:rsidR="00EF238F" w:rsidRPr="002E0462" w:rsidRDefault="00A27E5C" w:rsidP="00EF238F">
      <w:pPr>
        <w:spacing w:line="480" w:lineRule="auto"/>
        <w:jc w:val="both"/>
        <w:rPr>
          <w:color w:val="000000" w:themeColor="text1"/>
        </w:rPr>
      </w:pPr>
      <w:bookmarkStart w:id="36" w:name="_Hlk514681505"/>
      <w:r w:rsidRPr="002E0462">
        <w:rPr>
          <w:color w:val="000000" w:themeColor="text1"/>
        </w:rPr>
        <w:t xml:space="preserve">We study the role of </w:t>
      </w:r>
      <w:r w:rsidR="00130028" w:rsidRPr="002E0462">
        <w:rPr>
          <w:color w:val="000000" w:themeColor="text1"/>
        </w:rPr>
        <w:t xml:space="preserve">managerial </w:t>
      </w:r>
      <w:r w:rsidR="00A24D52" w:rsidRPr="002E0462">
        <w:rPr>
          <w:color w:val="000000" w:themeColor="text1"/>
        </w:rPr>
        <w:t>ownership</w:t>
      </w:r>
      <w:r w:rsidRPr="002E0462">
        <w:rPr>
          <w:color w:val="000000" w:themeColor="text1"/>
        </w:rPr>
        <w:t xml:space="preserve"> in dividend </w:t>
      </w:r>
      <w:proofErr w:type="spellStart"/>
      <w:r w:rsidR="005E3D31" w:rsidRPr="002E0462">
        <w:rPr>
          <w:color w:val="000000" w:themeColor="text1"/>
        </w:rPr>
        <w:t>tunneling</w:t>
      </w:r>
      <w:proofErr w:type="spellEnd"/>
      <w:r w:rsidRPr="002E0462">
        <w:rPr>
          <w:color w:val="000000" w:themeColor="text1"/>
        </w:rPr>
        <w:t xml:space="preserve"> activit</w:t>
      </w:r>
      <w:r w:rsidR="0072505C" w:rsidRPr="002E0462">
        <w:rPr>
          <w:color w:val="000000" w:themeColor="text1"/>
        </w:rPr>
        <w:t>y</w:t>
      </w:r>
      <w:r w:rsidR="00130028" w:rsidRPr="002E0462">
        <w:rPr>
          <w:color w:val="000000" w:themeColor="text1"/>
        </w:rPr>
        <w:t xml:space="preserve"> </w:t>
      </w:r>
      <w:r w:rsidR="0072505C" w:rsidRPr="002E0462">
        <w:rPr>
          <w:color w:val="000000" w:themeColor="text1"/>
        </w:rPr>
        <w:t xml:space="preserve">by </w:t>
      </w:r>
      <w:r w:rsidR="00130028" w:rsidRPr="002E0462">
        <w:rPr>
          <w:color w:val="000000" w:themeColor="text1"/>
        </w:rPr>
        <w:t>controlling shareholders</w:t>
      </w:r>
      <w:r w:rsidRPr="002E0462">
        <w:rPr>
          <w:color w:val="000000" w:themeColor="text1"/>
        </w:rPr>
        <w:t xml:space="preserve">. The striking </w:t>
      </w:r>
      <w:r w:rsidR="006C3FC9" w:rsidRPr="002E0462">
        <w:rPr>
          <w:color w:val="000000" w:themeColor="text1"/>
        </w:rPr>
        <w:t xml:space="preserve">finding </w:t>
      </w:r>
      <w:r w:rsidRPr="002E0462">
        <w:rPr>
          <w:color w:val="000000" w:themeColor="text1"/>
        </w:rPr>
        <w:t xml:space="preserve">depicted </w:t>
      </w:r>
      <w:r w:rsidR="0072505C" w:rsidRPr="002E0462">
        <w:rPr>
          <w:color w:val="000000" w:themeColor="text1"/>
        </w:rPr>
        <w:t xml:space="preserve">by </w:t>
      </w:r>
      <w:r w:rsidRPr="002E0462">
        <w:rPr>
          <w:color w:val="000000" w:themeColor="text1"/>
        </w:rPr>
        <w:t xml:space="preserve">our data is that higher executive ownership increases dividend </w:t>
      </w:r>
      <w:proofErr w:type="spellStart"/>
      <w:r w:rsidR="005E3D31" w:rsidRPr="002E0462">
        <w:rPr>
          <w:color w:val="000000" w:themeColor="text1"/>
        </w:rPr>
        <w:t>tunneling</w:t>
      </w:r>
      <w:proofErr w:type="spellEnd"/>
      <w:r w:rsidRPr="002E0462">
        <w:rPr>
          <w:color w:val="000000" w:themeColor="text1"/>
        </w:rPr>
        <w:t xml:space="preserve"> </w:t>
      </w:r>
      <w:r w:rsidR="00130028" w:rsidRPr="002E0462">
        <w:rPr>
          <w:color w:val="000000" w:themeColor="text1"/>
        </w:rPr>
        <w:t>activit</w:t>
      </w:r>
      <w:r w:rsidR="0072505C" w:rsidRPr="002E0462">
        <w:rPr>
          <w:color w:val="000000" w:themeColor="text1"/>
        </w:rPr>
        <w:t>y</w:t>
      </w:r>
      <w:r w:rsidR="00130028" w:rsidRPr="002E0462">
        <w:rPr>
          <w:color w:val="000000" w:themeColor="text1"/>
        </w:rPr>
        <w:t xml:space="preserve"> </w:t>
      </w:r>
      <w:r w:rsidRPr="002E0462">
        <w:rPr>
          <w:color w:val="000000" w:themeColor="text1"/>
        </w:rPr>
        <w:t xml:space="preserve">in China. </w:t>
      </w:r>
      <w:r w:rsidR="00A24D52" w:rsidRPr="002E0462">
        <w:rPr>
          <w:color w:val="000000" w:themeColor="text1"/>
        </w:rPr>
        <w:t xml:space="preserve">This </w:t>
      </w:r>
      <w:r w:rsidR="005F262B" w:rsidRPr="002E0462">
        <w:rPr>
          <w:color w:val="000000" w:themeColor="text1"/>
        </w:rPr>
        <w:t>i</w:t>
      </w:r>
      <w:r w:rsidR="00A24D52" w:rsidRPr="002E0462">
        <w:rPr>
          <w:color w:val="000000" w:themeColor="text1"/>
        </w:rPr>
        <w:t xml:space="preserve">mplies that executives may collude with controlling shareholders </w:t>
      </w:r>
      <w:r w:rsidR="0072505C" w:rsidRPr="002E0462">
        <w:rPr>
          <w:color w:val="000000" w:themeColor="text1"/>
        </w:rPr>
        <w:t xml:space="preserve">to </w:t>
      </w:r>
      <w:r w:rsidR="00A24D52" w:rsidRPr="002E0462">
        <w:rPr>
          <w:color w:val="000000" w:themeColor="text1"/>
        </w:rPr>
        <w:t xml:space="preserve">engage in dividend </w:t>
      </w:r>
      <w:proofErr w:type="spellStart"/>
      <w:r w:rsidR="005E3D31" w:rsidRPr="002E0462">
        <w:rPr>
          <w:color w:val="000000" w:themeColor="text1"/>
        </w:rPr>
        <w:t>tunneling</w:t>
      </w:r>
      <w:proofErr w:type="spellEnd"/>
      <w:r w:rsidR="00EF238F" w:rsidRPr="002E0462">
        <w:rPr>
          <w:color w:val="000000" w:themeColor="text1"/>
        </w:rPr>
        <w:t xml:space="preserve">. </w:t>
      </w:r>
      <w:r w:rsidR="00A24D52" w:rsidRPr="002E0462">
        <w:rPr>
          <w:color w:val="000000" w:themeColor="text1"/>
        </w:rPr>
        <w:t xml:space="preserve">Our results </w:t>
      </w:r>
      <w:r w:rsidR="005F262B" w:rsidRPr="002E0462">
        <w:rPr>
          <w:color w:val="000000" w:themeColor="text1"/>
        </w:rPr>
        <w:t xml:space="preserve">also provide </w:t>
      </w:r>
      <w:r w:rsidR="00A24D52" w:rsidRPr="002E0462">
        <w:rPr>
          <w:color w:val="000000" w:themeColor="text1"/>
        </w:rPr>
        <w:t xml:space="preserve">further </w:t>
      </w:r>
      <w:r w:rsidR="005F262B" w:rsidRPr="002E0462">
        <w:rPr>
          <w:color w:val="000000" w:themeColor="text1"/>
        </w:rPr>
        <w:t xml:space="preserve">supportive </w:t>
      </w:r>
      <w:r w:rsidR="00A24D52" w:rsidRPr="002E0462">
        <w:rPr>
          <w:color w:val="000000" w:themeColor="text1"/>
        </w:rPr>
        <w:t xml:space="preserve">evidence to the view of </w:t>
      </w:r>
      <w:r w:rsidR="00A24D52" w:rsidRPr="002E0462">
        <w:rPr>
          <w:color w:val="000000" w:themeColor="text1"/>
        </w:rPr>
        <w:fldChar w:fldCharType="begin"/>
      </w:r>
      <w:r w:rsidR="009860B7" w:rsidRPr="002E0462">
        <w:rPr>
          <w:color w:val="000000" w:themeColor="text1"/>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sidR="00A24D52" w:rsidRPr="002E0462">
        <w:rPr>
          <w:color w:val="000000" w:themeColor="text1"/>
        </w:rPr>
        <w:fldChar w:fldCharType="separate"/>
      </w:r>
      <w:r w:rsidR="00A24D52" w:rsidRPr="002E0462">
        <w:rPr>
          <w:noProof/>
          <w:color w:val="000000" w:themeColor="text1"/>
        </w:rPr>
        <w:t>Lv et al. (2012)</w:t>
      </w:r>
      <w:r w:rsidR="00A24D52" w:rsidRPr="002E0462">
        <w:rPr>
          <w:color w:val="000000" w:themeColor="text1"/>
        </w:rPr>
        <w:fldChar w:fldCharType="end"/>
      </w:r>
      <w:r w:rsidR="00A24D52" w:rsidRPr="002E0462">
        <w:rPr>
          <w:color w:val="000000" w:themeColor="text1"/>
        </w:rPr>
        <w:t xml:space="preserve"> that controlling shareholders </w:t>
      </w:r>
      <w:r w:rsidR="0072505C" w:rsidRPr="002E0462">
        <w:rPr>
          <w:color w:val="000000" w:themeColor="text1"/>
        </w:rPr>
        <w:t xml:space="preserve">tend to </w:t>
      </w:r>
      <w:r w:rsidR="00A24D52" w:rsidRPr="002E0462">
        <w:rPr>
          <w:color w:val="000000" w:themeColor="text1"/>
        </w:rPr>
        <w:t xml:space="preserve">use dividend </w:t>
      </w:r>
      <w:proofErr w:type="spellStart"/>
      <w:r w:rsidR="00A24D52" w:rsidRPr="002E0462">
        <w:rPr>
          <w:color w:val="000000" w:themeColor="text1"/>
        </w:rPr>
        <w:t>payout</w:t>
      </w:r>
      <w:r w:rsidR="0072505C" w:rsidRPr="002E0462">
        <w:rPr>
          <w:color w:val="000000" w:themeColor="text1"/>
        </w:rPr>
        <w:t>s</w:t>
      </w:r>
      <w:proofErr w:type="spellEnd"/>
      <w:r w:rsidR="00A24D52" w:rsidRPr="002E0462">
        <w:rPr>
          <w:color w:val="000000" w:themeColor="text1"/>
        </w:rPr>
        <w:t xml:space="preserve"> for </w:t>
      </w:r>
      <w:proofErr w:type="spellStart"/>
      <w:r w:rsidR="005E3D31" w:rsidRPr="002E0462">
        <w:rPr>
          <w:color w:val="000000" w:themeColor="text1"/>
        </w:rPr>
        <w:t>tunneling</w:t>
      </w:r>
      <w:proofErr w:type="spellEnd"/>
      <w:r w:rsidR="00A24D52" w:rsidRPr="002E0462">
        <w:rPr>
          <w:color w:val="000000" w:themeColor="text1"/>
        </w:rPr>
        <w:t xml:space="preserve"> purpose</w:t>
      </w:r>
      <w:r w:rsidR="0072505C" w:rsidRPr="002E0462">
        <w:rPr>
          <w:color w:val="000000" w:themeColor="text1"/>
        </w:rPr>
        <w:t>s</w:t>
      </w:r>
      <w:r w:rsidR="00A24D52" w:rsidRPr="002E0462">
        <w:rPr>
          <w:color w:val="000000" w:themeColor="text1"/>
        </w:rPr>
        <w:t xml:space="preserve"> in </w:t>
      </w:r>
      <w:r w:rsidR="002B27AA" w:rsidRPr="002E0462">
        <w:rPr>
          <w:color w:val="000000" w:themeColor="text1"/>
        </w:rPr>
        <w:t>the Chinese stock markets</w:t>
      </w:r>
      <w:r w:rsidR="005F262B" w:rsidRPr="002E0462">
        <w:rPr>
          <w:color w:val="000000" w:themeColor="text1"/>
        </w:rPr>
        <w:t>.</w:t>
      </w:r>
      <w:r w:rsidR="00EF238F" w:rsidRPr="002E0462">
        <w:rPr>
          <w:color w:val="000000" w:themeColor="text1"/>
        </w:rPr>
        <w:t xml:space="preserve"> </w:t>
      </w:r>
      <w:r w:rsidR="005F262B" w:rsidRPr="002E0462">
        <w:rPr>
          <w:color w:val="000000" w:themeColor="text1"/>
        </w:rPr>
        <w:t>W</w:t>
      </w:r>
      <w:r w:rsidR="00A24D52" w:rsidRPr="002E0462">
        <w:rPr>
          <w:color w:val="000000" w:themeColor="text1"/>
        </w:rPr>
        <w:t xml:space="preserve">e find that </w:t>
      </w:r>
      <w:r w:rsidR="005F262B" w:rsidRPr="002E0462">
        <w:rPr>
          <w:color w:val="000000" w:themeColor="text1"/>
        </w:rPr>
        <w:t xml:space="preserve">the relation between executive ownership and </w:t>
      </w:r>
      <w:r w:rsidR="00A24D52" w:rsidRPr="002E0462">
        <w:rPr>
          <w:color w:val="000000" w:themeColor="text1"/>
        </w:rPr>
        <w:t xml:space="preserve">dividend </w:t>
      </w:r>
      <w:proofErr w:type="spellStart"/>
      <w:r w:rsidR="005E3D31" w:rsidRPr="002E0462">
        <w:rPr>
          <w:color w:val="000000" w:themeColor="text1"/>
        </w:rPr>
        <w:t>tunneling</w:t>
      </w:r>
      <w:proofErr w:type="spellEnd"/>
      <w:r w:rsidR="00A24D52" w:rsidRPr="002E0462">
        <w:rPr>
          <w:color w:val="000000" w:themeColor="text1"/>
        </w:rPr>
        <w:t xml:space="preserve"> </w:t>
      </w:r>
      <w:r w:rsidR="005F262B" w:rsidRPr="002E0462">
        <w:rPr>
          <w:color w:val="000000" w:themeColor="text1"/>
        </w:rPr>
        <w:t xml:space="preserve">is stronger for firms with weaker </w:t>
      </w:r>
      <w:r w:rsidR="005F262B" w:rsidRPr="002E0462">
        <w:rPr>
          <w:color w:val="000000" w:themeColor="text1"/>
        </w:rPr>
        <w:lastRenderedPageBreak/>
        <w:t xml:space="preserve">minority shareholder protection. </w:t>
      </w:r>
      <w:proofErr w:type="gramStart"/>
      <w:r w:rsidR="005F262B" w:rsidRPr="002E0462">
        <w:rPr>
          <w:color w:val="000000" w:themeColor="text1"/>
        </w:rPr>
        <w:t>In particular, our</w:t>
      </w:r>
      <w:proofErr w:type="gramEnd"/>
      <w:r w:rsidR="005F262B" w:rsidRPr="002E0462">
        <w:rPr>
          <w:color w:val="000000" w:themeColor="text1"/>
        </w:rPr>
        <w:t xml:space="preserve"> results show dividend </w:t>
      </w:r>
      <w:proofErr w:type="spellStart"/>
      <w:r w:rsidR="005E3D31" w:rsidRPr="002E0462">
        <w:rPr>
          <w:color w:val="000000" w:themeColor="text1"/>
        </w:rPr>
        <w:t>tunneling</w:t>
      </w:r>
      <w:proofErr w:type="spellEnd"/>
      <w:r w:rsidR="005F262B" w:rsidRPr="002E0462">
        <w:rPr>
          <w:color w:val="000000" w:themeColor="text1"/>
        </w:rPr>
        <w:t xml:space="preserve"> </w:t>
      </w:r>
      <w:r w:rsidR="0072505C" w:rsidRPr="002E0462">
        <w:rPr>
          <w:color w:val="000000" w:themeColor="text1"/>
        </w:rPr>
        <w:t xml:space="preserve">to be increasingly </w:t>
      </w:r>
      <w:r w:rsidR="005F262B" w:rsidRPr="002E0462">
        <w:rPr>
          <w:color w:val="000000" w:themeColor="text1"/>
        </w:rPr>
        <w:t>use</w:t>
      </w:r>
      <w:r w:rsidR="0072505C" w:rsidRPr="002E0462">
        <w:rPr>
          <w:color w:val="000000" w:themeColor="text1"/>
        </w:rPr>
        <w:t>d</w:t>
      </w:r>
      <w:r w:rsidR="005F262B" w:rsidRPr="002E0462">
        <w:rPr>
          <w:color w:val="000000" w:themeColor="text1"/>
        </w:rPr>
        <w:t xml:space="preserve"> as a substitute </w:t>
      </w:r>
      <w:r w:rsidR="0072505C" w:rsidRPr="002E0462">
        <w:rPr>
          <w:color w:val="000000" w:themeColor="text1"/>
        </w:rPr>
        <w:t xml:space="preserve">for </w:t>
      </w:r>
      <w:r w:rsidR="005F262B" w:rsidRPr="002E0462">
        <w:rPr>
          <w:color w:val="000000" w:themeColor="text1"/>
        </w:rPr>
        <w:t xml:space="preserve">the </w:t>
      </w:r>
      <w:r w:rsidR="0072505C" w:rsidRPr="002E0462">
        <w:rPr>
          <w:color w:val="000000" w:themeColor="text1"/>
        </w:rPr>
        <w:t>formerly predominant</w:t>
      </w:r>
      <w:r w:rsidR="00EF238F" w:rsidRPr="002E0462">
        <w:rPr>
          <w:color w:val="000000" w:themeColor="text1"/>
        </w:rPr>
        <w:t xml:space="preserve"> </w:t>
      </w:r>
      <w:proofErr w:type="spellStart"/>
      <w:r w:rsidR="005E3D31" w:rsidRPr="002E0462">
        <w:rPr>
          <w:color w:val="000000" w:themeColor="text1"/>
        </w:rPr>
        <w:t>tunneling</w:t>
      </w:r>
      <w:proofErr w:type="spellEnd"/>
      <w:r w:rsidR="00EF238F" w:rsidRPr="002E0462">
        <w:rPr>
          <w:color w:val="000000" w:themeColor="text1"/>
        </w:rPr>
        <w:t xml:space="preserve"> activit</w:t>
      </w:r>
      <w:r w:rsidR="0072505C" w:rsidRPr="002E0462">
        <w:rPr>
          <w:color w:val="000000" w:themeColor="text1"/>
        </w:rPr>
        <w:t>y</w:t>
      </w:r>
      <w:r w:rsidR="00EF238F" w:rsidRPr="002E0462">
        <w:rPr>
          <w:color w:val="000000" w:themeColor="text1"/>
        </w:rPr>
        <w:t xml:space="preserve">, </w:t>
      </w:r>
      <w:r w:rsidR="00A24D52" w:rsidRPr="002E0462">
        <w:rPr>
          <w:color w:val="000000" w:themeColor="text1"/>
        </w:rPr>
        <w:t>intercorporate loan</w:t>
      </w:r>
      <w:r w:rsidR="002B27AA" w:rsidRPr="002E0462">
        <w:rPr>
          <w:color w:val="000000" w:themeColor="text1"/>
        </w:rPr>
        <w:t>s</w:t>
      </w:r>
      <w:r w:rsidR="00A24D52" w:rsidRPr="002E0462">
        <w:rPr>
          <w:color w:val="000000" w:themeColor="text1"/>
        </w:rPr>
        <w:t xml:space="preserve">. </w:t>
      </w:r>
    </w:p>
    <w:p w14:paraId="6523E214" w14:textId="627E92C6" w:rsidR="00A24D52" w:rsidRPr="002E0462" w:rsidRDefault="00A24D52" w:rsidP="00CC1ACC">
      <w:pPr>
        <w:spacing w:line="480" w:lineRule="auto"/>
        <w:jc w:val="both"/>
        <w:rPr>
          <w:color w:val="000000" w:themeColor="text1"/>
        </w:rPr>
      </w:pPr>
    </w:p>
    <w:p w14:paraId="4357A947" w14:textId="0B7DA23D" w:rsidR="00A24D52" w:rsidRPr="002E0462" w:rsidRDefault="00EF238F" w:rsidP="00CC1ACC">
      <w:pPr>
        <w:autoSpaceDE w:val="0"/>
        <w:autoSpaceDN w:val="0"/>
        <w:adjustRightInd w:val="0"/>
        <w:spacing w:line="480" w:lineRule="auto"/>
        <w:jc w:val="both"/>
        <w:rPr>
          <w:color w:val="000000" w:themeColor="text1"/>
        </w:rPr>
      </w:pPr>
      <w:r w:rsidRPr="002E0462">
        <w:rPr>
          <w:color w:val="000000" w:themeColor="text1"/>
        </w:rPr>
        <w:t xml:space="preserve">Our results also show </w:t>
      </w:r>
      <w:r w:rsidR="00A24D52" w:rsidRPr="002E0462">
        <w:rPr>
          <w:color w:val="000000" w:themeColor="text1"/>
        </w:rPr>
        <w:t xml:space="preserve">that higher </w:t>
      </w:r>
      <w:r w:rsidR="0072505C" w:rsidRPr="002E0462">
        <w:rPr>
          <w:color w:val="000000" w:themeColor="text1"/>
        </w:rPr>
        <w:t xml:space="preserve">levels of </w:t>
      </w:r>
      <w:r w:rsidR="00A24D52" w:rsidRPr="002E0462">
        <w:rPr>
          <w:color w:val="000000" w:themeColor="text1"/>
        </w:rPr>
        <w:t xml:space="preserve">state ownership </w:t>
      </w:r>
      <w:r w:rsidRPr="002E0462">
        <w:rPr>
          <w:color w:val="000000" w:themeColor="text1"/>
        </w:rPr>
        <w:t>may further strengthen</w:t>
      </w:r>
      <w:r w:rsidR="00A24D52" w:rsidRPr="002E0462">
        <w:rPr>
          <w:color w:val="000000" w:themeColor="text1"/>
        </w:rPr>
        <w:t xml:space="preserve"> the positive correlation between executive ownership and dividend </w:t>
      </w:r>
      <w:proofErr w:type="spellStart"/>
      <w:r w:rsidR="005E3D31" w:rsidRPr="002E0462">
        <w:rPr>
          <w:color w:val="000000" w:themeColor="text1"/>
        </w:rPr>
        <w:t>tunneling</w:t>
      </w:r>
      <w:proofErr w:type="spellEnd"/>
      <w:r w:rsidR="00A24D52" w:rsidRPr="002E0462">
        <w:rPr>
          <w:color w:val="000000" w:themeColor="text1"/>
        </w:rPr>
        <w:t xml:space="preserve">. </w:t>
      </w:r>
      <w:r w:rsidRPr="002E0462">
        <w:rPr>
          <w:color w:val="000000" w:themeColor="text1"/>
        </w:rPr>
        <w:t>In line with previous studies</w:t>
      </w:r>
      <w:r w:rsidR="00A24D52" w:rsidRPr="002E0462">
        <w:rPr>
          <w:color w:val="000000" w:themeColor="text1"/>
        </w:rPr>
        <w:t xml:space="preserve">, state shareholders have more motivation to engage in dividend </w:t>
      </w:r>
      <w:proofErr w:type="spellStart"/>
      <w:r w:rsidR="005E3D31" w:rsidRPr="002E0462">
        <w:rPr>
          <w:color w:val="000000" w:themeColor="text1"/>
        </w:rPr>
        <w:t>tunneling</w:t>
      </w:r>
      <w:proofErr w:type="spellEnd"/>
      <w:r w:rsidR="00A24D52" w:rsidRPr="002E0462">
        <w:rPr>
          <w:color w:val="000000" w:themeColor="text1"/>
        </w:rPr>
        <w:t xml:space="preserve"> </w:t>
      </w:r>
      <w:r w:rsidR="005F262B" w:rsidRPr="002E0462">
        <w:rPr>
          <w:color w:val="000000" w:themeColor="text1"/>
        </w:rPr>
        <w:t xml:space="preserve">for </w:t>
      </w:r>
      <w:r w:rsidR="00A24D52" w:rsidRPr="002E0462">
        <w:rPr>
          <w:color w:val="000000" w:themeColor="text1"/>
        </w:rPr>
        <w:t xml:space="preserve">their </w:t>
      </w:r>
      <w:r w:rsidRPr="002E0462">
        <w:rPr>
          <w:color w:val="000000" w:themeColor="text1"/>
        </w:rPr>
        <w:t>own</w:t>
      </w:r>
      <w:r w:rsidR="00A24D52" w:rsidRPr="002E0462">
        <w:rPr>
          <w:color w:val="000000" w:themeColor="text1"/>
        </w:rPr>
        <w:t xml:space="preserve"> interests</w:t>
      </w:r>
      <w:r w:rsidRPr="002E0462">
        <w:rPr>
          <w:color w:val="000000" w:themeColor="text1"/>
        </w:rPr>
        <w:t xml:space="preserve"> since they </w:t>
      </w:r>
      <w:r w:rsidR="00653C73" w:rsidRPr="002E0462">
        <w:rPr>
          <w:color w:val="000000" w:themeColor="text1"/>
        </w:rPr>
        <w:t xml:space="preserve">may </w:t>
      </w:r>
      <w:r w:rsidRPr="002E0462">
        <w:rPr>
          <w:color w:val="000000" w:themeColor="text1"/>
        </w:rPr>
        <w:t xml:space="preserve">have their </w:t>
      </w:r>
      <w:r w:rsidR="00653C73" w:rsidRPr="002E0462">
        <w:rPr>
          <w:color w:val="000000" w:themeColor="text1"/>
        </w:rPr>
        <w:t>political</w:t>
      </w:r>
      <w:r w:rsidRPr="002E0462">
        <w:rPr>
          <w:color w:val="000000" w:themeColor="text1"/>
        </w:rPr>
        <w:t xml:space="preserve"> agenda</w:t>
      </w:r>
      <w:r w:rsidR="007B3A15" w:rsidRPr="002E0462">
        <w:rPr>
          <w:color w:val="000000" w:themeColor="text1"/>
        </w:rPr>
        <w:t>s</w:t>
      </w:r>
      <w:r w:rsidRPr="002E0462">
        <w:rPr>
          <w:color w:val="000000" w:themeColor="text1"/>
        </w:rPr>
        <w:t xml:space="preserve"> </w:t>
      </w:r>
      <w:r w:rsidR="007B3A15" w:rsidRPr="002E0462">
        <w:rPr>
          <w:color w:val="000000" w:themeColor="text1"/>
        </w:rPr>
        <w:t xml:space="preserve">that </w:t>
      </w:r>
      <w:r w:rsidRPr="002E0462">
        <w:rPr>
          <w:color w:val="000000" w:themeColor="text1"/>
        </w:rPr>
        <w:t>pay less attention to firm value maximization</w:t>
      </w:r>
      <w:r w:rsidR="007B3A15" w:rsidRPr="002E0462">
        <w:rPr>
          <w:color w:val="000000" w:themeColor="text1"/>
        </w:rPr>
        <w:t xml:space="preserve"> than other shareholders’</w:t>
      </w:r>
      <w:r w:rsidR="00A24D52" w:rsidRPr="002E0462">
        <w:rPr>
          <w:color w:val="000000" w:themeColor="text1"/>
        </w:rPr>
        <w:t xml:space="preserve">. </w:t>
      </w:r>
      <w:r w:rsidR="00B50088" w:rsidRPr="002E0462">
        <w:rPr>
          <w:color w:val="000000" w:themeColor="text1"/>
        </w:rPr>
        <w:t>Moreover</w:t>
      </w:r>
      <w:r w:rsidRPr="002E0462">
        <w:rPr>
          <w:color w:val="000000" w:themeColor="text1"/>
        </w:rPr>
        <w:t xml:space="preserve">, </w:t>
      </w:r>
      <w:r w:rsidR="007B3A15" w:rsidRPr="002E0462">
        <w:rPr>
          <w:color w:val="000000" w:themeColor="text1"/>
        </w:rPr>
        <w:t>they</w:t>
      </w:r>
      <w:r w:rsidRPr="002E0462">
        <w:rPr>
          <w:color w:val="000000" w:themeColor="text1"/>
        </w:rPr>
        <w:t xml:space="preserve"> may </w:t>
      </w:r>
      <w:r w:rsidR="00B50088" w:rsidRPr="002E0462">
        <w:rPr>
          <w:color w:val="000000" w:themeColor="text1"/>
        </w:rPr>
        <w:t xml:space="preserve">retain their shares for the purpose of corporate control and thus </w:t>
      </w:r>
      <w:r w:rsidR="007B3A15" w:rsidRPr="002E0462">
        <w:rPr>
          <w:color w:val="000000" w:themeColor="text1"/>
        </w:rPr>
        <w:t xml:space="preserve">share price </w:t>
      </w:r>
      <w:r w:rsidR="00B50088" w:rsidRPr="002E0462">
        <w:rPr>
          <w:color w:val="000000" w:themeColor="text1"/>
        </w:rPr>
        <w:t>movement</w:t>
      </w:r>
      <w:r w:rsidR="007B3A15" w:rsidRPr="002E0462">
        <w:rPr>
          <w:color w:val="000000" w:themeColor="text1"/>
        </w:rPr>
        <w:t>s</w:t>
      </w:r>
      <w:r w:rsidR="00B50088" w:rsidRPr="002E0462">
        <w:rPr>
          <w:color w:val="000000" w:themeColor="text1"/>
        </w:rPr>
        <w:t xml:space="preserve"> have no direct impact on their share</w:t>
      </w:r>
      <w:r w:rsidR="007B3A15" w:rsidRPr="002E0462">
        <w:rPr>
          <w:color w:val="000000" w:themeColor="text1"/>
        </w:rPr>
        <w:t>holdings</w:t>
      </w:r>
      <w:r w:rsidR="00B50088" w:rsidRPr="002E0462">
        <w:rPr>
          <w:color w:val="000000" w:themeColor="text1"/>
        </w:rPr>
        <w:t xml:space="preserve">. </w:t>
      </w:r>
      <w:r w:rsidR="00653C73" w:rsidRPr="002E0462">
        <w:rPr>
          <w:color w:val="000000" w:themeColor="text1"/>
        </w:rPr>
        <w:t xml:space="preserve">Consequently, </w:t>
      </w:r>
      <w:r w:rsidRPr="002E0462">
        <w:rPr>
          <w:color w:val="000000" w:themeColor="text1"/>
        </w:rPr>
        <w:t>the</w:t>
      </w:r>
      <w:r w:rsidR="00B50088" w:rsidRPr="002E0462">
        <w:rPr>
          <w:color w:val="000000" w:themeColor="text1"/>
        </w:rPr>
        <w:t xml:space="preserve">y </w:t>
      </w:r>
      <w:r w:rsidRPr="002E0462">
        <w:rPr>
          <w:color w:val="000000" w:themeColor="text1"/>
        </w:rPr>
        <w:t>c</w:t>
      </w:r>
      <w:r w:rsidR="00B50088" w:rsidRPr="002E0462">
        <w:rPr>
          <w:color w:val="000000" w:themeColor="text1"/>
        </w:rPr>
        <w:t xml:space="preserve">ould </w:t>
      </w:r>
      <w:r w:rsidRPr="002E0462">
        <w:rPr>
          <w:color w:val="000000" w:themeColor="text1"/>
        </w:rPr>
        <w:t xml:space="preserve">not </w:t>
      </w:r>
      <w:r w:rsidR="00B50088" w:rsidRPr="002E0462">
        <w:rPr>
          <w:color w:val="000000" w:themeColor="text1"/>
        </w:rPr>
        <w:t>enjoy</w:t>
      </w:r>
      <w:r w:rsidRPr="002E0462">
        <w:rPr>
          <w:color w:val="000000" w:themeColor="text1"/>
        </w:rPr>
        <w:t xml:space="preserve"> the benefits </w:t>
      </w:r>
      <w:r w:rsidR="007B3A15" w:rsidRPr="002E0462">
        <w:rPr>
          <w:color w:val="000000" w:themeColor="text1"/>
        </w:rPr>
        <w:t xml:space="preserve">of </w:t>
      </w:r>
      <w:r w:rsidR="00B50088" w:rsidRPr="002E0462">
        <w:rPr>
          <w:color w:val="000000" w:themeColor="text1"/>
        </w:rPr>
        <w:t xml:space="preserve">stock </w:t>
      </w:r>
      <w:r w:rsidRPr="002E0462">
        <w:rPr>
          <w:color w:val="000000" w:themeColor="text1"/>
        </w:rPr>
        <w:t>price appreciation.</w:t>
      </w:r>
      <w:r w:rsidR="00B50088" w:rsidRPr="002E0462">
        <w:rPr>
          <w:color w:val="000000" w:themeColor="text1"/>
        </w:rPr>
        <w:t xml:space="preserve"> </w:t>
      </w:r>
    </w:p>
    <w:p w14:paraId="06168F78" w14:textId="77777777" w:rsidR="003A2E7D" w:rsidRPr="002E0462" w:rsidRDefault="003A2E7D" w:rsidP="00CC1ACC">
      <w:pPr>
        <w:autoSpaceDE w:val="0"/>
        <w:autoSpaceDN w:val="0"/>
        <w:adjustRightInd w:val="0"/>
        <w:spacing w:line="480" w:lineRule="auto"/>
        <w:jc w:val="both"/>
        <w:rPr>
          <w:color w:val="000000" w:themeColor="text1"/>
        </w:rPr>
      </w:pPr>
    </w:p>
    <w:p w14:paraId="54CB6F67" w14:textId="4E587EFA" w:rsidR="00EF238F" w:rsidRPr="002E0462" w:rsidRDefault="00A24D52" w:rsidP="00EF238F">
      <w:pPr>
        <w:spacing w:line="480" w:lineRule="auto"/>
        <w:jc w:val="both"/>
        <w:rPr>
          <w:color w:val="000000" w:themeColor="text1"/>
        </w:rPr>
      </w:pPr>
      <w:r w:rsidRPr="002E0462">
        <w:rPr>
          <w:color w:val="000000" w:themeColor="text1"/>
        </w:rPr>
        <w:t>Finally, t</w:t>
      </w:r>
      <w:r w:rsidR="006B37A8" w:rsidRPr="002E0462">
        <w:rPr>
          <w:color w:val="000000" w:themeColor="text1"/>
        </w:rPr>
        <w:t>he result</w:t>
      </w:r>
      <w:r w:rsidR="00306059" w:rsidRPr="002E0462">
        <w:rPr>
          <w:color w:val="000000" w:themeColor="text1"/>
        </w:rPr>
        <w:t>s</w:t>
      </w:r>
      <w:r w:rsidR="006B37A8" w:rsidRPr="002E0462">
        <w:rPr>
          <w:color w:val="000000" w:themeColor="text1"/>
        </w:rPr>
        <w:t xml:space="preserve"> on </w:t>
      </w:r>
      <w:r w:rsidR="007B3A15" w:rsidRPr="002E0462">
        <w:rPr>
          <w:color w:val="000000" w:themeColor="text1"/>
        </w:rPr>
        <w:t xml:space="preserve">the </w:t>
      </w:r>
      <w:r w:rsidR="006B37A8" w:rsidRPr="002E0462">
        <w:rPr>
          <w:color w:val="000000" w:themeColor="text1"/>
        </w:rPr>
        <w:t xml:space="preserve">external monitoring </w:t>
      </w:r>
      <w:r w:rsidR="00306059" w:rsidRPr="002E0462">
        <w:rPr>
          <w:color w:val="000000" w:themeColor="text1"/>
        </w:rPr>
        <w:t xml:space="preserve">of financial analysts </w:t>
      </w:r>
      <w:r w:rsidR="00B50088" w:rsidRPr="002E0462">
        <w:rPr>
          <w:color w:val="000000" w:themeColor="text1"/>
        </w:rPr>
        <w:t>indicate</w:t>
      </w:r>
      <w:r w:rsidR="00306059" w:rsidRPr="002E0462">
        <w:rPr>
          <w:color w:val="000000" w:themeColor="text1"/>
        </w:rPr>
        <w:t xml:space="preserve"> that</w:t>
      </w:r>
      <w:r w:rsidR="006B37A8" w:rsidRPr="002E0462">
        <w:rPr>
          <w:color w:val="000000" w:themeColor="text1"/>
        </w:rPr>
        <w:t xml:space="preserve"> </w:t>
      </w:r>
      <w:r w:rsidR="00522747" w:rsidRPr="002E0462">
        <w:rPr>
          <w:color w:val="000000" w:themeColor="text1"/>
        </w:rPr>
        <w:t xml:space="preserve">analyst coverage </w:t>
      </w:r>
      <w:r w:rsidR="00B50088" w:rsidRPr="002E0462">
        <w:rPr>
          <w:color w:val="000000" w:themeColor="text1"/>
        </w:rPr>
        <w:t xml:space="preserve">plays </w:t>
      </w:r>
      <w:r w:rsidR="006B37A8" w:rsidRPr="002E0462">
        <w:rPr>
          <w:color w:val="000000" w:themeColor="text1"/>
        </w:rPr>
        <w:t xml:space="preserve">an </w:t>
      </w:r>
      <w:r w:rsidR="00522747" w:rsidRPr="002E0462">
        <w:rPr>
          <w:color w:val="000000" w:themeColor="text1"/>
        </w:rPr>
        <w:t xml:space="preserve">effective </w:t>
      </w:r>
      <w:r w:rsidR="00B50088" w:rsidRPr="002E0462">
        <w:rPr>
          <w:color w:val="000000" w:themeColor="text1"/>
        </w:rPr>
        <w:t>monitoring role and</w:t>
      </w:r>
      <w:r w:rsidR="00522747" w:rsidRPr="002E0462">
        <w:rPr>
          <w:color w:val="000000" w:themeColor="text1"/>
        </w:rPr>
        <w:t xml:space="preserve"> </w:t>
      </w:r>
      <w:r w:rsidR="00577534" w:rsidRPr="002E0462">
        <w:rPr>
          <w:color w:val="000000" w:themeColor="text1"/>
        </w:rPr>
        <w:t>moderate</w:t>
      </w:r>
      <w:r w:rsidR="00B50088" w:rsidRPr="002E0462">
        <w:rPr>
          <w:color w:val="000000" w:themeColor="text1"/>
        </w:rPr>
        <w:t>s</w:t>
      </w:r>
      <w:r w:rsidR="00522747" w:rsidRPr="002E0462">
        <w:rPr>
          <w:color w:val="000000" w:themeColor="text1"/>
        </w:rPr>
        <w:t xml:space="preserve"> the</w:t>
      </w:r>
      <w:r w:rsidR="006B37A8" w:rsidRPr="002E0462">
        <w:rPr>
          <w:color w:val="000000" w:themeColor="text1"/>
        </w:rPr>
        <w:t xml:space="preserve"> positive </w:t>
      </w:r>
      <w:r w:rsidR="00B50088" w:rsidRPr="002E0462">
        <w:rPr>
          <w:color w:val="000000" w:themeColor="text1"/>
        </w:rPr>
        <w:t xml:space="preserve">relation </w:t>
      </w:r>
      <w:r w:rsidR="006B37A8" w:rsidRPr="002E0462">
        <w:rPr>
          <w:color w:val="000000" w:themeColor="text1"/>
        </w:rPr>
        <w:t xml:space="preserve">between </w:t>
      </w:r>
      <w:r w:rsidR="00546C8B" w:rsidRPr="002E0462">
        <w:rPr>
          <w:color w:val="000000" w:themeColor="text1"/>
        </w:rPr>
        <w:t>executive</w:t>
      </w:r>
      <w:r w:rsidR="00522747" w:rsidRPr="002E0462">
        <w:rPr>
          <w:color w:val="000000" w:themeColor="text1"/>
        </w:rPr>
        <w:t xml:space="preserve"> </w:t>
      </w:r>
      <w:r w:rsidR="006B37A8" w:rsidRPr="002E0462">
        <w:rPr>
          <w:color w:val="000000" w:themeColor="text1"/>
        </w:rPr>
        <w:t xml:space="preserve">ownership </w:t>
      </w:r>
      <w:r w:rsidR="00522747" w:rsidRPr="002E0462">
        <w:rPr>
          <w:color w:val="000000" w:themeColor="text1"/>
        </w:rPr>
        <w:t xml:space="preserve">and </w:t>
      </w:r>
      <w:r w:rsidR="006B37A8" w:rsidRPr="002E0462">
        <w:rPr>
          <w:color w:val="000000" w:themeColor="text1"/>
        </w:rPr>
        <w:t xml:space="preserve">dividend </w:t>
      </w:r>
      <w:proofErr w:type="spellStart"/>
      <w:r w:rsidR="005E3D31" w:rsidRPr="002E0462">
        <w:rPr>
          <w:color w:val="000000" w:themeColor="text1"/>
        </w:rPr>
        <w:t>tunneling</w:t>
      </w:r>
      <w:proofErr w:type="spellEnd"/>
      <w:r w:rsidR="00522747" w:rsidRPr="002E0462">
        <w:rPr>
          <w:color w:val="000000" w:themeColor="text1"/>
        </w:rPr>
        <w:t xml:space="preserve">. </w:t>
      </w:r>
      <w:r w:rsidR="006B37A8" w:rsidRPr="002E0462">
        <w:rPr>
          <w:color w:val="000000" w:themeColor="text1"/>
        </w:rPr>
        <w:t xml:space="preserve">Considering the </w:t>
      </w:r>
      <w:r w:rsidR="00B50088" w:rsidRPr="002E0462">
        <w:rPr>
          <w:color w:val="000000" w:themeColor="text1"/>
        </w:rPr>
        <w:t xml:space="preserve">underdeveloped </w:t>
      </w:r>
      <w:r w:rsidR="006B37A8" w:rsidRPr="002E0462">
        <w:rPr>
          <w:color w:val="000000" w:themeColor="text1"/>
        </w:rPr>
        <w:t>legal system</w:t>
      </w:r>
      <w:r w:rsidR="00B50088" w:rsidRPr="002E0462">
        <w:rPr>
          <w:color w:val="000000" w:themeColor="text1"/>
        </w:rPr>
        <w:t xml:space="preserve"> and</w:t>
      </w:r>
      <w:r w:rsidR="006B37A8" w:rsidRPr="002E0462">
        <w:rPr>
          <w:color w:val="000000" w:themeColor="text1"/>
        </w:rPr>
        <w:t xml:space="preserve"> concentrated ownership structure </w:t>
      </w:r>
      <w:r w:rsidR="00B50088" w:rsidRPr="002E0462">
        <w:rPr>
          <w:color w:val="000000" w:themeColor="text1"/>
        </w:rPr>
        <w:t>in China</w:t>
      </w:r>
      <w:r w:rsidR="006B37A8" w:rsidRPr="002E0462">
        <w:rPr>
          <w:color w:val="000000" w:themeColor="text1"/>
        </w:rPr>
        <w:t xml:space="preserve">, </w:t>
      </w:r>
      <w:r w:rsidR="006B37A8" w:rsidRPr="002E0462">
        <w:rPr>
          <w:noProof/>
          <w:color w:val="000000" w:themeColor="text1"/>
        </w:rPr>
        <w:t>external</w:t>
      </w:r>
      <w:r w:rsidR="006B37A8" w:rsidRPr="002E0462">
        <w:rPr>
          <w:color w:val="000000" w:themeColor="text1"/>
        </w:rPr>
        <w:t xml:space="preserve"> monitoring</w:t>
      </w:r>
      <w:r w:rsidR="009D6233" w:rsidRPr="002E0462">
        <w:rPr>
          <w:color w:val="000000" w:themeColor="text1"/>
        </w:rPr>
        <w:t xml:space="preserve"> </w:t>
      </w:r>
      <w:r w:rsidR="00B50088" w:rsidRPr="002E0462">
        <w:rPr>
          <w:color w:val="000000" w:themeColor="text1"/>
        </w:rPr>
        <w:t xml:space="preserve">by </w:t>
      </w:r>
      <w:r w:rsidR="009D6233" w:rsidRPr="002E0462">
        <w:rPr>
          <w:color w:val="000000" w:themeColor="text1"/>
        </w:rPr>
        <w:t>independent third part</w:t>
      </w:r>
      <w:r w:rsidR="00B50088" w:rsidRPr="002E0462">
        <w:rPr>
          <w:color w:val="000000" w:themeColor="text1"/>
        </w:rPr>
        <w:t>ies</w:t>
      </w:r>
      <w:r w:rsidR="009D6233" w:rsidRPr="002E0462">
        <w:rPr>
          <w:color w:val="000000" w:themeColor="text1"/>
        </w:rPr>
        <w:t xml:space="preserve"> </w:t>
      </w:r>
      <w:proofErr w:type="gramStart"/>
      <w:r w:rsidR="00B50088" w:rsidRPr="002E0462">
        <w:rPr>
          <w:color w:val="000000" w:themeColor="text1"/>
        </w:rPr>
        <w:t>enhance</w:t>
      </w:r>
      <w:r w:rsidR="007B3A15" w:rsidRPr="002E0462">
        <w:rPr>
          <w:color w:val="000000" w:themeColor="text1"/>
        </w:rPr>
        <w:t>s</w:t>
      </w:r>
      <w:proofErr w:type="gramEnd"/>
      <w:r w:rsidR="00B50088" w:rsidRPr="002E0462">
        <w:rPr>
          <w:color w:val="000000" w:themeColor="text1"/>
        </w:rPr>
        <w:t xml:space="preserve"> minority shareholder protection in the stock markets</w:t>
      </w:r>
      <w:r w:rsidR="006B37A8" w:rsidRPr="002E0462">
        <w:rPr>
          <w:color w:val="000000" w:themeColor="text1"/>
        </w:rPr>
        <w:t xml:space="preserve">. </w:t>
      </w:r>
      <w:r w:rsidR="005F262B" w:rsidRPr="002E0462">
        <w:rPr>
          <w:color w:val="000000" w:themeColor="text1"/>
        </w:rPr>
        <w:t xml:space="preserve">Given </w:t>
      </w:r>
      <w:r w:rsidR="007B3A15" w:rsidRPr="002E0462">
        <w:rPr>
          <w:color w:val="000000" w:themeColor="text1"/>
        </w:rPr>
        <w:t xml:space="preserve">the burgeoning </w:t>
      </w:r>
      <w:r w:rsidR="005F262B" w:rsidRPr="002E0462">
        <w:rPr>
          <w:color w:val="000000" w:themeColor="text1"/>
        </w:rPr>
        <w:t xml:space="preserve">emerging </w:t>
      </w:r>
      <w:r w:rsidR="00EF238F" w:rsidRPr="002E0462">
        <w:rPr>
          <w:color w:val="000000" w:themeColor="text1"/>
        </w:rPr>
        <w:t>evidence that dividend</w:t>
      </w:r>
      <w:r w:rsidR="007B3A15" w:rsidRPr="002E0462">
        <w:rPr>
          <w:color w:val="000000" w:themeColor="text1"/>
        </w:rPr>
        <w:t>s are</w:t>
      </w:r>
      <w:r w:rsidR="00EF238F" w:rsidRPr="002E0462">
        <w:rPr>
          <w:color w:val="000000" w:themeColor="text1"/>
        </w:rPr>
        <w:t xml:space="preserve"> </w:t>
      </w:r>
      <w:r w:rsidR="007B3A15" w:rsidRPr="002E0462">
        <w:rPr>
          <w:color w:val="000000" w:themeColor="text1"/>
        </w:rPr>
        <w:t xml:space="preserve">among </w:t>
      </w:r>
      <w:r w:rsidR="00EF238F" w:rsidRPr="002E0462">
        <w:rPr>
          <w:color w:val="000000" w:themeColor="text1"/>
        </w:rPr>
        <w:t>the main vehicle</w:t>
      </w:r>
      <w:r w:rsidR="005F262B" w:rsidRPr="002E0462">
        <w:rPr>
          <w:color w:val="000000" w:themeColor="text1"/>
        </w:rPr>
        <w:t>s</w:t>
      </w:r>
      <w:r w:rsidR="00EF238F" w:rsidRPr="002E0462">
        <w:rPr>
          <w:color w:val="000000" w:themeColor="text1"/>
        </w:rPr>
        <w:t xml:space="preserve"> </w:t>
      </w:r>
      <w:r w:rsidR="007B3A15" w:rsidRPr="002E0462">
        <w:rPr>
          <w:color w:val="000000" w:themeColor="text1"/>
        </w:rPr>
        <w:t xml:space="preserve">for </w:t>
      </w:r>
      <w:r w:rsidR="00EF238F" w:rsidRPr="002E0462">
        <w:rPr>
          <w:color w:val="000000" w:themeColor="text1"/>
        </w:rPr>
        <w:t>controlling shareholder</w:t>
      </w:r>
      <w:r w:rsidR="00B50088" w:rsidRPr="002E0462">
        <w:rPr>
          <w:color w:val="000000" w:themeColor="text1"/>
        </w:rPr>
        <w:t>s’</w:t>
      </w:r>
      <w:r w:rsidR="00EF238F" w:rsidRPr="002E0462">
        <w:rPr>
          <w:color w:val="000000" w:themeColor="text1"/>
        </w:rPr>
        <w:t xml:space="preserve"> </w:t>
      </w:r>
      <w:proofErr w:type="spellStart"/>
      <w:r w:rsidR="005E3D31" w:rsidRPr="002E0462">
        <w:rPr>
          <w:color w:val="000000" w:themeColor="text1"/>
        </w:rPr>
        <w:t>tunneling</w:t>
      </w:r>
      <w:proofErr w:type="spellEnd"/>
      <w:r w:rsidR="00EF238F" w:rsidRPr="002E0462">
        <w:rPr>
          <w:color w:val="000000" w:themeColor="text1"/>
        </w:rPr>
        <w:t xml:space="preserve"> </w:t>
      </w:r>
      <w:r w:rsidR="005F262B" w:rsidRPr="002E0462">
        <w:rPr>
          <w:color w:val="000000" w:themeColor="text1"/>
        </w:rPr>
        <w:t>activit</w:t>
      </w:r>
      <w:r w:rsidR="007B3A15" w:rsidRPr="002E0462">
        <w:rPr>
          <w:color w:val="000000" w:themeColor="text1"/>
        </w:rPr>
        <w:t>y</w:t>
      </w:r>
      <w:r w:rsidR="00B50088" w:rsidRPr="002E0462">
        <w:rPr>
          <w:color w:val="000000" w:themeColor="text1"/>
        </w:rPr>
        <w:t xml:space="preserve"> </w:t>
      </w:r>
      <w:r w:rsidR="00EF238F" w:rsidRPr="002E0462">
        <w:rPr>
          <w:color w:val="000000" w:themeColor="text1"/>
        </w:rPr>
        <w:t xml:space="preserve">in China, companies with continuous abnormal dividend </w:t>
      </w:r>
      <w:proofErr w:type="spellStart"/>
      <w:r w:rsidR="00EF238F" w:rsidRPr="002E0462">
        <w:rPr>
          <w:color w:val="000000" w:themeColor="text1"/>
        </w:rPr>
        <w:t>payouts</w:t>
      </w:r>
      <w:proofErr w:type="spellEnd"/>
      <w:r w:rsidR="00EF238F" w:rsidRPr="002E0462">
        <w:rPr>
          <w:color w:val="000000" w:themeColor="text1"/>
        </w:rPr>
        <w:t xml:space="preserve"> should be under the radar of the regulator</w:t>
      </w:r>
      <w:r w:rsidR="007B3A15" w:rsidRPr="002E0462">
        <w:rPr>
          <w:color w:val="000000" w:themeColor="text1"/>
        </w:rPr>
        <w:t xml:space="preserve">, the </w:t>
      </w:r>
      <w:r w:rsidR="00EF238F" w:rsidRPr="002E0462">
        <w:rPr>
          <w:color w:val="000000" w:themeColor="text1"/>
        </w:rPr>
        <w:t xml:space="preserve">CSRC. How to identify and regulate </w:t>
      </w:r>
      <w:r w:rsidR="007B3A15" w:rsidRPr="002E0462">
        <w:rPr>
          <w:color w:val="000000" w:themeColor="text1"/>
        </w:rPr>
        <w:t xml:space="preserve">this </w:t>
      </w:r>
      <w:r w:rsidR="00EF238F" w:rsidRPr="002E0462">
        <w:rPr>
          <w:color w:val="000000" w:themeColor="text1"/>
        </w:rPr>
        <w:t xml:space="preserve">collusion </w:t>
      </w:r>
      <w:r w:rsidR="00B50088" w:rsidRPr="002E0462">
        <w:rPr>
          <w:color w:val="000000" w:themeColor="text1"/>
        </w:rPr>
        <w:t>between</w:t>
      </w:r>
      <w:r w:rsidR="00EF238F" w:rsidRPr="002E0462">
        <w:rPr>
          <w:color w:val="000000" w:themeColor="text1"/>
        </w:rPr>
        <w:t xml:space="preserve"> executives and controlling shareholders is worth</w:t>
      </w:r>
      <w:r w:rsidR="007B3A15" w:rsidRPr="002E0462">
        <w:rPr>
          <w:color w:val="000000" w:themeColor="text1"/>
        </w:rPr>
        <w:t>y</w:t>
      </w:r>
      <w:r w:rsidR="00EF238F" w:rsidRPr="002E0462">
        <w:rPr>
          <w:color w:val="000000" w:themeColor="text1"/>
        </w:rPr>
        <w:t xml:space="preserve"> </w:t>
      </w:r>
      <w:r w:rsidR="005F262B" w:rsidRPr="002E0462">
        <w:rPr>
          <w:color w:val="000000" w:themeColor="text1"/>
        </w:rPr>
        <w:t xml:space="preserve">of </w:t>
      </w:r>
      <w:r w:rsidR="007B3A15" w:rsidRPr="002E0462">
        <w:rPr>
          <w:color w:val="000000" w:themeColor="text1"/>
        </w:rPr>
        <w:t>greater</w:t>
      </w:r>
      <w:r w:rsidR="00EF238F" w:rsidRPr="002E0462">
        <w:rPr>
          <w:color w:val="000000" w:themeColor="text1"/>
        </w:rPr>
        <w:t xml:space="preserve"> attention </w:t>
      </w:r>
      <w:r w:rsidR="005F262B" w:rsidRPr="002E0462">
        <w:rPr>
          <w:color w:val="000000" w:themeColor="text1"/>
        </w:rPr>
        <w:t>by</w:t>
      </w:r>
      <w:r w:rsidR="00EF238F" w:rsidRPr="002E0462">
        <w:rPr>
          <w:color w:val="000000" w:themeColor="text1"/>
        </w:rPr>
        <w:t xml:space="preserve"> both academic scholars and policymakers. </w:t>
      </w:r>
    </w:p>
    <w:p w14:paraId="0A6511F0" w14:textId="77777777" w:rsidR="00D10432" w:rsidRDefault="00D10432" w:rsidP="00836950">
      <w:pPr>
        <w:spacing w:line="480" w:lineRule="auto"/>
        <w:rPr>
          <w:color w:val="000000" w:themeColor="text1"/>
        </w:rPr>
      </w:pPr>
    </w:p>
    <w:p w14:paraId="1836E2ED" w14:textId="0CAC5DB7" w:rsidR="00912B1E" w:rsidRDefault="00912B1E" w:rsidP="00EF238F">
      <w:pPr>
        <w:spacing w:line="480" w:lineRule="auto"/>
        <w:jc w:val="both"/>
        <w:rPr>
          <w:color w:val="000000" w:themeColor="text1"/>
        </w:rPr>
      </w:pPr>
    </w:p>
    <w:p w14:paraId="4B93F11F" w14:textId="77777777" w:rsidR="00912B1E" w:rsidRPr="002E0462" w:rsidRDefault="00912B1E" w:rsidP="00EF238F">
      <w:pPr>
        <w:spacing w:line="480" w:lineRule="auto"/>
        <w:jc w:val="both"/>
        <w:rPr>
          <w:color w:val="000000" w:themeColor="text1"/>
        </w:rPr>
      </w:pPr>
    </w:p>
    <w:p w14:paraId="4C854036" w14:textId="00EA0DD6" w:rsidR="002209F8" w:rsidRPr="002E0462" w:rsidRDefault="002209F8" w:rsidP="00836950">
      <w:pPr>
        <w:spacing w:line="480" w:lineRule="auto"/>
        <w:rPr>
          <w:b/>
          <w:bCs/>
          <w:color w:val="000000" w:themeColor="text1"/>
          <w:sz w:val="22"/>
          <w:szCs w:val="22"/>
        </w:rPr>
      </w:pPr>
      <w:bookmarkStart w:id="37" w:name="_Hlk61120285"/>
      <w:bookmarkEnd w:id="36"/>
      <w:r w:rsidRPr="002E0462">
        <w:rPr>
          <w:rFonts w:hint="eastAsia"/>
          <w:b/>
          <w:bCs/>
          <w:color w:val="000000" w:themeColor="text1"/>
        </w:rPr>
        <w:lastRenderedPageBreak/>
        <w:t>Reference</w:t>
      </w:r>
      <w:r w:rsidR="008E150A" w:rsidRPr="002E0462">
        <w:rPr>
          <w:b/>
          <w:bCs/>
          <w:color w:val="000000" w:themeColor="text1"/>
        </w:rPr>
        <w:t>s</w:t>
      </w:r>
    </w:p>
    <w:p w14:paraId="72B2792C" w14:textId="77777777" w:rsidR="00A37311" w:rsidRPr="002E0462" w:rsidRDefault="00A37311" w:rsidP="002E0462">
      <w:pPr>
        <w:pStyle w:val="EndNoteBibliography"/>
        <w:ind w:left="720" w:hanging="720"/>
        <w:jc w:val="both"/>
        <w:rPr>
          <w:rFonts w:ascii="Times New Roman" w:eastAsia="Times New Roman Uni" w:hAnsi="Times New Roman" w:cs="Times New Roman"/>
          <w:color w:val="000000" w:themeColor="text1"/>
          <w:sz w:val="21"/>
          <w:szCs w:val="21"/>
        </w:rPr>
      </w:pPr>
      <w:r w:rsidRPr="002E0462">
        <w:rPr>
          <w:rFonts w:ascii="Times New Roman" w:eastAsia="Times New Roman Uni" w:hAnsi="Times New Roman" w:cs="Times New Roman"/>
          <w:color w:val="000000" w:themeColor="text1"/>
          <w:sz w:val="21"/>
          <w:szCs w:val="21"/>
        </w:rPr>
        <w:t>Abdallah, W., Goergen, M., &amp; O'Sullivan, N. (2015). Endogeneity: How failure to correct for it can cause wrong inferences and some remedies. </w:t>
      </w:r>
      <w:r w:rsidRPr="002E0462">
        <w:rPr>
          <w:rFonts w:ascii="Times New Roman" w:eastAsia="Times New Roman Uni" w:hAnsi="Times New Roman" w:cs="Times New Roman"/>
          <w:i/>
          <w:iCs/>
          <w:color w:val="000000" w:themeColor="text1"/>
          <w:sz w:val="21"/>
          <w:szCs w:val="21"/>
        </w:rPr>
        <w:t>British Journal of Management</w:t>
      </w:r>
      <w:r w:rsidRPr="002E0462">
        <w:rPr>
          <w:rFonts w:ascii="Times New Roman" w:eastAsia="Times New Roman Uni" w:hAnsi="Times New Roman" w:cs="Times New Roman"/>
          <w:color w:val="000000" w:themeColor="text1"/>
          <w:sz w:val="21"/>
          <w:szCs w:val="21"/>
        </w:rPr>
        <w:t>, </w:t>
      </w:r>
      <w:r w:rsidRPr="002E0462">
        <w:rPr>
          <w:rFonts w:ascii="Times New Roman" w:eastAsia="Times New Roman Uni" w:hAnsi="Times New Roman" w:cs="Times New Roman"/>
          <w:i/>
          <w:iCs/>
          <w:color w:val="000000" w:themeColor="text1"/>
          <w:sz w:val="21"/>
          <w:szCs w:val="21"/>
        </w:rPr>
        <w:t>26</w:t>
      </w:r>
      <w:r w:rsidRPr="002E0462">
        <w:rPr>
          <w:rFonts w:ascii="Times New Roman" w:eastAsia="Times New Roman Uni" w:hAnsi="Times New Roman" w:cs="Times New Roman"/>
          <w:color w:val="000000" w:themeColor="text1"/>
          <w:sz w:val="21"/>
          <w:szCs w:val="21"/>
        </w:rPr>
        <w:t>(4): 791-804.</w:t>
      </w:r>
    </w:p>
    <w:p w14:paraId="0510030E" w14:textId="3B0D536F" w:rsidR="00A733A6" w:rsidRPr="002E0462" w:rsidRDefault="002209F8"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eastAsia="Times New Roman Uni" w:hAnsi="Times New Roman" w:cs="Times New Roman"/>
          <w:color w:val="000000" w:themeColor="text1"/>
          <w:sz w:val="21"/>
          <w:szCs w:val="21"/>
        </w:rPr>
        <w:fldChar w:fldCharType="begin"/>
      </w:r>
      <w:r w:rsidRPr="002E0462">
        <w:rPr>
          <w:rFonts w:ascii="Times New Roman" w:eastAsia="Times New Roman Uni" w:hAnsi="Times New Roman" w:cs="Times New Roman"/>
          <w:color w:val="000000" w:themeColor="text1"/>
          <w:sz w:val="21"/>
          <w:szCs w:val="21"/>
        </w:rPr>
        <w:instrText xml:space="preserve"> ADDIN EN.REFLIST </w:instrText>
      </w:r>
      <w:r w:rsidRPr="002E0462">
        <w:rPr>
          <w:rFonts w:ascii="Times New Roman" w:eastAsia="Times New Roman Uni" w:hAnsi="Times New Roman" w:cs="Times New Roman"/>
          <w:color w:val="000000" w:themeColor="text1"/>
          <w:sz w:val="21"/>
          <w:szCs w:val="21"/>
        </w:rPr>
        <w:fldChar w:fldCharType="separate"/>
      </w:r>
      <w:r w:rsidR="00A733A6" w:rsidRPr="002E0462">
        <w:rPr>
          <w:rFonts w:ascii="Times New Roman" w:hAnsi="Times New Roman" w:cs="Times New Roman"/>
          <w:color w:val="000000" w:themeColor="text1"/>
          <w:sz w:val="21"/>
          <w:szCs w:val="21"/>
        </w:rPr>
        <w:t xml:space="preserve">Aharony, J., Wang, J., &amp; Yuan, H. (2010). Tunneling as an incentive for earnings management during the IPO process in China. </w:t>
      </w:r>
      <w:r w:rsidR="00A733A6" w:rsidRPr="002E0462">
        <w:rPr>
          <w:rFonts w:ascii="Times New Roman" w:hAnsi="Times New Roman" w:cs="Times New Roman"/>
          <w:i/>
          <w:color w:val="000000" w:themeColor="text1"/>
          <w:sz w:val="21"/>
          <w:szCs w:val="21"/>
        </w:rPr>
        <w:t>Journal of Accounting and Public Policy,</w:t>
      </w:r>
      <w:r w:rsidR="00A733A6" w:rsidRPr="002E0462">
        <w:rPr>
          <w:rFonts w:ascii="Times New Roman" w:hAnsi="Times New Roman" w:cs="Times New Roman"/>
          <w:iCs/>
          <w:color w:val="000000" w:themeColor="text1"/>
          <w:sz w:val="21"/>
          <w:szCs w:val="21"/>
        </w:rPr>
        <w:t xml:space="preserve"> 29</w:t>
      </w:r>
      <w:r w:rsidR="00A733A6"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00A733A6" w:rsidRPr="002E0462">
        <w:rPr>
          <w:rFonts w:ascii="Times New Roman" w:hAnsi="Times New Roman" w:cs="Times New Roman"/>
          <w:color w:val="000000" w:themeColor="text1"/>
          <w:sz w:val="21"/>
          <w:szCs w:val="21"/>
        </w:rPr>
        <w:t xml:space="preserve"> 1-26. </w:t>
      </w:r>
    </w:p>
    <w:p w14:paraId="10FAE153" w14:textId="79F3E12C"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Allen, F., Qian, J., &amp; Qian, M. (2005). Law, Finance, and Economic Growth in China.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77</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57-116. </w:t>
      </w:r>
    </w:p>
    <w:p w14:paraId="0871D51D" w14:textId="33D59DE3"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Arslan-Ayaydin, Ö., Florackis, C., &amp; Ozkan, A. (2014). Financial flexibility, corporate investment and performance: evidence from financial crises. </w:t>
      </w:r>
      <w:r w:rsidRPr="002E0462">
        <w:rPr>
          <w:rFonts w:ascii="Times New Roman" w:hAnsi="Times New Roman" w:cs="Times New Roman"/>
          <w:i/>
          <w:color w:val="000000" w:themeColor="text1"/>
          <w:sz w:val="21"/>
          <w:szCs w:val="21"/>
        </w:rPr>
        <w:t xml:space="preserve">Review of Quantitative Finance and Accounting, </w:t>
      </w:r>
      <w:r w:rsidRPr="002E0462">
        <w:rPr>
          <w:rFonts w:ascii="Times New Roman" w:hAnsi="Times New Roman" w:cs="Times New Roman"/>
          <w:iCs/>
          <w:color w:val="000000" w:themeColor="text1"/>
          <w:sz w:val="21"/>
          <w:szCs w:val="21"/>
        </w:rPr>
        <w:t>42</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211-250. </w:t>
      </w:r>
    </w:p>
    <w:p w14:paraId="0D1B2F9D" w14:textId="469A1BE6"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Atanassov, J., &amp; Mandell, A. J. (2018). Corporate governance and dividend policy: Evidence of tunneling from master limited partnerships. </w:t>
      </w:r>
      <w:r w:rsidRPr="002E0462">
        <w:rPr>
          <w:rFonts w:ascii="Times New Roman" w:hAnsi="Times New Roman" w:cs="Times New Roman"/>
          <w:i/>
          <w:color w:val="000000" w:themeColor="text1"/>
          <w:sz w:val="21"/>
          <w:szCs w:val="21"/>
        </w:rPr>
        <w:t xml:space="preserve">Journal of Corporate Finance, </w:t>
      </w:r>
      <w:r w:rsidRPr="002E0462">
        <w:rPr>
          <w:rFonts w:ascii="Times New Roman" w:hAnsi="Times New Roman" w:cs="Times New Roman"/>
          <w:iCs/>
          <w:color w:val="000000" w:themeColor="text1"/>
          <w:sz w:val="21"/>
          <w:szCs w:val="21"/>
        </w:rPr>
        <w:t>53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106-132. </w:t>
      </w:r>
    </w:p>
    <w:p w14:paraId="7C0E6A39" w14:textId="5BB66F0F"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Bai, C.-E., Liu, Q., Lu, J., Song, F. M., &amp; Zhang, J. (2004). Corporate governance and market valuation in China. </w:t>
      </w:r>
      <w:r w:rsidRPr="002E0462">
        <w:rPr>
          <w:rFonts w:ascii="Times New Roman" w:hAnsi="Times New Roman" w:cs="Times New Roman"/>
          <w:i/>
          <w:color w:val="000000" w:themeColor="text1"/>
          <w:sz w:val="21"/>
          <w:szCs w:val="21"/>
        </w:rPr>
        <w:t>Journal of Comparative Economics,</w:t>
      </w:r>
      <w:r w:rsidRPr="002E0462">
        <w:rPr>
          <w:rFonts w:ascii="Times New Roman" w:hAnsi="Times New Roman" w:cs="Times New Roman"/>
          <w:iCs/>
          <w:color w:val="000000" w:themeColor="text1"/>
          <w:sz w:val="21"/>
          <w:szCs w:val="21"/>
        </w:rPr>
        <w:t xml:space="preserve"> 32</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599-616. </w:t>
      </w:r>
    </w:p>
    <w:p w14:paraId="270150E4" w14:textId="7F38E3D1" w:rsidR="003C21E0" w:rsidRPr="002E0462" w:rsidRDefault="00A733A6" w:rsidP="003C21E0">
      <w:pPr>
        <w:pStyle w:val="EndNoteBibliography"/>
        <w:ind w:left="720" w:hanging="720"/>
        <w:jc w:val="both"/>
        <w:rPr>
          <w:rFonts w:ascii="Times New Roman" w:eastAsiaTheme="minorEastAsia"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Baker, M., &amp; Wurgler, J. (2004). A catering theory of dividends. </w:t>
      </w:r>
      <w:r w:rsidRPr="002E0462">
        <w:rPr>
          <w:rFonts w:ascii="Times New Roman" w:hAnsi="Times New Roman" w:cs="Times New Roman"/>
          <w:i/>
          <w:color w:val="000000" w:themeColor="text1"/>
          <w:sz w:val="21"/>
          <w:szCs w:val="21"/>
        </w:rPr>
        <w:t xml:space="preserve">The Journal of Finance, </w:t>
      </w:r>
      <w:r w:rsidRPr="002E0462">
        <w:rPr>
          <w:rFonts w:ascii="Times New Roman" w:hAnsi="Times New Roman" w:cs="Times New Roman"/>
          <w:iCs/>
          <w:color w:val="000000" w:themeColor="text1"/>
          <w:sz w:val="21"/>
          <w:szCs w:val="21"/>
        </w:rPr>
        <w:t>59</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1125-1165. </w:t>
      </w:r>
    </w:p>
    <w:p w14:paraId="5D571D88" w14:textId="04C77086"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Barclay, M. J., Smith, C. W., &amp; Watts, R. L. (1995). The determinants of corporate leverage and dividend policies. </w:t>
      </w:r>
      <w:r w:rsidRPr="002E0462">
        <w:rPr>
          <w:rFonts w:ascii="Times New Roman" w:hAnsi="Times New Roman" w:cs="Times New Roman"/>
          <w:i/>
          <w:color w:val="000000" w:themeColor="text1"/>
          <w:sz w:val="21"/>
          <w:szCs w:val="21"/>
        </w:rPr>
        <w:t xml:space="preserve">Journal of applied corporate finance, </w:t>
      </w:r>
      <w:r w:rsidRPr="002E0462">
        <w:rPr>
          <w:rFonts w:ascii="Times New Roman" w:hAnsi="Times New Roman" w:cs="Times New Roman"/>
          <w:iCs/>
          <w:color w:val="000000" w:themeColor="text1"/>
          <w:sz w:val="21"/>
          <w:szCs w:val="21"/>
        </w:rPr>
        <w:t>7</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4-19. </w:t>
      </w:r>
    </w:p>
    <w:p w14:paraId="72347B00" w14:textId="31B5DA6A" w:rsidR="00963BBB" w:rsidRPr="002E0462" w:rsidRDefault="00963BBB" w:rsidP="00A733A6">
      <w:pPr>
        <w:pStyle w:val="EndNoteBibliography"/>
        <w:ind w:left="720" w:hanging="720"/>
        <w:jc w:val="both"/>
        <w:rPr>
          <w:rFonts w:ascii="Times New Roman" w:hAnsi="Times New Roman" w:cs="Times New Roman"/>
          <w:color w:val="000000" w:themeColor="text1"/>
          <w:sz w:val="21"/>
          <w:szCs w:val="21"/>
        </w:rPr>
      </w:pPr>
      <w:r w:rsidRPr="002E0462">
        <w:rPr>
          <w:rStyle w:val="author"/>
          <w:rFonts w:ascii="Times New Roman" w:eastAsiaTheme="majorEastAsia" w:hAnsi="Times New Roman" w:cs="Times New Roman"/>
          <w:color w:val="000000" w:themeColor="text1"/>
          <w:sz w:val="21"/>
          <w:szCs w:val="21"/>
        </w:rPr>
        <w:t>Barroso, C. R.</w:t>
      </w:r>
      <w:r w:rsidRPr="002E0462">
        <w:rPr>
          <w:rFonts w:ascii="Times New Roman" w:hAnsi="Times New Roman" w:cs="Times New Roman"/>
          <w:color w:val="000000" w:themeColor="text1"/>
          <w:sz w:val="21"/>
          <w:szCs w:val="21"/>
        </w:rPr>
        <w:t xml:space="preserve">, </w:t>
      </w:r>
      <w:r w:rsidRPr="002E0462">
        <w:rPr>
          <w:rStyle w:val="author"/>
          <w:rFonts w:ascii="Times New Roman" w:eastAsiaTheme="majorEastAsia" w:hAnsi="Times New Roman" w:cs="Times New Roman"/>
          <w:color w:val="000000" w:themeColor="text1"/>
          <w:sz w:val="21"/>
          <w:szCs w:val="21"/>
        </w:rPr>
        <w:t>Burkert, M.</w:t>
      </w:r>
      <w:r w:rsidRPr="002E0462">
        <w:rPr>
          <w:rFonts w:ascii="Times New Roman" w:hAnsi="Times New Roman" w:cs="Times New Roman"/>
          <w:color w:val="000000" w:themeColor="text1"/>
          <w:sz w:val="21"/>
          <w:szCs w:val="21"/>
        </w:rPr>
        <w:t xml:space="preserve">, </w:t>
      </w:r>
      <w:r w:rsidRPr="002E0462">
        <w:rPr>
          <w:rStyle w:val="author"/>
          <w:rFonts w:ascii="Times New Roman" w:eastAsiaTheme="majorEastAsia" w:hAnsi="Times New Roman" w:cs="Times New Roman"/>
          <w:color w:val="000000" w:themeColor="text1"/>
          <w:sz w:val="21"/>
          <w:szCs w:val="21"/>
        </w:rPr>
        <w:t>Dávila, A.</w:t>
      </w:r>
      <w:r w:rsidRPr="002E0462">
        <w:rPr>
          <w:rFonts w:ascii="Times New Roman" w:hAnsi="Times New Roman" w:cs="Times New Roman"/>
          <w:color w:val="000000" w:themeColor="text1"/>
          <w:sz w:val="21"/>
          <w:szCs w:val="21"/>
        </w:rPr>
        <w:t xml:space="preserve">, and </w:t>
      </w:r>
      <w:r w:rsidRPr="002E0462">
        <w:rPr>
          <w:rStyle w:val="author"/>
          <w:rFonts w:ascii="Times New Roman" w:eastAsiaTheme="majorEastAsia" w:hAnsi="Times New Roman" w:cs="Times New Roman"/>
          <w:color w:val="000000" w:themeColor="text1"/>
          <w:sz w:val="21"/>
          <w:szCs w:val="21"/>
        </w:rPr>
        <w:t>Oyon, D.</w:t>
      </w:r>
      <w:r w:rsidRPr="002E0462">
        <w:rPr>
          <w:rFonts w:ascii="Times New Roman" w:hAnsi="Times New Roman" w:cs="Times New Roman"/>
          <w:color w:val="000000" w:themeColor="text1"/>
          <w:sz w:val="21"/>
          <w:szCs w:val="21"/>
        </w:rPr>
        <w:t xml:space="preserve"> (</w:t>
      </w:r>
      <w:r w:rsidRPr="002E0462">
        <w:rPr>
          <w:rStyle w:val="pubyear"/>
          <w:rFonts w:ascii="Times New Roman" w:hAnsi="Times New Roman" w:cs="Times New Roman"/>
          <w:color w:val="000000" w:themeColor="text1"/>
          <w:sz w:val="21"/>
          <w:szCs w:val="21"/>
        </w:rPr>
        <w:t>2016</w:t>
      </w:r>
      <w:r w:rsidRPr="002E0462">
        <w:rPr>
          <w:rFonts w:ascii="Times New Roman" w:hAnsi="Times New Roman" w:cs="Times New Roman"/>
          <w:color w:val="000000" w:themeColor="text1"/>
          <w:sz w:val="21"/>
          <w:szCs w:val="21"/>
        </w:rPr>
        <w:t xml:space="preserve">). </w:t>
      </w:r>
      <w:r w:rsidRPr="002E0462">
        <w:rPr>
          <w:rStyle w:val="articletitle"/>
          <w:rFonts w:ascii="Times New Roman" w:eastAsiaTheme="majorEastAsia" w:hAnsi="Times New Roman" w:cs="Times New Roman"/>
          <w:color w:val="000000" w:themeColor="text1"/>
          <w:sz w:val="21"/>
          <w:szCs w:val="21"/>
        </w:rPr>
        <w:t>Shareholder Protection: The Role of Multiple Large Shareholders</w:t>
      </w:r>
      <w:r w:rsidRPr="002E0462">
        <w:rPr>
          <w:rFonts w:ascii="Times New Roman" w:hAnsi="Times New Roman" w:cs="Times New Roman"/>
          <w:color w:val="000000" w:themeColor="text1"/>
          <w:sz w:val="21"/>
          <w:szCs w:val="21"/>
        </w:rPr>
        <w:t xml:space="preserve">. </w:t>
      </w:r>
      <w:r w:rsidRPr="002E0462">
        <w:rPr>
          <w:rFonts w:ascii="Times New Roman" w:hAnsi="Times New Roman" w:cs="Times New Roman"/>
          <w:i/>
          <w:iCs/>
          <w:color w:val="000000" w:themeColor="text1"/>
          <w:sz w:val="21"/>
          <w:szCs w:val="21"/>
        </w:rPr>
        <w:t>Corporate Governance</w:t>
      </w:r>
      <w:r w:rsidR="002B7AA5" w:rsidRPr="002E0462">
        <w:rPr>
          <w:rFonts w:ascii="Times New Roman" w:hAnsi="Times New Roman" w:cs="Times New Roman"/>
          <w:i/>
          <w:iCs/>
          <w:color w:val="000000" w:themeColor="text1"/>
          <w:sz w:val="21"/>
          <w:szCs w:val="21"/>
        </w:rPr>
        <w:t xml:space="preserve">: An International Review, </w:t>
      </w:r>
      <w:r w:rsidRPr="002E0462">
        <w:rPr>
          <w:rStyle w:val="vol"/>
          <w:rFonts w:ascii="Times New Roman" w:hAnsi="Times New Roman" w:cs="Times New Roman"/>
          <w:color w:val="000000" w:themeColor="text1"/>
          <w:sz w:val="21"/>
          <w:szCs w:val="21"/>
        </w:rPr>
        <w:t>24</w:t>
      </w:r>
      <w:r w:rsidRPr="002E0462">
        <w:rPr>
          <w:rFonts w:ascii="Times New Roman" w:hAnsi="Times New Roman" w:cs="Times New Roman"/>
          <w:color w:val="000000" w:themeColor="text1"/>
          <w:sz w:val="21"/>
          <w:szCs w:val="21"/>
        </w:rPr>
        <w:t xml:space="preserve">: </w:t>
      </w:r>
      <w:r w:rsidRPr="002E0462">
        <w:rPr>
          <w:rStyle w:val="pagefirst"/>
          <w:rFonts w:ascii="Times New Roman" w:eastAsiaTheme="majorEastAsia" w:hAnsi="Times New Roman" w:cs="Times New Roman"/>
          <w:color w:val="000000" w:themeColor="text1"/>
          <w:sz w:val="21"/>
          <w:szCs w:val="21"/>
        </w:rPr>
        <w:t>105</w:t>
      </w:r>
      <w:r w:rsidRPr="002E0462">
        <w:rPr>
          <w:rFonts w:ascii="Times New Roman" w:hAnsi="Times New Roman" w:cs="Times New Roman"/>
          <w:color w:val="000000" w:themeColor="text1"/>
          <w:sz w:val="21"/>
          <w:szCs w:val="21"/>
        </w:rPr>
        <w:t xml:space="preserve">– </w:t>
      </w:r>
      <w:r w:rsidRPr="002E0462">
        <w:rPr>
          <w:rStyle w:val="pagelast"/>
          <w:rFonts w:ascii="Times New Roman" w:hAnsi="Times New Roman" w:cs="Times New Roman"/>
          <w:color w:val="000000" w:themeColor="text1"/>
          <w:sz w:val="21"/>
          <w:szCs w:val="21"/>
        </w:rPr>
        <w:t>129</w:t>
      </w:r>
      <w:r w:rsidRPr="002E0462">
        <w:rPr>
          <w:rFonts w:ascii="Times New Roman" w:hAnsi="Times New Roman" w:cs="Times New Roman"/>
          <w:color w:val="000000" w:themeColor="text1"/>
          <w:sz w:val="21"/>
          <w:szCs w:val="21"/>
        </w:rPr>
        <w:t>.</w:t>
      </w:r>
    </w:p>
    <w:p w14:paraId="760B0E20" w14:textId="27BB7868"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Berkman, H., Cole, R. A., &amp; Fu, L. J. (2009). Expropriation through loan guarantees to related parties: Evidence from China. </w:t>
      </w:r>
      <w:r w:rsidRPr="002E0462">
        <w:rPr>
          <w:rFonts w:ascii="Times New Roman" w:hAnsi="Times New Roman" w:cs="Times New Roman"/>
          <w:i/>
          <w:color w:val="000000" w:themeColor="text1"/>
          <w:sz w:val="21"/>
          <w:szCs w:val="21"/>
        </w:rPr>
        <w:t>Journal of Banking &amp; Finance,</w:t>
      </w:r>
      <w:r w:rsidRPr="002E0462">
        <w:rPr>
          <w:rFonts w:ascii="Times New Roman" w:hAnsi="Times New Roman" w:cs="Times New Roman"/>
          <w:iCs/>
          <w:color w:val="000000" w:themeColor="text1"/>
          <w:sz w:val="21"/>
          <w:szCs w:val="21"/>
        </w:rPr>
        <w:t xml:space="preserve"> 33</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141-156. </w:t>
      </w:r>
    </w:p>
    <w:p w14:paraId="72F25DCB" w14:textId="4488C1DC"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Berzins, J., Bøhren, Ø., &amp; Stacescu, B. (2019). Dividends and taxes: The moderating role of agency conflicts. </w:t>
      </w:r>
      <w:r w:rsidRPr="002E0462">
        <w:rPr>
          <w:rFonts w:ascii="Times New Roman" w:hAnsi="Times New Roman" w:cs="Times New Roman"/>
          <w:i/>
          <w:color w:val="000000" w:themeColor="text1"/>
          <w:sz w:val="21"/>
          <w:szCs w:val="21"/>
        </w:rPr>
        <w:t xml:space="preserve">Journal of Corporate Finance, </w:t>
      </w:r>
      <w:r w:rsidRPr="002E0462">
        <w:rPr>
          <w:rFonts w:ascii="Times New Roman" w:hAnsi="Times New Roman" w:cs="Times New Roman"/>
          <w:iCs/>
          <w:color w:val="000000" w:themeColor="text1"/>
          <w:sz w:val="21"/>
          <w:szCs w:val="21"/>
        </w:rPr>
        <w:t>58</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583-604. </w:t>
      </w:r>
    </w:p>
    <w:p w14:paraId="4D81F55B" w14:textId="0A5463E2" w:rsidR="003C21E0" w:rsidRPr="002E0462" w:rsidRDefault="003C21E0" w:rsidP="003C21E0">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Boateng, A., &amp; Huang, W. (2017). Multiple large shareholders, excess leverage and tunneling: evidence from an emerging market. </w:t>
      </w:r>
      <w:r w:rsidRPr="002E0462">
        <w:rPr>
          <w:rFonts w:ascii="Times New Roman" w:hAnsi="Times New Roman" w:cs="Times New Roman"/>
          <w:i/>
          <w:iCs/>
          <w:color w:val="000000" w:themeColor="text1"/>
          <w:sz w:val="21"/>
          <w:szCs w:val="21"/>
        </w:rPr>
        <w:t>Corporate Governance</w:t>
      </w:r>
      <w:bookmarkStart w:id="38" w:name="_Hlk61121124"/>
      <w:r w:rsidR="00B50DDD" w:rsidRPr="002E0462">
        <w:rPr>
          <w:rFonts w:ascii="Times New Roman" w:hAnsi="Times New Roman" w:cs="Times New Roman"/>
          <w:i/>
          <w:iCs/>
          <w:color w:val="000000" w:themeColor="text1"/>
          <w:sz w:val="21"/>
          <w:szCs w:val="21"/>
        </w:rPr>
        <w:t>: An International Review</w:t>
      </w:r>
      <w:r w:rsidRPr="002E0462">
        <w:rPr>
          <w:rFonts w:ascii="Times New Roman" w:hAnsi="Times New Roman" w:cs="Times New Roman"/>
          <w:i/>
          <w:iCs/>
          <w:color w:val="000000" w:themeColor="text1"/>
          <w:sz w:val="21"/>
          <w:szCs w:val="21"/>
        </w:rPr>
        <w:t>,</w:t>
      </w:r>
      <w:bookmarkEnd w:id="38"/>
      <w:r w:rsidRPr="002E0462">
        <w:rPr>
          <w:rFonts w:ascii="Times New Roman" w:hAnsi="Times New Roman" w:cs="Times New Roman"/>
          <w:color w:val="000000" w:themeColor="text1"/>
          <w:sz w:val="21"/>
          <w:szCs w:val="21"/>
        </w:rPr>
        <w:t xml:space="preserve"> 25(1): 58-74.</w:t>
      </w:r>
    </w:p>
    <w:p w14:paraId="7A240A2E" w14:textId="2F2EA429"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Bowen, R. M., Call, A. C., &amp; Rajgopal, S. (2010). Whistle-blowing: Target firm characteristics and economic consequences. </w:t>
      </w:r>
      <w:r w:rsidRPr="002E0462">
        <w:rPr>
          <w:rFonts w:ascii="Times New Roman" w:hAnsi="Times New Roman" w:cs="Times New Roman"/>
          <w:i/>
          <w:color w:val="000000" w:themeColor="text1"/>
          <w:sz w:val="21"/>
          <w:szCs w:val="21"/>
        </w:rPr>
        <w:t xml:space="preserve">The Accounting Review, </w:t>
      </w:r>
      <w:r w:rsidRPr="002E0462">
        <w:rPr>
          <w:rFonts w:ascii="Times New Roman" w:hAnsi="Times New Roman" w:cs="Times New Roman"/>
          <w:iCs/>
          <w:color w:val="000000" w:themeColor="text1"/>
          <w:sz w:val="21"/>
          <w:szCs w:val="21"/>
        </w:rPr>
        <w:t>85</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1239-1271. </w:t>
      </w:r>
    </w:p>
    <w:p w14:paraId="363C5BFF" w14:textId="5673E050"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Bradley, M., Capozza, D. R., &amp; Seguin, P. J. (1998). Dividend policy and cash‐flow uncertainty. </w:t>
      </w:r>
      <w:r w:rsidRPr="002E0462">
        <w:rPr>
          <w:rFonts w:ascii="Times New Roman" w:hAnsi="Times New Roman" w:cs="Times New Roman"/>
          <w:i/>
          <w:color w:val="000000" w:themeColor="text1"/>
          <w:sz w:val="21"/>
          <w:szCs w:val="21"/>
        </w:rPr>
        <w:t xml:space="preserve">Real Estate Economics, </w:t>
      </w:r>
      <w:r w:rsidRPr="002E0462">
        <w:rPr>
          <w:rFonts w:ascii="Times New Roman" w:hAnsi="Times New Roman" w:cs="Times New Roman"/>
          <w:iCs/>
          <w:color w:val="000000" w:themeColor="text1"/>
          <w:sz w:val="21"/>
          <w:szCs w:val="21"/>
        </w:rPr>
        <w:t>26</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555-580. </w:t>
      </w:r>
    </w:p>
    <w:p w14:paraId="62530D8F" w14:textId="5514E45F"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Braendle, U. C., Gasser, T., &amp; Noll, J. (2005). Corporate governance in China—is economic growth potential hindered by guanxi? </w:t>
      </w:r>
      <w:r w:rsidRPr="002E0462">
        <w:rPr>
          <w:rFonts w:ascii="Times New Roman" w:hAnsi="Times New Roman" w:cs="Times New Roman"/>
          <w:i/>
          <w:color w:val="000000" w:themeColor="text1"/>
          <w:sz w:val="21"/>
          <w:szCs w:val="21"/>
        </w:rPr>
        <w:t xml:space="preserve">Business and Society Review, </w:t>
      </w:r>
      <w:r w:rsidRPr="002E0462">
        <w:rPr>
          <w:rFonts w:ascii="Times New Roman" w:hAnsi="Times New Roman" w:cs="Times New Roman"/>
          <w:iCs/>
          <w:color w:val="000000" w:themeColor="text1"/>
          <w:sz w:val="21"/>
          <w:szCs w:val="21"/>
        </w:rPr>
        <w:t>110(</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389-405. </w:t>
      </w:r>
    </w:p>
    <w:p w14:paraId="1D89E8EE" w14:textId="4EB9B2D3" w:rsidR="00A37311" w:rsidRPr="002E0462" w:rsidRDefault="00A37311"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noProof w:val="0"/>
          <w:color w:val="000000" w:themeColor="text1"/>
          <w:sz w:val="21"/>
          <w:szCs w:val="21"/>
        </w:rPr>
        <w:t xml:space="preserve">Brown, J. R., Liang, N., &amp; Weisbenner, S. (2007). Executive financial incentives and payout policy: Firm responses to the 2003 dividend tax cut. </w:t>
      </w:r>
      <w:r w:rsidRPr="002E0462">
        <w:rPr>
          <w:rFonts w:ascii="Times New Roman" w:hAnsi="Times New Roman" w:cs="Times New Roman"/>
          <w:i/>
          <w:iCs/>
          <w:noProof w:val="0"/>
          <w:color w:val="000000" w:themeColor="text1"/>
          <w:sz w:val="21"/>
          <w:szCs w:val="21"/>
        </w:rPr>
        <w:t>The Journal of Finance</w:t>
      </w:r>
      <w:r w:rsidRPr="002E0462">
        <w:rPr>
          <w:rFonts w:ascii="Times New Roman" w:hAnsi="Times New Roman" w:cs="Times New Roman"/>
          <w:noProof w:val="0"/>
          <w:color w:val="000000" w:themeColor="text1"/>
          <w:sz w:val="21"/>
          <w:szCs w:val="21"/>
        </w:rPr>
        <w:t>, 62(4): 1935- 1965.</w:t>
      </w:r>
    </w:p>
    <w:p w14:paraId="4940FA24" w14:textId="3A831888"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Chan, K., &amp; Hameed, A. (2006). Stock price synchronicity and analyst coverage in emerging markets.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80</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115-147. </w:t>
      </w:r>
    </w:p>
    <w:p w14:paraId="6CCE7868" w14:textId="449CCDC0"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Chen, D., Jian, M., &amp; Xu, M. (2009). Dividends for tunneling in a regulated economy: The case of China. </w:t>
      </w:r>
      <w:r w:rsidRPr="002E0462">
        <w:rPr>
          <w:rFonts w:ascii="Times New Roman" w:hAnsi="Times New Roman" w:cs="Times New Roman"/>
          <w:i/>
          <w:color w:val="000000" w:themeColor="text1"/>
          <w:sz w:val="21"/>
          <w:szCs w:val="21"/>
        </w:rPr>
        <w:t xml:space="preserve">Pacific-Basin Finance Journal, </w:t>
      </w:r>
      <w:r w:rsidRPr="002E0462">
        <w:rPr>
          <w:rFonts w:ascii="Times New Roman" w:hAnsi="Times New Roman" w:cs="Times New Roman"/>
          <w:iCs/>
          <w:color w:val="000000" w:themeColor="text1"/>
          <w:sz w:val="21"/>
          <w:szCs w:val="21"/>
        </w:rPr>
        <w:t>17</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209-223. </w:t>
      </w:r>
    </w:p>
    <w:p w14:paraId="3AEADAB2" w14:textId="77777777" w:rsidR="00DF447D" w:rsidRPr="002E0462" w:rsidRDefault="00DF447D" w:rsidP="002E0462">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Chen, W. E. I., Hribar, P., &amp; Melessa, S. (2018). Incorrect inferences when using residuals as dependent variables. </w:t>
      </w:r>
      <w:r w:rsidRPr="002E0462">
        <w:rPr>
          <w:rFonts w:ascii="Times New Roman" w:hAnsi="Times New Roman" w:cs="Times New Roman"/>
          <w:i/>
          <w:iCs/>
          <w:color w:val="000000" w:themeColor="text1"/>
          <w:sz w:val="21"/>
          <w:szCs w:val="21"/>
        </w:rPr>
        <w:t>Journal of Accounting Research</w:t>
      </w:r>
      <w:r w:rsidRPr="002E0462">
        <w:rPr>
          <w:rFonts w:ascii="Times New Roman" w:hAnsi="Times New Roman" w:cs="Times New Roman"/>
          <w:color w:val="000000" w:themeColor="text1"/>
          <w:sz w:val="21"/>
          <w:szCs w:val="21"/>
        </w:rPr>
        <w:t>, 56(3): 751-796.</w:t>
      </w:r>
    </w:p>
    <w:p w14:paraId="0DC22B82" w14:textId="39DA3370" w:rsidR="00A733A6" w:rsidRPr="002E0462" w:rsidRDefault="00A733A6" w:rsidP="00F459AC">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Chiou, J.-R., Chen, Y.-R., &amp; Huang, T.-C. (2010). Assets appropriation via cash dividends? Free</w:t>
      </w:r>
      <w:r w:rsidR="00F459AC" w:rsidRPr="002E0462">
        <w:rPr>
          <w:rFonts w:ascii="Times New Roman" w:eastAsiaTheme="minorEastAsia" w:hAnsi="Times New Roman" w:cs="Times New Roman"/>
          <w:color w:val="000000" w:themeColor="text1"/>
          <w:sz w:val="21"/>
          <w:szCs w:val="21"/>
        </w:rPr>
        <w:t xml:space="preserve"> </w:t>
      </w:r>
      <w:r w:rsidRPr="002E0462">
        <w:rPr>
          <w:rFonts w:ascii="Times New Roman" w:hAnsi="Times New Roman" w:cs="Times New Roman"/>
          <w:color w:val="000000" w:themeColor="text1"/>
          <w:sz w:val="21"/>
          <w:szCs w:val="21"/>
        </w:rPr>
        <w:t xml:space="preserve">cash flow or tunneling? </w:t>
      </w:r>
      <w:r w:rsidRPr="002E0462">
        <w:rPr>
          <w:rFonts w:ascii="Times New Roman" w:hAnsi="Times New Roman" w:cs="Times New Roman"/>
          <w:i/>
          <w:color w:val="000000" w:themeColor="text1"/>
          <w:sz w:val="21"/>
          <w:szCs w:val="21"/>
        </w:rPr>
        <w:t xml:space="preserve">China Journal of Accounting Research, </w:t>
      </w:r>
      <w:r w:rsidRPr="002E0462">
        <w:rPr>
          <w:rFonts w:ascii="Times New Roman" w:hAnsi="Times New Roman" w:cs="Times New Roman"/>
          <w:iCs/>
          <w:color w:val="000000" w:themeColor="text1"/>
          <w:sz w:val="21"/>
          <w:szCs w:val="21"/>
        </w:rPr>
        <w:t>3(</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71-93. </w:t>
      </w:r>
    </w:p>
    <w:p w14:paraId="14643EE5" w14:textId="39A9E865"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Chizema, A., Jiang, W., Kuo, J.-M., &amp; Song, X. (2020). Mutual funds, tunneling and firm performance: evidence from China. </w:t>
      </w:r>
      <w:r w:rsidRPr="002E0462">
        <w:rPr>
          <w:rFonts w:ascii="Times New Roman" w:hAnsi="Times New Roman" w:cs="Times New Roman"/>
          <w:i/>
          <w:color w:val="000000" w:themeColor="text1"/>
          <w:sz w:val="21"/>
          <w:szCs w:val="21"/>
        </w:rPr>
        <w:t xml:space="preserve">Review of Quantitative Finance and Accounting, </w:t>
      </w:r>
      <w:r w:rsidRPr="002E0462">
        <w:rPr>
          <w:rFonts w:ascii="Times New Roman" w:hAnsi="Times New Roman" w:cs="Times New Roman"/>
          <w:iCs/>
          <w:color w:val="000000" w:themeColor="text1"/>
          <w:sz w:val="21"/>
          <w:szCs w:val="21"/>
        </w:rPr>
        <w:t>55</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355-387. </w:t>
      </w:r>
    </w:p>
    <w:p w14:paraId="503722DA" w14:textId="57E3863F"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Claessens, S., &amp; Djankov, S. (1999). Enterprise performance and management turnover in the Czech Republic. </w:t>
      </w:r>
      <w:r w:rsidRPr="002E0462">
        <w:rPr>
          <w:rFonts w:ascii="Times New Roman" w:hAnsi="Times New Roman" w:cs="Times New Roman"/>
          <w:i/>
          <w:color w:val="000000" w:themeColor="text1"/>
          <w:sz w:val="21"/>
          <w:szCs w:val="21"/>
        </w:rPr>
        <w:t xml:space="preserve">European Economic Review, </w:t>
      </w:r>
      <w:r w:rsidRPr="002E0462">
        <w:rPr>
          <w:rFonts w:ascii="Times New Roman" w:hAnsi="Times New Roman" w:cs="Times New Roman"/>
          <w:iCs/>
          <w:color w:val="000000" w:themeColor="text1"/>
          <w:sz w:val="21"/>
          <w:szCs w:val="21"/>
        </w:rPr>
        <w:t>43</w:t>
      </w:r>
      <w:r w:rsidRPr="002E0462">
        <w:rPr>
          <w:rFonts w:ascii="Times New Roman" w:hAnsi="Times New Roman" w:cs="Times New Roman"/>
          <w:color w:val="000000" w:themeColor="text1"/>
          <w:sz w:val="21"/>
          <w:szCs w:val="21"/>
        </w:rPr>
        <w:t>(4–6)</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1115-1124. </w:t>
      </w:r>
    </w:p>
    <w:p w14:paraId="158F4C8F" w14:textId="6AAA73CD"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Coles, J. L., Lemmon, M. L., &amp; Felix Meschke, J. (2012). Structural models and endogeneity in corporate finance: The link between managerial ownership and corporate performance.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103</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149-168. </w:t>
      </w:r>
    </w:p>
    <w:p w14:paraId="775D89DB" w14:textId="7A71C783"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Conyon, M. J., &amp; He, L. (2011). Executive compensation and corporate governance in China. </w:t>
      </w:r>
      <w:r w:rsidRPr="002E0462">
        <w:rPr>
          <w:rFonts w:ascii="Times New Roman" w:hAnsi="Times New Roman" w:cs="Times New Roman"/>
          <w:i/>
          <w:color w:val="000000" w:themeColor="text1"/>
          <w:sz w:val="21"/>
          <w:szCs w:val="21"/>
        </w:rPr>
        <w:t>Journal of Corporate Finance,</w:t>
      </w:r>
      <w:r w:rsidRPr="002E0462">
        <w:rPr>
          <w:rFonts w:ascii="Times New Roman" w:hAnsi="Times New Roman" w:cs="Times New Roman"/>
          <w:iCs/>
          <w:color w:val="000000" w:themeColor="text1"/>
          <w:sz w:val="21"/>
          <w:szCs w:val="21"/>
        </w:rPr>
        <w:t xml:space="preserve"> 17(</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1158-1175. </w:t>
      </w:r>
    </w:p>
    <w:p w14:paraId="28DD6C05" w14:textId="5CDDFFBE"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Core, J. E., &amp; Larcker, D. F. (2002). Performance consequences of mandatory increases in executive stock ownership.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64(</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317-340. </w:t>
      </w:r>
    </w:p>
    <w:p w14:paraId="4BA9054C" w14:textId="17BE414A" w:rsidR="00DF447D" w:rsidRPr="002E0462" w:rsidRDefault="00DF447D" w:rsidP="00DF447D">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iCs/>
          <w:color w:val="000000" w:themeColor="text1"/>
          <w:sz w:val="21"/>
          <w:szCs w:val="21"/>
        </w:rPr>
        <w:t>Cremers, K.J. M., Litov, L. P., Sepe, S. M. (2017).</w:t>
      </w:r>
      <w:r w:rsidRPr="002E0462">
        <w:rPr>
          <w:rFonts w:ascii="Times New Roman" w:hAnsi="Times New Roman" w:cs="Times New Roman"/>
          <w:color w:val="000000" w:themeColor="text1"/>
          <w:sz w:val="21"/>
          <w:szCs w:val="21"/>
        </w:rPr>
        <w:t xml:space="preserve"> </w:t>
      </w:r>
      <w:r w:rsidRPr="002E0462">
        <w:rPr>
          <w:rFonts w:ascii="Times New Roman" w:hAnsi="Times New Roman" w:cs="Times New Roman"/>
          <w:iCs/>
          <w:color w:val="000000" w:themeColor="text1"/>
          <w:sz w:val="21"/>
          <w:szCs w:val="21"/>
        </w:rPr>
        <w:t xml:space="preserve">Staggered boards and long-term firm value, revisited. </w:t>
      </w:r>
      <w:r w:rsidRPr="002E0462">
        <w:rPr>
          <w:rFonts w:ascii="Times New Roman" w:hAnsi="Times New Roman" w:cs="Times New Roman"/>
          <w:i/>
          <w:color w:val="000000" w:themeColor="text1"/>
          <w:sz w:val="21"/>
          <w:szCs w:val="21"/>
        </w:rPr>
        <w:t>Journal of Financial Economics</w:t>
      </w:r>
      <w:r w:rsidRPr="002E0462">
        <w:rPr>
          <w:rFonts w:ascii="Times New Roman" w:hAnsi="Times New Roman" w:cs="Times New Roman"/>
          <w:iCs/>
          <w:color w:val="000000" w:themeColor="text1"/>
          <w:sz w:val="21"/>
          <w:szCs w:val="21"/>
        </w:rPr>
        <w:t>, 126(2): 422-444.</w:t>
      </w:r>
    </w:p>
    <w:p w14:paraId="4D3DA73F" w14:textId="5D453CD1"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Crutchley, C. E., &amp; Hansen, R. S. (1989). A Test of the Agency Theory of Managerial Ownership, Corporate Leverage, and Corporate Dividends. </w:t>
      </w:r>
      <w:r w:rsidRPr="002E0462">
        <w:rPr>
          <w:rFonts w:ascii="Times New Roman" w:hAnsi="Times New Roman" w:cs="Times New Roman"/>
          <w:i/>
          <w:color w:val="000000" w:themeColor="text1"/>
          <w:sz w:val="21"/>
          <w:szCs w:val="21"/>
        </w:rPr>
        <w:t xml:space="preserve">Financial Management, </w:t>
      </w:r>
      <w:r w:rsidRPr="002E0462">
        <w:rPr>
          <w:rFonts w:ascii="Times New Roman" w:hAnsi="Times New Roman" w:cs="Times New Roman"/>
          <w:iCs/>
          <w:color w:val="000000" w:themeColor="text1"/>
          <w:sz w:val="21"/>
          <w:szCs w:val="21"/>
        </w:rPr>
        <w:t>18</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36-46. </w:t>
      </w:r>
    </w:p>
    <w:p w14:paraId="5B611036" w14:textId="48A77388"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lastRenderedPageBreak/>
        <w:t xml:space="preserve">Cullinan, C. P., Wang, F., Wang, P., &amp; Zhang, J. (2012). Ownership structure and accounting conservatism in China. </w:t>
      </w:r>
      <w:r w:rsidRPr="002E0462">
        <w:rPr>
          <w:rFonts w:ascii="Times New Roman" w:hAnsi="Times New Roman" w:cs="Times New Roman"/>
          <w:i/>
          <w:color w:val="000000" w:themeColor="text1"/>
          <w:sz w:val="21"/>
          <w:szCs w:val="21"/>
        </w:rPr>
        <w:t xml:space="preserve">Journal of International Accounting, Auditing and Taxation, </w:t>
      </w:r>
      <w:r w:rsidRPr="002E0462">
        <w:rPr>
          <w:rFonts w:ascii="Times New Roman" w:hAnsi="Times New Roman" w:cs="Times New Roman"/>
          <w:iCs/>
          <w:color w:val="000000" w:themeColor="text1"/>
          <w:sz w:val="21"/>
          <w:szCs w:val="21"/>
        </w:rPr>
        <w:t>21</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1-16. </w:t>
      </w:r>
    </w:p>
    <w:p w14:paraId="69C9C608" w14:textId="4AE17112"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Degeorge, F., Patel, J., &amp; Zeckhauser, R. (1999). Earnings management to exceed thresholds. </w:t>
      </w:r>
      <w:r w:rsidRPr="002E0462">
        <w:rPr>
          <w:rFonts w:ascii="Times New Roman" w:hAnsi="Times New Roman" w:cs="Times New Roman"/>
          <w:i/>
          <w:color w:val="000000" w:themeColor="text1"/>
          <w:sz w:val="21"/>
          <w:szCs w:val="21"/>
        </w:rPr>
        <w:t xml:space="preserve">The Journal of Business, </w:t>
      </w:r>
      <w:r w:rsidRPr="002E0462">
        <w:rPr>
          <w:rFonts w:ascii="Times New Roman" w:hAnsi="Times New Roman" w:cs="Times New Roman"/>
          <w:iCs/>
          <w:color w:val="000000" w:themeColor="text1"/>
          <w:sz w:val="21"/>
          <w:szCs w:val="21"/>
        </w:rPr>
        <w:t>72</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1-33. </w:t>
      </w:r>
    </w:p>
    <w:p w14:paraId="597AD5C8" w14:textId="1DD02795"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Denis, D. J., Denis, D. K., &amp; Sarin, A. (1997a). Agency problems, equity ownership, and corporate diversification. </w:t>
      </w:r>
      <w:r w:rsidRPr="002E0462">
        <w:rPr>
          <w:rFonts w:ascii="Times New Roman" w:hAnsi="Times New Roman" w:cs="Times New Roman"/>
          <w:i/>
          <w:color w:val="000000" w:themeColor="text1"/>
          <w:sz w:val="21"/>
          <w:szCs w:val="21"/>
        </w:rPr>
        <w:t xml:space="preserve">The Journal of Finance, </w:t>
      </w:r>
      <w:r w:rsidRPr="002E0462">
        <w:rPr>
          <w:rFonts w:ascii="Times New Roman" w:hAnsi="Times New Roman" w:cs="Times New Roman"/>
          <w:iCs/>
          <w:color w:val="000000" w:themeColor="text1"/>
          <w:sz w:val="21"/>
          <w:szCs w:val="21"/>
        </w:rPr>
        <w:t>52</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135-160. </w:t>
      </w:r>
    </w:p>
    <w:p w14:paraId="32BFC776" w14:textId="6F565DDD"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Denis, D. J., Denis, D. K., &amp; Sarin, A. (1997b). Ownership structure and top executive turnover.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45</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193-221. </w:t>
      </w:r>
    </w:p>
    <w:p w14:paraId="613475F4" w14:textId="25D70271" w:rsidR="003A23C8" w:rsidRPr="002E0462" w:rsidRDefault="003A23C8" w:rsidP="003A23C8">
      <w:pPr>
        <w:jc w:val="both"/>
        <w:rPr>
          <w:color w:val="000000" w:themeColor="text1"/>
          <w:sz w:val="21"/>
          <w:szCs w:val="21"/>
        </w:rPr>
      </w:pPr>
      <w:r w:rsidRPr="002E0462">
        <w:rPr>
          <w:color w:val="000000" w:themeColor="text1"/>
          <w:sz w:val="21"/>
          <w:szCs w:val="21"/>
        </w:rPr>
        <w:t xml:space="preserve">Dewenter, K. L., &amp; Malatesta, P. H. (2001). State-owned and privately owned firms: An empirical analysis of profitability, leverage, and labor intensity. </w:t>
      </w:r>
      <w:r w:rsidRPr="002E0462">
        <w:rPr>
          <w:i/>
          <w:color w:val="000000" w:themeColor="text1"/>
          <w:sz w:val="21"/>
          <w:szCs w:val="21"/>
        </w:rPr>
        <w:t>The American Economic Review</w:t>
      </w:r>
      <w:r w:rsidRPr="002E0462">
        <w:rPr>
          <w:color w:val="000000" w:themeColor="text1"/>
          <w:sz w:val="21"/>
          <w:szCs w:val="21"/>
        </w:rPr>
        <w:t>, 91(1): 320-34.</w:t>
      </w:r>
    </w:p>
    <w:p w14:paraId="64A356B4" w14:textId="77777777"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Ding, R., Hou, W., Kuo, J.-M., &amp; Lee, E. (2013). Does analyst coverage affect share price informativeness of Chinese listed firms. </w:t>
      </w:r>
      <w:r w:rsidRPr="002E0462">
        <w:rPr>
          <w:rFonts w:ascii="Times New Roman" w:hAnsi="Times New Roman" w:cs="Times New Roman"/>
          <w:i/>
          <w:color w:val="000000" w:themeColor="text1"/>
          <w:sz w:val="21"/>
          <w:szCs w:val="21"/>
        </w:rPr>
        <w:t>Working Paper</w:t>
      </w:r>
      <w:r w:rsidRPr="002E0462">
        <w:rPr>
          <w:rFonts w:ascii="Times New Roman" w:hAnsi="Times New Roman" w:cs="Times New Roman"/>
          <w:color w:val="000000" w:themeColor="text1"/>
          <w:sz w:val="21"/>
          <w:szCs w:val="21"/>
        </w:rPr>
        <w:t xml:space="preserve">. </w:t>
      </w:r>
    </w:p>
    <w:p w14:paraId="2C27D638" w14:textId="2DD981B0"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Du, J., He, Q., &amp; Yuen, S. W. (2013). Tunneling and the decision to go private: Evidence from Hong Kong. </w:t>
      </w:r>
      <w:r w:rsidRPr="002E0462">
        <w:rPr>
          <w:rFonts w:ascii="Times New Roman" w:hAnsi="Times New Roman" w:cs="Times New Roman"/>
          <w:i/>
          <w:color w:val="000000" w:themeColor="text1"/>
          <w:sz w:val="21"/>
          <w:szCs w:val="21"/>
        </w:rPr>
        <w:t xml:space="preserve">Pacific-Basin Finance Journal, </w:t>
      </w:r>
      <w:r w:rsidRPr="002E0462">
        <w:rPr>
          <w:rFonts w:ascii="Times New Roman" w:hAnsi="Times New Roman" w:cs="Times New Roman"/>
          <w:iCs/>
          <w:color w:val="000000" w:themeColor="text1"/>
          <w:sz w:val="21"/>
          <w:szCs w:val="21"/>
        </w:rPr>
        <w:t>22</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50-68. </w:t>
      </w:r>
    </w:p>
    <w:p w14:paraId="3B72B526" w14:textId="2198EE59"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Duchin, R., Ozbas, O., &amp; Sensoy, B. A. (2010). Costly external finance, corporate investment, and the subprime mortgage credit crisis.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97</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418-435. </w:t>
      </w:r>
    </w:p>
    <w:p w14:paraId="486C7C42" w14:textId="79B1BCBD"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Dyck, A., Morse, A., &amp; Zingales, L. (2010). Who blows the whistle on corporate fraud? </w:t>
      </w:r>
      <w:r w:rsidRPr="002E0462">
        <w:rPr>
          <w:rFonts w:ascii="Times New Roman" w:hAnsi="Times New Roman" w:cs="Times New Roman"/>
          <w:i/>
          <w:color w:val="000000" w:themeColor="text1"/>
          <w:sz w:val="21"/>
          <w:szCs w:val="21"/>
        </w:rPr>
        <w:t>The Journal of Finance,</w:t>
      </w:r>
      <w:r w:rsidRPr="002E0462">
        <w:rPr>
          <w:rFonts w:ascii="Times New Roman" w:hAnsi="Times New Roman" w:cs="Times New Roman"/>
          <w:iCs/>
          <w:color w:val="000000" w:themeColor="text1"/>
          <w:sz w:val="21"/>
          <w:szCs w:val="21"/>
        </w:rPr>
        <w:t xml:space="preserve"> 65</w:t>
      </w:r>
      <w:r w:rsidRPr="002E0462">
        <w:rPr>
          <w:rFonts w:ascii="Times New Roman" w:hAnsi="Times New Roman" w:cs="Times New Roman"/>
          <w:color w:val="000000" w:themeColor="text1"/>
          <w:sz w:val="21"/>
          <w:szCs w:val="21"/>
        </w:rPr>
        <w:t>(6)</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2213-2253. </w:t>
      </w:r>
    </w:p>
    <w:p w14:paraId="4C895956" w14:textId="25630BB0"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Easterbrook, F. H. (1984). Two agency-cost explanations of dividends. </w:t>
      </w:r>
      <w:r w:rsidRPr="002E0462">
        <w:rPr>
          <w:rFonts w:ascii="Times New Roman" w:hAnsi="Times New Roman" w:cs="Times New Roman"/>
          <w:i/>
          <w:color w:val="000000" w:themeColor="text1"/>
          <w:sz w:val="21"/>
          <w:szCs w:val="21"/>
        </w:rPr>
        <w:t xml:space="preserve">The American Economic Review, </w:t>
      </w:r>
      <w:r w:rsidRPr="002E0462">
        <w:rPr>
          <w:rFonts w:ascii="Times New Roman" w:hAnsi="Times New Roman" w:cs="Times New Roman"/>
          <w:iCs/>
          <w:color w:val="000000" w:themeColor="text1"/>
          <w:sz w:val="21"/>
          <w:szCs w:val="21"/>
        </w:rPr>
        <w:t>74</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650-659. </w:t>
      </w:r>
    </w:p>
    <w:p w14:paraId="2C866EDF" w14:textId="3A530621"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Faccio, M., Lang, L. H., &amp; Young, L. (2001). Dividends and expropriation. </w:t>
      </w:r>
      <w:r w:rsidRPr="002E0462">
        <w:rPr>
          <w:rFonts w:ascii="Times New Roman" w:hAnsi="Times New Roman" w:cs="Times New Roman"/>
          <w:i/>
          <w:color w:val="000000" w:themeColor="text1"/>
          <w:sz w:val="21"/>
          <w:szCs w:val="21"/>
        </w:rPr>
        <w:t>The American Economic Review,</w:t>
      </w:r>
      <w:r w:rsidRPr="002E0462">
        <w:rPr>
          <w:rFonts w:ascii="Times New Roman" w:hAnsi="Times New Roman" w:cs="Times New Roman"/>
          <w:iCs/>
          <w:color w:val="000000" w:themeColor="text1"/>
          <w:sz w:val="21"/>
          <w:szCs w:val="21"/>
        </w:rPr>
        <w:t xml:space="preserve"> 91</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54-78. </w:t>
      </w:r>
    </w:p>
    <w:p w14:paraId="42F4EF7A" w14:textId="336FE250"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Fan, J. P., Wong, T. J., &amp; Zhang, T. (2007). Politically connected CEOs, corporate governance, and Post-IPO performance of China's newly partially privatized firms. </w:t>
      </w:r>
      <w:r w:rsidRPr="002E0462">
        <w:rPr>
          <w:rFonts w:ascii="Times New Roman" w:hAnsi="Times New Roman" w:cs="Times New Roman"/>
          <w:i/>
          <w:color w:val="000000" w:themeColor="text1"/>
          <w:sz w:val="21"/>
          <w:szCs w:val="21"/>
        </w:rPr>
        <w:t>Journal of Financial Economics,</w:t>
      </w:r>
      <w:r w:rsidRPr="002E0462">
        <w:rPr>
          <w:rFonts w:ascii="Times New Roman" w:hAnsi="Times New Roman" w:cs="Times New Roman"/>
          <w:iCs/>
          <w:color w:val="000000" w:themeColor="text1"/>
          <w:sz w:val="21"/>
          <w:szCs w:val="21"/>
        </w:rPr>
        <w:t xml:space="preserve"> 84</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330-357. </w:t>
      </w:r>
    </w:p>
    <w:p w14:paraId="31097B49" w14:textId="0EF29CE5"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Fan, J. P. H., &amp; Wong, T. J. (2002). Corporate ownership structure and the informativeness of accounting earnings in East Asia. </w:t>
      </w:r>
      <w:r w:rsidRPr="002E0462">
        <w:rPr>
          <w:rFonts w:ascii="Times New Roman" w:hAnsi="Times New Roman" w:cs="Times New Roman"/>
          <w:i/>
          <w:color w:val="000000" w:themeColor="text1"/>
          <w:sz w:val="21"/>
          <w:szCs w:val="21"/>
        </w:rPr>
        <w:t xml:space="preserve">Journal of Accounting and Economics, </w:t>
      </w:r>
      <w:r w:rsidRPr="002E0462">
        <w:rPr>
          <w:rFonts w:ascii="Times New Roman" w:hAnsi="Times New Roman" w:cs="Times New Roman"/>
          <w:iCs/>
          <w:color w:val="000000" w:themeColor="text1"/>
          <w:sz w:val="21"/>
          <w:szCs w:val="21"/>
        </w:rPr>
        <w:t>33(</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401-425. </w:t>
      </w:r>
    </w:p>
    <w:p w14:paraId="3E21456F" w14:textId="5519B2A1"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Farinha, J., &amp; López-de-Foronda, Ó. (2009). The relation between dividends and insider ownership in different legal systems: international evidence. </w:t>
      </w:r>
      <w:r w:rsidRPr="002E0462">
        <w:rPr>
          <w:rFonts w:ascii="Times New Roman" w:hAnsi="Times New Roman" w:cs="Times New Roman"/>
          <w:i/>
          <w:color w:val="000000" w:themeColor="text1"/>
          <w:sz w:val="21"/>
          <w:szCs w:val="21"/>
        </w:rPr>
        <w:t xml:space="preserve">The European Journal of Finance, </w:t>
      </w:r>
      <w:r w:rsidRPr="002E0462">
        <w:rPr>
          <w:rFonts w:ascii="Times New Roman" w:hAnsi="Times New Roman" w:cs="Times New Roman"/>
          <w:iCs/>
          <w:color w:val="000000" w:themeColor="text1"/>
          <w:sz w:val="21"/>
          <w:szCs w:val="21"/>
        </w:rPr>
        <w:t>15</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169-189. </w:t>
      </w:r>
    </w:p>
    <w:p w14:paraId="1B1B96ED" w14:textId="15792495"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Firth, M., Fung, P. M. Y., &amp; Rui, O. M. (2006a). Corporate performance and CEO compensation in China. </w:t>
      </w:r>
      <w:r w:rsidRPr="002E0462">
        <w:rPr>
          <w:rFonts w:ascii="Times New Roman" w:hAnsi="Times New Roman" w:cs="Times New Roman"/>
          <w:i/>
          <w:color w:val="000000" w:themeColor="text1"/>
          <w:sz w:val="21"/>
          <w:szCs w:val="21"/>
        </w:rPr>
        <w:t xml:space="preserve">Journal of Corporate Finance, </w:t>
      </w:r>
      <w:r w:rsidRPr="002E0462">
        <w:rPr>
          <w:rFonts w:ascii="Times New Roman" w:hAnsi="Times New Roman" w:cs="Times New Roman"/>
          <w:iCs/>
          <w:color w:val="000000" w:themeColor="text1"/>
          <w:sz w:val="21"/>
          <w:szCs w:val="21"/>
        </w:rPr>
        <w:t>12</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693-714. </w:t>
      </w:r>
    </w:p>
    <w:p w14:paraId="0CFA11A5" w14:textId="2288B2C5"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Firth, M., Fung, P. M. Y., &amp; Rui, O. M. (2006b). Firm Performance, Governance Structure, and Top Management Turnover in a Transitional Economy. </w:t>
      </w:r>
      <w:r w:rsidRPr="002E0462">
        <w:rPr>
          <w:rFonts w:ascii="Times New Roman" w:hAnsi="Times New Roman" w:cs="Times New Roman"/>
          <w:i/>
          <w:color w:val="000000" w:themeColor="text1"/>
          <w:sz w:val="21"/>
          <w:szCs w:val="21"/>
        </w:rPr>
        <w:t xml:space="preserve">Journal of Management Studies, </w:t>
      </w:r>
      <w:r w:rsidRPr="002E0462">
        <w:rPr>
          <w:rFonts w:ascii="Times New Roman" w:hAnsi="Times New Roman" w:cs="Times New Roman"/>
          <w:iCs/>
          <w:color w:val="000000" w:themeColor="text1"/>
          <w:sz w:val="21"/>
          <w:szCs w:val="21"/>
        </w:rPr>
        <w:t>43</w:t>
      </w:r>
      <w:r w:rsidRPr="002E0462">
        <w:rPr>
          <w:rFonts w:ascii="Times New Roman" w:hAnsi="Times New Roman" w:cs="Times New Roman"/>
          <w:color w:val="000000" w:themeColor="text1"/>
          <w:sz w:val="21"/>
          <w:szCs w:val="21"/>
        </w:rPr>
        <w:t>(6)</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1289-1330.</w:t>
      </w:r>
    </w:p>
    <w:p w14:paraId="6DD207A1" w14:textId="1BD7D962"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Firth, M., Fung, P. M. Y., &amp; Rui, O. M. (2007a). How ownership and corporate governance influence chief executive pay in China's listed firms. </w:t>
      </w:r>
      <w:r w:rsidRPr="002E0462">
        <w:rPr>
          <w:rFonts w:ascii="Times New Roman" w:hAnsi="Times New Roman" w:cs="Times New Roman"/>
          <w:i/>
          <w:color w:val="000000" w:themeColor="text1"/>
          <w:sz w:val="21"/>
          <w:szCs w:val="21"/>
        </w:rPr>
        <w:t xml:space="preserve">Journal of Business Research, </w:t>
      </w:r>
      <w:r w:rsidRPr="002E0462">
        <w:rPr>
          <w:rFonts w:ascii="Times New Roman" w:hAnsi="Times New Roman" w:cs="Times New Roman"/>
          <w:iCs/>
          <w:color w:val="000000" w:themeColor="text1"/>
          <w:sz w:val="21"/>
          <w:szCs w:val="21"/>
        </w:rPr>
        <w:t>60</w:t>
      </w:r>
      <w:r w:rsidRPr="002E0462">
        <w:rPr>
          <w:rFonts w:ascii="Times New Roman" w:hAnsi="Times New Roman" w:cs="Times New Roman"/>
          <w:color w:val="000000" w:themeColor="text1"/>
          <w:sz w:val="21"/>
          <w:szCs w:val="21"/>
        </w:rPr>
        <w:t>(7)</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776-785. </w:t>
      </w:r>
    </w:p>
    <w:p w14:paraId="28D196FD" w14:textId="34E8BC76"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Firth, M., Fung, P. M. Y., &amp; Rui, O. M. (2007b). Ownership, two-tier board structure, and the informativeness of earnings – Evidence from China. </w:t>
      </w:r>
      <w:r w:rsidRPr="002E0462">
        <w:rPr>
          <w:rFonts w:ascii="Times New Roman" w:hAnsi="Times New Roman" w:cs="Times New Roman"/>
          <w:i/>
          <w:color w:val="000000" w:themeColor="text1"/>
          <w:sz w:val="21"/>
          <w:szCs w:val="21"/>
        </w:rPr>
        <w:t xml:space="preserve">Journal of Accounting and Public Policy, </w:t>
      </w:r>
      <w:r w:rsidRPr="002E0462">
        <w:rPr>
          <w:rFonts w:ascii="Times New Roman" w:hAnsi="Times New Roman" w:cs="Times New Roman"/>
          <w:iCs/>
          <w:color w:val="000000" w:themeColor="text1"/>
          <w:sz w:val="21"/>
          <w:szCs w:val="21"/>
        </w:rPr>
        <w:t>26</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 xml:space="preserve">: </w:t>
      </w:r>
      <w:r w:rsidRPr="002E0462">
        <w:rPr>
          <w:rFonts w:ascii="Times New Roman" w:hAnsi="Times New Roman" w:cs="Times New Roman"/>
          <w:color w:val="000000" w:themeColor="text1"/>
          <w:sz w:val="21"/>
          <w:szCs w:val="21"/>
        </w:rPr>
        <w:t xml:space="preserve">463-496. </w:t>
      </w:r>
    </w:p>
    <w:p w14:paraId="00046F0D" w14:textId="6CF31093"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Firth, M., Gao, J., Shen, J., &amp; Zhang, Y. (2016). Institutional stock ownership and firms’ cash dividend policies: Evidence from China. </w:t>
      </w:r>
      <w:r w:rsidRPr="002E0462">
        <w:rPr>
          <w:rFonts w:ascii="Times New Roman" w:hAnsi="Times New Roman" w:cs="Times New Roman"/>
          <w:i/>
          <w:color w:val="000000" w:themeColor="text1"/>
          <w:sz w:val="21"/>
          <w:szCs w:val="21"/>
        </w:rPr>
        <w:t xml:space="preserve">Journal of Banking &amp; Finance, </w:t>
      </w:r>
      <w:r w:rsidRPr="002E0462">
        <w:rPr>
          <w:rFonts w:ascii="Times New Roman" w:hAnsi="Times New Roman" w:cs="Times New Roman"/>
          <w:iCs/>
          <w:color w:val="000000" w:themeColor="text1"/>
          <w:sz w:val="21"/>
          <w:szCs w:val="21"/>
        </w:rPr>
        <w:t>65</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91-107. </w:t>
      </w:r>
    </w:p>
    <w:p w14:paraId="18F679EC" w14:textId="0601A903"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Firth, M., Malatesta, P. H., Xin, Q., &amp; Xu, L. (2012). Corporate investment, government control, and financing channels: Evidence from China's Listed Companies. </w:t>
      </w:r>
      <w:r w:rsidRPr="002E0462">
        <w:rPr>
          <w:rFonts w:ascii="Times New Roman" w:hAnsi="Times New Roman" w:cs="Times New Roman"/>
          <w:i/>
          <w:color w:val="000000" w:themeColor="text1"/>
          <w:sz w:val="21"/>
          <w:szCs w:val="21"/>
        </w:rPr>
        <w:t xml:space="preserve">Journal of Corporate Finance, </w:t>
      </w:r>
      <w:r w:rsidRPr="002E0462">
        <w:rPr>
          <w:rFonts w:ascii="Times New Roman" w:hAnsi="Times New Roman" w:cs="Times New Roman"/>
          <w:iCs/>
          <w:color w:val="000000" w:themeColor="text1"/>
          <w:sz w:val="21"/>
          <w:szCs w:val="21"/>
        </w:rPr>
        <w:t>18</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433-450. </w:t>
      </w:r>
    </w:p>
    <w:p w14:paraId="72A1CA20" w14:textId="7E51BC53"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Florackis, C., Kanas, A., &amp; Kostakis, A. (2015). Dividend policy, managerial ownership and debt financing: A non-parametric perspective. </w:t>
      </w:r>
      <w:r w:rsidRPr="002E0462">
        <w:rPr>
          <w:rFonts w:ascii="Times New Roman" w:hAnsi="Times New Roman" w:cs="Times New Roman"/>
          <w:i/>
          <w:color w:val="000000" w:themeColor="text1"/>
          <w:sz w:val="21"/>
          <w:szCs w:val="21"/>
        </w:rPr>
        <w:t xml:space="preserve">European Journal of Operational Research, </w:t>
      </w:r>
      <w:r w:rsidRPr="002E0462">
        <w:rPr>
          <w:rFonts w:ascii="Times New Roman" w:hAnsi="Times New Roman" w:cs="Times New Roman"/>
          <w:iCs/>
          <w:color w:val="000000" w:themeColor="text1"/>
          <w:sz w:val="21"/>
          <w:szCs w:val="21"/>
        </w:rPr>
        <w:t>241(</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783-795. </w:t>
      </w:r>
    </w:p>
    <w:p w14:paraId="3D64F5F8" w14:textId="5486B166"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Focke, F., Maug, E., &amp; Niessen-Ruenzi, A. (2017). The impact of firm prestige on executive compensation. </w:t>
      </w:r>
      <w:r w:rsidRPr="002E0462">
        <w:rPr>
          <w:rFonts w:ascii="Times New Roman" w:hAnsi="Times New Roman" w:cs="Times New Roman"/>
          <w:i/>
          <w:color w:val="000000" w:themeColor="text1"/>
          <w:sz w:val="21"/>
          <w:szCs w:val="21"/>
        </w:rPr>
        <w:t>Journal of Financial Economics,</w:t>
      </w:r>
      <w:r w:rsidRPr="002E0462">
        <w:rPr>
          <w:rFonts w:ascii="Times New Roman" w:hAnsi="Times New Roman" w:cs="Times New Roman"/>
          <w:iCs/>
          <w:color w:val="000000" w:themeColor="text1"/>
          <w:sz w:val="21"/>
          <w:szCs w:val="21"/>
        </w:rPr>
        <w:t xml:space="preserve"> 123</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313-336. </w:t>
      </w:r>
    </w:p>
    <w:p w14:paraId="28A1F345" w14:textId="63EC435E"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Francis, J., Schipper, K., &amp; Vincent, L. (2005). Earnings and dividend informativeness when cash flow rights are separated from voting rights. </w:t>
      </w:r>
      <w:r w:rsidRPr="002E0462">
        <w:rPr>
          <w:rFonts w:ascii="Times New Roman" w:hAnsi="Times New Roman" w:cs="Times New Roman"/>
          <w:i/>
          <w:color w:val="000000" w:themeColor="text1"/>
          <w:sz w:val="21"/>
          <w:szCs w:val="21"/>
        </w:rPr>
        <w:t xml:space="preserve">Journal of Accounting and Economics, </w:t>
      </w:r>
      <w:r w:rsidRPr="002E0462">
        <w:rPr>
          <w:rFonts w:ascii="Times New Roman" w:hAnsi="Times New Roman" w:cs="Times New Roman"/>
          <w:iCs/>
          <w:color w:val="000000" w:themeColor="text1"/>
          <w:sz w:val="21"/>
          <w:szCs w:val="21"/>
        </w:rPr>
        <w:t>39(</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329-360. </w:t>
      </w:r>
    </w:p>
    <w:p w14:paraId="2AA0AFA5" w14:textId="55C1EF54"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Grennan, J. (2019). Dividend payments as a response to peer influence.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131</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549-570. </w:t>
      </w:r>
    </w:p>
    <w:p w14:paraId="11B4DD6F" w14:textId="0D362842" w:rsidR="003A23C8" w:rsidRPr="002E0462" w:rsidRDefault="003A23C8" w:rsidP="003A23C8">
      <w:pPr>
        <w:jc w:val="both"/>
        <w:rPr>
          <w:color w:val="000000" w:themeColor="text1"/>
          <w:sz w:val="21"/>
          <w:szCs w:val="21"/>
        </w:rPr>
      </w:pPr>
      <w:r w:rsidRPr="002E0462">
        <w:rPr>
          <w:color w:val="000000" w:themeColor="text1"/>
          <w:sz w:val="21"/>
          <w:szCs w:val="21"/>
        </w:rPr>
        <w:t xml:space="preserve">Gul, F. A. (1999). Government share ownership, investment opportunity set and corporate policy choices in China. </w:t>
      </w:r>
      <w:r w:rsidRPr="002E0462">
        <w:rPr>
          <w:i/>
          <w:color w:val="000000" w:themeColor="text1"/>
          <w:sz w:val="21"/>
          <w:szCs w:val="21"/>
        </w:rPr>
        <w:t>Pacific-Basin Finance Journal</w:t>
      </w:r>
      <w:r w:rsidRPr="002E0462">
        <w:rPr>
          <w:color w:val="000000" w:themeColor="text1"/>
          <w:sz w:val="21"/>
          <w:szCs w:val="21"/>
        </w:rPr>
        <w:t>, 7(2): 157-72.</w:t>
      </w:r>
    </w:p>
    <w:p w14:paraId="3231242C" w14:textId="3A4F37D6"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Harakeh, M., Matar, G., &amp; Sayour, N. (2020). Information asymmetry and dividend policy of Sarbanes-Oxley Act. </w:t>
      </w:r>
      <w:r w:rsidRPr="002E0462">
        <w:rPr>
          <w:rFonts w:ascii="Times New Roman" w:hAnsi="Times New Roman" w:cs="Times New Roman"/>
          <w:i/>
          <w:color w:val="000000" w:themeColor="text1"/>
          <w:sz w:val="21"/>
          <w:szCs w:val="21"/>
        </w:rPr>
        <w:t xml:space="preserve">Journal of Economic Studies, </w:t>
      </w:r>
      <w:r w:rsidRPr="002E0462">
        <w:rPr>
          <w:rFonts w:ascii="Times New Roman" w:hAnsi="Times New Roman" w:cs="Times New Roman"/>
          <w:iCs/>
          <w:color w:val="000000" w:themeColor="text1"/>
          <w:sz w:val="21"/>
          <w:szCs w:val="21"/>
        </w:rPr>
        <w:t>47</w:t>
      </w:r>
      <w:r w:rsidRPr="002E0462">
        <w:rPr>
          <w:rFonts w:ascii="Times New Roman" w:hAnsi="Times New Roman" w:cs="Times New Roman"/>
          <w:color w:val="000000" w:themeColor="text1"/>
          <w:sz w:val="21"/>
          <w:szCs w:val="21"/>
        </w:rPr>
        <w:t>(6)</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1507-1532. </w:t>
      </w:r>
    </w:p>
    <w:p w14:paraId="34FA59CA" w14:textId="11C2FAA1"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lastRenderedPageBreak/>
        <w:t xml:space="preserve">Healy, P. M., &amp; Palepu, K. G. (2001). Information asymmetry, corporate disclosure, and the capital markets: A review of the empirical disclosure literature. </w:t>
      </w:r>
      <w:r w:rsidRPr="002E0462">
        <w:rPr>
          <w:rFonts w:ascii="Times New Roman" w:hAnsi="Times New Roman" w:cs="Times New Roman"/>
          <w:i/>
          <w:color w:val="000000" w:themeColor="text1"/>
          <w:sz w:val="21"/>
          <w:szCs w:val="21"/>
        </w:rPr>
        <w:t xml:space="preserve">Journal of Accounting and Economics, </w:t>
      </w:r>
      <w:r w:rsidRPr="002E0462">
        <w:rPr>
          <w:rFonts w:ascii="Times New Roman" w:hAnsi="Times New Roman" w:cs="Times New Roman"/>
          <w:iCs/>
          <w:color w:val="000000" w:themeColor="text1"/>
          <w:sz w:val="21"/>
          <w:szCs w:val="21"/>
        </w:rPr>
        <w:t>31</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405-440. </w:t>
      </w:r>
    </w:p>
    <w:p w14:paraId="2FD2EC18" w14:textId="62E01CEA"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Hoberg, G., &amp; Prabhala, N. R. (2008). Disappearing dividends, catering, and risk. </w:t>
      </w:r>
      <w:r w:rsidRPr="002E0462">
        <w:rPr>
          <w:rFonts w:ascii="Times New Roman" w:hAnsi="Times New Roman" w:cs="Times New Roman"/>
          <w:i/>
          <w:color w:val="000000" w:themeColor="text1"/>
          <w:sz w:val="21"/>
          <w:szCs w:val="21"/>
        </w:rPr>
        <w:t xml:space="preserve">The Review of Financial Studies, </w:t>
      </w:r>
      <w:r w:rsidRPr="002E0462">
        <w:rPr>
          <w:rFonts w:ascii="Times New Roman" w:hAnsi="Times New Roman" w:cs="Times New Roman"/>
          <w:iCs/>
          <w:color w:val="000000" w:themeColor="text1"/>
          <w:sz w:val="21"/>
          <w:szCs w:val="21"/>
        </w:rPr>
        <w:t>22</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79-116. </w:t>
      </w:r>
    </w:p>
    <w:p w14:paraId="15A53578" w14:textId="77777777" w:rsidR="00DF447D" w:rsidRPr="002E0462" w:rsidRDefault="00DF447D" w:rsidP="002E0462">
      <w:pPr>
        <w:pStyle w:val="EndNoteBibliography"/>
        <w:ind w:left="720" w:hanging="720"/>
        <w:jc w:val="both"/>
        <w:rPr>
          <w:rFonts w:ascii="Times New Roman" w:hAnsi="Times New Roman" w:cs="Times New Roman"/>
          <w:iCs/>
          <w:color w:val="000000" w:themeColor="text1"/>
          <w:sz w:val="21"/>
          <w:szCs w:val="21"/>
        </w:rPr>
      </w:pPr>
      <w:r w:rsidRPr="002E0462">
        <w:rPr>
          <w:rFonts w:ascii="Times New Roman" w:hAnsi="Times New Roman" w:cs="Times New Roman"/>
          <w:iCs/>
          <w:color w:val="000000" w:themeColor="text1"/>
          <w:sz w:val="21"/>
          <w:szCs w:val="21"/>
        </w:rPr>
        <w:t xml:space="preserve">Hoechle, D., Schmid, M., Walter, I., </w:t>
      </w:r>
      <w:r w:rsidRPr="002E0462">
        <w:rPr>
          <w:rFonts w:ascii="Times New Roman" w:hAnsi="Times New Roman" w:cs="Times New Roman"/>
          <w:color w:val="000000" w:themeColor="text1"/>
          <w:sz w:val="21"/>
          <w:szCs w:val="21"/>
        </w:rPr>
        <w:t xml:space="preserve">&amp; </w:t>
      </w:r>
      <w:r w:rsidRPr="002E0462">
        <w:rPr>
          <w:rFonts w:ascii="Times New Roman" w:hAnsi="Times New Roman" w:cs="Times New Roman"/>
          <w:iCs/>
          <w:color w:val="000000" w:themeColor="text1"/>
          <w:sz w:val="21"/>
          <w:szCs w:val="21"/>
        </w:rPr>
        <w:t>Yermack, D. (2012).</w:t>
      </w:r>
      <w:r w:rsidRPr="002E0462">
        <w:rPr>
          <w:rFonts w:ascii="Times New Roman" w:hAnsi="Times New Roman" w:cs="Times New Roman"/>
          <w:color w:val="000000" w:themeColor="text1"/>
          <w:sz w:val="21"/>
          <w:szCs w:val="21"/>
        </w:rPr>
        <w:t xml:space="preserve"> </w:t>
      </w:r>
      <w:r w:rsidRPr="002E0462">
        <w:rPr>
          <w:rFonts w:ascii="Times New Roman" w:hAnsi="Times New Roman" w:cs="Times New Roman"/>
          <w:iCs/>
          <w:color w:val="000000" w:themeColor="text1"/>
          <w:sz w:val="21"/>
          <w:szCs w:val="21"/>
        </w:rPr>
        <w:t xml:space="preserve">How much of the diversification discount can be explained by poor corporate governance? </w:t>
      </w:r>
      <w:r w:rsidRPr="002E0462">
        <w:rPr>
          <w:rFonts w:ascii="Times New Roman" w:hAnsi="Times New Roman" w:cs="Times New Roman"/>
          <w:i/>
          <w:color w:val="000000" w:themeColor="text1"/>
          <w:sz w:val="21"/>
          <w:szCs w:val="21"/>
        </w:rPr>
        <w:t>Journal of Financial Economics</w:t>
      </w:r>
      <w:r w:rsidRPr="002E0462">
        <w:rPr>
          <w:rFonts w:ascii="Times New Roman" w:hAnsi="Times New Roman" w:cs="Times New Roman"/>
          <w:iCs/>
          <w:color w:val="000000" w:themeColor="text1"/>
          <w:sz w:val="21"/>
          <w:szCs w:val="21"/>
        </w:rPr>
        <w:t>, 103(1): 41-60.</w:t>
      </w:r>
    </w:p>
    <w:p w14:paraId="7656435A" w14:textId="36FF4A5C"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Holder, M. E., Langrehr, F. W., &amp; Hexter, J. L. (1998). Dividend Policy Determinants: An Investigation of the Influences of Stakeholder Theory. </w:t>
      </w:r>
      <w:r w:rsidRPr="002E0462">
        <w:rPr>
          <w:rFonts w:ascii="Times New Roman" w:hAnsi="Times New Roman" w:cs="Times New Roman"/>
          <w:i/>
          <w:color w:val="000000" w:themeColor="text1"/>
          <w:sz w:val="21"/>
          <w:szCs w:val="21"/>
        </w:rPr>
        <w:t xml:space="preserve">Financial Management, </w:t>
      </w:r>
      <w:r w:rsidRPr="002E0462">
        <w:rPr>
          <w:rFonts w:ascii="Times New Roman" w:hAnsi="Times New Roman" w:cs="Times New Roman"/>
          <w:iCs/>
          <w:color w:val="000000" w:themeColor="text1"/>
          <w:sz w:val="21"/>
          <w:szCs w:val="21"/>
        </w:rPr>
        <w:t>27</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73-82. </w:t>
      </w:r>
    </w:p>
    <w:p w14:paraId="2BAEEC0C" w14:textId="548C5BE6"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Hong, H., &amp; Kubik, J. D. (2003). Analyzing the analysts: Career concerns and biased earnings forecasts. </w:t>
      </w:r>
      <w:r w:rsidRPr="002E0462">
        <w:rPr>
          <w:rFonts w:ascii="Times New Roman" w:hAnsi="Times New Roman" w:cs="Times New Roman"/>
          <w:i/>
          <w:color w:val="000000" w:themeColor="text1"/>
          <w:sz w:val="21"/>
          <w:szCs w:val="21"/>
        </w:rPr>
        <w:t>The Journal of Finance,</w:t>
      </w:r>
      <w:r w:rsidRPr="002E0462">
        <w:rPr>
          <w:rFonts w:ascii="Times New Roman" w:hAnsi="Times New Roman" w:cs="Times New Roman"/>
          <w:iCs/>
          <w:color w:val="000000" w:themeColor="text1"/>
          <w:sz w:val="21"/>
          <w:szCs w:val="21"/>
        </w:rPr>
        <w:t xml:space="preserve"> 58</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313-351. </w:t>
      </w:r>
    </w:p>
    <w:p w14:paraId="623D4060" w14:textId="4D769061" w:rsidR="002232DD" w:rsidRPr="002E0462" w:rsidRDefault="002232DD"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Hou, W., Kuo, J.M., &amp; Lee, E. (2012). The impact of state ownership on share price informativeness: The case of the Split Share Structure Reform in China. </w:t>
      </w:r>
      <w:r w:rsidRPr="002E0462">
        <w:rPr>
          <w:rFonts w:ascii="Times New Roman" w:hAnsi="Times New Roman" w:cs="Times New Roman"/>
          <w:i/>
          <w:iCs/>
          <w:color w:val="000000" w:themeColor="text1"/>
          <w:sz w:val="21"/>
          <w:szCs w:val="21"/>
        </w:rPr>
        <w:t>The British Accounting Review</w:t>
      </w:r>
      <w:r w:rsidRPr="002E0462">
        <w:rPr>
          <w:rFonts w:ascii="Times New Roman" w:hAnsi="Times New Roman" w:cs="Times New Roman"/>
          <w:color w:val="000000" w:themeColor="text1"/>
          <w:sz w:val="21"/>
          <w:szCs w:val="21"/>
        </w:rPr>
        <w:t>, 44(4): 248-261.</w:t>
      </w:r>
    </w:p>
    <w:p w14:paraId="7EFD3C97" w14:textId="0568061A"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Huang, W. (2016). Tunneling through related-party loan guarantees: evidence from a quasi-experiment in China. </w:t>
      </w:r>
      <w:r w:rsidRPr="002E0462">
        <w:rPr>
          <w:rFonts w:ascii="Times New Roman" w:hAnsi="Times New Roman" w:cs="Times New Roman"/>
          <w:i/>
          <w:color w:val="000000" w:themeColor="text1"/>
          <w:sz w:val="21"/>
          <w:szCs w:val="21"/>
        </w:rPr>
        <w:t xml:space="preserve">Review of Quantitative Finance and Accounting, </w:t>
      </w:r>
      <w:r w:rsidRPr="002E0462">
        <w:rPr>
          <w:rFonts w:ascii="Times New Roman" w:hAnsi="Times New Roman" w:cs="Times New Roman"/>
          <w:iCs/>
          <w:color w:val="000000" w:themeColor="text1"/>
          <w:sz w:val="21"/>
          <w:szCs w:val="21"/>
        </w:rPr>
        <w:t>47</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857-884. </w:t>
      </w:r>
    </w:p>
    <w:p w14:paraId="76E3D478" w14:textId="78316063"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Iman, R. L., &amp; Conover, W. J. (1979). The use of the rank transform in regression. </w:t>
      </w:r>
      <w:r w:rsidRPr="002E0462">
        <w:rPr>
          <w:rFonts w:ascii="Times New Roman" w:hAnsi="Times New Roman" w:cs="Times New Roman"/>
          <w:i/>
          <w:color w:val="000000" w:themeColor="text1"/>
          <w:sz w:val="21"/>
          <w:szCs w:val="21"/>
        </w:rPr>
        <w:t xml:space="preserve">Technometrics, </w:t>
      </w:r>
      <w:r w:rsidRPr="002E0462">
        <w:rPr>
          <w:rFonts w:ascii="Times New Roman" w:hAnsi="Times New Roman" w:cs="Times New Roman"/>
          <w:iCs/>
          <w:color w:val="000000" w:themeColor="text1"/>
          <w:sz w:val="21"/>
          <w:szCs w:val="21"/>
        </w:rPr>
        <w:t>21</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499-509. </w:t>
      </w:r>
    </w:p>
    <w:p w14:paraId="47AF3FDF" w14:textId="1E1B60D0"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Jaccard, J., Wan, C. K., &amp; Turrisi, R. (1990). The detection and interpretation of interaction effects between continuous variables in multiple regression. </w:t>
      </w:r>
      <w:r w:rsidRPr="002E0462">
        <w:rPr>
          <w:rFonts w:ascii="Times New Roman" w:hAnsi="Times New Roman" w:cs="Times New Roman"/>
          <w:i/>
          <w:color w:val="000000" w:themeColor="text1"/>
          <w:sz w:val="21"/>
          <w:szCs w:val="21"/>
        </w:rPr>
        <w:t xml:space="preserve">Multivariate behavioral research, </w:t>
      </w:r>
      <w:r w:rsidRPr="002E0462">
        <w:rPr>
          <w:rFonts w:ascii="Times New Roman" w:hAnsi="Times New Roman" w:cs="Times New Roman"/>
          <w:iCs/>
          <w:color w:val="000000" w:themeColor="text1"/>
          <w:sz w:val="21"/>
          <w:szCs w:val="21"/>
        </w:rPr>
        <w:t>25(</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467-478. </w:t>
      </w:r>
    </w:p>
    <w:p w14:paraId="1D43F660" w14:textId="344A3FAE"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Jensen, M. C. (1986). Agency Costs of Free Cash Flow, Corporate Finance, and Takeovers. </w:t>
      </w:r>
      <w:r w:rsidRPr="002E0462">
        <w:rPr>
          <w:rFonts w:ascii="Times New Roman" w:hAnsi="Times New Roman" w:cs="Times New Roman"/>
          <w:i/>
          <w:color w:val="000000" w:themeColor="text1"/>
          <w:sz w:val="21"/>
          <w:szCs w:val="21"/>
        </w:rPr>
        <w:t>The American Economic Review,</w:t>
      </w:r>
      <w:r w:rsidRPr="002E0462">
        <w:rPr>
          <w:rFonts w:ascii="Times New Roman" w:hAnsi="Times New Roman" w:cs="Times New Roman"/>
          <w:iCs/>
          <w:color w:val="000000" w:themeColor="text1"/>
          <w:sz w:val="21"/>
          <w:szCs w:val="21"/>
        </w:rPr>
        <w:t xml:space="preserve"> 76</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323-329. </w:t>
      </w:r>
    </w:p>
    <w:p w14:paraId="39BA5725" w14:textId="1055059F"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Jensen, M. C. (1993). The modern industrial revolution, exit, and the failure of internal control systems. </w:t>
      </w:r>
      <w:r w:rsidRPr="002E0462">
        <w:rPr>
          <w:rFonts w:ascii="Times New Roman" w:hAnsi="Times New Roman" w:cs="Times New Roman"/>
          <w:i/>
          <w:color w:val="000000" w:themeColor="text1"/>
          <w:sz w:val="21"/>
          <w:szCs w:val="21"/>
        </w:rPr>
        <w:t>The Journal of Finance,</w:t>
      </w:r>
      <w:r w:rsidRPr="002E0462">
        <w:rPr>
          <w:rFonts w:ascii="Times New Roman" w:hAnsi="Times New Roman" w:cs="Times New Roman"/>
          <w:iCs/>
          <w:color w:val="000000" w:themeColor="text1"/>
          <w:sz w:val="21"/>
          <w:szCs w:val="21"/>
        </w:rPr>
        <w:t xml:space="preserve"> 48</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831-880. </w:t>
      </w:r>
    </w:p>
    <w:p w14:paraId="76EC62C1" w14:textId="6AAD51E6"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Jensen, M. C., &amp; Meckling, W. H. (1976). Theory of the firm: Managerial behavior, agency costs and ownership structure.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3</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305-360. </w:t>
      </w:r>
    </w:p>
    <w:p w14:paraId="7A5302B8" w14:textId="77777777" w:rsidR="00DF447D" w:rsidRPr="002E0462" w:rsidRDefault="00DF447D" w:rsidP="002E0462">
      <w:pPr>
        <w:pStyle w:val="EndNoteBibliography"/>
        <w:ind w:left="720" w:hanging="720"/>
        <w:jc w:val="both"/>
        <w:rPr>
          <w:rFonts w:ascii="Times New Roman" w:hAnsi="Times New Roman" w:cs="Times New Roman"/>
          <w:iCs/>
          <w:color w:val="000000" w:themeColor="text1"/>
          <w:sz w:val="21"/>
          <w:szCs w:val="21"/>
        </w:rPr>
      </w:pPr>
      <w:r w:rsidRPr="002E0462">
        <w:rPr>
          <w:rFonts w:ascii="Times New Roman" w:hAnsi="Times New Roman" w:cs="Times New Roman"/>
          <w:iCs/>
          <w:color w:val="000000" w:themeColor="text1"/>
          <w:sz w:val="21"/>
          <w:szCs w:val="21"/>
        </w:rPr>
        <w:t xml:space="preserve">Jensen, G., Solberg, D.P., &amp; Zorn,T.S. (1992). Simultaneous determination of insider ownership, debt, and dividend policies. </w:t>
      </w:r>
      <w:r w:rsidRPr="002E0462">
        <w:rPr>
          <w:rFonts w:ascii="Times New Roman" w:hAnsi="Times New Roman" w:cs="Times New Roman"/>
          <w:i/>
          <w:color w:val="000000" w:themeColor="text1"/>
          <w:sz w:val="21"/>
          <w:szCs w:val="21"/>
        </w:rPr>
        <w:t>Journal of Financial and Quantitative Analysis</w:t>
      </w:r>
      <w:r w:rsidRPr="002E0462">
        <w:rPr>
          <w:rFonts w:ascii="Times New Roman" w:hAnsi="Times New Roman" w:cs="Times New Roman"/>
          <w:iCs/>
          <w:color w:val="000000" w:themeColor="text1"/>
          <w:sz w:val="21"/>
          <w:szCs w:val="21"/>
        </w:rPr>
        <w:t>, 27(2), 247–263.</w:t>
      </w:r>
    </w:p>
    <w:p w14:paraId="7E8702D0" w14:textId="77777777" w:rsidR="007849A9" w:rsidRPr="002E0462" w:rsidRDefault="007849A9" w:rsidP="007849A9">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Jian, M., &amp;Wong, T. J. (2010). Propping through related party transactions. </w:t>
      </w:r>
      <w:r w:rsidRPr="002E0462">
        <w:rPr>
          <w:rFonts w:ascii="Times New Roman" w:hAnsi="Times New Roman" w:cs="Times New Roman"/>
          <w:i/>
          <w:iCs/>
          <w:color w:val="000000" w:themeColor="text1"/>
          <w:sz w:val="21"/>
          <w:szCs w:val="21"/>
        </w:rPr>
        <w:t>Review of Accounting Studies</w:t>
      </w:r>
      <w:r w:rsidRPr="002E0462">
        <w:rPr>
          <w:rFonts w:ascii="Times New Roman" w:hAnsi="Times New Roman" w:cs="Times New Roman"/>
          <w:color w:val="000000" w:themeColor="text1"/>
          <w:sz w:val="21"/>
          <w:szCs w:val="21"/>
        </w:rPr>
        <w:t>, 15: 70-105.</w:t>
      </w:r>
    </w:p>
    <w:p w14:paraId="4E624769" w14:textId="77777777"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Jiang, G., Lee, C., &amp; Yue, H. (2005). Tunneling in China: The surprisingly pervasive use of corporate loans to extract funds from Chinese listed companies. </w:t>
      </w:r>
      <w:r w:rsidRPr="002E0462">
        <w:rPr>
          <w:rFonts w:ascii="Times New Roman" w:hAnsi="Times New Roman" w:cs="Times New Roman"/>
          <w:i/>
          <w:color w:val="000000" w:themeColor="text1"/>
          <w:sz w:val="21"/>
          <w:szCs w:val="21"/>
        </w:rPr>
        <w:t>Working Paper</w:t>
      </w:r>
      <w:r w:rsidRPr="002E0462">
        <w:rPr>
          <w:rFonts w:ascii="Times New Roman" w:hAnsi="Times New Roman" w:cs="Times New Roman"/>
          <w:color w:val="000000" w:themeColor="text1"/>
          <w:sz w:val="21"/>
          <w:szCs w:val="21"/>
        </w:rPr>
        <w:t xml:space="preserve">. </w:t>
      </w:r>
    </w:p>
    <w:p w14:paraId="70DE1975" w14:textId="3AED8964"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Jiang, G., Lee, C. M. C., &amp; Yue, H. (2010). Tunneling through intercorporate loans: The China experience. </w:t>
      </w:r>
      <w:r w:rsidRPr="002E0462">
        <w:rPr>
          <w:rFonts w:ascii="Times New Roman" w:hAnsi="Times New Roman" w:cs="Times New Roman"/>
          <w:i/>
          <w:color w:val="000000" w:themeColor="text1"/>
          <w:sz w:val="21"/>
          <w:szCs w:val="21"/>
        </w:rPr>
        <w:t>Journal of Financial Economics,</w:t>
      </w:r>
      <w:r w:rsidRPr="002E0462">
        <w:rPr>
          <w:rFonts w:ascii="Times New Roman" w:hAnsi="Times New Roman" w:cs="Times New Roman"/>
          <w:iCs/>
          <w:color w:val="000000" w:themeColor="text1"/>
          <w:sz w:val="21"/>
          <w:szCs w:val="21"/>
        </w:rPr>
        <w:t xml:space="preserve"> 98</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 xml:space="preserve">: </w:t>
      </w:r>
      <w:r w:rsidRPr="002E0462">
        <w:rPr>
          <w:rFonts w:ascii="Times New Roman" w:hAnsi="Times New Roman" w:cs="Times New Roman"/>
          <w:color w:val="000000" w:themeColor="text1"/>
          <w:sz w:val="21"/>
          <w:szCs w:val="21"/>
        </w:rPr>
        <w:t xml:space="preserve">1-20. </w:t>
      </w:r>
    </w:p>
    <w:p w14:paraId="36E7CCE2" w14:textId="1E5318A0"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Jiang, Z., &amp; Lie, E. (2016). Cash holding adjustments and managerial entrenchment. </w:t>
      </w:r>
      <w:r w:rsidRPr="002E0462">
        <w:rPr>
          <w:rFonts w:ascii="Times New Roman" w:hAnsi="Times New Roman" w:cs="Times New Roman"/>
          <w:i/>
          <w:color w:val="000000" w:themeColor="text1"/>
          <w:sz w:val="21"/>
          <w:szCs w:val="21"/>
        </w:rPr>
        <w:t xml:space="preserve">Journal of Corporate Finance, </w:t>
      </w:r>
      <w:r w:rsidRPr="002E0462">
        <w:rPr>
          <w:rFonts w:ascii="Times New Roman" w:hAnsi="Times New Roman" w:cs="Times New Roman"/>
          <w:iCs/>
          <w:color w:val="000000" w:themeColor="text1"/>
          <w:sz w:val="21"/>
          <w:szCs w:val="21"/>
        </w:rPr>
        <w:t>36</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190-205. </w:t>
      </w:r>
    </w:p>
    <w:p w14:paraId="008D406A" w14:textId="3E8908B4"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Johnson, S., La Porta, R., Lopez-de-Silanes, F., &amp; Shleifer, A. (2000). Tunneling. </w:t>
      </w:r>
      <w:r w:rsidRPr="002E0462">
        <w:rPr>
          <w:rFonts w:ascii="Times New Roman" w:hAnsi="Times New Roman" w:cs="Times New Roman"/>
          <w:i/>
          <w:color w:val="000000" w:themeColor="text1"/>
          <w:sz w:val="21"/>
          <w:szCs w:val="21"/>
        </w:rPr>
        <w:t>American Economic Review,</w:t>
      </w:r>
      <w:r w:rsidRPr="002E0462">
        <w:rPr>
          <w:rFonts w:ascii="Times New Roman" w:hAnsi="Times New Roman" w:cs="Times New Roman"/>
          <w:iCs/>
          <w:color w:val="000000" w:themeColor="text1"/>
          <w:sz w:val="21"/>
          <w:szCs w:val="21"/>
        </w:rPr>
        <w:t xml:space="preserve"> 90</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22-27. </w:t>
      </w:r>
    </w:p>
    <w:p w14:paraId="538B1124" w14:textId="21B667F2"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Kumar, A., &amp; Vergara-Alert, C. (2020). The Effect of Financial Flexibility on Payout Policy. </w:t>
      </w:r>
      <w:r w:rsidRPr="002E0462">
        <w:rPr>
          <w:rFonts w:ascii="Times New Roman" w:hAnsi="Times New Roman" w:cs="Times New Roman"/>
          <w:i/>
          <w:color w:val="000000" w:themeColor="text1"/>
          <w:sz w:val="21"/>
          <w:szCs w:val="21"/>
        </w:rPr>
        <w:t xml:space="preserve">Journal of Financial and Quantitative Analysis, </w:t>
      </w:r>
      <w:r w:rsidRPr="002E0462">
        <w:rPr>
          <w:rFonts w:ascii="Times New Roman" w:hAnsi="Times New Roman" w:cs="Times New Roman"/>
          <w:iCs/>
          <w:color w:val="000000" w:themeColor="text1"/>
          <w:sz w:val="21"/>
          <w:szCs w:val="21"/>
        </w:rPr>
        <w:t>55</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263-289. </w:t>
      </w:r>
    </w:p>
    <w:p w14:paraId="7D2BD1D0" w14:textId="5CD09764"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Kuo, J.-M., Ning, L., &amp; Song, X. (2014). The Real and Accrual-based Earnings Management Behaviors: Evidence from the Split Share Structure Reform in China. </w:t>
      </w:r>
      <w:r w:rsidRPr="002E0462">
        <w:rPr>
          <w:rFonts w:ascii="Times New Roman" w:hAnsi="Times New Roman" w:cs="Times New Roman"/>
          <w:i/>
          <w:color w:val="000000" w:themeColor="text1"/>
          <w:sz w:val="21"/>
          <w:szCs w:val="21"/>
        </w:rPr>
        <w:t>The International Journal of Accounting,</w:t>
      </w:r>
      <w:r w:rsidRPr="002E0462">
        <w:rPr>
          <w:rFonts w:ascii="Times New Roman" w:hAnsi="Times New Roman" w:cs="Times New Roman"/>
          <w:iCs/>
          <w:color w:val="000000" w:themeColor="text1"/>
          <w:sz w:val="21"/>
          <w:szCs w:val="21"/>
        </w:rPr>
        <w:t xml:space="preserve"> 49(</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101-136. </w:t>
      </w:r>
    </w:p>
    <w:p w14:paraId="151B8DAE" w14:textId="51D5B714"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La Porta, R., Lopez-de-Silanes, F., Shleifer, A., &amp; Vishny, R. W. (2000). Agency Problems and Dividend Policies around the World. </w:t>
      </w:r>
      <w:r w:rsidRPr="002E0462">
        <w:rPr>
          <w:rFonts w:ascii="Times New Roman" w:hAnsi="Times New Roman" w:cs="Times New Roman"/>
          <w:i/>
          <w:color w:val="000000" w:themeColor="text1"/>
          <w:sz w:val="21"/>
          <w:szCs w:val="21"/>
        </w:rPr>
        <w:t>The Journal of Finance,</w:t>
      </w:r>
      <w:r w:rsidRPr="002E0462">
        <w:rPr>
          <w:rFonts w:ascii="Times New Roman" w:hAnsi="Times New Roman" w:cs="Times New Roman"/>
          <w:iCs/>
          <w:color w:val="000000" w:themeColor="text1"/>
          <w:sz w:val="21"/>
          <w:szCs w:val="21"/>
        </w:rPr>
        <w:t xml:space="preserve"> 55(</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1-33.</w:t>
      </w:r>
      <w:r w:rsidR="00236016" w:rsidRPr="002E0462">
        <w:rPr>
          <w:rFonts w:ascii="Times New Roman" w:hAnsi="Times New Roman" w:cs="Times New Roman"/>
          <w:color w:val="000000" w:themeColor="text1"/>
          <w:sz w:val="21"/>
          <w:szCs w:val="21"/>
        </w:rPr>
        <w:t xml:space="preserve"> </w:t>
      </w:r>
    </w:p>
    <w:p w14:paraId="1569C620" w14:textId="5FBEC37D"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Lafond, R., &amp; Roychowdhury, S. (2008). Managerial ownership and accounting conservatism. </w:t>
      </w:r>
      <w:r w:rsidRPr="002E0462">
        <w:rPr>
          <w:rFonts w:ascii="Times New Roman" w:hAnsi="Times New Roman" w:cs="Times New Roman"/>
          <w:i/>
          <w:color w:val="000000" w:themeColor="text1"/>
          <w:sz w:val="21"/>
          <w:szCs w:val="21"/>
        </w:rPr>
        <w:t xml:space="preserve">Journal of Accounting Research, </w:t>
      </w:r>
      <w:r w:rsidRPr="002E0462">
        <w:rPr>
          <w:rFonts w:ascii="Times New Roman" w:hAnsi="Times New Roman" w:cs="Times New Roman"/>
          <w:iCs/>
          <w:color w:val="000000" w:themeColor="text1"/>
          <w:sz w:val="21"/>
          <w:szCs w:val="21"/>
        </w:rPr>
        <w:t>46</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101-135. </w:t>
      </w:r>
    </w:p>
    <w:p w14:paraId="282BE53D" w14:textId="77777777" w:rsidR="008A21DD" w:rsidRPr="002E0462" w:rsidRDefault="008A21DD" w:rsidP="002E0462">
      <w:pPr>
        <w:pStyle w:val="EndNoteBibliography"/>
        <w:ind w:left="720" w:hanging="720"/>
        <w:jc w:val="both"/>
        <w:rPr>
          <w:rFonts w:ascii="Times New Roman" w:hAnsi="Times New Roman" w:cs="Times New Roman"/>
          <w:iCs/>
          <w:color w:val="000000" w:themeColor="text1"/>
          <w:sz w:val="21"/>
          <w:szCs w:val="21"/>
        </w:rPr>
      </w:pPr>
      <w:r w:rsidRPr="002E0462">
        <w:rPr>
          <w:rFonts w:ascii="Times New Roman" w:hAnsi="Times New Roman" w:cs="Times New Roman"/>
          <w:iCs/>
          <w:color w:val="000000" w:themeColor="text1"/>
          <w:sz w:val="21"/>
          <w:szCs w:val="21"/>
        </w:rPr>
        <w:t xml:space="preserve">Lee,W. (2011). Managerial entrenchment and the value of dividends. </w:t>
      </w:r>
      <w:r w:rsidRPr="002E0462">
        <w:rPr>
          <w:rFonts w:ascii="Times New Roman" w:hAnsi="Times New Roman" w:cs="Times New Roman"/>
          <w:i/>
          <w:color w:val="000000" w:themeColor="text1"/>
          <w:sz w:val="21"/>
          <w:szCs w:val="21"/>
        </w:rPr>
        <w:t>Review of Quantitative Finance and Accounting</w:t>
      </w:r>
      <w:r w:rsidRPr="002E0462">
        <w:rPr>
          <w:rFonts w:ascii="Times New Roman" w:hAnsi="Times New Roman" w:cs="Times New Roman"/>
          <w:iCs/>
          <w:color w:val="000000" w:themeColor="text1"/>
          <w:sz w:val="21"/>
          <w:szCs w:val="21"/>
        </w:rPr>
        <w:t>, 36: 297–322.</w:t>
      </w:r>
    </w:p>
    <w:p w14:paraId="0BA89B7B" w14:textId="6590524F"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Lemmon, M. L., &amp; Lins, K. V. (2003). Ownership structure, corporate governance, and firm value: Evidence from the East Asian financial crisis. </w:t>
      </w:r>
      <w:r w:rsidRPr="002E0462">
        <w:rPr>
          <w:rFonts w:ascii="Times New Roman" w:hAnsi="Times New Roman" w:cs="Times New Roman"/>
          <w:i/>
          <w:color w:val="000000" w:themeColor="text1"/>
          <w:sz w:val="21"/>
          <w:szCs w:val="21"/>
        </w:rPr>
        <w:t xml:space="preserve">The Journal of Finance, </w:t>
      </w:r>
      <w:r w:rsidRPr="002E0462">
        <w:rPr>
          <w:rFonts w:ascii="Times New Roman" w:hAnsi="Times New Roman" w:cs="Times New Roman"/>
          <w:iCs/>
          <w:color w:val="000000" w:themeColor="text1"/>
          <w:sz w:val="21"/>
          <w:szCs w:val="21"/>
        </w:rPr>
        <w:t>58(</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1445-1468. </w:t>
      </w:r>
    </w:p>
    <w:p w14:paraId="22DFDF28" w14:textId="17C8842B"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Lipton, M., &amp; Lorsch, J. W. (1992). A modest proposal for improved corporate governance. </w:t>
      </w:r>
      <w:r w:rsidRPr="002E0462">
        <w:rPr>
          <w:rFonts w:ascii="Times New Roman" w:hAnsi="Times New Roman" w:cs="Times New Roman"/>
          <w:i/>
          <w:color w:val="000000" w:themeColor="text1"/>
          <w:sz w:val="21"/>
          <w:szCs w:val="21"/>
        </w:rPr>
        <w:t xml:space="preserve">The business lawyer, </w:t>
      </w:r>
      <w:r w:rsidRPr="002E0462">
        <w:rPr>
          <w:rFonts w:ascii="Times New Roman" w:hAnsi="Times New Roman" w:cs="Times New Roman"/>
          <w:iCs/>
          <w:color w:val="000000" w:themeColor="text1"/>
          <w:sz w:val="21"/>
          <w:szCs w:val="21"/>
        </w:rPr>
        <w:t>48(</w:t>
      </w:r>
      <w:r w:rsidRPr="002E0462">
        <w:rPr>
          <w:rFonts w:ascii="Times New Roman" w:hAnsi="Times New Roman" w:cs="Times New Roman"/>
          <w:color w:val="000000" w:themeColor="text1"/>
          <w:sz w:val="21"/>
          <w:szCs w:val="21"/>
        </w:rPr>
        <w:t>1)</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59-77. </w:t>
      </w:r>
    </w:p>
    <w:p w14:paraId="7C499006" w14:textId="77777777" w:rsidR="008A21DD" w:rsidRPr="002E0462" w:rsidRDefault="008A21DD" w:rsidP="002E0462">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Loderer, C., Stulz, R., &amp; Waelchli, U. (2017). Firm rigidities and the decline in growth opportunities. </w:t>
      </w:r>
      <w:r w:rsidRPr="002E0462">
        <w:rPr>
          <w:rFonts w:ascii="Times New Roman" w:hAnsi="Times New Roman" w:cs="Times New Roman"/>
          <w:i/>
          <w:iCs/>
          <w:color w:val="000000" w:themeColor="text1"/>
          <w:sz w:val="21"/>
          <w:szCs w:val="21"/>
        </w:rPr>
        <w:t>Management Science</w:t>
      </w:r>
      <w:r w:rsidRPr="002E0462">
        <w:rPr>
          <w:rFonts w:ascii="Times New Roman" w:hAnsi="Times New Roman" w:cs="Times New Roman"/>
          <w:color w:val="000000" w:themeColor="text1"/>
          <w:sz w:val="21"/>
          <w:szCs w:val="21"/>
        </w:rPr>
        <w:t>, </w:t>
      </w:r>
      <w:r w:rsidRPr="002E0462">
        <w:rPr>
          <w:rFonts w:ascii="Times New Roman" w:hAnsi="Times New Roman" w:cs="Times New Roman"/>
          <w:i/>
          <w:iCs/>
          <w:color w:val="000000" w:themeColor="text1"/>
          <w:sz w:val="21"/>
          <w:szCs w:val="21"/>
        </w:rPr>
        <w:t>63</w:t>
      </w:r>
      <w:r w:rsidRPr="002E0462">
        <w:rPr>
          <w:rFonts w:ascii="Times New Roman" w:hAnsi="Times New Roman" w:cs="Times New Roman"/>
          <w:color w:val="000000" w:themeColor="text1"/>
          <w:sz w:val="21"/>
          <w:szCs w:val="21"/>
        </w:rPr>
        <w:t>(9): 3000-3020.</w:t>
      </w:r>
    </w:p>
    <w:p w14:paraId="2D273423" w14:textId="77777777" w:rsidR="008A21DD" w:rsidRPr="002E0462" w:rsidRDefault="008A21DD" w:rsidP="002E0462">
      <w:pPr>
        <w:pStyle w:val="EndNoteBibliography"/>
        <w:ind w:left="720" w:hanging="720"/>
        <w:jc w:val="both"/>
        <w:rPr>
          <w:rFonts w:ascii="Times New Roman" w:hAnsi="Times New Roman" w:cs="Times New Roman"/>
          <w:iCs/>
          <w:color w:val="000000" w:themeColor="text1"/>
          <w:sz w:val="21"/>
          <w:szCs w:val="21"/>
        </w:rPr>
      </w:pPr>
      <w:r w:rsidRPr="002E0462">
        <w:rPr>
          <w:rFonts w:ascii="Times New Roman" w:hAnsi="Times New Roman" w:cs="Times New Roman"/>
          <w:color w:val="000000" w:themeColor="text1"/>
          <w:sz w:val="21"/>
          <w:szCs w:val="21"/>
        </w:rPr>
        <w:t>Loughran, T., &amp; Ritter, J.  (2004). Why has IPO underpricing changed over time? </w:t>
      </w:r>
      <w:r w:rsidRPr="002E0462">
        <w:rPr>
          <w:rFonts w:ascii="Times New Roman" w:hAnsi="Times New Roman" w:cs="Times New Roman"/>
          <w:i/>
          <w:iCs/>
          <w:color w:val="000000" w:themeColor="text1"/>
          <w:sz w:val="21"/>
          <w:szCs w:val="21"/>
        </w:rPr>
        <w:t>Financial management</w:t>
      </w:r>
      <w:r w:rsidRPr="002E0462">
        <w:rPr>
          <w:rFonts w:ascii="Times New Roman" w:hAnsi="Times New Roman" w:cs="Times New Roman"/>
          <w:color w:val="000000" w:themeColor="text1"/>
          <w:sz w:val="21"/>
          <w:szCs w:val="21"/>
        </w:rPr>
        <w:t>, 33(3): 5-37.</w:t>
      </w:r>
    </w:p>
    <w:p w14:paraId="5E5504C5" w14:textId="0A7D7D2B"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lastRenderedPageBreak/>
        <w:t xml:space="preserve">Lv, H., Li, W., &amp; Gao, S. (2012). Dividend tunneling and joint expropriation: empirical evidence from China's capital market. </w:t>
      </w:r>
      <w:r w:rsidRPr="002E0462">
        <w:rPr>
          <w:rFonts w:ascii="Times New Roman" w:hAnsi="Times New Roman" w:cs="Times New Roman"/>
          <w:i/>
          <w:color w:val="000000" w:themeColor="text1"/>
          <w:sz w:val="21"/>
          <w:szCs w:val="21"/>
        </w:rPr>
        <w:t xml:space="preserve">The European Journal of Finance, </w:t>
      </w:r>
      <w:r w:rsidRPr="002E0462">
        <w:rPr>
          <w:rFonts w:ascii="Times New Roman" w:hAnsi="Times New Roman" w:cs="Times New Roman"/>
          <w:iCs/>
          <w:color w:val="000000" w:themeColor="text1"/>
          <w:sz w:val="21"/>
          <w:szCs w:val="21"/>
        </w:rPr>
        <w:t>18</w:t>
      </w:r>
      <w:r w:rsidRPr="002E0462">
        <w:rPr>
          <w:rFonts w:ascii="Times New Roman" w:hAnsi="Times New Roman" w:cs="Times New Roman"/>
          <w:color w:val="000000" w:themeColor="text1"/>
          <w:sz w:val="21"/>
          <w:szCs w:val="21"/>
        </w:rPr>
        <w:t>(3-4)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369-392. </w:t>
      </w:r>
    </w:p>
    <w:p w14:paraId="17ECA4D0" w14:textId="338C6C85"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Maury, B., &amp; Pajuste, A. (2005). Multiple large shareholders and firm value. </w:t>
      </w:r>
      <w:r w:rsidRPr="002E0462">
        <w:rPr>
          <w:rFonts w:ascii="Times New Roman" w:hAnsi="Times New Roman" w:cs="Times New Roman"/>
          <w:i/>
          <w:color w:val="000000" w:themeColor="text1"/>
          <w:sz w:val="21"/>
          <w:szCs w:val="21"/>
        </w:rPr>
        <w:t>Journal of Banking &amp; Finance,</w:t>
      </w:r>
      <w:r w:rsidRPr="002E0462">
        <w:rPr>
          <w:rFonts w:ascii="Times New Roman" w:hAnsi="Times New Roman" w:cs="Times New Roman"/>
          <w:iCs/>
          <w:color w:val="000000" w:themeColor="text1"/>
          <w:sz w:val="21"/>
          <w:szCs w:val="21"/>
        </w:rPr>
        <w:t xml:space="preserve"> 29</w:t>
      </w:r>
      <w:r w:rsidRPr="002E0462">
        <w:rPr>
          <w:rFonts w:ascii="Times New Roman" w:hAnsi="Times New Roman" w:cs="Times New Roman"/>
          <w:color w:val="000000" w:themeColor="text1"/>
          <w:sz w:val="21"/>
          <w:szCs w:val="21"/>
        </w:rPr>
        <w:t>(7)</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1813-1834. </w:t>
      </w:r>
    </w:p>
    <w:p w14:paraId="0D42A393" w14:textId="290FD170"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McCarthy, S., Oliver, B., &amp; Song, S. (2017). Corporate social responsibility and CEO confidence. </w:t>
      </w:r>
      <w:r w:rsidRPr="002E0462">
        <w:rPr>
          <w:rFonts w:ascii="Times New Roman" w:hAnsi="Times New Roman" w:cs="Times New Roman"/>
          <w:i/>
          <w:color w:val="000000" w:themeColor="text1"/>
          <w:sz w:val="21"/>
          <w:szCs w:val="21"/>
        </w:rPr>
        <w:t xml:space="preserve">Journal of Banking &amp; Finance, </w:t>
      </w:r>
      <w:r w:rsidRPr="002E0462">
        <w:rPr>
          <w:rFonts w:ascii="Times New Roman" w:hAnsi="Times New Roman" w:cs="Times New Roman"/>
          <w:iCs/>
          <w:color w:val="000000" w:themeColor="text1"/>
          <w:sz w:val="21"/>
          <w:szCs w:val="21"/>
        </w:rPr>
        <w:t>75</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280-291. </w:t>
      </w:r>
    </w:p>
    <w:p w14:paraId="47998491" w14:textId="20D3436A"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McConnell, J. J., Servaes, H., &amp; Lins, K. V. (2008). Changes in insider ownership and changes in the market value of the firm. </w:t>
      </w:r>
      <w:r w:rsidRPr="002E0462">
        <w:rPr>
          <w:rFonts w:ascii="Times New Roman" w:hAnsi="Times New Roman" w:cs="Times New Roman"/>
          <w:i/>
          <w:color w:val="000000" w:themeColor="text1"/>
          <w:sz w:val="21"/>
          <w:szCs w:val="21"/>
        </w:rPr>
        <w:t xml:space="preserve">Journal of Corporate Finance, </w:t>
      </w:r>
      <w:r w:rsidRPr="002E0462">
        <w:rPr>
          <w:rFonts w:ascii="Times New Roman" w:hAnsi="Times New Roman" w:cs="Times New Roman"/>
          <w:iCs/>
          <w:color w:val="000000" w:themeColor="text1"/>
          <w:sz w:val="21"/>
          <w:szCs w:val="21"/>
        </w:rPr>
        <w:t>14(</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92-106. </w:t>
      </w:r>
    </w:p>
    <w:p w14:paraId="7D9EFC19" w14:textId="5C04C24F"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Mehran, H. (1995). Executive compensation structure, ownership, and firm performance.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38(</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163-184. </w:t>
      </w:r>
    </w:p>
    <w:p w14:paraId="70AC552E" w14:textId="3BFB1797"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Miller, M. H., &amp; Rock, K. (1985). Dividend policy under asymmetric information. </w:t>
      </w:r>
      <w:r w:rsidRPr="002E0462">
        <w:rPr>
          <w:rFonts w:ascii="Times New Roman" w:hAnsi="Times New Roman" w:cs="Times New Roman"/>
          <w:i/>
          <w:color w:val="000000" w:themeColor="text1"/>
          <w:sz w:val="21"/>
          <w:szCs w:val="21"/>
        </w:rPr>
        <w:t xml:space="preserve">The Journal of Finance, </w:t>
      </w:r>
      <w:r w:rsidRPr="002E0462">
        <w:rPr>
          <w:rFonts w:ascii="Times New Roman" w:hAnsi="Times New Roman" w:cs="Times New Roman"/>
          <w:iCs/>
          <w:color w:val="000000" w:themeColor="text1"/>
          <w:sz w:val="21"/>
          <w:szCs w:val="21"/>
        </w:rPr>
        <w:t>40(</w:t>
      </w:r>
      <w:r w:rsidRPr="002E0462">
        <w:rPr>
          <w:rFonts w:ascii="Times New Roman" w:hAnsi="Times New Roman" w:cs="Times New Roman"/>
          <w:color w:val="000000" w:themeColor="text1"/>
          <w:sz w:val="21"/>
          <w:szCs w:val="21"/>
        </w:rPr>
        <w:t>4)</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1031-1051. </w:t>
      </w:r>
    </w:p>
    <w:p w14:paraId="3760E5AC" w14:textId="36F236A2"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Morck, R., Shleifer, A., &amp; Vishny, R. W. (1988). Management ownership and market valuation: An empirical analysis.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20(</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293-315. </w:t>
      </w:r>
    </w:p>
    <w:p w14:paraId="29D2679B" w14:textId="3528FD05"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Renneboog, L. (2000). Ownership, managerial control and the governance of companies listed on the Brussels stock exchange. </w:t>
      </w:r>
      <w:r w:rsidRPr="002E0462">
        <w:rPr>
          <w:rFonts w:ascii="Times New Roman" w:hAnsi="Times New Roman" w:cs="Times New Roman"/>
          <w:i/>
          <w:color w:val="000000" w:themeColor="text1"/>
          <w:sz w:val="21"/>
          <w:szCs w:val="21"/>
        </w:rPr>
        <w:t xml:space="preserve">Journal of Banking &amp; Finance, </w:t>
      </w:r>
      <w:r w:rsidRPr="002E0462">
        <w:rPr>
          <w:rFonts w:ascii="Times New Roman" w:hAnsi="Times New Roman" w:cs="Times New Roman"/>
          <w:iCs/>
          <w:color w:val="000000" w:themeColor="text1"/>
          <w:sz w:val="21"/>
          <w:szCs w:val="21"/>
        </w:rPr>
        <w:t>24(</w:t>
      </w:r>
      <w:r w:rsidRPr="002E0462">
        <w:rPr>
          <w:rFonts w:ascii="Times New Roman" w:hAnsi="Times New Roman" w:cs="Times New Roman"/>
          <w:color w:val="000000" w:themeColor="text1"/>
          <w:sz w:val="21"/>
          <w:szCs w:val="21"/>
        </w:rPr>
        <w:t>12)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1959-1995. </w:t>
      </w:r>
    </w:p>
    <w:p w14:paraId="60736FC3" w14:textId="578C9B77"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Rozeff, M. S. (1982). Growth, beta and agency costs as determinants of dividend payout ratios. </w:t>
      </w:r>
      <w:r w:rsidRPr="002E0462">
        <w:rPr>
          <w:rFonts w:ascii="Times New Roman" w:hAnsi="Times New Roman" w:cs="Times New Roman"/>
          <w:i/>
          <w:color w:val="000000" w:themeColor="text1"/>
          <w:sz w:val="21"/>
          <w:szCs w:val="21"/>
        </w:rPr>
        <w:t xml:space="preserve">Journal of Financial Research, </w:t>
      </w:r>
      <w:r w:rsidRPr="002E0462">
        <w:rPr>
          <w:rFonts w:ascii="Times New Roman" w:hAnsi="Times New Roman" w:cs="Times New Roman"/>
          <w:iCs/>
          <w:color w:val="000000" w:themeColor="text1"/>
          <w:sz w:val="21"/>
          <w:szCs w:val="21"/>
        </w:rPr>
        <w:t>5(</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249-259. </w:t>
      </w:r>
    </w:p>
    <w:p w14:paraId="7FD8518A" w14:textId="55B91D11"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Shleifer, A., &amp; Vishny, R. W. (1997). A survey of corporate governance. </w:t>
      </w:r>
      <w:r w:rsidRPr="002E0462">
        <w:rPr>
          <w:rFonts w:ascii="Times New Roman" w:hAnsi="Times New Roman" w:cs="Times New Roman"/>
          <w:i/>
          <w:color w:val="000000" w:themeColor="text1"/>
          <w:sz w:val="21"/>
          <w:szCs w:val="21"/>
        </w:rPr>
        <w:t xml:space="preserve">The Journal of Finance, </w:t>
      </w:r>
      <w:r w:rsidRPr="002E0462">
        <w:rPr>
          <w:rFonts w:ascii="Times New Roman" w:hAnsi="Times New Roman" w:cs="Times New Roman"/>
          <w:iCs/>
          <w:color w:val="000000" w:themeColor="text1"/>
          <w:sz w:val="21"/>
          <w:szCs w:val="21"/>
        </w:rPr>
        <w:t>52(</w:t>
      </w:r>
      <w:r w:rsidRPr="002E0462">
        <w:rPr>
          <w:rFonts w:ascii="Times New Roman" w:hAnsi="Times New Roman" w:cs="Times New Roman"/>
          <w:color w:val="000000" w:themeColor="text1"/>
          <w:sz w:val="21"/>
          <w:szCs w:val="21"/>
        </w:rPr>
        <w:t>2)</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737-783. </w:t>
      </w:r>
    </w:p>
    <w:p w14:paraId="00E57A30" w14:textId="6AD102E3"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Shuto, A., &amp; Takada, T. (2010). Managerial ownership and accounting conservatism in Japan: A test of management entrenchment effect. </w:t>
      </w:r>
      <w:r w:rsidRPr="002E0462">
        <w:rPr>
          <w:rFonts w:ascii="Times New Roman" w:hAnsi="Times New Roman" w:cs="Times New Roman"/>
          <w:i/>
          <w:color w:val="000000" w:themeColor="text1"/>
          <w:sz w:val="21"/>
          <w:szCs w:val="21"/>
        </w:rPr>
        <w:t xml:space="preserve">Journal of Business Finance &amp; Accounting, </w:t>
      </w:r>
      <w:r w:rsidRPr="002E0462">
        <w:rPr>
          <w:rFonts w:ascii="Times New Roman" w:hAnsi="Times New Roman" w:cs="Times New Roman"/>
          <w:iCs/>
          <w:color w:val="000000" w:themeColor="text1"/>
          <w:sz w:val="21"/>
          <w:szCs w:val="21"/>
        </w:rPr>
        <w:t>37(</w:t>
      </w:r>
      <w:r w:rsidRPr="002E0462">
        <w:rPr>
          <w:rFonts w:ascii="Times New Roman" w:hAnsi="Times New Roman" w:cs="Times New Roman"/>
          <w:color w:val="000000" w:themeColor="text1"/>
          <w:sz w:val="21"/>
          <w:szCs w:val="21"/>
        </w:rPr>
        <w:t>7‐8)</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815-840. </w:t>
      </w:r>
    </w:p>
    <w:p w14:paraId="6F68A351" w14:textId="6DFABDEA" w:rsidR="008A21DD" w:rsidRPr="002E0462" w:rsidRDefault="008A21DD" w:rsidP="008A21DD">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iCs/>
          <w:color w:val="000000" w:themeColor="text1"/>
          <w:sz w:val="21"/>
          <w:szCs w:val="21"/>
        </w:rPr>
        <w:t xml:space="preserve">Stulz, R. (1990). Managerial discretion and optimal financing policies. </w:t>
      </w:r>
      <w:r w:rsidRPr="002E0462">
        <w:rPr>
          <w:rFonts w:ascii="Times New Roman" w:hAnsi="Times New Roman" w:cs="Times New Roman"/>
          <w:i/>
          <w:color w:val="000000" w:themeColor="text1"/>
          <w:sz w:val="21"/>
          <w:szCs w:val="21"/>
        </w:rPr>
        <w:t>Journal of Financial Economics</w:t>
      </w:r>
      <w:r w:rsidRPr="002E0462">
        <w:rPr>
          <w:rFonts w:ascii="Times New Roman" w:hAnsi="Times New Roman" w:cs="Times New Roman"/>
          <w:iCs/>
          <w:color w:val="000000" w:themeColor="text1"/>
          <w:sz w:val="21"/>
          <w:szCs w:val="21"/>
        </w:rPr>
        <w:t xml:space="preserve">, 26: 3–28. </w:t>
      </w:r>
    </w:p>
    <w:p w14:paraId="386B9421" w14:textId="6616AD53"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Sun, J. (2011). The Effect of Analyst Coverage on the Informativeness of Income Smoothing. </w:t>
      </w:r>
      <w:r w:rsidRPr="002E0462">
        <w:rPr>
          <w:rFonts w:ascii="Times New Roman" w:hAnsi="Times New Roman" w:cs="Times New Roman"/>
          <w:i/>
          <w:color w:val="000000" w:themeColor="text1"/>
          <w:sz w:val="21"/>
          <w:szCs w:val="21"/>
        </w:rPr>
        <w:t>The International Journal of Accounting,</w:t>
      </w:r>
      <w:r w:rsidRPr="002E0462">
        <w:rPr>
          <w:rFonts w:ascii="Times New Roman" w:hAnsi="Times New Roman" w:cs="Times New Roman"/>
          <w:iCs/>
          <w:color w:val="000000" w:themeColor="text1"/>
          <w:sz w:val="21"/>
          <w:szCs w:val="21"/>
        </w:rPr>
        <w:t xml:space="preserve"> 46(</w:t>
      </w:r>
      <w:r w:rsidRPr="002E0462">
        <w:rPr>
          <w:rFonts w:ascii="Times New Roman" w:hAnsi="Times New Roman" w:cs="Times New Roman"/>
          <w:color w:val="000000" w:themeColor="text1"/>
          <w:sz w:val="21"/>
          <w:szCs w:val="21"/>
        </w:rPr>
        <w:t>3)</w:t>
      </w:r>
      <w:r w:rsidR="00F459AC"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333-349. </w:t>
      </w:r>
    </w:p>
    <w:p w14:paraId="3C4F37E1" w14:textId="76F9F0B5"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Wang, K., &amp; Xiao, X. (2011). Controlling shareholders’ tunneling and executive compensation: Evidence from China. </w:t>
      </w:r>
      <w:r w:rsidRPr="002E0462">
        <w:rPr>
          <w:rFonts w:ascii="Times New Roman" w:hAnsi="Times New Roman" w:cs="Times New Roman"/>
          <w:i/>
          <w:color w:val="000000" w:themeColor="text1"/>
          <w:sz w:val="21"/>
          <w:szCs w:val="21"/>
        </w:rPr>
        <w:t xml:space="preserve">Journal of Accounting and Public Policy, </w:t>
      </w:r>
      <w:r w:rsidRPr="002E0462">
        <w:rPr>
          <w:rFonts w:ascii="Times New Roman" w:hAnsi="Times New Roman" w:cs="Times New Roman"/>
          <w:iCs/>
          <w:color w:val="000000" w:themeColor="text1"/>
          <w:sz w:val="21"/>
          <w:szCs w:val="21"/>
        </w:rPr>
        <w:t>30(</w:t>
      </w:r>
      <w:r w:rsidRPr="002E0462">
        <w:rPr>
          <w:rFonts w:ascii="Times New Roman" w:hAnsi="Times New Roman" w:cs="Times New Roman"/>
          <w:color w:val="000000" w:themeColor="text1"/>
          <w:sz w:val="21"/>
          <w:szCs w:val="21"/>
        </w:rPr>
        <w:t>1)</w:t>
      </w:r>
      <w:r w:rsidR="007725A8"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89-100. </w:t>
      </w:r>
    </w:p>
    <w:p w14:paraId="25282A1C" w14:textId="699C2088"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Xu, N., Chan, K. C., Jiang, X., &amp; Yi, Z. (2013). Do star analysts know more firm-specific information? Evidence from China. </w:t>
      </w:r>
      <w:r w:rsidRPr="002E0462">
        <w:rPr>
          <w:rFonts w:ascii="Times New Roman" w:hAnsi="Times New Roman" w:cs="Times New Roman"/>
          <w:i/>
          <w:color w:val="000000" w:themeColor="text1"/>
          <w:sz w:val="21"/>
          <w:szCs w:val="21"/>
        </w:rPr>
        <w:t>Journal of Banking &amp; Finance,</w:t>
      </w:r>
      <w:r w:rsidRPr="002E0462">
        <w:rPr>
          <w:rFonts w:ascii="Times New Roman" w:hAnsi="Times New Roman" w:cs="Times New Roman"/>
          <w:iCs/>
          <w:color w:val="000000" w:themeColor="text1"/>
          <w:sz w:val="21"/>
          <w:szCs w:val="21"/>
        </w:rPr>
        <w:t xml:space="preserve"> 37</w:t>
      </w:r>
      <w:r w:rsidRPr="002E0462">
        <w:rPr>
          <w:rFonts w:ascii="Times New Roman" w:hAnsi="Times New Roman" w:cs="Times New Roman"/>
          <w:color w:val="000000" w:themeColor="text1"/>
          <w:sz w:val="21"/>
          <w:szCs w:val="21"/>
        </w:rPr>
        <w:t>(1)</w:t>
      </w:r>
      <w:r w:rsidR="007725A8"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89-102. </w:t>
      </w:r>
    </w:p>
    <w:p w14:paraId="1D3EEC8E" w14:textId="6390AC4E"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Yu, F. F. (2008). Analyst coverage and earnings management.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88(2</w:t>
      </w:r>
      <w:r w:rsidRPr="002E0462">
        <w:rPr>
          <w:rFonts w:ascii="Times New Roman" w:hAnsi="Times New Roman" w:cs="Times New Roman"/>
          <w:color w:val="000000" w:themeColor="text1"/>
          <w:sz w:val="21"/>
          <w:szCs w:val="21"/>
        </w:rPr>
        <w:t>)</w:t>
      </w:r>
      <w:r w:rsidR="007725A8"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245-271. </w:t>
      </w:r>
    </w:p>
    <w:p w14:paraId="58174F15" w14:textId="1B00E6E3"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Yuan, R., Xiao, J. Z., &amp; Zou, H. (2008). Mutual funds’ ownership and firm performance: Evidence from China. </w:t>
      </w:r>
      <w:r w:rsidRPr="002E0462">
        <w:rPr>
          <w:rFonts w:ascii="Times New Roman" w:hAnsi="Times New Roman" w:cs="Times New Roman"/>
          <w:i/>
          <w:color w:val="000000" w:themeColor="text1"/>
          <w:sz w:val="21"/>
          <w:szCs w:val="21"/>
        </w:rPr>
        <w:t xml:space="preserve">Journal of Banking &amp; Finance, </w:t>
      </w:r>
      <w:r w:rsidRPr="002E0462">
        <w:rPr>
          <w:rFonts w:ascii="Times New Roman" w:hAnsi="Times New Roman" w:cs="Times New Roman"/>
          <w:iCs/>
          <w:color w:val="000000" w:themeColor="text1"/>
          <w:sz w:val="21"/>
          <w:szCs w:val="21"/>
        </w:rPr>
        <w:t>32</w:t>
      </w:r>
      <w:r w:rsidRPr="002E0462">
        <w:rPr>
          <w:rFonts w:ascii="Times New Roman" w:hAnsi="Times New Roman" w:cs="Times New Roman"/>
          <w:color w:val="000000" w:themeColor="text1"/>
          <w:sz w:val="21"/>
          <w:szCs w:val="21"/>
        </w:rPr>
        <w:t>(8)</w:t>
      </w:r>
      <w:r w:rsidR="007725A8"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1552-1565. </w:t>
      </w:r>
    </w:p>
    <w:p w14:paraId="22DB3214" w14:textId="2FED136F"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Zhang, M., Gao, S., Guan, X., &amp; Jiang, F. (2014). Controlling Shareholder - Manager Collusion and Tunneling : Evidence from China. </w:t>
      </w:r>
      <w:r w:rsidRPr="002E0462">
        <w:rPr>
          <w:rFonts w:ascii="Times New Roman" w:hAnsi="Times New Roman" w:cs="Times New Roman"/>
          <w:i/>
          <w:iCs/>
          <w:color w:val="000000" w:themeColor="text1"/>
          <w:sz w:val="21"/>
          <w:szCs w:val="21"/>
        </w:rPr>
        <w:t>Corporate Governance</w:t>
      </w:r>
      <w:r w:rsidR="009A10F9" w:rsidRPr="002E0462">
        <w:rPr>
          <w:rFonts w:ascii="Times New Roman" w:hAnsi="Times New Roman" w:cs="Times New Roman"/>
          <w:i/>
          <w:iCs/>
          <w:color w:val="000000" w:themeColor="text1"/>
          <w:sz w:val="21"/>
          <w:szCs w:val="21"/>
        </w:rPr>
        <w:t>: An International Review</w:t>
      </w:r>
      <w:r w:rsidRPr="002E0462">
        <w:rPr>
          <w:rFonts w:ascii="Times New Roman" w:hAnsi="Times New Roman" w:cs="Times New Roman"/>
          <w:i/>
          <w:color w:val="000000" w:themeColor="text1"/>
          <w:sz w:val="21"/>
          <w:szCs w:val="21"/>
        </w:rPr>
        <w:t xml:space="preserve">, </w:t>
      </w:r>
      <w:r w:rsidRPr="002E0462">
        <w:rPr>
          <w:rFonts w:ascii="Times New Roman" w:hAnsi="Times New Roman" w:cs="Times New Roman"/>
          <w:iCs/>
          <w:color w:val="000000" w:themeColor="text1"/>
          <w:sz w:val="21"/>
          <w:szCs w:val="21"/>
        </w:rPr>
        <w:t>22(</w:t>
      </w:r>
      <w:r w:rsidRPr="002E0462">
        <w:rPr>
          <w:rFonts w:ascii="Times New Roman" w:hAnsi="Times New Roman" w:cs="Times New Roman"/>
          <w:color w:val="000000" w:themeColor="text1"/>
          <w:sz w:val="21"/>
          <w:szCs w:val="21"/>
        </w:rPr>
        <w:t>6)</w:t>
      </w:r>
      <w:r w:rsidR="007725A8"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440-459. </w:t>
      </w:r>
    </w:p>
    <w:p w14:paraId="0A40DF5C" w14:textId="76A747E2" w:rsidR="00A733A6" w:rsidRPr="002E0462" w:rsidRDefault="00A733A6" w:rsidP="00A733A6">
      <w:pPr>
        <w:pStyle w:val="EndNoteBibliography"/>
        <w:ind w:left="720" w:hanging="720"/>
        <w:jc w:val="both"/>
        <w:rPr>
          <w:rFonts w:ascii="Times New Roman" w:hAnsi="Times New Roman" w:cs="Times New Roman"/>
          <w:color w:val="000000" w:themeColor="text1"/>
          <w:sz w:val="21"/>
          <w:szCs w:val="21"/>
        </w:rPr>
      </w:pPr>
      <w:r w:rsidRPr="002E0462">
        <w:rPr>
          <w:rFonts w:ascii="Times New Roman" w:hAnsi="Times New Roman" w:cs="Times New Roman"/>
          <w:color w:val="000000" w:themeColor="text1"/>
          <w:sz w:val="21"/>
          <w:szCs w:val="21"/>
        </w:rPr>
        <w:t xml:space="preserve">Zhou, X. (2001). Understanding the determinants of managerial ownership and the link between ownership and performance: comment. </w:t>
      </w:r>
      <w:r w:rsidRPr="002E0462">
        <w:rPr>
          <w:rFonts w:ascii="Times New Roman" w:hAnsi="Times New Roman" w:cs="Times New Roman"/>
          <w:i/>
          <w:color w:val="000000" w:themeColor="text1"/>
          <w:sz w:val="21"/>
          <w:szCs w:val="21"/>
        </w:rPr>
        <w:t xml:space="preserve">Journal of Financial Economics, </w:t>
      </w:r>
      <w:r w:rsidRPr="002E0462">
        <w:rPr>
          <w:rFonts w:ascii="Times New Roman" w:hAnsi="Times New Roman" w:cs="Times New Roman"/>
          <w:iCs/>
          <w:color w:val="000000" w:themeColor="text1"/>
          <w:sz w:val="21"/>
          <w:szCs w:val="21"/>
        </w:rPr>
        <w:t>62(</w:t>
      </w:r>
      <w:r w:rsidRPr="002E0462">
        <w:rPr>
          <w:rFonts w:ascii="Times New Roman" w:hAnsi="Times New Roman" w:cs="Times New Roman"/>
          <w:color w:val="000000" w:themeColor="text1"/>
          <w:sz w:val="21"/>
          <w:szCs w:val="21"/>
        </w:rPr>
        <w:t>3)</w:t>
      </w:r>
      <w:r w:rsidR="007725A8" w:rsidRPr="002E0462">
        <w:rPr>
          <w:rFonts w:ascii="Times New Roman" w:hAnsi="Times New Roman" w:cs="Times New Roman"/>
          <w:color w:val="000000" w:themeColor="text1"/>
          <w:sz w:val="21"/>
          <w:szCs w:val="21"/>
        </w:rPr>
        <w:t>:</w:t>
      </w:r>
      <w:r w:rsidRPr="002E0462">
        <w:rPr>
          <w:rFonts w:ascii="Times New Roman" w:hAnsi="Times New Roman" w:cs="Times New Roman"/>
          <w:color w:val="000000" w:themeColor="text1"/>
          <w:sz w:val="21"/>
          <w:szCs w:val="21"/>
        </w:rPr>
        <w:t xml:space="preserve"> 559-571. </w:t>
      </w:r>
    </w:p>
    <w:p w14:paraId="35BBBD76" w14:textId="4638C095" w:rsidR="00426401" w:rsidRPr="002E0462" w:rsidRDefault="002209F8" w:rsidP="00A733A6">
      <w:pPr>
        <w:ind w:firstLineChars="200" w:firstLine="420"/>
        <w:jc w:val="both"/>
        <w:rPr>
          <w:rFonts w:ascii="Times New Roman Uni" w:eastAsia="Times New Roman Uni" w:hAnsi="Times New Roman Uni" w:cs="Times New Roman Uni"/>
          <w:color w:val="000000" w:themeColor="text1"/>
          <w:sz w:val="20"/>
          <w:szCs w:val="20"/>
        </w:rPr>
      </w:pPr>
      <w:r w:rsidRPr="002E0462">
        <w:rPr>
          <w:rFonts w:eastAsia="Times New Roman Uni"/>
          <w:color w:val="000000" w:themeColor="text1"/>
          <w:sz w:val="21"/>
          <w:szCs w:val="21"/>
        </w:rPr>
        <w:fldChar w:fldCharType="end"/>
      </w:r>
    </w:p>
    <w:bookmarkEnd w:id="37"/>
    <w:p w14:paraId="7E603B12" w14:textId="77777777" w:rsidR="001717A8" w:rsidRPr="002E0462" w:rsidRDefault="001717A8" w:rsidP="002209F8">
      <w:pPr>
        <w:ind w:firstLineChars="200" w:firstLine="400"/>
        <w:jc w:val="center"/>
        <w:rPr>
          <w:rFonts w:ascii="Times New Roman Uni" w:eastAsia="Times New Roman Uni" w:hAnsi="Times New Roman Uni" w:cs="Times New Roman Uni"/>
          <w:color w:val="000000" w:themeColor="text1"/>
          <w:sz w:val="20"/>
          <w:szCs w:val="20"/>
        </w:rPr>
      </w:pPr>
    </w:p>
    <w:p w14:paraId="4CC70E42" w14:textId="77777777" w:rsidR="001717A8" w:rsidRPr="002E0462" w:rsidRDefault="001717A8" w:rsidP="002209F8">
      <w:pPr>
        <w:ind w:firstLineChars="200" w:firstLine="400"/>
        <w:jc w:val="center"/>
        <w:rPr>
          <w:rFonts w:ascii="Times New Roman Uni" w:eastAsia="Times New Roman Uni" w:hAnsi="Times New Roman Uni" w:cs="Times New Roman Uni"/>
          <w:color w:val="000000" w:themeColor="text1"/>
          <w:sz w:val="20"/>
          <w:szCs w:val="20"/>
        </w:rPr>
      </w:pPr>
    </w:p>
    <w:p w14:paraId="0B7AE966" w14:textId="77777777" w:rsidR="001717A8" w:rsidRPr="002E0462" w:rsidRDefault="001717A8" w:rsidP="002209F8">
      <w:pPr>
        <w:ind w:firstLineChars="200" w:firstLine="400"/>
        <w:jc w:val="center"/>
        <w:rPr>
          <w:rFonts w:ascii="Times New Roman Uni" w:eastAsia="Times New Roman Uni" w:hAnsi="Times New Roman Uni" w:cs="Times New Roman Uni"/>
          <w:color w:val="000000" w:themeColor="text1"/>
          <w:sz w:val="20"/>
          <w:szCs w:val="20"/>
        </w:rPr>
      </w:pPr>
    </w:p>
    <w:p w14:paraId="0558A55B" w14:textId="77777777" w:rsidR="001717A8" w:rsidRPr="002E0462" w:rsidRDefault="001717A8" w:rsidP="002209F8">
      <w:pPr>
        <w:ind w:firstLineChars="200" w:firstLine="400"/>
        <w:jc w:val="center"/>
        <w:rPr>
          <w:rFonts w:ascii="Times New Roman Uni" w:eastAsia="Times New Roman Uni" w:hAnsi="Times New Roman Uni" w:cs="Times New Roman Uni"/>
          <w:color w:val="000000" w:themeColor="text1"/>
          <w:sz w:val="20"/>
          <w:szCs w:val="20"/>
        </w:rPr>
      </w:pPr>
    </w:p>
    <w:p w14:paraId="34CC497C" w14:textId="481CC2DA" w:rsidR="001717A8" w:rsidRPr="002E0462" w:rsidRDefault="001717A8" w:rsidP="002209F8">
      <w:pPr>
        <w:ind w:firstLineChars="200" w:firstLine="400"/>
        <w:jc w:val="center"/>
        <w:rPr>
          <w:rFonts w:ascii="Times New Roman Uni" w:eastAsia="Times New Roman Uni" w:hAnsi="Times New Roman Uni" w:cs="Times New Roman Uni"/>
          <w:color w:val="000000" w:themeColor="text1"/>
          <w:sz w:val="20"/>
          <w:szCs w:val="20"/>
        </w:rPr>
      </w:pPr>
    </w:p>
    <w:p w14:paraId="126BFC44" w14:textId="53B972BA" w:rsidR="00720E30" w:rsidRPr="002E0462" w:rsidRDefault="00720E30" w:rsidP="002209F8">
      <w:pPr>
        <w:ind w:firstLineChars="200" w:firstLine="400"/>
        <w:jc w:val="center"/>
        <w:rPr>
          <w:rFonts w:ascii="Times New Roman Uni" w:eastAsia="Times New Roman Uni" w:hAnsi="Times New Roman Uni" w:cs="Times New Roman Uni"/>
          <w:color w:val="000000" w:themeColor="text1"/>
          <w:sz w:val="20"/>
          <w:szCs w:val="20"/>
        </w:rPr>
      </w:pPr>
    </w:p>
    <w:p w14:paraId="0C7321FD" w14:textId="34FF7C33" w:rsidR="00720E30" w:rsidRPr="002E0462" w:rsidRDefault="00720E30" w:rsidP="002209F8">
      <w:pPr>
        <w:ind w:firstLineChars="200" w:firstLine="400"/>
        <w:jc w:val="center"/>
        <w:rPr>
          <w:rFonts w:ascii="Times New Roman Uni" w:eastAsia="Times New Roman Uni" w:hAnsi="Times New Roman Uni" w:cs="Times New Roman Uni"/>
          <w:color w:val="000000" w:themeColor="text1"/>
          <w:sz w:val="20"/>
          <w:szCs w:val="20"/>
        </w:rPr>
      </w:pPr>
    </w:p>
    <w:p w14:paraId="484C78E8" w14:textId="38C747F4" w:rsidR="002B5D05" w:rsidRPr="002E0462" w:rsidRDefault="002B5D05" w:rsidP="002209F8">
      <w:pPr>
        <w:ind w:firstLineChars="200" w:firstLine="400"/>
        <w:jc w:val="center"/>
        <w:rPr>
          <w:rFonts w:ascii="Times New Roman Uni" w:eastAsia="Times New Roman Uni" w:hAnsi="Times New Roman Uni" w:cs="Times New Roman Uni"/>
          <w:color w:val="000000" w:themeColor="text1"/>
          <w:sz w:val="20"/>
          <w:szCs w:val="20"/>
        </w:rPr>
      </w:pPr>
    </w:p>
    <w:p w14:paraId="50203627" w14:textId="7ECA6030" w:rsidR="002B5D05" w:rsidRPr="002E0462" w:rsidRDefault="002B5D05" w:rsidP="002209F8">
      <w:pPr>
        <w:ind w:firstLineChars="200" w:firstLine="400"/>
        <w:jc w:val="center"/>
        <w:rPr>
          <w:rFonts w:ascii="Times New Roman Uni" w:eastAsia="Times New Roman Uni" w:hAnsi="Times New Roman Uni" w:cs="Times New Roman Uni"/>
          <w:color w:val="000000" w:themeColor="text1"/>
          <w:sz w:val="20"/>
          <w:szCs w:val="20"/>
        </w:rPr>
      </w:pPr>
    </w:p>
    <w:p w14:paraId="34D91277" w14:textId="06A630FB" w:rsidR="002B5D05" w:rsidRPr="002E0462" w:rsidRDefault="002B5D05" w:rsidP="002209F8">
      <w:pPr>
        <w:ind w:firstLineChars="200" w:firstLine="400"/>
        <w:jc w:val="center"/>
        <w:rPr>
          <w:rFonts w:ascii="Times New Roman Uni" w:eastAsia="Times New Roman Uni" w:hAnsi="Times New Roman Uni" w:cs="Times New Roman Uni"/>
          <w:color w:val="000000" w:themeColor="text1"/>
          <w:sz w:val="20"/>
          <w:szCs w:val="20"/>
        </w:rPr>
      </w:pPr>
    </w:p>
    <w:p w14:paraId="30B1C72E" w14:textId="2F32F9D1" w:rsidR="002B5D05" w:rsidRPr="002E0462" w:rsidRDefault="002B5D05" w:rsidP="002209F8">
      <w:pPr>
        <w:ind w:firstLineChars="200" w:firstLine="400"/>
        <w:jc w:val="center"/>
        <w:rPr>
          <w:rFonts w:ascii="Times New Roman Uni" w:eastAsia="Times New Roman Uni" w:hAnsi="Times New Roman Uni" w:cs="Times New Roman Uni"/>
          <w:color w:val="000000" w:themeColor="text1"/>
          <w:sz w:val="20"/>
          <w:szCs w:val="20"/>
        </w:rPr>
      </w:pPr>
    </w:p>
    <w:p w14:paraId="51A6930D" w14:textId="7E64488A" w:rsidR="002B5D05" w:rsidRPr="002E0462" w:rsidRDefault="002B5D05" w:rsidP="002209F8">
      <w:pPr>
        <w:ind w:firstLineChars="200" w:firstLine="400"/>
        <w:jc w:val="center"/>
        <w:rPr>
          <w:rFonts w:ascii="Times New Roman Uni" w:eastAsia="Times New Roman Uni" w:hAnsi="Times New Roman Uni" w:cs="Times New Roman Uni"/>
          <w:color w:val="000000" w:themeColor="text1"/>
          <w:sz w:val="20"/>
          <w:szCs w:val="20"/>
        </w:rPr>
      </w:pPr>
    </w:p>
    <w:p w14:paraId="683FC8C5" w14:textId="72062A78" w:rsidR="002B5D05" w:rsidRPr="002E0462" w:rsidRDefault="002B5D05" w:rsidP="002209F8">
      <w:pPr>
        <w:ind w:firstLineChars="200" w:firstLine="400"/>
        <w:jc w:val="center"/>
        <w:rPr>
          <w:rFonts w:ascii="Times New Roman Uni" w:eastAsia="Times New Roman Uni" w:hAnsi="Times New Roman Uni" w:cs="Times New Roman Uni"/>
          <w:color w:val="000000" w:themeColor="text1"/>
          <w:sz w:val="20"/>
          <w:szCs w:val="20"/>
        </w:rPr>
      </w:pPr>
    </w:p>
    <w:p w14:paraId="719835ED" w14:textId="7759BA82" w:rsidR="002B5D05" w:rsidRPr="002E0462" w:rsidRDefault="002B5D05" w:rsidP="002209F8">
      <w:pPr>
        <w:ind w:firstLineChars="200" w:firstLine="400"/>
        <w:jc w:val="center"/>
        <w:rPr>
          <w:rFonts w:ascii="Times New Roman Uni" w:eastAsia="Times New Roman Uni" w:hAnsi="Times New Roman Uni" w:cs="Times New Roman Uni"/>
          <w:color w:val="000000" w:themeColor="text1"/>
          <w:sz w:val="20"/>
          <w:szCs w:val="20"/>
        </w:rPr>
      </w:pPr>
    </w:p>
    <w:p w14:paraId="4854FF58" w14:textId="7FD49F04" w:rsidR="002B5D05" w:rsidRPr="002E0462" w:rsidRDefault="002B5D05" w:rsidP="002209F8">
      <w:pPr>
        <w:ind w:firstLineChars="200" w:firstLine="400"/>
        <w:jc w:val="center"/>
        <w:rPr>
          <w:rFonts w:ascii="Times New Roman Uni" w:eastAsia="Times New Roman Uni" w:hAnsi="Times New Roman Uni" w:cs="Times New Roman Uni"/>
          <w:color w:val="000000" w:themeColor="text1"/>
          <w:sz w:val="20"/>
          <w:szCs w:val="20"/>
        </w:rPr>
      </w:pPr>
    </w:p>
    <w:p w14:paraId="1AE56AAB" w14:textId="6E39F2AB" w:rsidR="002B5D05" w:rsidRPr="002E0462" w:rsidRDefault="002B5D05" w:rsidP="002209F8">
      <w:pPr>
        <w:ind w:firstLineChars="200" w:firstLine="400"/>
        <w:jc w:val="center"/>
        <w:rPr>
          <w:rFonts w:ascii="Times New Roman Uni" w:eastAsia="Times New Roman Uni" w:hAnsi="Times New Roman Uni" w:cs="Times New Roman Uni"/>
          <w:color w:val="000000" w:themeColor="text1"/>
          <w:sz w:val="20"/>
          <w:szCs w:val="20"/>
        </w:rPr>
      </w:pPr>
    </w:p>
    <w:p w14:paraId="3C8EA1D3" w14:textId="77777777" w:rsidR="006E2DBB" w:rsidRPr="002E0462" w:rsidRDefault="006E2DBB" w:rsidP="006E2DBB">
      <w:pPr>
        <w:rPr>
          <w:b/>
          <w:bCs/>
          <w:color w:val="000000" w:themeColor="text1"/>
        </w:rPr>
      </w:pPr>
      <w:bookmarkStart w:id="39" w:name="_Hlk96543277"/>
      <w:r w:rsidRPr="002E0462">
        <w:rPr>
          <w:b/>
          <w:bCs/>
          <w:color w:val="000000" w:themeColor="text1"/>
        </w:rPr>
        <w:lastRenderedPageBreak/>
        <w:t xml:space="preserve">Table 1. Sample selection and the distribution of </w:t>
      </w:r>
      <w:r w:rsidRPr="002E0462">
        <w:rPr>
          <w:b/>
          <w:bCs/>
          <w:color w:val="000000" w:themeColor="text1"/>
          <w:lang w:val="en-US"/>
        </w:rPr>
        <w:t>executive ownership</w:t>
      </w:r>
    </w:p>
    <w:p w14:paraId="46E2EF33" w14:textId="77777777" w:rsidR="006E2DBB" w:rsidRPr="002E0462" w:rsidRDefault="006E2DBB" w:rsidP="006E2DBB">
      <w:pPr>
        <w:widowControl w:val="0"/>
        <w:autoSpaceDE w:val="0"/>
        <w:autoSpaceDN w:val="0"/>
        <w:adjustRightInd w:val="0"/>
        <w:spacing w:after="120"/>
        <w:rPr>
          <w:b/>
          <w:bCs/>
          <w:i/>
          <w:iCs/>
          <w:color w:val="000000" w:themeColor="text1"/>
        </w:rPr>
      </w:pPr>
      <w:r w:rsidRPr="002E0462">
        <w:rPr>
          <w:b/>
          <w:bCs/>
          <w:i/>
          <w:iCs/>
          <w:color w:val="000000" w:themeColor="text1"/>
        </w:rPr>
        <w:t>Panel A. Sample selection</w:t>
      </w:r>
    </w:p>
    <w:tbl>
      <w:tblPr>
        <w:tblW w:w="5000" w:type="pct"/>
        <w:tblLook w:val="0000" w:firstRow="0" w:lastRow="0" w:firstColumn="0" w:lastColumn="0" w:noHBand="0" w:noVBand="0"/>
      </w:tblPr>
      <w:tblGrid>
        <w:gridCol w:w="5997"/>
        <w:gridCol w:w="3029"/>
      </w:tblGrid>
      <w:tr w:rsidR="002E0462" w:rsidRPr="002E0462" w14:paraId="70A72276" w14:textId="77777777" w:rsidTr="004928C8">
        <w:tc>
          <w:tcPr>
            <w:tcW w:w="3322" w:type="pct"/>
            <w:tcBorders>
              <w:top w:val="double" w:sz="4" w:space="0" w:color="auto"/>
              <w:left w:val="nil"/>
              <w:bottom w:val="single" w:sz="10" w:space="0" w:color="auto"/>
              <w:right w:val="nil"/>
            </w:tcBorders>
          </w:tcPr>
          <w:p w14:paraId="0AFF5651"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678" w:type="pct"/>
            <w:tcBorders>
              <w:top w:val="double" w:sz="4" w:space="0" w:color="auto"/>
              <w:left w:val="nil"/>
              <w:bottom w:val="single" w:sz="10" w:space="0" w:color="auto"/>
              <w:right w:val="nil"/>
            </w:tcBorders>
            <w:vAlign w:val="center"/>
          </w:tcPr>
          <w:p w14:paraId="009F0C4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r>
      <w:tr w:rsidR="002E0462" w:rsidRPr="002E0462" w14:paraId="63773CEF" w14:textId="77777777" w:rsidTr="004928C8">
        <w:tc>
          <w:tcPr>
            <w:tcW w:w="3322" w:type="pct"/>
            <w:tcBorders>
              <w:top w:val="nil"/>
              <w:left w:val="nil"/>
              <w:bottom w:val="nil"/>
              <w:right w:val="nil"/>
            </w:tcBorders>
          </w:tcPr>
          <w:p w14:paraId="56E1EFD2"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Total firm-years covered by the China Stock Market &amp; Accounting Research </w:t>
            </w:r>
            <w:proofErr w:type="gramStart"/>
            <w:r w:rsidRPr="002E0462">
              <w:rPr>
                <w:bCs/>
                <w:color w:val="000000" w:themeColor="text1"/>
                <w:sz w:val="20"/>
                <w:szCs w:val="20"/>
              </w:rPr>
              <w:t>Database(</w:t>
            </w:r>
            <w:proofErr w:type="gramEnd"/>
            <w:r w:rsidRPr="002E0462">
              <w:rPr>
                <w:bCs/>
                <w:color w:val="000000" w:themeColor="text1"/>
                <w:sz w:val="20"/>
                <w:szCs w:val="20"/>
              </w:rPr>
              <w:t>CSMAR), 2003-2020</w:t>
            </w:r>
          </w:p>
        </w:tc>
        <w:tc>
          <w:tcPr>
            <w:tcW w:w="1678" w:type="pct"/>
            <w:tcBorders>
              <w:top w:val="nil"/>
              <w:left w:val="nil"/>
              <w:bottom w:val="nil"/>
              <w:right w:val="nil"/>
            </w:tcBorders>
            <w:vAlign w:val="center"/>
          </w:tcPr>
          <w:p w14:paraId="34BA205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43,484</w:t>
            </w:r>
          </w:p>
        </w:tc>
      </w:tr>
      <w:tr w:rsidR="002E0462" w:rsidRPr="002E0462" w14:paraId="35A70E06" w14:textId="77777777" w:rsidTr="004928C8">
        <w:tc>
          <w:tcPr>
            <w:tcW w:w="3322" w:type="pct"/>
            <w:tcBorders>
              <w:top w:val="nil"/>
              <w:left w:val="nil"/>
              <w:bottom w:val="nil"/>
              <w:right w:val="nil"/>
            </w:tcBorders>
          </w:tcPr>
          <w:p w14:paraId="706997C7"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Less firm-years:</w:t>
            </w:r>
          </w:p>
        </w:tc>
        <w:tc>
          <w:tcPr>
            <w:tcW w:w="1678" w:type="pct"/>
            <w:tcBorders>
              <w:top w:val="nil"/>
              <w:left w:val="nil"/>
              <w:bottom w:val="nil"/>
              <w:right w:val="nil"/>
            </w:tcBorders>
            <w:vAlign w:val="center"/>
          </w:tcPr>
          <w:p w14:paraId="1DF0B045" w14:textId="77777777" w:rsidR="006E2DBB" w:rsidRPr="002E0462" w:rsidRDefault="006E2DBB" w:rsidP="004928C8">
            <w:pPr>
              <w:widowControl w:val="0"/>
              <w:autoSpaceDE w:val="0"/>
              <w:autoSpaceDN w:val="0"/>
              <w:adjustRightInd w:val="0"/>
              <w:jc w:val="center"/>
              <w:rPr>
                <w:bCs/>
                <w:color w:val="000000" w:themeColor="text1"/>
                <w:sz w:val="20"/>
                <w:szCs w:val="20"/>
              </w:rPr>
            </w:pPr>
          </w:p>
        </w:tc>
      </w:tr>
      <w:tr w:rsidR="002E0462" w:rsidRPr="002E0462" w14:paraId="343F2D09" w14:textId="77777777" w:rsidTr="004928C8">
        <w:tc>
          <w:tcPr>
            <w:tcW w:w="3322" w:type="pct"/>
            <w:tcBorders>
              <w:top w:val="nil"/>
              <w:left w:val="nil"/>
              <w:bottom w:val="nil"/>
              <w:right w:val="nil"/>
            </w:tcBorders>
          </w:tcPr>
          <w:p w14:paraId="64D1D68B"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Excluded the financial and banking sectors observations</w:t>
            </w:r>
          </w:p>
        </w:tc>
        <w:tc>
          <w:tcPr>
            <w:tcW w:w="1678" w:type="pct"/>
            <w:tcBorders>
              <w:top w:val="nil"/>
              <w:left w:val="nil"/>
              <w:bottom w:val="nil"/>
              <w:right w:val="nil"/>
            </w:tcBorders>
            <w:vAlign w:val="center"/>
          </w:tcPr>
          <w:p w14:paraId="61206E9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(1,322)</w:t>
            </w:r>
          </w:p>
        </w:tc>
      </w:tr>
      <w:tr w:rsidR="002E0462" w:rsidRPr="002E0462" w14:paraId="03FC9822" w14:textId="77777777" w:rsidTr="004928C8">
        <w:tc>
          <w:tcPr>
            <w:tcW w:w="3322" w:type="pct"/>
            <w:tcBorders>
              <w:top w:val="nil"/>
              <w:left w:val="nil"/>
              <w:bottom w:val="nil"/>
              <w:right w:val="nil"/>
            </w:tcBorders>
          </w:tcPr>
          <w:p w14:paraId="76AF831D"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Excluded missing financial statement data </w:t>
            </w:r>
          </w:p>
        </w:tc>
        <w:tc>
          <w:tcPr>
            <w:tcW w:w="1678" w:type="pct"/>
            <w:tcBorders>
              <w:top w:val="nil"/>
              <w:left w:val="nil"/>
              <w:bottom w:val="nil"/>
              <w:right w:val="nil"/>
            </w:tcBorders>
            <w:vAlign w:val="center"/>
          </w:tcPr>
          <w:p w14:paraId="4645EF5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(14,914)</w:t>
            </w:r>
          </w:p>
        </w:tc>
      </w:tr>
      <w:tr w:rsidR="002E0462" w:rsidRPr="002E0462" w14:paraId="16767E90" w14:textId="77777777" w:rsidTr="004928C8">
        <w:tc>
          <w:tcPr>
            <w:tcW w:w="3322" w:type="pct"/>
            <w:tcBorders>
              <w:top w:val="nil"/>
              <w:left w:val="nil"/>
              <w:bottom w:val="nil"/>
              <w:right w:val="nil"/>
            </w:tcBorders>
          </w:tcPr>
          <w:p w14:paraId="0C64FF8F"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Excluded missing stock market data</w:t>
            </w:r>
          </w:p>
        </w:tc>
        <w:tc>
          <w:tcPr>
            <w:tcW w:w="1678" w:type="pct"/>
            <w:tcBorders>
              <w:top w:val="nil"/>
              <w:left w:val="nil"/>
              <w:bottom w:val="nil"/>
              <w:right w:val="nil"/>
            </w:tcBorders>
            <w:vAlign w:val="center"/>
          </w:tcPr>
          <w:p w14:paraId="19ACD5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(148)</w:t>
            </w:r>
          </w:p>
        </w:tc>
      </w:tr>
      <w:tr w:rsidR="002E0462" w:rsidRPr="002E0462" w14:paraId="55034A9A" w14:textId="77777777" w:rsidTr="004928C8">
        <w:tc>
          <w:tcPr>
            <w:tcW w:w="3322" w:type="pct"/>
            <w:tcBorders>
              <w:top w:val="nil"/>
              <w:left w:val="nil"/>
              <w:bottom w:val="single" w:sz="4" w:space="0" w:color="auto"/>
              <w:right w:val="nil"/>
            </w:tcBorders>
          </w:tcPr>
          <w:p w14:paraId="5AE2132F"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Excluded missing corporate governance data</w:t>
            </w:r>
          </w:p>
        </w:tc>
        <w:tc>
          <w:tcPr>
            <w:tcW w:w="1678" w:type="pct"/>
            <w:tcBorders>
              <w:top w:val="nil"/>
              <w:left w:val="nil"/>
              <w:bottom w:val="single" w:sz="4" w:space="0" w:color="auto"/>
              <w:right w:val="nil"/>
            </w:tcBorders>
            <w:vAlign w:val="center"/>
          </w:tcPr>
          <w:p w14:paraId="2E06C6B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(2,589)</w:t>
            </w:r>
          </w:p>
        </w:tc>
      </w:tr>
      <w:tr w:rsidR="002E0462" w:rsidRPr="002E0462" w14:paraId="08D1E25B" w14:textId="77777777" w:rsidTr="004928C8">
        <w:tc>
          <w:tcPr>
            <w:tcW w:w="3322" w:type="pct"/>
            <w:tcBorders>
              <w:top w:val="single" w:sz="4" w:space="0" w:color="auto"/>
              <w:left w:val="nil"/>
              <w:bottom w:val="single" w:sz="4" w:space="0" w:color="auto"/>
              <w:right w:val="nil"/>
            </w:tcBorders>
          </w:tcPr>
          <w:p w14:paraId="7A51DF24"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Total sample</w:t>
            </w:r>
          </w:p>
        </w:tc>
        <w:tc>
          <w:tcPr>
            <w:tcW w:w="1678" w:type="pct"/>
            <w:tcBorders>
              <w:top w:val="single" w:sz="4" w:space="0" w:color="auto"/>
              <w:left w:val="nil"/>
              <w:bottom w:val="single" w:sz="4" w:space="0" w:color="auto"/>
              <w:right w:val="nil"/>
            </w:tcBorders>
            <w:vAlign w:val="center"/>
          </w:tcPr>
          <w:p w14:paraId="31EA692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bl>
    <w:p w14:paraId="76E56BF6" w14:textId="77777777" w:rsidR="006E2DBB" w:rsidRPr="002E0462" w:rsidRDefault="006E2DBB" w:rsidP="006E2DBB">
      <w:pPr>
        <w:widowControl w:val="0"/>
        <w:autoSpaceDE w:val="0"/>
        <w:autoSpaceDN w:val="0"/>
        <w:adjustRightInd w:val="0"/>
        <w:spacing w:before="240" w:after="120"/>
        <w:rPr>
          <w:bCs/>
          <w:color w:val="000000" w:themeColor="text1"/>
          <w:sz w:val="20"/>
          <w:szCs w:val="20"/>
        </w:rPr>
      </w:pPr>
      <w:r w:rsidRPr="002E0462">
        <w:rPr>
          <w:b/>
          <w:bCs/>
          <w:i/>
          <w:iCs/>
          <w:color w:val="000000" w:themeColor="text1"/>
        </w:rPr>
        <w:t xml:space="preserve">Panel B. </w:t>
      </w:r>
      <w:r w:rsidRPr="002E0462">
        <w:rPr>
          <w:b/>
          <w:bCs/>
          <w:i/>
          <w:iCs/>
          <w:color w:val="000000" w:themeColor="text1"/>
          <w:lang w:val="en-US"/>
        </w:rPr>
        <w:t>The distribution of executive ownership</w:t>
      </w:r>
    </w:p>
    <w:tbl>
      <w:tblPr>
        <w:tblW w:w="5000" w:type="pct"/>
        <w:tblLook w:val="04A0" w:firstRow="1" w:lastRow="0" w:firstColumn="1" w:lastColumn="0" w:noHBand="0" w:noVBand="1"/>
      </w:tblPr>
      <w:tblGrid>
        <w:gridCol w:w="2112"/>
        <w:gridCol w:w="1052"/>
        <w:gridCol w:w="1316"/>
        <w:gridCol w:w="1412"/>
        <w:gridCol w:w="1412"/>
        <w:gridCol w:w="890"/>
        <w:gridCol w:w="832"/>
      </w:tblGrid>
      <w:tr w:rsidR="002E0462" w:rsidRPr="002E0462" w14:paraId="2EE000F2" w14:textId="77777777" w:rsidTr="004928C8">
        <w:trPr>
          <w:trHeight w:val="291"/>
        </w:trPr>
        <w:tc>
          <w:tcPr>
            <w:tcW w:w="1170" w:type="pct"/>
            <w:tcBorders>
              <w:top w:val="single" w:sz="4" w:space="0" w:color="auto"/>
              <w:bottom w:val="single" w:sz="4" w:space="0" w:color="auto"/>
            </w:tcBorders>
            <w:shd w:val="clear" w:color="auto" w:fill="auto"/>
            <w:noWrap/>
            <w:vAlign w:val="center"/>
            <w:hideMark/>
          </w:tcPr>
          <w:p w14:paraId="5A6BB154" w14:textId="77777777" w:rsidR="006E2DBB" w:rsidRPr="002E0462" w:rsidRDefault="006E2DBB" w:rsidP="004928C8">
            <w:pPr>
              <w:widowControl w:val="0"/>
              <w:autoSpaceDE w:val="0"/>
              <w:autoSpaceDN w:val="0"/>
              <w:adjustRightInd w:val="0"/>
              <w:jc w:val="center"/>
              <w:rPr>
                <w:bCs/>
                <w:color w:val="000000" w:themeColor="text1"/>
                <w:sz w:val="20"/>
                <w:szCs w:val="20"/>
              </w:rPr>
            </w:pPr>
            <w:proofErr w:type="spellStart"/>
            <w:r w:rsidRPr="002E0462">
              <w:rPr>
                <w:bCs/>
                <w:color w:val="000000" w:themeColor="text1"/>
                <w:sz w:val="20"/>
                <w:szCs w:val="20"/>
              </w:rPr>
              <w:t>ExeOwnership</w:t>
            </w:r>
            <w:proofErr w:type="spellEnd"/>
          </w:p>
        </w:tc>
        <w:tc>
          <w:tcPr>
            <w:tcW w:w="583" w:type="pct"/>
            <w:tcBorders>
              <w:top w:val="single" w:sz="4" w:space="0" w:color="auto"/>
              <w:bottom w:val="single" w:sz="4" w:space="0" w:color="auto"/>
            </w:tcBorders>
            <w:shd w:val="clear" w:color="auto" w:fill="auto"/>
            <w:noWrap/>
            <w:vAlign w:val="center"/>
            <w:hideMark/>
          </w:tcPr>
          <w:p w14:paraId="707ED22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w:t>
            </w:r>
          </w:p>
        </w:tc>
        <w:tc>
          <w:tcPr>
            <w:tcW w:w="729" w:type="pct"/>
            <w:tcBorders>
              <w:top w:val="single" w:sz="4" w:space="0" w:color="auto"/>
              <w:bottom w:val="single" w:sz="4" w:space="0" w:color="auto"/>
            </w:tcBorders>
            <w:shd w:val="clear" w:color="auto" w:fill="auto"/>
            <w:noWrap/>
            <w:vAlign w:val="center"/>
            <w:hideMark/>
          </w:tcPr>
          <w:p w14:paraId="4C5239C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1%-10%</w:t>
            </w:r>
          </w:p>
        </w:tc>
        <w:tc>
          <w:tcPr>
            <w:tcW w:w="782" w:type="pct"/>
            <w:tcBorders>
              <w:top w:val="single" w:sz="4" w:space="0" w:color="auto"/>
              <w:bottom w:val="single" w:sz="4" w:space="0" w:color="auto"/>
            </w:tcBorders>
            <w:shd w:val="clear" w:color="auto" w:fill="auto"/>
            <w:noWrap/>
            <w:vAlign w:val="center"/>
            <w:hideMark/>
          </w:tcPr>
          <w:p w14:paraId="097F65E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10%-30%</w:t>
            </w:r>
          </w:p>
        </w:tc>
        <w:tc>
          <w:tcPr>
            <w:tcW w:w="782" w:type="pct"/>
            <w:tcBorders>
              <w:top w:val="single" w:sz="4" w:space="0" w:color="auto"/>
              <w:bottom w:val="single" w:sz="4" w:space="0" w:color="auto"/>
            </w:tcBorders>
            <w:shd w:val="clear" w:color="auto" w:fill="auto"/>
            <w:noWrap/>
            <w:vAlign w:val="center"/>
            <w:hideMark/>
          </w:tcPr>
          <w:p w14:paraId="77761EB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30%-50%</w:t>
            </w:r>
          </w:p>
        </w:tc>
        <w:tc>
          <w:tcPr>
            <w:tcW w:w="493" w:type="pct"/>
            <w:tcBorders>
              <w:top w:val="single" w:sz="4" w:space="0" w:color="auto"/>
              <w:bottom w:val="single" w:sz="4" w:space="0" w:color="auto"/>
            </w:tcBorders>
            <w:shd w:val="clear" w:color="auto" w:fill="auto"/>
            <w:noWrap/>
            <w:vAlign w:val="center"/>
            <w:hideMark/>
          </w:tcPr>
          <w:p w14:paraId="098663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&gt;50%</w:t>
            </w:r>
          </w:p>
        </w:tc>
        <w:tc>
          <w:tcPr>
            <w:tcW w:w="461" w:type="pct"/>
            <w:tcBorders>
              <w:top w:val="single" w:sz="4" w:space="0" w:color="auto"/>
              <w:bottom w:val="single" w:sz="4" w:space="0" w:color="auto"/>
            </w:tcBorders>
            <w:shd w:val="clear" w:color="auto" w:fill="auto"/>
            <w:noWrap/>
            <w:vAlign w:val="center"/>
            <w:hideMark/>
          </w:tcPr>
          <w:p w14:paraId="03A6BE5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r>
      <w:tr w:rsidR="002E0462" w:rsidRPr="002E0462" w14:paraId="5DB615B2" w14:textId="77777777" w:rsidTr="004928C8">
        <w:trPr>
          <w:trHeight w:val="291"/>
        </w:trPr>
        <w:tc>
          <w:tcPr>
            <w:tcW w:w="1170" w:type="pct"/>
            <w:tcBorders>
              <w:top w:val="single" w:sz="4" w:space="0" w:color="auto"/>
            </w:tcBorders>
            <w:shd w:val="clear" w:color="auto" w:fill="auto"/>
            <w:noWrap/>
            <w:vAlign w:val="center"/>
            <w:hideMark/>
          </w:tcPr>
          <w:p w14:paraId="6290FD6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2003</w:t>
            </w:r>
          </w:p>
        </w:tc>
        <w:tc>
          <w:tcPr>
            <w:tcW w:w="583" w:type="pct"/>
            <w:tcBorders>
              <w:top w:val="single" w:sz="4" w:space="0" w:color="auto"/>
            </w:tcBorders>
            <w:shd w:val="clear" w:color="auto" w:fill="auto"/>
            <w:noWrap/>
            <w:vAlign w:val="center"/>
            <w:hideMark/>
          </w:tcPr>
          <w:p w14:paraId="6F557EA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521</w:t>
            </w:r>
          </w:p>
        </w:tc>
        <w:tc>
          <w:tcPr>
            <w:tcW w:w="729" w:type="pct"/>
            <w:tcBorders>
              <w:top w:val="single" w:sz="4" w:space="0" w:color="auto"/>
            </w:tcBorders>
            <w:shd w:val="clear" w:color="auto" w:fill="auto"/>
            <w:noWrap/>
            <w:vAlign w:val="center"/>
            <w:hideMark/>
          </w:tcPr>
          <w:p w14:paraId="3DE8B5A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782" w:type="pct"/>
            <w:tcBorders>
              <w:top w:val="single" w:sz="4" w:space="0" w:color="auto"/>
            </w:tcBorders>
            <w:shd w:val="clear" w:color="auto" w:fill="auto"/>
            <w:noWrap/>
            <w:vAlign w:val="center"/>
            <w:hideMark/>
          </w:tcPr>
          <w:p w14:paraId="238D40D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782" w:type="pct"/>
            <w:tcBorders>
              <w:top w:val="single" w:sz="4" w:space="0" w:color="auto"/>
            </w:tcBorders>
            <w:shd w:val="clear" w:color="auto" w:fill="auto"/>
            <w:noWrap/>
            <w:vAlign w:val="center"/>
            <w:hideMark/>
          </w:tcPr>
          <w:p w14:paraId="7CFDB0B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93" w:type="pct"/>
            <w:tcBorders>
              <w:top w:val="single" w:sz="4" w:space="0" w:color="auto"/>
            </w:tcBorders>
            <w:shd w:val="clear" w:color="auto" w:fill="auto"/>
            <w:noWrap/>
            <w:vAlign w:val="center"/>
            <w:hideMark/>
          </w:tcPr>
          <w:p w14:paraId="2B71BEF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61" w:type="pct"/>
            <w:tcBorders>
              <w:top w:val="single" w:sz="4" w:space="0" w:color="auto"/>
            </w:tcBorders>
            <w:shd w:val="clear" w:color="auto" w:fill="auto"/>
            <w:noWrap/>
            <w:vAlign w:val="center"/>
            <w:hideMark/>
          </w:tcPr>
          <w:p w14:paraId="45B8CDA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521</w:t>
            </w:r>
          </w:p>
        </w:tc>
      </w:tr>
      <w:tr w:rsidR="002E0462" w:rsidRPr="002E0462" w14:paraId="75086038" w14:textId="77777777" w:rsidTr="004928C8">
        <w:trPr>
          <w:trHeight w:val="291"/>
        </w:trPr>
        <w:tc>
          <w:tcPr>
            <w:tcW w:w="1170" w:type="pct"/>
            <w:shd w:val="clear" w:color="auto" w:fill="auto"/>
            <w:noWrap/>
            <w:vAlign w:val="center"/>
            <w:hideMark/>
          </w:tcPr>
          <w:p w14:paraId="2D6B36F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2004</w:t>
            </w:r>
          </w:p>
        </w:tc>
        <w:tc>
          <w:tcPr>
            <w:tcW w:w="583" w:type="pct"/>
            <w:shd w:val="clear" w:color="auto" w:fill="auto"/>
            <w:noWrap/>
            <w:vAlign w:val="center"/>
            <w:hideMark/>
          </w:tcPr>
          <w:p w14:paraId="052776E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776</w:t>
            </w:r>
          </w:p>
        </w:tc>
        <w:tc>
          <w:tcPr>
            <w:tcW w:w="729" w:type="pct"/>
            <w:shd w:val="clear" w:color="auto" w:fill="auto"/>
            <w:noWrap/>
            <w:vAlign w:val="center"/>
            <w:hideMark/>
          </w:tcPr>
          <w:p w14:paraId="560903A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w:t>
            </w:r>
          </w:p>
        </w:tc>
        <w:tc>
          <w:tcPr>
            <w:tcW w:w="782" w:type="pct"/>
            <w:shd w:val="clear" w:color="auto" w:fill="auto"/>
            <w:noWrap/>
            <w:vAlign w:val="center"/>
            <w:hideMark/>
          </w:tcPr>
          <w:p w14:paraId="32DD52E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782" w:type="pct"/>
            <w:shd w:val="clear" w:color="auto" w:fill="auto"/>
            <w:noWrap/>
            <w:vAlign w:val="center"/>
            <w:hideMark/>
          </w:tcPr>
          <w:p w14:paraId="6FC1C40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93" w:type="pct"/>
            <w:shd w:val="clear" w:color="auto" w:fill="auto"/>
            <w:noWrap/>
            <w:vAlign w:val="center"/>
            <w:hideMark/>
          </w:tcPr>
          <w:p w14:paraId="778A1A2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61" w:type="pct"/>
            <w:shd w:val="clear" w:color="auto" w:fill="auto"/>
            <w:noWrap/>
            <w:vAlign w:val="center"/>
            <w:hideMark/>
          </w:tcPr>
          <w:p w14:paraId="081A53A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777</w:t>
            </w:r>
          </w:p>
        </w:tc>
      </w:tr>
      <w:tr w:rsidR="002E0462" w:rsidRPr="002E0462" w14:paraId="4FBBCE66" w14:textId="77777777" w:rsidTr="004928C8">
        <w:trPr>
          <w:trHeight w:val="291"/>
        </w:trPr>
        <w:tc>
          <w:tcPr>
            <w:tcW w:w="1170" w:type="pct"/>
            <w:shd w:val="clear" w:color="auto" w:fill="auto"/>
            <w:noWrap/>
            <w:vAlign w:val="center"/>
            <w:hideMark/>
          </w:tcPr>
          <w:p w14:paraId="5D603EC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2005</w:t>
            </w:r>
          </w:p>
        </w:tc>
        <w:tc>
          <w:tcPr>
            <w:tcW w:w="583" w:type="pct"/>
            <w:shd w:val="clear" w:color="auto" w:fill="auto"/>
            <w:noWrap/>
            <w:vAlign w:val="center"/>
            <w:hideMark/>
          </w:tcPr>
          <w:p w14:paraId="50552AA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760</w:t>
            </w:r>
          </w:p>
        </w:tc>
        <w:tc>
          <w:tcPr>
            <w:tcW w:w="729" w:type="pct"/>
            <w:shd w:val="clear" w:color="auto" w:fill="auto"/>
            <w:noWrap/>
            <w:vAlign w:val="center"/>
            <w:hideMark/>
          </w:tcPr>
          <w:p w14:paraId="6E51A0F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w:t>
            </w:r>
          </w:p>
        </w:tc>
        <w:tc>
          <w:tcPr>
            <w:tcW w:w="782" w:type="pct"/>
            <w:shd w:val="clear" w:color="auto" w:fill="auto"/>
            <w:noWrap/>
            <w:vAlign w:val="center"/>
            <w:hideMark/>
          </w:tcPr>
          <w:p w14:paraId="4C98A68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w:t>
            </w:r>
          </w:p>
        </w:tc>
        <w:tc>
          <w:tcPr>
            <w:tcW w:w="782" w:type="pct"/>
            <w:shd w:val="clear" w:color="auto" w:fill="auto"/>
            <w:noWrap/>
            <w:vAlign w:val="center"/>
            <w:hideMark/>
          </w:tcPr>
          <w:p w14:paraId="1738721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93" w:type="pct"/>
            <w:shd w:val="clear" w:color="auto" w:fill="auto"/>
            <w:noWrap/>
            <w:vAlign w:val="center"/>
            <w:hideMark/>
          </w:tcPr>
          <w:p w14:paraId="6B7CA96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61" w:type="pct"/>
            <w:shd w:val="clear" w:color="auto" w:fill="auto"/>
            <w:noWrap/>
            <w:vAlign w:val="center"/>
            <w:hideMark/>
          </w:tcPr>
          <w:p w14:paraId="287C9DB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763</w:t>
            </w:r>
          </w:p>
        </w:tc>
      </w:tr>
      <w:tr w:rsidR="002E0462" w:rsidRPr="002E0462" w14:paraId="4F1F8305" w14:textId="77777777" w:rsidTr="004928C8">
        <w:trPr>
          <w:trHeight w:val="291"/>
        </w:trPr>
        <w:tc>
          <w:tcPr>
            <w:tcW w:w="1170" w:type="pct"/>
            <w:shd w:val="clear" w:color="auto" w:fill="auto"/>
            <w:noWrap/>
            <w:vAlign w:val="center"/>
            <w:hideMark/>
          </w:tcPr>
          <w:p w14:paraId="72E9F31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2006</w:t>
            </w:r>
          </w:p>
        </w:tc>
        <w:tc>
          <w:tcPr>
            <w:tcW w:w="583" w:type="pct"/>
            <w:shd w:val="clear" w:color="auto" w:fill="auto"/>
            <w:noWrap/>
            <w:vAlign w:val="center"/>
            <w:hideMark/>
          </w:tcPr>
          <w:p w14:paraId="1420E4D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815</w:t>
            </w:r>
          </w:p>
        </w:tc>
        <w:tc>
          <w:tcPr>
            <w:tcW w:w="729" w:type="pct"/>
            <w:shd w:val="clear" w:color="auto" w:fill="auto"/>
            <w:noWrap/>
            <w:vAlign w:val="center"/>
            <w:hideMark/>
          </w:tcPr>
          <w:p w14:paraId="4CF730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w:t>
            </w:r>
          </w:p>
        </w:tc>
        <w:tc>
          <w:tcPr>
            <w:tcW w:w="782" w:type="pct"/>
            <w:shd w:val="clear" w:color="auto" w:fill="auto"/>
            <w:noWrap/>
            <w:vAlign w:val="center"/>
            <w:hideMark/>
          </w:tcPr>
          <w:p w14:paraId="41FFC05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w:t>
            </w:r>
          </w:p>
        </w:tc>
        <w:tc>
          <w:tcPr>
            <w:tcW w:w="782" w:type="pct"/>
            <w:shd w:val="clear" w:color="auto" w:fill="auto"/>
            <w:noWrap/>
            <w:vAlign w:val="center"/>
            <w:hideMark/>
          </w:tcPr>
          <w:p w14:paraId="0B82472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w:t>
            </w:r>
          </w:p>
        </w:tc>
        <w:tc>
          <w:tcPr>
            <w:tcW w:w="493" w:type="pct"/>
            <w:shd w:val="clear" w:color="auto" w:fill="auto"/>
            <w:noWrap/>
            <w:vAlign w:val="center"/>
            <w:hideMark/>
          </w:tcPr>
          <w:p w14:paraId="1FEFBD6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61" w:type="pct"/>
            <w:shd w:val="clear" w:color="auto" w:fill="auto"/>
            <w:noWrap/>
            <w:vAlign w:val="center"/>
            <w:hideMark/>
          </w:tcPr>
          <w:p w14:paraId="4B42721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829</w:t>
            </w:r>
          </w:p>
        </w:tc>
      </w:tr>
      <w:tr w:rsidR="002E0462" w:rsidRPr="002E0462" w14:paraId="583F71F4" w14:textId="77777777" w:rsidTr="004928C8">
        <w:trPr>
          <w:trHeight w:val="291"/>
        </w:trPr>
        <w:tc>
          <w:tcPr>
            <w:tcW w:w="1170" w:type="pct"/>
            <w:shd w:val="clear" w:color="auto" w:fill="auto"/>
            <w:noWrap/>
            <w:vAlign w:val="center"/>
            <w:hideMark/>
          </w:tcPr>
          <w:p w14:paraId="06F226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2007</w:t>
            </w:r>
          </w:p>
        </w:tc>
        <w:tc>
          <w:tcPr>
            <w:tcW w:w="583" w:type="pct"/>
            <w:shd w:val="clear" w:color="auto" w:fill="auto"/>
            <w:noWrap/>
            <w:vAlign w:val="center"/>
            <w:hideMark/>
          </w:tcPr>
          <w:p w14:paraId="12AF00D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832</w:t>
            </w:r>
          </w:p>
        </w:tc>
        <w:tc>
          <w:tcPr>
            <w:tcW w:w="729" w:type="pct"/>
            <w:shd w:val="clear" w:color="auto" w:fill="auto"/>
            <w:noWrap/>
            <w:vAlign w:val="center"/>
            <w:hideMark/>
          </w:tcPr>
          <w:p w14:paraId="5EBEE01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15</w:t>
            </w:r>
          </w:p>
        </w:tc>
        <w:tc>
          <w:tcPr>
            <w:tcW w:w="782" w:type="pct"/>
            <w:shd w:val="clear" w:color="auto" w:fill="auto"/>
            <w:noWrap/>
            <w:vAlign w:val="center"/>
            <w:hideMark/>
          </w:tcPr>
          <w:p w14:paraId="5BA792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w:t>
            </w:r>
          </w:p>
        </w:tc>
        <w:tc>
          <w:tcPr>
            <w:tcW w:w="782" w:type="pct"/>
            <w:shd w:val="clear" w:color="auto" w:fill="auto"/>
            <w:noWrap/>
            <w:vAlign w:val="center"/>
            <w:hideMark/>
          </w:tcPr>
          <w:p w14:paraId="46ABD83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w:t>
            </w:r>
          </w:p>
        </w:tc>
        <w:tc>
          <w:tcPr>
            <w:tcW w:w="493" w:type="pct"/>
            <w:shd w:val="clear" w:color="auto" w:fill="auto"/>
            <w:noWrap/>
            <w:vAlign w:val="center"/>
            <w:hideMark/>
          </w:tcPr>
          <w:p w14:paraId="4991C9A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61" w:type="pct"/>
            <w:shd w:val="clear" w:color="auto" w:fill="auto"/>
            <w:noWrap/>
            <w:vAlign w:val="center"/>
            <w:hideMark/>
          </w:tcPr>
          <w:p w14:paraId="78F1330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854</w:t>
            </w:r>
          </w:p>
        </w:tc>
      </w:tr>
      <w:tr w:rsidR="002E0462" w:rsidRPr="002E0462" w14:paraId="256E00BA" w14:textId="77777777" w:rsidTr="004928C8">
        <w:trPr>
          <w:trHeight w:val="291"/>
        </w:trPr>
        <w:tc>
          <w:tcPr>
            <w:tcW w:w="1170" w:type="pct"/>
            <w:shd w:val="clear" w:color="auto" w:fill="auto"/>
            <w:noWrap/>
            <w:vAlign w:val="center"/>
            <w:hideMark/>
          </w:tcPr>
          <w:p w14:paraId="1503726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2008</w:t>
            </w:r>
          </w:p>
        </w:tc>
        <w:tc>
          <w:tcPr>
            <w:tcW w:w="583" w:type="pct"/>
            <w:shd w:val="clear" w:color="auto" w:fill="auto"/>
            <w:noWrap/>
            <w:vAlign w:val="center"/>
            <w:hideMark/>
          </w:tcPr>
          <w:p w14:paraId="4048042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836</w:t>
            </w:r>
          </w:p>
        </w:tc>
        <w:tc>
          <w:tcPr>
            <w:tcW w:w="729" w:type="pct"/>
            <w:shd w:val="clear" w:color="auto" w:fill="auto"/>
            <w:noWrap/>
            <w:vAlign w:val="center"/>
            <w:hideMark/>
          </w:tcPr>
          <w:p w14:paraId="25D40AE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27</w:t>
            </w:r>
          </w:p>
        </w:tc>
        <w:tc>
          <w:tcPr>
            <w:tcW w:w="782" w:type="pct"/>
            <w:shd w:val="clear" w:color="auto" w:fill="auto"/>
            <w:noWrap/>
            <w:vAlign w:val="center"/>
            <w:hideMark/>
          </w:tcPr>
          <w:p w14:paraId="52B25B3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w:t>
            </w:r>
          </w:p>
        </w:tc>
        <w:tc>
          <w:tcPr>
            <w:tcW w:w="782" w:type="pct"/>
            <w:shd w:val="clear" w:color="auto" w:fill="auto"/>
            <w:noWrap/>
            <w:vAlign w:val="center"/>
            <w:hideMark/>
          </w:tcPr>
          <w:p w14:paraId="1F62220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w:t>
            </w:r>
          </w:p>
        </w:tc>
        <w:tc>
          <w:tcPr>
            <w:tcW w:w="493" w:type="pct"/>
            <w:shd w:val="clear" w:color="auto" w:fill="auto"/>
            <w:noWrap/>
            <w:vAlign w:val="center"/>
            <w:hideMark/>
          </w:tcPr>
          <w:p w14:paraId="12C0203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61" w:type="pct"/>
            <w:shd w:val="clear" w:color="auto" w:fill="auto"/>
            <w:noWrap/>
            <w:vAlign w:val="center"/>
            <w:hideMark/>
          </w:tcPr>
          <w:p w14:paraId="6FA198C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884</w:t>
            </w:r>
          </w:p>
        </w:tc>
      </w:tr>
      <w:tr w:rsidR="002E0462" w:rsidRPr="002E0462" w14:paraId="1004FB4A" w14:textId="77777777" w:rsidTr="004928C8">
        <w:trPr>
          <w:trHeight w:val="291"/>
        </w:trPr>
        <w:tc>
          <w:tcPr>
            <w:tcW w:w="1170" w:type="pct"/>
            <w:shd w:val="clear" w:color="auto" w:fill="auto"/>
            <w:noWrap/>
            <w:vAlign w:val="center"/>
            <w:hideMark/>
          </w:tcPr>
          <w:p w14:paraId="081EA68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2009</w:t>
            </w:r>
          </w:p>
        </w:tc>
        <w:tc>
          <w:tcPr>
            <w:tcW w:w="583" w:type="pct"/>
            <w:shd w:val="clear" w:color="auto" w:fill="auto"/>
            <w:noWrap/>
            <w:vAlign w:val="center"/>
            <w:hideMark/>
          </w:tcPr>
          <w:p w14:paraId="1AE7636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863</w:t>
            </w:r>
          </w:p>
        </w:tc>
        <w:tc>
          <w:tcPr>
            <w:tcW w:w="729" w:type="pct"/>
            <w:shd w:val="clear" w:color="auto" w:fill="auto"/>
            <w:noWrap/>
            <w:vAlign w:val="center"/>
            <w:hideMark/>
          </w:tcPr>
          <w:p w14:paraId="39DD68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w:t>
            </w:r>
          </w:p>
        </w:tc>
        <w:tc>
          <w:tcPr>
            <w:tcW w:w="782" w:type="pct"/>
            <w:shd w:val="clear" w:color="auto" w:fill="auto"/>
            <w:noWrap/>
            <w:vAlign w:val="center"/>
            <w:hideMark/>
          </w:tcPr>
          <w:p w14:paraId="7E0CEF8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w:t>
            </w:r>
          </w:p>
        </w:tc>
        <w:tc>
          <w:tcPr>
            <w:tcW w:w="782" w:type="pct"/>
            <w:shd w:val="clear" w:color="auto" w:fill="auto"/>
            <w:noWrap/>
            <w:vAlign w:val="center"/>
            <w:hideMark/>
          </w:tcPr>
          <w:p w14:paraId="514EEB6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w:t>
            </w:r>
          </w:p>
        </w:tc>
        <w:tc>
          <w:tcPr>
            <w:tcW w:w="493" w:type="pct"/>
            <w:shd w:val="clear" w:color="auto" w:fill="auto"/>
            <w:noWrap/>
            <w:vAlign w:val="center"/>
            <w:hideMark/>
          </w:tcPr>
          <w:p w14:paraId="5BAADAD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61" w:type="pct"/>
            <w:shd w:val="clear" w:color="auto" w:fill="auto"/>
            <w:noWrap/>
            <w:vAlign w:val="center"/>
            <w:hideMark/>
          </w:tcPr>
          <w:p w14:paraId="449B2C7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915</w:t>
            </w:r>
          </w:p>
        </w:tc>
      </w:tr>
      <w:tr w:rsidR="002E0462" w:rsidRPr="002E0462" w14:paraId="2DE2A90A" w14:textId="77777777" w:rsidTr="004928C8">
        <w:trPr>
          <w:trHeight w:val="291"/>
        </w:trPr>
        <w:tc>
          <w:tcPr>
            <w:tcW w:w="1170" w:type="pct"/>
            <w:shd w:val="clear" w:color="auto" w:fill="auto"/>
            <w:noWrap/>
            <w:vAlign w:val="center"/>
            <w:hideMark/>
          </w:tcPr>
          <w:p w14:paraId="2A29129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2010</w:t>
            </w:r>
          </w:p>
        </w:tc>
        <w:tc>
          <w:tcPr>
            <w:tcW w:w="583" w:type="pct"/>
            <w:shd w:val="clear" w:color="auto" w:fill="auto"/>
            <w:noWrap/>
            <w:vAlign w:val="center"/>
            <w:hideMark/>
          </w:tcPr>
          <w:p w14:paraId="04BBC48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946</w:t>
            </w:r>
          </w:p>
        </w:tc>
        <w:tc>
          <w:tcPr>
            <w:tcW w:w="729" w:type="pct"/>
            <w:shd w:val="clear" w:color="auto" w:fill="auto"/>
            <w:noWrap/>
            <w:vAlign w:val="center"/>
            <w:hideMark/>
          </w:tcPr>
          <w:p w14:paraId="326EA74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50</w:t>
            </w:r>
          </w:p>
        </w:tc>
        <w:tc>
          <w:tcPr>
            <w:tcW w:w="782" w:type="pct"/>
            <w:shd w:val="clear" w:color="auto" w:fill="auto"/>
            <w:noWrap/>
            <w:vAlign w:val="center"/>
            <w:hideMark/>
          </w:tcPr>
          <w:p w14:paraId="5A138EB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w:t>
            </w:r>
          </w:p>
        </w:tc>
        <w:tc>
          <w:tcPr>
            <w:tcW w:w="782" w:type="pct"/>
            <w:shd w:val="clear" w:color="auto" w:fill="auto"/>
            <w:noWrap/>
            <w:vAlign w:val="center"/>
            <w:hideMark/>
          </w:tcPr>
          <w:p w14:paraId="3B576A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w:t>
            </w:r>
          </w:p>
        </w:tc>
        <w:tc>
          <w:tcPr>
            <w:tcW w:w="493" w:type="pct"/>
            <w:shd w:val="clear" w:color="auto" w:fill="auto"/>
            <w:noWrap/>
            <w:vAlign w:val="center"/>
            <w:hideMark/>
          </w:tcPr>
          <w:p w14:paraId="239072A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w:t>
            </w:r>
          </w:p>
        </w:tc>
        <w:tc>
          <w:tcPr>
            <w:tcW w:w="461" w:type="pct"/>
            <w:shd w:val="clear" w:color="auto" w:fill="auto"/>
            <w:noWrap/>
            <w:vAlign w:val="center"/>
            <w:hideMark/>
          </w:tcPr>
          <w:p w14:paraId="778B164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1,023</w:t>
            </w:r>
          </w:p>
        </w:tc>
      </w:tr>
      <w:tr w:rsidR="002E0462" w:rsidRPr="002E0462" w14:paraId="7214DBB6" w14:textId="77777777" w:rsidTr="004928C8">
        <w:trPr>
          <w:trHeight w:val="291"/>
        </w:trPr>
        <w:tc>
          <w:tcPr>
            <w:tcW w:w="1170" w:type="pct"/>
            <w:shd w:val="clear" w:color="auto" w:fill="auto"/>
            <w:noWrap/>
            <w:vAlign w:val="center"/>
            <w:hideMark/>
          </w:tcPr>
          <w:p w14:paraId="6B7BB93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2011</w:t>
            </w:r>
          </w:p>
        </w:tc>
        <w:tc>
          <w:tcPr>
            <w:tcW w:w="583" w:type="pct"/>
            <w:shd w:val="clear" w:color="auto" w:fill="auto"/>
            <w:noWrap/>
            <w:vAlign w:val="center"/>
            <w:hideMark/>
          </w:tcPr>
          <w:p w14:paraId="047DC2B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1,034</w:t>
            </w:r>
          </w:p>
        </w:tc>
        <w:tc>
          <w:tcPr>
            <w:tcW w:w="729" w:type="pct"/>
            <w:shd w:val="clear" w:color="auto" w:fill="auto"/>
            <w:noWrap/>
            <w:vAlign w:val="center"/>
            <w:hideMark/>
          </w:tcPr>
          <w:p w14:paraId="67A27A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87</w:t>
            </w:r>
          </w:p>
        </w:tc>
        <w:tc>
          <w:tcPr>
            <w:tcW w:w="782" w:type="pct"/>
            <w:shd w:val="clear" w:color="auto" w:fill="auto"/>
            <w:noWrap/>
            <w:vAlign w:val="center"/>
            <w:hideMark/>
          </w:tcPr>
          <w:p w14:paraId="5F438DC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36</w:t>
            </w:r>
          </w:p>
        </w:tc>
        <w:tc>
          <w:tcPr>
            <w:tcW w:w="782" w:type="pct"/>
            <w:shd w:val="clear" w:color="auto" w:fill="auto"/>
            <w:noWrap/>
            <w:vAlign w:val="center"/>
            <w:hideMark/>
          </w:tcPr>
          <w:p w14:paraId="3DA29AA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w:t>
            </w:r>
          </w:p>
        </w:tc>
        <w:tc>
          <w:tcPr>
            <w:tcW w:w="493" w:type="pct"/>
            <w:shd w:val="clear" w:color="auto" w:fill="auto"/>
            <w:noWrap/>
            <w:vAlign w:val="center"/>
            <w:hideMark/>
          </w:tcPr>
          <w:p w14:paraId="2213DB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w:t>
            </w:r>
          </w:p>
        </w:tc>
        <w:tc>
          <w:tcPr>
            <w:tcW w:w="461" w:type="pct"/>
            <w:shd w:val="clear" w:color="auto" w:fill="auto"/>
            <w:noWrap/>
            <w:vAlign w:val="center"/>
            <w:hideMark/>
          </w:tcPr>
          <w:p w14:paraId="6EDB673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1,176</w:t>
            </w:r>
          </w:p>
        </w:tc>
      </w:tr>
      <w:tr w:rsidR="002E0462" w:rsidRPr="002E0462" w14:paraId="2B3F33E7" w14:textId="77777777" w:rsidTr="004928C8">
        <w:trPr>
          <w:trHeight w:val="291"/>
        </w:trPr>
        <w:tc>
          <w:tcPr>
            <w:tcW w:w="1170" w:type="pct"/>
            <w:shd w:val="clear" w:color="auto" w:fill="auto"/>
            <w:noWrap/>
            <w:vAlign w:val="center"/>
            <w:hideMark/>
          </w:tcPr>
          <w:p w14:paraId="253DD0D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2012</w:t>
            </w:r>
          </w:p>
        </w:tc>
        <w:tc>
          <w:tcPr>
            <w:tcW w:w="583" w:type="pct"/>
            <w:shd w:val="clear" w:color="auto" w:fill="auto"/>
            <w:noWrap/>
            <w:vAlign w:val="center"/>
            <w:hideMark/>
          </w:tcPr>
          <w:p w14:paraId="4F81044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1,131</w:t>
            </w:r>
          </w:p>
        </w:tc>
        <w:tc>
          <w:tcPr>
            <w:tcW w:w="729" w:type="pct"/>
            <w:shd w:val="clear" w:color="auto" w:fill="auto"/>
            <w:noWrap/>
            <w:vAlign w:val="center"/>
            <w:hideMark/>
          </w:tcPr>
          <w:p w14:paraId="238EA2B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91</w:t>
            </w:r>
          </w:p>
        </w:tc>
        <w:tc>
          <w:tcPr>
            <w:tcW w:w="782" w:type="pct"/>
            <w:shd w:val="clear" w:color="auto" w:fill="auto"/>
            <w:noWrap/>
            <w:vAlign w:val="center"/>
            <w:hideMark/>
          </w:tcPr>
          <w:p w14:paraId="320413E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48</w:t>
            </w:r>
          </w:p>
        </w:tc>
        <w:tc>
          <w:tcPr>
            <w:tcW w:w="782" w:type="pct"/>
            <w:shd w:val="clear" w:color="auto" w:fill="auto"/>
            <w:noWrap/>
            <w:vAlign w:val="center"/>
            <w:hideMark/>
          </w:tcPr>
          <w:p w14:paraId="617D4AB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w:t>
            </w:r>
          </w:p>
        </w:tc>
        <w:tc>
          <w:tcPr>
            <w:tcW w:w="493" w:type="pct"/>
            <w:shd w:val="clear" w:color="auto" w:fill="auto"/>
            <w:noWrap/>
            <w:vAlign w:val="center"/>
            <w:hideMark/>
          </w:tcPr>
          <w:p w14:paraId="1EA7D2E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w:t>
            </w:r>
          </w:p>
        </w:tc>
        <w:tc>
          <w:tcPr>
            <w:tcW w:w="461" w:type="pct"/>
            <w:shd w:val="clear" w:color="auto" w:fill="auto"/>
            <w:noWrap/>
            <w:vAlign w:val="center"/>
            <w:hideMark/>
          </w:tcPr>
          <w:p w14:paraId="2752B6E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1,289</w:t>
            </w:r>
          </w:p>
        </w:tc>
      </w:tr>
      <w:tr w:rsidR="002E0462" w:rsidRPr="002E0462" w14:paraId="0BE94F79" w14:textId="77777777" w:rsidTr="004928C8">
        <w:trPr>
          <w:trHeight w:val="291"/>
        </w:trPr>
        <w:tc>
          <w:tcPr>
            <w:tcW w:w="1170" w:type="pct"/>
            <w:shd w:val="clear" w:color="auto" w:fill="auto"/>
            <w:noWrap/>
            <w:vAlign w:val="center"/>
            <w:hideMark/>
          </w:tcPr>
          <w:p w14:paraId="32B6EE0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2013</w:t>
            </w:r>
          </w:p>
        </w:tc>
        <w:tc>
          <w:tcPr>
            <w:tcW w:w="583" w:type="pct"/>
            <w:shd w:val="clear" w:color="auto" w:fill="auto"/>
            <w:noWrap/>
            <w:vAlign w:val="center"/>
            <w:hideMark/>
          </w:tcPr>
          <w:p w14:paraId="2ED726F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1,119</w:t>
            </w:r>
          </w:p>
        </w:tc>
        <w:tc>
          <w:tcPr>
            <w:tcW w:w="729" w:type="pct"/>
            <w:shd w:val="clear" w:color="auto" w:fill="auto"/>
            <w:noWrap/>
            <w:vAlign w:val="center"/>
            <w:hideMark/>
          </w:tcPr>
          <w:p w14:paraId="0EFF8F9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127</w:t>
            </w:r>
          </w:p>
        </w:tc>
        <w:tc>
          <w:tcPr>
            <w:tcW w:w="782" w:type="pct"/>
            <w:shd w:val="clear" w:color="auto" w:fill="auto"/>
            <w:noWrap/>
            <w:vAlign w:val="center"/>
            <w:hideMark/>
          </w:tcPr>
          <w:p w14:paraId="7D33E8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67</w:t>
            </w:r>
          </w:p>
        </w:tc>
        <w:tc>
          <w:tcPr>
            <w:tcW w:w="782" w:type="pct"/>
            <w:shd w:val="clear" w:color="auto" w:fill="auto"/>
            <w:noWrap/>
            <w:vAlign w:val="center"/>
            <w:hideMark/>
          </w:tcPr>
          <w:p w14:paraId="4B5EBDC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29</w:t>
            </w:r>
          </w:p>
        </w:tc>
        <w:tc>
          <w:tcPr>
            <w:tcW w:w="493" w:type="pct"/>
            <w:shd w:val="clear" w:color="auto" w:fill="auto"/>
            <w:noWrap/>
            <w:vAlign w:val="center"/>
            <w:hideMark/>
          </w:tcPr>
          <w:p w14:paraId="0CA3FE7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w:t>
            </w:r>
          </w:p>
        </w:tc>
        <w:tc>
          <w:tcPr>
            <w:tcW w:w="461" w:type="pct"/>
            <w:shd w:val="clear" w:color="auto" w:fill="auto"/>
            <w:noWrap/>
            <w:vAlign w:val="center"/>
            <w:hideMark/>
          </w:tcPr>
          <w:p w14:paraId="0A6626C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1,352</w:t>
            </w:r>
          </w:p>
        </w:tc>
      </w:tr>
      <w:tr w:rsidR="002E0462" w:rsidRPr="002E0462" w14:paraId="0460B60A" w14:textId="77777777" w:rsidTr="004928C8">
        <w:trPr>
          <w:trHeight w:val="291"/>
        </w:trPr>
        <w:tc>
          <w:tcPr>
            <w:tcW w:w="1170" w:type="pct"/>
            <w:shd w:val="clear" w:color="auto" w:fill="auto"/>
            <w:noWrap/>
            <w:vAlign w:val="center"/>
            <w:hideMark/>
          </w:tcPr>
          <w:p w14:paraId="109A7F8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2014</w:t>
            </w:r>
          </w:p>
        </w:tc>
        <w:tc>
          <w:tcPr>
            <w:tcW w:w="583" w:type="pct"/>
            <w:shd w:val="clear" w:color="auto" w:fill="auto"/>
            <w:noWrap/>
            <w:vAlign w:val="center"/>
            <w:hideMark/>
          </w:tcPr>
          <w:p w14:paraId="121ACB6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1,140</w:t>
            </w:r>
          </w:p>
        </w:tc>
        <w:tc>
          <w:tcPr>
            <w:tcW w:w="729" w:type="pct"/>
            <w:shd w:val="clear" w:color="auto" w:fill="auto"/>
            <w:noWrap/>
            <w:vAlign w:val="center"/>
            <w:hideMark/>
          </w:tcPr>
          <w:p w14:paraId="28F9660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233</w:t>
            </w:r>
          </w:p>
        </w:tc>
        <w:tc>
          <w:tcPr>
            <w:tcW w:w="782" w:type="pct"/>
            <w:shd w:val="clear" w:color="auto" w:fill="auto"/>
            <w:noWrap/>
            <w:vAlign w:val="center"/>
            <w:hideMark/>
          </w:tcPr>
          <w:p w14:paraId="02CC55A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115</w:t>
            </w:r>
          </w:p>
        </w:tc>
        <w:tc>
          <w:tcPr>
            <w:tcW w:w="782" w:type="pct"/>
            <w:shd w:val="clear" w:color="auto" w:fill="auto"/>
            <w:noWrap/>
            <w:vAlign w:val="center"/>
            <w:hideMark/>
          </w:tcPr>
          <w:p w14:paraId="73FE3D6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69</w:t>
            </w:r>
          </w:p>
        </w:tc>
        <w:tc>
          <w:tcPr>
            <w:tcW w:w="493" w:type="pct"/>
            <w:shd w:val="clear" w:color="auto" w:fill="auto"/>
            <w:noWrap/>
            <w:vAlign w:val="center"/>
            <w:hideMark/>
          </w:tcPr>
          <w:p w14:paraId="7B86ADE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w:t>
            </w:r>
          </w:p>
        </w:tc>
        <w:tc>
          <w:tcPr>
            <w:tcW w:w="461" w:type="pct"/>
            <w:shd w:val="clear" w:color="auto" w:fill="auto"/>
            <w:noWrap/>
            <w:vAlign w:val="center"/>
            <w:hideMark/>
          </w:tcPr>
          <w:p w14:paraId="78CA4FB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1,579</w:t>
            </w:r>
          </w:p>
        </w:tc>
      </w:tr>
      <w:tr w:rsidR="002E0462" w:rsidRPr="002E0462" w14:paraId="6061A13A" w14:textId="77777777" w:rsidTr="004928C8">
        <w:trPr>
          <w:trHeight w:val="291"/>
        </w:trPr>
        <w:tc>
          <w:tcPr>
            <w:tcW w:w="1170" w:type="pct"/>
            <w:shd w:val="clear" w:color="auto" w:fill="auto"/>
            <w:noWrap/>
            <w:vAlign w:val="center"/>
            <w:hideMark/>
          </w:tcPr>
          <w:p w14:paraId="0D3444A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2015</w:t>
            </w:r>
          </w:p>
        </w:tc>
        <w:tc>
          <w:tcPr>
            <w:tcW w:w="583" w:type="pct"/>
            <w:shd w:val="clear" w:color="auto" w:fill="auto"/>
            <w:noWrap/>
            <w:vAlign w:val="center"/>
            <w:hideMark/>
          </w:tcPr>
          <w:p w14:paraId="293B465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1,177</w:t>
            </w:r>
          </w:p>
        </w:tc>
        <w:tc>
          <w:tcPr>
            <w:tcW w:w="729" w:type="pct"/>
            <w:shd w:val="clear" w:color="auto" w:fill="auto"/>
            <w:noWrap/>
            <w:vAlign w:val="center"/>
            <w:hideMark/>
          </w:tcPr>
          <w:p w14:paraId="62053E0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293</w:t>
            </w:r>
          </w:p>
        </w:tc>
        <w:tc>
          <w:tcPr>
            <w:tcW w:w="782" w:type="pct"/>
            <w:shd w:val="clear" w:color="auto" w:fill="auto"/>
            <w:noWrap/>
            <w:vAlign w:val="center"/>
            <w:hideMark/>
          </w:tcPr>
          <w:p w14:paraId="7E28AF7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174</w:t>
            </w:r>
          </w:p>
        </w:tc>
        <w:tc>
          <w:tcPr>
            <w:tcW w:w="782" w:type="pct"/>
            <w:shd w:val="clear" w:color="auto" w:fill="auto"/>
            <w:noWrap/>
            <w:vAlign w:val="center"/>
            <w:hideMark/>
          </w:tcPr>
          <w:p w14:paraId="79E1234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95</w:t>
            </w:r>
          </w:p>
        </w:tc>
        <w:tc>
          <w:tcPr>
            <w:tcW w:w="493" w:type="pct"/>
            <w:shd w:val="clear" w:color="auto" w:fill="auto"/>
            <w:noWrap/>
            <w:vAlign w:val="center"/>
            <w:hideMark/>
          </w:tcPr>
          <w:p w14:paraId="4D14398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31</w:t>
            </w:r>
          </w:p>
        </w:tc>
        <w:tc>
          <w:tcPr>
            <w:tcW w:w="461" w:type="pct"/>
            <w:shd w:val="clear" w:color="auto" w:fill="auto"/>
            <w:noWrap/>
            <w:vAlign w:val="center"/>
            <w:hideMark/>
          </w:tcPr>
          <w:p w14:paraId="1BEFFA4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1,770</w:t>
            </w:r>
          </w:p>
        </w:tc>
      </w:tr>
      <w:tr w:rsidR="002E0462" w:rsidRPr="002E0462" w14:paraId="3625216D" w14:textId="77777777" w:rsidTr="004928C8">
        <w:trPr>
          <w:trHeight w:val="291"/>
        </w:trPr>
        <w:tc>
          <w:tcPr>
            <w:tcW w:w="1170" w:type="pct"/>
            <w:shd w:val="clear" w:color="auto" w:fill="auto"/>
            <w:noWrap/>
            <w:vAlign w:val="center"/>
            <w:hideMark/>
          </w:tcPr>
          <w:p w14:paraId="1C731EB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2016</w:t>
            </w:r>
          </w:p>
        </w:tc>
        <w:tc>
          <w:tcPr>
            <w:tcW w:w="583" w:type="pct"/>
            <w:shd w:val="clear" w:color="auto" w:fill="auto"/>
            <w:noWrap/>
            <w:vAlign w:val="center"/>
            <w:hideMark/>
          </w:tcPr>
          <w:p w14:paraId="076D200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1,368</w:t>
            </w:r>
          </w:p>
        </w:tc>
        <w:tc>
          <w:tcPr>
            <w:tcW w:w="729" w:type="pct"/>
            <w:shd w:val="clear" w:color="auto" w:fill="auto"/>
            <w:noWrap/>
            <w:vAlign w:val="center"/>
            <w:hideMark/>
          </w:tcPr>
          <w:p w14:paraId="0071869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309</w:t>
            </w:r>
          </w:p>
        </w:tc>
        <w:tc>
          <w:tcPr>
            <w:tcW w:w="782" w:type="pct"/>
            <w:shd w:val="clear" w:color="auto" w:fill="auto"/>
            <w:noWrap/>
            <w:vAlign w:val="center"/>
            <w:hideMark/>
          </w:tcPr>
          <w:p w14:paraId="1E44A8C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227</w:t>
            </w:r>
          </w:p>
        </w:tc>
        <w:tc>
          <w:tcPr>
            <w:tcW w:w="782" w:type="pct"/>
            <w:shd w:val="clear" w:color="auto" w:fill="auto"/>
            <w:noWrap/>
            <w:vAlign w:val="center"/>
            <w:hideMark/>
          </w:tcPr>
          <w:p w14:paraId="4B0C431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91</w:t>
            </w:r>
          </w:p>
        </w:tc>
        <w:tc>
          <w:tcPr>
            <w:tcW w:w="493" w:type="pct"/>
            <w:shd w:val="clear" w:color="auto" w:fill="auto"/>
            <w:noWrap/>
            <w:vAlign w:val="center"/>
            <w:hideMark/>
          </w:tcPr>
          <w:p w14:paraId="3076E2C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27</w:t>
            </w:r>
          </w:p>
        </w:tc>
        <w:tc>
          <w:tcPr>
            <w:tcW w:w="461" w:type="pct"/>
            <w:shd w:val="clear" w:color="auto" w:fill="auto"/>
            <w:noWrap/>
            <w:vAlign w:val="center"/>
            <w:hideMark/>
          </w:tcPr>
          <w:p w14:paraId="5BE689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2,022</w:t>
            </w:r>
          </w:p>
        </w:tc>
      </w:tr>
      <w:tr w:rsidR="002E0462" w:rsidRPr="002E0462" w14:paraId="1CF39C06" w14:textId="77777777" w:rsidTr="004928C8">
        <w:trPr>
          <w:trHeight w:val="291"/>
        </w:trPr>
        <w:tc>
          <w:tcPr>
            <w:tcW w:w="1170" w:type="pct"/>
            <w:shd w:val="clear" w:color="auto" w:fill="auto"/>
            <w:noWrap/>
            <w:vAlign w:val="center"/>
            <w:hideMark/>
          </w:tcPr>
          <w:p w14:paraId="49801AA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2017</w:t>
            </w:r>
          </w:p>
        </w:tc>
        <w:tc>
          <w:tcPr>
            <w:tcW w:w="583" w:type="pct"/>
            <w:shd w:val="clear" w:color="auto" w:fill="auto"/>
            <w:noWrap/>
            <w:vAlign w:val="center"/>
            <w:hideMark/>
          </w:tcPr>
          <w:p w14:paraId="528C550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1,375</w:t>
            </w:r>
          </w:p>
        </w:tc>
        <w:tc>
          <w:tcPr>
            <w:tcW w:w="729" w:type="pct"/>
            <w:shd w:val="clear" w:color="auto" w:fill="auto"/>
            <w:noWrap/>
            <w:vAlign w:val="center"/>
            <w:hideMark/>
          </w:tcPr>
          <w:p w14:paraId="6CA618B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321</w:t>
            </w:r>
          </w:p>
        </w:tc>
        <w:tc>
          <w:tcPr>
            <w:tcW w:w="782" w:type="pct"/>
            <w:shd w:val="clear" w:color="auto" w:fill="auto"/>
            <w:noWrap/>
            <w:vAlign w:val="center"/>
            <w:hideMark/>
          </w:tcPr>
          <w:p w14:paraId="3B0F59B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225</w:t>
            </w:r>
          </w:p>
        </w:tc>
        <w:tc>
          <w:tcPr>
            <w:tcW w:w="782" w:type="pct"/>
            <w:shd w:val="clear" w:color="auto" w:fill="auto"/>
            <w:noWrap/>
            <w:vAlign w:val="center"/>
            <w:hideMark/>
          </w:tcPr>
          <w:p w14:paraId="56F243C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86</w:t>
            </w:r>
          </w:p>
        </w:tc>
        <w:tc>
          <w:tcPr>
            <w:tcW w:w="493" w:type="pct"/>
            <w:shd w:val="clear" w:color="auto" w:fill="auto"/>
            <w:noWrap/>
            <w:vAlign w:val="center"/>
            <w:hideMark/>
          </w:tcPr>
          <w:p w14:paraId="271E47B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26</w:t>
            </w:r>
          </w:p>
        </w:tc>
        <w:tc>
          <w:tcPr>
            <w:tcW w:w="461" w:type="pct"/>
            <w:shd w:val="clear" w:color="auto" w:fill="auto"/>
            <w:noWrap/>
            <w:vAlign w:val="center"/>
            <w:hideMark/>
          </w:tcPr>
          <w:p w14:paraId="4FB2E47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2,033</w:t>
            </w:r>
          </w:p>
        </w:tc>
      </w:tr>
      <w:tr w:rsidR="002E0462" w:rsidRPr="002E0462" w14:paraId="108124CB" w14:textId="77777777" w:rsidTr="004928C8">
        <w:trPr>
          <w:trHeight w:val="291"/>
        </w:trPr>
        <w:tc>
          <w:tcPr>
            <w:tcW w:w="1170" w:type="pct"/>
            <w:shd w:val="clear" w:color="auto" w:fill="auto"/>
            <w:noWrap/>
            <w:vAlign w:val="center"/>
            <w:hideMark/>
          </w:tcPr>
          <w:p w14:paraId="48B5502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2018</w:t>
            </w:r>
          </w:p>
        </w:tc>
        <w:tc>
          <w:tcPr>
            <w:tcW w:w="583" w:type="pct"/>
            <w:shd w:val="clear" w:color="auto" w:fill="auto"/>
            <w:noWrap/>
            <w:vAlign w:val="center"/>
            <w:hideMark/>
          </w:tcPr>
          <w:p w14:paraId="6ED07D9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1,431</w:t>
            </w:r>
          </w:p>
        </w:tc>
        <w:tc>
          <w:tcPr>
            <w:tcW w:w="729" w:type="pct"/>
            <w:shd w:val="clear" w:color="auto" w:fill="auto"/>
            <w:noWrap/>
            <w:vAlign w:val="center"/>
            <w:hideMark/>
          </w:tcPr>
          <w:p w14:paraId="4F6F2E7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362</w:t>
            </w:r>
          </w:p>
        </w:tc>
        <w:tc>
          <w:tcPr>
            <w:tcW w:w="782" w:type="pct"/>
            <w:shd w:val="clear" w:color="auto" w:fill="auto"/>
            <w:noWrap/>
            <w:vAlign w:val="center"/>
            <w:hideMark/>
          </w:tcPr>
          <w:p w14:paraId="7756B45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223</w:t>
            </w:r>
          </w:p>
        </w:tc>
        <w:tc>
          <w:tcPr>
            <w:tcW w:w="782" w:type="pct"/>
            <w:shd w:val="clear" w:color="auto" w:fill="auto"/>
            <w:noWrap/>
            <w:vAlign w:val="center"/>
            <w:hideMark/>
          </w:tcPr>
          <w:p w14:paraId="54516C6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78</w:t>
            </w:r>
          </w:p>
        </w:tc>
        <w:tc>
          <w:tcPr>
            <w:tcW w:w="493" w:type="pct"/>
            <w:shd w:val="clear" w:color="auto" w:fill="auto"/>
            <w:noWrap/>
            <w:vAlign w:val="center"/>
            <w:hideMark/>
          </w:tcPr>
          <w:p w14:paraId="52B7D25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31</w:t>
            </w:r>
          </w:p>
        </w:tc>
        <w:tc>
          <w:tcPr>
            <w:tcW w:w="461" w:type="pct"/>
            <w:shd w:val="clear" w:color="auto" w:fill="auto"/>
            <w:noWrap/>
            <w:vAlign w:val="center"/>
            <w:hideMark/>
          </w:tcPr>
          <w:p w14:paraId="710CBB7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2,125</w:t>
            </w:r>
          </w:p>
        </w:tc>
      </w:tr>
      <w:tr w:rsidR="002E0462" w:rsidRPr="002E0462" w14:paraId="5E15033D" w14:textId="77777777" w:rsidTr="004928C8">
        <w:trPr>
          <w:trHeight w:val="291"/>
        </w:trPr>
        <w:tc>
          <w:tcPr>
            <w:tcW w:w="1170" w:type="pct"/>
            <w:shd w:val="clear" w:color="auto" w:fill="auto"/>
            <w:noWrap/>
            <w:vAlign w:val="center"/>
            <w:hideMark/>
          </w:tcPr>
          <w:p w14:paraId="456D41C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2019</w:t>
            </w:r>
          </w:p>
        </w:tc>
        <w:tc>
          <w:tcPr>
            <w:tcW w:w="583" w:type="pct"/>
            <w:shd w:val="clear" w:color="auto" w:fill="auto"/>
            <w:noWrap/>
            <w:vAlign w:val="center"/>
            <w:hideMark/>
          </w:tcPr>
          <w:p w14:paraId="0B808A4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1,456</w:t>
            </w:r>
          </w:p>
        </w:tc>
        <w:tc>
          <w:tcPr>
            <w:tcW w:w="729" w:type="pct"/>
            <w:shd w:val="clear" w:color="auto" w:fill="auto"/>
            <w:noWrap/>
            <w:vAlign w:val="center"/>
            <w:hideMark/>
          </w:tcPr>
          <w:p w14:paraId="5D4618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378</w:t>
            </w:r>
          </w:p>
        </w:tc>
        <w:tc>
          <w:tcPr>
            <w:tcW w:w="782" w:type="pct"/>
            <w:shd w:val="clear" w:color="auto" w:fill="auto"/>
            <w:noWrap/>
            <w:vAlign w:val="center"/>
            <w:hideMark/>
          </w:tcPr>
          <w:p w14:paraId="65238B0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w:t>
            </w:r>
          </w:p>
        </w:tc>
        <w:tc>
          <w:tcPr>
            <w:tcW w:w="782" w:type="pct"/>
            <w:shd w:val="clear" w:color="auto" w:fill="auto"/>
            <w:noWrap/>
            <w:vAlign w:val="center"/>
            <w:hideMark/>
          </w:tcPr>
          <w:p w14:paraId="1F9A44D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101</w:t>
            </w:r>
          </w:p>
        </w:tc>
        <w:tc>
          <w:tcPr>
            <w:tcW w:w="493" w:type="pct"/>
            <w:shd w:val="clear" w:color="auto" w:fill="auto"/>
            <w:noWrap/>
            <w:vAlign w:val="center"/>
            <w:hideMark/>
          </w:tcPr>
          <w:p w14:paraId="7C4EF09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27</w:t>
            </w:r>
          </w:p>
        </w:tc>
        <w:tc>
          <w:tcPr>
            <w:tcW w:w="461" w:type="pct"/>
            <w:shd w:val="clear" w:color="auto" w:fill="auto"/>
            <w:noWrap/>
            <w:vAlign w:val="center"/>
            <w:hideMark/>
          </w:tcPr>
          <w:p w14:paraId="7B71F6C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2,207</w:t>
            </w:r>
          </w:p>
        </w:tc>
      </w:tr>
      <w:tr w:rsidR="002E0462" w:rsidRPr="002E0462" w14:paraId="0757AB13" w14:textId="77777777" w:rsidTr="004928C8">
        <w:trPr>
          <w:trHeight w:val="291"/>
        </w:trPr>
        <w:tc>
          <w:tcPr>
            <w:tcW w:w="1170" w:type="pct"/>
            <w:tcBorders>
              <w:bottom w:val="single" w:sz="4" w:space="0" w:color="auto"/>
            </w:tcBorders>
            <w:shd w:val="clear" w:color="auto" w:fill="auto"/>
            <w:noWrap/>
            <w:vAlign w:val="center"/>
            <w:hideMark/>
          </w:tcPr>
          <w:p w14:paraId="672A17F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2020</w:t>
            </w:r>
          </w:p>
        </w:tc>
        <w:tc>
          <w:tcPr>
            <w:tcW w:w="583" w:type="pct"/>
            <w:tcBorders>
              <w:bottom w:val="single" w:sz="4" w:space="0" w:color="auto"/>
            </w:tcBorders>
            <w:shd w:val="clear" w:color="auto" w:fill="auto"/>
            <w:noWrap/>
            <w:vAlign w:val="center"/>
            <w:hideMark/>
          </w:tcPr>
          <w:p w14:paraId="54E76D7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1,544</w:t>
            </w:r>
          </w:p>
        </w:tc>
        <w:tc>
          <w:tcPr>
            <w:tcW w:w="729" w:type="pct"/>
            <w:tcBorders>
              <w:bottom w:val="single" w:sz="4" w:space="0" w:color="auto"/>
            </w:tcBorders>
            <w:shd w:val="clear" w:color="auto" w:fill="auto"/>
            <w:noWrap/>
            <w:vAlign w:val="center"/>
            <w:hideMark/>
          </w:tcPr>
          <w:p w14:paraId="4D60958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415</w:t>
            </w:r>
          </w:p>
        </w:tc>
        <w:tc>
          <w:tcPr>
            <w:tcW w:w="782" w:type="pct"/>
            <w:tcBorders>
              <w:bottom w:val="single" w:sz="4" w:space="0" w:color="auto"/>
            </w:tcBorders>
            <w:shd w:val="clear" w:color="auto" w:fill="auto"/>
            <w:noWrap/>
            <w:vAlign w:val="center"/>
            <w:hideMark/>
          </w:tcPr>
          <w:p w14:paraId="0D542CB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274</w:t>
            </w:r>
          </w:p>
        </w:tc>
        <w:tc>
          <w:tcPr>
            <w:tcW w:w="782" w:type="pct"/>
            <w:tcBorders>
              <w:bottom w:val="single" w:sz="4" w:space="0" w:color="auto"/>
            </w:tcBorders>
            <w:shd w:val="clear" w:color="auto" w:fill="auto"/>
            <w:noWrap/>
            <w:vAlign w:val="center"/>
            <w:hideMark/>
          </w:tcPr>
          <w:p w14:paraId="71441A7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131</w:t>
            </w:r>
          </w:p>
        </w:tc>
        <w:tc>
          <w:tcPr>
            <w:tcW w:w="493" w:type="pct"/>
            <w:tcBorders>
              <w:bottom w:val="single" w:sz="4" w:space="0" w:color="auto"/>
            </w:tcBorders>
            <w:shd w:val="clear" w:color="auto" w:fill="auto"/>
            <w:noWrap/>
            <w:vAlign w:val="center"/>
            <w:hideMark/>
          </w:tcPr>
          <w:p w14:paraId="5CB7DA4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28</w:t>
            </w:r>
          </w:p>
        </w:tc>
        <w:tc>
          <w:tcPr>
            <w:tcW w:w="461" w:type="pct"/>
            <w:tcBorders>
              <w:bottom w:val="single" w:sz="4" w:space="0" w:color="auto"/>
            </w:tcBorders>
            <w:shd w:val="clear" w:color="auto" w:fill="auto"/>
            <w:noWrap/>
            <w:vAlign w:val="center"/>
            <w:hideMark/>
          </w:tcPr>
          <w:p w14:paraId="143D1B9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2,392</w:t>
            </w:r>
          </w:p>
        </w:tc>
      </w:tr>
      <w:tr w:rsidR="002E0462" w:rsidRPr="002E0462" w14:paraId="3F68FB71" w14:textId="77777777" w:rsidTr="004928C8">
        <w:trPr>
          <w:trHeight w:val="291"/>
        </w:trPr>
        <w:tc>
          <w:tcPr>
            <w:tcW w:w="1170" w:type="pct"/>
            <w:tcBorders>
              <w:top w:val="single" w:sz="4" w:space="0" w:color="auto"/>
              <w:bottom w:val="double" w:sz="4" w:space="0" w:color="auto"/>
            </w:tcBorders>
            <w:shd w:val="clear" w:color="auto" w:fill="auto"/>
            <w:noWrap/>
            <w:vAlign w:val="center"/>
            <w:hideMark/>
          </w:tcPr>
          <w:p w14:paraId="494AB51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Total</w:t>
            </w:r>
          </w:p>
        </w:tc>
        <w:tc>
          <w:tcPr>
            <w:tcW w:w="583" w:type="pct"/>
            <w:tcBorders>
              <w:top w:val="single" w:sz="4" w:space="0" w:color="auto"/>
              <w:bottom w:val="double" w:sz="4" w:space="0" w:color="auto"/>
            </w:tcBorders>
            <w:shd w:val="clear" w:color="auto" w:fill="auto"/>
            <w:noWrap/>
            <w:vAlign w:val="center"/>
            <w:hideMark/>
          </w:tcPr>
          <w:p w14:paraId="5213291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19,124</w:t>
            </w:r>
          </w:p>
        </w:tc>
        <w:tc>
          <w:tcPr>
            <w:tcW w:w="729" w:type="pct"/>
            <w:tcBorders>
              <w:top w:val="single" w:sz="4" w:space="0" w:color="auto"/>
              <w:bottom w:val="double" w:sz="4" w:space="0" w:color="auto"/>
            </w:tcBorders>
            <w:shd w:val="clear" w:color="auto" w:fill="auto"/>
            <w:noWrap/>
            <w:vAlign w:val="center"/>
            <w:hideMark/>
          </w:tcPr>
          <w:p w14:paraId="441C7ED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2,755</w:t>
            </w:r>
          </w:p>
        </w:tc>
        <w:tc>
          <w:tcPr>
            <w:tcW w:w="782" w:type="pct"/>
            <w:tcBorders>
              <w:top w:val="single" w:sz="4" w:space="0" w:color="auto"/>
              <w:bottom w:val="double" w:sz="4" w:space="0" w:color="auto"/>
            </w:tcBorders>
            <w:shd w:val="clear" w:color="auto" w:fill="auto"/>
            <w:noWrap/>
            <w:vAlign w:val="center"/>
            <w:hideMark/>
          </w:tcPr>
          <w:p w14:paraId="143A16D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1,702</w:t>
            </w:r>
          </w:p>
        </w:tc>
        <w:tc>
          <w:tcPr>
            <w:tcW w:w="782" w:type="pct"/>
            <w:tcBorders>
              <w:top w:val="single" w:sz="4" w:space="0" w:color="auto"/>
              <w:bottom w:val="double" w:sz="4" w:space="0" w:color="auto"/>
            </w:tcBorders>
            <w:shd w:val="clear" w:color="auto" w:fill="auto"/>
            <w:noWrap/>
            <w:vAlign w:val="center"/>
            <w:hideMark/>
          </w:tcPr>
          <w:p w14:paraId="138B9DD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723</w:t>
            </w:r>
          </w:p>
        </w:tc>
        <w:tc>
          <w:tcPr>
            <w:tcW w:w="493" w:type="pct"/>
            <w:tcBorders>
              <w:top w:val="single" w:sz="4" w:space="0" w:color="auto"/>
              <w:bottom w:val="double" w:sz="4" w:space="0" w:color="auto"/>
            </w:tcBorders>
            <w:shd w:val="clear" w:color="auto" w:fill="auto"/>
            <w:noWrap/>
            <w:vAlign w:val="center"/>
            <w:hideMark/>
          </w:tcPr>
          <w:p w14:paraId="6E33D3A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207</w:t>
            </w:r>
          </w:p>
        </w:tc>
        <w:tc>
          <w:tcPr>
            <w:tcW w:w="461" w:type="pct"/>
            <w:tcBorders>
              <w:top w:val="single" w:sz="4" w:space="0" w:color="auto"/>
              <w:bottom w:val="double" w:sz="4" w:space="0" w:color="auto"/>
            </w:tcBorders>
            <w:shd w:val="clear" w:color="auto" w:fill="auto"/>
            <w:noWrap/>
            <w:vAlign w:val="center"/>
            <w:hideMark/>
          </w:tcPr>
          <w:p w14:paraId="554B28C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bl>
    <w:p w14:paraId="3982F604" w14:textId="77777777" w:rsidR="006E2DBB" w:rsidRPr="002E0462" w:rsidRDefault="006E2DBB" w:rsidP="006E2DBB">
      <w:pPr>
        <w:widowControl w:val="0"/>
        <w:autoSpaceDE w:val="0"/>
        <w:autoSpaceDN w:val="0"/>
        <w:adjustRightInd w:val="0"/>
        <w:jc w:val="both"/>
        <w:rPr>
          <w:bCs/>
          <w:color w:val="000000" w:themeColor="text1"/>
          <w:sz w:val="20"/>
          <w:szCs w:val="20"/>
        </w:rPr>
      </w:pPr>
      <w:r w:rsidRPr="002E0462">
        <w:rPr>
          <w:bCs/>
          <w:color w:val="000000" w:themeColor="text1"/>
          <w:sz w:val="20"/>
          <w:szCs w:val="20"/>
        </w:rPr>
        <w:t xml:space="preserve">Panel A reports the sample selection procedure. Our sample period is from 2003-2020 since the executive ownership data only available after 2003. Panel B presents the yearly distribution of execution ownership. </w:t>
      </w:r>
      <w:proofErr w:type="spellStart"/>
      <w:r w:rsidRPr="002E0462">
        <w:rPr>
          <w:bCs/>
          <w:i/>
          <w:iCs/>
          <w:color w:val="000000" w:themeColor="text1"/>
          <w:sz w:val="20"/>
          <w:szCs w:val="20"/>
        </w:rPr>
        <w:t>ExeOwnership</w:t>
      </w:r>
      <w:proofErr w:type="spellEnd"/>
      <w:r w:rsidRPr="002E0462">
        <w:rPr>
          <w:bCs/>
          <w:color w:val="000000" w:themeColor="text1"/>
          <w:sz w:val="20"/>
          <w:szCs w:val="20"/>
        </w:rPr>
        <w:t xml:space="preserve"> is executive ownership. All variables are defined in Appendix 1.</w:t>
      </w:r>
    </w:p>
    <w:p w14:paraId="7024DABB" w14:textId="77777777" w:rsidR="006E2DBB" w:rsidRPr="002E0462" w:rsidRDefault="006E2DBB" w:rsidP="006E2DBB">
      <w:pPr>
        <w:jc w:val="both"/>
        <w:rPr>
          <w:b/>
          <w:bCs/>
          <w:color w:val="000000" w:themeColor="text1"/>
        </w:rPr>
      </w:pPr>
    </w:p>
    <w:p w14:paraId="50E82B9F" w14:textId="77777777" w:rsidR="006E2DBB" w:rsidRPr="002E0462" w:rsidRDefault="006E2DBB" w:rsidP="006E2DBB">
      <w:pPr>
        <w:jc w:val="center"/>
        <w:rPr>
          <w:b/>
          <w:bCs/>
          <w:color w:val="000000" w:themeColor="text1"/>
        </w:rPr>
      </w:pPr>
    </w:p>
    <w:p w14:paraId="75DE5DFB" w14:textId="77777777" w:rsidR="006E2DBB" w:rsidRPr="002E0462" w:rsidRDefault="006E2DBB" w:rsidP="006E2DBB">
      <w:pPr>
        <w:jc w:val="center"/>
        <w:rPr>
          <w:b/>
          <w:bCs/>
          <w:color w:val="000000" w:themeColor="text1"/>
        </w:rPr>
      </w:pPr>
    </w:p>
    <w:p w14:paraId="6EC8639C" w14:textId="77777777" w:rsidR="006E2DBB" w:rsidRPr="002E0462" w:rsidRDefault="006E2DBB" w:rsidP="006E2DBB">
      <w:pPr>
        <w:jc w:val="center"/>
        <w:rPr>
          <w:b/>
          <w:bCs/>
          <w:color w:val="000000" w:themeColor="text1"/>
        </w:rPr>
      </w:pPr>
    </w:p>
    <w:p w14:paraId="18A25A93" w14:textId="77777777" w:rsidR="006E2DBB" w:rsidRPr="002E0462" w:rsidRDefault="006E2DBB" w:rsidP="006E2DBB">
      <w:pPr>
        <w:jc w:val="center"/>
        <w:rPr>
          <w:b/>
          <w:bCs/>
          <w:color w:val="000000" w:themeColor="text1"/>
        </w:rPr>
      </w:pPr>
    </w:p>
    <w:p w14:paraId="27797978" w14:textId="4326A23E" w:rsidR="006E2DBB" w:rsidRPr="002E0462" w:rsidRDefault="006E2DBB" w:rsidP="006E2DBB">
      <w:pPr>
        <w:jc w:val="center"/>
        <w:rPr>
          <w:b/>
          <w:bCs/>
          <w:color w:val="000000" w:themeColor="text1"/>
        </w:rPr>
      </w:pPr>
    </w:p>
    <w:p w14:paraId="3C2AF3CC" w14:textId="56D7B9B1" w:rsidR="006E2DBB" w:rsidRPr="002E0462" w:rsidRDefault="006E2DBB" w:rsidP="006E2DBB">
      <w:pPr>
        <w:jc w:val="center"/>
        <w:rPr>
          <w:b/>
          <w:bCs/>
          <w:color w:val="000000" w:themeColor="text1"/>
        </w:rPr>
      </w:pPr>
    </w:p>
    <w:p w14:paraId="2CFB9A50" w14:textId="4B5BAED3" w:rsidR="006E2DBB" w:rsidRPr="002E0462" w:rsidRDefault="006E2DBB" w:rsidP="006E2DBB">
      <w:pPr>
        <w:jc w:val="center"/>
        <w:rPr>
          <w:b/>
          <w:bCs/>
          <w:color w:val="000000" w:themeColor="text1"/>
        </w:rPr>
      </w:pPr>
    </w:p>
    <w:p w14:paraId="174EC499" w14:textId="43D8E34B" w:rsidR="006E2DBB" w:rsidRPr="002E0462" w:rsidRDefault="006E2DBB" w:rsidP="006E2DBB">
      <w:pPr>
        <w:jc w:val="center"/>
        <w:rPr>
          <w:b/>
          <w:bCs/>
          <w:color w:val="000000" w:themeColor="text1"/>
        </w:rPr>
      </w:pPr>
    </w:p>
    <w:p w14:paraId="7294998C" w14:textId="272F4F94" w:rsidR="006E2DBB" w:rsidRPr="002E0462" w:rsidRDefault="006E2DBB" w:rsidP="006E2DBB">
      <w:pPr>
        <w:jc w:val="center"/>
        <w:rPr>
          <w:b/>
          <w:bCs/>
          <w:color w:val="000000" w:themeColor="text1"/>
        </w:rPr>
      </w:pPr>
    </w:p>
    <w:p w14:paraId="5D0C9AFC" w14:textId="77777777" w:rsidR="006E2DBB" w:rsidRPr="002E0462" w:rsidRDefault="006E2DBB" w:rsidP="006E2DBB">
      <w:pPr>
        <w:jc w:val="center"/>
        <w:rPr>
          <w:b/>
          <w:bCs/>
          <w:color w:val="000000" w:themeColor="text1"/>
        </w:rPr>
      </w:pPr>
    </w:p>
    <w:p w14:paraId="7A35AFAE" w14:textId="77777777" w:rsidR="006E2DBB" w:rsidRPr="002E0462" w:rsidRDefault="006E2DBB" w:rsidP="006E2DBB">
      <w:pPr>
        <w:jc w:val="center"/>
        <w:rPr>
          <w:b/>
          <w:bCs/>
          <w:color w:val="000000" w:themeColor="text1"/>
        </w:rPr>
      </w:pPr>
    </w:p>
    <w:p w14:paraId="78A1A42A" w14:textId="77777777" w:rsidR="006E2DBB" w:rsidRPr="002E0462" w:rsidRDefault="006E2DBB" w:rsidP="006E2DBB">
      <w:pPr>
        <w:jc w:val="center"/>
        <w:rPr>
          <w:b/>
          <w:bCs/>
          <w:color w:val="000000" w:themeColor="text1"/>
        </w:rPr>
      </w:pPr>
    </w:p>
    <w:p w14:paraId="6C23C622" w14:textId="7C18A087" w:rsidR="006E2DBB" w:rsidRPr="002E0462" w:rsidRDefault="006E2DBB" w:rsidP="006E2DBB">
      <w:pPr>
        <w:spacing w:after="120"/>
        <w:rPr>
          <w:color w:val="000000" w:themeColor="text1"/>
        </w:rPr>
      </w:pPr>
      <w:bookmarkStart w:id="40" w:name="_Hlk96616192"/>
      <w:r w:rsidRPr="002E0462">
        <w:rPr>
          <w:b/>
          <w:bCs/>
          <w:color w:val="000000" w:themeColor="text1"/>
        </w:rPr>
        <w:lastRenderedPageBreak/>
        <w:t xml:space="preserve">Table 2. </w:t>
      </w:r>
      <w:r w:rsidRPr="002E0462">
        <w:rPr>
          <w:b/>
          <w:bCs/>
          <w:color w:val="000000" w:themeColor="text1"/>
          <w:lang w:val="en-US"/>
        </w:rPr>
        <w:t xml:space="preserve">Summary </w:t>
      </w:r>
      <w:r w:rsidR="00E729AC" w:rsidRPr="002E0462">
        <w:rPr>
          <w:b/>
          <w:bCs/>
          <w:color w:val="000000" w:themeColor="text1"/>
          <w:lang w:val="en-US"/>
        </w:rPr>
        <w:t>statistics</w:t>
      </w:r>
    </w:p>
    <w:tbl>
      <w:tblPr>
        <w:tblW w:w="5000" w:type="pct"/>
        <w:tblLayout w:type="fixed"/>
        <w:tblLook w:val="0000" w:firstRow="0" w:lastRow="0" w:firstColumn="0" w:lastColumn="0" w:noHBand="0" w:noVBand="0"/>
      </w:tblPr>
      <w:tblGrid>
        <w:gridCol w:w="1987"/>
        <w:gridCol w:w="1174"/>
        <w:gridCol w:w="1173"/>
        <w:gridCol w:w="1173"/>
        <w:gridCol w:w="1173"/>
        <w:gridCol w:w="1173"/>
        <w:gridCol w:w="1173"/>
      </w:tblGrid>
      <w:tr w:rsidR="00CE7CDC" w:rsidRPr="002E0462" w14:paraId="4AA8E30C" w14:textId="77777777" w:rsidTr="00735DA3">
        <w:tc>
          <w:tcPr>
            <w:tcW w:w="1100" w:type="pct"/>
            <w:tcBorders>
              <w:top w:val="double" w:sz="4" w:space="0" w:color="auto"/>
              <w:left w:val="nil"/>
              <w:bottom w:val="single" w:sz="10" w:space="0" w:color="auto"/>
              <w:right w:val="nil"/>
            </w:tcBorders>
          </w:tcPr>
          <w:p w14:paraId="3374EF54"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650" w:type="pct"/>
            <w:tcBorders>
              <w:top w:val="double" w:sz="4" w:space="0" w:color="auto"/>
              <w:left w:val="nil"/>
              <w:bottom w:val="single" w:sz="10" w:space="0" w:color="auto"/>
              <w:right w:val="nil"/>
            </w:tcBorders>
            <w:vAlign w:val="center"/>
          </w:tcPr>
          <w:p w14:paraId="280E2F6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650" w:type="pct"/>
            <w:tcBorders>
              <w:top w:val="double" w:sz="4" w:space="0" w:color="auto"/>
              <w:left w:val="nil"/>
              <w:bottom w:val="single" w:sz="10" w:space="0" w:color="auto"/>
              <w:right w:val="nil"/>
            </w:tcBorders>
            <w:vAlign w:val="center"/>
          </w:tcPr>
          <w:p w14:paraId="433E2E2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Mean</w:t>
            </w:r>
          </w:p>
        </w:tc>
        <w:tc>
          <w:tcPr>
            <w:tcW w:w="650" w:type="pct"/>
            <w:tcBorders>
              <w:top w:val="double" w:sz="4" w:space="0" w:color="auto"/>
              <w:left w:val="nil"/>
              <w:bottom w:val="single" w:sz="10" w:space="0" w:color="auto"/>
              <w:right w:val="nil"/>
            </w:tcBorders>
            <w:vAlign w:val="center"/>
          </w:tcPr>
          <w:p w14:paraId="437C976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Std. Dev.</w:t>
            </w:r>
          </w:p>
        </w:tc>
        <w:tc>
          <w:tcPr>
            <w:tcW w:w="650" w:type="pct"/>
            <w:tcBorders>
              <w:top w:val="double" w:sz="4" w:space="0" w:color="auto"/>
              <w:left w:val="nil"/>
              <w:bottom w:val="single" w:sz="10" w:space="0" w:color="auto"/>
              <w:right w:val="nil"/>
            </w:tcBorders>
            <w:vAlign w:val="center"/>
          </w:tcPr>
          <w:p w14:paraId="1DC94E7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p25</w:t>
            </w:r>
          </w:p>
        </w:tc>
        <w:tc>
          <w:tcPr>
            <w:tcW w:w="650" w:type="pct"/>
            <w:tcBorders>
              <w:top w:val="double" w:sz="4" w:space="0" w:color="auto"/>
              <w:left w:val="nil"/>
              <w:bottom w:val="single" w:sz="10" w:space="0" w:color="auto"/>
              <w:right w:val="nil"/>
            </w:tcBorders>
            <w:vAlign w:val="center"/>
          </w:tcPr>
          <w:p w14:paraId="4ED320D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Median</w:t>
            </w:r>
          </w:p>
        </w:tc>
        <w:tc>
          <w:tcPr>
            <w:tcW w:w="650" w:type="pct"/>
            <w:tcBorders>
              <w:top w:val="double" w:sz="4" w:space="0" w:color="auto"/>
              <w:left w:val="nil"/>
              <w:bottom w:val="single" w:sz="10" w:space="0" w:color="auto"/>
              <w:right w:val="nil"/>
            </w:tcBorders>
            <w:vAlign w:val="center"/>
          </w:tcPr>
          <w:p w14:paraId="149F9F2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p75</w:t>
            </w:r>
          </w:p>
        </w:tc>
      </w:tr>
      <w:tr w:rsidR="00CE7CDC" w:rsidRPr="002E0462" w14:paraId="66246C83" w14:textId="77777777" w:rsidTr="00735DA3">
        <w:tc>
          <w:tcPr>
            <w:tcW w:w="1100" w:type="pct"/>
            <w:tcBorders>
              <w:top w:val="nil"/>
              <w:left w:val="nil"/>
              <w:bottom w:val="nil"/>
              <w:right w:val="nil"/>
            </w:tcBorders>
          </w:tcPr>
          <w:p w14:paraId="4C1B1B53" w14:textId="538E76A2" w:rsidR="006E2DBB" w:rsidRPr="002E0462" w:rsidRDefault="006E2DBB" w:rsidP="004928C8">
            <w:pPr>
              <w:widowControl w:val="0"/>
              <w:autoSpaceDE w:val="0"/>
              <w:autoSpaceDN w:val="0"/>
              <w:adjustRightInd w:val="0"/>
              <w:rPr>
                <w:bCs/>
                <w:i/>
                <w:iCs/>
                <w:color w:val="000000" w:themeColor="text1"/>
                <w:sz w:val="20"/>
                <w:szCs w:val="20"/>
              </w:rPr>
            </w:pPr>
            <w:bookmarkStart w:id="41" w:name="_Hlk96438676"/>
            <w:r w:rsidRPr="002E0462">
              <w:rPr>
                <w:bCs/>
                <w:i/>
                <w:iCs/>
                <w:color w:val="000000" w:themeColor="text1"/>
                <w:sz w:val="20"/>
                <w:szCs w:val="20"/>
              </w:rPr>
              <w:t xml:space="preserve"> </w:t>
            </w:r>
            <w:bookmarkStart w:id="42" w:name="_Hlk96440098"/>
            <w:proofErr w:type="spellStart"/>
            <w:r w:rsidRPr="002E0462">
              <w:rPr>
                <w:bCs/>
                <w:i/>
                <w:iCs/>
                <w:color w:val="000000" w:themeColor="text1"/>
                <w:sz w:val="20"/>
                <w:szCs w:val="20"/>
              </w:rPr>
              <w:t>Abn_DividPayout</w:t>
            </w:r>
            <w:bookmarkEnd w:id="41"/>
            <w:bookmarkEnd w:id="42"/>
            <w:proofErr w:type="spellEnd"/>
          </w:p>
        </w:tc>
        <w:tc>
          <w:tcPr>
            <w:tcW w:w="650" w:type="pct"/>
            <w:tcBorders>
              <w:top w:val="nil"/>
              <w:left w:val="nil"/>
              <w:bottom w:val="nil"/>
              <w:right w:val="nil"/>
            </w:tcBorders>
            <w:vAlign w:val="center"/>
          </w:tcPr>
          <w:p w14:paraId="46F4226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1ED9C9A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650" w:type="pct"/>
            <w:tcBorders>
              <w:top w:val="nil"/>
              <w:left w:val="nil"/>
              <w:bottom w:val="nil"/>
              <w:right w:val="nil"/>
            </w:tcBorders>
            <w:vAlign w:val="center"/>
          </w:tcPr>
          <w:p w14:paraId="2419D0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0.306</w:t>
            </w:r>
          </w:p>
        </w:tc>
        <w:tc>
          <w:tcPr>
            <w:tcW w:w="650" w:type="pct"/>
            <w:tcBorders>
              <w:top w:val="nil"/>
              <w:left w:val="nil"/>
              <w:bottom w:val="nil"/>
              <w:right w:val="nil"/>
            </w:tcBorders>
            <w:vAlign w:val="center"/>
          </w:tcPr>
          <w:p w14:paraId="0D61A21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-0.195</w:t>
            </w:r>
          </w:p>
        </w:tc>
        <w:tc>
          <w:tcPr>
            <w:tcW w:w="650" w:type="pct"/>
            <w:tcBorders>
              <w:top w:val="nil"/>
              <w:left w:val="nil"/>
              <w:bottom w:val="nil"/>
              <w:right w:val="nil"/>
            </w:tcBorders>
            <w:vAlign w:val="center"/>
          </w:tcPr>
          <w:p w14:paraId="7594E88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-0.069</w:t>
            </w:r>
          </w:p>
        </w:tc>
        <w:tc>
          <w:tcPr>
            <w:tcW w:w="650" w:type="pct"/>
            <w:tcBorders>
              <w:top w:val="nil"/>
              <w:left w:val="nil"/>
              <w:bottom w:val="nil"/>
              <w:right w:val="nil"/>
            </w:tcBorders>
            <w:vAlign w:val="center"/>
          </w:tcPr>
          <w:p w14:paraId="6CAA8E5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0.109</w:t>
            </w:r>
          </w:p>
        </w:tc>
      </w:tr>
      <w:tr w:rsidR="00CE7CDC" w:rsidRPr="002E0462" w14:paraId="2A57B171" w14:textId="77777777" w:rsidTr="00735DA3">
        <w:tc>
          <w:tcPr>
            <w:tcW w:w="1100" w:type="pct"/>
            <w:tcBorders>
              <w:top w:val="nil"/>
              <w:left w:val="nil"/>
              <w:bottom w:val="nil"/>
              <w:right w:val="nil"/>
            </w:tcBorders>
          </w:tcPr>
          <w:p w14:paraId="1E63B8A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bookmarkStart w:id="43" w:name="_Hlk96438589"/>
            <w:proofErr w:type="spellStart"/>
            <w:r w:rsidRPr="002E0462">
              <w:rPr>
                <w:bCs/>
                <w:i/>
                <w:iCs/>
                <w:color w:val="000000" w:themeColor="text1"/>
                <w:sz w:val="20"/>
                <w:szCs w:val="20"/>
              </w:rPr>
              <w:t>DividPayout</w:t>
            </w:r>
            <w:bookmarkEnd w:id="43"/>
            <w:proofErr w:type="spellEnd"/>
          </w:p>
        </w:tc>
        <w:tc>
          <w:tcPr>
            <w:tcW w:w="650" w:type="pct"/>
            <w:tcBorders>
              <w:top w:val="nil"/>
              <w:left w:val="nil"/>
              <w:bottom w:val="nil"/>
              <w:right w:val="nil"/>
            </w:tcBorders>
            <w:vAlign w:val="center"/>
          </w:tcPr>
          <w:p w14:paraId="72AEC6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360466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0.247</w:t>
            </w:r>
          </w:p>
        </w:tc>
        <w:tc>
          <w:tcPr>
            <w:tcW w:w="650" w:type="pct"/>
            <w:tcBorders>
              <w:top w:val="nil"/>
              <w:left w:val="nil"/>
              <w:bottom w:val="nil"/>
              <w:right w:val="nil"/>
            </w:tcBorders>
            <w:vAlign w:val="center"/>
          </w:tcPr>
          <w:p w14:paraId="61DCC41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0.306</w:t>
            </w:r>
          </w:p>
        </w:tc>
        <w:tc>
          <w:tcPr>
            <w:tcW w:w="650" w:type="pct"/>
            <w:tcBorders>
              <w:top w:val="nil"/>
              <w:left w:val="nil"/>
              <w:bottom w:val="nil"/>
              <w:right w:val="nil"/>
            </w:tcBorders>
            <w:vAlign w:val="center"/>
          </w:tcPr>
          <w:p w14:paraId="6D5AA74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49D0263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0.172</w:t>
            </w:r>
          </w:p>
        </w:tc>
        <w:tc>
          <w:tcPr>
            <w:tcW w:w="650" w:type="pct"/>
            <w:tcBorders>
              <w:top w:val="nil"/>
              <w:left w:val="nil"/>
              <w:bottom w:val="nil"/>
              <w:right w:val="nil"/>
            </w:tcBorders>
            <w:vAlign w:val="center"/>
          </w:tcPr>
          <w:p w14:paraId="5157A4B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0.348</w:t>
            </w:r>
          </w:p>
        </w:tc>
      </w:tr>
      <w:tr w:rsidR="00CE7CDC" w:rsidRPr="002E0462" w14:paraId="5B78C3DB" w14:textId="77777777" w:rsidTr="00735DA3">
        <w:tc>
          <w:tcPr>
            <w:tcW w:w="1100" w:type="pct"/>
            <w:tcBorders>
              <w:top w:val="nil"/>
              <w:left w:val="nil"/>
              <w:bottom w:val="nil"/>
              <w:right w:val="nil"/>
            </w:tcBorders>
          </w:tcPr>
          <w:p w14:paraId="2A41A39C"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ExeOwnership</w:t>
            </w:r>
            <w:proofErr w:type="spellEnd"/>
          </w:p>
        </w:tc>
        <w:tc>
          <w:tcPr>
            <w:tcW w:w="650" w:type="pct"/>
            <w:tcBorders>
              <w:top w:val="nil"/>
              <w:left w:val="nil"/>
              <w:bottom w:val="nil"/>
              <w:right w:val="nil"/>
            </w:tcBorders>
            <w:vAlign w:val="center"/>
          </w:tcPr>
          <w:p w14:paraId="332E62F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1597D95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0.034</w:t>
            </w:r>
          </w:p>
        </w:tc>
        <w:tc>
          <w:tcPr>
            <w:tcW w:w="650" w:type="pct"/>
            <w:tcBorders>
              <w:top w:val="nil"/>
              <w:left w:val="nil"/>
              <w:bottom w:val="nil"/>
              <w:right w:val="nil"/>
            </w:tcBorders>
            <w:vAlign w:val="center"/>
          </w:tcPr>
          <w:p w14:paraId="7D7A24F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0.094</w:t>
            </w:r>
          </w:p>
        </w:tc>
        <w:tc>
          <w:tcPr>
            <w:tcW w:w="650" w:type="pct"/>
            <w:tcBorders>
              <w:top w:val="nil"/>
              <w:left w:val="nil"/>
              <w:bottom w:val="nil"/>
              <w:right w:val="nil"/>
            </w:tcBorders>
            <w:vAlign w:val="center"/>
          </w:tcPr>
          <w:p w14:paraId="51E803D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4CE77A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67484B2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r>
      <w:tr w:rsidR="00CE7CDC" w:rsidRPr="002E0462" w14:paraId="7CAB01C5" w14:textId="77777777" w:rsidTr="00735DA3">
        <w:tc>
          <w:tcPr>
            <w:tcW w:w="1100" w:type="pct"/>
            <w:tcBorders>
              <w:top w:val="nil"/>
              <w:left w:val="nil"/>
              <w:bottom w:val="nil"/>
              <w:right w:val="nil"/>
            </w:tcBorders>
          </w:tcPr>
          <w:p w14:paraId="42FE7F7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FirmSize</w:t>
            </w:r>
            <w:proofErr w:type="spellEnd"/>
          </w:p>
        </w:tc>
        <w:tc>
          <w:tcPr>
            <w:tcW w:w="650" w:type="pct"/>
            <w:tcBorders>
              <w:top w:val="nil"/>
              <w:left w:val="nil"/>
              <w:bottom w:val="nil"/>
              <w:right w:val="nil"/>
            </w:tcBorders>
            <w:vAlign w:val="center"/>
          </w:tcPr>
          <w:p w14:paraId="386D39C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514E1B3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22.236</w:t>
            </w:r>
          </w:p>
        </w:tc>
        <w:tc>
          <w:tcPr>
            <w:tcW w:w="650" w:type="pct"/>
            <w:tcBorders>
              <w:top w:val="nil"/>
              <w:left w:val="nil"/>
              <w:bottom w:val="nil"/>
              <w:right w:val="nil"/>
            </w:tcBorders>
            <w:vAlign w:val="center"/>
          </w:tcPr>
          <w:p w14:paraId="3C773FA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1.297</w:t>
            </w:r>
          </w:p>
        </w:tc>
        <w:tc>
          <w:tcPr>
            <w:tcW w:w="650" w:type="pct"/>
            <w:tcBorders>
              <w:top w:val="nil"/>
              <w:left w:val="nil"/>
              <w:bottom w:val="nil"/>
              <w:right w:val="nil"/>
            </w:tcBorders>
            <w:vAlign w:val="center"/>
          </w:tcPr>
          <w:p w14:paraId="45D2FE9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21.362</w:t>
            </w:r>
          </w:p>
        </w:tc>
        <w:tc>
          <w:tcPr>
            <w:tcW w:w="650" w:type="pct"/>
            <w:tcBorders>
              <w:top w:val="nil"/>
              <w:left w:val="nil"/>
              <w:bottom w:val="nil"/>
              <w:right w:val="nil"/>
            </w:tcBorders>
            <w:vAlign w:val="center"/>
          </w:tcPr>
          <w:p w14:paraId="4A7D641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22.093</w:t>
            </w:r>
          </w:p>
        </w:tc>
        <w:tc>
          <w:tcPr>
            <w:tcW w:w="650" w:type="pct"/>
            <w:tcBorders>
              <w:top w:val="nil"/>
              <w:left w:val="nil"/>
              <w:bottom w:val="nil"/>
              <w:right w:val="nil"/>
            </w:tcBorders>
            <w:vAlign w:val="center"/>
          </w:tcPr>
          <w:p w14:paraId="47755E2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22.967</w:t>
            </w:r>
          </w:p>
        </w:tc>
      </w:tr>
      <w:tr w:rsidR="00CE7CDC" w:rsidRPr="002E0462" w14:paraId="2BE68E41" w14:textId="77777777" w:rsidTr="00735DA3">
        <w:tc>
          <w:tcPr>
            <w:tcW w:w="1100" w:type="pct"/>
            <w:tcBorders>
              <w:top w:val="nil"/>
              <w:left w:val="nil"/>
              <w:bottom w:val="nil"/>
              <w:right w:val="nil"/>
            </w:tcBorders>
          </w:tcPr>
          <w:p w14:paraId="476FD47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TangAssets</w:t>
            </w:r>
            <w:proofErr w:type="spellEnd"/>
          </w:p>
        </w:tc>
        <w:tc>
          <w:tcPr>
            <w:tcW w:w="650" w:type="pct"/>
            <w:tcBorders>
              <w:top w:val="nil"/>
              <w:left w:val="nil"/>
              <w:bottom w:val="nil"/>
              <w:right w:val="nil"/>
            </w:tcBorders>
            <w:vAlign w:val="center"/>
          </w:tcPr>
          <w:p w14:paraId="283669F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4A8B096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0.239</w:t>
            </w:r>
          </w:p>
        </w:tc>
        <w:tc>
          <w:tcPr>
            <w:tcW w:w="650" w:type="pct"/>
            <w:tcBorders>
              <w:top w:val="nil"/>
              <w:left w:val="nil"/>
              <w:bottom w:val="nil"/>
              <w:right w:val="nil"/>
            </w:tcBorders>
            <w:vAlign w:val="center"/>
          </w:tcPr>
          <w:p w14:paraId="52F5BAB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0.175</w:t>
            </w:r>
          </w:p>
        </w:tc>
        <w:tc>
          <w:tcPr>
            <w:tcW w:w="650" w:type="pct"/>
            <w:tcBorders>
              <w:top w:val="nil"/>
              <w:left w:val="nil"/>
              <w:bottom w:val="nil"/>
              <w:right w:val="nil"/>
            </w:tcBorders>
            <w:vAlign w:val="center"/>
          </w:tcPr>
          <w:p w14:paraId="3809050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0.100</w:t>
            </w:r>
          </w:p>
        </w:tc>
        <w:tc>
          <w:tcPr>
            <w:tcW w:w="650" w:type="pct"/>
            <w:tcBorders>
              <w:top w:val="nil"/>
              <w:left w:val="nil"/>
              <w:bottom w:val="nil"/>
              <w:right w:val="nil"/>
            </w:tcBorders>
            <w:vAlign w:val="center"/>
          </w:tcPr>
          <w:p w14:paraId="4D13A64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0.204</w:t>
            </w:r>
          </w:p>
        </w:tc>
        <w:tc>
          <w:tcPr>
            <w:tcW w:w="650" w:type="pct"/>
            <w:tcBorders>
              <w:top w:val="nil"/>
              <w:left w:val="nil"/>
              <w:bottom w:val="nil"/>
              <w:right w:val="nil"/>
            </w:tcBorders>
            <w:vAlign w:val="center"/>
          </w:tcPr>
          <w:p w14:paraId="05DDDFF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0.345</w:t>
            </w:r>
          </w:p>
        </w:tc>
      </w:tr>
      <w:tr w:rsidR="00CE7CDC" w:rsidRPr="002E0462" w14:paraId="66449E59" w14:textId="77777777" w:rsidTr="00735DA3">
        <w:tc>
          <w:tcPr>
            <w:tcW w:w="1100" w:type="pct"/>
            <w:tcBorders>
              <w:top w:val="nil"/>
              <w:left w:val="nil"/>
              <w:bottom w:val="nil"/>
              <w:right w:val="nil"/>
            </w:tcBorders>
          </w:tcPr>
          <w:p w14:paraId="46EC26E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650" w:type="pct"/>
            <w:tcBorders>
              <w:top w:val="nil"/>
              <w:left w:val="nil"/>
              <w:bottom w:val="nil"/>
              <w:right w:val="nil"/>
            </w:tcBorders>
            <w:vAlign w:val="center"/>
          </w:tcPr>
          <w:p w14:paraId="6C9E78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1670E47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1.963</w:t>
            </w:r>
          </w:p>
        </w:tc>
        <w:tc>
          <w:tcPr>
            <w:tcW w:w="650" w:type="pct"/>
            <w:tcBorders>
              <w:top w:val="nil"/>
              <w:left w:val="nil"/>
              <w:bottom w:val="nil"/>
              <w:right w:val="nil"/>
            </w:tcBorders>
            <w:vAlign w:val="center"/>
          </w:tcPr>
          <w:p w14:paraId="03F97D6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1.302</w:t>
            </w:r>
          </w:p>
        </w:tc>
        <w:tc>
          <w:tcPr>
            <w:tcW w:w="650" w:type="pct"/>
            <w:tcBorders>
              <w:top w:val="nil"/>
              <w:left w:val="nil"/>
              <w:bottom w:val="nil"/>
              <w:right w:val="nil"/>
            </w:tcBorders>
            <w:vAlign w:val="center"/>
          </w:tcPr>
          <w:p w14:paraId="154BA50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1.168</w:t>
            </w:r>
          </w:p>
        </w:tc>
        <w:tc>
          <w:tcPr>
            <w:tcW w:w="650" w:type="pct"/>
            <w:tcBorders>
              <w:top w:val="nil"/>
              <w:left w:val="nil"/>
              <w:bottom w:val="nil"/>
              <w:right w:val="nil"/>
            </w:tcBorders>
            <w:vAlign w:val="center"/>
          </w:tcPr>
          <w:p w14:paraId="1207505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1.523</w:t>
            </w:r>
          </w:p>
        </w:tc>
        <w:tc>
          <w:tcPr>
            <w:tcW w:w="650" w:type="pct"/>
            <w:tcBorders>
              <w:top w:val="nil"/>
              <w:left w:val="nil"/>
              <w:bottom w:val="nil"/>
              <w:right w:val="nil"/>
            </w:tcBorders>
            <w:vAlign w:val="center"/>
          </w:tcPr>
          <w:p w14:paraId="3DA10B8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2.226</w:t>
            </w:r>
          </w:p>
        </w:tc>
      </w:tr>
      <w:tr w:rsidR="00CE7CDC" w:rsidRPr="002E0462" w14:paraId="0C7E5C9E" w14:textId="77777777" w:rsidTr="00735DA3">
        <w:tc>
          <w:tcPr>
            <w:tcW w:w="1100" w:type="pct"/>
            <w:tcBorders>
              <w:top w:val="nil"/>
              <w:left w:val="nil"/>
              <w:bottom w:val="nil"/>
              <w:right w:val="nil"/>
            </w:tcBorders>
          </w:tcPr>
          <w:p w14:paraId="717BA7C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650" w:type="pct"/>
            <w:tcBorders>
              <w:top w:val="nil"/>
              <w:left w:val="nil"/>
              <w:bottom w:val="nil"/>
              <w:right w:val="nil"/>
            </w:tcBorders>
            <w:vAlign w:val="center"/>
          </w:tcPr>
          <w:p w14:paraId="2FE0694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4F3325C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0.255</w:t>
            </w:r>
          </w:p>
        </w:tc>
        <w:tc>
          <w:tcPr>
            <w:tcW w:w="650" w:type="pct"/>
            <w:tcBorders>
              <w:top w:val="nil"/>
              <w:left w:val="nil"/>
              <w:bottom w:val="nil"/>
              <w:right w:val="nil"/>
            </w:tcBorders>
            <w:vAlign w:val="center"/>
          </w:tcPr>
          <w:p w14:paraId="783E09F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0.389</w:t>
            </w:r>
          </w:p>
        </w:tc>
        <w:tc>
          <w:tcPr>
            <w:tcW w:w="650" w:type="pct"/>
            <w:tcBorders>
              <w:top w:val="nil"/>
              <w:left w:val="nil"/>
              <w:bottom w:val="nil"/>
              <w:right w:val="nil"/>
            </w:tcBorders>
            <w:vAlign w:val="center"/>
          </w:tcPr>
          <w:p w14:paraId="7F11BA3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0.022</w:t>
            </w:r>
          </w:p>
        </w:tc>
        <w:tc>
          <w:tcPr>
            <w:tcW w:w="650" w:type="pct"/>
            <w:tcBorders>
              <w:top w:val="nil"/>
              <w:left w:val="nil"/>
              <w:bottom w:val="nil"/>
              <w:right w:val="nil"/>
            </w:tcBorders>
            <w:vAlign w:val="center"/>
          </w:tcPr>
          <w:p w14:paraId="6622070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0.102</w:t>
            </w:r>
          </w:p>
        </w:tc>
        <w:tc>
          <w:tcPr>
            <w:tcW w:w="650" w:type="pct"/>
            <w:tcBorders>
              <w:top w:val="nil"/>
              <w:left w:val="nil"/>
              <w:bottom w:val="nil"/>
              <w:right w:val="nil"/>
            </w:tcBorders>
            <w:vAlign w:val="center"/>
          </w:tcPr>
          <w:p w14:paraId="42748E2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0.319</w:t>
            </w:r>
          </w:p>
        </w:tc>
      </w:tr>
      <w:tr w:rsidR="00CE7CDC" w:rsidRPr="002E0462" w14:paraId="36FB01FA" w14:textId="77777777" w:rsidTr="00735DA3">
        <w:tc>
          <w:tcPr>
            <w:tcW w:w="1100" w:type="pct"/>
            <w:tcBorders>
              <w:top w:val="nil"/>
              <w:left w:val="nil"/>
              <w:bottom w:val="nil"/>
              <w:right w:val="nil"/>
            </w:tcBorders>
          </w:tcPr>
          <w:p w14:paraId="66B3C2D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650" w:type="pct"/>
            <w:tcBorders>
              <w:top w:val="nil"/>
              <w:left w:val="nil"/>
              <w:bottom w:val="nil"/>
              <w:right w:val="nil"/>
            </w:tcBorders>
            <w:vAlign w:val="center"/>
          </w:tcPr>
          <w:p w14:paraId="1946506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39865B6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0.161</w:t>
            </w:r>
          </w:p>
        </w:tc>
        <w:tc>
          <w:tcPr>
            <w:tcW w:w="650" w:type="pct"/>
            <w:tcBorders>
              <w:top w:val="nil"/>
              <w:left w:val="nil"/>
              <w:bottom w:val="nil"/>
              <w:right w:val="nil"/>
            </w:tcBorders>
            <w:vAlign w:val="center"/>
          </w:tcPr>
          <w:p w14:paraId="726D40C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0.111</w:t>
            </w:r>
          </w:p>
        </w:tc>
        <w:tc>
          <w:tcPr>
            <w:tcW w:w="650" w:type="pct"/>
            <w:tcBorders>
              <w:top w:val="nil"/>
              <w:left w:val="nil"/>
              <w:bottom w:val="nil"/>
              <w:right w:val="nil"/>
            </w:tcBorders>
            <w:vAlign w:val="center"/>
          </w:tcPr>
          <w:p w14:paraId="645BF62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0.084</w:t>
            </w:r>
          </w:p>
        </w:tc>
        <w:tc>
          <w:tcPr>
            <w:tcW w:w="650" w:type="pct"/>
            <w:tcBorders>
              <w:top w:val="nil"/>
              <w:left w:val="nil"/>
              <w:bottom w:val="nil"/>
              <w:right w:val="nil"/>
            </w:tcBorders>
            <w:vAlign w:val="center"/>
          </w:tcPr>
          <w:p w14:paraId="36FE1AF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0.134</w:t>
            </w:r>
          </w:p>
        </w:tc>
        <w:tc>
          <w:tcPr>
            <w:tcW w:w="650" w:type="pct"/>
            <w:tcBorders>
              <w:top w:val="nil"/>
              <w:left w:val="nil"/>
              <w:bottom w:val="nil"/>
              <w:right w:val="nil"/>
            </w:tcBorders>
            <w:vAlign w:val="center"/>
          </w:tcPr>
          <w:p w14:paraId="4D5E554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0.208</w:t>
            </w:r>
          </w:p>
        </w:tc>
      </w:tr>
      <w:tr w:rsidR="00CE7CDC" w:rsidRPr="002E0462" w14:paraId="3CBFD793" w14:textId="77777777" w:rsidTr="00735DA3">
        <w:tc>
          <w:tcPr>
            <w:tcW w:w="1100" w:type="pct"/>
            <w:tcBorders>
              <w:top w:val="nil"/>
              <w:left w:val="nil"/>
              <w:bottom w:val="nil"/>
              <w:right w:val="nil"/>
            </w:tcBorders>
          </w:tcPr>
          <w:p w14:paraId="5687A49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CashFlowVol</w:t>
            </w:r>
            <w:proofErr w:type="spellEnd"/>
          </w:p>
        </w:tc>
        <w:tc>
          <w:tcPr>
            <w:tcW w:w="650" w:type="pct"/>
            <w:tcBorders>
              <w:top w:val="nil"/>
              <w:left w:val="nil"/>
              <w:bottom w:val="nil"/>
              <w:right w:val="nil"/>
            </w:tcBorders>
            <w:vAlign w:val="center"/>
          </w:tcPr>
          <w:p w14:paraId="2CC22DB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30609EC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0.702</w:t>
            </w:r>
          </w:p>
        </w:tc>
        <w:tc>
          <w:tcPr>
            <w:tcW w:w="650" w:type="pct"/>
            <w:tcBorders>
              <w:top w:val="nil"/>
              <w:left w:val="nil"/>
              <w:bottom w:val="nil"/>
              <w:right w:val="nil"/>
            </w:tcBorders>
            <w:vAlign w:val="center"/>
          </w:tcPr>
          <w:p w14:paraId="05B8BF5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1.767</w:t>
            </w:r>
          </w:p>
        </w:tc>
        <w:tc>
          <w:tcPr>
            <w:tcW w:w="650" w:type="pct"/>
            <w:tcBorders>
              <w:top w:val="nil"/>
              <w:left w:val="nil"/>
              <w:bottom w:val="nil"/>
              <w:right w:val="nil"/>
            </w:tcBorders>
            <w:vAlign w:val="center"/>
          </w:tcPr>
          <w:p w14:paraId="1B92490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0.111</w:t>
            </w:r>
          </w:p>
        </w:tc>
        <w:tc>
          <w:tcPr>
            <w:tcW w:w="650" w:type="pct"/>
            <w:tcBorders>
              <w:top w:val="nil"/>
              <w:left w:val="nil"/>
              <w:bottom w:val="nil"/>
              <w:right w:val="nil"/>
            </w:tcBorders>
            <w:vAlign w:val="center"/>
          </w:tcPr>
          <w:p w14:paraId="560836C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0.237</w:t>
            </w:r>
          </w:p>
        </w:tc>
        <w:tc>
          <w:tcPr>
            <w:tcW w:w="650" w:type="pct"/>
            <w:tcBorders>
              <w:top w:val="nil"/>
              <w:left w:val="nil"/>
              <w:bottom w:val="nil"/>
              <w:right w:val="nil"/>
            </w:tcBorders>
            <w:vAlign w:val="center"/>
          </w:tcPr>
          <w:p w14:paraId="142A7B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0.565</w:t>
            </w:r>
          </w:p>
        </w:tc>
      </w:tr>
      <w:tr w:rsidR="00CE7CDC" w:rsidRPr="002E0462" w14:paraId="756749B8" w14:textId="77777777" w:rsidTr="00735DA3">
        <w:tc>
          <w:tcPr>
            <w:tcW w:w="1100" w:type="pct"/>
            <w:tcBorders>
              <w:top w:val="nil"/>
              <w:left w:val="nil"/>
              <w:bottom w:val="nil"/>
              <w:right w:val="nil"/>
            </w:tcBorders>
          </w:tcPr>
          <w:p w14:paraId="26BDF62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FirmAge</w:t>
            </w:r>
            <w:proofErr w:type="spellEnd"/>
          </w:p>
        </w:tc>
        <w:tc>
          <w:tcPr>
            <w:tcW w:w="650" w:type="pct"/>
            <w:tcBorders>
              <w:top w:val="nil"/>
              <w:left w:val="nil"/>
              <w:bottom w:val="nil"/>
              <w:right w:val="nil"/>
            </w:tcBorders>
            <w:vAlign w:val="center"/>
          </w:tcPr>
          <w:p w14:paraId="6099D2A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0833DE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16.777</w:t>
            </w:r>
          </w:p>
        </w:tc>
        <w:tc>
          <w:tcPr>
            <w:tcW w:w="650" w:type="pct"/>
            <w:tcBorders>
              <w:top w:val="nil"/>
              <w:left w:val="nil"/>
              <w:bottom w:val="nil"/>
              <w:right w:val="nil"/>
            </w:tcBorders>
            <w:vAlign w:val="center"/>
          </w:tcPr>
          <w:p w14:paraId="48E8386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5.726</w:t>
            </w:r>
          </w:p>
        </w:tc>
        <w:tc>
          <w:tcPr>
            <w:tcW w:w="650" w:type="pct"/>
            <w:tcBorders>
              <w:top w:val="nil"/>
              <w:left w:val="nil"/>
              <w:bottom w:val="nil"/>
              <w:right w:val="nil"/>
            </w:tcBorders>
            <w:vAlign w:val="center"/>
          </w:tcPr>
          <w:p w14:paraId="0FC80A6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12.000</w:t>
            </w:r>
          </w:p>
        </w:tc>
        <w:tc>
          <w:tcPr>
            <w:tcW w:w="650" w:type="pct"/>
            <w:tcBorders>
              <w:top w:val="nil"/>
              <w:left w:val="nil"/>
              <w:bottom w:val="nil"/>
              <w:right w:val="nil"/>
            </w:tcBorders>
            <w:vAlign w:val="center"/>
          </w:tcPr>
          <w:p w14:paraId="0844D6F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17.000</w:t>
            </w:r>
          </w:p>
        </w:tc>
        <w:tc>
          <w:tcPr>
            <w:tcW w:w="650" w:type="pct"/>
            <w:tcBorders>
              <w:top w:val="nil"/>
              <w:left w:val="nil"/>
              <w:bottom w:val="nil"/>
              <w:right w:val="nil"/>
            </w:tcBorders>
            <w:vAlign w:val="center"/>
          </w:tcPr>
          <w:p w14:paraId="53F83DC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21.000</w:t>
            </w:r>
          </w:p>
        </w:tc>
      </w:tr>
      <w:tr w:rsidR="00CE7CDC" w:rsidRPr="002E0462" w14:paraId="492BBC8A" w14:textId="77777777" w:rsidTr="00735DA3">
        <w:tc>
          <w:tcPr>
            <w:tcW w:w="1100" w:type="pct"/>
            <w:tcBorders>
              <w:top w:val="nil"/>
              <w:left w:val="nil"/>
              <w:bottom w:val="nil"/>
              <w:right w:val="nil"/>
            </w:tcBorders>
          </w:tcPr>
          <w:p w14:paraId="168401CC"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650" w:type="pct"/>
            <w:tcBorders>
              <w:top w:val="nil"/>
              <w:left w:val="nil"/>
              <w:bottom w:val="nil"/>
              <w:right w:val="nil"/>
            </w:tcBorders>
            <w:vAlign w:val="center"/>
          </w:tcPr>
          <w:p w14:paraId="61459C9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4695308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0.305</w:t>
            </w:r>
          </w:p>
        </w:tc>
        <w:tc>
          <w:tcPr>
            <w:tcW w:w="650" w:type="pct"/>
            <w:tcBorders>
              <w:top w:val="nil"/>
              <w:left w:val="nil"/>
              <w:bottom w:val="nil"/>
              <w:right w:val="nil"/>
            </w:tcBorders>
            <w:vAlign w:val="center"/>
          </w:tcPr>
          <w:p w14:paraId="6472DB6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0.461</w:t>
            </w:r>
          </w:p>
        </w:tc>
        <w:tc>
          <w:tcPr>
            <w:tcW w:w="650" w:type="pct"/>
            <w:tcBorders>
              <w:top w:val="nil"/>
              <w:left w:val="nil"/>
              <w:bottom w:val="nil"/>
              <w:right w:val="nil"/>
            </w:tcBorders>
            <w:vAlign w:val="center"/>
          </w:tcPr>
          <w:p w14:paraId="2557884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2A1517A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0638B95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1.000</w:t>
            </w:r>
          </w:p>
        </w:tc>
      </w:tr>
      <w:tr w:rsidR="00CE7CDC" w:rsidRPr="002E0462" w14:paraId="145EDC1B" w14:textId="77777777" w:rsidTr="00735DA3">
        <w:tc>
          <w:tcPr>
            <w:tcW w:w="1100" w:type="pct"/>
            <w:tcBorders>
              <w:top w:val="nil"/>
              <w:left w:val="nil"/>
              <w:bottom w:val="nil"/>
              <w:right w:val="nil"/>
            </w:tcBorders>
          </w:tcPr>
          <w:p w14:paraId="2DECC3D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TotalCompensation</w:t>
            </w:r>
            <w:proofErr w:type="spellEnd"/>
          </w:p>
        </w:tc>
        <w:tc>
          <w:tcPr>
            <w:tcW w:w="650" w:type="pct"/>
            <w:tcBorders>
              <w:top w:val="nil"/>
              <w:left w:val="nil"/>
              <w:bottom w:val="nil"/>
              <w:right w:val="nil"/>
            </w:tcBorders>
            <w:vAlign w:val="center"/>
          </w:tcPr>
          <w:p w14:paraId="6F22C4E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23E9E1E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14.144</w:t>
            </w:r>
          </w:p>
        </w:tc>
        <w:tc>
          <w:tcPr>
            <w:tcW w:w="650" w:type="pct"/>
            <w:tcBorders>
              <w:top w:val="nil"/>
              <w:left w:val="nil"/>
              <w:bottom w:val="nil"/>
              <w:right w:val="nil"/>
            </w:tcBorders>
            <w:vAlign w:val="center"/>
          </w:tcPr>
          <w:p w14:paraId="5E8B8C0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0.903</w:t>
            </w:r>
          </w:p>
        </w:tc>
        <w:tc>
          <w:tcPr>
            <w:tcW w:w="650" w:type="pct"/>
            <w:tcBorders>
              <w:top w:val="nil"/>
              <w:left w:val="nil"/>
              <w:bottom w:val="nil"/>
              <w:right w:val="nil"/>
            </w:tcBorders>
            <w:vAlign w:val="center"/>
          </w:tcPr>
          <w:p w14:paraId="2A876B6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13.641</w:t>
            </w:r>
          </w:p>
        </w:tc>
        <w:tc>
          <w:tcPr>
            <w:tcW w:w="650" w:type="pct"/>
            <w:tcBorders>
              <w:top w:val="nil"/>
              <w:left w:val="nil"/>
              <w:bottom w:val="nil"/>
              <w:right w:val="nil"/>
            </w:tcBorders>
            <w:vAlign w:val="center"/>
          </w:tcPr>
          <w:p w14:paraId="282FB1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14.222</w:t>
            </w:r>
          </w:p>
        </w:tc>
        <w:tc>
          <w:tcPr>
            <w:tcW w:w="650" w:type="pct"/>
            <w:tcBorders>
              <w:top w:val="nil"/>
              <w:left w:val="nil"/>
              <w:bottom w:val="nil"/>
              <w:right w:val="nil"/>
            </w:tcBorders>
            <w:vAlign w:val="center"/>
          </w:tcPr>
          <w:p w14:paraId="48B64AC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14.710</w:t>
            </w:r>
          </w:p>
        </w:tc>
      </w:tr>
      <w:tr w:rsidR="00CE7CDC" w:rsidRPr="002E0462" w14:paraId="47AD082B" w14:textId="77777777" w:rsidTr="00735DA3">
        <w:tc>
          <w:tcPr>
            <w:tcW w:w="1100" w:type="pct"/>
            <w:tcBorders>
              <w:top w:val="nil"/>
              <w:left w:val="nil"/>
              <w:bottom w:val="nil"/>
              <w:right w:val="nil"/>
            </w:tcBorders>
          </w:tcPr>
          <w:p w14:paraId="162EB34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650" w:type="pct"/>
            <w:tcBorders>
              <w:top w:val="nil"/>
              <w:left w:val="nil"/>
              <w:bottom w:val="nil"/>
              <w:right w:val="nil"/>
            </w:tcBorders>
            <w:vAlign w:val="center"/>
          </w:tcPr>
          <w:p w14:paraId="18A1735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04D3307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6.259</w:t>
            </w:r>
          </w:p>
        </w:tc>
        <w:tc>
          <w:tcPr>
            <w:tcW w:w="650" w:type="pct"/>
            <w:tcBorders>
              <w:top w:val="nil"/>
              <w:left w:val="nil"/>
              <w:bottom w:val="nil"/>
              <w:right w:val="nil"/>
            </w:tcBorders>
            <w:vAlign w:val="center"/>
          </w:tcPr>
          <w:p w14:paraId="34F821B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8.401</w:t>
            </w:r>
          </w:p>
        </w:tc>
        <w:tc>
          <w:tcPr>
            <w:tcW w:w="650" w:type="pct"/>
            <w:tcBorders>
              <w:top w:val="nil"/>
              <w:left w:val="nil"/>
              <w:bottom w:val="nil"/>
              <w:right w:val="nil"/>
            </w:tcBorders>
            <w:vAlign w:val="center"/>
          </w:tcPr>
          <w:p w14:paraId="2E3288C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63B61A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0.073</w:t>
            </w:r>
          </w:p>
        </w:tc>
        <w:tc>
          <w:tcPr>
            <w:tcW w:w="650" w:type="pct"/>
            <w:tcBorders>
              <w:top w:val="nil"/>
              <w:left w:val="nil"/>
              <w:bottom w:val="nil"/>
              <w:right w:val="nil"/>
            </w:tcBorders>
            <w:vAlign w:val="center"/>
          </w:tcPr>
          <w:p w14:paraId="5C2662E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12.336</w:t>
            </w:r>
          </w:p>
        </w:tc>
      </w:tr>
      <w:tr w:rsidR="00CE7CDC" w:rsidRPr="002E0462" w14:paraId="04E0992F" w14:textId="77777777" w:rsidTr="00735DA3">
        <w:tc>
          <w:tcPr>
            <w:tcW w:w="1100" w:type="pct"/>
            <w:tcBorders>
              <w:top w:val="nil"/>
              <w:left w:val="nil"/>
              <w:bottom w:val="nil"/>
              <w:right w:val="nil"/>
            </w:tcBorders>
          </w:tcPr>
          <w:p w14:paraId="541F21B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HIndex</w:t>
            </w:r>
            <w:proofErr w:type="spellEnd"/>
          </w:p>
        </w:tc>
        <w:tc>
          <w:tcPr>
            <w:tcW w:w="650" w:type="pct"/>
            <w:tcBorders>
              <w:top w:val="nil"/>
              <w:left w:val="nil"/>
              <w:bottom w:val="nil"/>
              <w:right w:val="nil"/>
            </w:tcBorders>
            <w:vAlign w:val="center"/>
          </w:tcPr>
          <w:p w14:paraId="495CC63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072C0A7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0.145</w:t>
            </w:r>
          </w:p>
        </w:tc>
        <w:tc>
          <w:tcPr>
            <w:tcW w:w="650" w:type="pct"/>
            <w:tcBorders>
              <w:top w:val="nil"/>
              <w:left w:val="nil"/>
              <w:bottom w:val="nil"/>
              <w:right w:val="nil"/>
            </w:tcBorders>
            <w:vAlign w:val="center"/>
          </w:tcPr>
          <w:p w14:paraId="3F992CD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0.121</w:t>
            </w:r>
          </w:p>
        </w:tc>
        <w:tc>
          <w:tcPr>
            <w:tcW w:w="650" w:type="pct"/>
            <w:tcBorders>
              <w:top w:val="nil"/>
              <w:left w:val="nil"/>
              <w:bottom w:val="nil"/>
              <w:right w:val="nil"/>
            </w:tcBorders>
            <w:vAlign w:val="center"/>
          </w:tcPr>
          <w:p w14:paraId="725A699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0.053</w:t>
            </w:r>
          </w:p>
        </w:tc>
        <w:tc>
          <w:tcPr>
            <w:tcW w:w="650" w:type="pct"/>
            <w:tcBorders>
              <w:top w:val="nil"/>
              <w:left w:val="nil"/>
              <w:bottom w:val="nil"/>
              <w:right w:val="nil"/>
            </w:tcBorders>
            <w:vAlign w:val="center"/>
          </w:tcPr>
          <w:p w14:paraId="119150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0.106</w:t>
            </w:r>
          </w:p>
        </w:tc>
        <w:tc>
          <w:tcPr>
            <w:tcW w:w="650" w:type="pct"/>
            <w:tcBorders>
              <w:top w:val="nil"/>
              <w:left w:val="nil"/>
              <w:bottom w:val="nil"/>
              <w:right w:val="nil"/>
            </w:tcBorders>
            <w:vAlign w:val="center"/>
          </w:tcPr>
          <w:p w14:paraId="0EC70A3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0.206</w:t>
            </w:r>
          </w:p>
        </w:tc>
      </w:tr>
      <w:tr w:rsidR="00CE7CDC" w:rsidRPr="002E0462" w14:paraId="7D49B4D2" w14:textId="77777777" w:rsidTr="00735DA3">
        <w:tc>
          <w:tcPr>
            <w:tcW w:w="1100" w:type="pct"/>
            <w:tcBorders>
              <w:top w:val="nil"/>
              <w:left w:val="nil"/>
              <w:bottom w:val="nil"/>
              <w:right w:val="nil"/>
            </w:tcBorders>
          </w:tcPr>
          <w:p w14:paraId="37615D7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BoardSize</w:t>
            </w:r>
            <w:proofErr w:type="spellEnd"/>
          </w:p>
        </w:tc>
        <w:tc>
          <w:tcPr>
            <w:tcW w:w="650" w:type="pct"/>
            <w:tcBorders>
              <w:top w:val="nil"/>
              <w:left w:val="nil"/>
              <w:bottom w:val="nil"/>
              <w:right w:val="nil"/>
            </w:tcBorders>
            <w:vAlign w:val="center"/>
          </w:tcPr>
          <w:p w14:paraId="2D4A88D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1F6FD92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10.194</w:t>
            </w:r>
          </w:p>
        </w:tc>
        <w:tc>
          <w:tcPr>
            <w:tcW w:w="650" w:type="pct"/>
            <w:tcBorders>
              <w:top w:val="nil"/>
              <w:left w:val="nil"/>
              <w:bottom w:val="nil"/>
              <w:right w:val="nil"/>
            </w:tcBorders>
            <w:vAlign w:val="center"/>
          </w:tcPr>
          <w:p w14:paraId="20EA601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2.567</w:t>
            </w:r>
          </w:p>
        </w:tc>
        <w:tc>
          <w:tcPr>
            <w:tcW w:w="650" w:type="pct"/>
            <w:tcBorders>
              <w:top w:val="nil"/>
              <w:left w:val="nil"/>
              <w:bottom w:val="nil"/>
              <w:right w:val="nil"/>
            </w:tcBorders>
            <w:vAlign w:val="center"/>
          </w:tcPr>
          <w:p w14:paraId="5A764C8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9.000</w:t>
            </w:r>
          </w:p>
        </w:tc>
        <w:tc>
          <w:tcPr>
            <w:tcW w:w="650" w:type="pct"/>
            <w:tcBorders>
              <w:top w:val="nil"/>
              <w:left w:val="nil"/>
              <w:bottom w:val="nil"/>
              <w:right w:val="nil"/>
            </w:tcBorders>
            <w:vAlign w:val="center"/>
          </w:tcPr>
          <w:p w14:paraId="07625A3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9.000</w:t>
            </w:r>
          </w:p>
        </w:tc>
        <w:tc>
          <w:tcPr>
            <w:tcW w:w="650" w:type="pct"/>
            <w:tcBorders>
              <w:top w:val="nil"/>
              <w:left w:val="nil"/>
              <w:bottom w:val="nil"/>
              <w:right w:val="nil"/>
            </w:tcBorders>
            <w:vAlign w:val="center"/>
          </w:tcPr>
          <w:p w14:paraId="632AD56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11.000</w:t>
            </w:r>
          </w:p>
        </w:tc>
      </w:tr>
      <w:tr w:rsidR="00CE7CDC" w:rsidRPr="002E0462" w14:paraId="7637D994" w14:textId="77777777" w:rsidTr="00735DA3">
        <w:tc>
          <w:tcPr>
            <w:tcW w:w="1100" w:type="pct"/>
            <w:tcBorders>
              <w:top w:val="nil"/>
              <w:left w:val="nil"/>
              <w:bottom w:val="nil"/>
              <w:right w:val="nil"/>
            </w:tcBorders>
          </w:tcPr>
          <w:p w14:paraId="0FAAC56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BoardMeeting</w:t>
            </w:r>
            <w:proofErr w:type="spellEnd"/>
          </w:p>
        </w:tc>
        <w:tc>
          <w:tcPr>
            <w:tcW w:w="650" w:type="pct"/>
            <w:tcBorders>
              <w:top w:val="nil"/>
              <w:left w:val="nil"/>
              <w:bottom w:val="nil"/>
              <w:right w:val="nil"/>
            </w:tcBorders>
            <w:vAlign w:val="center"/>
          </w:tcPr>
          <w:p w14:paraId="2564475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13122B5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9.643</w:t>
            </w:r>
          </w:p>
        </w:tc>
        <w:tc>
          <w:tcPr>
            <w:tcW w:w="650" w:type="pct"/>
            <w:tcBorders>
              <w:top w:val="nil"/>
              <w:left w:val="nil"/>
              <w:bottom w:val="nil"/>
              <w:right w:val="nil"/>
            </w:tcBorders>
            <w:vAlign w:val="center"/>
          </w:tcPr>
          <w:p w14:paraId="3B15E58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3.925</w:t>
            </w:r>
          </w:p>
        </w:tc>
        <w:tc>
          <w:tcPr>
            <w:tcW w:w="650" w:type="pct"/>
            <w:tcBorders>
              <w:top w:val="nil"/>
              <w:left w:val="nil"/>
              <w:bottom w:val="nil"/>
              <w:right w:val="nil"/>
            </w:tcBorders>
            <w:vAlign w:val="center"/>
          </w:tcPr>
          <w:p w14:paraId="5212361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7.000</w:t>
            </w:r>
          </w:p>
        </w:tc>
        <w:tc>
          <w:tcPr>
            <w:tcW w:w="650" w:type="pct"/>
            <w:tcBorders>
              <w:top w:val="nil"/>
              <w:left w:val="nil"/>
              <w:bottom w:val="nil"/>
              <w:right w:val="nil"/>
            </w:tcBorders>
            <w:vAlign w:val="center"/>
          </w:tcPr>
          <w:p w14:paraId="1FB2F5D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9.000</w:t>
            </w:r>
          </w:p>
        </w:tc>
        <w:tc>
          <w:tcPr>
            <w:tcW w:w="650" w:type="pct"/>
            <w:tcBorders>
              <w:top w:val="nil"/>
              <w:left w:val="nil"/>
              <w:bottom w:val="nil"/>
              <w:right w:val="nil"/>
            </w:tcBorders>
            <w:vAlign w:val="center"/>
          </w:tcPr>
          <w:p w14:paraId="2F8E03E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12.000</w:t>
            </w:r>
          </w:p>
        </w:tc>
      </w:tr>
      <w:tr w:rsidR="00CE7CDC" w:rsidRPr="002E0462" w14:paraId="055C097D" w14:textId="77777777" w:rsidTr="00735DA3">
        <w:tc>
          <w:tcPr>
            <w:tcW w:w="1100" w:type="pct"/>
            <w:tcBorders>
              <w:top w:val="nil"/>
              <w:left w:val="nil"/>
              <w:bottom w:val="nil"/>
              <w:right w:val="nil"/>
            </w:tcBorders>
          </w:tcPr>
          <w:p w14:paraId="57A2F2D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InsiderOwnership</w:t>
            </w:r>
            <w:proofErr w:type="spellEnd"/>
          </w:p>
        </w:tc>
        <w:tc>
          <w:tcPr>
            <w:tcW w:w="650" w:type="pct"/>
            <w:tcBorders>
              <w:top w:val="nil"/>
              <w:left w:val="nil"/>
              <w:bottom w:val="nil"/>
              <w:right w:val="nil"/>
            </w:tcBorders>
            <w:vAlign w:val="center"/>
          </w:tcPr>
          <w:p w14:paraId="214BB1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6FE80B1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0.044</w:t>
            </w:r>
          </w:p>
        </w:tc>
        <w:tc>
          <w:tcPr>
            <w:tcW w:w="650" w:type="pct"/>
            <w:tcBorders>
              <w:top w:val="nil"/>
              <w:left w:val="nil"/>
              <w:bottom w:val="nil"/>
              <w:right w:val="nil"/>
            </w:tcBorders>
            <w:vAlign w:val="center"/>
          </w:tcPr>
          <w:p w14:paraId="33FEAED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0.103</w:t>
            </w:r>
          </w:p>
        </w:tc>
        <w:tc>
          <w:tcPr>
            <w:tcW w:w="650" w:type="pct"/>
            <w:tcBorders>
              <w:top w:val="nil"/>
              <w:left w:val="nil"/>
              <w:bottom w:val="nil"/>
              <w:right w:val="nil"/>
            </w:tcBorders>
            <w:vAlign w:val="center"/>
          </w:tcPr>
          <w:p w14:paraId="4C86A2E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6424839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67D8DB2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CE7CDC" w:rsidRPr="002E0462" w14:paraId="7D5705DB" w14:textId="77777777" w:rsidTr="00735DA3">
        <w:tc>
          <w:tcPr>
            <w:tcW w:w="1100" w:type="pct"/>
            <w:tcBorders>
              <w:top w:val="nil"/>
              <w:left w:val="nil"/>
              <w:bottom w:val="nil"/>
              <w:right w:val="nil"/>
            </w:tcBorders>
          </w:tcPr>
          <w:p w14:paraId="36E4BB3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SalesGrowth</w:t>
            </w:r>
            <w:proofErr w:type="spellEnd"/>
          </w:p>
        </w:tc>
        <w:tc>
          <w:tcPr>
            <w:tcW w:w="650" w:type="pct"/>
            <w:tcBorders>
              <w:top w:val="nil"/>
              <w:left w:val="nil"/>
              <w:bottom w:val="nil"/>
              <w:right w:val="nil"/>
            </w:tcBorders>
            <w:vAlign w:val="center"/>
          </w:tcPr>
          <w:p w14:paraId="7FEF907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2485EA6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0.143</w:t>
            </w:r>
          </w:p>
        </w:tc>
        <w:tc>
          <w:tcPr>
            <w:tcW w:w="650" w:type="pct"/>
            <w:tcBorders>
              <w:top w:val="nil"/>
              <w:left w:val="nil"/>
              <w:bottom w:val="nil"/>
              <w:right w:val="nil"/>
            </w:tcBorders>
            <w:vAlign w:val="center"/>
          </w:tcPr>
          <w:p w14:paraId="407DCAF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0.189</w:t>
            </w:r>
          </w:p>
        </w:tc>
        <w:tc>
          <w:tcPr>
            <w:tcW w:w="650" w:type="pct"/>
            <w:tcBorders>
              <w:top w:val="nil"/>
              <w:left w:val="nil"/>
              <w:bottom w:val="nil"/>
              <w:right w:val="nil"/>
            </w:tcBorders>
            <w:vAlign w:val="center"/>
          </w:tcPr>
          <w:p w14:paraId="34E0D20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0.039</w:t>
            </w:r>
          </w:p>
        </w:tc>
        <w:tc>
          <w:tcPr>
            <w:tcW w:w="650" w:type="pct"/>
            <w:tcBorders>
              <w:top w:val="nil"/>
              <w:left w:val="nil"/>
              <w:bottom w:val="nil"/>
              <w:right w:val="nil"/>
            </w:tcBorders>
            <w:vAlign w:val="center"/>
          </w:tcPr>
          <w:p w14:paraId="2FE738E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0.126</w:t>
            </w:r>
          </w:p>
        </w:tc>
        <w:tc>
          <w:tcPr>
            <w:tcW w:w="650" w:type="pct"/>
            <w:tcBorders>
              <w:top w:val="nil"/>
              <w:left w:val="nil"/>
              <w:bottom w:val="nil"/>
              <w:right w:val="nil"/>
            </w:tcBorders>
            <w:vAlign w:val="center"/>
          </w:tcPr>
          <w:p w14:paraId="547DE8C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0.226</w:t>
            </w:r>
          </w:p>
        </w:tc>
      </w:tr>
      <w:tr w:rsidR="00CE7CDC" w:rsidRPr="002E0462" w14:paraId="4A5CF92C" w14:textId="77777777" w:rsidTr="00735DA3">
        <w:tc>
          <w:tcPr>
            <w:tcW w:w="1100" w:type="pct"/>
            <w:tcBorders>
              <w:top w:val="nil"/>
              <w:left w:val="nil"/>
              <w:bottom w:val="nil"/>
              <w:right w:val="nil"/>
            </w:tcBorders>
          </w:tcPr>
          <w:p w14:paraId="0E88A94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BETA</w:t>
            </w:r>
          </w:p>
        </w:tc>
        <w:tc>
          <w:tcPr>
            <w:tcW w:w="650" w:type="pct"/>
            <w:tcBorders>
              <w:top w:val="nil"/>
              <w:left w:val="nil"/>
              <w:bottom w:val="nil"/>
              <w:right w:val="nil"/>
            </w:tcBorders>
            <w:vAlign w:val="center"/>
          </w:tcPr>
          <w:p w14:paraId="2BD2F96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57B70B3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1.130</w:t>
            </w:r>
          </w:p>
        </w:tc>
        <w:tc>
          <w:tcPr>
            <w:tcW w:w="650" w:type="pct"/>
            <w:tcBorders>
              <w:top w:val="nil"/>
              <w:left w:val="nil"/>
              <w:bottom w:val="nil"/>
              <w:right w:val="nil"/>
            </w:tcBorders>
            <w:vAlign w:val="center"/>
          </w:tcPr>
          <w:p w14:paraId="2435D6D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0.277</w:t>
            </w:r>
          </w:p>
        </w:tc>
        <w:tc>
          <w:tcPr>
            <w:tcW w:w="650" w:type="pct"/>
            <w:tcBorders>
              <w:top w:val="nil"/>
              <w:left w:val="nil"/>
              <w:bottom w:val="nil"/>
              <w:right w:val="nil"/>
            </w:tcBorders>
            <w:vAlign w:val="center"/>
          </w:tcPr>
          <w:p w14:paraId="407F766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0.954</w:t>
            </w:r>
          </w:p>
        </w:tc>
        <w:tc>
          <w:tcPr>
            <w:tcW w:w="650" w:type="pct"/>
            <w:tcBorders>
              <w:top w:val="nil"/>
              <w:left w:val="nil"/>
              <w:bottom w:val="nil"/>
              <w:right w:val="nil"/>
            </w:tcBorders>
            <w:vAlign w:val="center"/>
          </w:tcPr>
          <w:p w14:paraId="74EE432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1.131</w:t>
            </w:r>
          </w:p>
        </w:tc>
        <w:tc>
          <w:tcPr>
            <w:tcW w:w="650" w:type="pct"/>
            <w:tcBorders>
              <w:top w:val="nil"/>
              <w:left w:val="nil"/>
              <w:bottom w:val="nil"/>
              <w:right w:val="nil"/>
            </w:tcBorders>
            <w:vAlign w:val="center"/>
          </w:tcPr>
          <w:p w14:paraId="7392308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1.301</w:t>
            </w:r>
          </w:p>
        </w:tc>
      </w:tr>
      <w:tr w:rsidR="00CE7CDC" w:rsidRPr="002E0462" w14:paraId="503EC96A" w14:textId="77777777" w:rsidTr="00735DA3">
        <w:tc>
          <w:tcPr>
            <w:tcW w:w="1100" w:type="pct"/>
            <w:tcBorders>
              <w:top w:val="nil"/>
              <w:left w:val="nil"/>
              <w:bottom w:val="nil"/>
              <w:right w:val="nil"/>
            </w:tcBorders>
          </w:tcPr>
          <w:p w14:paraId="6BCFDB2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SHR</w:t>
            </w:r>
          </w:p>
        </w:tc>
        <w:tc>
          <w:tcPr>
            <w:tcW w:w="650" w:type="pct"/>
            <w:tcBorders>
              <w:top w:val="nil"/>
              <w:left w:val="nil"/>
              <w:bottom w:val="nil"/>
              <w:right w:val="nil"/>
            </w:tcBorders>
            <w:vAlign w:val="center"/>
          </w:tcPr>
          <w:p w14:paraId="2016928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1CFF08C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10.578</w:t>
            </w:r>
          </w:p>
        </w:tc>
        <w:tc>
          <w:tcPr>
            <w:tcW w:w="650" w:type="pct"/>
            <w:tcBorders>
              <w:top w:val="nil"/>
              <w:left w:val="nil"/>
              <w:bottom w:val="nil"/>
              <w:right w:val="nil"/>
            </w:tcBorders>
            <w:vAlign w:val="center"/>
          </w:tcPr>
          <w:p w14:paraId="7EFF75D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0.821</w:t>
            </w:r>
          </w:p>
        </w:tc>
        <w:tc>
          <w:tcPr>
            <w:tcW w:w="650" w:type="pct"/>
            <w:tcBorders>
              <w:top w:val="nil"/>
              <w:left w:val="nil"/>
              <w:bottom w:val="nil"/>
              <w:right w:val="nil"/>
            </w:tcBorders>
            <w:vAlign w:val="center"/>
          </w:tcPr>
          <w:p w14:paraId="29583C2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10.021</w:t>
            </w:r>
          </w:p>
        </w:tc>
        <w:tc>
          <w:tcPr>
            <w:tcW w:w="650" w:type="pct"/>
            <w:tcBorders>
              <w:top w:val="nil"/>
              <w:left w:val="nil"/>
              <w:bottom w:val="nil"/>
              <w:right w:val="nil"/>
            </w:tcBorders>
            <w:vAlign w:val="center"/>
          </w:tcPr>
          <w:p w14:paraId="390975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10.548</w:t>
            </w:r>
          </w:p>
        </w:tc>
        <w:tc>
          <w:tcPr>
            <w:tcW w:w="650" w:type="pct"/>
            <w:tcBorders>
              <w:top w:val="nil"/>
              <w:left w:val="nil"/>
              <w:bottom w:val="nil"/>
              <w:right w:val="nil"/>
            </w:tcBorders>
            <w:vAlign w:val="center"/>
          </w:tcPr>
          <w:p w14:paraId="3AEA795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11.092</w:t>
            </w:r>
          </w:p>
        </w:tc>
      </w:tr>
      <w:tr w:rsidR="00CE7CDC" w:rsidRPr="002E0462" w14:paraId="3038E9F0" w14:textId="77777777" w:rsidTr="00735DA3">
        <w:tc>
          <w:tcPr>
            <w:tcW w:w="1100" w:type="pct"/>
            <w:tcBorders>
              <w:top w:val="nil"/>
              <w:left w:val="nil"/>
              <w:bottom w:val="nil"/>
              <w:right w:val="nil"/>
            </w:tcBorders>
          </w:tcPr>
          <w:p w14:paraId="13C1BF2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FreeCashFlow</w:t>
            </w:r>
            <w:proofErr w:type="spellEnd"/>
          </w:p>
        </w:tc>
        <w:tc>
          <w:tcPr>
            <w:tcW w:w="650" w:type="pct"/>
            <w:tcBorders>
              <w:top w:val="nil"/>
              <w:left w:val="nil"/>
              <w:bottom w:val="nil"/>
              <w:right w:val="nil"/>
            </w:tcBorders>
            <w:vAlign w:val="center"/>
          </w:tcPr>
          <w:p w14:paraId="0ACFE8C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652111E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650" w:type="pct"/>
            <w:tcBorders>
              <w:top w:val="nil"/>
              <w:left w:val="nil"/>
              <w:bottom w:val="nil"/>
              <w:right w:val="nil"/>
            </w:tcBorders>
            <w:vAlign w:val="center"/>
          </w:tcPr>
          <w:p w14:paraId="40B9747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0.107</w:t>
            </w:r>
          </w:p>
        </w:tc>
        <w:tc>
          <w:tcPr>
            <w:tcW w:w="650" w:type="pct"/>
            <w:tcBorders>
              <w:top w:val="nil"/>
              <w:left w:val="nil"/>
              <w:bottom w:val="nil"/>
              <w:right w:val="nil"/>
            </w:tcBorders>
            <w:vAlign w:val="center"/>
          </w:tcPr>
          <w:p w14:paraId="25B591A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-0.031</w:t>
            </w:r>
          </w:p>
        </w:tc>
        <w:tc>
          <w:tcPr>
            <w:tcW w:w="650" w:type="pct"/>
            <w:tcBorders>
              <w:top w:val="nil"/>
              <w:left w:val="nil"/>
              <w:bottom w:val="nil"/>
              <w:right w:val="nil"/>
            </w:tcBorders>
            <w:vAlign w:val="center"/>
          </w:tcPr>
          <w:p w14:paraId="41A1BC1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0.015</w:t>
            </w:r>
          </w:p>
        </w:tc>
        <w:tc>
          <w:tcPr>
            <w:tcW w:w="650" w:type="pct"/>
            <w:tcBorders>
              <w:top w:val="nil"/>
              <w:left w:val="nil"/>
              <w:bottom w:val="nil"/>
              <w:right w:val="nil"/>
            </w:tcBorders>
            <w:vAlign w:val="center"/>
          </w:tcPr>
          <w:p w14:paraId="74BA757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0.057</w:t>
            </w:r>
          </w:p>
        </w:tc>
      </w:tr>
      <w:tr w:rsidR="00CE7CDC" w:rsidRPr="002E0462" w14:paraId="24DB8145" w14:textId="77777777" w:rsidTr="00735DA3">
        <w:tc>
          <w:tcPr>
            <w:tcW w:w="1100" w:type="pct"/>
            <w:tcBorders>
              <w:top w:val="nil"/>
              <w:left w:val="nil"/>
              <w:bottom w:val="nil"/>
              <w:right w:val="nil"/>
            </w:tcBorders>
          </w:tcPr>
          <w:p w14:paraId="12736D5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Sales</w:t>
            </w:r>
          </w:p>
        </w:tc>
        <w:tc>
          <w:tcPr>
            <w:tcW w:w="650" w:type="pct"/>
            <w:tcBorders>
              <w:top w:val="nil"/>
              <w:left w:val="nil"/>
              <w:bottom w:val="nil"/>
              <w:right w:val="nil"/>
            </w:tcBorders>
            <w:vAlign w:val="center"/>
          </w:tcPr>
          <w:p w14:paraId="71364B3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4AF0680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21.561</w:t>
            </w:r>
          </w:p>
        </w:tc>
        <w:tc>
          <w:tcPr>
            <w:tcW w:w="650" w:type="pct"/>
            <w:tcBorders>
              <w:top w:val="nil"/>
              <w:left w:val="nil"/>
              <w:bottom w:val="nil"/>
              <w:right w:val="nil"/>
            </w:tcBorders>
            <w:vAlign w:val="center"/>
          </w:tcPr>
          <w:p w14:paraId="03D4AA4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1.460</w:t>
            </w:r>
          </w:p>
        </w:tc>
        <w:tc>
          <w:tcPr>
            <w:tcW w:w="650" w:type="pct"/>
            <w:tcBorders>
              <w:top w:val="nil"/>
              <w:left w:val="nil"/>
              <w:bottom w:val="nil"/>
              <w:right w:val="nil"/>
            </w:tcBorders>
            <w:vAlign w:val="center"/>
          </w:tcPr>
          <w:p w14:paraId="1095C47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20.612</w:t>
            </w:r>
          </w:p>
        </w:tc>
        <w:tc>
          <w:tcPr>
            <w:tcW w:w="650" w:type="pct"/>
            <w:tcBorders>
              <w:top w:val="nil"/>
              <w:left w:val="nil"/>
              <w:bottom w:val="nil"/>
              <w:right w:val="nil"/>
            </w:tcBorders>
            <w:vAlign w:val="center"/>
          </w:tcPr>
          <w:p w14:paraId="5C9F763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21.451</w:t>
            </w:r>
          </w:p>
        </w:tc>
        <w:tc>
          <w:tcPr>
            <w:tcW w:w="650" w:type="pct"/>
            <w:tcBorders>
              <w:top w:val="nil"/>
              <w:left w:val="nil"/>
              <w:bottom w:val="nil"/>
              <w:right w:val="nil"/>
            </w:tcBorders>
            <w:vAlign w:val="center"/>
          </w:tcPr>
          <w:p w14:paraId="6C877D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22.427</w:t>
            </w:r>
          </w:p>
        </w:tc>
      </w:tr>
      <w:tr w:rsidR="00CE7CDC" w:rsidRPr="002E0462" w14:paraId="65070834" w14:textId="77777777" w:rsidTr="00735DA3">
        <w:tc>
          <w:tcPr>
            <w:tcW w:w="1100" w:type="pct"/>
            <w:tcBorders>
              <w:top w:val="nil"/>
              <w:left w:val="nil"/>
              <w:bottom w:val="nil"/>
              <w:right w:val="nil"/>
            </w:tcBorders>
          </w:tcPr>
          <w:p w14:paraId="13FB094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ROE</w:t>
            </w:r>
          </w:p>
        </w:tc>
        <w:tc>
          <w:tcPr>
            <w:tcW w:w="650" w:type="pct"/>
            <w:tcBorders>
              <w:top w:val="nil"/>
              <w:left w:val="nil"/>
              <w:bottom w:val="nil"/>
              <w:right w:val="nil"/>
            </w:tcBorders>
            <w:vAlign w:val="center"/>
          </w:tcPr>
          <w:p w14:paraId="209F16F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12411AD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0.078</w:t>
            </w:r>
          </w:p>
        </w:tc>
        <w:tc>
          <w:tcPr>
            <w:tcW w:w="650" w:type="pct"/>
            <w:tcBorders>
              <w:top w:val="nil"/>
              <w:left w:val="nil"/>
              <w:bottom w:val="nil"/>
              <w:right w:val="nil"/>
            </w:tcBorders>
            <w:vAlign w:val="center"/>
          </w:tcPr>
          <w:p w14:paraId="66AE548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0.080</w:t>
            </w:r>
          </w:p>
        </w:tc>
        <w:tc>
          <w:tcPr>
            <w:tcW w:w="650" w:type="pct"/>
            <w:tcBorders>
              <w:top w:val="nil"/>
              <w:left w:val="nil"/>
              <w:bottom w:val="nil"/>
              <w:right w:val="nil"/>
            </w:tcBorders>
            <w:vAlign w:val="center"/>
          </w:tcPr>
          <w:p w14:paraId="48EED83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0.031</w:t>
            </w:r>
          </w:p>
        </w:tc>
        <w:tc>
          <w:tcPr>
            <w:tcW w:w="650" w:type="pct"/>
            <w:tcBorders>
              <w:top w:val="nil"/>
              <w:left w:val="nil"/>
              <w:bottom w:val="nil"/>
              <w:right w:val="nil"/>
            </w:tcBorders>
            <w:vAlign w:val="center"/>
          </w:tcPr>
          <w:p w14:paraId="0DEA009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0.068</w:t>
            </w:r>
          </w:p>
        </w:tc>
        <w:tc>
          <w:tcPr>
            <w:tcW w:w="650" w:type="pct"/>
            <w:tcBorders>
              <w:top w:val="nil"/>
              <w:left w:val="nil"/>
              <w:bottom w:val="nil"/>
              <w:right w:val="nil"/>
            </w:tcBorders>
            <w:vAlign w:val="center"/>
          </w:tcPr>
          <w:p w14:paraId="65255A5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0.115</w:t>
            </w:r>
          </w:p>
        </w:tc>
      </w:tr>
      <w:tr w:rsidR="00CE7CDC" w:rsidRPr="002E0462" w14:paraId="34B571AD" w14:textId="77777777" w:rsidTr="00735DA3">
        <w:tc>
          <w:tcPr>
            <w:tcW w:w="1100" w:type="pct"/>
            <w:tcBorders>
              <w:top w:val="nil"/>
              <w:left w:val="nil"/>
              <w:bottom w:val="nil"/>
              <w:right w:val="nil"/>
            </w:tcBorders>
          </w:tcPr>
          <w:p w14:paraId="59D29BD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STD</w:t>
            </w:r>
          </w:p>
        </w:tc>
        <w:tc>
          <w:tcPr>
            <w:tcW w:w="650" w:type="pct"/>
            <w:tcBorders>
              <w:top w:val="nil"/>
              <w:left w:val="nil"/>
              <w:bottom w:val="nil"/>
              <w:right w:val="nil"/>
            </w:tcBorders>
            <w:vAlign w:val="center"/>
          </w:tcPr>
          <w:p w14:paraId="7FB2597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781FA89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0.129</w:t>
            </w:r>
          </w:p>
        </w:tc>
        <w:tc>
          <w:tcPr>
            <w:tcW w:w="650" w:type="pct"/>
            <w:tcBorders>
              <w:top w:val="nil"/>
              <w:left w:val="nil"/>
              <w:bottom w:val="nil"/>
              <w:right w:val="nil"/>
            </w:tcBorders>
            <w:vAlign w:val="center"/>
          </w:tcPr>
          <w:p w14:paraId="71945C4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0.063</w:t>
            </w:r>
          </w:p>
        </w:tc>
        <w:tc>
          <w:tcPr>
            <w:tcW w:w="650" w:type="pct"/>
            <w:tcBorders>
              <w:top w:val="nil"/>
              <w:left w:val="nil"/>
              <w:bottom w:val="nil"/>
              <w:right w:val="nil"/>
            </w:tcBorders>
            <w:vAlign w:val="center"/>
          </w:tcPr>
          <w:p w14:paraId="63A540D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0.087</w:t>
            </w:r>
          </w:p>
        </w:tc>
        <w:tc>
          <w:tcPr>
            <w:tcW w:w="650" w:type="pct"/>
            <w:tcBorders>
              <w:top w:val="nil"/>
              <w:left w:val="nil"/>
              <w:bottom w:val="nil"/>
              <w:right w:val="nil"/>
            </w:tcBorders>
            <w:vAlign w:val="center"/>
          </w:tcPr>
          <w:p w14:paraId="55B5A7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0.115</w:t>
            </w:r>
          </w:p>
        </w:tc>
        <w:tc>
          <w:tcPr>
            <w:tcW w:w="650" w:type="pct"/>
            <w:tcBorders>
              <w:top w:val="nil"/>
              <w:left w:val="nil"/>
              <w:bottom w:val="nil"/>
              <w:right w:val="nil"/>
            </w:tcBorders>
            <w:vAlign w:val="center"/>
          </w:tcPr>
          <w:p w14:paraId="34D6EFA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0.155</w:t>
            </w:r>
          </w:p>
        </w:tc>
      </w:tr>
      <w:tr w:rsidR="00CE7CDC" w:rsidRPr="002E0462" w14:paraId="3A559412" w14:textId="77777777" w:rsidTr="00735DA3">
        <w:tc>
          <w:tcPr>
            <w:tcW w:w="1100" w:type="pct"/>
            <w:tcBorders>
              <w:top w:val="nil"/>
              <w:left w:val="nil"/>
              <w:bottom w:val="nil"/>
              <w:right w:val="nil"/>
            </w:tcBorders>
          </w:tcPr>
          <w:p w14:paraId="2FD6CBAC" w14:textId="77777777" w:rsidR="00CE7CDC" w:rsidRPr="002E0462" w:rsidRDefault="00CE7CDC" w:rsidP="00CE7CDC">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RSBM</w:t>
            </w:r>
          </w:p>
        </w:tc>
        <w:tc>
          <w:tcPr>
            <w:tcW w:w="650" w:type="pct"/>
            <w:tcBorders>
              <w:top w:val="nil"/>
              <w:left w:val="nil"/>
              <w:bottom w:val="nil"/>
              <w:right w:val="nil"/>
            </w:tcBorders>
            <w:vAlign w:val="center"/>
          </w:tcPr>
          <w:p w14:paraId="5E504672"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48AB6FC3" w14:textId="06BCCDB2" w:rsidR="00CE7CDC" w:rsidRPr="002E0462" w:rsidRDefault="00524A16" w:rsidP="00CE7CDC">
            <w:pPr>
              <w:widowControl w:val="0"/>
              <w:autoSpaceDE w:val="0"/>
              <w:autoSpaceDN w:val="0"/>
              <w:adjustRightInd w:val="0"/>
              <w:jc w:val="center"/>
              <w:rPr>
                <w:bCs/>
                <w:color w:val="000000" w:themeColor="text1"/>
                <w:sz w:val="20"/>
                <w:szCs w:val="20"/>
              </w:rPr>
            </w:pPr>
            <w:r>
              <w:rPr>
                <w:bCs/>
                <w:color w:val="000000" w:themeColor="text1"/>
                <w:sz w:val="20"/>
                <w:szCs w:val="20"/>
              </w:rPr>
              <w:t>0.</w:t>
            </w:r>
            <w:r w:rsidR="00CE7CDC" w:rsidRPr="001A4366">
              <w:rPr>
                <w:bCs/>
                <w:color w:val="000000" w:themeColor="text1"/>
                <w:sz w:val="20"/>
                <w:szCs w:val="20"/>
              </w:rPr>
              <w:t>46</w:t>
            </w:r>
            <w:r>
              <w:rPr>
                <w:bCs/>
                <w:color w:val="000000" w:themeColor="text1"/>
                <w:sz w:val="20"/>
                <w:szCs w:val="20"/>
              </w:rPr>
              <w:t>4</w:t>
            </w:r>
          </w:p>
        </w:tc>
        <w:tc>
          <w:tcPr>
            <w:tcW w:w="650" w:type="pct"/>
            <w:tcBorders>
              <w:top w:val="nil"/>
              <w:left w:val="nil"/>
              <w:bottom w:val="nil"/>
              <w:right w:val="nil"/>
            </w:tcBorders>
            <w:vAlign w:val="center"/>
          </w:tcPr>
          <w:p w14:paraId="73EB5857" w14:textId="142BD612" w:rsidR="00CE7CDC" w:rsidRPr="002E0462" w:rsidRDefault="00CE7CDC" w:rsidP="00CE7CDC">
            <w:pPr>
              <w:widowControl w:val="0"/>
              <w:autoSpaceDE w:val="0"/>
              <w:autoSpaceDN w:val="0"/>
              <w:adjustRightInd w:val="0"/>
              <w:jc w:val="center"/>
              <w:rPr>
                <w:bCs/>
                <w:color w:val="000000" w:themeColor="text1"/>
                <w:sz w:val="20"/>
                <w:szCs w:val="20"/>
              </w:rPr>
            </w:pPr>
            <w:r w:rsidRPr="001A4366">
              <w:rPr>
                <w:bCs/>
                <w:color w:val="000000" w:themeColor="text1"/>
                <w:sz w:val="20"/>
                <w:szCs w:val="20"/>
              </w:rPr>
              <w:t>1</w:t>
            </w:r>
            <w:r w:rsidR="00524A16">
              <w:rPr>
                <w:bCs/>
                <w:color w:val="000000" w:themeColor="text1"/>
                <w:sz w:val="20"/>
                <w:szCs w:val="20"/>
              </w:rPr>
              <w:t>.</w:t>
            </w:r>
            <w:r w:rsidRPr="001A4366">
              <w:rPr>
                <w:bCs/>
                <w:color w:val="000000" w:themeColor="text1"/>
                <w:sz w:val="20"/>
                <w:szCs w:val="20"/>
              </w:rPr>
              <w:t>90</w:t>
            </w:r>
            <w:r w:rsidR="00524A16">
              <w:rPr>
                <w:bCs/>
                <w:color w:val="000000" w:themeColor="text1"/>
                <w:sz w:val="20"/>
                <w:szCs w:val="20"/>
              </w:rPr>
              <w:t>1</w:t>
            </w:r>
          </w:p>
        </w:tc>
        <w:tc>
          <w:tcPr>
            <w:tcW w:w="650" w:type="pct"/>
            <w:tcBorders>
              <w:top w:val="nil"/>
              <w:left w:val="nil"/>
              <w:bottom w:val="nil"/>
              <w:right w:val="nil"/>
            </w:tcBorders>
            <w:vAlign w:val="center"/>
          </w:tcPr>
          <w:p w14:paraId="26A8ECE8" w14:textId="70C0310D" w:rsidR="00CE7CDC" w:rsidRPr="002E0462" w:rsidRDefault="00524A16" w:rsidP="00CE7CDC">
            <w:pPr>
              <w:widowControl w:val="0"/>
              <w:autoSpaceDE w:val="0"/>
              <w:autoSpaceDN w:val="0"/>
              <w:adjustRightInd w:val="0"/>
              <w:jc w:val="center"/>
              <w:rPr>
                <w:bCs/>
                <w:color w:val="000000" w:themeColor="text1"/>
                <w:sz w:val="20"/>
                <w:szCs w:val="20"/>
              </w:rPr>
            </w:pPr>
            <w:r>
              <w:rPr>
                <w:bCs/>
                <w:color w:val="000000" w:themeColor="text1"/>
                <w:sz w:val="20"/>
                <w:szCs w:val="20"/>
              </w:rPr>
              <w:t>0.003</w:t>
            </w:r>
          </w:p>
        </w:tc>
        <w:tc>
          <w:tcPr>
            <w:tcW w:w="650" w:type="pct"/>
            <w:tcBorders>
              <w:top w:val="nil"/>
              <w:left w:val="nil"/>
              <w:bottom w:val="nil"/>
              <w:right w:val="nil"/>
            </w:tcBorders>
            <w:vAlign w:val="center"/>
          </w:tcPr>
          <w:p w14:paraId="399537F4" w14:textId="1826A8A0" w:rsidR="00CE7CDC" w:rsidRPr="002E0462" w:rsidRDefault="00524A16" w:rsidP="00CE7CDC">
            <w:pPr>
              <w:widowControl w:val="0"/>
              <w:autoSpaceDE w:val="0"/>
              <w:autoSpaceDN w:val="0"/>
              <w:adjustRightInd w:val="0"/>
              <w:jc w:val="center"/>
              <w:rPr>
                <w:bCs/>
                <w:color w:val="000000" w:themeColor="text1"/>
                <w:sz w:val="20"/>
                <w:szCs w:val="20"/>
              </w:rPr>
            </w:pPr>
            <w:r>
              <w:rPr>
                <w:bCs/>
                <w:color w:val="000000" w:themeColor="text1"/>
                <w:sz w:val="20"/>
                <w:szCs w:val="20"/>
              </w:rPr>
              <w:t>0.0</w:t>
            </w:r>
            <w:r w:rsidR="00CE7CDC" w:rsidRPr="001A4366">
              <w:rPr>
                <w:bCs/>
                <w:color w:val="000000" w:themeColor="text1"/>
                <w:sz w:val="20"/>
                <w:szCs w:val="20"/>
              </w:rPr>
              <w:t>1</w:t>
            </w:r>
            <w:r>
              <w:rPr>
                <w:bCs/>
                <w:color w:val="000000" w:themeColor="text1"/>
                <w:sz w:val="20"/>
                <w:szCs w:val="20"/>
              </w:rPr>
              <w:t>3</w:t>
            </w:r>
          </w:p>
        </w:tc>
        <w:tc>
          <w:tcPr>
            <w:tcW w:w="650" w:type="pct"/>
            <w:tcBorders>
              <w:top w:val="nil"/>
              <w:left w:val="nil"/>
              <w:bottom w:val="nil"/>
              <w:right w:val="nil"/>
            </w:tcBorders>
            <w:vAlign w:val="center"/>
          </w:tcPr>
          <w:p w14:paraId="2C9063E8" w14:textId="1E1FC0FE" w:rsidR="00CE7CDC" w:rsidRPr="002E0462" w:rsidRDefault="00524A16" w:rsidP="00CE7CDC">
            <w:pPr>
              <w:widowControl w:val="0"/>
              <w:autoSpaceDE w:val="0"/>
              <w:autoSpaceDN w:val="0"/>
              <w:adjustRightInd w:val="0"/>
              <w:jc w:val="center"/>
              <w:rPr>
                <w:bCs/>
                <w:color w:val="000000" w:themeColor="text1"/>
                <w:sz w:val="20"/>
                <w:szCs w:val="20"/>
              </w:rPr>
            </w:pPr>
            <w:r>
              <w:rPr>
                <w:bCs/>
                <w:color w:val="000000" w:themeColor="text1"/>
                <w:sz w:val="20"/>
                <w:szCs w:val="20"/>
              </w:rPr>
              <w:t>0.0</w:t>
            </w:r>
            <w:r w:rsidR="00CE7CDC">
              <w:rPr>
                <w:bCs/>
                <w:color w:val="000000" w:themeColor="text1"/>
                <w:sz w:val="20"/>
                <w:szCs w:val="20"/>
              </w:rPr>
              <w:t>94</w:t>
            </w:r>
          </w:p>
        </w:tc>
      </w:tr>
      <w:tr w:rsidR="00CE7CDC" w:rsidRPr="002E0462" w14:paraId="10068A79" w14:textId="77777777" w:rsidTr="00735DA3">
        <w:tc>
          <w:tcPr>
            <w:tcW w:w="1100" w:type="pct"/>
            <w:tcBorders>
              <w:top w:val="nil"/>
              <w:left w:val="nil"/>
              <w:bottom w:val="nil"/>
              <w:right w:val="nil"/>
            </w:tcBorders>
          </w:tcPr>
          <w:p w14:paraId="001E59C0" w14:textId="77777777" w:rsidR="00CE7CDC" w:rsidRPr="002E0462" w:rsidRDefault="00CE7CDC" w:rsidP="00CE7CDC">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OtherReceivs</w:t>
            </w:r>
            <w:proofErr w:type="spellEnd"/>
          </w:p>
        </w:tc>
        <w:tc>
          <w:tcPr>
            <w:tcW w:w="650" w:type="pct"/>
            <w:tcBorders>
              <w:top w:val="nil"/>
              <w:left w:val="nil"/>
              <w:bottom w:val="nil"/>
              <w:right w:val="nil"/>
            </w:tcBorders>
            <w:vAlign w:val="center"/>
          </w:tcPr>
          <w:p w14:paraId="2765BABF"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04B9FA5F"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0.015</w:t>
            </w:r>
          </w:p>
        </w:tc>
        <w:tc>
          <w:tcPr>
            <w:tcW w:w="650" w:type="pct"/>
            <w:tcBorders>
              <w:top w:val="nil"/>
              <w:left w:val="nil"/>
              <w:bottom w:val="nil"/>
              <w:right w:val="nil"/>
            </w:tcBorders>
            <w:vAlign w:val="center"/>
          </w:tcPr>
          <w:p w14:paraId="6DC6CD39"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0.029</w:t>
            </w:r>
          </w:p>
        </w:tc>
        <w:tc>
          <w:tcPr>
            <w:tcW w:w="650" w:type="pct"/>
            <w:tcBorders>
              <w:top w:val="nil"/>
              <w:left w:val="nil"/>
              <w:bottom w:val="nil"/>
              <w:right w:val="nil"/>
            </w:tcBorders>
            <w:vAlign w:val="center"/>
          </w:tcPr>
          <w:p w14:paraId="7EBC052E"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650" w:type="pct"/>
            <w:tcBorders>
              <w:top w:val="nil"/>
              <w:left w:val="nil"/>
              <w:bottom w:val="nil"/>
              <w:right w:val="nil"/>
            </w:tcBorders>
            <w:vAlign w:val="center"/>
          </w:tcPr>
          <w:p w14:paraId="0E1FB11F"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650" w:type="pct"/>
            <w:tcBorders>
              <w:top w:val="nil"/>
              <w:left w:val="nil"/>
              <w:bottom w:val="nil"/>
              <w:right w:val="nil"/>
            </w:tcBorders>
            <w:vAlign w:val="center"/>
          </w:tcPr>
          <w:p w14:paraId="70DAAC07"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0.015</w:t>
            </w:r>
          </w:p>
        </w:tc>
      </w:tr>
      <w:tr w:rsidR="00CE7CDC" w:rsidRPr="002E0462" w14:paraId="776CAB7B" w14:textId="77777777" w:rsidTr="00735DA3">
        <w:tc>
          <w:tcPr>
            <w:tcW w:w="1100" w:type="pct"/>
            <w:tcBorders>
              <w:top w:val="nil"/>
              <w:left w:val="nil"/>
              <w:bottom w:val="nil"/>
              <w:right w:val="nil"/>
            </w:tcBorders>
          </w:tcPr>
          <w:p w14:paraId="65FAF63B" w14:textId="77777777" w:rsidR="00CE7CDC" w:rsidRPr="002E0462" w:rsidRDefault="00CE7CDC" w:rsidP="00CE7CDC">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StateOwnership</w:t>
            </w:r>
            <w:proofErr w:type="spellEnd"/>
          </w:p>
        </w:tc>
        <w:tc>
          <w:tcPr>
            <w:tcW w:w="650" w:type="pct"/>
            <w:tcBorders>
              <w:top w:val="nil"/>
              <w:left w:val="nil"/>
              <w:bottom w:val="nil"/>
              <w:right w:val="nil"/>
            </w:tcBorders>
            <w:vAlign w:val="center"/>
          </w:tcPr>
          <w:p w14:paraId="67C53110"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12F827C7"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0.089</w:t>
            </w:r>
          </w:p>
        </w:tc>
        <w:tc>
          <w:tcPr>
            <w:tcW w:w="650" w:type="pct"/>
            <w:tcBorders>
              <w:top w:val="nil"/>
              <w:left w:val="nil"/>
              <w:bottom w:val="nil"/>
              <w:right w:val="nil"/>
            </w:tcBorders>
            <w:vAlign w:val="center"/>
          </w:tcPr>
          <w:p w14:paraId="551AC586"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0.182</w:t>
            </w:r>
          </w:p>
        </w:tc>
        <w:tc>
          <w:tcPr>
            <w:tcW w:w="650" w:type="pct"/>
            <w:tcBorders>
              <w:top w:val="nil"/>
              <w:left w:val="nil"/>
              <w:bottom w:val="nil"/>
              <w:right w:val="nil"/>
            </w:tcBorders>
            <w:vAlign w:val="center"/>
          </w:tcPr>
          <w:p w14:paraId="7F188369"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6A765C43"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59BE5FC3"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0.041</w:t>
            </w:r>
          </w:p>
        </w:tc>
      </w:tr>
      <w:tr w:rsidR="00CE7CDC" w:rsidRPr="002E0462" w14:paraId="6FCBAE2D" w14:textId="77777777" w:rsidTr="00735DA3">
        <w:tc>
          <w:tcPr>
            <w:tcW w:w="1100" w:type="pct"/>
            <w:tcBorders>
              <w:top w:val="nil"/>
              <w:left w:val="nil"/>
              <w:bottom w:val="nil"/>
              <w:right w:val="nil"/>
            </w:tcBorders>
          </w:tcPr>
          <w:p w14:paraId="1EFB8040" w14:textId="77777777" w:rsidR="00CE7CDC" w:rsidRPr="002E0462" w:rsidRDefault="00CE7CDC" w:rsidP="00CE7CDC">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Analyst</w:t>
            </w:r>
          </w:p>
        </w:tc>
        <w:tc>
          <w:tcPr>
            <w:tcW w:w="650" w:type="pct"/>
            <w:tcBorders>
              <w:top w:val="nil"/>
              <w:left w:val="nil"/>
              <w:bottom w:val="nil"/>
              <w:right w:val="nil"/>
            </w:tcBorders>
            <w:vAlign w:val="center"/>
          </w:tcPr>
          <w:p w14:paraId="3173E6C0"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466822E0"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6.569</w:t>
            </w:r>
          </w:p>
        </w:tc>
        <w:tc>
          <w:tcPr>
            <w:tcW w:w="650" w:type="pct"/>
            <w:tcBorders>
              <w:top w:val="nil"/>
              <w:left w:val="nil"/>
              <w:bottom w:val="nil"/>
              <w:right w:val="nil"/>
            </w:tcBorders>
            <w:vAlign w:val="center"/>
          </w:tcPr>
          <w:p w14:paraId="240EBE06"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9.221</w:t>
            </w:r>
          </w:p>
        </w:tc>
        <w:tc>
          <w:tcPr>
            <w:tcW w:w="650" w:type="pct"/>
            <w:tcBorders>
              <w:top w:val="nil"/>
              <w:left w:val="nil"/>
              <w:bottom w:val="nil"/>
              <w:right w:val="nil"/>
            </w:tcBorders>
            <w:vAlign w:val="center"/>
          </w:tcPr>
          <w:p w14:paraId="649CAD11"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69A84A8D"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2.000</w:t>
            </w:r>
          </w:p>
        </w:tc>
        <w:tc>
          <w:tcPr>
            <w:tcW w:w="650" w:type="pct"/>
            <w:tcBorders>
              <w:top w:val="nil"/>
              <w:left w:val="nil"/>
              <w:bottom w:val="nil"/>
              <w:right w:val="nil"/>
            </w:tcBorders>
            <w:vAlign w:val="center"/>
          </w:tcPr>
          <w:p w14:paraId="7840FA35"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9.000</w:t>
            </w:r>
          </w:p>
        </w:tc>
      </w:tr>
      <w:tr w:rsidR="00CE7CDC" w:rsidRPr="002E0462" w14:paraId="50442A68" w14:textId="77777777" w:rsidTr="00735DA3">
        <w:tc>
          <w:tcPr>
            <w:tcW w:w="1100" w:type="pct"/>
            <w:tcBorders>
              <w:top w:val="nil"/>
              <w:left w:val="nil"/>
              <w:bottom w:val="nil"/>
              <w:right w:val="nil"/>
            </w:tcBorders>
          </w:tcPr>
          <w:p w14:paraId="73E5D5FA" w14:textId="77777777" w:rsidR="00CE7CDC" w:rsidRPr="002E0462" w:rsidRDefault="00CE7CDC" w:rsidP="00CE7CDC">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Broker</w:t>
            </w:r>
          </w:p>
        </w:tc>
        <w:tc>
          <w:tcPr>
            <w:tcW w:w="650" w:type="pct"/>
            <w:tcBorders>
              <w:top w:val="nil"/>
              <w:left w:val="nil"/>
              <w:bottom w:val="nil"/>
              <w:right w:val="nil"/>
            </w:tcBorders>
            <w:vAlign w:val="center"/>
          </w:tcPr>
          <w:p w14:paraId="534ECBBC"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nil"/>
              <w:right w:val="nil"/>
            </w:tcBorders>
            <w:vAlign w:val="center"/>
          </w:tcPr>
          <w:p w14:paraId="10EAC524"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5.244</w:t>
            </w:r>
          </w:p>
        </w:tc>
        <w:tc>
          <w:tcPr>
            <w:tcW w:w="650" w:type="pct"/>
            <w:tcBorders>
              <w:top w:val="nil"/>
              <w:left w:val="nil"/>
              <w:bottom w:val="nil"/>
              <w:right w:val="nil"/>
            </w:tcBorders>
            <w:vAlign w:val="center"/>
          </w:tcPr>
          <w:p w14:paraId="1999A164"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6.939</w:t>
            </w:r>
          </w:p>
        </w:tc>
        <w:tc>
          <w:tcPr>
            <w:tcW w:w="650" w:type="pct"/>
            <w:tcBorders>
              <w:top w:val="nil"/>
              <w:left w:val="nil"/>
              <w:bottom w:val="nil"/>
              <w:right w:val="nil"/>
            </w:tcBorders>
            <w:vAlign w:val="center"/>
          </w:tcPr>
          <w:p w14:paraId="35D12C5B"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nil"/>
              <w:right w:val="nil"/>
            </w:tcBorders>
            <w:vAlign w:val="center"/>
          </w:tcPr>
          <w:p w14:paraId="349F6D49"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2.000</w:t>
            </w:r>
          </w:p>
        </w:tc>
        <w:tc>
          <w:tcPr>
            <w:tcW w:w="650" w:type="pct"/>
            <w:tcBorders>
              <w:top w:val="nil"/>
              <w:left w:val="nil"/>
              <w:bottom w:val="nil"/>
              <w:right w:val="nil"/>
            </w:tcBorders>
            <w:vAlign w:val="center"/>
          </w:tcPr>
          <w:p w14:paraId="63305545"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8.000</w:t>
            </w:r>
          </w:p>
        </w:tc>
      </w:tr>
      <w:tr w:rsidR="00CE7CDC" w:rsidRPr="002E0462" w14:paraId="3D265984" w14:textId="77777777" w:rsidTr="00735DA3">
        <w:tc>
          <w:tcPr>
            <w:tcW w:w="1100" w:type="pct"/>
            <w:tcBorders>
              <w:top w:val="nil"/>
              <w:left w:val="nil"/>
              <w:bottom w:val="double" w:sz="4" w:space="0" w:color="auto"/>
              <w:right w:val="nil"/>
            </w:tcBorders>
          </w:tcPr>
          <w:p w14:paraId="621BB8A9" w14:textId="77777777" w:rsidR="00CE7CDC" w:rsidRPr="002E0462" w:rsidRDefault="00CE7CDC" w:rsidP="00CE7CDC">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AnalystReport</w:t>
            </w:r>
            <w:proofErr w:type="spellEnd"/>
          </w:p>
        </w:tc>
        <w:tc>
          <w:tcPr>
            <w:tcW w:w="650" w:type="pct"/>
            <w:tcBorders>
              <w:top w:val="nil"/>
              <w:left w:val="nil"/>
              <w:bottom w:val="double" w:sz="4" w:space="0" w:color="auto"/>
              <w:right w:val="nil"/>
            </w:tcBorders>
            <w:vAlign w:val="center"/>
          </w:tcPr>
          <w:p w14:paraId="5C882647"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650" w:type="pct"/>
            <w:tcBorders>
              <w:top w:val="nil"/>
              <w:left w:val="nil"/>
              <w:bottom w:val="double" w:sz="4" w:space="0" w:color="auto"/>
              <w:right w:val="nil"/>
            </w:tcBorders>
            <w:vAlign w:val="center"/>
          </w:tcPr>
          <w:p w14:paraId="6E31476F"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12.979</w:t>
            </w:r>
          </w:p>
        </w:tc>
        <w:tc>
          <w:tcPr>
            <w:tcW w:w="650" w:type="pct"/>
            <w:tcBorders>
              <w:top w:val="nil"/>
              <w:left w:val="nil"/>
              <w:bottom w:val="double" w:sz="4" w:space="0" w:color="auto"/>
              <w:right w:val="nil"/>
            </w:tcBorders>
            <w:vAlign w:val="center"/>
          </w:tcPr>
          <w:p w14:paraId="738E5EC3"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20.614</w:t>
            </w:r>
          </w:p>
        </w:tc>
        <w:tc>
          <w:tcPr>
            <w:tcW w:w="650" w:type="pct"/>
            <w:tcBorders>
              <w:top w:val="nil"/>
              <w:left w:val="nil"/>
              <w:bottom w:val="double" w:sz="4" w:space="0" w:color="auto"/>
              <w:right w:val="nil"/>
            </w:tcBorders>
            <w:vAlign w:val="center"/>
          </w:tcPr>
          <w:p w14:paraId="37D65F58"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0" w:type="pct"/>
            <w:tcBorders>
              <w:top w:val="nil"/>
              <w:left w:val="nil"/>
              <w:bottom w:val="double" w:sz="4" w:space="0" w:color="auto"/>
              <w:right w:val="nil"/>
            </w:tcBorders>
            <w:vAlign w:val="center"/>
          </w:tcPr>
          <w:p w14:paraId="36147A3A"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4.000</w:t>
            </w:r>
          </w:p>
        </w:tc>
        <w:tc>
          <w:tcPr>
            <w:tcW w:w="650" w:type="pct"/>
            <w:tcBorders>
              <w:top w:val="nil"/>
              <w:left w:val="nil"/>
              <w:bottom w:val="double" w:sz="4" w:space="0" w:color="auto"/>
              <w:right w:val="nil"/>
            </w:tcBorders>
            <w:vAlign w:val="center"/>
          </w:tcPr>
          <w:p w14:paraId="4AA1D2F2" w14:textId="77777777" w:rsidR="00CE7CDC" w:rsidRPr="002E0462" w:rsidRDefault="00CE7CDC" w:rsidP="00CE7CDC">
            <w:pPr>
              <w:widowControl w:val="0"/>
              <w:autoSpaceDE w:val="0"/>
              <w:autoSpaceDN w:val="0"/>
              <w:adjustRightInd w:val="0"/>
              <w:jc w:val="center"/>
              <w:rPr>
                <w:bCs/>
                <w:color w:val="000000" w:themeColor="text1"/>
                <w:sz w:val="20"/>
                <w:szCs w:val="20"/>
              </w:rPr>
            </w:pPr>
            <w:r w:rsidRPr="002E0462">
              <w:rPr>
                <w:bCs/>
                <w:color w:val="000000" w:themeColor="text1"/>
                <w:sz w:val="20"/>
                <w:szCs w:val="20"/>
              </w:rPr>
              <w:t>17.000</w:t>
            </w:r>
          </w:p>
        </w:tc>
      </w:tr>
    </w:tbl>
    <w:p w14:paraId="0345015C" w14:textId="31C883D0" w:rsidR="006E2DBB" w:rsidRPr="002E0462" w:rsidRDefault="006E2DBB" w:rsidP="006E2DBB">
      <w:pPr>
        <w:jc w:val="both"/>
        <w:rPr>
          <w:b/>
          <w:bCs/>
          <w:color w:val="000000" w:themeColor="text1"/>
        </w:rPr>
      </w:pPr>
      <w:r w:rsidRPr="002E0462">
        <w:rPr>
          <w:color w:val="000000" w:themeColor="text1"/>
          <w:sz w:val="20"/>
          <w:szCs w:val="20"/>
        </w:rPr>
        <w:t xml:space="preserve">This table reports the summary statistics for variables used in the paper. Our sample consists of 24,511 firm-year observations from 2003 to 2020. </w:t>
      </w:r>
      <w:r w:rsidRPr="002E0462">
        <w:rPr>
          <w:bCs/>
          <w:color w:val="000000" w:themeColor="text1"/>
          <w:sz w:val="20"/>
          <w:szCs w:val="20"/>
        </w:rPr>
        <w:t>All variables are defined in Appendix 1</w:t>
      </w:r>
      <w:r w:rsidRPr="002E0462">
        <w:rPr>
          <w:color w:val="000000" w:themeColor="text1"/>
          <w:sz w:val="20"/>
          <w:szCs w:val="20"/>
        </w:rPr>
        <w:t xml:space="preserve">. </w:t>
      </w:r>
      <w:r w:rsidR="00524A16" w:rsidRPr="00017EEB">
        <w:rPr>
          <w:i/>
          <w:iCs/>
          <w:color w:val="000000" w:themeColor="text1"/>
          <w:sz w:val="20"/>
          <w:szCs w:val="20"/>
        </w:rPr>
        <w:t>RSBM</w:t>
      </w:r>
      <w:r w:rsidR="00524A16">
        <w:rPr>
          <w:color w:val="000000" w:themeColor="text1"/>
          <w:sz w:val="20"/>
          <w:szCs w:val="20"/>
        </w:rPr>
        <w:t xml:space="preserve"> is in thousands. </w:t>
      </w:r>
      <w:proofErr w:type="gramStart"/>
      <w:r w:rsidRPr="002E0462">
        <w:rPr>
          <w:bCs/>
          <w:color w:val="000000" w:themeColor="text1"/>
          <w:sz w:val="20"/>
          <w:szCs w:val="20"/>
          <w:lang w:val="en-US"/>
        </w:rPr>
        <w:t>All</w:t>
      </w:r>
      <w:proofErr w:type="gramEnd"/>
      <w:r w:rsidRPr="002E0462">
        <w:rPr>
          <w:bCs/>
          <w:color w:val="000000" w:themeColor="text1"/>
          <w:sz w:val="20"/>
          <w:szCs w:val="20"/>
          <w:lang w:val="en-US"/>
        </w:rPr>
        <w:t xml:space="preserve"> continuous variables are </w:t>
      </w:r>
      <w:proofErr w:type="spellStart"/>
      <w:r w:rsidRPr="002E0462">
        <w:rPr>
          <w:bCs/>
          <w:color w:val="000000" w:themeColor="text1"/>
          <w:sz w:val="20"/>
          <w:szCs w:val="20"/>
          <w:lang w:val="en-US"/>
        </w:rPr>
        <w:t>winsorized</w:t>
      </w:r>
      <w:proofErr w:type="spellEnd"/>
      <w:r w:rsidRPr="002E0462">
        <w:rPr>
          <w:bCs/>
          <w:color w:val="000000" w:themeColor="text1"/>
          <w:sz w:val="20"/>
          <w:szCs w:val="20"/>
          <w:lang w:val="en-US"/>
        </w:rPr>
        <w:t xml:space="preserve"> at the 1% and 99% levels.</w:t>
      </w:r>
    </w:p>
    <w:p w14:paraId="0951E930" w14:textId="77777777" w:rsidR="006E2DBB" w:rsidRPr="002E0462" w:rsidRDefault="006E2DBB" w:rsidP="006E2DBB">
      <w:pPr>
        <w:jc w:val="center"/>
        <w:rPr>
          <w:b/>
          <w:bCs/>
          <w:color w:val="000000" w:themeColor="text1"/>
        </w:rPr>
      </w:pPr>
    </w:p>
    <w:bookmarkEnd w:id="40"/>
    <w:p w14:paraId="266B83D9" w14:textId="77777777" w:rsidR="006E2DBB" w:rsidRPr="002E0462" w:rsidRDefault="006E2DBB" w:rsidP="006E2DBB">
      <w:pPr>
        <w:jc w:val="center"/>
        <w:rPr>
          <w:b/>
          <w:bCs/>
          <w:color w:val="000000" w:themeColor="text1"/>
        </w:rPr>
      </w:pPr>
    </w:p>
    <w:p w14:paraId="05ADE927" w14:textId="77777777" w:rsidR="006E2DBB" w:rsidRPr="002E0462" w:rsidRDefault="006E2DBB" w:rsidP="006E2DBB">
      <w:pPr>
        <w:jc w:val="center"/>
        <w:rPr>
          <w:b/>
          <w:bCs/>
          <w:color w:val="000000" w:themeColor="text1"/>
        </w:rPr>
      </w:pPr>
    </w:p>
    <w:p w14:paraId="7BD632C7" w14:textId="77777777" w:rsidR="006E2DBB" w:rsidRPr="002E0462" w:rsidRDefault="006E2DBB" w:rsidP="006E2DBB">
      <w:pPr>
        <w:jc w:val="center"/>
        <w:rPr>
          <w:b/>
          <w:bCs/>
          <w:color w:val="000000" w:themeColor="text1"/>
        </w:rPr>
      </w:pPr>
    </w:p>
    <w:p w14:paraId="6366E7ED" w14:textId="77777777" w:rsidR="006E2DBB" w:rsidRPr="002E0462" w:rsidRDefault="006E2DBB" w:rsidP="006E2DBB">
      <w:pPr>
        <w:jc w:val="center"/>
        <w:rPr>
          <w:b/>
          <w:bCs/>
          <w:color w:val="000000" w:themeColor="text1"/>
        </w:rPr>
      </w:pPr>
    </w:p>
    <w:p w14:paraId="7DDC596B" w14:textId="77777777" w:rsidR="006E2DBB" w:rsidRPr="002E0462" w:rsidRDefault="006E2DBB" w:rsidP="006E2DBB">
      <w:pPr>
        <w:jc w:val="center"/>
        <w:rPr>
          <w:b/>
          <w:bCs/>
          <w:color w:val="000000" w:themeColor="text1"/>
        </w:rPr>
      </w:pPr>
    </w:p>
    <w:p w14:paraId="095F5469" w14:textId="77777777" w:rsidR="006E2DBB" w:rsidRPr="002E0462" w:rsidRDefault="006E2DBB" w:rsidP="006E2DBB">
      <w:pPr>
        <w:jc w:val="center"/>
        <w:rPr>
          <w:b/>
          <w:bCs/>
          <w:color w:val="000000" w:themeColor="text1"/>
        </w:rPr>
      </w:pPr>
    </w:p>
    <w:p w14:paraId="29360169" w14:textId="0798819C" w:rsidR="006E2DBB" w:rsidRPr="002E0462" w:rsidRDefault="006E2DBB" w:rsidP="006E2DBB">
      <w:pPr>
        <w:jc w:val="center"/>
        <w:rPr>
          <w:b/>
          <w:bCs/>
          <w:color w:val="000000" w:themeColor="text1"/>
        </w:rPr>
      </w:pPr>
    </w:p>
    <w:p w14:paraId="00B0E517" w14:textId="1D51454D" w:rsidR="006E2DBB" w:rsidRPr="002E0462" w:rsidRDefault="006E2DBB" w:rsidP="006E2DBB">
      <w:pPr>
        <w:jc w:val="center"/>
        <w:rPr>
          <w:b/>
          <w:bCs/>
          <w:color w:val="000000" w:themeColor="text1"/>
        </w:rPr>
      </w:pPr>
    </w:p>
    <w:p w14:paraId="51DC5950" w14:textId="0D5B3C34" w:rsidR="006E2DBB" w:rsidRPr="002E0462" w:rsidRDefault="006E2DBB" w:rsidP="006E2DBB">
      <w:pPr>
        <w:jc w:val="center"/>
        <w:rPr>
          <w:b/>
          <w:bCs/>
          <w:color w:val="000000" w:themeColor="text1"/>
        </w:rPr>
      </w:pPr>
    </w:p>
    <w:p w14:paraId="00214281" w14:textId="1700F767" w:rsidR="006E2DBB" w:rsidRPr="002E0462" w:rsidRDefault="006E2DBB" w:rsidP="006E2DBB">
      <w:pPr>
        <w:jc w:val="center"/>
        <w:rPr>
          <w:b/>
          <w:bCs/>
          <w:color w:val="000000" w:themeColor="text1"/>
        </w:rPr>
      </w:pPr>
    </w:p>
    <w:p w14:paraId="1B1FE82A" w14:textId="321A4884" w:rsidR="006E2DBB" w:rsidRPr="002E0462" w:rsidRDefault="006E2DBB" w:rsidP="006E2DBB">
      <w:pPr>
        <w:jc w:val="center"/>
        <w:rPr>
          <w:b/>
          <w:bCs/>
          <w:color w:val="000000" w:themeColor="text1"/>
        </w:rPr>
      </w:pPr>
    </w:p>
    <w:p w14:paraId="355CB0EB" w14:textId="3FFBED5B" w:rsidR="006E2DBB" w:rsidRPr="002E0462" w:rsidRDefault="006E2DBB" w:rsidP="006E2DBB">
      <w:pPr>
        <w:jc w:val="center"/>
        <w:rPr>
          <w:b/>
          <w:bCs/>
          <w:color w:val="000000" w:themeColor="text1"/>
        </w:rPr>
      </w:pPr>
    </w:p>
    <w:p w14:paraId="3ECD8890" w14:textId="7D9BA6F0" w:rsidR="006E2DBB" w:rsidRDefault="006E2DBB" w:rsidP="006E2DBB">
      <w:pPr>
        <w:jc w:val="center"/>
        <w:rPr>
          <w:b/>
          <w:bCs/>
          <w:color w:val="000000" w:themeColor="text1"/>
        </w:rPr>
      </w:pPr>
    </w:p>
    <w:p w14:paraId="57604D7B" w14:textId="2489511C" w:rsidR="00735DA3" w:rsidRDefault="00735DA3" w:rsidP="006E2DBB">
      <w:pPr>
        <w:jc w:val="center"/>
        <w:rPr>
          <w:b/>
          <w:bCs/>
          <w:color w:val="000000" w:themeColor="text1"/>
        </w:rPr>
      </w:pPr>
    </w:p>
    <w:p w14:paraId="42F96874" w14:textId="7528F657" w:rsidR="00735DA3" w:rsidRDefault="00735DA3" w:rsidP="006E2DBB">
      <w:pPr>
        <w:jc w:val="center"/>
        <w:rPr>
          <w:b/>
          <w:bCs/>
          <w:color w:val="000000" w:themeColor="text1"/>
        </w:rPr>
      </w:pPr>
    </w:p>
    <w:p w14:paraId="3F7F5D65" w14:textId="142EB3DA" w:rsidR="00735DA3" w:rsidRDefault="00735DA3" w:rsidP="006E2DBB">
      <w:pPr>
        <w:jc w:val="center"/>
        <w:rPr>
          <w:b/>
          <w:bCs/>
          <w:color w:val="000000" w:themeColor="text1"/>
        </w:rPr>
      </w:pPr>
    </w:p>
    <w:p w14:paraId="5EB66299" w14:textId="77777777" w:rsidR="00735DA3" w:rsidRPr="002E0462" w:rsidRDefault="00735DA3" w:rsidP="006E2DBB">
      <w:pPr>
        <w:jc w:val="center"/>
        <w:rPr>
          <w:b/>
          <w:bCs/>
          <w:color w:val="000000" w:themeColor="text1"/>
        </w:rPr>
      </w:pPr>
    </w:p>
    <w:p w14:paraId="43B42C06" w14:textId="77777777" w:rsidR="006E2DBB" w:rsidRPr="002E0462" w:rsidRDefault="006E2DBB" w:rsidP="006E2DBB">
      <w:pPr>
        <w:jc w:val="center"/>
        <w:rPr>
          <w:b/>
          <w:bCs/>
          <w:color w:val="000000" w:themeColor="text1"/>
        </w:rPr>
      </w:pPr>
    </w:p>
    <w:p w14:paraId="17E0D4A4" w14:textId="77777777" w:rsidR="006E2DBB" w:rsidRPr="002E0462" w:rsidRDefault="006E2DBB" w:rsidP="006E2DBB">
      <w:pPr>
        <w:jc w:val="center"/>
        <w:rPr>
          <w:b/>
          <w:bCs/>
          <w:color w:val="000000" w:themeColor="text1"/>
        </w:rPr>
      </w:pPr>
    </w:p>
    <w:p w14:paraId="695FF866" w14:textId="77777777" w:rsidR="006E2DBB" w:rsidRPr="002E0462" w:rsidRDefault="006E2DBB" w:rsidP="006E2DBB">
      <w:pPr>
        <w:spacing w:after="120"/>
        <w:rPr>
          <w:color w:val="000000" w:themeColor="text1"/>
          <w:sz w:val="20"/>
          <w:szCs w:val="20"/>
        </w:rPr>
      </w:pPr>
      <w:r w:rsidRPr="002E0462">
        <w:rPr>
          <w:b/>
          <w:bCs/>
          <w:color w:val="000000" w:themeColor="text1"/>
        </w:rPr>
        <w:lastRenderedPageBreak/>
        <w:t>Table 3. Executive ownership and dividend tunnelling</w:t>
      </w:r>
    </w:p>
    <w:tbl>
      <w:tblPr>
        <w:tblW w:w="8323" w:type="dxa"/>
        <w:jc w:val="center"/>
        <w:tblLayout w:type="fixed"/>
        <w:tblLook w:val="0000" w:firstRow="0" w:lastRow="0" w:firstColumn="0" w:lastColumn="0" w:noHBand="0" w:noVBand="0"/>
      </w:tblPr>
      <w:tblGrid>
        <w:gridCol w:w="2417"/>
        <w:gridCol w:w="1433"/>
        <w:gridCol w:w="1491"/>
        <w:gridCol w:w="1491"/>
        <w:gridCol w:w="1491"/>
      </w:tblGrid>
      <w:tr w:rsidR="002E0462" w:rsidRPr="002E0462" w14:paraId="1B4F844D" w14:textId="77777777" w:rsidTr="00E8290E">
        <w:trPr>
          <w:trHeight w:val="262"/>
          <w:jc w:val="center"/>
        </w:trPr>
        <w:tc>
          <w:tcPr>
            <w:tcW w:w="2417" w:type="dxa"/>
            <w:tcBorders>
              <w:top w:val="double" w:sz="4" w:space="0" w:color="auto"/>
              <w:left w:val="nil"/>
              <w:bottom w:val="nil"/>
              <w:right w:val="nil"/>
            </w:tcBorders>
          </w:tcPr>
          <w:p w14:paraId="21C959FE"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5906" w:type="dxa"/>
            <w:gridSpan w:val="4"/>
            <w:tcBorders>
              <w:top w:val="double" w:sz="4" w:space="0" w:color="auto"/>
              <w:left w:val="nil"/>
              <w:bottom w:val="nil"/>
              <w:right w:val="nil"/>
            </w:tcBorders>
          </w:tcPr>
          <w:p w14:paraId="448E1F3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proofErr w:type="spellStart"/>
            <w:r w:rsidRPr="002E0462">
              <w:rPr>
                <w:bCs/>
                <w:i/>
                <w:iCs/>
                <w:color w:val="000000" w:themeColor="text1"/>
                <w:sz w:val="20"/>
                <w:szCs w:val="20"/>
              </w:rPr>
              <w:t>Abn_DividPayout</w:t>
            </w:r>
            <w:proofErr w:type="spellEnd"/>
          </w:p>
        </w:tc>
      </w:tr>
      <w:tr w:rsidR="002E0462" w:rsidRPr="002E0462" w14:paraId="2A7F8C8B" w14:textId="77777777" w:rsidTr="00E8290E">
        <w:trPr>
          <w:trHeight w:val="262"/>
          <w:jc w:val="center"/>
        </w:trPr>
        <w:tc>
          <w:tcPr>
            <w:tcW w:w="2417" w:type="dxa"/>
            <w:tcBorders>
              <w:top w:val="nil"/>
              <w:left w:val="nil"/>
              <w:bottom w:val="single" w:sz="10" w:space="0" w:color="auto"/>
              <w:right w:val="nil"/>
            </w:tcBorders>
          </w:tcPr>
          <w:p w14:paraId="54934E38"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433" w:type="dxa"/>
            <w:tcBorders>
              <w:top w:val="nil"/>
              <w:left w:val="nil"/>
              <w:bottom w:val="single" w:sz="10" w:space="0" w:color="auto"/>
              <w:right w:val="nil"/>
            </w:tcBorders>
            <w:vAlign w:val="center"/>
          </w:tcPr>
          <w:p w14:paraId="322CA8C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w:t>
            </w:r>
          </w:p>
        </w:tc>
        <w:tc>
          <w:tcPr>
            <w:tcW w:w="1491" w:type="dxa"/>
            <w:tcBorders>
              <w:top w:val="nil"/>
              <w:left w:val="nil"/>
              <w:bottom w:val="single" w:sz="10" w:space="0" w:color="auto"/>
              <w:right w:val="nil"/>
            </w:tcBorders>
            <w:vAlign w:val="center"/>
          </w:tcPr>
          <w:p w14:paraId="76541D2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w:t>
            </w:r>
          </w:p>
        </w:tc>
        <w:tc>
          <w:tcPr>
            <w:tcW w:w="1491" w:type="dxa"/>
            <w:tcBorders>
              <w:top w:val="nil"/>
              <w:left w:val="nil"/>
              <w:bottom w:val="single" w:sz="10" w:space="0" w:color="auto"/>
              <w:right w:val="nil"/>
            </w:tcBorders>
            <w:vAlign w:val="center"/>
          </w:tcPr>
          <w:p w14:paraId="13F058B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w:t>
            </w:r>
          </w:p>
        </w:tc>
        <w:tc>
          <w:tcPr>
            <w:tcW w:w="1491" w:type="dxa"/>
            <w:tcBorders>
              <w:top w:val="nil"/>
              <w:left w:val="nil"/>
              <w:bottom w:val="single" w:sz="10" w:space="0" w:color="auto"/>
              <w:right w:val="nil"/>
            </w:tcBorders>
            <w:vAlign w:val="center"/>
          </w:tcPr>
          <w:p w14:paraId="0688004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w:t>
            </w:r>
          </w:p>
        </w:tc>
      </w:tr>
      <w:tr w:rsidR="002E0462" w:rsidRPr="002E0462" w14:paraId="60EE95A3" w14:textId="77777777" w:rsidTr="00E8290E">
        <w:trPr>
          <w:trHeight w:val="262"/>
          <w:jc w:val="center"/>
        </w:trPr>
        <w:tc>
          <w:tcPr>
            <w:tcW w:w="2417" w:type="dxa"/>
            <w:tcBorders>
              <w:top w:val="nil"/>
              <w:left w:val="nil"/>
              <w:bottom w:val="nil"/>
              <w:right w:val="nil"/>
            </w:tcBorders>
          </w:tcPr>
          <w:p w14:paraId="7A3F87C9"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bookmarkStart w:id="44" w:name="_Hlk96440067"/>
            <w:proofErr w:type="spellStart"/>
            <w:r w:rsidRPr="002E0462">
              <w:rPr>
                <w:bCs/>
                <w:i/>
                <w:iCs/>
                <w:color w:val="000000" w:themeColor="text1"/>
                <w:sz w:val="20"/>
                <w:szCs w:val="20"/>
              </w:rPr>
              <w:t>ExeOwnership</w:t>
            </w:r>
            <w:bookmarkEnd w:id="44"/>
            <w:proofErr w:type="spellEnd"/>
          </w:p>
        </w:tc>
        <w:tc>
          <w:tcPr>
            <w:tcW w:w="1433" w:type="dxa"/>
            <w:tcBorders>
              <w:top w:val="nil"/>
              <w:left w:val="nil"/>
              <w:bottom w:val="nil"/>
              <w:right w:val="nil"/>
            </w:tcBorders>
          </w:tcPr>
          <w:p w14:paraId="72491B4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0.304***</w:t>
            </w:r>
          </w:p>
        </w:tc>
        <w:tc>
          <w:tcPr>
            <w:tcW w:w="1491" w:type="dxa"/>
            <w:tcBorders>
              <w:top w:val="nil"/>
              <w:left w:val="nil"/>
              <w:bottom w:val="nil"/>
              <w:right w:val="nil"/>
            </w:tcBorders>
          </w:tcPr>
          <w:p w14:paraId="79A9981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0.294***</w:t>
            </w:r>
          </w:p>
        </w:tc>
        <w:tc>
          <w:tcPr>
            <w:tcW w:w="1491" w:type="dxa"/>
            <w:tcBorders>
              <w:top w:val="nil"/>
              <w:left w:val="nil"/>
              <w:bottom w:val="nil"/>
              <w:right w:val="nil"/>
            </w:tcBorders>
          </w:tcPr>
          <w:p w14:paraId="7A3D787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0.302***</w:t>
            </w:r>
          </w:p>
        </w:tc>
        <w:tc>
          <w:tcPr>
            <w:tcW w:w="1491" w:type="dxa"/>
            <w:tcBorders>
              <w:top w:val="nil"/>
              <w:left w:val="nil"/>
              <w:bottom w:val="nil"/>
              <w:right w:val="nil"/>
            </w:tcBorders>
          </w:tcPr>
          <w:p w14:paraId="23431E5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0.291***</w:t>
            </w:r>
          </w:p>
        </w:tc>
      </w:tr>
      <w:tr w:rsidR="002E0462" w:rsidRPr="002E0462" w14:paraId="6628DA04" w14:textId="77777777" w:rsidTr="00E8290E">
        <w:trPr>
          <w:trHeight w:val="280"/>
          <w:jc w:val="center"/>
        </w:trPr>
        <w:tc>
          <w:tcPr>
            <w:tcW w:w="2417" w:type="dxa"/>
            <w:tcBorders>
              <w:top w:val="nil"/>
              <w:left w:val="nil"/>
              <w:bottom w:val="nil"/>
              <w:right w:val="nil"/>
            </w:tcBorders>
          </w:tcPr>
          <w:p w14:paraId="3BEF7F5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6DF5AA8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(8.017)</w:t>
            </w:r>
          </w:p>
        </w:tc>
        <w:tc>
          <w:tcPr>
            <w:tcW w:w="1491" w:type="dxa"/>
            <w:tcBorders>
              <w:top w:val="nil"/>
              <w:left w:val="nil"/>
              <w:bottom w:val="nil"/>
              <w:right w:val="nil"/>
            </w:tcBorders>
          </w:tcPr>
          <w:p w14:paraId="049C39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(7.722)</w:t>
            </w:r>
          </w:p>
        </w:tc>
        <w:tc>
          <w:tcPr>
            <w:tcW w:w="1491" w:type="dxa"/>
            <w:tcBorders>
              <w:top w:val="nil"/>
              <w:left w:val="nil"/>
              <w:bottom w:val="nil"/>
              <w:right w:val="nil"/>
            </w:tcBorders>
          </w:tcPr>
          <w:p w14:paraId="7864A2E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(8.011)</w:t>
            </w:r>
          </w:p>
        </w:tc>
        <w:tc>
          <w:tcPr>
            <w:tcW w:w="1491" w:type="dxa"/>
            <w:tcBorders>
              <w:top w:val="nil"/>
              <w:left w:val="nil"/>
              <w:bottom w:val="nil"/>
              <w:right w:val="nil"/>
            </w:tcBorders>
          </w:tcPr>
          <w:p w14:paraId="47CB87E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(7.648)</w:t>
            </w:r>
          </w:p>
        </w:tc>
      </w:tr>
      <w:tr w:rsidR="002E0462" w:rsidRPr="002E0462" w14:paraId="2C5E115B" w14:textId="77777777" w:rsidTr="00E8290E">
        <w:trPr>
          <w:trHeight w:val="262"/>
          <w:jc w:val="center"/>
        </w:trPr>
        <w:tc>
          <w:tcPr>
            <w:tcW w:w="2417" w:type="dxa"/>
            <w:tcBorders>
              <w:top w:val="nil"/>
              <w:left w:val="nil"/>
              <w:bottom w:val="nil"/>
              <w:right w:val="nil"/>
            </w:tcBorders>
          </w:tcPr>
          <w:p w14:paraId="4840C16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FirmSize</w:t>
            </w:r>
            <w:proofErr w:type="spellEnd"/>
          </w:p>
        </w:tc>
        <w:tc>
          <w:tcPr>
            <w:tcW w:w="1433" w:type="dxa"/>
            <w:tcBorders>
              <w:top w:val="nil"/>
              <w:left w:val="nil"/>
              <w:bottom w:val="nil"/>
              <w:right w:val="nil"/>
            </w:tcBorders>
          </w:tcPr>
          <w:p w14:paraId="7747EF6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0.014***</w:t>
            </w:r>
          </w:p>
        </w:tc>
        <w:tc>
          <w:tcPr>
            <w:tcW w:w="1491" w:type="dxa"/>
            <w:tcBorders>
              <w:top w:val="nil"/>
              <w:left w:val="nil"/>
              <w:bottom w:val="nil"/>
              <w:right w:val="nil"/>
            </w:tcBorders>
          </w:tcPr>
          <w:p w14:paraId="1DB8D0C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0.014***</w:t>
            </w:r>
          </w:p>
        </w:tc>
        <w:tc>
          <w:tcPr>
            <w:tcW w:w="1491" w:type="dxa"/>
            <w:tcBorders>
              <w:top w:val="nil"/>
              <w:left w:val="nil"/>
              <w:bottom w:val="nil"/>
              <w:right w:val="nil"/>
            </w:tcBorders>
          </w:tcPr>
          <w:p w14:paraId="562D8A1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1491" w:type="dxa"/>
            <w:tcBorders>
              <w:top w:val="nil"/>
              <w:left w:val="nil"/>
              <w:bottom w:val="nil"/>
              <w:right w:val="nil"/>
            </w:tcBorders>
          </w:tcPr>
          <w:p w14:paraId="2C17E94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r>
      <w:tr w:rsidR="002E0462" w:rsidRPr="002E0462" w14:paraId="0B78762B" w14:textId="77777777" w:rsidTr="00E8290E">
        <w:trPr>
          <w:trHeight w:val="262"/>
          <w:jc w:val="center"/>
        </w:trPr>
        <w:tc>
          <w:tcPr>
            <w:tcW w:w="2417" w:type="dxa"/>
            <w:tcBorders>
              <w:top w:val="nil"/>
              <w:left w:val="nil"/>
              <w:bottom w:val="nil"/>
              <w:right w:val="nil"/>
            </w:tcBorders>
          </w:tcPr>
          <w:p w14:paraId="2FCC967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56B62FB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(4.283)</w:t>
            </w:r>
          </w:p>
        </w:tc>
        <w:tc>
          <w:tcPr>
            <w:tcW w:w="1491" w:type="dxa"/>
            <w:tcBorders>
              <w:top w:val="nil"/>
              <w:left w:val="nil"/>
              <w:bottom w:val="nil"/>
              <w:right w:val="nil"/>
            </w:tcBorders>
          </w:tcPr>
          <w:p w14:paraId="26519EC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(3.906)</w:t>
            </w:r>
          </w:p>
        </w:tc>
        <w:tc>
          <w:tcPr>
            <w:tcW w:w="1491" w:type="dxa"/>
            <w:tcBorders>
              <w:top w:val="nil"/>
              <w:left w:val="nil"/>
              <w:bottom w:val="nil"/>
              <w:right w:val="nil"/>
            </w:tcBorders>
          </w:tcPr>
          <w:p w14:paraId="2445189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(1.151)</w:t>
            </w:r>
          </w:p>
        </w:tc>
        <w:tc>
          <w:tcPr>
            <w:tcW w:w="1491" w:type="dxa"/>
            <w:tcBorders>
              <w:top w:val="nil"/>
              <w:left w:val="nil"/>
              <w:bottom w:val="nil"/>
              <w:right w:val="nil"/>
            </w:tcBorders>
          </w:tcPr>
          <w:p w14:paraId="09CCA8E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(0.867)</w:t>
            </w:r>
          </w:p>
        </w:tc>
      </w:tr>
      <w:tr w:rsidR="002E0462" w:rsidRPr="002E0462" w14:paraId="1FD1EE4B" w14:textId="77777777" w:rsidTr="00E8290E">
        <w:trPr>
          <w:trHeight w:val="280"/>
          <w:jc w:val="center"/>
        </w:trPr>
        <w:tc>
          <w:tcPr>
            <w:tcW w:w="2417" w:type="dxa"/>
            <w:tcBorders>
              <w:top w:val="nil"/>
              <w:left w:val="nil"/>
              <w:bottom w:val="nil"/>
              <w:right w:val="nil"/>
            </w:tcBorders>
          </w:tcPr>
          <w:p w14:paraId="275A17B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TangAssets</w:t>
            </w:r>
            <w:proofErr w:type="spellEnd"/>
          </w:p>
        </w:tc>
        <w:tc>
          <w:tcPr>
            <w:tcW w:w="1433" w:type="dxa"/>
            <w:tcBorders>
              <w:top w:val="nil"/>
              <w:left w:val="nil"/>
              <w:bottom w:val="nil"/>
              <w:right w:val="nil"/>
            </w:tcBorders>
          </w:tcPr>
          <w:p w14:paraId="464C243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0.154***</w:t>
            </w:r>
          </w:p>
        </w:tc>
        <w:tc>
          <w:tcPr>
            <w:tcW w:w="1491" w:type="dxa"/>
            <w:tcBorders>
              <w:top w:val="nil"/>
              <w:left w:val="nil"/>
              <w:bottom w:val="nil"/>
              <w:right w:val="nil"/>
            </w:tcBorders>
          </w:tcPr>
          <w:p w14:paraId="7215306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0.146***</w:t>
            </w:r>
          </w:p>
        </w:tc>
        <w:tc>
          <w:tcPr>
            <w:tcW w:w="1491" w:type="dxa"/>
            <w:tcBorders>
              <w:top w:val="nil"/>
              <w:left w:val="nil"/>
              <w:bottom w:val="nil"/>
              <w:right w:val="nil"/>
            </w:tcBorders>
          </w:tcPr>
          <w:p w14:paraId="31EFFAD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0.128***</w:t>
            </w:r>
          </w:p>
        </w:tc>
        <w:tc>
          <w:tcPr>
            <w:tcW w:w="1491" w:type="dxa"/>
            <w:tcBorders>
              <w:top w:val="nil"/>
              <w:left w:val="nil"/>
              <w:bottom w:val="nil"/>
              <w:right w:val="nil"/>
            </w:tcBorders>
          </w:tcPr>
          <w:p w14:paraId="5E773FA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0.117***</w:t>
            </w:r>
          </w:p>
        </w:tc>
      </w:tr>
      <w:tr w:rsidR="002E0462" w:rsidRPr="002E0462" w14:paraId="680117E0" w14:textId="77777777" w:rsidTr="00E8290E">
        <w:trPr>
          <w:trHeight w:val="262"/>
          <w:jc w:val="center"/>
        </w:trPr>
        <w:tc>
          <w:tcPr>
            <w:tcW w:w="2417" w:type="dxa"/>
            <w:tcBorders>
              <w:top w:val="nil"/>
              <w:left w:val="nil"/>
              <w:bottom w:val="nil"/>
              <w:right w:val="nil"/>
            </w:tcBorders>
          </w:tcPr>
          <w:p w14:paraId="53AF7A0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0DEA378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(8.402)</w:t>
            </w:r>
          </w:p>
        </w:tc>
        <w:tc>
          <w:tcPr>
            <w:tcW w:w="1491" w:type="dxa"/>
            <w:tcBorders>
              <w:top w:val="nil"/>
              <w:left w:val="nil"/>
              <w:bottom w:val="nil"/>
              <w:right w:val="nil"/>
            </w:tcBorders>
          </w:tcPr>
          <w:p w14:paraId="6D6080E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(7.290)</w:t>
            </w:r>
          </w:p>
        </w:tc>
        <w:tc>
          <w:tcPr>
            <w:tcW w:w="1491" w:type="dxa"/>
            <w:tcBorders>
              <w:top w:val="nil"/>
              <w:left w:val="nil"/>
              <w:bottom w:val="nil"/>
              <w:right w:val="nil"/>
            </w:tcBorders>
          </w:tcPr>
          <w:p w14:paraId="2A3E99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(6.869)</w:t>
            </w:r>
          </w:p>
        </w:tc>
        <w:tc>
          <w:tcPr>
            <w:tcW w:w="1491" w:type="dxa"/>
            <w:tcBorders>
              <w:top w:val="nil"/>
              <w:left w:val="nil"/>
              <w:bottom w:val="nil"/>
              <w:right w:val="nil"/>
            </w:tcBorders>
          </w:tcPr>
          <w:p w14:paraId="3E94A81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(5.836)</w:t>
            </w:r>
          </w:p>
        </w:tc>
      </w:tr>
      <w:tr w:rsidR="002E0462" w:rsidRPr="002E0462" w14:paraId="79891D16" w14:textId="77777777" w:rsidTr="00E8290E">
        <w:trPr>
          <w:trHeight w:val="262"/>
          <w:jc w:val="center"/>
        </w:trPr>
        <w:tc>
          <w:tcPr>
            <w:tcW w:w="2417" w:type="dxa"/>
            <w:tcBorders>
              <w:top w:val="nil"/>
              <w:left w:val="nil"/>
              <w:bottom w:val="nil"/>
              <w:right w:val="nil"/>
            </w:tcBorders>
          </w:tcPr>
          <w:p w14:paraId="0CFDDBF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1433" w:type="dxa"/>
            <w:tcBorders>
              <w:top w:val="nil"/>
              <w:left w:val="nil"/>
              <w:bottom w:val="nil"/>
              <w:right w:val="nil"/>
            </w:tcBorders>
          </w:tcPr>
          <w:p w14:paraId="01EB982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1491" w:type="dxa"/>
            <w:tcBorders>
              <w:top w:val="nil"/>
              <w:left w:val="nil"/>
              <w:bottom w:val="nil"/>
              <w:right w:val="nil"/>
            </w:tcBorders>
          </w:tcPr>
          <w:p w14:paraId="4638BD5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1491" w:type="dxa"/>
            <w:tcBorders>
              <w:top w:val="nil"/>
              <w:left w:val="nil"/>
              <w:bottom w:val="nil"/>
              <w:right w:val="nil"/>
            </w:tcBorders>
          </w:tcPr>
          <w:p w14:paraId="09C4ED7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1491" w:type="dxa"/>
            <w:tcBorders>
              <w:top w:val="nil"/>
              <w:left w:val="nil"/>
              <w:bottom w:val="nil"/>
              <w:right w:val="nil"/>
            </w:tcBorders>
          </w:tcPr>
          <w:p w14:paraId="62D7529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r>
      <w:tr w:rsidR="002E0462" w:rsidRPr="002E0462" w14:paraId="59C5CA70" w14:textId="77777777" w:rsidTr="00E8290E">
        <w:trPr>
          <w:trHeight w:val="280"/>
          <w:jc w:val="center"/>
        </w:trPr>
        <w:tc>
          <w:tcPr>
            <w:tcW w:w="2417" w:type="dxa"/>
            <w:tcBorders>
              <w:top w:val="nil"/>
              <w:left w:val="nil"/>
              <w:bottom w:val="nil"/>
              <w:right w:val="nil"/>
            </w:tcBorders>
          </w:tcPr>
          <w:p w14:paraId="1C2DBCD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21B27B0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(-2.183)</w:t>
            </w:r>
          </w:p>
        </w:tc>
        <w:tc>
          <w:tcPr>
            <w:tcW w:w="1491" w:type="dxa"/>
            <w:tcBorders>
              <w:top w:val="nil"/>
              <w:left w:val="nil"/>
              <w:bottom w:val="nil"/>
              <w:right w:val="nil"/>
            </w:tcBorders>
          </w:tcPr>
          <w:p w14:paraId="57262C6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(-2.413)</w:t>
            </w:r>
          </w:p>
        </w:tc>
        <w:tc>
          <w:tcPr>
            <w:tcW w:w="1491" w:type="dxa"/>
            <w:tcBorders>
              <w:top w:val="nil"/>
              <w:left w:val="nil"/>
              <w:bottom w:val="nil"/>
              <w:right w:val="nil"/>
            </w:tcBorders>
          </w:tcPr>
          <w:p w14:paraId="6E82777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(-2.975)</w:t>
            </w:r>
          </w:p>
        </w:tc>
        <w:tc>
          <w:tcPr>
            <w:tcW w:w="1491" w:type="dxa"/>
            <w:tcBorders>
              <w:top w:val="nil"/>
              <w:left w:val="nil"/>
              <w:bottom w:val="nil"/>
              <w:right w:val="nil"/>
            </w:tcBorders>
          </w:tcPr>
          <w:p w14:paraId="1E2DB00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(-3.569)</w:t>
            </w:r>
          </w:p>
        </w:tc>
      </w:tr>
      <w:tr w:rsidR="002E0462" w:rsidRPr="002E0462" w14:paraId="2D7B6F7B" w14:textId="77777777" w:rsidTr="00E8290E">
        <w:trPr>
          <w:trHeight w:val="262"/>
          <w:jc w:val="center"/>
        </w:trPr>
        <w:tc>
          <w:tcPr>
            <w:tcW w:w="2417" w:type="dxa"/>
            <w:tcBorders>
              <w:top w:val="nil"/>
              <w:left w:val="nil"/>
              <w:bottom w:val="nil"/>
              <w:right w:val="nil"/>
            </w:tcBorders>
          </w:tcPr>
          <w:p w14:paraId="13F40DB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1433" w:type="dxa"/>
            <w:tcBorders>
              <w:top w:val="nil"/>
              <w:left w:val="nil"/>
              <w:bottom w:val="nil"/>
              <w:right w:val="nil"/>
            </w:tcBorders>
          </w:tcPr>
          <w:p w14:paraId="14C010D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-0.077***</w:t>
            </w:r>
          </w:p>
        </w:tc>
        <w:tc>
          <w:tcPr>
            <w:tcW w:w="1491" w:type="dxa"/>
            <w:tcBorders>
              <w:top w:val="nil"/>
              <w:left w:val="nil"/>
              <w:bottom w:val="nil"/>
              <w:right w:val="nil"/>
            </w:tcBorders>
          </w:tcPr>
          <w:p w14:paraId="2751A6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-0.076***</w:t>
            </w:r>
          </w:p>
        </w:tc>
        <w:tc>
          <w:tcPr>
            <w:tcW w:w="1491" w:type="dxa"/>
            <w:tcBorders>
              <w:top w:val="nil"/>
              <w:left w:val="nil"/>
              <w:bottom w:val="nil"/>
              <w:right w:val="nil"/>
            </w:tcBorders>
          </w:tcPr>
          <w:p w14:paraId="026A532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-0.064***</w:t>
            </w:r>
          </w:p>
        </w:tc>
        <w:tc>
          <w:tcPr>
            <w:tcW w:w="1491" w:type="dxa"/>
            <w:tcBorders>
              <w:top w:val="nil"/>
              <w:left w:val="nil"/>
              <w:bottom w:val="nil"/>
              <w:right w:val="nil"/>
            </w:tcBorders>
          </w:tcPr>
          <w:p w14:paraId="4405CC4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-0.061***</w:t>
            </w:r>
          </w:p>
        </w:tc>
      </w:tr>
      <w:tr w:rsidR="002E0462" w:rsidRPr="002E0462" w14:paraId="255ABE92" w14:textId="77777777" w:rsidTr="00E8290E">
        <w:trPr>
          <w:trHeight w:val="262"/>
          <w:jc w:val="center"/>
        </w:trPr>
        <w:tc>
          <w:tcPr>
            <w:tcW w:w="2417" w:type="dxa"/>
            <w:tcBorders>
              <w:top w:val="nil"/>
              <w:left w:val="nil"/>
              <w:bottom w:val="nil"/>
              <w:right w:val="nil"/>
            </w:tcBorders>
          </w:tcPr>
          <w:p w14:paraId="7370936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40D4C35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(-10.427)</w:t>
            </w:r>
          </w:p>
        </w:tc>
        <w:tc>
          <w:tcPr>
            <w:tcW w:w="1491" w:type="dxa"/>
            <w:tcBorders>
              <w:top w:val="nil"/>
              <w:left w:val="nil"/>
              <w:bottom w:val="nil"/>
              <w:right w:val="nil"/>
            </w:tcBorders>
          </w:tcPr>
          <w:p w14:paraId="3D55EB0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(-10.139)</w:t>
            </w:r>
          </w:p>
        </w:tc>
        <w:tc>
          <w:tcPr>
            <w:tcW w:w="1491" w:type="dxa"/>
            <w:tcBorders>
              <w:top w:val="nil"/>
              <w:left w:val="nil"/>
              <w:bottom w:val="nil"/>
              <w:right w:val="nil"/>
            </w:tcBorders>
          </w:tcPr>
          <w:p w14:paraId="2426DF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(-8.929)</w:t>
            </w:r>
          </w:p>
        </w:tc>
        <w:tc>
          <w:tcPr>
            <w:tcW w:w="1491" w:type="dxa"/>
            <w:tcBorders>
              <w:top w:val="nil"/>
              <w:left w:val="nil"/>
              <w:bottom w:val="nil"/>
              <w:right w:val="nil"/>
            </w:tcBorders>
          </w:tcPr>
          <w:p w14:paraId="0248290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(-8.375)</w:t>
            </w:r>
          </w:p>
        </w:tc>
      </w:tr>
      <w:tr w:rsidR="002E0462" w:rsidRPr="002E0462" w14:paraId="14E070B0" w14:textId="77777777" w:rsidTr="00E8290E">
        <w:trPr>
          <w:trHeight w:val="280"/>
          <w:jc w:val="center"/>
        </w:trPr>
        <w:tc>
          <w:tcPr>
            <w:tcW w:w="2417" w:type="dxa"/>
            <w:tcBorders>
              <w:top w:val="nil"/>
              <w:left w:val="nil"/>
              <w:bottom w:val="nil"/>
              <w:right w:val="nil"/>
            </w:tcBorders>
          </w:tcPr>
          <w:p w14:paraId="254DB66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1433" w:type="dxa"/>
            <w:tcBorders>
              <w:top w:val="nil"/>
              <w:left w:val="nil"/>
              <w:bottom w:val="nil"/>
              <w:right w:val="nil"/>
            </w:tcBorders>
          </w:tcPr>
          <w:p w14:paraId="315AF28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0.184***</w:t>
            </w:r>
          </w:p>
        </w:tc>
        <w:tc>
          <w:tcPr>
            <w:tcW w:w="1491" w:type="dxa"/>
            <w:tcBorders>
              <w:top w:val="nil"/>
              <w:left w:val="nil"/>
              <w:bottom w:val="nil"/>
              <w:right w:val="nil"/>
            </w:tcBorders>
          </w:tcPr>
          <w:p w14:paraId="0916AA2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0.201***</w:t>
            </w:r>
          </w:p>
        </w:tc>
        <w:tc>
          <w:tcPr>
            <w:tcW w:w="1491" w:type="dxa"/>
            <w:tcBorders>
              <w:top w:val="nil"/>
              <w:left w:val="nil"/>
              <w:bottom w:val="nil"/>
              <w:right w:val="nil"/>
            </w:tcBorders>
          </w:tcPr>
          <w:p w14:paraId="4589E80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0.152***</w:t>
            </w:r>
          </w:p>
        </w:tc>
        <w:tc>
          <w:tcPr>
            <w:tcW w:w="1491" w:type="dxa"/>
            <w:tcBorders>
              <w:top w:val="nil"/>
              <w:left w:val="nil"/>
              <w:bottom w:val="nil"/>
              <w:right w:val="nil"/>
            </w:tcBorders>
          </w:tcPr>
          <w:p w14:paraId="5697B3F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0.167***</w:t>
            </w:r>
          </w:p>
        </w:tc>
      </w:tr>
      <w:tr w:rsidR="002E0462" w:rsidRPr="002E0462" w14:paraId="1F332E60" w14:textId="77777777" w:rsidTr="00E8290E">
        <w:trPr>
          <w:trHeight w:val="262"/>
          <w:jc w:val="center"/>
        </w:trPr>
        <w:tc>
          <w:tcPr>
            <w:tcW w:w="2417" w:type="dxa"/>
            <w:tcBorders>
              <w:top w:val="nil"/>
              <w:left w:val="nil"/>
              <w:bottom w:val="nil"/>
              <w:right w:val="nil"/>
            </w:tcBorders>
          </w:tcPr>
          <w:p w14:paraId="014FD4E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6EA64D0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(6.255)</w:t>
            </w:r>
          </w:p>
        </w:tc>
        <w:tc>
          <w:tcPr>
            <w:tcW w:w="1491" w:type="dxa"/>
            <w:tcBorders>
              <w:top w:val="nil"/>
              <w:left w:val="nil"/>
              <w:bottom w:val="nil"/>
              <w:right w:val="nil"/>
            </w:tcBorders>
          </w:tcPr>
          <w:p w14:paraId="7CE69D9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(6.821)</w:t>
            </w:r>
          </w:p>
        </w:tc>
        <w:tc>
          <w:tcPr>
            <w:tcW w:w="1491" w:type="dxa"/>
            <w:tcBorders>
              <w:top w:val="nil"/>
              <w:left w:val="nil"/>
              <w:bottom w:val="nil"/>
              <w:right w:val="nil"/>
            </w:tcBorders>
          </w:tcPr>
          <w:p w14:paraId="3639E77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(5.210)</w:t>
            </w:r>
          </w:p>
        </w:tc>
        <w:tc>
          <w:tcPr>
            <w:tcW w:w="1491" w:type="dxa"/>
            <w:tcBorders>
              <w:top w:val="nil"/>
              <w:left w:val="nil"/>
              <w:bottom w:val="nil"/>
              <w:right w:val="nil"/>
            </w:tcBorders>
          </w:tcPr>
          <w:p w14:paraId="66712F5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(5.735)</w:t>
            </w:r>
          </w:p>
        </w:tc>
      </w:tr>
      <w:tr w:rsidR="002E0462" w:rsidRPr="002E0462" w14:paraId="339B7C62" w14:textId="77777777" w:rsidTr="00E8290E">
        <w:trPr>
          <w:trHeight w:val="262"/>
          <w:jc w:val="center"/>
        </w:trPr>
        <w:tc>
          <w:tcPr>
            <w:tcW w:w="2417" w:type="dxa"/>
            <w:tcBorders>
              <w:top w:val="nil"/>
              <w:left w:val="nil"/>
              <w:bottom w:val="nil"/>
              <w:right w:val="nil"/>
            </w:tcBorders>
          </w:tcPr>
          <w:p w14:paraId="0986CAB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CashFlowVol</w:t>
            </w:r>
            <w:proofErr w:type="spellEnd"/>
          </w:p>
        </w:tc>
        <w:tc>
          <w:tcPr>
            <w:tcW w:w="1433" w:type="dxa"/>
            <w:tcBorders>
              <w:top w:val="nil"/>
              <w:left w:val="nil"/>
              <w:bottom w:val="nil"/>
              <w:right w:val="nil"/>
            </w:tcBorders>
          </w:tcPr>
          <w:p w14:paraId="131B2D3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1491" w:type="dxa"/>
            <w:tcBorders>
              <w:top w:val="nil"/>
              <w:left w:val="nil"/>
              <w:bottom w:val="nil"/>
              <w:right w:val="nil"/>
            </w:tcBorders>
          </w:tcPr>
          <w:p w14:paraId="14A257F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1491" w:type="dxa"/>
            <w:tcBorders>
              <w:top w:val="nil"/>
              <w:left w:val="nil"/>
              <w:bottom w:val="nil"/>
              <w:right w:val="nil"/>
            </w:tcBorders>
          </w:tcPr>
          <w:p w14:paraId="3314A4E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1491" w:type="dxa"/>
            <w:tcBorders>
              <w:top w:val="nil"/>
              <w:left w:val="nil"/>
              <w:bottom w:val="nil"/>
              <w:right w:val="nil"/>
            </w:tcBorders>
          </w:tcPr>
          <w:p w14:paraId="3A06D80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r>
      <w:tr w:rsidR="002E0462" w:rsidRPr="002E0462" w14:paraId="727D993F" w14:textId="77777777" w:rsidTr="00E8290E">
        <w:trPr>
          <w:trHeight w:val="280"/>
          <w:jc w:val="center"/>
        </w:trPr>
        <w:tc>
          <w:tcPr>
            <w:tcW w:w="2417" w:type="dxa"/>
            <w:tcBorders>
              <w:top w:val="nil"/>
              <w:left w:val="nil"/>
              <w:bottom w:val="nil"/>
              <w:right w:val="nil"/>
            </w:tcBorders>
          </w:tcPr>
          <w:p w14:paraId="6EFF99A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5EB5DA7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(-1.586)</w:t>
            </w:r>
          </w:p>
        </w:tc>
        <w:tc>
          <w:tcPr>
            <w:tcW w:w="1491" w:type="dxa"/>
            <w:tcBorders>
              <w:top w:val="nil"/>
              <w:left w:val="nil"/>
              <w:bottom w:val="nil"/>
              <w:right w:val="nil"/>
            </w:tcBorders>
          </w:tcPr>
          <w:p w14:paraId="018B79A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(-1.551)</w:t>
            </w:r>
          </w:p>
        </w:tc>
        <w:tc>
          <w:tcPr>
            <w:tcW w:w="1491" w:type="dxa"/>
            <w:tcBorders>
              <w:top w:val="nil"/>
              <w:left w:val="nil"/>
              <w:bottom w:val="nil"/>
              <w:right w:val="nil"/>
            </w:tcBorders>
          </w:tcPr>
          <w:p w14:paraId="5EC5B9E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(-2.087)</w:t>
            </w:r>
          </w:p>
        </w:tc>
        <w:tc>
          <w:tcPr>
            <w:tcW w:w="1491" w:type="dxa"/>
            <w:tcBorders>
              <w:top w:val="nil"/>
              <w:left w:val="nil"/>
              <w:bottom w:val="nil"/>
              <w:right w:val="nil"/>
            </w:tcBorders>
          </w:tcPr>
          <w:p w14:paraId="6279B76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(-1.940)</w:t>
            </w:r>
          </w:p>
        </w:tc>
      </w:tr>
      <w:tr w:rsidR="002E0462" w:rsidRPr="002E0462" w14:paraId="1F53FA09" w14:textId="77777777" w:rsidTr="00E8290E">
        <w:trPr>
          <w:trHeight w:val="262"/>
          <w:jc w:val="center"/>
        </w:trPr>
        <w:tc>
          <w:tcPr>
            <w:tcW w:w="2417" w:type="dxa"/>
            <w:tcBorders>
              <w:top w:val="nil"/>
              <w:left w:val="nil"/>
              <w:bottom w:val="nil"/>
              <w:right w:val="nil"/>
            </w:tcBorders>
          </w:tcPr>
          <w:p w14:paraId="576CF3E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FirmAge</w:t>
            </w:r>
            <w:proofErr w:type="spellEnd"/>
          </w:p>
        </w:tc>
        <w:tc>
          <w:tcPr>
            <w:tcW w:w="1433" w:type="dxa"/>
            <w:tcBorders>
              <w:top w:val="nil"/>
              <w:left w:val="nil"/>
              <w:bottom w:val="nil"/>
              <w:right w:val="nil"/>
            </w:tcBorders>
          </w:tcPr>
          <w:p w14:paraId="09D4F17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1491" w:type="dxa"/>
            <w:tcBorders>
              <w:top w:val="nil"/>
              <w:left w:val="nil"/>
              <w:bottom w:val="nil"/>
              <w:right w:val="nil"/>
            </w:tcBorders>
          </w:tcPr>
          <w:p w14:paraId="493FCC8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1491" w:type="dxa"/>
            <w:tcBorders>
              <w:top w:val="nil"/>
              <w:left w:val="nil"/>
              <w:bottom w:val="nil"/>
              <w:right w:val="nil"/>
            </w:tcBorders>
          </w:tcPr>
          <w:p w14:paraId="2F9530C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1491" w:type="dxa"/>
            <w:tcBorders>
              <w:top w:val="nil"/>
              <w:left w:val="nil"/>
              <w:bottom w:val="nil"/>
              <w:right w:val="nil"/>
            </w:tcBorders>
          </w:tcPr>
          <w:p w14:paraId="097D19D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2C4859C8" w14:textId="77777777" w:rsidTr="00E8290E">
        <w:trPr>
          <w:trHeight w:val="262"/>
          <w:jc w:val="center"/>
        </w:trPr>
        <w:tc>
          <w:tcPr>
            <w:tcW w:w="2417" w:type="dxa"/>
            <w:tcBorders>
              <w:top w:val="nil"/>
              <w:left w:val="nil"/>
              <w:bottom w:val="nil"/>
              <w:right w:val="nil"/>
            </w:tcBorders>
          </w:tcPr>
          <w:p w14:paraId="73ABEAF5"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1433" w:type="dxa"/>
            <w:tcBorders>
              <w:top w:val="nil"/>
              <w:left w:val="nil"/>
              <w:bottom w:val="nil"/>
              <w:right w:val="nil"/>
            </w:tcBorders>
          </w:tcPr>
          <w:p w14:paraId="2561A1F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(-6.437)</w:t>
            </w:r>
          </w:p>
        </w:tc>
        <w:tc>
          <w:tcPr>
            <w:tcW w:w="1491" w:type="dxa"/>
            <w:tcBorders>
              <w:top w:val="nil"/>
              <w:left w:val="nil"/>
              <w:bottom w:val="nil"/>
              <w:right w:val="nil"/>
            </w:tcBorders>
          </w:tcPr>
          <w:p w14:paraId="2D8FE01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(-3.444)</w:t>
            </w:r>
          </w:p>
        </w:tc>
        <w:tc>
          <w:tcPr>
            <w:tcW w:w="1491" w:type="dxa"/>
            <w:tcBorders>
              <w:top w:val="nil"/>
              <w:left w:val="nil"/>
              <w:bottom w:val="nil"/>
              <w:right w:val="nil"/>
            </w:tcBorders>
          </w:tcPr>
          <w:p w14:paraId="0394BE4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(-5.536)</w:t>
            </w:r>
          </w:p>
        </w:tc>
        <w:tc>
          <w:tcPr>
            <w:tcW w:w="1491" w:type="dxa"/>
            <w:tcBorders>
              <w:top w:val="nil"/>
              <w:left w:val="nil"/>
              <w:bottom w:val="nil"/>
              <w:right w:val="nil"/>
            </w:tcBorders>
          </w:tcPr>
          <w:p w14:paraId="7C538CA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(-2.479)</w:t>
            </w:r>
          </w:p>
        </w:tc>
      </w:tr>
      <w:tr w:rsidR="002E0462" w:rsidRPr="002E0462" w14:paraId="1210BB5E" w14:textId="77777777" w:rsidTr="00E8290E">
        <w:trPr>
          <w:trHeight w:val="262"/>
          <w:jc w:val="center"/>
        </w:trPr>
        <w:tc>
          <w:tcPr>
            <w:tcW w:w="2417" w:type="dxa"/>
            <w:tcBorders>
              <w:top w:val="nil"/>
              <w:left w:val="nil"/>
              <w:bottom w:val="nil"/>
              <w:right w:val="nil"/>
            </w:tcBorders>
          </w:tcPr>
          <w:p w14:paraId="6EA9299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1433" w:type="dxa"/>
            <w:tcBorders>
              <w:top w:val="nil"/>
              <w:left w:val="nil"/>
              <w:bottom w:val="nil"/>
              <w:right w:val="nil"/>
            </w:tcBorders>
          </w:tcPr>
          <w:p w14:paraId="6AAD812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0.030***</w:t>
            </w:r>
          </w:p>
        </w:tc>
        <w:tc>
          <w:tcPr>
            <w:tcW w:w="1491" w:type="dxa"/>
            <w:tcBorders>
              <w:top w:val="nil"/>
              <w:left w:val="nil"/>
              <w:bottom w:val="nil"/>
              <w:right w:val="nil"/>
            </w:tcBorders>
          </w:tcPr>
          <w:p w14:paraId="1D41E7A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0.032***</w:t>
            </w:r>
          </w:p>
        </w:tc>
        <w:tc>
          <w:tcPr>
            <w:tcW w:w="1491" w:type="dxa"/>
            <w:tcBorders>
              <w:top w:val="nil"/>
              <w:left w:val="nil"/>
              <w:bottom w:val="nil"/>
              <w:right w:val="nil"/>
            </w:tcBorders>
          </w:tcPr>
          <w:p w14:paraId="0461BE8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0.032***</w:t>
            </w:r>
          </w:p>
        </w:tc>
        <w:tc>
          <w:tcPr>
            <w:tcW w:w="1491" w:type="dxa"/>
            <w:tcBorders>
              <w:top w:val="nil"/>
              <w:left w:val="nil"/>
              <w:bottom w:val="nil"/>
              <w:right w:val="nil"/>
            </w:tcBorders>
          </w:tcPr>
          <w:p w14:paraId="34D6087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0.039***</w:t>
            </w:r>
          </w:p>
        </w:tc>
      </w:tr>
      <w:tr w:rsidR="002E0462" w:rsidRPr="002E0462" w14:paraId="67EECD4D" w14:textId="77777777" w:rsidTr="00E8290E">
        <w:trPr>
          <w:trHeight w:val="262"/>
          <w:jc w:val="center"/>
        </w:trPr>
        <w:tc>
          <w:tcPr>
            <w:tcW w:w="2417" w:type="dxa"/>
            <w:tcBorders>
              <w:top w:val="nil"/>
              <w:left w:val="nil"/>
              <w:bottom w:val="nil"/>
              <w:right w:val="nil"/>
            </w:tcBorders>
          </w:tcPr>
          <w:p w14:paraId="26F0C6B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7E040B7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(3.900)</w:t>
            </w:r>
          </w:p>
        </w:tc>
        <w:tc>
          <w:tcPr>
            <w:tcW w:w="1491" w:type="dxa"/>
            <w:tcBorders>
              <w:top w:val="nil"/>
              <w:left w:val="nil"/>
              <w:bottom w:val="nil"/>
              <w:right w:val="nil"/>
            </w:tcBorders>
          </w:tcPr>
          <w:p w14:paraId="7C3965F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(3.491)</w:t>
            </w:r>
          </w:p>
        </w:tc>
        <w:tc>
          <w:tcPr>
            <w:tcW w:w="1491" w:type="dxa"/>
            <w:tcBorders>
              <w:top w:val="nil"/>
              <w:left w:val="nil"/>
              <w:bottom w:val="nil"/>
              <w:right w:val="nil"/>
            </w:tcBorders>
          </w:tcPr>
          <w:p w14:paraId="4108BCE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(4.097)</w:t>
            </w:r>
          </w:p>
        </w:tc>
        <w:tc>
          <w:tcPr>
            <w:tcW w:w="1491" w:type="dxa"/>
            <w:tcBorders>
              <w:top w:val="nil"/>
              <w:left w:val="nil"/>
              <w:bottom w:val="nil"/>
              <w:right w:val="nil"/>
            </w:tcBorders>
          </w:tcPr>
          <w:p w14:paraId="074472A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(4.304)</w:t>
            </w:r>
          </w:p>
        </w:tc>
      </w:tr>
      <w:tr w:rsidR="002E0462" w:rsidRPr="002E0462" w14:paraId="161916BD" w14:textId="77777777" w:rsidTr="00E8290E">
        <w:trPr>
          <w:trHeight w:val="280"/>
          <w:jc w:val="center"/>
        </w:trPr>
        <w:tc>
          <w:tcPr>
            <w:tcW w:w="2417" w:type="dxa"/>
            <w:tcBorders>
              <w:top w:val="nil"/>
              <w:left w:val="nil"/>
              <w:bottom w:val="nil"/>
              <w:right w:val="nil"/>
            </w:tcBorders>
          </w:tcPr>
          <w:p w14:paraId="4F46E700" w14:textId="07584D56" w:rsidR="006E2DBB" w:rsidRPr="002E0462" w:rsidRDefault="00082C02"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006E2DBB" w:rsidRPr="002E0462">
              <w:rPr>
                <w:bCs/>
                <w:i/>
                <w:iCs/>
                <w:color w:val="000000" w:themeColor="text1"/>
                <w:sz w:val="20"/>
                <w:szCs w:val="20"/>
              </w:rPr>
              <w:t>TotalCompensation</w:t>
            </w:r>
            <w:proofErr w:type="spellEnd"/>
          </w:p>
        </w:tc>
        <w:tc>
          <w:tcPr>
            <w:tcW w:w="1433" w:type="dxa"/>
            <w:tcBorders>
              <w:top w:val="nil"/>
              <w:left w:val="nil"/>
              <w:bottom w:val="nil"/>
              <w:right w:val="nil"/>
            </w:tcBorders>
          </w:tcPr>
          <w:p w14:paraId="6E18D7A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4A15BD5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3F0CA75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0.023***</w:t>
            </w:r>
          </w:p>
        </w:tc>
        <w:tc>
          <w:tcPr>
            <w:tcW w:w="1491" w:type="dxa"/>
            <w:tcBorders>
              <w:top w:val="nil"/>
              <w:left w:val="nil"/>
              <w:bottom w:val="nil"/>
              <w:right w:val="nil"/>
            </w:tcBorders>
          </w:tcPr>
          <w:p w14:paraId="637B8E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0.032***</w:t>
            </w:r>
          </w:p>
        </w:tc>
      </w:tr>
      <w:tr w:rsidR="002E0462" w:rsidRPr="002E0462" w14:paraId="2001465D" w14:textId="77777777" w:rsidTr="00E8290E">
        <w:trPr>
          <w:trHeight w:val="280"/>
          <w:jc w:val="center"/>
        </w:trPr>
        <w:tc>
          <w:tcPr>
            <w:tcW w:w="2417" w:type="dxa"/>
            <w:tcBorders>
              <w:top w:val="nil"/>
              <w:left w:val="nil"/>
              <w:bottom w:val="nil"/>
              <w:right w:val="nil"/>
            </w:tcBorders>
          </w:tcPr>
          <w:p w14:paraId="5B89FDC4"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1433" w:type="dxa"/>
            <w:tcBorders>
              <w:top w:val="nil"/>
              <w:left w:val="nil"/>
              <w:bottom w:val="nil"/>
              <w:right w:val="nil"/>
            </w:tcBorders>
          </w:tcPr>
          <w:p w14:paraId="57D92F6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41FB7AA6"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679D070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(5.108)</w:t>
            </w:r>
          </w:p>
        </w:tc>
        <w:tc>
          <w:tcPr>
            <w:tcW w:w="1491" w:type="dxa"/>
            <w:tcBorders>
              <w:top w:val="nil"/>
              <w:left w:val="nil"/>
              <w:bottom w:val="nil"/>
              <w:right w:val="nil"/>
            </w:tcBorders>
          </w:tcPr>
          <w:p w14:paraId="0E2441E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(6.391)</w:t>
            </w:r>
          </w:p>
        </w:tc>
      </w:tr>
      <w:tr w:rsidR="002E0462" w:rsidRPr="002E0462" w14:paraId="588AE5B8" w14:textId="77777777" w:rsidTr="00E8290E">
        <w:trPr>
          <w:trHeight w:val="280"/>
          <w:jc w:val="center"/>
        </w:trPr>
        <w:tc>
          <w:tcPr>
            <w:tcW w:w="2417" w:type="dxa"/>
            <w:tcBorders>
              <w:top w:val="nil"/>
              <w:left w:val="nil"/>
              <w:bottom w:val="nil"/>
              <w:right w:val="nil"/>
            </w:tcBorders>
          </w:tcPr>
          <w:p w14:paraId="6BF5128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1433" w:type="dxa"/>
            <w:tcBorders>
              <w:top w:val="nil"/>
              <w:left w:val="nil"/>
              <w:bottom w:val="nil"/>
              <w:right w:val="nil"/>
            </w:tcBorders>
          </w:tcPr>
          <w:p w14:paraId="33D4E6D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09A799B3"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7DC01D3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1491" w:type="dxa"/>
            <w:tcBorders>
              <w:top w:val="nil"/>
              <w:left w:val="nil"/>
              <w:bottom w:val="nil"/>
              <w:right w:val="nil"/>
            </w:tcBorders>
          </w:tcPr>
          <w:p w14:paraId="4E2E128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75574E0E" w14:textId="77777777" w:rsidTr="00E8290E">
        <w:trPr>
          <w:trHeight w:val="262"/>
          <w:jc w:val="center"/>
        </w:trPr>
        <w:tc>
          <w:tcPr>
            <w:tcW w:w="2417" w:type="dxa"/>
            <w:tcBorders>
              <w:top w:val="nil"/>
              <w:left w:val="nil"/>
              <w:bottom w:val="nil"/>
              <w:right w:val="nil"/>
            </w:tcBorders>
          </w:tcPr>
          <w:p w14:paraId="639BA1A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64956D6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53927A7B"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3571A2C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(-0.777)</w:t>
            </w:r>
          </w:p>
        </w:tc>
        <w:tc>
          <w:tcPr>
            <w:tcW w:w="1491" w:type="dxa"/>
            <w:tcBorders>
              <w:top w:val="nil"/>
              <w:left w:val="nil"/>
              <w:bottom w:val="nil"/>
              <w:right w:val="nil"/>
            </w:tcBorders>
          </w:tcPr>
          <w:p w14:paraId="637E0A2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(-0.894)</w:t>
            </w:r>
          </w:p>
        </w:tc>
      </w:tr>
      <w:tr w:rsidR="002E0462" w:rsidRPr="002E0462" w14:paraId="393022DA" w14:textId="77777777" w:rsidTr="00E8290E">
        <w:trPr>
          <w:trHeight w:val="262"/>
          <w:jc w:val="center"/>
        </w:trPr>
        <w:tc>
          <w:tcPr>
            <w:tcW w:w="2417" w:type="dxa"/>
            <w:tcBorders>
              <w:top w:val="nil"/>
              <w:left w:val="nil"/>
              <w:bottom w:val="nil"/>
              <w:right w:val="nil"/>
            </w:tcBorders>
          </w:tcPr>
          <w:p w14:paraId="315A668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HIndex</w:t>
            </w:r>
            <w:proofErr w:type="spellEnd"/>
          </w:p>
        </w:tc>
        <w:tc>
          <w:tcPr>
            <w:tcW w:w="1433" w:type="dxa"/>
            <w:tcBorders>
              <w:top w:val="nil"/>
              <w:left w:val="nil"/>
              <w:bottom w:val="nil"/>
              <w:right w:val="nil"/>
            </w:tcBorders>
          </w:tcPr>
          <w:p w14:paraId="741BEAD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6E0CEA8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008D644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0.208***</w:t>
            </w:r>
          </w:p>
        </w:tc>
        <w:tc>
          <w:tcPr>
            <w:tcW w:w="1491" w:type="dxa"/>
            <w:tcBorders>
              <w:top w:val="nil"/>
              <w:left w:val="nil"/>
              <w:bottom w:val="nil"/>
              <w:right w:val="nil"/>
            </w:tcBorders>
          </w:tcPr>
          <w:p w14:paraId="4B4BE2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0.202***</w:t>
            </w:r>
          </w:p>
        </w:tc>
      </w:tr>
      <w:tr w:rsidR="002E0462" w:rsidRPr="002E0462" w14:paraId="2C598425" w14:textId="77777777" w:rsidTr="00E8290E">
        <w:trPr>
          <w:trHeight w:val="280"/>
          <w:jc w:val="center"/>
        </w:trPr>
        <w:tc>
          <w:tcPr>
            <w:tcW w:w="2417" w:type="dxa"/>
            <w:tcBorders>
              <w:top w:val="nil"/>
              <w:left w:val="nil"/>
              <w:bottom w:val="nil"/>
              <w:right w:val="nil"/>
            </w:tcBorders>
          </w:tcPr>
          <w:p w14:paraId="06B5CFF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07F867F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5FB82BE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3779A60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(7.216)</w:t>
            </w:r>
          </w:p>
        </w:tc>
        <w:tc>
          <w:tcPr>
            <w:tcW w:w="1491" w:type="dxa"/>
            <w:tcBorders>
              <w:top w:val="nil"/>
              <w:left w:val="nil"/>
              <w:bottom w:val="nil"/>
              <w:right w:val="nil"/>
            </w:tcBorders>
          </w:tcPr>
          <w:p w14:paraId="50E2EAE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(6.939)</w:t>
            </w:r>
          </w:p>
        </w:tc>
      </w:tr>
      <w:tr w:rsidR="002E0462" w:rsidRPr="002E0462" w14:paraId="78E49018" w14:textId="77777777" w:rsidTr="00E8290E">
        <w:trPr>
          <w:trHeight w:val="262"/>
          <w:jc w:val="center"/>
        </w:trPr>
        <w:tc>
          <w:tcPr>
            <w:tcW w:w="2417" w:type="dxa"/>
            <w:tcBorders>
              <w:top w:val="nil"/>
              <w:left w:val="nil"/>
              <w:bottom w:val="nil"/>
              <w:right w:val="nil"/>
            </w:tcBorders>
          </w:tcPr>
          <w:p w14:paraId="012F411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BoardSize</w:t>
            </w:r>
            <w:proofErr w:type="spellEnd"/>
          </w:p>
        </w:tc>
        <w:tc>
          <w:tcPr>
            <w:tcW w:w="1433" w:type="dxa"/>
            <w:tcBorders>
              <w:top w:val="nil"/>
              <w:left w:val="nil"/>
              <w:bottom w:val="nil"/>
              <w:right w:val="nil"/>
            </w:tcBorders>
          </w:tcPr>
          <w:p w14:paraId="0CE07A9B"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1ACC33B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26E9140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1491" w:type="dxa"/>
            <w:tcBorders>
              <w:top w:val="nil"/>
              <w:left w:val="nil"/>
              <w:bottom w:val="nil"/>
              <w:right w:val="nil"/>
            </w:tcBorders>
          </w:tcPr>
          <w:p w14:paraId="56B1AA7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24604C1B" w14:textId="77777777" w:rsidTr="00E8290E">
        <w:trPr>
          <w:trHeight w:val="262"/>
          <w:jc w:val="center"/>
        </w:trPr>
        <w:tc>
          <w:tcPr>
            <w:tcW w:w="2417" w:type="dxa"/>
            <w:tcBorders>
              <w:top w:val="nil"/>
              <w:left w:val="nil"/>
              <w:bottom w:val="nil"/>
              <w:right w:val="nil"/>
            </w:tcBorders>
          </w:tcPr>
          <w:p w14:paraId="7378E58C"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433" w:type="dxa"/>
            <w:tcBorders>
              <w:top w:val="nil"/>
              <w:left w:val="nil"/>
              <w:bottom w:val="nil"/>
              <w:right w:val="nil"/>
            </w:tcBorders>
          </w:tcPr>
          <w:p w14:paraId="000B1D6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4572CCE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602BC2B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(0.479)</w:t>
            </w:r>
          </w:p>
        </w:tc>
        <w:tc>
          <w:tcPr>
            <w:tcW w:w="1491" w:type="dxa"/>
            <w:tcBorders>
              <w:top w:val="nil"/>
              <w:left w:val="nil"/>
              <w:bottom w:val="nil"/>
              <w:right w:val="nil"/>
            </w:tcBorders>
          </w:tcPr>
          <w:p w14:paraId="09DAA7B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(-0.045)</w:t>
            </w:r>
          </w:p>
        </w:tc>
      </w:tr>
      <w:tr w:rsidR="002E0462" w:rsidRPr="002E0462" w14:paraId="133C24AE" w14:textId="77777777" w:rsidTr="00E8290E">
        <w:trPr>
          <w:trHeight w:val="280"/>
          <w:jc w:val="center"/>
        </w:trPr>
        <w:tc>
          <w:tcPr>
            <w:tcW w:w="2417" w:type="dxa"/>
            <w:tcBorders>
              <w:top w:val="nil"/>
              <w:left w:val="nil"/>
              <w:bottom w:val="nil"/>
              <w:right w:val="nil"/>
            </w:tcBorders>
          </w:tcPr>
          <w:p w14:paraId="1D5465A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BoardMeeting</w:t>
            </w:r>
            <w:proofErr w:type="spellEnd"/>
          </w:p>
        </w:tc>
        <w:tc>
          <w:tcPr>
            <w:tcW w:w="1433" w:type="dxa"/>
            <w:tcBorders>
              <w:top w:val="nil"/>
              <w:left w:val="nil"/>
              <w:bottom w:val="nil"/>
              <w:right w:val="nil"/>
            </w:tcBorders>
          </w:tcPr>
          <w:p w14:paraId="49CB7F5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1EE1331B"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4072480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1491" w:type="dxa"/>
            <w:tcBorders>
              <w:top w:val="nil"/>
              <w:left w:val="nil"/>
              <w:bottom w:val="nil"/>
              <w:right w:val="nil"/>
            </w:tcBorders>
          </w:tcPr>
          <w:p w14:paraId="7B414D3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57F035AF" w14:textId="77777777" w:rsidTr="00E8290E">
        <w:trPr>
          <w:trHeight w:val="262"/>
          <w:jc w:val="center"/>
        </w:trPr>
        <w:tc>
          <w:tcPr>
            <w:tcW w:w="2417" w:type="dxa"/>
            <w:tcBorders>
              <w:top w:val="nil"/>
              <w:left w:val="nil"/>
              <w:bottom w:val="nil"/>
              <w:right w:val="nil"/>
            </w:tcBorders>
          </w:tcPr>
          <w:p w14:paraId="0557D7B2"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433" w:type="dxa"/>
            <w:tcBorders>
              <w:top w:val="nil"/>
              <w:left w:val="nil"/>
              <w:bottom w:val="nil"/>
              <w:right w:val="nil"/>
            </w:tcBorders>
          </w:tcPr>
          <w:p w14:paraId="15FA68C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4292A56F"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491" w:type="dxa"/>
            <w:tcBorders>
              <w:top w:val="nil"/>
              <w:left w:val="nil"/>
              <w:bottom w:val="nil"/>
              <w:right w:val="nil"/>
            </w:tcBorders>
          </w:tcPr>
          <w:p w14:paraId="0EE178E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(-8.303)</w:t>
            </w:r>
          </w:p>
        </w:tc>
        <w:tc>
          <w:tcPr>
            <w:tcW w:w="1491" w:type="dxa"/>
            <w:tcBorders>
              <w:top w:val="nil"/>
              <w:left w:val="nil"/>
              <w:bottom w:val="nil"/>
              <w:right w:val="nil"/>
            </w:tcBorders>
          </w:tcPr>
          <w:p w14:paraId="7AE9019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(-8.535)</w:t>
            </w:r>
          </w:p>
        </w:tc>
      </w:tr>
      <w:tr w:rsidR="002E0462" w:rsidRPr="002E0462" w14:paraId="094B4FFD" w14:textId="77777777" w:rsidTr="00E8290E">
        <w:trPr>
          <w:trHeight w:val="262"/>
          <w:jc w:val="center"/>
        </w:trPr>
        <w:tc>
          <w:tcPr>
            <w:tcW w:w="2417" w:type="dxa"/>
            <w:tcBorders>
              <w:top w:val="nil"/>
              <w:left w:val="nil"/>
              <w:bottom w:val="nil"/>
              <w:right w:val="nil"/>
            </w:tcBorders>
          </w:tcPr>
          <w:p w14:paraId="35485D68"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Constant</w:t>
            </w:r>
          </w:p>
        </w:tc>
        <w:tc>
          <w:tcPr>
            <w:tcW w:w="1433" w:type="dxa"/>
            <w:tcBorders>
              <w:top w:val="nil"/>
              <w:left w:val="nil"/>
              <w:bottom w:val="nil"/>
              <w:right w:val="nil"/>
            </w:tcBorders>
          </w:tcPr>
          <w:p w14:paraId="343428A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-0.285***</w:t>
            </w:r>
          </w:p>
        </w:tc>
        <w:tc>
          <w:tcPr>
            <w:tcW w:w="1491" w:type="dxa"/>
            <w:tcBorders>
              <w:top w:val="nil"/>
              <w:left w:val="nil"/>
              <w:bottom w:val="nil"/>
              <w:right w:val="nil"/>
            </w:tcBorders>
          </w:tcPr>
          <w:p w14:paraId="5008B8F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-0.300***</w:t>
            </w:r>
          </w:p>
        </w:tc>
        <w:tc>
          <w:tcPr>
            <w:tcW w:w="1491" w:type="dxa"/>
            <w:tcBorders>
              <w:top w:val="nil"/>
              <w:left w:val="nil"/>
              <w:bottom w:val="nil"/>
              <w:right w:val="nil"/>
            </w:tcBorders>
          </w:tcPr>
          <w:p w14:paraId="79AD4A0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-0.357***</w:t>
            </w:r>
          </w:p>
        </w:tc>
        <w:tc>
          <w:tcPr>
            <w:tcW w:w="1491" w:type="dxa"/>
            <w:tcBorders>
              <w:top w:val="nil"/>
              <w:left w:val="nil"/>
              <w:bottom w:val="nil"/>
              <w:right w:val="nil"/>
            </w:tcBorders>
          </w:tcPr>
          <w:p w14:paraId="07FCD38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-0.441***</w:t>
            </w:r>
          </w:p>
        </w:tc>
      </w:tr>
      <w:tr w:rsidR="002E0462" w:rsidRPr="002E0462" w14:paraId="7C9122E5" w14:textId="77777777" w:rsidTr="00E8290E">
        <w:trPr>
          <w:trHeight w:val="280"/>
          <w:jc w:val="center"/>
        </w:trPr>
        <w:tc>
          <w:tcPr>
            <w:tcW w:w="2417" w:type="dxa"/>
            <w:tcBorders>
              <w:top w:val="nil"/>
              <w:left w:val="nil"/>
              <w:bottom w:val="nil"/>
              <w:right w:val="nil"/>
            </w:tcBorders>
          </w:tcPr>
          <w:p w14:paraId="29485901"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433" w:type="dxa"/>
            <w:tcBorders>
              <w:top w:val="nil"/>
              <w:left w:val="nil"/>
              <w:bottom w:val="nil"/>
              <w:right w:val="nil"/>
            </w:tcBorders>
          </w:tcPr>
          <w:p w14:paraId="578B48C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(-3.997)</w:t>
            </w:r>
          </w:p>
        </w:tc>
        <w:tc>
          <w:tcPr>
            <w:tcW w:w="1491" w:type="dxa"/>
            <w:tcBorders>
              <w:top w:val="nil"/>
              <w:left w:val="nil"/>
              <w:bottom w:val="nil"/>
              <w:right w:val="nil"/>
            </w:tcBorders>
          </w:tcPr>
          <w:p w14:paraId="1573530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(-3.692)</w:t>
            </w:r>
          </w:p>
        </w:tc>
        <w:tc>
          <w:tcPr>
            <w:tcW w:w="1491" w:type="dxa"/>
            <w:tcBorders>
              <w:top w:val="nil"/>
              <w:left w:val="nil"/>
              <w:bottom w:val="nil"/>
              <w:right w:val="nil"/>
            </w:tcBorders>
          </w:tcPr>
          <w:p w14:paraId="04452CD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(-4.896)</w:t>
            </w:r>
          </w:p>
        </w:tc>
        <w:tc>
          <w:tcPr>
            <w:tcW w:w="1491" w:type="dxa"/>
            <w:tcBorders>
              <w:top w:val="nil"/>
              <w:left w:val="nil"/>
              <w:bottom w:val="nil"/>
              <w:right w:val="nil"/>
            </w:tcBorders>
          </w:tcPr>
          <w:p w14:paraId="6CD683F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(-5.130)</w:t>
            </w:r>
          </w:p>
        </w:tc>
      </w:tr>
      <w:tr w:rsidR="002E0462" w:rsidRPr="002E0462" w14:paraId="2D44FC6C" w14:textId="77777777" w:rsidTr="00E8290E">
        <w:trPr>
          <w:trHeight w:val="262"/>
          <w:jc w:val="center"/>
        </w:trPr>
        <w:tc>
          <w:tcPr>
            <w:tcW w:w="2417" w:type="dxa"/>
            <w:tcBorders>
              <w:top w:val="nil"/>
              <w:left w:val="nil"/>
              <w:bottom w:val="nil"/>
              <w:right w:val="nil"/>
            </w:tcBorders>
          </w:tcPr>
          <w:p w14:paraId="66F4A3C0" w14:textId="14C51B62"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Industry FE</w:t>
            </w:r>
          </w:p>
        </w:tc>
        <w:tc>
          <w:tcPr>
            <w:tcW w:w="1433" w:type="dxa"/>
            <w:tcBorders>
              <w:top w:val="nil"/>
              <w:left w:val="nil"/>
              <w:bottom w:val="nil"/>
              <w:right w:val="nil"/>
            </w:tcBorders>
          </w:tcPr>
          <w:p w14:paraId="523AE0A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1491" w:type="dxa"/>
            <w:tcBorders>
              <w:top w:val="nil"/>
              <w:left w:val="nil"/>
              <w:bottom w:val="nil"/>
              <w:right w:val="nil"/>
            </w:tcBorders>
          </w:tcPr>
          <w:p w14:paraId="37C85F3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1491" w:type="dxa"/>
            <w:tcBorders>
              <w:top w:val="nil"/>
              <w:left w:val="nil"/>
              <w:bottom w:val="nil"/>
              <w:right w:val="nil"/>
            </w:tcBorders>
          </w:tcPr>
          <w:p w14:paraId="1CF8F1C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1491" w:type="dxa"/>
            <w:tcBorders>
              <w:top w:val="nil"/>
              <w:left w:val="nil"/>
              <w:bottom w:val="nil"/>
              <w:right w:val="nil"/>
            </w:tcBorders>
          </w:tcPr>
          <w:p w14:paraId="15605FB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4FFF3A98" w14:textId="77777777" w:rsidTr="00E8290E">
        <w:trPr>
          <w:trHeight w:val="262"/>
          <w:jc w:val="center"/>
        </w:trPr>
        <w:tc>
          <w:tcPr>
            <w:tcW w:w="2417" w:type="dxa"/>
            <w:tcBorders>
              <w:top w:val="nil"/>
              <w:left w:val="nil"/>
              <w:bottom w:val="nil"/>
              <w:right w:val="nil"/>
            </w:tcBorders>
          </w:tcPr>
          <w:p w14:paraId="4A948843" w14:textId="0B483311"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Year FE</w:t>
            </w:r>
          </w:p>
        </w:tc>
        <w:tc>
          <w:tcPr>
            <w:tcW w:w="1433" w:type="dxa"/>
            <w:tcBorders>
              <w:top w:val="nil"/>
              <w:left w:val="nil"/>
              <w:bottom w:val="nil"/>
              <w:right w:val="nil"/>
            </w:tcBorders>
          </w:tcPr>
          <w:p w14:paraId="3F3C41B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1491" w:type="dxa"/>
            <w:tcBorders>
              <w:top w:val="nil"/>
              <w:left w:val="nil"/>
              <w:bottom w:val="nil"/>
              <w:right w:val="nil"/>
            </w:tcBorders>
          </w:tcPr>
          <w:p w14:paraId="05B0E4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1491" w:type="dxa"/>
            <w:tcBorders>
              <w:top w:val="nil"/>
              <w:left w:val="nil"/>
              <w:bottom w:val="nil"/>
              <w:right w:val="nil"/>
            </w:tcBorders>
          </w:tcPr>
          <w:p w14:paraId="6E3A6A4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1491" w:type="dxa"/>
            <w:tcBorders>
              <w:top w:val="nil"/>
              <w:left w:val="nil"/>
              <w:bottom w:val="nil"/>
              <w:right w:val="nil"/>
            </w:tcBorders>
          </w:tcPr>
          <w:p w14:paraId="520CCC1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35E986D8" w14:textId="77777777" w:rsidTr="00E8290E">
        <w:trPr>
          <w:trHeight w:val="280"/>
          <w:jc w:val="center"/>
        </w:trPr>
        <w:tc>
          <w:tcPr>
            <w:tcW w:w="2417" w:type="dxa"/>
            <w:tcBorders>
              <w:top w:val="nil"/>
              <w:left w:val="nil"/>
              <w:bottom w:val="nil"/>
              <w:right w:val="nil"/>
            </w:tcBorders>
          </w:tcPr>
          <w:p w14:paraId="0D77ACB1" w14:textId="5A27911D"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Observations</w:t>
            </w:r>
          </w:p>
        </w:tc>
        <w:tc>
          <w:tcPr>
            <w:tcW w:w="1433" w:type="dxa"/>
            <w:tcBorders>
              <w:top w:val="nil"/>
              <w:left w:val="nil"/>
              <w:bottom w:val="nil"/>
              <w:right w:val="nil"/>
            </w:tcBorders>
          </w:tcPr>
          <w:p w14:paraId="4328C31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1491" w:type="dxa"/>
            <w:tcBorders>
              <w:top w:val="nil"/>
              <w:left w:val="nil"/>
              <w:bottom w:val="nil"/>
              <w:right w:val="nil"/>
            </w:tcBorders>
          </w:tcPr>
          <w:p w14:paraId="0DD20DF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1491" w:type="dxa"/>
            <w:tcBorders>
              <w:top w:val="nil"/>
              <w:left w:val="nil"/>
              <w:bottom w:val="nil"/>
              <w:right w:val="nil"/>
            </w:tcBorders>
          </w:tcPr>
          <w:p w14:paraId="4E6DD1A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1491" w:type="dxa"/>
            <w:tcBorders>
              <w:top w:val="nil"/>
              <w:left w:val="nil"/>
              <w:bottom w:val="nil"/>
              <w:right w:val="nil"/>
            </w:tcBorders>
          </w:tcPr>
          <w:p w14:paraId="6611049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r w:rsidR="002E0462" w:rsidRPr="002E0462" w14:paraId="7DBDA18C" w14:textId="77777777" w:rsidTr="00E8290E">
        <w:trPr>
          <w:trHeight w:val="262"/>
          <w:jc w:val="center"/>
        </w:trPr>
        <w:tc>
          <w:tcPr>
            <w:tcW w:w="2417" w:type="dxa"/>
            <w:tcBorders>
              <w:top w:val="nil"/>
              <w:left w:val="nil"/>
              <w:bottom w:val="double" w:sz="4" w:space="0" w:color="auto"/>
              <w:right w:val="nil"/>
            </w:tcBorders>
          </w:tcPr>
          <w:p w14:paraId="5AE6E795" w14:textId="7F2981A4" w:rsidR="006E2DBB" w:rsidRPr="002E0462" w:rsidRDefault="00082C02" w:rsidP="004928C8">
            <w:pPr>
              <w:widowControl w:val="0"/>
              <w:autoSpaceDE w:val="0"/>
              <w:autoSpaceDN w:val="0"/>
              <w:adjustRightInd w:val="0"/>
              <w:rPr>
                <w:bCs/>
                <w:color w:val="000000" w:themeColor="text1"/>
                <w:sz w:val="20"/>
                <w:szCs w:val="20"/>
              </w:rPr>
            </w:pPr>
            <w:r w:rsidRPr="002E0462">
              <w:rPr>
                <w:color w:val="000000" w:themeColor="text1"/>
                <w:sz w:val="20"/>
                <w:szCs w:val="20"/>
                <w:lang w:val="en-US"/>
              </w:rPr>
              <w:t xml:space="preserve"> </w:t>
            </w:r>
            <w:r w:rsidR="006E2DBB" w:rsidRPr="002E0462">
              <w:rPr>
                <w:color w:val="000000" w:themeColor="text1"/>
                <w:sz w:val="20"/>
                <w:szCs w:val="20"/>
                <w:lang w:val="en-US"/>
              </w:rPr>
              <w:t>Adjusted R-squared</w:t>
            </w:r>
          </w:p>
        </w:tc>
        <w:tc>
          <w:tcPr>
            <w:tcW w:w="1433" w:type="dxa"/>
            <w:tcBorders>
              <w:top w:val="nil"/>
              <w:left w:val="nil"/>
              <w:bottom w:val="double" w:sz="4" w:space="0" w:color="auto"/>
              <w:right w:val="nil"/>
            </w:tcBorders>
          </w:tcPr>
          <w:p w14:paraId="674F142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0.037</w:t>
            </w:r>
          </w:p>
        </w:tc>
        <w:tc>
          <w:tcPr>
            <w:tcW w:w="1491" w:type="dxa"/>
            <w:tcBorders>
              <w:top w:val="nil"/>
              <w:left w:val="nil"/>
              <w:bottom w:val="double" w:sz="4" w:space="0" w:color="auto"/>
              <w:right w:val="nil"/>
            </w:tcBorders>
          </w:tcPr>
          <w:p w14:paraId="5FC5BC0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0.051</w:t>
            </w:r>
          </w:p>
        </w:tc>
        <w:tc>
          <w:tcPr>
            <w:tcW w:w="1491" w:type="dxa"/>
            <w:tcBorders>
              <w:top w:val="nil"/>
              <w:left w:val="nil"/>
              <w:bottom w:val="double" w:sz="4" w:space="0" w:color="auto"/>
              <w:right w:val="nil"/>
            </w:tcBorders>
          </w:tcPr>
          <w:p w14:paraId="3FCBC69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0.050</w:t>
            </w:r>
          </w:p>
        </w:tc>
        <w:tc>
          <w:tcPr>
            <w:tcW w:w="1491" w:type="dxa"/>
            <w:tcBorders>
              <w:top w:val="nil"/>
              <w:left w:val="nil"/>
              <w:bottom w:val="double" w:sz="4" w:space="0" w:color="auto"/>
              <w:right w:val="nil"/>
            </w:tcBorders>
          </w:tcPr>
          <w:p w14:paraId="078E6B7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0.065</w:t>
            </w:r>
          </w:p>
        </w:tc>
      </w:tr>
    </w:tbl>
    <w:p w14:paraId="6EEB7895" w14:textId="62941AD8" w:rsidR="006E2DBB" w:rsidRPr="002E0462" w:rsidRDefault="006E2DBB" w:rsidP="006E2DBB">
      <w:pPr>
        <w:jc w:val="both"/>
        <w:rPr>
          <w:color w:val="000000" w:themeColor="text1"/>
        </w:rPr>
      </w:pPr>
      <w:bookmarkStart w:id="45" w:name="_Hlk96616215"/>
      <w:r w:rsidRPr="002E0462">
        <w:rPr>
          <w:bCs/>
          <w:color w:val="000000" w:themeColor="text1"/>
          <w:sz w:val="20"/>
          <w:szCs w:val="20"/>
        </w:rPr>
        <w:t xml:space="preserve">This table presents the impact of executive ownership on dividend </w:t>
      </w:r>
      <w:proofErr w:type="spellStart"/>
      <w:r w:rsidRPr="002E0462">
        <w:rPr>
          <w:bCs/>
          <w:color w:val="000000" w:themeColor="text1"/>
          <w:sz w:val="20"/>
          <w:szCs w:val="20"/>
        </w:rPr>
        <w:t>tunneling</w:t>
      </w:r>
      <w:proofErr w:type="spellEnd"/>
      <w:r w:rsidRPr="002E0462">
        <w:rPr>
          <w:bCs/>
          <w:color w:val="000000" w:themeColor="text1"/>
          <w:sz w:val="20"/>
          <w:szCs w:val="20"/>
        </w:rPr>
        <w:t xml:space="preserve">. The dependent variable is the abnormal dividend </w:t>
      </w:r>
      <w:proofErr w:type="spellStart"/>
      <w:r w:rsidRPr="002E0462">
        <w:rPr>
          <w:bCs/>
          <w:color w:val="000000" w:themeColor="text1"/>
          <w:sz w:val="20"/>
          <w:szCs w:val="20"/>
        </w:rPr>
        <w:t>payout</w:t>
      </w:r>
      <w:proofErr w:type="spellEnd"/>
      <w:r w:rsidRPr="002E0462">
        <w:rPr>
          <w:bCs/>
          <w:color w:val="000000" w:themeColor="text1"/>
          <w:sz w:val="20"/>
          <w:szCs w:val="20"/>
        </w:rPr>
        <w:t xml:space="preserve"> representing dividend </w:t>
      </w:r>
      <w:proofErr w:type="spellStart"/>
      <w:r w:rsidRPr="002E0462">
        <w:rPr>
          <w:bCs/>
          <w:color w:val="000000" w:themeColor="text1"/>
          <w:sz w:val="20"/>
          <w:szCs w:val="20"/>
        </w:rPr>
        <w:t>tunneling</w:t>
      </w:r>
      <w:proofErr w:type="spellEnd"/>
      <w:r w:rsidRPr="002E0462">
        <w:rPr>
          <w:bCs/>
          <w:color w:val="000000" w:themeColor="text1"/>
          <w:sz w:val="20"/>
          <w:szCs w:val="20"/>
        </w:rPr>
        <w:t xml:space="preserve">. 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bookmarkEnd w:id="45"/>
    <w:p w14:paraId="5A7DEEBA" w14:textId="77777777" w:rsidR="006E2DBB" w:rsidRPr="002E0462" w:rsidRDefault="006E2DBB" w:rsidP="006E2DBB">
      <w:pPr>
        <w:rPr>
          <w:color w:val="000000" w:themeColor="text1"/>
        </w:rPr>
      </w:pPr>
    </w:p>
    <w:p w14:paraId="2C3C467D" w14:textId="77777777" w:rsidR="006E2DBB" w:rsidRPr="002E0462" w:rsidRDefault="006E2DBB" w:rsidP="006E2DBB">
      <w:pPr>
        <w:rPr>
          <w:color w:val="000000" w:themeColor="text1"/>
        </w:rPr>
      </w:pPr>
    </w:p>
    <w:p w14:paraId="1F68F8FC" w14:textId="77777777" w:rsidR="006E2DBB" w:rsidRPr="002E0462" w:rsidRDefault="006E2DBB" w:rsidP="006E2DBB">
      <w:pPr>
        <w:rPr>
          <w:color w:val="000000" w:themeColor="text1"/>
        </w:rPr>
      </w:pPr>
    </w:p>
    <w:p w14:paraId="1924B1A4" w14:textId="01007C8C" w:rsidR="006E2DBB" w:rsidRPr="002E0462" w:rsidRDefault="006E2DBB" w:rsidP="006E2DBB">
      <w:pPr>
        <w:rPr>
          <w:color w:val="000000" w:themeColor="text1"/>
        </w:rPr>
      </w:pPr>
    </w:p>
    <w:p w14:paraId="0AB6A822" w14:textId="1C5CC658" w:rsidR="006E2DBB" w:rsidRPr="002E0462" w:rsidRDefault="006E2DBB" w:rsidP="006E2DBB">
      <w:pPr>
        <w:rPr>
          <w:color w:val="000000" w:themeColor="text1"/>
        </w:rPr>
      </w:pPr>
    </w:p>
    <w:p w14:paraId="2E31E078" w14:textId="4A7D2A28" w:rsidR="006E2DBB" w:rsidRPr="002E0462" w:rsidRDefault="006E2DBB" w:rsidP="006E2DBB">
      <w:pPr>
        <w:rPr>
          <w:color w:val="000000" w:themeColor="text1"/>
        </w:rPr>
      </w:pPr>
    </w:p>
    <w:p w14:paraId="3EC71876" w14:textId="77023371" w:rsidR="006E2DBB" w:rsidRPr="002E0462" w:rsidRDefault="006E2DBB" w:rsidP="006E2DBB">
      <w:pPr>
        <w:rPr>
          <w:color w:val="000000" w:themeColor="text1"/>
        </w:rPr>
      </w:pPr>
    </w:p>
    <w:p w14:paraId="2A7C6851" w14:textId="77777777" w:rsidR="006E2DBB" w:rsidRPr="002E0462" w:rsidRDefault="006E2DBB" w:rsidP="006E2DBB">
      <w:pPr>
        <w:rPr>
          <w:color w:val="000000" w:themeColor="text1"/>
        </w:rPr>
      </w:pPr>
    </w:p>
    <w:p w14:paraId="2FBFAF1B" w14:textId="77777777" w:rsidR="006E2DBB" w:rsidRPr="002E0462" w:rsidRDefault="006E2DBB" w:rsidP="006E2DBB">
      <w:pPr>
        <w:rPr>
          <w:color w:val="000000" w:themeColor="text1"/>
        </w:rPr>
      </w:pPr>
    </w:p>
    <w:p w14:paraId="67AD6012" w14:textId="77777777" w:rsidR="006E2DBB" w:rsidRPr="002E0462" w:rsidRDefault="006E2DBB" w:rsidP="006E2DBB">
      <w:pPr>
        <w:rPr>
          <w:color w:val="000000" w:themeColor="text1"/>
        </w:rPr>
      </w:pPr>
    </w:p>
    <w:p w14:paraId="014B7466" w14:textId="679AC99C" w:rsidR="006E2DBB" w:rsidRDefault="006E2DBB" w:rsidP="006E2DBB">
      <w:pPr>
        <w:rPr>
          <w:b/>
          <w:bCs/>
          <w:color w:val="000000" w:themeColor="text1"/>
        </w:rPr>
      </w:pPr>
      <w:r w:rsidRPr="002E0462">
        <w:rPr>
          <w:b/>
          <w:bCs/>
          <w:color w:val="000000" w:themeColor="text1"/>
        </w:rPr>
        <w:lastRenderedPageBreak/>
        <w:t>Table 4. The influence of minority shareholder protection</w:t>
      </w:r>
    </w:p>
    <w:tbl>
      <w:tblPr>
        <w:tblW w:w="5000" w:type="pct"/>
        <w:tblLook w:val="0000" w:firstRow="0" w:lastRow="0" w:firstColumn="0" w:lastColumn="0" w:noHBand="0" w:noVBand="0"/>
      </w:tblPr>
      <w:tblGrid>
        <w:gridCol w:w="2162"/>
        <w:gridCol w:w="1717"/>
        <w:gridCol w:w="1717"/>
        <w:gridCol w:w="1717"/>
        <w:gridCol w:w="1713"/>
      </w:tblGrid>
      <w:tr w:rsidR="00CE7CDC" w:rsidRPr="002E0462" w14:paraId="2C5B29A6" w14:textId="77777777" w:rsidTr="00CE7CDC">
        <w:tc>
          <w:tcPr>
            <w:tcW w:w="1198" w:type="pct"/>
            <w:tcBorders>
              <w:top w:val="double" w:sz="4" w:space="0" w:color="auto"/>
              <w:left w:val="nil"/>
              <w:bottom w:val="nil"/>
              <w:right w:val="nil"/>
            </w:tcBorders>
          </w:tcPr>
          <w:p w14:paraId="0489EC6A"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bookmarkStart w:id="46" w:name="_Hlk100235103"/>
          </w:p>
        </w:tc>
        <w:tc>
          <w:tcPr>
            <w:tcW w:w="3802" w:type="pct"/>
            <w:gridSpan w:val="4"/>
            <w:tcBorders>
              <w:top w:val="double" w:sz="4" w:space="0" w:color="auto"/>
              <w:left w:val="nil"/>
              <w:bottom w:val="nil"/>
              <w:right w:val="nil"/>
            </w:tcBorders>
          </w:tcPr>
          <w:p w14:paraId="3A3F603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proofErr w:type="spellStart"/>
            <w:r w:rsidRPr="002E0462">
              <w:rPr>
                <w:bCs/>
                <w:i/>
                <w:iCs/>
                <w:color w:val="000000" w:themeColor="text1"/>
                <w:sz w:val="20"/>
                <w:szCs w:val="20"/>
              </w:rPr>
              <w:t>Abn_DividPayout</w:t>
            </w:r>
            <w:proofErr w:type="spellEnd"/>
          </w:p>
        </w:tc>
      </w:tr>
      <w:tr w:rsidR="00CE7CDC" w:rsidRPr="002E0462" w14:paraId="3B110278" w14:textId="77777777" w:rsidTr="00CE7CDC">
        <w:tc>
          <w:tcPr>
            <w:tcW w:w="1198" w:type="pct"/>
            <w:tcBorders>
              <w:top w:val="nil"/>
              <w:left w:val="nil"/>
              <w:bottom w:val="single" w:sz="10" w:space="0" w:color="auto"/>
              <w:right w:val="nil"/>
            </w:tcBorders>
          </w:tcPr>
          <w:p w14:paraId="40598EF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951" w:type="pct"/>
            <w:tcBorders>
              <w:top w:val="nil"/>
              <w:left w:val="nil"/>
              <w:bottom w:val="single" w:sz="10" w:space="0" w:color="auto"/>
              <w:right w:val="nil"/>
            </w:tcBorders>
          </w:tcPr>
          <w:p w14:paraId="46CE3C0C"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(1)</w:t>
            </w:r>
          </w:p>
        </w:tc>
        <w:tc>
          <w:tcPr>
            <w:tcW w:w="951" w:type="pct"/>
            <w:tcBorders>
              <w:top w:val="nil"/>
              <w:left w:val="nil"/>
              <w:bottom w:val="single" w:sz="10" w:space="0" w:color="auto"/>
              <w:right w:val="nil"/>
            </w:tcBorders>
          </w:tcPr>
          <w:p w14:paraId="70E2798A"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(2)</w:t>
            </w:r>
          </w:p>
        </w:tc>
        <w:tc>
          <w:tcPr>
            <w:tcW w:w="951" w:type="pct"/>
            <w:tcBorders>
              <w:top w:val="nil"/>
              <w:left w:val="nil"/>
              <w:bottom w:val="single" w:sz="10" w:space="0" w:color="auto"/>
              <w:right w:val="nil"/>
            </w:tcBorders>
          </w:tcPr>
          <w:p w14:paraId="3B5D938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(3)</w:t>
            </w:r>
          </w:p>
        </w:tc>
        <w:tc>
          <w:tcPr>
            <w:tcW w:w="949" w:type="pct"/>
            <w:tcBorders>
              <w:top w:val="nil"/>
              <w:left w:val="nil"/>
              <w:bottom w:val="single" w:sz="10" w:space="0" w:color="auto"/>
              <w:right w:val="nil"/>
            </w:tcBorders>
          </w:tcPr>
          <w:p w14:paraId="0FF16734"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(4)</w:t>
            </w:r>
          </w:p>
        </w:tc>
      </w:tr>
      <w:tr w:rsidR="00CE7CDC" w:rsidRPr="002E0462" w14:paraId="525A1035" w14:textId="77777777" w:rsidTr="00CE7CDC">
        <w:tc>
          <w:tcPr>
            <w:tcW w:w="1198" w:type="pct"/>
            <w:tcBorders>
              <w:top w:val="nil"/>
              <w:left w:val="nil"/>
              <w:bottom w:val="nil"/>
              <w:right w:val="nil"/>
            </w:tcBorders>
          </w:tcPr>
          <w:p w14:paraId="16988180"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ExeOwnership</w:t>
            </w:r>
            <w:proofErr w:type="spellEnd"/>
          </w:p>
        </w:tc>
        <w:tc>
          <w:tcPr>
            <w:tcW w:w="951" w:type="pct"/>
            <w:tcBorders>
              <w:top w:val="nil"/>
              <w:left w:val="nil"/>
              <w:bottom w:val="nil"/>
              <w:right w:val="nil"/>
            </w:tcBorders>
          </w:tcPr>
          <w:p w14:paraId="73ACBF0C"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0.046***</w:t>
            </w:r>
          </w:p>
        </w:tc>
        <w:tc>
          <w:tcPr>
            <w:tcW w:w="951" w:type="pct"/>
            <w:tcBorders>
              <w:top w:val="nil"/>
              <w:left w:val="nil"/>
              <w:bottom w:val="nil"/>
              <w:right w:val="nil"/>
            </w:tcBorders>
          </w:tcPr>
          <w:p w14:paraId="452A2E5D"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0.043***</w:t>
            </w:r>
          </w:p>
        </w:tc>
        <w:tc>
          <w:tcPr>
            <w:tcW w:w="951" w:type="pct"/>
            <w:tcBorders>
              <w:top w:val="nil"/>
              <w:left w:val="nil"/>
              <w:bottom w:val="nil"/>
              <w:right w:val="nil"/>
            </w:tcBorders>
          </w:tcPr>
          <w:p w14:paraId="7E417B20"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0.045***</w:t>
            </w:r>
          </w:p>
        </w:tc>
        <w:tc>
          <w:tcPr>
            <w:tcW w:w="949" w:type="pct"/>
            <w:tcBorders>
              <w:top w:val="nil"/>
              <w:left w:val="nil"/>
              <w:bottom w:val="nil"/>
              <w:right w:val="nil"/>
            </w:tcBorders>
          </w:tcPr>
          <w:p w14:paraId="311D768F"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0.042***</w:t>
            </w:r>
          </w:p>
        </w:tc>
      </w:tr>
      <w:tr w:rsidR="00CE7CDC" w:rsidRPr="002E0462" w14:paraId="17EEAC7E" w14:textId="77777777" w:rsidTr="00CE7CDC">
        <w:tc>
          <w:tcPr>
            <w:tcW w:w="1198" w:type="pct"/>
            <w:tcBorders>
              <w:top w:val="nil"/>
              <w:left w:val="nil"/>
              <w:bottom w:val="nil"/>
              <w:right w:val="nil"/>
            </w:tcBorders>
          </w:tcPr>
          <w:p w14:paraId="642CAD4C" w14:textId="77777777" w:rsidR="00CE7CDC" w:rsidRPr="002E0462" w:rsidRDefault="00CE7CDC" w:rsidP="003E5B85">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210139F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(13.757)</w:t>
            </w:r>
          </w:p>
        </w:tc>
        <w:tc>
          <w:tcPr>
            <w:tcW w:w="951" w:type="pct"/>
            <w:tcBorders>
              <w:top w:val="nil"/>
              <w:left w:val="nil"/>
              <w:bottom w:val="nil"/>
              <w:right w:val="nil"/>
            </w:tcBorders>
          </w:tcPr>
          <w:p w14:paraId="47198E2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(12.783)</w:t>
            </w:r>
          </w:p>
        </w:tc>
        <w:tc>
          <w:tcPr>
            <w:tcW w:w="951" w:type="pct"/>
            <w:tcBorders>
              <w:top w:val="nil"/>
              <w:left w:val="nil"/>
              <w:bottom w:val="nil"/>
              <w:right w:val="nil"/>
            </w:tcBorders>
          </w:tcPr>
          <w:p w14:paraId="3A6F245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(13.569)</w:t>
            </w:r>
          </w:p>
        </w:tc>
        <w:tc>
          <w:tcPr>
            <w:tcW w:w="949" w:type="pct"/>
            <w:tcBorders>
              <w:top w:val="nil"/>
              <w:left w:val="nil"/>
              <w:bottom w:val="nil"/>
              <w:right w:val="nil"/>
            </w:tcBorders>
          </w:tcPr>
          <w:p w14:paraId="54D203F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(12.255)</w:t>
            </w:r>
          </w:p>
        </w:tc>
      </w:tr>
      <w:tr w:rsidR="00CE7CDC" w:rsidRPr="002E0462" w14:paraId="694C49D8" w14:textId="77777777" w:rsidTr="00CE7CDC">
        <w:tc>
          <w:tcPr>
            <w:tcW w:w="1198" w:type="pct"/>
            <w:tcBorders>
              <w:top w:val="nil"/>
              <w:left w:val="nil"/>
              <w:bottom w:val="nil"/>
              <w:right w:val="nil"/>
            </w:tcBorders>
          </w:tcPr>
          <w:p w14:paraId="3A5C1320"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RSBM* </w:t>
            </w:r>
            <w:proofErr w:type="spellStart"/>
            <w:r w:rsidRPr="002E0462">
              <w:rPr>
                <w:bCs/>
                <w:i/>
                <w:iCs/>
                <w:color w:val="000000" w:themeColor="text1"/>
                <w:sz w:val="20"/>
                <w:szCs w:val="20"/>
              </w:rPr>
              <w:t>ExeOwnership</w:t>
            </w:r>
            <w:proofErr w:type="spellEnd"/>
          </w:p>
        </w:tc>
        <w:tc>
          <w:tcPr>
            <w:tcW w:w="951" w:type="pct"/>
            <w:tcBorders>
              <w:top w:val="nil"/>
              <w:left w:val="nil"/>
              <w:bottom w:val="nil"/>
              <w:right w:val="nil"/>
            </w:tcBorders>
          </w:tcPr>
          <w:p w14:paraId="795672AF"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0.019**</w:t>
            </w:r>
          </w:p>
        </w:tc>
        <w:tc>
          <w:tcPr>
            <w:tcW w:w="951" w:type="pct"/>
            <w:tcBorders>
              <w:top w:val="nil"/>
              <w:left w:val="nil"/>
              <w:bottom w:val="nil"/>
              <w:right w:val="nil"/>
            </w:tcBorders>
          </w:tcPr>
          <w:p w14:paraId="047AAF6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0.020**</w:t>
            </w:r>
          </w:p>
        </w:tc>
        <w:tc>
          <w:tcPr>
            <w:tcW w:w="951" w:type="pct"/>
            <w:tcBorders>
              <w:top w:val="nil"/>
              <w:left w:val="nil"/>
              <w:bottom w:val="nil"/>
              <w:right w:val="nil"/>
            </w:tcBorders>
          </w:tcPr>
          <w:p w14:paraId="71A7671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0.022**</w:t>
            </w:r>
          </w:p>
        </w:tc>
        <w:tc>
          <w:tcPr>
            <w:tcW w:w="949" w:type="pct"/>
            <w:tcBorders>
              <w:top w:val="nil"/>
              <w:left w:val="nil"/>
              <w:bottom w:val="nil"/>
              <w:right w:val="nil"/>
            </w:tcBorders>
          </w:tcPr>
          <w:p w14:paraId="3E29EBEA"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0.022**</w:t>
            </w:r>
          </w:p>
        </w:tc>
      </w:tr>
      <w:tr w:rsidR="00CE7CDC" w:rsidRPr="002E0462" w14:paraId="3A038E70" w14:textId="77777777" w:rsidTr="00CE7CDC">
        <w:tc>
          <w:tcPr>
            <w:tcW w:w="1198" w:type="pct"/>
            <w:tcBorders>
              <w:top w:val="nil"/>
              <w:left w:val="nil"/>
              <w:bottom w:val="nil"/>
              <w:right w:val="nil"/>
            </w:tcBorders>
          </w:tcPr>
          <w:p w14:paraId="2EB9DB81" w14:textId="77777777" w:rsidR="00CE7CDC" w:rsidRPr="002E0462" w:rsidRDefault="00CE7CDC" w:rsidP="003E5B85">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2B26BD4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(2.274)</w:t>
            </w:r>
          </w:p>
        </w:tc>
        <w:tc>
          <w:tcPr>
            <w:tcW w:w="951" w:type="pct"/>
            <w:tcBorders>
              <w:top w:val="nil"/>
              <w:left w:val="nil"/>
              <w:bottom w:val="nil"/>
              <w:right w:val="nil"/>
            </w:tcBorders>
          </w:tcPr>
          <w:p w14:paraId="083734D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(2.414)</w:t>
            </w:r>
          </w:p>
        </w:tc>
        <w:tc>
          <w:tcPr>
            <w:tcW w:w="951" w:type="pct"/>
            <w:tcBorders>
              <w:top w:val="nil"/>
              <w:left w:val="nil"/>
              <w:bottom w:val="nil"/>
              <w:right w:val="nil"/>
            </w:tcBorders>
          </w:tcPr>
          <w:p w14:paraId="48F2E7DC"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(2.539)</w:t>
            </w:r>
          </w:p>
        </w:tc>
        <w:tc>
          <w:tcPr>
            <w:tcW w:w="949" w:type="pct"/>
            <w:tcBorders>
              <w:top w:val="nil"/>
              <w:left w:val="nil"/>
              <w:bottom w:val="nil"/>
              <w:right w:val="nil"/>
            </w:tcBorders>
          </w:tcPr>
          <w:p w14:paraId="29B5AEE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(2.540)</w:t>
            </w:r>
          </w:p>
        </w:tc>
      </w:tr>
      <w:tr w:rsidR="00CE7CDC" w:rsidRPr="002E0462" w14:paraId="15D1B390" w14:textId="77777777" w:rsidTr="00CE7CDC">
        <w:tc>
          <w:tcPr>
            <w:tcW w:w="1198" w:type="pct"/>
            <w:tcBorders>
              <w:top w:val="nil"/>
              <w:left w:val="nil"/>
              <w:bottom w:val="nil"/>
              <w:right w:val="nil"/>
            </w:tcBorders>
          </w:tcPr>
          <w:p w14:paraId="357C3335"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RSBM</w:t>
            </w:r>
          </w:p>
        </w:tc>
        <w:tc>
          <w:tcPr>
            <w:tcW w:w="951" w:type="pct"/>
            <w:tcBorders>
              <w:top w:val="nil"/>
              <w:left w:val="nil"/>
              <w:bottom w:val="nil"/>
              <w:right w:val="nil"/>
            </w:tcBorders>
          </w:tcPr>
          <w:p w14:paraId="78C54DE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0.011***</w:t>
            </w:r>
          </w:p>
        </w:tc>
        <w:tc>
          <w:tcPr>
            <w:tcW w:w="951" w:type="pct"/>
            <w:tcBorders>
              <w:top w:val="nil"/>
              <w:left w:val="nil"/>
              <w:bottom w:val="nil"/>
              <w:right w:val="nil"/>
            </w:tcBorders>
          </w:tcPr>
          <w:p w14:paraId="444A3BA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0.011***</w:t>
            </w:r>
          </w:p>
        </w:tc>
        <w:tc>
          <w:tcPr>
            <w:tcW w:w="951" w:type="pct"/>
            <w:tcBorders>
              <w:top w:val="nil"/>
              <w:left w:val="nil"/>
              <w:bottom w:val="nil"/>
              <w:right w:val="nil"/>
            </w:tcBorders>
          </w:tcPr>
          <w:p w14:paraId="6EDE8FFD"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0.004</w:t>
            </w:r>
          </w:p>
        </w:tc>
        <w:tc>
          <w:tcPr>
            <w:tcW w:w="949" w:type="pct"/>
            <w:tcBorders>
              <w:top w:val="nil"/>
              <w:left w:val="nil"/>
              <w:bottom w:val="nil"/>
              <w:right w:val="nil"/>
            </w:tcBorders>
          </w:tcPr>
          <w:p w14:paraId="6B46CA74"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0.004</w:t>
            </w:r>
          </w:p>
        </w:tc>
      </w:tr>
      <w:tr w:rsidR="00CE7CDC" w:rsidRPr="002E0462" w14:paraId="74CCD525" w14:textId="77777777" w:rsidTr="00CE7CDC">
        <w:tc>
          <w:tcPr>
            <w:tcW w:w="1198" w:type="pct"/>
            <w:tcBorders>
              <w:top w:val="nil"/>
              <w:left w:val="nil"/>
              <w:bottom w:val="nil"/>
              <w:right w:val="nil"/>
            </w:tcBorders>
          </w:tcPr>
          <w:p w14:paraId="28E252B0"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0D8AE65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(3.750)</w:t>
            </w:r>
          </w:p>
        </w:tc>
        <w:tc>
          <w:tcPr>
            <w:tcW w:w="951" w:type="pct"/>
            <w:tcBorders>
              <w:top w:val="nil"/>
              <w:left w:val="nil"/>
              <w:bottom w:val="nil"/>
              <w:right w:val="nil"/>
            </w:tcBorders>
          </w:tcPr>
          <w:p w14:paraId="24B30DCB"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(3.805)</w:t>
            </w:r>
          </w:p>
        </w:tc>
        <w:tc>
          <w:tcPr>
            <w:tcW w:w="951" w:type="pct"/>
            <w:tcBorders>
              <w:top w:val="nil"/>
              <w:left w:val="nil"/>
              <w:bottom w:val="nil"/>
              <w:right w:val="nil"/>
            </w:tcBorders>
          </w:tcPr>
          <w:p w14:paraId="0424E01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(1.282)</w:t>
            </w:r>
          </w:p>
        </w:tc>
        <w:tc>
          <w:tcPr>
            <w:tcW w:w="949" w:type="pct"/>
            <w:tcBorders>
              <w:top w:val="nil"/>
              <w:left w:val="nil"/>
              <w:bottom w:val="nil"/>
              <w:right w:val="nil"/>
            </w:tcBorders>
          </w:tcPr>
          <w:p w14:paraId="15B5A6CD"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(1.444)</w:t>
            </w:r>
          </w:p>
        </w:tc>
      </w:tr>
      <w:tr w:rsidR="00CE7CDC" w:rsidRPr="002E0462" w14:paraId="3A7F409E" w14:textId="77777777" w:rsidTr="00CE7CDC">
        <w:tc>
          <w:tcPr>
            <w:tcW w:w="1198" w:type="pct"/>
            <w:tcBorders>
              <w:top w:val="nil"/>
              <w:left w:val="nil"/>
              <w:bottom w:val="nil"/>
              <w:right w:val="nil"/>
            </w:tcBorders>
          </w:tcPr>
          <w:p w14:paraId="7119E200"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FirmSize</w:t>
            </w:r>
            <w:proofErr w:type="spellEnd"/>
          </w:p>
        </w:tc>
        <w:tc>
          <w:tcPr>
            <w:tcW w:w="951" w:type="pct"/>
            <w:tcBorders>
              <w:top w:val="nil"/>
              <w:left w:val="nil"/>
              <w:bottom w:val="nil"/>
              <w:right w:val="nil"/>
            </w:tcBorders>
          </w:tcPr>
          <w:p w14:paraId="09001A0E"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0.016***</w:t>
            </w:r>
          </w:p>
        </w:tc>
        <w:tc>
          <w:tcPr>
            <w:tcW w:w="951" w:type="pct"/>
            <w:tcBorders>
              <w:top w:val="nil"/>
              <w:left w:val="nil"/>
              <w:bottom w:val="nil"/>
              <w:right w:val="nil"/>
            </w:tcBorders>
          </w:tcPr>
          <w:p w14:paraId="63F44EE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0.014***</w:t>
            </w:r>
          </w:p>
        </w:tc>
        <w:tc>
          <w:tcPr>
            <w:tcW w:w="951" w:type="pct"/>
            <w:tcBorders>
              <w:top w:val="nil"/>
              <w:left w:val="nil"/>
              <w:bottom w:val="nil"/>
              <w:right w:val="nil"/>
            </w:tcBorders>
          </w:tcPr>
          <w:p w14:paraId="2E838FCB"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0.006***</w:t>
            </w:r>
          </w:p>
        </w:tc>
        <w:tc>
          <w:tcPr>
            <w:tcW w:w="949" w:type="pct"/>
            <w:tcBorders>
              <w:top w:val="nil"/>
              <w:left w:val="nil"/>
              <w:bottom w:val="nil"/>
              <w:right w:val="nil"/>
            </w:tcBorders>
          </w:tcPr>
          <w:p w14:paraId="0830281B"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0.004</w:t>
            </w:r>
          </w:p>
        </w:tc>
      </w:tr>
      <w:tr w:rsidR="00CE7CDC" w:rsidRPr="002E0462" w14:paraId="389D2CB6" w14:textId="77777777" w:rsidTr="00CE7CDC">
        <w:tc>
          <w:tcPr>
            <w:tcW w:w="1198" w:type="pct"/>
            <w:tcBorders>
              <w:top w:val="nil"/>
              <w:left w:val="nil"/>
              <w:bottom w:val="nil"/>
              <w:right w:val="nil"/>
            </w:tcBorders>
          </w:tcPr>
          <w:p w14:paraId="3EDEB8B4"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016099ED"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(8.334)</w:t>
            </w:r>
          </w:p>
        </w:tc>
        <w:tc>
          <w:tcPr>
            <w:tcW w:w="951" w:type="pct"/>
            <w:tcBorders>
              <w:top w:val="nil"/>
              <w:left w:val="nil"/>
              <w:bottom w:val="nil"/>
              <w:right w:val="nil"/>
            </w:tcBorders>
          </w:tcPr>
          <w:p w14:paraId="71FDC5FA"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(6.754)</w:t>
            </w:r>
          </w:p>
        </w:tc>
        <w:tc>
          <w:tcPr>
            <w:tcW w:w="951" w:type="pct"/>
            <w:tcBorders>
              <w:top w:val="nil"/>
              <w:left w:val="nil"/>
              <w:bottom w:val="nil"/>
              <w:right w:val="nil"/>
            </w:tcBorders>
          </w:tcPr>
          <w:p w14:paraId="2FA1007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(2.588)</w:t>
            </w:r>
          </w:p>
        </w:tc>
        <w:tc>
          <w:tcPr>
            <w:tcW w:w="949" w:type="pct"/>
            <w:tcBorders>
              <w:top w:val="nil"/>
              <w:left w:val="nil"/>
              <w:bottom w:val="nil"/>
              <w:right w:val="nil"/>
            </w:tcBorders>
          </w:tcPr>
          <w:p w14:paraId="4E9B5874"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(1.467)</w:t>
            </w:r>
          </w:p>
        </w:tc>
      </w:tr>
      <w:tr w:rsidR="00CE7CDC" w:rsidRPr="002E0462" w14:paraId="3808860C" w14:textId="77777777" w:rsidTr="00CE7CDC">
        <w:tc>
          <w:tcPr>
            <w:tcW w:w="1198" w:type="pct"/>
            <w:tcBorders>
              <w:top w:val="nil"/>
              <w:left w:val="nil"/>
              <w:bottom w:val="nil"/>
              <w:right w:val="nil"/>
            </w:tcBorders>
          </w:tcPr>
          <w:p w14:paraId="00C92267"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TangAssets</w:t>
            </w:r>
            <w:proofErr w:type="spellEnd"/>
          </w:p>
        </w:tc>
        <w:tc>
          <w:tcPr>
            <w:tcW w:w="951" w:type="pct"/>
            <w:tcBorders>
              <w:top w:val="nil"/>
              <w:left w:val="nil"/>
              <w:bottom w:val="nil"/>
              <w:right w:val="nil"/>
            </w:tcBorders>
          </w:tcPr>
          <w:p w14:paraId="3F398C8E"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0.153***</w:t>
            </w:r>
          </w:p>
        </w:tc>
        <w:tc>
          <w:tcPr>
            <w:tcW w:w="951" w:type="pct"/>
            <w:tcBorders>
              <w:top w:val="nil"/>
              <w:left w:val="nil"/>
              <w:bottom w:val="nil"/>
              <w:right w:val="nil"/>
            </w:tcBorders>
          </w:tcPr>
          <w:p w14:paraId="1DD1F3D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0.138***</w:t>
            </w:r>
          </w:p>
        </w:tc>
        <w:tc>
          <w:tcPr>
            <w:tcW w:w="951" w:type="pct"/>
            <w:tcBorders>
              <w:top w:val="nil"/>
              <w:left w:val="nil"/>
              <w:bottom w:val="nil"/>
              <w:right w:val="nil"/>
            </w:tcBorders>
          </w:tcPr>
          <w:p w14:paraId="1A842C4A"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0.129***</w:t>
            </w:r>
          </w:p>
        </w:tc>
        <w:tc>
          <w:tcPr>
            <w:tcW w:w="949" w:type="pct"/>
            <w:tcBorders>
              <w:top w:val="nil"/>
              <w:left w:val="nil"/>
              <w:bottom w:val="nil"/>
              <w:right w:val="nil"/>
            </w:tcBorders>
          </w:tcPr>
          <w:p w14:paraId="5BA3DAAA"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0.111***</w:t>
            </w:r>
          </w:p>
        </w:tc>
      </w:tr>
      <w:tr w:rsidR="00CE7CDC" w:rsidRPr="002E0462" w14:paraId="4830C4FC" w14:textId="77777777" w:rsidTr="00CE7CDC">
        <w:tc>
          <w:tcPr>
            <w:tcW w:w="1198" w:type="pct"/>
            <w:tcBorders>
              <w:top w:val="nil"/>
              <w:left w:val="nil"/>
              <w:bottom w:val="nil"/>
              <w:right w:val="nil"/>
            </w:tcBorders>
          </w:tcPr>
          <w:p w14:paraId="3A0B4F7B"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5EF4E25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(13.448)</w:t>
            </w:r>
          </w:p>
        </w:tc>
        <w:tc>
          <w:tcPr>
            <w:tcW w:w="951" w:type="pct"/>
            <w:tcBorders>
              <w:top w:val="nil"/>
              <w:left w:val="nil"/>
              <w:bottom w:val="nil"/>
              <w:right w:val="nil"/>
            </w:tcBorders>
          </w:tcPr>
          <w:p w14:paraId="739C40CD"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(11.066)</w:t>
            </w:r>
          </w:p>
        </w:tc>
        <w:tc>
          <w:tcPr>
            <w:tcW w:w="951" w:type="pct"/>
            <w:tcBorders>
              <w:top w:val="nil"/>
              <w:left w:val="nil"/>
              <w:bottom w:val="nil"/>
              <w:right w:val="nil"/>
            </w:tcBorders>
          </w:tcPr>
          <w:p w14:paraId="4C6EFBD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(11.050)</w:t>
            </w:r>
          </w:p>
        </w:tc>
        <w:tc>
          <w:tcPr>
            <w:tcW w:w="949" w:type="pct"/>
            <w:tcBorders>
              <w:top w:val="nil"/>
              <w:left w:val="nil"/>
              <w:bottom w:val="nil"/>
              <w:right w:val="nil"/>
            </w:tcBorders>
          </w:tcPr>
          <w:p w14:paraId="58BF9129"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(8.810)</w:t>
            </w:r>
          </w:p>
        </w:tc>
      </w:tr>
      <w:tr w:rsidR="00CE7CDC" w:rsidRPr="002E0462" w14:paraId="4162CB6B" w14:textId="77777777" w:rsidTr="00CE7CDC">
        <w:tc>
          <w:tcPr>
            <w:tcW w:w="1198" w:type="pct"/>
            <w:tcBorders>
              <w:top w:val="nil"/>
              <w:left w:val="nil"/>
              <w:bottom w:val="nil"/>
              <w:right w:val="nil"/>
            </w:tcBorders>
          </w:tcPr>
          <w:p w14:paraId="1201D164"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951" w:type="pct"/>
            <w:tcBorders>
              <w:top w:val="nil"/>
              <w:left w:val="nil"/>
              <w:bottom w:val="nil"/>
              <w:right w:val="nil"/>
            </w:tcBorders>
          </w:tcPr>
          <w:p w14:paraId="6ACA94A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-0.002</w:t>
            </w:r>
          </w:p>
        </w:tc>
        <w:tc>
          <w:tcPr>
            <w:tcW w:w="951" w:type="pct"/>
            <w:tcBorders>
              <w:top w:val="nil"/>
              <w:left w:val="nil"/>
              <w:bottom w:val="nil"/>
              <w:right w:val="nil"/>
            </w:tcBorders>
          </w:tcPr>
          <w:p w14:paraId="78B50A9A"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-0.005***</w:t>
            </w:r>
          </w:p>
        </w:tc>
        <w:tc>
          <w:tcPr>
            <w:tcW w:w="951" w:type="pct"/>
            <w:tcBorders>
              <w:top w:val="nil"/>
              <w:left w:val="nil"/>
              <w:bottom w:val="nil"/>
              <w:right w:val="nil"/>
            </w:tcBorders>
          </w:tcPr>
          <w:p w14:paraId="5464AA9C"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-0.005***</w:t>
            </w:r>
          </w:p>
        </w:tc>
        <w:tc>
          <w:tcPr>
            <w:tcW w:w="949" w:type="pct"/>
            <w:tcBorders>
              <w:top w:val="nil"/>
              <w:left w:val="nil"/>
              <w:bottom w:val="nil"/>
              <w:right w:val="nil"/>
            </w:tcBorders>
          </w:tcPr>
          <w:p w14:paraId="34F1F57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-0.008***</w:t>
            </w:r>
          </w:p>
        </w:tc>
      </w:tr>
      <w:tr w:rsidR="00CE7CDC" w:rsidRPr="002E0462" w14:paraId="79BB3C45" w14:textId="77777777" w:rsidTr="00CE7CDC">
        <w:tc>
          <w:tcPr>
            <w:tcW w:w="1198" w:type="pct"/>
            <w:tcBorders>
              <w:top w:val="nil"/>
              <w:left w:val="nil"/>
              <w:bottom w:val="nil"/>
              <w:right w:val="nil"/>
            </w:tcBorders>
          </w:tcPr>
          <w:p w14:paraId="0622A503"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7A210F1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(-1.558)</w:t>
            </w:r>
          </w:p>
        </w:tc>
        <w:tc>
          <w:tcPr>
            <w:tcW w:w="951" w:type="pct"/>
            <w:tcBorders>
              <w:top w:val="nil"/>
              <w:left w:val="nil"/>
              <w:bottom w:val="nil"/>
              <w:right w:val="nil"/>
            </w:tcBorders>
          </w:tcPr>
          <w:p w14:paraId="614D15F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(-3.096)</w:t>
            </w:r>
          </w:p>
        </w:tc>
        <w:tc>
          <w:tcPr>
            <w:tcW w:w="951" w:type="pct"/>
            <w:tcBorders>
              <w:top w:val="nil"/>
              <w:left w:val="nil"/>
              <w:bottom w:val="nil"/>
              <w:right w:val="nil"/>
            </w:tcBorders>
          </w:tcPr>
          <w:p w14:paraId="65505D2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(-2.907)</w:t>
            </w:r>
          </w:p>
        </w:tc>
        <w:tc>
          <w:tcPr>
            <w:tcW w:w="949" w:type="pct"/>
            <w:tcBorders>
              <w:top w:val="nil"/>
              <w:left w:val="nil"/>
              <w:bottom w:val="nil"/>
              <w:right w:val="nil"/>
            </w:tcBorders>
          </w:tcPr>
          <w:p w14:paraId="57127264"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(-4.847)</w:t>
            </w:r>
          </w:p>
        </w:tc>
      </w:tr>
      <w:tr w:rsidR="00CE7CDC" w:rsidRPr="002E0462" w14:paraId="372DB715" w14:textId="77777777" w:rsidTr="00CE7CDC">
        <w:tc>
          <w:tcPr>
            <w:tcW w:w="1198" w:type="pct"/>
            <w:tcBorders>
              <w:top w:val="nil"/>
              <w:left w:val="nil"/>
              <w:bottom w:val="nil"/>
              <w:right w:val="nil"/>
            </w:tcBorders>
          </w:tcPr>
          <w:p w14:paraId="1F040A05"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951" w:type="pct"/>
            <w:tcBorders>
              <w:top w:val="nil"/>
              <w:left w:val="nil"/>
              <w:bottom w:val="nil"/>
              <w:right w:val="nil"/>
            </w:tcBorders>
          </w:tcPr>
          <w:p w14:paraId="79012B7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-0.085***</w:t>
            </w:r>
          </w:p>
        </w:tc>
        <w:tc>
          <w:tcPr>
            <w:tcW w:w="951" w:type="pct"/>
            <w:tcBorders>
              <w:top w:val="nil"/>
              <w:left w:val="nil"/>
              <w:bottom w:val="nil"/>
              <w:right w:val="nil"/>
            </w:tcBorders>
          </w:tcPr>
          <w:p w14:paraId="3CED89A3"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-0.081***</w:t>
            </w:r>
          </w:p>
        </w:tc>
        <w:tc>
          <w:tcPr>
            <w:tcW w:w="951" w:type="pct"/>
            <w:tcBorders>
              <w:top w:val="nil"/>
              <w:left w:val="nil"/>
              <w:bottom w:val="nil"/>
              <w:right w:val="nil"/>
            </w:tcBorders>
          </w:tcPr>
          <w:p w14:paraId="7FC6138B"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-0.072***</w:t>
            </w:r>
          </w:p>
        </w:tc>
        <w:tc>
          <w:tcPr>
            <w:tcW w:w="949" w:type="pct"/>
            <w:tcBorders>
              <w:top w:val="nil"/>
              <w:left w:val="nil"/>
              <w:bottom w:val="nil"/>
              <w:right w:val="nil"/>
            </w:tcBorders>
          </w:tcPr>
          <w:p w14:paraId="6CE8B9D3"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-0.066***</w:t>
            </w:r>
          </w:p>
        </w:tc>
      </w:tr>
      <w:tr w:rsidR="00CE7CDC" w:rsidRPr="002E0462" w14:paraId="7E5ABA85" w14:textId="77777777" w:rsidTr="00CE7CDC">
        <w:tc>
          <w:tcPr>
            <w:tcW w:w="1198" w:type="pct"/>
            <w:tcBorders>
              <w:top w:val="nil"/>
              <w:left w:val="nil"/>
              <w:bottom w:val="nil"/>
              <w:right w:val="nil"/>
            </w:tcBorders>
          </w:tcPr>
          <w:p w14:paraId="6FD57BF7"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6C019CAD"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(-17.379)</w:t>
            </w:r>
          </w:p>
        </w:tc>
        <w:tc>
          <w:tcPr>
            <w:tcW w:w="951" w:type="pct"/>
            <w:tcBorders>
              <w:top w:val="nil"/>
              <w:left w:val="nil"/>
              <w:bottom w:val="nil"/>
              <w:right w:val="nil"/>
            </w:tcBorders>
          </w:tcPr>
          <w:p w14:paraId="14E4930F"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(-16.213)</w:t>
            </w:r>
          </w:p>
        </w:tc>
        <w:tc>
          <w:tcPr>
            <w:tcW w:w="951" w:type="pct"/>
            <w:tcBorders>
              <w:top w:val="nil"/>
              <w:left w:val="nil"/>
              <w:bottom w:val="nil"/>
              <w:right w:val="nil"/>
            </w:tcBorders>
          </w:tcPr>
          <w:p w14:paraId="1FEA63D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(-14.650)</w:t>
            </w:r>
          </w:p>
        </w:tc>
        <w:tc>
          <w:tcPr>
            <w:tcW w:w="949" w:type="pct"/>
            <w:tcBorders>
              <w:top w:val="nil"/>
              <w:left w:val="nil"/>
              <w:bottom w:val="nil"/>
              <w:right w:val="nil"/>
            </w:tcBorders>
          </w:tcPr>
          <w:p w14:paraId="7E0419B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(-13.200)</w:t>
            </w:r>
          </w:p>
        </w:tc>
      </w:tr>
      <w:tr w:rsidR="00CE7CDC" w:rsidRPr="002E0462" w14:paraId="14EC3245" w14:textId="77777777" w:rsidTr="00CE7CDC">
        <w:tc>
          <w:tcPr>
            <w:tcW w:w="1198" w:type="pct"/>
            <w:tcBorders>
              <w:top w:val="nil"/>
              <w:left w:val="nil"/>
              <w:bottom w:val="nil"/>
              <w:right w:val="nil"/>
            </w:tcBorders>
          </w:tcPr>
          <w:p w14:paraId="79B28011"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951" w:type="pct"/>
            <w:tcBorders>
              <w:top w:val="nil"/>
              <w:left w:val="nil"/>
              <w:bottom w:val="nil"/>
              <w:right w:val="nil"/>
            </w:tcBorders>
          </w:tcPr>
          <w:p w14:paraId="4FE800D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0.189***</w:t>
            </w:r>
          </w:p>
        </w:tc>
        <w:tc>
          <w:tcPr>
            <w:tcW w:w="951" w:type="pct"/>
            <w:tcBorders>
              <w:top w:val="nil"/>
              <w:left w:val="nil"/>
              <w:bottom w:val="nil"/>
              <w:right w:val="nil"/>
            </w:tcBorders>
          </w:tcPr>
          <w:p w14:paraId="12750AE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0.204***</w:t>
            </w:r>
          </w:p>
        </w:tc>
        <w:tc>
          <w:tcPr>
            <w:tcW w:w="951" w:type="pct"/>
            <w:tcBorders>
              <w:top w:val="nil"/>
              <w:left w:val="nil"/>
              <w:bottom w:val="nil"/>
              <w:right w:val="nil"/>
            </w:tcBorders>
          </w:tcPr>
          <w:p w14:paraId="2F300EBE"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0.155***</w:t>
            </w:r>
          </w:p>
        </w:tc>
        <w:tc>
          <w:tcPr>
            <w:tcW w:w="949" w:type="pct"/>
            <w:tcBorders>
              <w:top w:val="nil"/>
              <w:left w:val="nil"/>
              <w:bottom w:val="nil"/>
              <w:right w:val="nil"/>
            </w:tcBorders>
          </w:tcPr>
          <w:p w14:paraId="61B26C2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0.170***</w:t>
            </w:r>
          </w:p>
        </w:tc>
      </w:tr>
      <w:tr w:rsidR="00CE7CDC" w:rsidRPr="002E0462" w14:paraId="14671D0C" w14:textId="77777777" w:rsidTr="00CE7CDC">
        <w:tc>
          <w:tcPr>
            <w:tcW w:w="1198" w:type="pct"/>
            <w:tcBorders>
              <w:top w:val="nil"/>
              <w:left w:val="nil"/>
              <w:bottom w:val="nil"/>
              <w:right w:val="nil"/>
            </w:tcBorders>
          </w:tcPr>
          <w:p w14:paraId="44513E95"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7BDAB8D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(9.488)</w:t>
            </w:r>
          </w:p>
        </w:tc>
        <w:tc>
          <w:tcPr>
            <w:tcW w:w="951" w:type="pct"/>
            <w:tcBorders>
              <w:top w:val="nil"/>
              <w:left w:val="nil"/>
              <w:bottom w:val="nil"/>
              <w:right w:val="nil"/>
            </w:tcBorders>
          </w:tcPr>
          <w:p w14:paraId="10F1DA5D"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(10.275)</w:t>
            </w:r>
          </w:p>
        </w:tc>
        <w:tc>
          <w:tcPr>
            <w:tcW w:w="951" w:type="pct"/>
            <w:tcBorders>
              <w:top w:val="nil"/>
              <w:left w:val="nil"/>
              <w:bottom w:val="nil"/>
              <w:right w:val="nil"/>
            </w:tcBorders>
          </w:tcPr>
          <w:p w14:paraId="2952D590"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(7.790)</w:t>
            </w:r>
          </w:p>
        </w:tc>
        <w:tc>
          <w:tcPr>
            <w:tcW w:w="949" w:type="pct"/>
            <w:tcBorders>
              <w:top w:val="nil"/>
              <w:left w:val="nil"/>
              <w:bottom w:val="nil"/>
              <w:right w:val="nil"/>
            </w:tcBorders>
          </w:tcPr>
          <w:p w14:paraId="69D7BC7E"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(8.565)</w:t>
            </w:r>
          </w:p>
        </w:tc>
      </w:tr>
      <w:tr w:rsidR="00CE7CDC" w:rsidRPr="002E0462" w14:paraId="71D202C0" w14:textId="77777777" w:rsidTr="00CE7CDC">
        <w:tc>
          <w:tcPr>
            <w:tcW w:w="1198" w:type="pct"/>
            <w:tcBorders>
              <w:top w:val="nil"/>
              <w:left w:val="nil"/>
              <w:bottom w:val="nil"/>
              <w:right w:val="nil"/>
            </w:tcBorders>
          </w:tcPr>
          <w:p w14:paraId="52D1FEB8"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CashFlow</w:t>
            </w:r>
            <w:proofErr w:type="spellEnd"/>
          </w:p>
        </w:tc>
        <w:tc>
          <w:tcPr>
            <w:tcW w:w="951" w:type="pct"/>
            <w:tcBorders>
              <w:top w:val="nil"/>
              <w:left w:val="nil"/>
              <w:bottom w:val="nil"/>
              <w:right w:val="nil"/>
            </w:tcBorders>
          </w:tcPr>
          <w:p w14:paraId="5D25BCDF"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-0.004***</w:t>
            </w:r>
          </w:p>
        </w:tc>
        <w:tc>
          <w:tcPr>
            <w:tcW w:w="951" w:type="pct"/>
            <w:tcBorders>
              <w:top w:val="nil"/>
              <w:left w:val="nil"/>
              <w:bottom w:val="nil"/>
              <w:right w:val="nil"/>
            </w:tcBorders>
          </w:tcPr>
          <w:p w14:paraId="0BCBA3A9"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-0.003***</w:t>
            </w:r>
          </w:p>
        </w:tc>
        <w:tc>
          <w:tcPr>
            <w:tcW w:w="951" w:type="pct"/>
            <w:tcBorders>
              <w:top w:val="nil"/>
              <w:left w:val="nil"/>
              <w:bottom w:val="nil"/>
              <w:right w:val="nil"/>
            </w:tcBorders>
          </w:tcPr>
          <w:p w14:paraId="1E524C69"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-0.004***</w:t>
            </w:r>
          </w:p>
        </w:tc>
        <w:tc>
          <w:tcPr>
            <w:tcW w:w="949" w:type="pct"/>
            <w:tcBorders>
              <w:top w:val="nil"/>
              <w:left w:val="nil"/>
              <w:bottom w:val="nil"/>
              <w:right w:val="nil"/>
            </w:tcBorders>
          </w:tcPr>
          <w:p w14:paraId="564A0C9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-0.004***</w:t>
            </w:r>
          </w:p>
        </w:tc>
      </w:tr>
      <w:tr w:rsidR="00CE7CDC" w:rsidRPr="002E0462" w14:paraId="6B26A92F" w14:textId="77777777" w:rsidTr="00CE7CDC">
        <w:tc>
          <w:tcPr>
            <w:tcW w:w="1198" w:type="pct"/>
            <w:tcBorders>
              <w:top w:val="nil"/>
              <w:left w:val="nil"/>
              <w:bottom w:val="nil"/>
              <w:right w:val="nil"/>
            </w:tcBorders>
          </w:tcPr>
          <w:p w14:paraId="20C0704B" w14:textId="77777777" w:rsidR="00CE7CDC" w:rsidRPr="002E0462" w:rsidRDefault="00CE7CDC" w:rsidP="003E5B85">
            <w:pPr>
              <w:widowControl w:val="0"/>
              <w:autoSpaceDE w:val="0"/>
              <w:autoSpaceDN w:val="0"/>
              <w:adjustRightInd w:val="0"/>
              <w:rPr>
                <w:bCs/>
                <w:i/>
                <w:iCs/>
                <w:color w:val="000000" w:themeColor="text1"/>
                <w:sz w:val="20"/>
                <w:szCs w:val="20"/>
              </w:rPr>
            </w:pPr>
          </w:p>
        </w:tc>
        <w:tc>
          <w:tcPr>
            <w:tcW w:w="951" w:type="pct"/>
            <w:tcBorders>
              <w:top w:val="nil"/>
              <w:left w:val="nil"/>
              <w:bottom w:val="nil"/>
              <w:right w:val="nil"/>
            </w:tcBorders>
          </w:tcPr>
          <w:p w14:paraId="11A0C07F"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(-3.297)</w:t>
            </w:r>
          </w:p>
        </w:tc>
        <w:tc>
          <w:tcPr>
            <w:tcW w:w="951" w:type="pct"/>
            <w:tcBorders>
              <w:top w:val="nil"/>
              <w:left w:val="nil"/>
              <w:bottom w:val="nil"/>
              <w:right w:val="nil"/>
            </w:tcBorders>
          </w:tcPr>
          <w:p w14:paraId="5F05740B"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(-2.886)</w:t>
            </w:r>
          </w:p>
        </w:tc>
        <w:tc>
          <w:tcPr>
            <w:tcW w:w="951" w:type="pct"/>
            <w:tcBorders>
              <w:top w:val="nil"/>
              <w:left w:val="nil"/>
              <w:bottom w:val="nil"/>
              <w:right w:val="nil"/>
            </w:tcBorders>
          </w:tcPr>
          <w:p w14:paraId="6F41B4C4"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(-3.933)</w:t>
            </w:r>
          </w:p>
        </w:tc>
        <w:tc>
          <w:tcPr>
            <w:tcW w:w="949" w:type="pct"/>
            <w:tcBorders>
              <w:top w:val="nil"/>
              <w:left w:val="nil"/>
              <w:bottom w:val="nil"/>
              <w:right w:val="nil"/>
            </w:tcBorders>
          </w:tcPr>
          <w:p w14:paraId="46C0BD30"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(-3.353)</w:t>
            </w:r>
          </w:p>
        </w:tc>
      </w:tr>
      <w:tr w:rsidR="00CE7CDC" w:rsidRPr="002E0462" w14:paraId="3739EB0F" w14:textId="77777777" w:rsidTr="00CE7CDC">
        <w:tc>
          <w:tcPr>
            <w:tcW w:w="1198" w:type="pct"/>
            <w:tcBorders>
              <w:top w:val="nil"/>
              <w:left w:val="nil"/>
              <w:bottom w:val="nil"/>
              <w:right w:val="nil"/>
            </w:tcBorders>
          </w:tcPr>
          <w:p w14:paraId="45356C9B"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FirmAge</w:t>
            </w:r>
            <w:proofErr w:type="spellEnd"/>
          </w:p>
        </w:tc>
        <w:tc>
          <w:tcPr>
            <w:tcW w:w="951" w:type="pct"/>
            <w:tcBorders>
              <w:top w:val="nil"/>
              <w:left w:val="nil"/>
              <w:bottom w:val="nil"/>
              <w:right w:val="nil"/>
            </w:tcBorders>
          </w:tcPr>
          <w:p w14:paraId="2D944BF4"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-0.003***</w:t>
            </w:r>
          </w:p>
        </w:tc>
        <w:tc>
          <w:tcPr>
            <w:tcW w:w="951" w:type="pct"/>
            <w:tcBorders>
              <w:top w:val="nil"/>
              <w:left w:val="nil"/>
              <w:bottom w:val="nil"/>
              <w:right w:val="nil"/>
            </w:tcBorders>
          </w:tcPr>
          <w:p w14:paraId="2D329AB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-0.003***</w:t>
            </w:r>
          </w:p>
        </w:tc>
        <w:tc>
          <w:tcPr>
            <w:tcW w:w="951" w:type="pct"/>
            <w:tcBorders>
              <w:top w:val="nil"/>
              <w:left w:val="nil"/>
              <w:bottom w:val="nil"/>
              <w:right w:val="nil"/>
            </w:tcBorders>
          </w:tcPr>
          <w:p w14:paraId="09665ED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-0.003***</w:t>
            </w:r>
          </w:p>
        </w:tc>
        <w:tc>
          <w:tcPr>
            <w:tcW w:w="949" w:type="pct"/>
            <w:tcBorders>
              <w:top w:val="nil"/>
              <w:left w:val="nil"/>
              <w:bottom w:val="nil"/>
              <w:right w:val="nil"/>
            </w:tcBorders>
          </w:tcPr>
          <w:p w14:paraId="3750F0FD"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-0.002***</w:t>
            </w:r>
          </w:p>
        </w:tc>
      </w:tr>
      <w:tr w:rsidR="00CE7CDC" w:rsidRPr="002E0462" w14:paraId="03E0C415" w14:textId="77777777" w:rsidTr="00CE7CDC">
        <w:tc>
          <w:tcPr>
            <w:tcW w:w="1198" w:type="pct"/>
            <w:tcBorders>
              <w:top w:val="nil"/>
              <w:left w:val="nil"/>
              <w:bottom w:val="nil"/>
              <w:right w:val="nil"/>
            </w:tcBorders>
          </w:tcPr>
          <w:p w14:paraId="43FB6D6C"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1FA1B34F"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(-7.803)</w:t>
            </w:r>
          </w:p>
        </w:tc>
        <w:tc>
          <w:tcPr>
            <w:tcW w:w="951" w:type="pct"/>
            <w:tcBorders>
              <w:top w:val="nil"/>
              <w:left w:val="nil"/>
              <w:bottom w:val="nil"/>
              <w:right w:val="nil"/>
            </w:tcBorders>
          </w:tcPr>
          <w:p w14:paraId="1968A6D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(-5.670)</w:t>
            </w:r>
          </w:p>
        </w:tc>
        <w:tc>
          <w:tcPr>
            <w:tcW w:w="951" w:type="pct"/>
            <w:tcBorders>
              <w:top w:val="nil"/>
              <w:left w:val="nil"/>
              <w:bottom w:val="nil"/>
              <w:right w:val="nil"/>
            </w:tcBorders>
          </w:tcPr>
          <w:p w14:paraId="5ED4F7A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(-7.421)</w:t>
            </w:r>
          </w:p>
        </w:tc>
        <w:tc>
          <w:tcPr>
            <w:tcW w:w="949" w:type="pct"/>
            <w:tcBorders>
              <w:top w:val="nil"/>
              <w:left w:val="nil"/>
              <w:bottom w:val="nil"/>
              <w:right w:val="nil"/>
            </w:tcBorders>
          </w:tcPr>
          <w:p w14:paraId="2B2D4C9C"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(-4.355)</w:t>
            </w:r>
          </w:p>
        </w:tc>
      </w:tr>
      <w:tr w:rsidR="00CE7CDC" w:rsidRPr="002E0462" w14:paraId="4EA33D57" w14:textId="77777777" w:rsidTr="00CE7CDC">
        <w:tc>
          <w:tcPr>
            <w:tcW w:w="1198" w:type="pct"/>
            <w:tcBorders>
              <w:top w:val="nil"/>
              <w:left w:val="nil"/>
              <w:bottom w:val="nil"/>
              <w:right w:val="nil"/>
            </w:tcBorders>
          </w:tcPr>
          <w:p w14:paraId="60CF1113"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951" w:type="pct"/>
            <w:tcBorders>
              <w:top w:val="nil"/>
              <w:left w:val="nil"/>
              <w:bottom w:val="nil"/>
              <w:right w:val="nil"/>
            </w:tcBorders>
          </w:tcPr>
          <w:p w14:paraId="02CEEFA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0.042***</w:t>
            </w:r>
          </w:p>
        </w:tc>
        <w:tc>
          <w:tcPr>
            <w:tcW w:w="951" w:type="pct"/>
            <w:tcBorders>
              <w:top w:val="nil"/>
              <w:left w:val="nil"/>
              <w:bottom w:val="nil"/>
              <w:right w:val="nil"/>
            </w:tcBorders>
          </w:tcPr>
          <w:p w14:paraId="57CBB24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0.036***</w:t>
            </w:r>
          </w:p>
        </w:tc>
        <w:tc>
          <w:tcPr>
            <w:tcW w:w="951" w:type="pct"/>
            <w:tcBorders>
              <w:top w:val="nil"/>
              <w:left w:val="nil"/>
              <w:bottom w:val="nil"/>
              <w:right w:val="nil"/>
            </w:tcBorders>
          </w:tcPr>
          <w:p w14:paraId="3C832FE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0.042***</w:t>
            </w:r>
          </w:p>
        </w:tc>
        <w:tc>
          <w:tcPr>
            <w:tcW w:w="949" w:type="pct"/>
            <w:tcBorders>
              <w:top w:val="nil"/>
              <w:left w:val="nil"/>
              <w:bottom w:val="nil"/>
              <w:right w:val="nil"/>
            </w:tcBorders>
          </w:tcPr>
          <w:p w14:paraId="0FD08C4E"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0.041***</w:t>
            </w:r>
          </w:p>
        </w:tc>
      </w:tr>
      <w:tr w:rsidR="00CE7CDC" w:rsidRPr="002E0462" w14:paraId="07007E77" w14:textId="77777777" w:rsidTr="00CE7CDC">
        <w:tc>
          <w:tcPr>
            <w:tcW w:w="1198" w:type="pct"/>
            <w:tcBorders>
              <w:top w:val="nil"/>
              <w:left w:val="nil"/>
              <w:bottom w:val="nil"/>
              <w:right w:val="nil"/>
            </w:tcBorders>
          </w:tcPr>
          <w:p w14:paraId="67750480"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0F3A90CC"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(9.293)</w:t>
            </w:r>
          </w:p>
        </w:tc>
        <w:tc>
          <w:tcPr>
            <w:tcW w:w="951" w:type="pct"/>
            <w:tcBorders>
              <w:top w:val="nil"/>
              <w:left w:val="nil"/>
              <w:bottom w:val="nil"/>
              <w:right w:val="nil"/>
            </w:tcBorders>
          </w:tcPr>
          <w:p w14:paraId="54D1A3F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(6.262)</w:t>
            </w:r>
          </w:p>
        </w:tc>
        <w:tc>
          <w:tcPr>
            <w:tcW w:w="951" w:type="pct"/>
            <w:tcBorders>
              <w:top w:val="nil"/>
              <w:left w:val="nil"/>
              <w:bottom w:val="nil"/>
              <w:right w:val="nil"/>
            </w:tcBorders>
          </w:tcPr>
          <w:p w14:paraId="098C545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(8.724)</w:t>
            </w:r>
          </w:p>
        </w:tc>
        <w:tc>
          <w:tcPr>
            <w:tcW w:w="949" w:type="pct"/>
            <w:tcBorders>
              <w:top w:val="nil"/>
              <w:left w:val="nil"/>
              <w:bottom w:val="nil"/>
              <w:right w:val="nil"/>
            </w:tcBorders>
          </w:tcPr>
          <w:p w14:paraId="678C28A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(7.150)</w:t>
            </w:r>
          </w:p>
        </w:tc>
      </w:tr>
      <w:tr w:rsidR="00CE7CDC" w:rsidRPr="002E0462" w14:paraId="7210CA32" w14:textId="77777777" w:rsidTr="00CE7CDC">
        <w:tc>
          <w:tcPr>
            <w:tcW w:w="1198" w:type="pct"/>
            <w:tcBorders>
              <w:top w:val="nil"/>
              <w:left w:val="nil"/>
              <w:bottom w:val="nil"/>
              <w:right w:val="nil"/>
            </w:tcBorders>
          </w:tcPr>
          <w:p w14:paraId="39004F02"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TotalCompensation</w:t>
            </w:r>
            <w:proofErr w:type="spellEnd"/>
          </w:p>
        </w:tc>
        <w:tc>
          <w:tcPr>
            <w:tcW w:w="951" w:type="pct"/>
            <w:tcBorders>
              <w:top w:val="nil"/>
              <w:left w:val="nil"/>
              <w:bottom w:val="nil"/>
              <w:right w:val="nil"/>
            </w:tcBorders>
          </w:tcPr>
          <w:p w14:paraId="5BE3C6E8"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4C52A18D"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190C6DF3"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0.025***</w:t>
            </w:r>
          </w:p>
        </w:tc>
        <w:tc>
          <w:tcPr>
            <w:tcW w:w="949" w:type="pct"/>
            <w:tcBorders>
              <w:top w:val="nil"/>
              <w:left w:val="nil"/>
              <w:bottom w:val="nil"/>
              <w:right w:val="nil"/>
            </w:tcBorders>
          </w:tcPr>
          <w:p w14:paraId="0CE2C0F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0.032***</w:t>
            </w:r>
          </w:p>
        </w:tc>
      </w:tr>
      <w:tr w:rsidR="00CE7CDC" w:rsidRPr="002E0462" w14:paraId="0F636F27" w14:textId="77777777" w:rsidTr="00CE7CDC">
        <w:tc>
          <w:tcPr>
            <w:tcW w:w="1198" w:type="pct"/>
            <w:tcBorders>
              <w:top w:val="nil"/>
              <w:left w:val="nil"/>
              <w:bottom w:val="nil"/>
              <w:right w:val="nil"/>
            </w:tcBorders>
          </w:tcPr>
          <w:p w14:paraId="0929C88B" w14:textId="77777777" w:rsidR="00CE7CDC" w:rsidRPr="002E0462" w:rsidRDefault="00CE7CDC" w:rsidP="003E5B85">
            <w:pPr>
              <w:widowControl w:val="0"/>
              <w:autoSpaceDE w:val="0"/>
              <w:autoSpaceDN w:val="0"/>
              <w:adjustRightInd w:val="0"/>
              <w:rPr>
                <w:bCs/>
                <w:i/>
                <w:iCs/>
                <w:color w:val="000000" w:themeColor="text1"/>
                <w:sz w:val="20"/>
                <w:szCs w:val="20"/>
              </w:rPr>
            </w:pPr>
          </w:p>
        </w:tc>
        <w:tc>
          <w:tcPr>
            <w:tcW w:w="951" w:type="pct"/>
            <w:tcBorders>
              <w:top w:val="nil"/>
              <w:left w:val="nil"/>
              <w:bottom w:val="nil"/>
              <w:right w:val="nil"/>
            </w:tcBorders>
          </w:tcPr>
          <w:p w14:paraId="22FF3106"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33087352"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663CD6D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(8.650)</w:t>
            </w:r>
          </w:p>
        </w:tc>
        <w:tc>
          <w:tcPr>
            <w:tcW w:w="949" w:type="pct"/>
            <w:tcBorders>
              <w:top w:val="nil"/>
              <w:left w:val="nil"/>
              <w:bottom w:val="nil"/>
              <w:right w:val="nil"/>
            </w:tcBorders>
          </w:tcPr>
          <w:p w14:paraId="470B164D"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(10.342)</w:t>
            </w:r>
          </w:p>
        </w:tc>
      </w:tr>
      <w:tr w:rsidR="00CE7CDC" w:rsidRPr="002E0462" w14:paraId="16852D57" w14:textId="77777777" w:rsidTr="00CE7CDC">
        <w:tc>
          <w:tcPr>
            <w:tcW w:w="1198" w:type="pct"/>
            <w:tcBorders>
              <w:top w:val="nil"/>
              <w:left w:val="nil"/>
              <w:bottom w:val="nil"/>
              <w:right w:val="nil"/>
            </w:tcBorders>
          </w:tcPr>
          <w:p w14:paraId="74ABE336"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951" w:type="pct"/>
            <w:tcBorders>
              <w:top w:val="nil"/>
              <w:left w:val="nil"/>
              <w:bottom w:val="nil"/>
              <w:right w:val="nil"/>
            </w:tcBorders>
          </w:tcPr>
          <w:p w14:paraId="013889BB"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710868D4"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6AAA7910"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-0.000</w:t>
            </w:r>
          </w:p>
        </w:tc>
        <w:tc>
          <w:tcPr>
            <w:tcW w:w="949" w:type="pct"/>
            <w:tcBorders>
              <w:top w:val="nil"/>
              <w:left w:val="nil"/>
              <w:bottom w:val="nil"/>
              <w:right w:val="nil"/>
            </w:tcBorders>
          </w:tcPr>
          <w:p w14:paraId="28F33D5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-0.000</w:t>
            </w:r>
          </w:p>
        </w:tc>
      </w:tr>
      <w:tr w:rsidR="00CE7CDC" w:rsidRPr="002E0462" w14:paraId="58C322ED" w14:textId="77777777" w:rsidTr="00CE7CDC">
        <w:tc>
          <w:tcPr>
            <w:tcW w:w="1198" w:type="pct"/>
            <w:tcBorders>
              <w:top w:val="nil"/>
              <w:left w:val="nil"/>
              <w:bottom w:val="nil"/>
              <w:right w:val="nil"/>
            </w:tcBorders>
          </w:tcPr>
          <w:p w14:paraId="0E292A51"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5C491262"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7A5312D7"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6006A8C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(-0.867)</w:t>
            </w:r>
          </w:p>
        </w:tc>
        <w:tc>
          <w:tcPr>
            <w:tcW w:w="949" w:type="pct"/>
            <w:tcBorders>
              <w:top w:val="nil"/>
              <w:left w:val="nil"/>
              <w:bottom w:val="nil"/>
              <w:right w:val="nil"/>
            </w:tcBorders>
          </w:tcPr>
          <w:p w14:paraId="7A84EE9E"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(-1.270)</w:t>
            </w:r>
          </w:p>
        </w:tc>
      </w:tr>
      <w:tr w:rsidR="00CE7CDC" w:rsidRPr="002E0462" w14:paraId="57E266B5" w14:textId="77777777" w:rsidTr="00CE7CDC">
        <w:tc>
          <w:tcPr>
            <w:tcW w:w="1198" w:type="pct"/>
            <w:tcBorders>
              <w:top w:val="nil"/>
              <w:left w:val="nil"/>
              <w:bottom w:val="nil"/>
              <w:right w:val="nil"/>
            </w:tcBorders>
          </w:tcPr>
          <w:p w14:paraId="511FBDEE"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HIndex</w:t>
            </w:r>
            <w:proofErr w:type="spellEnd"/>
          </w:p>
        </w:tc>
        <w:tc>
          <w:tcPr>
            <w:tcW w:w="951" w:type="pct"/>
            <w:tcBorders>
              <w:top w:val="nil"/>
              <w:left w:val="nil"/>
              <w:bottom w:val="nil"/>
              <w:right w:val="nil"/>
            </w:tcBorders>
          </w:tcPr>
          <w:p w14:paraId="49C63983"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54993F90"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16286383"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0.199***</w:t>
            </w:r>
          </w:p>
        </w:tc>
        <w:tc>
          <w:tcPr>
            <w:tcW w:w="949" w:type="pct"/>
            <w:tcBorders>
              <w:top w:val="nil"/>
              <w:left w:val="nil"/>
              <w:bottom w:val="nil"/>
              <w:right w:val="nil"/>
            </w:tcBorders>
          </w:tcPr>
          <w:p w14:paraId="267E5728"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0.195***</w:t>
            </w:r>
          </w:p>
        </w:tc>
      </w:tr>
      <w:tr w:rsidR="00CE7CDC" w:rsidRPr="002E0462" w14:paraId="2255A26C" w14:textId="77777777" w:rsidTr="00CE7CDC">
        <w:tc>
          <w:tcPr>
            <w:tcW w:w="1198" w:type="pct"/>
            <w:tcBorders>
              <w:top w:val="nil"/>
              <w:left w:val="nil"/>
              <w:bottom w:val="nil"/>
              <w:right w:val="nil"/>
            </w:tcBorders>
          </w:tcPr>
          <w:p w14:paraId="238B0B0B"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28335DF2"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55A7C230"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1FD18AE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(10.565)</w:t>
            </w:r>
          </w:p>
        </w:tc>
        <w:tc>
          <w:tcPr>
            <w:tcW w:w="949" w:type="pct"/>
            <w:tcBorders>
              <w:top w:val="nil"/>
              <w:left w:val="nil"/>
              <w:bottom w:val="nil"/>
              <w:right w:val="nil"/>
            </w:tcBorders>
          </w:tcPr>
          <w:p w14:paraId="44CA5CC4"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(10.255)</w:t>
            </w:r>
          </w:p>
        </w:tc>
      </w:tr>
      <w:tr w:rsidR="00CE7CDC" w:rsidRPr="002E0462" w14:paraId="4B29D0EA" w14:textId="77777777" w:rsidTr="00CE7CDC">
        <w:tc>
          <w:tcPr>
            <w:tcW w:w="1198" w:type="pct"/>
            <w:tcBorders>
              <w:top w:val="nil"/>
              <w:left w:val="nil"/>
              <w:bottom w:val="nil"/>
              <w:right w:val="nil"/>
            </w:tcBorders>
          </w:tcPr>
          <w:p w14:paraId="4A44CD32"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BoardSize</w:t>
            </w:r>
            <w:proofErr w:type="spellEnd"/>
          </w:p>
        </w:tc>
        <w:tc>
          <w:tcPr>
            <w:tcW w:w="951" w:type="pct"/>
            <w:tcBorders>
              <w:top w:val="nil"/>
              <w:left w:val="nil"/>
              <w:bottom w:val="nil"/>
              <w:right w:val="nil"/>
            </w:tcBorders>
          </w:tcPr>
          <w:p w14:paraId="4C80C756"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036C15B9"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648A07C3"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0.000</w:t>
            </w:r>
          </w:p>
        </w:tc>
        <w:tc>
          <w:tcPr>
            <w:tcW w:w="949" w:type="pct"/>
            <w:tcBorders>
              <w:top w:val="nil"/>
              <w:left w:val="nil"/>
              <w:bottom w:val="nil"/>
              <w:right w:val="nil"/>
            </w:tcBorders>
          </w:tcPr>
          <w:p w14:paraId="1E58AE7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-0.000</w:t>
            </w:r>
          </w:p>
        </w:tc>
      </w:tr>
      <w:tr w:rsidR="00CE7CDC" w:rsidRPr="002E0462" w14:paraId="12951D75" w14:textId="77777777" w:rsidTr="00CE7CDC">
        <w:tc>
          <w:tcPr>
            <w:tcW w:w="1198" w:type="pct"/>
            <w:tcBorders>
              <w:top w:val="nil"/>
              <w:left w:val="nil"/>
              <w:bottom w:val="nil"/>
              <w:right w:val="nil"/>
            </w:tcBorders>
          </w:tcPr>
          <w:p w14:paraId="1E407800"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2A486D6B"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379A7E69"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3CF0422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(0.649)</w:t>
            </w:r>
          </w:p>
        </w:tc>
        <w:tc>
          <w:tcPr>
            <w:tcW w:w="949" w:type="pct"/>
            <w:tcBorders>
              <w:top w:val="nil"/>
              <w:left w:val="nil"/>
              <w:bottom w:val="nil"/>
              <w:right w:val="nil"/>
            </w:tcBorders>
          </w:tcPr>
          <w:p w14:paraId="6825F0D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(-0.243)</w:t>
            </w:r>
          </w:p>
        </w:tc>
      </w:tr>
      <w:tr w:rsidR="00CE7CDC" w:rsidRPr="002E0462" w14:paraId="3ED42E10" w14:textId="77777777" w:rsidTr="00CE7CDC">
        <w:tc>
          <w:tcPr>
            <w:tcW w:w="1198" w:type="pct"/>
            <w:tcBorders>
              <w:top w:val="nil"/>
              <w:left w:val="nil"/>
              <w:bottom w:val="nil"/>
              <w:right w:val="nil"/>
            </w:tcBorders>
          </w:tcPr>
          <w:p w14:paraId="7D97D190"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roofErr w:type="spellStart"/>
            <w:r w:rsidRPr="002E0462">
              <w:rPr>
                <w:bCs/>
                <w:i/>
                <w:iCs/>
                <w:color w:val="000000" w:themeColor="text1"/>
                <w:sz w:val="20"/>
                <w:szCs w:val="20"/>
              </w:rPr>
              <w:t>Boardmeeting</w:t>
            </w:r>
            <w:proofErr w:type="spellEnd"/>
          </w:p>
        </w:tc>
        <w:tc>
          <w:tcPr>
            <w:tcW w:w="951" w:type="pct"/>
            <w:tcBorders>
              <w:top w:val="nil"/>
              <w:left w:val="nil"/>
              <w:bottom w:val="nil"/>
              <w:right w:val="nil"/>
            </w:tcBorders>
          </w:tcPr>
          <w:p w14:paraId="444F8D21"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3AE602BB"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25038E50"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-0.006***</w:t>
            </w:r>
          </w:p>
        </w:tc>
        <w:tc>
          <w:tcPr>
            <w:tcW w:w="949" w:type="pct"/>
            <w:tcBorders>
              <w:top w:val="nil"/>
              <w:left w:val="nil"/>
              <w:bottom w:val="nil"/>
              <w:right w:val="nil"/>
            </w:tcBorders>
          </w:tcPr>
          <w:p w14:paraId="14774664"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-0.006***</w:t>
            </w:r>
          </w:p>
        </w:tc>
      </w:tr>
      <w:tr w:rsidR="00CE7CDC" w:rsidRPr="002E0462" w14:paraId="27AE9F80" w14:textId="77777777" w:rsidTr="00CE7CDC">
        <w:tc>
          <w:tcPr>
            <w:tcW w:w="1198" w:type="pct"/>
            <w:tcBorders>
              <w:top w:val="nil"/>
              <w:left w:val="nil"/>
              <w:bottom w:val="nil"/>
              <w:right w:val="nil"/>
            </w:tcBorders>
          </w:tcPr>
          <w:p w14:paraId="6CF7FD71"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951" w:type="pct"/>
            <w:tcBorders>
              <w:top w:val="nil"/>
              <w:left w:val="nil"/>
              <w:bottom w:val="nil"/>
              <w:right w:val="nil"/>
            </w:tcBorders>
          </w:tcPr>
          <w:p w14:paraId="00C2CBE5"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4C14BCC6" w14:textId="77777777" w:rsidR="00CE7CDC" w:rsidRPr="002E0462" w:rsidRDefault="00CE7CDC" w:rsidP="003E5B85">
            <w:pPr>
              <w:widowControl w:val="0"/>
              <w:autoSpaceDE w:val="0"/>
              <w:autoSpaceDN w:val="0"/>
              <w:adjustRightInd w:val="0"/>
              <w:jc w:val="center"/>
              <w:rPr>
                <w:bCs/>
                <w:color w:val="000000" w:themeColor="text1"/>
                <w:sz w:val="20"/>
                <w:szCs w:val="20"/>
              </w:rPr>
            </w:pPr>
          </w:p>
        </w:tc>
        <w:tc>
          <w:tcPr>
            <w:tcW w:w="951" w:type="pct"/>
            <w:tcBorders>
              <w:top w:val="nil"/>
              <w:left w:val="nil"/>
              <w:bottom w:val="nil"/>
              <w:right w:val="nil"/>
            </w:tcBorders>
          </w:tcPr>
          <w:p w14:paraId="529AD4B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(-11.730)</w:t>
            </w:r>
          </w:p>
        </w:tc>
        <w:tc>
          <w:tcPr>
            <w:tcW w:w="949" w:type="pct"/>
            <w:tcBorders>
              <w:top w:val="nil"/>
              <w:left w:val="nil"/>
              <w:bottom w:val="nil"/>
              <w:right w:val="nil"/>
            </w:tcBorders>
          </w:tcPr>
          <w:p w14:paraId="18DE6AA9"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(-11.834)</w:t>
            </w:r>
          </w:p>
        </w:tc>
      </w:tr>
      <w:tr w:rsidR="00CE7CDC" w:rsidRPr="002E0462" w14:paraId="60B594DF" w14:textId="77777777" w:rsidTr="00CE7CDC">
        <w:tc>
          <w:tcPr>
            <w:tcW w:w="1198" w:type="pct"/>
            <w:tcBorders>
              <w:top w:val="nil"/>
              <w:left w:val="nil"/>
              <w:bottom w:val="nil"/>
              <w:right w:val="nil"/>
            </w:tcBorders>
          </w:tcPr>
          <w:p w14:paraId="7129BDA0" w14:textId="77777777" w:rsidR="00CE7CDC" w:rsidRPr="002E0462" w:rsidRDefault="00CE7CDC" w:rsidP="003E5B85">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Constant</w:t>
            </w:r>
          </w:p>
        </w:tc>
        <w:tc>
          <w:tcPr>
            <w:tcW w:w="951" w:type="pct"/>
            <w:tcBorders>
              <w:top w:val="nil"/>
              <w:left w:val="nil"/>
              <w:bottom w:val="nil"/>
              <w:right w:val="nil"/>
            </w:tcBorders>
          </w:tcPr>
          <w:p w14:paraId="695C91F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-0.335***</w:t>
            </w:r>
          </w:p>
        </w:tc>
        <w:tc>
          <w:tcPr>
            <w:tcW w:w="951" w:type="pct"/>
            <w:tcBorders>
              <w:top w:val="nil"/>
              <w:left w:val="nil"/>
              <w:bottom w:val="nil"/>
              <w:right w:val="nil"/>
            </w:tcBorders>
          </w:tcPr>
          <w:p w14:paraId="1F57BD4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-0.297***</w:t>
            </w:r>
          </w:p>
        </w:tc>
        <w:tc>
          <w:tcPr>
            <w:tcW w:w="951" w:type="pct"/>
            <w:tcBorders>
              <w:top w:val="nil"/>
              <w:left w:val="nil"/>
              <w:bottom w:val="nil"/>
              <w:right w:val="nil"/>
            </w:tcBorders>
          </w:tcPr>
          <w:p w14:paraId="0404B71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-0.422***</w:t>
            </w:r>
          </w:p>
        </w:tc>
        <w:tc>
          <w:tcPr>
            <w:tcW w:w="949" w:type="pct"/>
            <w:tcBorders>
              <w:top w:val="nil"/>
              <w:left w:val="nil"/>
              <w:bottom w:val="nil"/>
              <w:right w:val="nil"/>
            </w:tcBorders>
          </w:tcPr>
          <w:p w14:paraId="43EFC71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-0.438***</w:t>
            </w:r>
          </w:p>
        </w:tc>
      </w:tr>
      <w:tr w:rsidR="00CE7CDC" w:rsidRPr="002E0462" w14:paraId="25DE2758" w14:textId="77777777" w:rsidTr="00CE7CDC">
        <w:tc>
          <w:tcPr>
            <w:tcW w:w="1198" w:type="pct"/>
            <w:tcBorders>
              <w:top w:val="nil"/>
              <w:left w:val="nil"/>
              <w:bottom w:val="nil"/>
              <w:right w:val="nil"/>
            </w:tcBorders>
          </w:tcPr>
          <w:p w14:paraId="311D0ED9"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951" w:type="pct"/>
            <w:tcBorders>
              <w:top w:val="nil"/>
              <w:left w:val="nil"/>
              <w:bottom w:val="nil"/>
              <w:right w:val="nil"/>
            </w:tcBorders>
          </w:tcPr>
          <w:p w14:paraId="42CF5A8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(-7.634)</w:t>
            </w:r>
          </w:p>
        </w:tc>
        <w:tc>
          <w:tcPr>
            <w:tcW w:w="951" w:type="pct"/>
            <w:tcBorders>
              <w:top w:val="nil"/>
              <w:left w:val="nil"/>
              <w:bottom w:val="nil"/>
              <w:right w:val="nil"/>
            </w:tcBorders>
          </w:tcPr>
          <w:p w14:paraId="27D0894B"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(-5.981)</w:t>
            </w:r>
          </w:p>
        </w:tc>
        <w:tc>
          <w:tcPr>
            <w:tcW w:w="951" w:type="pct"/>
            <w:tcBorders>
              <w:top w:val="nil"/>
              <w:left w:val="nil"/>
              <w:bottom w:val="nil"/>
              <w:right w:val="nil"/>
            </w:tcBorders>
          </w:tcPr>
          <w:p w14:paraId="062FC815"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(-9.305)</w:t>
            </w:r>
          </w:p>
        </w:tc>
        <w:tc>
          <w:tcPr>
            <w:tcW w:w="949" w:type="pct"/>
            <w:tcBorders>
              <w:top w:val="nil"/>
              <w:left w:val="nil"/>
              <w:bottom w:val="nil"/>
              <w:right w:val="nil"/>
            </w:tcBorders>
          </w:tcPr>
          <w:p w14:paraId="721B8C3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(-8.456)</w:t>
            </w:r>
          </w:p>
        </w:tc>
      </w:tr>
      <w:tr w:rsidR="00CE7CDC" w:rsidRPr="002E0462" w14:paraId="0965980E" w14:textId="77777777" w:rsidTr="00CE7CDC">
        <w:tc>
          <w:tcPr>
            <w:tcW w:w="1198" w:type="pct"/>
            <w:tcBorders>
              <w:top w:val="nil"/>
              <w:left w:val="nil"/>
              <w:bottom w:val="nil"/>
              <w:right w:val="nil"/>
            </w:tcBorders>
          </w:tcPr>
          <w:p w14:paraId="5698120A" w14:textId="77777777" w:rsidR="00CE7CDC" w:rsidRPr="002E0462" w:rsidRDefault="00CE7CDC" w:rsidP="003E5B85">
            <w:pPr>
              <w:widowControl w:val="0"/>
              <w:autoSpaceDE w:val="0"/>
              <w:autoSpaceDN w:val="0"/>
              <w:adjustRightInd w:val="0"/>
              <w:rPr>
                <w:bCs/>
                <w:color w:val="000000" w:themeColor="text1"/>
                <w:sz w:val="20"/>
                <w:szCs w:val="20"/>
              </w:rPr>
            </w:pPr>
            <w:r w:rsidRPr="002E0462">
              <w:rPr>
                <w:bCs/>
                <w:color w:val="000000" w:themeColor="text1"/>
                <w:sz w:val="20"/>
                <w:szCs w:val="20"/>
              </w:rPr>
              <w:t xml:space="preserve"> Industry FE</w:t>
            </w:r>
          </w:p>
        </w:tc>
        <w:tc>
          <w:tcPr>
            <w:tcW w:w="951" w:type="pct"/>
            <w:tcBorders>
              <w:top w:val="nil"/>
              <w:left w:val="nil"/>
              <w:bottom w:val="nil"/>
              <w:right w:val="nil"/>
            </w:tcBorders>
          </w:tcPr>
          <w:p w14:paraId="22F8F6E1"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951" w:type="pct"/>
            <w:tcBorders>
              <w:top w:val="nil"/>
              <w:left w:val="nil"/>
              <w:bottom w:val="nil"/>
              <w:right w:val="nil"/>
            </w:tcBorders>
          </w:tcPr>
          <w:p w14:paraId="4423E92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951" w:type="pct"/>
            <w:tcBorders>
              <w:top w:val="nil"/>
              <w:left w:val="nil"/>
              <w:bottom w:val="nil"/>
              <w:right w:val="nil"/>
            </w:tcBorders>
          </w:tcPr>
          <w:p w14:paraId="30B39D90"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949" w:type="pct"/>
            <w:tcBorders>
              <w:top w:val="nil"/>
              <w:left w:val="nil"/>
              <w:bottom w:val="nil"/>
              <w:right w:val="nil"/>
            </w:tcBorders>
          </w:tcPr>
          <w:p w14:paraId="75B0597A"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CE7CDC" w:rsidRPr="002E0462" w14:paraId="2B854EA2" w14:textId="77777777" w:rsidTr="00CE7CDC">
        <w:tc>
          <w:tcPr>
            <w:tcW w:w="1198" w:type="pct"/>
            <w:tcBorders>
              <w:top w:val="nil"/>
              <w:left w:val="nil"/>
              <w:bottom w:val="nil"/>
              <w:right w:val="nil"/>
            </w:tcBorders>
          </w:tcPr>
          <w:p w14:paraId="198718F2" w14:textId="77777777" w:rsidR="00CE7CDC" w:rsidRPr="002E0462" w:rsidRDefault="00CE7CDC" w:rsidP="003E5B85">
            <w:pPr>
              <w:widowControl w:val="0"/>
              <w:autoSpaceDE w:val="0"/>
              <w:autoSpaceDN w:val="0"/>
              <w:adjustRightInd w:val="0"/>
              <w:rPr>
                <w:bCs/>
                <w:color w:val="000000" w:themeColor="text1"/>
                <w:sz w:val="20"/>
                <w:szCs w:val="20"/>
              </w:rPr>
            </w:pPr>
            <w:r w:rsidRPr="002E0462">
              <w:rPr>
                <w:bCs/>
                <w:color w:val="000000" w:themeColor="text1"/>
                <w:sz w:val="20"/>
                <w:szCs w:val="20"/>
              </w:rPr>
              <w:t xml:space="preserve"> Year FE</w:t>
            </w:r>
          </w:p>
        </w:tc>
        <w:tc>
          <w:tcPr>
            <w:tcW w:w="951" w:type="pct"/>
            <w:tcBorders>
              <w:top w:val="nil"/>
              <w:left w:val="nil"/>
              <w:bottom w:val="nil"/>
              <w:right w:val="nil"/>
            </w:tcBorders>
          </w:tcPr>
          <w:p w14:paraId="6ED4B6CE"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951" w:type="pct"/>
            <w:tcBorders>
              <w:top w:val="nil"/>
              <w:left w:val="nil"/>
              <w:bottom w:val="nil"/>
              <w:right w:val="nil"/>
            </w:tcBorders>
          </w:tcPr>
          <w:p w14:paraId="7175F43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951" w:type="pct"/>
            <w:tcBorders>
              <w:top w:val="nil"/>
              <w:left w:val="nil"/>
              <w:bottom w:val="nil"/>
              <w:right w:val="nil"/>
            </w:tcBorders>
          </w:tcPr>
          <w:p w14:paraId="552609A4"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949" w:type="pct"/>
            <w:tcBorders>
              <w:top w:val="nil"/>
              <w:left w:val="nil"/>
              <w:bottom w:val="nil"/>
              <w:right w:val="nil"/>
            </w:tcBorders>
          </w:tcPr>
          <w:p w14:paraId="2F4CAC93"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CE7CDC" w:rsidRPr="002E0462" w14:paraId="6003252E" w14:textId="77777777" w:rsidTr="00CE7CDC">
        <w:tc>
          <w:tcPr>
            <w:tcW w:w="1198" w:type="pct"/>
            <w:tcBorders>
              <w:top w:val="nil"/>
              <w:left w:val="nil"/>
              <w:bottom w:val="nil"/>
              <w:right w:val="nil"/>
            </w:tcBorders>
          </w:tcPr>
          <w:p w14:paraId="34265E6A" w14:textId="77777777" w:rsidR="00CE7CDC" w:rsidRPr="002E0462" w:rsidRDefault="00CE7CDC" w:rsidP="003E5B85">
            <w:pPr>
              <w:widowControl w:val="0"/>
              <w:autoSpaceDE w:val="0"/>
              <w:autoSpaceDN w:val="0"/>
              <w:adjustRightInd w:val="0"/>
              <w:rPr>
                <w:bCs/>
                <w:color w:val="000000" w:themeColor="text1"/>
                <w:sz w:val="20"/>
                <w:szCs w:val="20"/>
              </w:rPr>
            </w:pPr>
            <w:r w:rsidRPr="002E0462">
              <w:rPr>
                <w:bCs/>
                <w:color w:val="000000" w:themeColor="text1"/>
                <w:sz w:val="20"/>
                <w:szCs w:val="20"/>
              </w:rPr>
              <w:t xml:space="preserve"> Observations</w:t>
            </w:r>
          </w:p>
        </w:tc>
        <w:tc>
          <w:tcPr>
            <w:tcW w:w="951" w:type="pct"/>
            <w:tcBorders>
              <w:top w:val="nil"/>
              <w:left w:val="nil"/>
              <w:bottom w:val="nil"/>
              <w:right w:val="nil"/>
            </w:tcBorders>
          </w:tcPr>
          <w:p w14:paraId="3F00DFE0"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951" w:type="pct"/>
            <w:tcBorders>
              <w:top w:val="nil"/>
              <w:left w:val="nil"/>
              <w:bottom w:val="nil"/>
              <w:right w:val="nil"/>
            </w:tcBorders>
          </w:tcPr>
          <w:p w14:paraId="1F99664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951" w:type="pct"/>
            <w:tcBorders>
              <w:top w:val="nil"/>
              <w:left w:val="nil"/>
              <w:bottom w:val="nil"/>
              <w:right w:val="nil"/>
            </w:tcBorders>
          </w:tcPr>
          <w:p w14:paraId="5AF5535C"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949" w:type="pct"/>
            <w:tcBorders>
              <w:top w:val="nil"/>
              <w:left w:val="nil"/>
              <w:bottom w:val="nil"/>
              <w:right w:val="nil"/>
            </w:tcBorders>
          </w:tcPr>
          <w:p w14:paraId="108BD8A6"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r w:rsidR="00CE7CDC" w:rsidRPr="002E0462" w14:paraId="01142324" w14:textId="77777777" w:rsidTr="00CE7CDC">
        <w:tc>
          <w:tcPr>
            <w:tcW w:w="1198" w:type="pct"/>
            <w:tcBorders>
              <w:top w:val="nil"/>
              <w:left w:val="nil"/>
              <w:bottom w:val="double" w:sz="4" w:space="0" w:color="auto"/>
              <w:right w:val="nil"/>
            </w:tcBorders>
          </w:tcPr>
          <w:p w14:paraId="73B63D7C" w14:textId="77777777" w:rsidR="00CE7CDC" w:rsidRPr="002E0462" w:rsidRDefault="00CE7CDC" w:rsidP="003E5B85">
            <w:pPr>
              <w:widowControl w:val="0"/>
              <w:autoSpaceDE w:val="0"/>
              <w:autoSpaceDN w:val="0"/>
              <w:adjustRightInd w:val="0"/>
              <w:rPr>
                <w:bCs/>
                <w:color w:val="000000" w:themeColor="text1"/>
                <w:sz w:val="20"/>
                <w:szCs w:val="20"/>
              </w:rPr>
            </w:pPr>
            <w:r w:rsidRPr="002E0462">
              <w:rPr>
                <w:color w:val="000000" w:themeColor="text1"/>
                <w:sz w:val="20"/>
                <w:szCs w:val="20"/>
                <w:lang w:val="en-US"/>
              </w:rPr>
              <w:t xml:space="preserve"> Adjusted R-squared</w:t>
            </w:r>
          </w:p>
        </w:tc>
        <w:tc>
          <w:tcPr>
            <w:tcW w:w="951" w:type="pct"/>
            <w:tcBorders>
              <w:top w:val="nil"/>
              <w:left w:val="nil"/>
              <w:bottom w:val="double" w:sz="4" w:space="0" w:color="auto"/>
              <w:right w:val="nil"/>
            </w:tcBorders>
          </w:tcPr>
          <w:p w14:paraId="3161ADD7"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0.040</w:t>
            </w:r>
          </w:p>
        </w:tc>
        <w:tc>
          <w:tcPr>
            <w:tcW w:w="951" w:type="pct"/>
            <w:tcBorders>
              <w:top w:val="nil"/>
              <w:left w:val="nil"/>
              <w:bottom w:val="double" w:sz="4" w:space="0" w:color="auto"/>
              <w:right w:val="nil"/>
            </w:tcBorders>
          </w:tcPr>
          <w:p w14:paraId="0B56EB3F"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0.053</w:t>
            </w:r>
          </w:p>
        </w:tc>
        <w:tc>
          <w:tcPr>
            <w:tcW w:w="951" w:type="pct"/>
            <w:tcBorders>
              <w:top w:val="nil"/>
              <w:left w:val="nil"/>
              <w:bottom w:val="double" w:sz="4" w:space="0" w:color="auto"/>
              <w:right w:val="nil"/>
            </w:tcBorders>
          </w:tcPr>
          <w:p w14:paraId="208B971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0.052</w:t>
            </w:r>
          </w:p>
        </w:tc>
        <w:tc>
          <w:tcPr>
            <w:tcW w:w="949" w:type="pct"/>
            <w:tcBorders>
              <w:top w:val="nil"/>
              <w:left w:val="nil"/>
              <w:bottom w:val="double" w:sz="4" w:space="0" w:color="auto"/>
              <w:right w:val="nil"/>
            </w:tcBorders>
          </w:tcPr>
          <w:p w14:paraId="262F5672" w14:textId="77777777" w:rsidR="00CE7CDC" w:rsidRPr="002E0462" w:rsidRDefault="00CE7CDC" w:rsidP="003E5B85">
            <w:pPr>
              <w:widowControl w:val="0"/>
              <w:autoSpaceDE w:val="0"/>
              <w:autoSpaceDN w:val="0"/>
              <w:adjustRightInd w:val="0"/>
              <w:jc w:val="center"/>
              <w:rPr>
                <w:bCs/>
                <w:color w:val="000000" w:themeColor="text1"/>
                <w:sz w:val="20"/>
                <w:szCs w:val="20"/>
              </w:rPr>
            </w:pPr>
            <w:r w:rsidRPr="00121333">
              <w:rPr>
                <w:bCs/>
                <w:color w:val="000000" w:themeColor="text1"/>
                <w:sz w:val="20"/>
                <w:szCs w:val="20"/>
              </w:rPr>
              <w:t>0.066</w:t>
            </w:r>
          </w:p>
        </w:tc>
      </w:tr>
    </w:tbl>
    <w:bookmarkEnd w:id="46"/>
    <w:p w14:paraId="7FC4EBDE" w14:textId="7843D447" w:rsidR="006E2DBB" w:rsidRPr="002E0462" w:rsidRDefault="006E2DBB" w:rsidP="006E2DBB">
      <w:pPr>
        <w:jc w:val="both"/>
        <w:rPr>
          <w:color w:val="000000" w:themeColor="text1"/>
        </w:rPr>
      </w:pPr>
      <w:r w:rsidRPr="002E0462">
        <w:rPr>
          <w:bCs/>
          <w:color w:val="000000" w:themeColor="text1"/>
          <w:sz w:val="20"/>
          <w:szCs w:val="20"/>
        </w:rPr>
        <w:t>This table presents the results for the moderating effect of minority shareholder protection on the relationship between executive ownership and dividend tunneling.</w:t>
      </w:r>
      <w:r w:rsidRPr="002E0462">
        <w:rPr>
          <w:color w:val="000000" w:themeColor="text1"/>
        </w:rPr>
        <w:t xml:space="preserve"> </w:t>
      </w:r>
      <w:r w:rsidRPr="002E0462">
        <w:rPr>
          <w:bCs/>
          <w:color w:val="000000" w:themeColor="text1"/>
          <w:sz w:val="20"/>
          <w:szCs w:val="20"/>
        </w:rPr>
        <w:t xml:space="preserve">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p w14:paraId="40999850" w14:textId="77777777" w:rsidR="006E2DBB" w:rsidRPr="002E0462" w:rsidRDefault="006E2DBB" w:rsidP="006E2DBB">
      <w:pPr>
        <w:rPr>
          <w:color w:val="000000" w:themeColor="text1"/>
        </w:rPr>
      </w:pPr>
    </w:p>
    <w:p w14:paraId="5F7507DB" w14:textId="77777777" w:rsidR="006E2DBB" w:rsidRPr="002E0462" w:rsidRDefault="006E2DBB" w:rsidP="006E2DBB">
      <w:pPr>
        <w:rPr>
          <w:color w:val="000000" w:themeColor="text1"/>
        </w:rPr>
      </w:pPr>
    </w:p>
    <w:p w14:paraId="27BB51C0" w14:textId="77777777" w:rsidR="006E2DBB" w:rsidRPr="002E0462" w:rsidRDefault="006E2DBB" w:rsidP="006E2DBB">
      <w:pPr>
        <w:rPr>
          <w:color w:val="000000" w:themeColor="text1"/>
        </w:rPr>
      </w:pPr>
    </w:p>
    <w:p w14:paraId="583BE985" w14:textId="77777777" w:rsidR="006E2DBB" w:rsidRPr="002E0462" w:rsidRDefault="006E2DBB" w:rsidP="006E2DBB">
      <w:pPr>
        <w:rPr>
          <w:color w:val="000000" w:themeColor="text1"/>
        </w:rPr>
      </w:pPr>
    </w:p>
    <w:p w14:paraId="0D7A8B0E" w14:textId="77777777" w:rsidR="006E2DBB" w:rsidRPr="002E0462" w:rsidRDefault="006E2DBB" w:rsidP="006E2DBB">
      <w:pPr>
        <w:rPr>
          <w:color w:val="000000" w:themeColor="text1"/>
        </w:rPr>
      </w:pPr>
    </w:p>
    <w:p w14:paraId="3135559A" w14:textId="200E8D46" w:rsidR="006E2DBB" w:rsidRPr="002E0462" w:rsidRDefault="006E2DBB" w:rsidP="006E2DBB">
      <w:pPr>
        <w:rPr>
          <w:color w:val="000000" w:themeColor="text1"/>
        </w:rPr>
      </w:pPr>
    </w:p>
    <w:p w14:paraId="694E70CC" w14:textId="014A2F0F" w:rsidR="006E2DBB" w:rsidRPr="002E0462" w:rsidRDefault="006E2DBB" w:rsidP="006E2DBB">
      <w:pPr>
        <w:rPr>
          <w:color w:val="000000" w:themeColor="text1"/>
        </w:rPr>
      </w:pPr>
    </w:p>
    <w:p w14:paraId="15FC09F9" w14:textId="01175FCB" w:rsidR="006E2DBB" w:rsidRPr="002E0462" w:rsidRDefault="006E2DBB" w:rsidP="006E2DBB">
      <w:pPr>
        <w:rPr>
          <w:color w:val="000000" w:themeColor="text1"/>
        </w:rPr>
      </w:pPr>
    </w:p>
    <w:p w14:paraId="78C28E8D" w14:textId="5AE3A854" w:rsidR="006E2DBB" w:rsidRPr="002E0462" w:rsidRDefault="006E2DBB" w:rsidP="006E2DBB">
      <w:pPr>
        <w:rPr>
          <w:color w:val="000000" w:themeColor="text1"/>
        </w:rPr>
      </w:pPr>
    </w:p>
    <w:p w14:paraId="6ABD77E7" w14:textId="01ADCD83" w:rsidR="006E2DBB" w:rsidRPr="002E0462" w:rsidRDefault="006E2DBB" w:rsidP="006E2DBB">
      <w:pPr>
        <w:rPr>
          <w:color w:val="000000" w:themeColor="text1"/>
        </w:rPr>
      </w:pPr>
    </w:p>
    <w:p w14:paraId="03B1BFFC" w14:textId="77777777" w:rsidR="006E2DBB" w:rsidRPr="002E0462" w:rsidRDefault="006E2DBB" w:rsidP="006E2DBB">
      <w:pPr>
        <w:rPr>
          <w:color w:val="000000" w:themeColor="text1"/>
        </w:rPr>
      </w:pPr>
    </w:p>
    <w:p w14:paraId="6621D3A7" w14:textId="77777777" w:rsidR="006E2DBB" w:rsidRPr="002E0462" w:rsidRDefault="006E2DBB" w:rsidP="006E2DBB">
      <w:pPr>
        <w:rPr>
          <w:color w:val="000000" w:themeColor="text1"/>
        </w:rPr>
      </w:pPr>
    </w:p>
    <w:p w14:paraId="3AC19E49" w14:textId="77777777" w:rsidR="006E2DBB" w:rsidRPr="002E0462" w:rsidRDefault="006E2DBB" w:rsidP="006E2DBB">
      <w:pPr>
        <w:rPr>
          <w:color w:val="000000" w:themeColor="text1"/>
        </w:rPr>
      </w:pPr>
      <w:r w:rsidRPr="002E0462">
        <w:rPr>
          <w:b/>
          <w:bCs/>
          <w:color w:val="000000" w:themeColor="text1"/>
        </w:rPr>
        <w:lastRenderedPageBreak/>
        <w:t>Table 5. The influence of other receivables</w:t>
      </w:r>
    </w:p>
    <w:tbl>
      <w:tblPr>
        <w:tblW w:w="5025" w:type="pct"/>
        <w:jc w:val="center"/>
        <w:tblLayout w:type="fixed"/>
        <w:tblLook w:val="0000" w:firstRow="0" w:lastRow="0" w:firstColumn="0" w:lastColumn="0" w:noHBand="0" w:noVBand="0"/>
      </w:tblPr>
      <w:tblGrid>
        <w:gridCol w:w="2642"/>
        <w:gridCol w:w="1072"/>
        <w:gridCol w:w="1072"/>
        <w:gridCol w:w="1072"/>
        <w:gridCol w:w="1072"/>
        <w:gridCol w:w="1072"/>
        <w:gridCol w:w="1069"/>
      </w:tblGrid>
      <w:tr w:rsidR="002E0462" w:rsidRPr="002E0462" w14:paraId="6097AEC7" w14:textId="137CE0DA" w:rsidTr="00AE6C9A">
        <w:trPr>
          <w:jc w:val="center"/>
        </w:trPr>
        <w:tc>
          <w:tcPr>
            <w:tcW w:w="1456" w:type="pct"/>
            <w:tcBorders>
              <w:top w:val="double" w:sz="4" w:space="0" w:color="auto"/>
              <w:left w:val="nil"/>
              <w:bottom w:val="nil"/>
              <w:right w:val="nil"/>
            </w:tcBorders>
          </w:tcPr>
          <w:p w14:paraId="30E23096" w14:textId="77777777" w:rsidR="00AE6C9A" w:rsidRPr="002E0462" w:rsidRDefault="00AE6C9A"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3544" w:type="pct"/>
            <w:gridSpan w:val="6"/>
            <w:tcBorders>
              <w:top w:val="double" w:sz="4" w:space="0" w:color="auto"/>
              <w:left w:val="nil"/>
              <w:bottom w:val="nil"/>
              <w:right w:val="nil"/>
            </w:tcBorders>
          </w:tcPr>
          <w:p w14:paraId="38CAD4B3" w14:textId="21EF6484" w:rsidR="00AE6C9A" w:rsidRPr="002E0462" w:rsidRDefault="00AE6C9A"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r w:rsidRPr="002E0462">
              <w:rPr>
                <w:bCs/>
                <w:i/>
                <w:iCs/>
                <w:color w:val="000000" w:themeColor="text1"/>
                <w:sz w:val="20"/>
                <w:szCs w:val="20"/>
              </w:rPr>
              <w:t>Abn_DividPayout</w:t>
            </w:r>
          </w:p>
        </w:tc>
      </w:tr>
      <w:tr w:rsidR="002E0462" w:rsidRPr="002E0462" w14:paraId="3071E992" w14:textId="584EB822" w:rsidTr="00EB6CDE">
        <w:trPr>
          <w:jc w:val="center"/>
        </w:trPr>
        <w:tc>
          <w:tcPr>
            <w:tcW w:w="1456" w:type="pct"/>
            <w:tcBorders>
              <w:top w:val="nil"/>
              <w:left w:val="nil"/>
              <w:bottom w:val="single" w:sz="10" w:space="0" w:color="auto"/>
              <w:right w:val="nil"/>
            </w:tcBorders>
          </w:tcPr>
          <w:p w14:paraId="3618FE02" w14:textId="77777777" w:rsidR="009B4E7D" w:rsidRPr="002E0462" w:rsidRDefault="009B4E7D"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591" w:type="pct"/>
            <w:tcBorders>
              <w:top w:val="nil"/>
              <w:left w:val="nil"/>
              <w:bottom w:val="single" w:sz="10" w:space="0" w:color="auto"/>
              <w:right w:val="nil"/>
            </w:tcBorders>
          </w:tcPr>
          <w:p w14:paraId="77D553E9" w14:textId="77777777" w:rsidR="009B4E7D" w:rsidRPr="002E0462" w:rsidRDefault="009B4E7D"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(1)</w:t>
            </w:r>
          </w:p>
        </w:tc>
        <w:tc>
          <w:tcPr>
            <w:tcW w:w="591" w:type="pct"/>
            <w:tcBorders>
              <w:top w:val="nil"/>
              <w:left w:val="nil"/>
              <w:bottom w:val="single" w:sz="10" w:space="0" w:color="auto"/>
              <w:right w:val="nil"/>
            </w:tcBorders>
          </w:tcPr>
          <w:p w14:paraId="4E0112E5" w14:textId="77777777" w:rsidR="009B4E7D" w:rsidRPr="002E0462" w:rsidRDefault="009B4E7D"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(2)</w:t>
            </w:r>
          </w:p>
        </w:tc>
        <w:tc>
          <w:tcPr>
            <w:tcW w:w="591" w:type="pct"/>
            <w:tcBorders>
              <w:top w:val="nil"/>
              <w:left w:val="nil"/>
              <w:bottom w:val="single" w:sz="10" w:space="0" w:color="auto"/>
              <w:right w:val="nil"/>
            </w:tcBorders>
          </w:tcPr>
          <w:p w14:paraId="1A3EC1C5" w14:textId="77777777" w:rsidR="009B4E7D" w:rsidRPr="002E0462" w:rsidRDefault="009B4E7D"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(3)</w:t>
            </w:r>
          </w:p>
        </w:tc>
        <w:tc>
          <w:tcPr>
            <w:tcW w:w="591" w:type="pct"/>
            <w:tcBorders>
              <w:top w:val="nil"/>
              <w:left w:val="nil"/>
              <w:bottom w:val="single" w:sz="10" w:space="0" w:color="auto"/>
              <w:right w:val="nil"/>
            </w:tcBorders>
          </w:tcPr>
          <w:p w14:paraId="749C6F97" w14:textId="77777777" w:rsidR="009B4E7D" w:rsidRPr="002E0462" w:rsidRDefault="009B4E7D"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(4)</w:t>
            </w:r>
          </w:p>
        </w:tc>
        <w:tc>
          <w:tcPr>
            <w:tcW w:w="591" w:type="pct"/>
            <w:tcBorders>
              <w:top w:val="nil"/>
              <w:left w:val="nil"/>
              <w:bottom w:val="single" w:sz="10" w:space="0" w:color="auto"/>
              <w:right w:val="nil"/>
            </w:tcBorders>
          </w:tcPr>
          <w:p w14:paraId="326E7974" w14:textId="7746E07E" w:rsidR="009B4E7D" w:rsidRPr="002E0462" w:rsidRDefault="00AE6C9A"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w:t>
            </w:r>
          </w:p>
        </w:tc>
        <w:tc>
          <w:tcPr>
            <w:tcW w:w="589" w:type="pct"/>
            <w:tcBorders>
              <w:top w:val="nil"/>
              <w:left w:val="nil"/>
              <w:bottom w:val="single" w:sz="10" w:space="0" w:color="auto"/>
              <w:right w:val="nil"/>
            </w:tcBorders>
          </w:tcPr>
          <w:p w14:paraId="5EFAD9C6" w14:textId="5ADC2AC8" w:rsidR="009B4E7D" w:rsidRPr="002E0462" w:rsidRDefault="00AE6C9A"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w:t>
            </w:r>
          </w:p>
        </w:tc>
      </w:tr>
      <w:tr w:rsidR="002E0462" w:rsidRPr="002E0462" w14:paraId="36183AFE" w14:textId="58817092" w:rsidTr="00EB6CDE">
        <w:trPr>
          <w:jc w:val="center"/>
        </w:trPr>
        <w:tc>
          <w:tcPr>
            <w:tcW w:w="1456" w:type="pct"/>
            <w:tcBorders>
              <w:top w:val="nil"/>
              <w:left w:val="nil"/>
              <w:bottom w:val="nil"/>
              <w:right w:val="nil"/>
            </w:tcBorders>
          </w:tcPr>
          <w:p w14:paraId="1D1A474E"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bookmarkStart w:id="47" w:name="_Hlk96501364"/>
            <w:r w:rsidRPr="002E0462">
              <w:rPr>
                <w:bCs/>
                <w:i/>
                <w:iCs/>
                <w:color w:val="000000" w:themeColor="text1"/>
                <w:sz w:val="20"/>
                <w:szCs w:val="20"/>
              </w:rPr>
              <w:t>ExeOwnership</w:t>
            </w:r>
            <w:bookmarkEnd w:id="47"/>
          </w:p>
        </w:tc>
        <w:tc>
          <w:tcPr>
            <w:tcW w:w="591" w:type="pct"/>
            <w:tcBorders>
              <w:top w:val="nil"/>
              <w:left w:val="nil"/>
              <w:bottom w:val="nil"/>
              <w:right w:val="nil"/>
            </w:tcBorders>
          </w:tcPr>
          <w:p w14:paraId="142E36D5"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0.039***</w:t>
            </w:r>
          </w:p>
        </w:tc>
        <w:tc>
          <w:tcPr>
            <w:tcW w:w="591" w:type="pct"/>
            <w:tcBorders>
              <w:top w:val="nil"/>
              <w:left w:val="nil"/>
              <w:bottom w:val="nil"/>
              <w:right w:val="nil"/>
            </w:tcBorders>
          </w:tcPr>
          <w:p w14:paraId="4BFA4565"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0.037***</w:t>
            </w:r>
          </w:p>
        </w:tc>
        <w:tc>
          <w:tcPr>
            <w:tcW w:w="591" w:type="pct"/>
            <w:tcBorders>
              <w:top w:val="nil"/>
              <w:left w:val="nil"/>
              <w:bottom w:val="nil"/>
              <w:right w:val="nil"/>
            </w:tcBorders>
          </w:tcPr>
          <w:p w14:paraId="5B45207C"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0.040***</w:t>
            </w:r>
          </w:p>
        </w:tc>
        <w:tc>
          <w:tcPr>
            <w:tcW w:w="591" w:type="pct"/>
            <w:tcBorders>
              <w:top w:val="nil"/>
              <w:left w:val="nil"/>
              <w:bottom w:val="nil"/>
              <w:right w:val="nil"/>
            </w:tcBorders>
          </w:tcPr>
          <w:p w14:paraId="05FC2B5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0.036***</w:t>
            </w:r>
          </w:p>
        </w:tc>
        <w:tc>
          <w:tcPr>
            <w:tcW w:w="591" w:type="pct"/>
            <w:tcBorders>
              <w:top w:val="nil"/>
              <w:left w:val="nil"/>
              <w:bottom w:val="nil"/>
              <w:right w:val="nil"/>
            </w:tcBorders>
          </w:tcPr>
          <w:p w14:paraId="5EFC7622" w14:textId="47F18078"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0.304***</w:t>
            </w:r>
          </w:p>
        </w:tc>
        <w:tc>
          <w:tcPr>
            <w:tcW w:w="589" w:type="pct"/>
            <w:tcBorders>
              <w:top w:val="nil"/>
              <w:left w:val="nil"/>
              <w:bottom w:val="nil"/>
              <w:right w:val="nil"/>
            </w:tcBorders>
          </w:tcPr>
          <w:p w14:paraId="78C8839A" w14:textId="23754BC5"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0.300***</w:t>
            </w:r>
          </w:p>
        </w:tc>
      </w:tr>
      <w:tr w:rsidR="002E0462" w:rsidRPr="002E0462" w14:paraId="57FA21CE" w14:textId="3F6DA0BC" w:rsidTr="00EB6CDE">
        <w:trPr>
          <w:jc w:val="center"/>
        </w:trPr>
        <w:tc>
          <w:tcPr>
            <w:tcW w:w="1456" w:type="pct"/>
            <w:tcBorders>
              <w:top w:val="nil"/>
              <w:left w:val="nil"/>
              <w:bottom w:val="nil"/>
              <w:right w:val="nil"/>
            </w:tcBorders>
          </w:tcPr>
          <w:p w14:paraId="5A9C028E" w14:textId="77777777" w:rsidR="00AE6C9A" w:rsidRPr="002E0462" w:rsidRDefault="00AE6C9A" w:rsidP="00AE6C9A">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2E1AEB16"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(7.952)</w:t>
            </w:r>
          </w:p>
        </w:tc>
        <w:tc>
          <w:tcPr>
            <w:tcW w:w="591" w:type="pct"/>
            <w:tcBorders>
              <w:top w:val="nil"/>
              <w:left w:val="nil"/>
              <w:bottom w:val="nil"/>
              <w:right w:val="nil"/>
            </w:tcBorders>
          </w:tcPr>
          <w:p w14:paraId="59B97B3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(7.270)</w:t>
            </w:r>
          </w:p>
        </w:tc>
        <w:tc>
          <w:tcPr>
            <w:tcW w:w="591" w:type="pct"/>
            <w:tcBorders>
              <w:top w:val="nil"/>
              <w:left w:val="nil"/>
              <w:bottom w:val="nil"/>
              <w:right w:val="nil"/>
            </w:tcBorders>
          </w:tcPr>
          <w:p w14:paraId="3BB9C19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(8.192)</w:t>
            </w:r>
          </w:p>
        </w:tc>
        <w:tc>
          <w:tcPr>
            <w:tcW w:w="591" w:type="pct"/>
            <w:tcBorders>
              <w:top w:val="nil"/>
              <w:left w:val="nil"/>
              <w:bottom w:val="nil"/>
              <w:right w:val="nil"/>
            </w:tcBorders>
          </w:tcPr>
          <w:p w14:paraId="6045271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(7.191)</w:t>
            </w:r>
          </w:p>
        </w:tc>
        <w:tc>
          <w:tcPr>
            <w:tcW w:w="591" w:type="pct"/>
            <w:tcBorders>
              <w:top w:val="nil"/>
              <w:left w:val="nil"/>
              <w:bottom w:val="nil"/>
              <w:right w:val="nil"/>
            </w:tcBorders>
          </w:tcPr>
          <w:p w14:paraId="1DB8E402" w14:textId="16DA57C2"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(6.854)</w:t>
            </w:r>
          </w:p>
        </w:tc>
        <w:tc>
          <w:tcPr>
            <w:tcW w:w="589" w:type="pct"/>
            <w:tcBorders>
              <w:top w:val="nil"/>
              <w:left w:val="nil"/>
              <w:bottom w:val="nil"/>
              <w:right w:val="nil"/>
            </w:tcBorders>
          </w:tcPr>
          <w:p w14:paraId="6BBC1473" w14:textId="65E89A0F"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(6.806)</w:t>
            </w:r>
          </w:p>
        </w:tc>
      </w:tr>
      <w:tr w:rsidR="002E0462" w:rsidRPr="002E0462" w14:paraId="78936BE6" w14:textId="29697CE9" w:rsidTr="00EB6CDE">
        <w:trPr>
          <w:jc w:val="center"/>
        </w:trPr>
        <w:tc>
          <w:tcPr>
            <w:tcW w:w="1456" w:type="pct"/>
            <w:tcBorders>
              <w:top w:val="nil"/>
              <w:left w:val="nil"/>
              <w:bottom w:val="nil"/>
              <w:right w:val="nil"/>
            </w:tcBorders>
          </w:tcPr>
          <w:p w14:paraId="31EFC45D" w14:textId="6579BDAB" w:rsidR="00AE6C9A" w:rsidRPr="002E0462" w:rsidRDefault="00082C02" w:rsidP="00AE6C9A">
            <w:pPr>
              <w:widowControl w:val="0"/>
              <w:autoSpaceDE w:val="0"/>
              <w:autoSpaceDN w:val="0"/>
              <w:adjustRightInd w:val="0"/>
              <w:rPr>
                <w:bCs/>
                <w:i/>
                <w:iCs/>
                <w:color w:val="000000" w:themeColor="text1"/>
                <w:sz w:val="20"/>
                <w:szCs w:val="20"/>
              </w:rPr>
            </w:pPr>
            <w:bookmarkStart w:id="48" w:name="_Hlk96501214"/>
            <w:r w:rsidRPr="002E0462">
              <w:rPr>
                <w:bCs/>
                <w:i/>
                <w:iCs/>
                <w:color w:val="000000" w:themeColor="text1"/>
                <w:sz w:val="20"/>
                <w:szCs w:val="20"/>
              </w:rPr>
              <w:t xml:space="preserve"> </w:t>
            </w:r>
            <w:r w:rsidR="00AE6C9A" w:rsidRPr="002E0462">
              <w:rPr>
                <w:bCs/>
                <w:i/>
                <w:iCs/>
                <w:color w:val="000000" w:themeColor="text1"/>
                <w:sz w:val="20"/>
                <w:szCs w:val="20"/>
              </w:rPr>
              <w:t>OtherReceivs</w:t>
            </w:r>
            <w:bookmarkEnd w:id="48"/>
            <w:r w:rsidR="00AE6C9A" w:rsidRPr="002E0462">
              <w:rPr>
                <w:bCs/>
                <w:i/>
                <w:iCs/>
                <w:color w:val="000000" w:themeColor="text1"/>
                <w:sz w:val="20"/>
                <w:szCs w:val="20"/>
              </w:rPr>
              <w:t>* ExeOwnership</w:t>
            </w:r>
          </w:p>
        </w:tc>
        <w:tc>
          <w:tcPr>
            <w:tcW w:w="591" w:type="pct"/>
            <w:tcBorders>
              <w:top w:val="nil"/>
              <w:left w:val="nil"/>
              <w:bottom w:val="nil"/>
              <w:right w:val="nil"/>
            </w:tcBorders>
          </w:tcPr>
          <w:p w14:paraId="564CE62C"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-0.709***</w:t>
            </w:r>
          </w:p>
        </w:tc>
        <w:tc>
          <w:tcPr>
            <w:tcW w:w="591" w:type="pct"/>
            <w:tcBorders>
              <w:top w:val="nil"/>
              <w:left w:val="nil"/>
              <w:bottom w:val="nil"/>
              <w:right w:val="nil"/>
            </w:tcBorders>
          </w:tcPr>
          <w:p w14:paraId="5F26FD46"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-0.673***</w:t>
            </w:r>
          </w:p>
        </w:tc>
        <w:tc>
          <w:tcPr>
            <w:tcW w:w="591" w:type="pct"/>
            <w:tcBorders>
              <w:top w:val="nil"/>
              <w:left w:val="nil"/>
              <w:bottom w:val="nil"/>
              <w:right w:val="nil"/>
            </w:tcBorders>
          </w:tcPr>
          <w:p w14:paraId="75CF57B8"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-0.748***</w:t>
            </w:r>
          </w:p>
        </w:tc>
        <w:tc>
          <w:tcPr>
            <w:tcW w:w="591" w:type="pct"/>
            <w:tcBorders>
              <w:top w:val="nil"/>
              <w:left w:val="nil"/>
              <w:bottom w:val="nil"/>
              <w:right w:val="nil"/>
            </w:tcBorders>
          </w:tcPr>
          <w:p w14:paraId="2E652043"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-0.723***</w:t>
            </w:r>
          </w:p>
        </w:tc>
        <w:tc>
          <w:tcPr>
            <w:tcW w:w="591" w:type="pct"/>
            <w:tcBorders>
              <w:top w:val="nil"/>
              <w:left w:val="nil"/>
              <w:bottom w:val="nil"/>
              <w:right w:val="nil"/>
            </w:tcBorders>
          </w:tcPr>
          <w:p w14:paraId="50329637" w14:textId="516570FC"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40.507***</w:t>
            </w:r>
          </w:p>
        </w:tc>
        <w:tc>
          <w:tcPr>
            <w:tcW w:w="589" w:type="pct"/>
            <w:tcBorders>
              <w:top w:val="nil"/>
              <w:left w:val="nil"/>
              <w:bottom w:val="nil"/>
              <w:right w:val="nil"/>
            </w:tcBorders>
          </w:tcPr>
          <w:p w14:paraId="4EE9B74F" w14:textId="276B14F5"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40.545***</w:t>
            </w:r>
          </w:p>
        </w:tc>
      </w:tr>
      <w:tr w:rsidR="002E0462" w:rsidRPr="002E0462" w14:paraId="6884CD6E" w14:textId="772A222B" w:rsidTr="00EB6CDE">
        <w:trPr>
          <w:jc w:val="center"/>
        </w:trPr>
        <w:tc>
          <w:tcPr>
            <w:tcW w:w="1456" w:type="pct"/>
            <w:tcBorders>
              <w:top w:val="nil"/>
              <w:left w:val="nil"/>
              <w:bottom w:val="nil"/>
              <w:right w:val="nil"/>
            </w:tcBorders>
          </w:tcPr>
          <w:p w14:paraId="4A9F5449" w14:textId="77777777" w:rsidR="00AE6C9A" w:rsidRPr="002E0462" w:rsidRDefault="00AE6C9A" w:rsidP="00AE6C9A">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5D714691"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(-3.121)</w:t>
            </w:r>
          </w:p>
        </w:tc>
        <w:tc>
          <w:tcPr>
            <w:tcW w:w="591" w:type="pct"/>
            <w:tcBorders>
              <w:top w:val="nil"/>
              <w:left w:val="nil"/>
              <w:bottom w:val="nil"/>
              <w:right w:val="nil"/>
            </w:tcBorders>
          </w:tcPr>
          <w:p w14:paraId="5DACFE8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(-2.973)</w:t>
            </w:r>
          </w:p>
        </w:tc>
        <w:tc>
          <w:tcPr>
            <w:tcW w:w="591" w:type="pct"/>
            <w:tcBorders>
              <w:top w:val="nil"/>
              <w:left w:val="nil"/>
              <w:bottom w:val="nil"/>
              <w:right w:val="nil"/>
            </w:tcBorders>
          </w:tcPr>
          <w:p w14:paraId="50ADFA7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(-3.376)</w:t>
            </w:r>
          </w:p>
        </w:tc>
        <w:tc>
          <w:tcPr>
            <w:tcW w:w="591" w:type="pct"/>
            <w:tcBorders>
              <w:top w:val="nil"/>
              <w:left w:val="nil"/>
              <w:bottom w:val="nil"/>
              <w:right w:val="nil"/>
            </w:tcBorders>
          </w:tcPr>
          <w:p w14:paraId="3D6F0E4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(-3.243)</w:t>
            </w:r>
          </w:p>
        </w:tc>
        <w:tc>
          <w:tcPr>
            <w:tcW w:w="591" w:type="pct"/>
            <w:tcBorders>
              <w:top w:val="nil"/>
              <w:left w:val="nil"/>
              <w:bottom w:val="nil"/>
              <w:right w:val="nil"/>
            </w:tcBorders>
          </w:tcPr>
          <w:p w14:paraId="4FFA10D6" w14:textId="3BAC66A3"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(3.831)</w:t>
            </w:r>
          </w:p>
        </w:tc>
        <w:tc>
          <w:tcPr>
            <w:tcW w:w="589" w:type="pct"/>
            <w:tcBorders>
              <w:top w:val="nil"/>
              <w:left w:val="nil"/>
              <w:bottom w:val="nil"/>
              <w:right w:val="nil"/>
            </w:tcBorders>
          </w:tcPr>
          <w:p w14:paraId="266DCEF9" w14:textId="520FB6DF"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(4.093)</w:t>
            </w:r>
          </w:p>
        </w:tc>
      </w:tr>
      <w:tr w:rsidR="002E0462" w:rsidRPr="002E0462" w14:paraId="1B4199EF" w14:textId="5DA9E9F7" w:rsidTr="00EB6CDE">
        <w:trPr>
          <w:jc w:val="center"/>
        </w:trPr>
        <w:tc>
          <w:tcPr>
            <w:tcW w:w="1456" w:type="pct"/>
            <w:tcBorders>
              <w:top w:val="nil"/>
              <w:left w:val="nil"/>
              <w:bottom w:val="nil"/>
              <w:right w:val="nil"/>
            </w:tcBorders>
          </w:tcPr>
          <w:p w14:paraId="49C9E1E8"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OtherReceivs</w:t>
            </w:r>
          </w:p>
        </w:tc>
        <w:tc>
          <w:tcPr>
            <w:tcW w:w="591" w:type="pct"/>
            <w:tcBorders>
              <w:top w:val="nil"/>
              <w:left w:val="nil"/>
              <w:bottom w:val="nil"/>
              <w:right w:val="nil"/>
            </w:tcBorders>
          </w:tcPr>
          <w:p w14:paraId="60EC5F2A"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-1.077***</w:t>
            </w:r>
          </w:p>
        </w:tc>
        <w:tc>
          <w:tcPr>
            <w:tcW w:w="591" w:type="pct"/>
            <w:tcBorders>
              <w:top w:val="nil"/>
              <w:left w:val="nil"/>
              <w:bottom w:val="nil"/>
              <w:right w:val="nil"/>
            </w:tcBorders>
          </w:tcPr>
          <w:p w14:paraId="670BBEF3"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-1.113***</w:t>
            </w:r>
          </w:p>
        </w:tc>
        <w:tc>
          <w:tcPr>
            <w:tcW w:w="591" w:type="pct"/>
            <w:tcBorders>
              <w:top w:val="nil"/>
              <w:left w:val="nil"/>
              <w:bottom w:val="nil"/>
              <w:right w:val="nil"/>
            </w:tcBorders>
          </w:tcPr>
          <w:p w14:paraId="48A9514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-0.943***</w:t>
            </w:r>
          </w:p>
        </w:tc>
        <w:tc>
          <w:tcPr>
            <w:tcW w:w="591" w:type="pct"/>
            <w:tcBorders>
              <w:top w:val="nil"/>
              <w:left w:val="nil"/>
              <w:bottom w:val="nil"/>
              <w:right w:val="nil"/>
            </w:tcBorders>
          </w:tcPr>
          <w:p w14:paraId="22A12628"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-0.976***</w:t>
            </w:r>
          </w:p>
        </w:tc>
        <w:tc>
          <w:tcPr>
            <w:tcW w:w="591" w:type="pct"/>
            <w:tcBorders>
              <w:top w:val="nil"/>
              <w:left w:val="nil"/>
              <w:bottom w:val="nil"/>
              <w:right w:val="nil"/>
            </w:tcBorders>
          </w:tcPr>
          <w:p w14:paraId="002681AA" w14:textId="5FEA550D"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-0.678***</w:t>
            </w:r>
          </w:p>
        </w:tc>
        <w:tc>
          <w:tcPr>
            <w:tcW w:w="589" w:type="pct"/>
            <w:tcBorders>
              <w:top w:val="nil"/>
              <w:left w:val="nil"/>
              <w:bottom w:val="nil"/>
              <w:right w:val="nil"/>
            </w:tcBorders>
          </w:tcPr>
          <w:p w14:paraId="5A819BD2" w14:textId="3FE767DF"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-0.579***</w:t>
            </w:r>
          </w:p>
        </w:tc>
      </w:tr>
      <w:tr w:rsidR="002E0462" w:rsidRPr="002E0462" w14:paraId="004FDDE3" w14:textId="3943A121" w:rsidTr="00EB6CDE">
        <w:trPr>
          <w:jc w:val="center"/>
        </w:trPr>
        <w:tc>
          <w:tcPr>
            <w:tcW w:w="1456" w:type="pct"/>
            <w:tcBorders>
              <w:top w:val="nil"/>
              <w:left w:val="nil"/>
              <w:bottom w:val="nil"/>
              <w:right w:val="nil"/>
            </w:tcBorders>
          </w:tcPr>
          <w:p w14:paraId="3EBB31A7"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2E6CA69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(-11.200)</w:t>
            </w:r>
          </w:p>
        </w:tc>
        <w:tc>
          <w:tcPr>
            <w:tcW w:w="591" w:type="pct"/>
            <w:tcBorders>
              <w:top w:val="nil"/>
              <w:left w:val="nil"/>
              <w:bottom w:val="nil"/>
              <w:right w:val="nil"/>
            </w:tcBorders>
          </w:tcPr>
          <w:p w14:paraId="1940B1C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(-11.572)</w:t>
            </w:r>
          </w:p>
        </w:tc>
        <w:tc>
          <w:tcPr>
            <w:tcW w:w="591" w:type="pct"/>
            <w:tcBorders>
              <w:top w:val="nil"/>
              <w:left w:val="nil"/>
              <w:bottom w:val="nil"/>
              <w:right w:val="nil"/>
            </w:tcBorders>
          </w:tcPr>
          <w:p w14:paraId="61F1B400"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(-10.013)</w:t>
            </w:r>
          </w:p>
        </w:tc>
        <w:tc>
          <w:tcPr>
            <w:tcW w:w="591" w:type="pct"/>
            <w:tcBorders>
              <w:top w:val="nil"/>
              <w:left w:val="nil"/>
              <w:bottom w:val="nil"/>
              <w:right w:val="nil"/>
            </w:tcBorders>
          </w:tcPr>
          <w:p w14:paraId="10935C7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(-10.371)</w:t>
            </w:r>
          </w:p>
        </w:tc>
        <w:tc>
          <w:tcPr>
            <w:tcW w:w="591" w:type="pct"/>
            <w:tcBorders>
              <w:top w:val="nil"/>
              <w:left w:val="nil"/>
              <w:bottom w:val="nil"/>
              <w:right w:val="nil"/>
            </w:tcBorders>
          </w:tcPr>
          <w:p w14:paraId="6D9EAB85" w14:textId="3BCDCBC2"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(-11.407)</w:t>
            </w:r>
          </w:p>
        </w:tc>
        <w:tc>
          <w:tcPr>
            <w:tcW w:w="589" w:type="pct"/>
            <w:tcBorders>
              <w:top w:val="nil"/>
              <w:left w:val="nil"/>
              <w:bottom w:val="nil"/>
              <w:right w:val="nil"/>
            </w:tcBorders>
          </w:tcPr>
          <w:p w14:paraId="728940A8" w14:textId="2B88AE34"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(-9.970)</w:t>
            </w:r>
          </w:p>
        </w:tc>
      </w:tr>
      <w:tr w:rsidR="002E0462" w:rsidRPr="002E0462" w14:paraId="463D27B8" w14:textId="77777777" w:rsidTr="00EB6CDE">
        <w:trPr>
          <w:jc w:val="center"/>
        </w:trPr>
        <w:tc>
          <w:tcPr>
            <w:tcW w:w="1456" w:type="pct"/>
            <w:tcBorders>
              <w:top w:val="nil"/>
              <w:left w:val="nil"/>
              <w:bottom w:val="nil"/>
              <w:right w:val="nil"/>
            </w:tcBorders>
          </w:tcPr>
          <w:p w14:paraId="3ABCB6C8" w14:textId="1CC73FC7" w:rsidR="00AE6C9A" w:rsidRPr="002E0462" w:rsidRDefault="00082C02"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r w:rsidR="00AE6C9A" w:rsidRPr="002E0462">
              <w:rPr>
                <w:bCs/>
                <w:i/>
                <w:iCs/>
                <w:color w:val="000000" w:themeColor="text1"/>
                <w:sz w:val="20"/>
                <w:szCs w:val="20"/>
              </w:rPr>
              <w:t xml:space="preserve">ExeOwnership* </w:t>
            </w:r>
            <w:r w:rsidRPr="002E0462">
              <w:rPr>
                <w:bCs/>
                <w:i/>
                <w:iCs/>
                <w:color w:val="000000" w:themeColor="text1"/>
                <w:sz w:val="20"/>
                <w:szCs w:val="20"/>
              </w:rPr>
              <w:t xml:space="preserve">  </w:t>
            </w:r>
            <w:r w:rsidR="00AE6C9A" w:rsidRPr="002E0462">
              <w:rPr>
                <w:bCs/>
                <w:i/>
                <w:iCs/>
                <w:color w:val="000000" w:themeColor="text1"/>
                <w:sz w:val="20"/>
                <w:szCs w:val="20"/>
              </w:rPr>
              <w:t>OtherReceivs* 2006Reform</w:t>
            </w:r>
          </w:p>
        </w:tc>
        <w:tc>
          <w:tcPr>
            <w:tcW w:w="591" w:type="pct"/>
            <w:tcBorders>
              <w:top w:val="nil"/>
              <w:left w:val="nil"/>
              <w:bottom w:val="nil"/>
              <w:right w:val="nil"/>
            </w:tcBorders>
          </w:tcPr>
          <w:p w14:paraId="74BCDEE2"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0CBF8834"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2AD8EF5C"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5F63664D"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631C914E" w14:textId="77777777" w:rsidR="00AE6C9A" w:rsidRPr="002E0462" w:rsidRDefault="00AE6C9A" w:rsidP="00AE6C9A">
            <w:pPr>
              <w:widowControl w:val="0"/>
              <w:autoSpaceDE w:val="0"/>
              <w:autoSpaceDN w:val="0"/>
              <w:adjustRightInd w:val="0"/>
              <w:jc w:val="center"/>
              <w:rPr>
                <w:bCs/>
                <w:color w:val="000000" w:themeColor="text1"/>
                <w:sz w:val="18"/>
                <w:szCs w:val="18"/>
              </w:rPr>
            </w:pPr>
            <w:r w:rsidRPr="002E0462">
              <w:rPr>
                <w:bCs/>
                <w:color w:val="000000" w:themeColor="text1"/>
                <w:sz w:val="18"/>
                <w:szCs w:val="18"/>
              </w:rPr>
              <w:t>-42.307***</w:t>
            </w:r>
          </w:p>
          <w:p w14:paraId="03587590" w14:textId="59FF49D5" w:rsidR="00837A13" w:rsidRPr="002E0462" w:rsidRDefault="00837A13" w:rsidP="00AE6C9A">
            <w:pPr>
              <w:widowControl w:val="0"/>
              <w:autoSpaceDE w:val="0"/>
              <w:autoSpaceDN w:val="0"/>
              <w:adjustRightInd w:val="0"/>
              <w:jc w:val="center"/>
              <w:rPr>
                <w:bCs/>
                <w:color w:val="000000" w:themeColor="text1"/>
                <w:sz w:val="18"/>
                <w:szCs w:val="18"/>
              </w:rPr>
            </w:pPr>
            <w:r w:rsidRPr="002E0462">
              <w:rPr>
                <w:bCs/>
                <w:color w:val="000000" w:themeColor="text1"/>
                <w:sz w:val="20"/>
                <w:szCs w:val="20"/>
              </w:rPr>
              <w:t>(-3.997)</w:t>
            </w:r>
          </w:p>
        </w:tc>
        <w:tc>
          <w:tcPr>
            <w:tcW w:w="589" w:type="pct"/>
            <w:tcBorders>
              <w:top w:val="nil"/>
              <w:left w:val="nil"/>
              <w:bottom w:val="nil"/>
              <w:right w:val="nil"/>
            </w:tcBorders>
          </w:tcPr>
          <w:p w14:paraId="7434295E" w14:textId="77777777" w:rsidR="00AE6C9A" w:rsidRPr="002E0462" w:rsidRDefault="00AE6C9A" w:rsidP="00AE6C9A">
            <w:pPr>
              <w:widowControl w:val="0"/>
              <w:autoSpaceDE w:val="0"/>
              <w:autoSpaceDN w:val="0"/>
              <w:adjustRightInd w:val="0"/>
              <w:jc w:val="center"/>
              <w:rPr>
                <w:bCs/>
                <w:color w:val="000000" w:themeColor="text1"/>
                <w:sz w:val="18"/>
                <w:szCs w:val="18"/>
              </w:rPr>
            </w:pPr>
            <w:r w:rsidRPr="002E0462">
              <w:rPr>
                <w:bCs/>
                <w:color w:val="000000" w:themeColor="text1"/>
                <w:sz w:val="18"/>
                <w:szCs w:val="18"/>
              </w:rPr>
              <w:t>-42.018***</w:t>
            </w:r>
          </w:p>
          <w:p w14:paraId="73A2C3C4" w14:textId="1023E22E" w:rsidR="00837A13" w:rsidRPr="002E0462" w:rsidRDefault="00837A13" w:rsidP="00AE6C9A">
            <w:pPr>
              <w:widowControl w:val="0"/>
              <w:autoSpaceDE w:val="0"/>
              <w:autoSpaceDN w:val="0"/>
              <w:adjustRightInd w:val="0"/>
              <w:jc w:val="center"/>
              <w:rPr>
                <w:bCs/>
                <w:color w:val="000000" w:themeColor="text1"/>
                <w:sz w:val="18"/>
                <w:szCs w:val="18"/>
              </w:rPr>
            </w:pPr>
            <w:r w:rsidRPr="002E0462">
              <w:rPr>
                <w:bCs/>
                <w:color w:val="000000" w:themeColor="text1"/>
                <w:sz w:val="20"/>
                <w:szCs w:val="20"/>
              </w:rPr>
              <w:t>(-4.237)</w:t>
            </w:r>
          </w:p>
        </w:tc>
      </w:tr>
      <w:tr w:rsidR="002E0462" w:rsidRPr="002E0462" w14:paraId="66897874" w14:textId="77777777" w:rsidTr="00EB6CDE">
        <w:trPr>
          <w:jc w:val="center"/>
        </w:trPr>
        <w:tc>
          <w:tcPr>
            <w:tcW w:w="1456" w:type="pct"/>
            <w:tcBorders>
              <w:top w:val="nil"/>
              <w:left w:val="nil"/>
              <w:bottom w:val="nil"/>
              <w:right w:val="nil"/>
            </w:tcBorders>
          </w:tcPr>
          <w:p w14:paraId="33299EE1" w14:textId="77777777" w:rsidR="00AE6C9A" w:rsidRPr="002E0462" w:rsidRDefault="00AE6C9A" w:rsidP="00AE6C9A">
            <w:pPr>
              <w:widowControl w:val="0"/>
              <w:autoSpaceDE w:val="0"/>
              <w:autoSpaceDN w:val="0"/>
              <w:adjustRightInd w:val="0"/>
              <w:rPr>
                <w:bCs/>
                <w:i/>
                <w:iCs/>
                <w:color w:val="000000" w:themeColor="text1"/>
                <w:sz w:val="20"/>
                <w:szCs w:val="20"/>
              </w:rPr>
            </w:pPr>
          </w:p>
        </w:tc>
        <w:tc>
          <w:tcPr>
            <w:tcW w:w="591" w:type="pct"/>
            <w:tcBorders>
              <w:top w:val="nil"/>
              <w:left w:val="nil"/>
              <w:bottom w:val="nil"/>
              <w:right w:val="nil"/>
            </w:tcBorders>
          </w:tcPr>
          <w:p w14:paraId="5EC0D9D4"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27718DC8"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4A58FD7C"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530150FE"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748CFD08" w14:textId="5A102B7E"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5FD41729" w14:textId="39616B8C" w:rsidR="00AE6C9A" w:rsidRPr="002E0462" w:rsidRDefault="00AE6C9A" w:rsidP="00AE6C9A">
            <w:pPr>
              <w:widowControl w:val="0"/>
              <w:autoSpaceDE w:val="0"/>
              <w:autoSpaceDN w:val="0"/>
              <w:adjustRightInd w:val="0"/>
              <w:jc w:val="center"/>
              <w:rPr>
                <w:bCs/>
                <w:color w:val="000000" w:themeColor="text1"/>
                <w:sz w:val="20"/>
                <w:szCs w:val="20"/>
              </w:rPr>
            </w:pPr>
          </w:p>
        </w:tc>
      </w:tr>
      <w:tr w:rsidR="002E0462" w:rsidRPr="002E0462" w14:paraId="488121BD" w14:textId="16826CC9" w:rsidTr="00EB6CDE">
        <w:trPr>
          <w:jc w:val="center"/>
        </w:trPr>
        <w:tc>
          <w:tcPr>
            <w:tcW w:w="1456" w:type="pct"/>
            <w:tcBorders>
              <w:top w:val="nil"/>
              <w:left w:val="nil"/>
              <w:bottom w:val="nil"/>
              <w:right w:val="nil"/>
            </w:tcBorders>
          </w:tcPr>
          <w:p w14:paraId="130002F7"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FirmSize</w:t>
            </w:r>
          </w:p>
        </w:tc>
        <w:tc>
          <w:tcPr>
            <w:tcW w:w="591" w:type="pct"/>
            <w:tcBorders>
              <w:top w:val="nil"/>
              <w:left w:val="nil"/>
              <w:bottom w:val="nil"/>
              <w:right w:val="nil"/>
            </w:tcBorders>
          </w:tcPr>
          <w:p w14:paraId="027E8BB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0.015***</w:t>
            </w:r>
          </w:p>
        </w:tc>
        <w:tc>
          <w:tcPr>
            <w:tcW w:w="591" w:type="pct"/>
            <w:tcBorders>
              <w:top w:val="nil"/>
              <w:left w:val="nil"/>
              <w:bottom w:val="nil"/>
              <w:right w:val="nil"/>
            </w:tcBorders>
          </w:tcPr>
          <w:p w14:paraId="4BC37083"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0.012***</w:t>
            </w:r>
          </w:p>
        </w:tc>
        <w:tc>
          <w:tcPr>
            <w:tcW w:w="591" w:type="pct"/>
            <w:tcBorders>
              <w:top w:val="nil"/>
              <w:left w:val="nil"/>
              <w:bottom w:val="nil"/>
              <w:right w:val="nil"/>
            </w:tcBorders>
          </w:tcPr>
          <w:p w14:paraId="23C02CF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591" w:type="pct"/>
            <w:tcBorders>
              <w:top w:val="nil"/>
              <w:left w:val="nil"/>
              <w:bottom w:val="nil"/>
              <w:right w:val="nil"/>
            </w:tcBorders>
          </w:tcPr>
          <w:p w14:paraId="1E8AA8F9"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591" w:type="pct"/>
            <w:tcBorders>
              <w:top w:val="nil"/>
              <w:left w:val="nil"/>
              <w:bottom w:val="nil"/>
              <w:right w:val="nil"/>
            </w:tcBorders>
          </w:tcPr>
          <w:p w14:paraId="20EB9F59" w14:textId="2F9C6121"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c>
          <w:tcPr>
            <w:tcW w:w="589" w:type="pct"/>
            <w:tcBorders>
              <w:top w:val="nil"/>
              <w:left w:val="nil"/>
              <w:bottom w:val="nil"/>
              <w:right w:val="nil"/>
            </w:tcBorders>
          </w:tcPr>
          <w:p w14:paraId="24942952" w14:textId="595A1665"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r>
      <w:tr w:rsidR="002E0462" w:rsidRPr="002E0462" w14:paraId="1827396D" w14:textId="63020182" w:rsidTr="00EB6CDE">
        <w:trPr>
          <w:jc w:val="center"/>
        </w:trPr>
        <w:tc>
          <w:tcPr>
            <w:tcW w:w="1456" w:type="pct"/>
            <w:tcBorders>
              <w:top w:val="nil"/>
              <w:left w:val="nil"/>
              <w:bottom w:val="nil"/>
              <w:right w:val="nil"/>
            </w:tcBorders>
          </w:tcPr>
          <w:p w14:paraId="1CF81BDD"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7551BCB5"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(4.523)</w:t>
            </w:r>
          </w:p>
        </w:tc>
        <w:tc>
          <w:tcPr>
            <w:tcW w:w="591" w:type="pct"/>
            <w:tcBorders>
              <w:top w:val="nil"/>
              <w:left w:val="nil"/>
              <w:bottom w:val="nil"/>
              <w:right w:val="nil"/>
            </w:tcBorders>
          </w:tcPr>
          <w:p w14:paraId="5BC15A46"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(3.235)</w:t>
            </w:r>
          </w:p>
        </w:tc>
        <w:tc>
          <w:tcPr>
            <w:tcW w:w="591" w:type="pct"/>
            <w:tcBorders>
              <w:top w:val="nil"/>
              <w:left w:val="nil"/>
              <w:bottom w:val="nil"/>
              <w:right w:val="nil"/>
            </w:tcBorders>
          </w:tcPr>
          <w:p w14:paraId="23B10646"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(1.307)</w:t>
            </w:r>
          </w:p>
        </w:tc>
        <w:tc>
          <w:tcPr>
            <w:tcW w:w="591" w:type="pct"/>
            <w:tcBorders>
              <w:top w:val="nil"/>
              <w:left w:val="nil"/>
              <w:bottom w:val="nil"/>
              <w:right w:val="nil"/>
            </w:tcBorders>
          </w:tcPr>
          <w:p w14:paraId="594A72E9"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(0.413)</w:t>
            </w:r>
          </w:p>
        </w:tc>
        <w:tc>
          <w:tcPr>
            <w:tcW w:w="591" w:type="pct"/>
            <w:tcBorders>
              <w:top w:val="nil"/>
              <w:left w:val="nil"/>
              <w:bottom w:val="nil"/>
              <w:right w:val="nil"/>
            </w:tcBorders>
          </w:tcPr>
          <w:p w14:paraId="3F2BF4F1" w14:textId="1D46FAF8"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(2.930)</w:t>
            </w:r>
          </w:p>
        </w:tc>
        <w:tc>
          <w:tcPr>
            <w:tcW w:w="589" w:type="pct"/>
            <w:tcBorders>
              <w:top w:val="nil"/>
              <w:left w:val="nil"/>
              <w:bottom w:val="nil"/>
              <w:right w:val="nil"/>
            </w:tcBorders>
          </w:tcPr>
          <w:p w14:paraId="5F00C672" w14:textId="701A138E"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(0.196)</w:t>
            </w:r>
          </w:p>
        </w:tc>
      </w:tr>
      <w:tr w:rsidR="002E0462" w:rsidRPr="002E0462" w14:paraId="05AFC8C8" w14:textId="3BC9E4AC" w:rsidTr="00EB6CDE">
        <w:trPr>
          <w:jc w:val="center"/>
        </w:trPr>
        <w:tc>
          <w:tcPr>
            <w:tcW w:w="1456" w:type="pct"/>
            <w:tcBorders>
              <w:top w:val="nil"/>
              <w:left w:val="nil"/>
              <w:bottom w:val="nil"/>
              <w:right w:val="nil"/>
            </w:tcBorders>
          </w:tcPr>
          <w:p w14:paraId="33D2C9D7"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TangAssets</w:t>
            </w:r>
          </w:p>
        </w:tc>
        <w:tc>
          <w:tcPr>
            <w:tcW w:w="591" w:type="pct"/>
            <w:tcBorders>
              <w:top w:val="nil"/>
              <w:left w:val="nil"/>
              <w:bottom w:val="nil"/>
              <w:right w:val="nil"/>
            </w:tcBorders>
          </w:tcPr>
          <w:p w14:paraId="3895FC45"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0.141***</w:t>
            </w:r>
          </w:p>
        </w:tc>
        <w:tc>
          <w:tcPr>
            <w:tcW w:w="591" w:type="pct"/>
            <w:tcBorders>
              <w:top w:val="nil"/>
              <w:left w:val="nil"/>
              <w:bottom w:val="nil"/>
              <w:right w:val="nil"/>
            </w:tcBorders>
          </w:tcPr>
          <w:p w14:paraId="6CFBC1A0"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0.116***</w:t>
            </w:r>
          </w:p>
        </w:tc>
        <w:tc>
          <w:tcPr>
            <w:tcW w:w="591" w:type="pct"/>
            <w:tcBorders>
              <w:top w:val="nil"/>
              <w:left w:val="nil"/>
              <w:bottom w:val="nil"/>
              <w:right w:val="nil"/>
            </w:tcBorders>
          </w:tcPr>
          <w:p w14:paraId="113FF9C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0.121***</w:t>
            </w:r>
          </w:p>
        </w:tc>
        <w:tc>
          <w:tcPr>
            <w:tcW w:w="591" w:type="pct"/>
            <w:tcBorders>
              <w:top w:val="nil"/>
              <w:left w:val="nil"/>
              <w:bottom w:val="nil"/>
              <w:right w:val="nil"/>
            </w:tcBorders>
          </w:tcPr>
          <w:p w14:paraId="5E5F3637"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0.094***</w:t>
            </w:r>
          </w:p>
        </w:tc>
        <w:tc>
          <w:tcPr>
            <w:tcW w:w="591" w:type="pct"/>
            <w:tcBorders>
              <w:top w:val="nil"/>
              <w:left w:val="nil"/>
              <w:bottom w:val="nil"/>
              <w:right w:val="nil"/>
            </w:tcBorders>
          </w:tcPr>
          <w:p w14:paraId="5786F066" w14:textId="4716B69D"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0.113***</w:t>
            </w:r>
          </w:p>
        </w:tc>
        <w:tc>
          <w:tcPr>
            <w:tcW w:w="589" w:type="pct"/>
            <w:tcBorders>
              <w:top w:val="nil"/>
              <w:left w:val="nil"/>
              <w:bottom w:val="nil"/>
              <w:right w:val="nil"/>
            </w:tcBorders>
          </w:tcPr>
          <w:p w14:paraId="4B566B7B" w14:textId="336D19E2"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0.091***</w:t>
            </w:r>
          </w:p>
        </w:tc>
      </w:tr>
      <w:tr w:rsidR="002E0462" w:rsidRPr="002E0462" w14:paraId="6F5250D4" w14:textId="4D663516" w:rsidTr="00EB6CDE">
        <w:trPr>
          <w:jc w:val="center"/>
        </w:trPr>
        <w:tc>
          <w:tcPr>
            <w:tcW w:w="1456" w:type="pct"/>
            <w:tcBorders>
              <w:top w:val="nil"/>
              <w:left w:val="nil"/>
              <w:bottom w:val="nil"/>
              <w:right w:val="nil"/>
            </w:tcBorders>
          </w:tcPr>
          <w:p w14:paraId="43B64A3E"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434AFF18"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(7.654)</w:t>
            </w:r>
          </w:p>
        </w:tc>
        <w:tc>
          <w:tcPr>
            <w:tcW w:w="591" w:type="pct"/>
            <w:tcBorders>
              <w:top w:val="nil"/>
              <w:left w:val="nil"/>
              <w:bottom w:val="nil"/>
              <w:right w:val="nil"/>
            </w:tcBorders>
          </w:tcPr>
          <w:p w14:paraId="2F291C01"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(5.797)</w:t>
            </w:r>
          </w:p>
        </w:tc>
        <w:tc>
          <w:tcPr>
            <w:tcW w:w="591" w:type="pct"/>
            <w:tcBorders>
              <w:top w:val="nil"/>
              <w:left w:val="nil"/>
              <w:bottom w:val="nil"/>
              <w:right w:val="nil"/>
            </w:tcBorders>
          </w:tcPr>
          <w:p w14:paraId="5724157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(6.489)</w:t>
            </w:r>
          </w:p>
        </w:tc>
        <w:tc>
          <w:tcPr>
            <w:tcW w:w="591" w:type="pct"/>
            <w:tcBorders>
              <w:top w:val="nil"/>
              <w:left w:val="nil"/>
              <w:bottom w:val="nil"/>
              <w:right w:val="nil"/>
            </w:tcBorders>
          </w:tcPr>
          <w:p w14:paraId="1E599FC0"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(4.695)</w:t>
            </w:r>
          </w:p>
        </w:tc>
        <w:tc>
          <w:tcPr>
            <w:tcW w:w="591" w:type="pct"/>
            <w:tcBorders>
              <w:top w:val="nil"/>
              <w:left w:val="nil"/>
              <w:bottom w:val="nil"/>
              <w:right w:val="nil"/>
            </w:tcBorders>
          </w:tcPr>
          <w:p w14:paraId="0A2B6624" w14:textId="4D68798E"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(5.614)</w:t>
            </w:r>
          </w:p>
        </w:tc>
        <w:tc>
          <w:tcPr>
            <w:tcW w:w="589" w:type="pct"/>
            <w:tcBorders>
              <w:top w:val="nil"/>
              <w:left w:val="nil"/>
              <w:bottom w:val="nil"/>
              <w:right w:val="nil"/>
            </w:tcBorders>
          </w:tcPr>
          <w:p w14:paraId="650F59F1" w14:textId="7B86D122"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(4.535)</w:t>
            </w:r>
          </w:p>
        </w:tc>
      </w:tr>
      <w:tr w:rsidR="002E0462" w:rsidRPr="002E0462" w14:paraId="1BD74BC2" w14:textId="18FA614C" w:rsidTr="00EB6CDE">
        <w:trPr>
          <w:jc w:val="center"/>
        </w:trPr>
        <w:tc>
          <w:tcPr>
            <w:tcW w:w="1456" w:type="pct"/>
            <w:tcBorders>
              <w:top w:val="nil"/>
              <w:left w:val="nil"/>
              <w:bottom w:val="nil"/>
              <w:right w:val="nil"/>
            </w:tcBorders>
          </w:tcPr>
          <w:p w14:paraId="43F3CB2D"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591" w:type="pct"/>
            <w:tcBorders>
              <w:top w:val="nil"/>
              <w:left w:val="nil"/>
              <w:bottom w:val="nil"/>
              <w:right w:val="nil"/>
            </w:tcBorders>
          </w:tcPr>
          <w:p w14:paraId="7AC6686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591" w:type="pct"/>
            <w:tcBorders>
              <w:top w:val="nil"/>
              <w:left w:val="nil"/>
              <w:bottom w:val="nil"/>
              <w:right w:val="nil"/>
            </w:tcBorders>
          </w:tcPr>
          <w:p w14:paraId="28A0C05E"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c>
          <w:tcPr>
            <w:tcW w:w="591" w:type="pct"/>
            <w:tcBorders>
              <w:top w:val="nil"/>
              <w:left w:val="nil"/>
              <w:bottom w:val="nil"/>
              <w:right w:val="nil"/>
            </w:tcBorders>
          </w:tcPr>
          <w:p w14:paraId="3A00946A"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591" w:type="pct"/>
            <w:tcBorders>
              <w:top w:val="nil"/>
              <w:left w:val="nil"/>
              <w:bottom w:val="nil"/>
              <w:right w:val="nil"/>
            </w:tcBorders>
          </w:tcPr>
          <w:p w14:paraId="434A7E2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c>
          <w:tcPr>
            <w:tcW w:w="591" w:type="pct"/>
            <w:tcBorders>
              <w:top w:val="nil"/>
              <w:left w:val="nil"/>
              <w:bottom w:val="nil"/>
              <w:right w:val="nil"/>
            </w:tcBorders>
          </w:tcPr>
          <w:p w14:paraId="42FBCC5C" w14:textId="3C0C123B"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589" w:type="pct"/>
            <w:tcBorders>
              <w:top w:val="nil"/>
              <w:left w:val="nil"/>
              <w:bottom w:val="nil"/>
              <w:right w:val="nil"/>
            </w:tcBorders>
          </w:tcPr>
          <w:p w14:paraId="587365EB" w14:textId="7E1203FA"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r>
      <w:tr w:rsidR="002E0462" w:rsidRPr="002E0462" w14:paraId="25EE68B9" w14:textId="5E19C2E2" w:rsidTr="00EB6CDE">
        <w:trPr>
          <w:jc w:val="center"/>
        </w:trPr>
        <w:tc>
          <w:tcPr>
            <w:tcW w:w="1456" w:type="pct"/>
            <w:tcBorders>
              <w:top w:val="nil"/>
              <w:left w:val="nil"/>
              <w:bottom w:val="nil"/>
              <w:right w:val="nil"/>
            </w:tcBorders>
          </w:tcPr>
          <w:p w14:paraId="2D8208ED"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709D2F75"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(-2.018)</w:t>
            </w:r>
          </w:p>
        </w:tc>
        <w:tc>
          <w:tcPr>
            <w:tcW w:w="591" w:type="pct"/>
            <w:tcBorders>
              <w:top w:val="nil"/>
              <w:left w:val="nil"/>
              <w:bottom w:val="nil"/>
              <w:right w:val="nil"/>
            </w:tcBorders>
          </w:tcPr>
          <w:p w14:paraId="593280A8"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(-3.377)</w:t>
            </w:r>
          </w:p>
        </w:tc>
        <w:tc>
          <w:tcPr>
            <w:tcW w:w="591" w:type="pct"/>
            <w:tcBorders>
              <w:top w:val="nil"/>
              <w:left w:val="nil"/>
              <w:bottom w:val="nil"/>
              <w:right w:val="nil"/>
            </w:tcBorders>
          </w:tcPr>
          <w:p w14:paraId="017E8F44"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(-2.776)</w:t>
            </w:r>
          </w:p>
        </w:tc>
        <w:tc>
          <w:tcPr>
            <w:tcW w:w="591" w:type="pct"/>
            <w:tcBorders>
              <w:top w:val="nil"/>
              <w:left w:val="nil"/>
              <w:bottom w:val="nil"/>
              <w:right w:val="nil"/>
            </w:tcBorders>
          </w:tcPr>
          <w:p w14:paraId="6F4ADC32"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(-4.323)</w:t>
            </w:r>
          </w:p>
        </w:tc>
        <w:tc>
          <w:tcPr>
            <w:tcW w:w="591" w:type="pct"/>
            <w:tcBorders>
              <w:top w:val="nil"/>
              <w:left w:val="nil"/>
              <w:bottom w:val="nil"/>
              <w:right w:val="nil"/>
            </w:tcBorders>
          </w:tcPr>
          <w:p w14:paraId="173A168D" w14:textId="36242C83"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(-2.473)</w:t>
            </w:r>
          </w:p>
        </w:tc>
        <w:tc>
          <w:tcPr>
            <w:tcW w:w="589" w:type="pct"/>
            <w:tcBorders>
              <w:top w:val="nil"/>
              <w:left w:val="nil"/>
              <w:bottom w:val="nil"/>
              <w:right w:val="nil"/>
            </w:tcBorders>
          </w:tcPr>
          <w:p w14:paraId="1D564221" w14:textId="142F8D20"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(-3.550)</w:t>
            </w:r>
          </w:p>
        </w:tc>
      </w:tr>
      <w:tr w:rsidR="002E0462" w:rsidRPr="002E0462" w14:paraId="037FCA88" w14:textId="1133A04B" w:rsidTr="00EB6CDE">
        <w:trPr>
          <w:jc w:val="center"/>
        </w:trPr>
        <w:tc>
          <w:tcPr>
            <w:tcW w:w="1456" w:type="pct"/>
            <w:tcBorders>
              <w:top w:val="nil"/>
              <w:left w:val="nil"/>
              <w:bottom w:val="nil"/>
              <w:right w:val="nil"/>
            </w:tcBorders>
          </w:tcPr>
          <w:p w14:paraId="46343847"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591" w:type="pct"/>
            <w:tcBorders>
              <w:top w:val="nil"/>
              <w:left w:val="nil"/>
              <w:bottom w:val="nil"/>
              <w:right w:val="nil"/>
            </w:tcBorders>
          </w:tcPr>
          <w:p w14:paraId="5C5FE909"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-0.078***</w:t>
            </w:r>
          </w:p>
        </w:tc>
        <w:tc>
          <w:tcPr>
            <w:tcW w:w="591" w:type="pct"/>
            <w:tcBorders>
              <w:top w:val="nil"/>
              <w:left w:val="nil"/>
              <w:bottom w:val="nil"/>
              <w:right w:val="nil"/>
            </w:tcBorders>
          </w:tcPr>
          <w:p w14:paraId="667BF807"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-0.072***</w:t>
            </w:r>
          </w:p>
        </w:tc>
        <w:tc>
          <w:tcPr>
            <w:tcW w:w="591" w:type="pct"/>
            <w:tcBorders>
              <w:top w:val="nil"/>
              <w:left w:val="nil"/>
              <w:bottom w:val="nil"/>
              <w:right w:val="nil"/>
            </w:tcBorders>
          </w:tcPr>
          <w:p w14:paraId="3CE704C0"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-0.066***</w:t>
            </w:r>
          </w:p>
        </w:tc>
        <w:tc>
          <w:tcPr>
            <w:tcW w:w="591" w:type="pct"/>
            <w:tcBorders>
              <w:top w:val="nil"/>
              <w:left w:val="nil"/>
              <w:bottom w:val="nil"/>
              <w:right w:val="nil"/>
            </w:tcBorders>
          </w:tcPr>
          <w:p w14:paraId="05AE1C49"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-0.059***</w:t>
            </w:r>
          </w:p>
        </w:tc>
        <w:tc>
          <w:tcPr>
            <w:tcW w:w="591" w:type="pct"/>
            <w:tcBorders>
              <w:top w:val="nil"/>
              <w:left w:val="nil"/>
              <w:bottom w:val="nil"/>
              <w:right w:val="nil"/>
            </w:tcBorders>
          </w:tcPr>
          <w:p w14:paraId="07DC4B02" w14:textId="24CC7795"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-0.071***</w:t>
            </w:r>
          </w:p>
        </w:tc>
        <w:tc>
          <w:tcPr>
            <w:tcW w:w="589" w:type="pct"/>
            <w:tcBorders>
              <w:top w:val="nil"/>
              <w:left w:val="nil"/>
              <w:bottom w:val="nil"/>
              <w:right w:val="nil"/>
            </w:tcBorders>
          </w:tcPr>
          <w:p w14:paraId="0499087C" w14:textId="7F45CF7A"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-0.058***</w:t>
            </w:r>
          </w:p>
        </w:tc>
      </w:tr>
      <w:tr w:rsidR="002E0462" w:rsidRPr="002E0462" w14:paraId="06DDBCF4" w14:textId="7DE7291A" w:rsidTr="00EB6CDE">
        <w:trPr>
          <w:jc w:val="center"/>
        </w:trPr>
        <w:tc>
          <w:tcPr>
            <w:tcW w:w="1456" w:type="pct"/>
            <w:tcBorders>
              <w:top w:val="nil"/>
              <w:left w:val="nil"/>
              <w:bottom w:val="nil"/>
              <w:right w:val="nil"/>
            </w:tcBorders>
          </w:tcPr>
          <w:p w14:paraId="588964C0"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29EAED12"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(-10.706)</w:t>
            </w:r>
          </w:p>
        </w:tc>
        <w:tc>
          <w:tcPr>
            <w:tcW w:w="591" w:type="pct"/>
            <w:tcBorders>
              <w:top w:val="nil"/>
              <w:left w:val="nil"/>
              <w:bottom w:val="nil"/>
              <w:right w:val="nil"/>
            </w:tcBorders>
          </w:tcPr>
          <w:p w14:paraId="3495A4C8"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(-9.718)</w:t>
            </w:r>
          </w:p>
        </w:tc>
        <w:tc>
          <w:tcPr>
            <w:tcW w:w="591" w:type="pct"/>
            <w:tcBorders>
              <w:top w:val="nil"/>
              <w:left w:val="nil"/>
              <w:bottom w:val="nil"/>
              <w:right w:val="nil"/>
            </w:tcBorders>
          </w:tcPr>
          <w:p w14:paraId="6BDF4CF1"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(-9.322)</w:t>
            </w:r>
          </w:p>
        </w:tc>
        <w:tc>
          <w:tcPr>
            <w:tcW w:w="591" w:type="pct"/>
            <w:tcBorders>
              <w:top w:val="nil"/>
              <w:left w:val="nil"/>
              <w:bottom w:val="nil"/>
              <w:right w:val="nil"/>
            </w:tcBorders>
          </w:tcPr>
          <w:p w14:paraId="7097B3E8"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(-8.117)</w:t>
            </w:r>
          </w:p>
        </w:tc>
        <w:tc>
          <w:tcPr>
            <w:tcW w:w="591" w:type="pct"/>
            <w:tcBorders>
              <w:top w:val="nil"/>
              <w:left w:val="nil"/>
              <w:bottom w:val="nil"/>
              <w:right w:val="nil"/>
            </w:tcBorders>
          </w:tcPr>
          <w:p w14:paraId="2317A910" w14:textId="53144860"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(-9.546)</w:t>
            </w:r>
          </w:p>
        </w:tc>
        <w:tc>
          <w:tcPr>
            <w:tcW w:w="589" w:type="pct"/>
            <w:tcBorders>
              <w:top w:val="nil"/>
              <w:left w:val="nil"/>
              <w:bottom w:val="nil"/>
              <w:right w:val="nil"/>
            </w:tcBorders>
          </w:tcPr>
          <w:p w14:paraId="2820C328" w14:textId="343566C5"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(-7.981)</w:t>
            </w:r>
          </w:p>
        </w:tc>
      </w:tr>
      <w:tr w:rsidR="002E0462" w:rsidRPr="002E0462" w14:paraId="16E94C4D" w14:textId="0BEBA0FD" w:rsidTr="00EB6CDE">
        <w:trPr>
          <w:jc w:val="center"/>
        </w:trPr>
        <w:tc>
          <w:tcPr>
            <w:tcW w:w="1456" w:type="pct"/>
            <w:tcBorders>
              <w:top w:val="nil"/>
              <w:left w:val="nil"/>
              <w:bottom w:val="nil"/>
              <w:right w:val="nil"/>
            </w:tcBorders>
          </w:tcPr>
          <w:p w14:paraId="03A67EE3"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591" w:type="pct"/>
            <w:tcBorders>
              <w:top w:val="nil"/>
              <w:left w:val="nil"/>
              <w:bottom w:val="nil"/>
              <w:right w:val="nil"/>
            </w:tcBorders>
          </w:tcPr>
          <w:p w14:paraId="255E7E51"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0.160***</w:t>
            </w:r>
          </w:p>
        </w:tc>
        <w:tc>
          <w:tcPr>
            <w:tcW w:w="591" w:type="pct"/>
            <w:tcBorders>
              <w:top w:val="nil"/>
              <w:left w:val="nil"/>
              <w:bottom w:val="nil"/>
              <w:right w:val="nil"/>
            </w:tcBorders>
          </w:tcPr>
          <w:p w14:paraId="3520B794"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0.173***</w:t>
            </w:r>
          </w:p>
        </w:tc>
        <w:tc>
          <w:tcPr>
            <w:tcW w:w="591" w:type="pct"/>
            <w:tcBorders>
              <w:top w:val="nil"/>
              <w:left w:val="nil"/>
              <w:bottom w:val="nil"/>
              <w:right w:val="nil"/>
            </w:tcBorders>
          </w:tcPr>
          <w:p w14:paraId="432F6D8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0.132***</w:t>
            </w:r>
          </w:p>
        </w:tc>
        <w:tc>
          <w:tcPr>
            <w:tcW w:w="591" w:type="pct"/>
            <w:tcBorders>
              <w:top w:val="nil"/>
              <w:left w:val="nil"/>
              <w:bottom w:val="nil"/>
              <w:right w:val="nil"/>
            </w:tcBorders>
          </w:tcPr>
          <w:p w14:paraId="0D8A8A53"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0.145***</w:t>
            </w:r>
          </w:p>
        </w:tc>
        <w:tc>
          <w:tcPr>
            <w:tcW w:w="591" w:type="pct"/>
            <w:tcBorders>
              <w:top w:val="nil"/>
              <w:left w:val="nil"/>
              <w:bottom w:val="nil"/>
              <w:right w:val="nil"/>
            </w:tcBorders>
          </w:tcPr>
          <w:p w14:paraId="4B579AE6" w14:textId="4C295C06"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0.171***</w:t>
            </w:r>
          </w:p>
        </w:tc>
        <w:tc>
          <w:tcPr>
            <w:tcW w:w="589" w:type="pct"/>
            <w:tcBorders>
              <w:top w:val="nil"/>
              <w:left w:val="nil"/>
              <w:bottom w:val="nil"/>
              <w:right w:val="nil"/>
            </w:tcBorders>
          </w:tcPr>
          <w:p w14:paraId="698BBA03" w14:textId="7FB45952"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0.143***</w:t>
            </w:r>
          </w:p>
        </w:tc>
      </w:tr>
      <w:tr w:rsidR="002E0462" w:rsidRPr="002E0462" w14:paraId="224FDC9C" w14:textId="306BF675" w:rsidTr="00EB6CDE">
        <w:trPr>
          <w:jc w:val="center"/>
        </w:trPr>
        <w:tc>
          <w:tcPr>
            <w:tcW w:w="1456" w:type="pct"/>
            <w:tcBorders>
              <w:top w:val="nil"/>
              <w:left w:val="nil"/>
              <w:bottom w:val="nil"/>
              <w:right w:val="nil"/>
            </w:tcBorders>
          </w:tcPr>
          <w:p w14:paraId="0F20D7A7"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79FDE58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(5.432)</w:t>
            </w:r>
          </w:p>
        </w:tc>
        <w:tc>
          <w:tcPr>
            <w:tcW w:w="591" w:type="pct"/>
            <w:tcBorders>
              <w:top w:val="nil"/>
              <w:left w:val="nil"/>
              <w:bottom w:val="nil"/>
              <w:right w:val="nil"/>
            </w:tcBorders>
          </w:tcPr>
          <w:p w14:paraId="1C5C41C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(5.864)</w:t>
            </w:r>
          </w:p>
        </w:tc>
        <w:tc>
          <w:tcPr>
            <w:tcW w:w="591" w:type="pct"/>
            <w:tcBorders>
              <w:top w:val="nil"/>
              <w:left w:val="nil"/>
              <w:bottom w:val="nil"/>
              <w:right w:val="nil"/>
            </w:tcBorders>
          </w:tcPr>
          <w:p w14:paraId="1A54CE0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(4.549)</w:t>
            </w:r>
          </w:p>
        </w:tc>
        <w:tc>
          <w:tcPr>
            <w:tcW w:w="591" w:type="pct"/>
            <w:tcBorders>
              <w:top w:val="nil"/>
              <w:left w:val="nil"/>
              <w:bottom w:val="nil"/>
              <w:right w:val="nil"/>
            </w:tcBorders>
          </w:tcPr>
          <w:p w14:paraId="4271C999"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(4.982)</w:t>
            </w:r>
          </w:p>
        </w:tc>
        <w:tc>
          <w:tcPr>
            <w:tcW w:w="591" w:type="pct"/>
            <w:tcBorders>
              <w:top w:val="nil"/>
              <w:left w:val="nil"/>
              <w:bottom w:val="nil"/>
              <w:right w:val="nil"/>
            </w:tcBorders>
          </w:tcPr>
          <w:p w14:paraId="39D821DE" w14:textId="69BC212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(5.816)</w:t>
            </w:r>
          </w:p>
        </w:tc>
        <w:tc>
          <w:tcPr>
            <w:tcW w:w="589" w:type="pct"/>
            <w:tcBorders>
              <w:top w:val="nil"/>
              <w:left w:val="nil"/>
              <w:bottom w:val="nil"/>
              <w:right w:val="nil"/>
            </w:tcBorders>
          </w:tcPr>
          <w:p w14:paraId="38DAB986" w14:textId="44D3A31D"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(4.945)</w:t>
            </w:r>
          </w:p>
        </w:tc>
      </w:tr>
      <w:tr w:rsidR="002E0462" w:rsidRPr="002E0462" w14:paraId="7CA0305B" w14:textId="3A0C2D69" w:rsidTr="00EB6CDE">
        <w:trPr>
          <w:jc w:val="center"/>
        </w:trPr>
        <w:tc>
          <w:tcPr>
            <w:tcW w:w="1456" w:type="pct"/>
            <w:tcBorders>
              <w:top w:val="nil"/>
              <w:left w:val="nil"/>
              <w:bottom w:val="nil"/>
              <w:right w:val="nil"/>
            </w:tcBorders>
          </w:tcPr>
          <w:p w14:paraId="6CCF00F8"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CashFlowVol</w:t>
            </w:r>
          </w:p>
        </w:tc>
        <w:tc>
          <w:tcPr>
            <w:tcW w:w="591" w:type="pct"/>
            <w:tcBorders>
              <w:top w:val="nil"/>
              <w:left w:val="nil"/>
              <w:bottom w:val="nil"/>
              <w:right w:val="nil"/>
            </w:tcBorders>
          </w:tcPr>
          <w:p w14:paraId="5C65220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591" w:type="pct"/>
            <w:tcBorders>
              <w:top w:val="nil"/>
              <w:left w:val="nil"/>
              <w:bottom w:val="nil"/>
              <w:right w:val="nil"/>
            </w:tcBorders>
          </w:tcPr>
          <w:p w14:paraId="2ED84595"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591" w:type="pct"/>
            <w:tcBorders>
              <w:top w:val="nil"/>
              <w:left w:val="nil"/>
              <w:bottom w:val="nil"/>
              <w:right w:val="nil"/>
            </w:tcBorders>
          </w:tcPr>
          <w:p w14:paraId="39F23E72"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591" w:type="pct"/>
            <w:tcBorders>
              <w:top w:val="nil"/>
              <w:left w:val="nil"/>
              <w:bottom w:val="nil"/>
              <w:right w:val="nil"/>
            </w:tcBorders>
          </w:tcPr>
          <w:p w14:paraId="1D5262AC"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591" w:type="pct"/>
            <w:tcBorders>
              <w:top w:val="nil"/>
              <w:left w:val="nil"/>
              <w:bottom w:val="nil"/>
              <w:right w:val="nil"/>
            </w:tcBorders>
          </w:tcPr>
          <w:p w14:paraId="6B8BF14A" w14:textId="7150C03D"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589" w:type="pct"/>
            <w:tcBorders>
              <w:top w:val="nil"/>
              <w:left w:val="nil"/>
              <w:bottom w:val="nil"/>
              <w:right w:val="nil"/>
            </w:tcBorders>
          </w:tcPr>
          <w:p w14:paraId="0036E5EC" w14:textId="062560FC"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0CD42D2E" w14:textId="551F3ADE" w:rsidTr="00EB6CDE">
        <w:trPr>
          <w:jc w:val="center"/>
        </w:trPr>
        <w:tc>
          <w:tcPr>
            <w:tcW w:w="1456" w:type="pct"/>
            <w:tcBorders>
              <w:top w:val="nil"/>
              <w:left w:val="nil"/>
              <w:bottom w:val="nil"/>
              <w:right w:val="nil"/>
            </w:tcBorders>
          </w:tcPr>
          <w:p w14:paraId="286C0507" w14:textId="77777777" w:rsidR="00AE6C9A" w:rsidRPr="002E0462" w:rsidRDefault="00AE6C9A" w:rsidP="00AE6C9A">
            <w:pPr>
              <w:widowControl w:val="0"/>
              <w:autoSpaceDE w:val="0"/>
              <w:autoSpaceDN w:val="0"/>
              <w:adjustRightInd w:val="0"/>
              <w:rPr>
                <w:bCs/>
                <w:i/>
                <w:iCs/>
                <w:color w:val="000000" w:themeColor="text1"/>
                <w:sz w:val="20"/>
                <w:szCs w:val="20"/>
              </w:rPr>
            </w:pPr>
          </w:p>
        </w:tc>
        <w:tc>
          <w:tcPr>
            <w:tcW w:w="591" w:type="pct"/>
            <w:tcBorders>
              <w:top w:val="nil"/>
              <w:left w:val="nil"/>
              <w:bottom w:val="nil"/>
              <w:right w:val="nil"/>
            </w:tcBorders>
          </w:tcPr>
          <w:p w14:paraId="53099BA8"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(-1.192)</w:t>
            </w:r>
          </w:p>
        </w:tc>
        <w:tc>
          <w:tcPr>
            <w:tcW w:w="591" w:type="pct"/>
            <w:tcBorders>
              <w:top w:val="nil"/>
              <w:left w:val="nil"/>
              <w:bottom w:val="nil"/>
              <w:right w:val="nil"/>
            </w:tcBorders>
          </w:tcPr>
          <w:p w14:paraId="32A56C20"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(-0.779)</w:t>
            </w:r>
          </w:p>
        </w:tc>
        <w:tc>
          <w:tcPr>
            <w:tcW w:w="591" w:type="pct"/>
            <w:tcBorders>
              <w:top w:val="nil"/>
              <w:left w:val="nil"/>
              <w:bottom w:val="nil"/>
              <w:right w:val="nil"/>
            </w:tcBorders>
          </w:tcPr>
          <w:p w14:paraId="0F31D747"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(-1.682)</w:t>
            </w:r>
          </w:p>
        </w:tc>
        <w:tc>
          <w:tcPr>
            <w:tcW w:w="591" w:type="pct"/>
            <w:tcBorders>
              <w:top w:val="nil"/>
              <w:left w:val="nil"/>
              <w:bottom w:val="nil"/>
              <w:right w:val="nil"/>
            </w:tcBorders>
          </w:tcPr>
          <w:p w14:paraId="061C757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(-1.180)</w:t>
            </w:r>
          </w:p>
        </w:tc>
        <w:tc>
          <w:tcPr>
            <w:tcW w:w="591" w:type="pct"/>
            <w:tcBorders>
              <w:top w:val="nil"/>
              <w:left w:val="nil"/>
              <w:bottom w:val="nil"/>
              <w:right w:val="nil"/>
            </w:tcBorders>
          </w:tcPr>
          <w:p w14:paraId="14C30BDE" w14:textId="41EBD3A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(-0.799)</w:t>
            </w:r>
          </w:p>
        </w:tc>
        <w:tc>
          <w:tcPr>
            <w:tcW w:w="589" w:type="pct"/>
            <w:tcBorders>
              <w:top w:val="nil"/>
              <w:left w:val="nil"/>
              <w:bottom w:val="nil"/>
              <w:right w:val="nil"/>
            </w:tcBorders>
          </w:tcPr>
          <w:p w14:paraId="2A222FF7" w14:textId="63066808"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(-1.197)</w:t>
            </w:r>
          </w:p>
        </w:tc>
      </w:tr>
      <w:tr w:rsidR="002E0462" w:rsidRPr="002E0462" w14:paraId="6CAAE3C2" w14:textId="7C96EC5F" w:rsidTr="00EB6CDE">
        <w:trPr>
          <w:jc w:val="center"/>
        </w:trPr>
        <w:tc>
          <w:tcPr>
            <w:tcW w:w="1456" w:type="pct"/>
            <w:tcBorders>
              <w:top w:val="nil"/>
              <w:left w:val="nil"/>
              <w:bottom w:val="nil"/>
              <w:right w:val="nil"/>
            </w:tcBorders>
          </w:tcPr>
          <w:p w14:paraId="42D5FF59"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FirmAge</w:t>
            </w:r>
          </w:p>
        </w:tc>
        <w:tc>
          <w:tcPr>
            <w:tcW w:w="591" w:type="pct"/>
            <w:tcBorders>
              <w:top w:val="nil"/>
              <w:left w:val="nil"/>
              <w:bottom w:val="nil"/>
              <w:right w:val="nil"/>
            </w:tcBorders>
          </w:tcPr>
          <w:p w14:paraId="26B1D7A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591" w:type="pct"/>
            <w:tcBorders>
              <w:top w:val="nil"/>
              <w:left w:val="nil"/>
              <w:bottom w:val="nil"/>
              <w:right w:val="nil"/>
            </w:tcBorders>
          </w:tcPr>
          <w:p w14:paraId="0FAB88E6"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591" w:type="pct"/>
            <w:tcBorders>
              <w:top w:val="nil"/>
              <w:left w:val="nil"/>
              <w:bottom w:val="nil"/>
              <w:right w:val="nil"/>
            </w:tcBorders>
          </w:tcPr>
          <w:p w14:paraId="42AFA7DC"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591" w:type="pct"/>
            <w:tcBorders>
              <w:top w:val="nil"/>
              <w:left w:val="nil"/>
              <w:bottom w:val="nil"/>
              <w:right w:val="nil"/>
            </w:tcBorders>
          </w:tcPr>
          <w:p w14:paraId="67C787A0"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591" w:type="pct"/>
            <w:tcBorders>
              <w:top w:val="nil"/>
              <w:left w:val="nil"/>
              <w:bottom w:val="nil"/>
              <w:right w:val="nil"/>
            </w:tcBorders>
          </w:tcPr>
          <w:p w14:paraId="4E19A0D5" w14:textId="0F23924D"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589" w:type="pct"/>
            <w:tcBorders>
              <w:top w:val="nil"/>
              <w:left w:val="nil"/>
              <w:bottom w:val="nil"/>
              <w:right w:val="nil"/>
            </w:tcBorders>
          </w:tcPr>
          <w:p w14:paraId="44F6E9F4" w14:textId="07D1D580"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1DBC8732" w14:textId="4F7A0FC7" w:rsidTr="00EB6CDE">
        <w:trPr>
          <w:jc w:val="center"/>
        </w:trPr>
        <w:tc>
          <w:tcPr>
            <w:tcW w:w="1456" w:type="pct"/>
            <w:tcBorders>
              <w:top w:val="nil"/>
              <w:left w:val="nil"/>
              <w:bottom w:val="nil"/>
              <w:right w:val="nil"/>
            </w:tcBorders>
          </w:tcPr>
          <w:p w14:paraId="72F0731F"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0D7D70F7"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(-4.826)</w:t>
            </w:r>
          </w:p>
        </w:tc>
        <w:tc>
          <w:tcPr>
            <w:tcW w:w="591" w:type="pct"/>
            <w:tcBorders>
              <w:top w:val="nil"/>
              <w:left w:val="nil"/>
              <w:bottom w:val="nil"/>
              <w:right w:val="nil"/>
            </w:tcBorders>
          </w:tcPr>
          <w:p w14:paraId="20635B38"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(-3.329)</w:t>
            </w:r>
          </w:p>
        </w:tc>
        <w:tc>
          <w:tcPr>
            <w:tcW w:w="591" w:type="pct"/>
            <w:tcBorders>
              <w:top w:val="nil"/>
              <w:left w:val="nil"/>
              <w:bottom w:val="nil"/>
              <w:right w:val="nil"/>
            </w:tcBorders>
          </w:tcPr>
          <w:p w14:paraId="1EAF429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(-4.320)</w:t>
            </w:r>
          </w:p>
        </w:tc>
        <w:tc>
          <w:tcPr>
            <w:tcW w:w="591" w:type="pct"/>
            <w:tcBorders>
              <w:top w:val="nil"/>
              <w:left w:val="nil"/>
              <w:bottom w:val="nil"/>
              <w:right w:val="nil"/>
            </w:tcBorders>
          </w:tcPr>
          <w:p w14:paraId="449B87F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(-2.440)</w:t>
            </w:r>
          </w:p>
        </w:tc>
        <w:tc>
          <w:tcPr>
            <w:tcW w:w="591" w:type="pct"/>
            <w:tcBorders>
              <w:top w:val="nil"/>
              <w:left w:val="nil"/>
              <w:bottom w:val="nil"/>
              <w:right w:val="nil"/>
            </w:tcBorders>
          </w:tcPr>
          <w:p w14:paraId="3D4861D8" w14:textId="62B04546"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(-3.252)</w:t>
            </w:r>
          </w:p>
        </w:tc>
        <w:tc>
          <w:tcPr>
            <w:tcW w:w="589" w:type="pct"/>
            <w:tcBorders>
              <w:top w:val="nil"/>
              <w:left w:val="nil"/>
              <w:bottom w:val="nil"/>
              <w:right w:val="nil"/>
            </w:tcBorders>
          </w:tcPr>
          <w:p w14:paraId="18BC32D7" w14:textId="17F833C5"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(-2.367)</w:t>
            </w:r>
          </w:p>
        </w:tc>
      </w:tr>
      <w:tr w:rsidR="002E0462" w:rsidRPr="002E0462" w14:paraId="3E96657D" w14:textId="06F72B04" w:rsidTr="00EB6CDE">
        <w:trPr>
          <w:jc w:val="center"/>
        </w:trPr>
        <w:tc>
          <w:tcPr>
            <w:tcW w:w="1456" w:type="pct"/>
            <w:tcBorders>
              <w:top w:val="nil"/>
              <w:left w:val="nil"/>
              <w:bottom w:val="nil"/>
              <w:right w:val="nil"/>
            </w:tcBorders>
          </w:tcPr>
          <w:p w14:paraId="649B48ED"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591" w:type="pct"/>
            <w:tcBorders>
              <w:top w:val="nil"/>
              <w:left w:val="nil"/>
              <w:bottom w:val="nil"/>
              <w:right w:val="nil"/>
            </w:tcBorders>
          </w:tcPr>
          <w:p w14:paraId="34499C0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0.041***</w:t>
            </w:r>
          </w:p>
        </w:tc>
        <w:tc>
          <w:tcPr>
            <w:tcW w:w="591" w:type="pct"/>
            <w:tcBorders>
              <w:top w:val="nil"/>
              <w:left w:val="nil"/>
              <w:bottom w:val="nil"/>
              <w:right w:val="nil"/>
            </w:tcBorders>
          </w:tcPr>
          <w:p w14:paraId="06F413B6"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0.033***</w:t>
            </w:r>
          </w:p>
        </w:tc>
        <w:tc>
          <w:tcPr>
            <w:tcW w:w="591" w:type="pct"/>
            <w:tcBorders>
              <w:top w:val="nil"/>
              <w:left w:val="nil"/>
              <w:bottom w:val="nil"/>
              <w:right w:val="nil"/>
            </w:tcBorders>
          </w:tcPr>
          <w:p w14:paraId="5CA4EC0E"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0.041***</w:t>
            </w:r>
          </w:p>
        </w:tc>
        <w:tc>
          <w:tcPr>
            <w:tcW w:w="591" w:type="pct"/>
            <w:tcBorders>
              <w:top w:val="nil"/>
              <w:left w:val="nil"/>
              <w:bottom w:val="nil"/>
              <w:right w:val="nil"/>
            </w:tcBorders>
          </w:tcPr>
          <w:p w14:paraId="3E00C51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0.039***</w:t>
            </w:r>
          </w:p>
        </w:tc>
        <w:tc>
          <w:tcPr>
            <w:tcW w:w="591" w:type="pct"/>
            <w:tcBorders>
              <w:top w:val="nil"/>
              <w:left w:val="nil"/>
              <w:bottom w:val="nil"/>
              <w:right w:val="nil"/>
            </w:tcBorders>
          </w:tcPr>
          <w:p w14:paraId="1B80FDCF" w14:textId="1F5E7C34"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0.031***</w:t>
            </w:r>
          </w:p>
        </w:tc>
        <w:tc>
          <w:tcPr>
            <w:tcW w:w="589" w:type="pct"/>
            <w:tcBorders>
              <w:top w:val="nil"/>
              <w:left w:val="nil"/>
              <w:bottom w:val="nil"/>
              <w:right w:val="nil"/>
            </w:tcBorders>
          </w:tcPr>
          <w:p w14:paraId="5339E1D0" w14:textId="27E6BCBF"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0.038***</w:t>
            </w:r>
          </w:p>
        </w:tc>
      </w:tr>
      <w:tr w:rsidR="002E0462" w:rsidRPr="002E0462" w14:paraId="5B999B16" w14:textId="6E98CC97" w:rsidTr="00EB6CDE">
        <w:trPr>
          <w:jc w:val="center"/>
        </w:trPr>
        <w:tc>
          <w:tcPr>
            <w:tcW w:w="1456" w:type="pct"/>
            <w:tcBorders>
              <w:top w:val="nil"/>
              <w:left w:val="nil"/>
              <w:bottom w:val="nil"/>
              <w:right w:val="nil"/>
            </w:tcBorders>
          </w:tcPr>
          <w:p w14:paraId="2AC04D98"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2E6D8A40"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(5.695)</w:t>
            </w:r>
          </w:p>
        </w:tc>
        <w:tc>
          <w:tcPr>
            <w:tcW w:w="591" w:type="pct"/>
            <w:tcBorders>
              <w:top w:val="nil"/>
              <w:left w:val="nil"/>
              <w:bottom w:val="nil"/>
              <w:right w:val="nil"/>
            </w:tcBorders>
          </w:tcPr>
          <w:p w14:paraId="3B5D7E69"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(3.619)</w:t>
            </w:r>
          </w:p>
        </w:tc>
        <w:tc>
          <w:tcPr>
            <w:tcW w:w="591" w:type="pct"/>
            <w:tcBorders>
              <w:top w:val="nil"/>
              <w:left w:val="nil"/>
              <w:bottom w:val="nil"/>
              <w:right w:val="nil"/>
            </w:tcBorders>
          </w:tcPr>
          <w:p w14:paraId="0CC74EBA"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(5.513)</w:t>
            </w:r>
          </w:p>
        </w:tc>
        <w:tc>
          <w:tcPr>
            <w:tcW w:w="591" w:type="pct"/>
            <w:tcBorders>
              <w:top w:val="nil"/>
              <w:left w:val="nil"/>
              <w:bottom w:val="nil"/>
              <w:right w:val="nil"/>
            </w:tcBorders>
          </w:tcPr>
          <w:p w14:paraId="5523DB1C"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(4.404)</w:t>
            </w:r>
          </w:p>
        </w:tc>
        <w:tc>
          <w:tcPr>
            <w:tcW w:w="591" w:type="pct"/>
            <w:tcBorders>
              <w:top w:val="nil"/>
              <w:left w:val="nil"/>
              <w:bottom w:val="nil"/>
              <w:right w:val="nil"/>
            </w:tcBorders>
          </w:tcPr>
          <w:p w14:paraId="0D2EBE1C" w14:textId="06CF8E5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(3.444)</w:t>
            </w:r>
          </w:p>
        </w:tc>
        <w:tc>
          <w:tcPr>
            <w:tcW w:w="589" w:type="pct"/>
            <w:tcBorders>
              <w:top w:val="nil"/>
              <w:left w:val="nil"/>
              <w:bottom w:val="nil"/>
              <w:right w:val="nil"/>
            </w:tcBorders>
          </w:tcPr>
          <w:p w14:paraId="76EDA980" w14:textId="59E3BD5B"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(4.220)</w:t>
            </w:r>
          </w:p>
        </w:tc>
      </w:tr>
      <w:tr w:rsidR="002E0462" w:rsidRPr="002E0462" w14:paraId="53695BB1" w14:textId="168C7C07" w:rsidTr="00EB6CDE">
        <w:trPr>
          <w:jc w:val="center"/>
        </w:trPr>
        <w:tc>
          <w:tcPr>
            <w:tcW w:w="1456" w:type="pct"/>
            <w:tcBorders>
              <w:top w:val="nil"/>
              <w:left w:val="nil"/>
              <w:bottom w:val="nil"/>
              <w:right w:val="nil"/>
            </w:tcBorders>
          </w:tcPr>
          <w:p w14:paraId="2EDF73A2"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TotalCompensation</w:t>
            </w:r>
          </w:p>
        </w:tc>
        <w:tc>
          <w:tcPr>
            <w:tcW w:w="591" w:type="pct"/>
            <w:tcBorders>
              <w:top w:val="nil"/>
              <w:left w:val="nil"/>
              <w:bottom w:val="nil"/>
              <w:right w:val="nil"/>
            </w:tcBorders>
          </w:tcPr>
          <w:p w14:paraId="4D63E31F"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0C0CEADD"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669AE884"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0.024***</w:t>
            </w:r>
          </w:p>
        </w:tc>
        <w:tc>
          <w:tcPr>
            <w:tcW w:w="591" w:type="pct"/>
            <w:tcBorders>
              <w:top w:val="nil"/>
              <w:left w:val="nil"/>
              <w:bottom w:val="nil"/>
              <w:right w:val="nil"/>
            </w:tcBorders>
          </w:tcPr>
          <w:p w14:paraId="5FD6EDB0"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0.030***</w:t>
            </w:r>
          </w:p>
        </w:tc>
        <w:tc>
          <w:tcPr>
            <w:tcW w:w="591" w:type="pct"/>
            <w:tcBorders>
              <w:top w:val="nil"/>
              <w:left w:val="nil"/>
              <w:bottom w:val="nil"/>
              <w:right w:val="nil"/>
            </w:tcBorders>
          </w:tcPr>
          <w:p w14:paraId="110947ED"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267EDB02" w14:textId="10E44153"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0.030***</w:t>
            </w:r>
          </w:p>
        </w:tc>
      </w:tr>
      <w:tr w:rsidR="002E0462" w:rsidRPr="002E0462" w14:paraId="1EAC89F4" w14:textId="6BA4939F" w:rsidTr="00EB6CDE">
        <w:trPr>
          <w:jc w:val="center"/>
        </w:trPr>
        <w:tc>
          <w:tcPr>
            <w:tcW w:w="1456" w:type="pct"/>
            <w:tcBorders>
              <w:top w:val="nil"/>
              <w:left w:val="nil"/>
              <w:bottom w:val="nil"/>
              <w:right w:val="nil"/>
            </w:tcBorders>
          </w:tcPr>
          <w:p w14:paraId="0BEF7E94" w14:textId="77777777" w:rsidR="00AE6C9A" w:rsidRPr="002E0462" w:rsidRDefault="00AE6C9A" w:rsidP="00AE6C9A">
            <w:pPr>
              <w:widowControl w:val="0"/>
              <w:autoSpaceDE w:val="0"/>
              <w:autoSpaceDN w:val="0"/>
              <w:adjustRightInd w:val="0"/>
              <w:rPr>
                <w:bCs/>
                <w:i/>
                <w:iCs/>
                <w:color w:val="000000" w:themeColor="text1"/>
                <w:sz w:val="20"/>
                <w:szCs w:val="20"/>
              </w:rPr>
            </w:pPr>
          </w:p>
        </w:tc>
        <w:tc>
          <w:tcPr>
            <w:tcW w:w="591" w:type="pct"/>
            <w:tcBorders>
              <w:top w:val="nil"/>
              <w:left w:val="nil"/>
              <w:bottom w:val="nil"/>
              <w:right w:val="nil"/>
            </w:tcBorders>
          </w:tcPr>
          <w:p w14:paraId="7DD7AF1B"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5665999D"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12C31127"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(5.344)</w:t>
            </w:r>
          </w:p>
        </w:tc>
        <w:tc>
          <w:tcPr>
            <w:tcW w:w="591" w:type="pct"/>
            <w:tcBorders>
              <w:top w:val="nil"/>
              <w:left w:val="nil"/>
              <w:bottom w:val="nil"/>
              <w:right w:val="nil"/>
            </w:tcBorders>
          </w:tcPr>
          <w:p w14:paraId="6075B4F8"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(6.065)</w:t>
            </w:r>
          </w:p>
        </w:tc>
        <w:tc>
          <w:tcPr>
            <w:tcW w:w="591" w:type="pct"/>
            <w:tcBorders>
              <w:top w:val="nil"/>
              <w:left w:val="nil"/>
              <w:bottom w:val="nil"/>
              <w:right w:val="nil"/>
            </w:tcBorders>
          </w:tcPr>
          <w:p w14:paraId="59367409"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23C027EF" w14:textId="1FAACAE5"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(6.014)</w:t>
            </w:r>
          </w:p>
        </w:tc>
      </w:tr>
      <w:tr w:rsidR="002E0462" w:rsidRPr="002E0462" w14:paraId="559FF87D" w14:textId="1DC8C854" w:rsidTr="00EB6CDE">
        <w:trPr>
          <w:jc w:val="center"/>
        </w:trPr>
        <w:tc>
          <w:tcPr>
            <w:tcW w:w="1456" w:type="pct"/>
            <w:tcBorders>
              <w:top w:val="nil"/>
              <w:left w:val="nil"/>
              <w:bottom w:val="nil"/>
              <w:right w:val="nil"/>
            </w:tcBorders>
          </w:tcPr>
          <w:p w14:paraId="5C3512C8"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591" w:type="pct"/>
            <w:tcBorders>
              <w:top w:val="nil"/>
              <w:left w:val="nil"/>
              <w:bottom w:val="nil"/>
              <w:right w:val="nil"/>
            </w:tcBorders>
          </w:tcPr>
          <w:p w14:paraId="7B1E64E2"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58113753"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2784437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591" w:type="pct"/>
            <w:tcBorders>
              <w:top w:val="nil"/>
              <w:left w:val="nil"/>
              <w:bottom w:val="nil"/>
              <w:right w:val="nil"/>
            </w:tcBorders>
          </w:tcPr>
          <w:p w14:paraId="181E1889"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591" w:type="pct"/>
            <w:tcBorders>
              <w:top w:val="nil"/>
              <w:left w:val="nil"/>
              <w:bottom w:val="nil"/>
              <w:right w:val="nil"/>
            </w:tcBorders>
          </w:tcPr>
          <w:p w14:paraId="57615122"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3ABA0373" w14:textId="76368071"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3CC8D46A" w14:textId="0D2330D1" w:rsidTr="00EB6CDE">
        <w:trPr>
          <w:jc w:val="center"/>
        </w:trPr>
        <w:tc>
          <w:tcPr>
            <w:tcW w:w="1456" w:type="pct"/>
            <w:tcBorders>
              <w:top w:val="nil"/>
              <w:left w:val="nil"/>
              <w:bottom w:val="nil"/>
              <w:right w:val="nil"/>
            </w:tcBorders>
          </w:tcPr>
          <w:p w14:paraId="750CC081"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054200B0"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50212219"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222601D5"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(-0.574)</w:t>
            </w:r>
          </w:p>
        </w:tc>
        <w:tc>
          <w:tcPr>
            <w:tcW w:w="591" w:type="pct"/>
            <w:tcBorders>
              <w:top w:val="nil"/>
              <w:left w:val="nil"/>
              <w:bottom w:val="nil"/>
              <w:right w:val="nil"/>
            </w:tcBorders>
          </w:tcPr>
          <w:p w14:paraId="27211FAC"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(-0.829)</w:t>
            </w:r>
          </w:p>
        </w:tc>
        <w:tc>
          <w:tcPr>
            <w:tcW w:w="591" w:type="pct"/>
            <w:tcBorders>
              <w:top w:val="nil"/>
              <w:left w:val="nil"/>
              <w:bottom w:val="nil"/>
              <w:right w:val="nil"/>
            </w:tcBorders>
          </w:tcPr>
          <w:p w14:paraId="013004A5"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1A1473D5" w14:textId="23EA534F"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(-0.743)</w:t>
            </w:r>
          </w:p>
        </w:tc>
      </w:tr>
      <w:tr w:rsidR="002E0462" w:rsidRPr="002E0462" w14:paraId="6BBAED04" w14:textId="1DAC64CF" w:rsidTr="00EB6CDE">
        <w:trPr>
          <w:jc w:val="center"/>
        </w:trPr>
        <w:tc>
          <w:tcPr>
            <w:tcW w:w="1456" w:type="pct"/>
            <w:tcBorders>
              <w:top w:val="nil"/>
              <w:left w:val="nil"/>
              <w:bottom w:val="nil"/>
              <w:right w:val="nil"/>
            </w:tcBorders>
          </w:tcPr>
          <w:p w14:paraId="7F89B28E"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HIndex</w:t>
            </w:r>
          </w:p>
        </w:tc>
        <w:tc>
          <w:tcPr>
            <w:tcW w:w="591" w:type="pct"/>
            <w:tcBorders>
              <w:top w:val="nil"/>
              <w:left w:val="nil"/>
              <w:bottom w:val="nil"/>
              <w:right w:val="nil"/>
            </w:tcBorders>
          </w:tcPr>
          <w:p w14:paraId="6093FFCC"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28C92C06"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48AA9FC5"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0.192***</w:t>
            </w:r>
          </w:p>
        </w:tc>
        <w:tc>
          <w:tcPr>
            <w:tcW w:w="591" w:type="pct"/>
            <w:tcBorders>
              <w:top w:val="nil"/>
              <w:left w:val="nil"/>
              <w:bottom w:val="nil"/>
              <w:right w:val="nil"/>
            </w:tcBorders>
          </w:tcPr>
          <w:p w14:paraId="54C02E3E"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0.190***</w:t>
            </w:r>
          </w:p>
        </w:tc>
        <w:tc>
          <w:tcPr>
            <w:tcW w:w="591" w:type="pct"/>
            <w:tcBorders>
              <w:top w:val="nil"/>
              <w:left w:val="nil"/>
              <w:bottom w:val="nil"/>
              <w:right w:val="nil"/>
            </w:tcBorders>
          </w:tcPr>
          <w:p w14:paraId="62FADE02"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79A4160A" w14:textId="6F8AB2AC"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0.190***</w:t>
            </w:r>
          </w:p>
        </w:tc>
      </w:tr>
      <w:tr w:rsidR="002E0462" w:rsidRPr="002E0462" w14:paraId="51F0B91A" w14:textId="26EE6A5B" w:rsidTr="00EB6CDE">
        <w:trPr>
          <w:jc w:val="center"/>
        </w:trPr>
        <w:tc>
          <w:tcPr>
            <w:tcW w:w="1456" w:type="pct"/>
            <w:tcBorders>
              <w:top w:val="nil"/>
              <w:left w:val="nil"/>
              <w:bottom w:val="nil"/>
              <w:right w:val="nil"/>
            </w:tcBorders>
          </w:tcPr>
          <w:p w14:paraId="7D23B340"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5DA0A7BE"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775009D9"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5496C444"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(6.680)</w:t>
            </w:r>
          </w:p>
        </w:tc>
        <w:tc>
          <w:tcPr>
            <w:tcW w:w="591" w:type="pct"/>
            <w:tcBorders>
              <w:top w:val="nil"/>
              <w:left w:val="nil"/>
              <w:bottom w:val="nil"/>
              <w:right w:val="nil"/>
            </w:tcBorders>
          </w:tcPr>
          <w:p w14:paraId="36F4370D"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(6.570)</w:t>
            </w:r>
          </w:p>
        </w:tc>
        <w:tc>
          <w:tcPr>
            <w:tcW w:w="591" w:type="pct"/>
            <w:tcBorders>
              <w:top w:val="nil"/>
              <w:left w:val="nil"/>
              <w:bottom w:val="nil"/>
              <w:right w:val="nil"/>
            </w:tcBorders>
          </w:tcPr>
          <w:p w14:paraId="7535CCBC"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2372EE1E" w14:textId="36F55A6F"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(6.551)</w:t>
            </w:r>
          </w:p>
        </w:tc>
      </w:tr>
      <w:tr w:rsidR="002E0462" w:rsidRPr="002E0462" w14:paraId="735E73B5" w14:textId="0B25AC33" w:rsidTr="00EB6CDE">
        <w:trPr>
          <w:jc w:val="center"/>
        </w:trPr>
        <w:tc>
          <w:tcPr>
            <w:tcW w:w="1456" w:type="pct"/>
            <w:tcBorders>
              <w:top w:val="nil"/>
              <w:left w:val="nil"/>
              <w:bottom w:val="nil"/>
              <w:right w:val="nil"/>
            </w:tcBorders>
          </w:tcPr>
          <w:p w14:paraId="1AF9E9F2"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BoardSize</w:t>
            </w:r>
          </w:p>
        </w:tc>
        <w:tc>
          <w:tcPr>
            <w:tcW w:w="591" w:type="pct"/>
            <w:tcBorders>
              <w:top w:val="nil"/>
              <w:left w:val="nil"/>
              <w:bottom w:val="nil"/>
              <w:right w:val="nil"/>
            </w:tcBorders>
          </w:tcPr>
          <w:p w14:paraId="0090B80B"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4AF12A47"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20EFCD0C"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591" w:type="pct"/>
            <w:tcBorders>
              <w:top w:val="nil"/>
              <w:left w:val="nil"/>
              <w:bottom w:val="nil"/>
              <w:right w:val="nil"/>
            </w:tcBorders>
          </w:tcPr>
          <w:p w14:paraId="2A9A0FD7"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591" w:type="pct"/>
            <w:tcBorders>
              <w:top w:val="nil"/>
              <w:left w:val="nil"/>
              <w:bottom w:val="nil"/>
              <w:right w:val="nil"/>
            </w:tcBorders>
          </w:tcPr>
          <w:p w14:paraId="077373E4"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3F4BD5F4" w14:textId="7D9B282A"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1128005B" w14:textId="5B5BB8AC" w:rsidTr="00EB6CDE">
        <w:trPr>
          <w:jc w:val="center"/>
        </w:trPr>
        <w:tc>
          <w:tcPr>
            <w:tcW w:w="1456" w:type="pct"/>
            <w:tcBorders>
              <w:top w:val="nil"/>
              <w:left w:val="nil"/>
              <w:bottom w:val="nil"/>
              <w:right w:val="nil"/>
            </w:tcBorders>
          </w:tcPr>
          <w:p w14:paraId="0989E756"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0A7C7608"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63C8D5B0"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2ABAB767"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(0.800)</w:t>
            </w:r>
          </w:p>
        </w:tc>
        <w:tc>
          <w:tcPr>
            <w:tcW w:w="591" w:type="pct"/>
            <w:tcBorders>
              <w:top w:val="nil"/>
              <w:left w:val="nil"/>
              <w:bottom w:val="nil"/>
              <w:right w:val="nil"/>
            </w:tcBorders>
          </w:tcPr>
          <w:p w14:paraId="581AA490"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(0.037)</w:t>
            </w:r>
          </w:p>
        </w:tc>
        <w:tc>
          <w:tcPr>
            <w:tcW w:w="591" w:type="pct"/>
            <w:tcBorders>
              <w:top w:val="nil"/>
              <w:left w:val="nil"/>
              <w:bottom w:val="nil"/>
              <w:right w:val="nil"/>
            </w:tcBorders>
          </w:tcPr>
          <w:p w14:paraId="51B0DDBE"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68C87FD0" w14:textId="4460DD4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(0.078)</w:t>
            </w:r>
          </w:p>
        </w:tc>
      </w:tr>
      <w:tr w:rsidR="002E0462" w:rsidRPr="002E0462" w14:paraId="02CBEA5A" w14:textId="6EDC4CE4" w:rsidTr="00EB6CDE">
        <w:trPr>
          <w:jc w:val="center"/>
        </w:trPr>
        <w:tc>
          <w:tcPr>
            <w:tcW w:w="1456" w:type="pct"/>
            <w:tcBorders>
              <w:top w:val="nil"/>
              <w:left w:val="nil"/>
              <w:bottom w:val="nil"/>
              <w:right w:val="nil"/>
            </w:tcBorders>
          </w:tcPr>
          <w:p w14:paraId="46A266F2"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Boardmeeting</w:t>
            </w:r>
          </w:p>
        </w:tc>
        <w:tc>
          <w:tcPr>
            <w:tcW w:w="591" w:type="pct"/>
            <w:tcBorders>
              <w:top w:val="nil"/>
              <w:left w:val="nil"/>
              <w:bottom w:val="nil"/>
              <w:right w:val="nil"/>
            </w:tcBorders>
          </w:tcPr>
          <w:p w14:paraId="5F541B1E"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38A1397F"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1C2790A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591" w:type="pct"/>
            <w:tcBorders>
              <w:top w:val="nil"/>
              <w:left w:val="nil"/>
              <w:bottom w:val="nil"/>
              <w:right w:val="nil"/>
            </w:tcBorders>
          </w:tcPr>
          <w:p w14:paraId="34E6515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591" w:type="pct"/>
            <w:tcBorders>
              <w:top w:val="nil"/>
              <w:left w:val="nil"/>
              <w:bottom w:val="nil"/>
              <w:right w:val="nil"/>
            </w:tcBorders>
          </w:tcPr>
          <w:p w14:paraId="34D9452A"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147EAA1C" w14:textId="5315B6BF"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r>
      <w:tr w:rsidR="002E0462" w:rsidRPr="002E0462" w14:paraId="43466EE2" w14:textId="5A50C192" w:rsidTr="00EB6CDE">
        <w:trPr>
          <w:jc w:val="center"/>
        </w:trPr>
        <w:tc>
          <w:tcPr>
            <w:tcW w:w="1456" w:type="pct"/>
            <w:tcBorders>
              <w:top w:val="nil"/>
              <w:left w:val="nil"/>
              <w:bottom w:val="nil"/>
              <w:right w:val="nil"/>
            </w:tcBorders>
          </w:tcPr>
          <w:p w14:paraId="63EA2D73" w14:textId="77777777" w:rsidR="00AE6C9A" w:rsidRPr="002E0462" w:rsidRDefault="00AE6C9A" w:rsidP="00AE6C9A">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591" w:type="pct"/>
            <w:tcBorders>
              <w:top w:val="nil"/>
              <w:left w:val="nil"/>
              <w:bottom w:val="nil"/>
              <w:right w:val="nil"/>
            </w:tcBorders>
          </w:tcPr>
          <w:p w14:paraId="29DE7BCF"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57407550"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91" w:type="pct"/>
            <w:tcBorders>
              <w:top w:val="nil"/>
              <w:left w:val="nil"/>
              <w:bottom w:val="nil"/>
              <w:right w:val="nil"/>
            </w:tcBorders>
          </w:tcPr>
          <w:p w14:paraId="5EE151FB"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(-7.866)</w:t>
            </w:r>
          </w:p>
        </w:tc>
        <w:tc>
          <w:tcPr>
            <w:tcW w:w="591" w:type="pct"/>
            <w:tcBorders>
              <w:top w:val="nil"/>
              <w:left w:val="nil"/>
              <w:bottom w:val="nil"/>
              <w:right w:val="nil"/>
            </w:tcBorders>
          </w:tcPr>
          <w:p w14:paraId="0512F4CF" w14:textId="77777777"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(-7.947)</w:t>
            </w:r>
          </w:p>
        </w:tc>
        <w:tc>
          <w:tcPr>
            <w:tcW w:w="591" w:type="pct"/>
            <w:tcBorders>
              <w:top w:val="nil"/>
              <w:left w:val="nil"/>
              <w:bottom w:val="nil"/>
              <w:right w:val="nil"/>
            </w:tcBorders>
          </w:tcPr>
          <w:p w14:paraId="2ADFE52F" w14:textId="77777777" w:rsidR="00AE6C9A" w:rsidRPr="002E0462" w:rsidRDefault="00AE6C9A" w:rsidP="00AE6C9A">
            <w:pPr>
              <w:widowControl w:val="0"/>
              <w:autoSpaceDE w:val="0"/>
              <w:autoSpaceDN w:val="0"/>
              <w:adjustRightInd w:val="0"/>
              <w:jc w:val="center"/>
              <w:rPr>
                <w:bCs/>
                <w:color w:val="000000" w:themeColor="text1"/>
                <w:sz w:val="20"/>
                <w:szCs w:val="20"/>
              </w:rPr>
            </w:pPr>
          </w:p>
        </w:tc>
        <w:tc>
          <w:tcPr>
            <w:tcW w:w="589" w:type="pct"/>
            <w:tcBorders>
              <w:top w:val="nil"/>
              <w:left w:val="nil"/>
              <w:bottom w:val="nil"/>
              <w:right w:val="nil"/>
            </w:tcBorders>
          </w:tcPr>
          <w:p w14:paraId="671EF03A" w14:textId="0310A1F2" w:rsidR="00AE6C9A" w:rsidRPr="002E0462" w:rsidRDefault="00AE6C9A" w:rsidP="00AE6C9A">
            <w:pPr>
              <w:widowControl w:val="0"/>
              <w:autoSpaceDE w:val="0"/>
              <w:autoSpaceDN w:val="0"/>
              <w:adjustRightInd w:val="0"/>
              <w:jc w:val="center"/>
              <w:rPr>
                <w:bCs/>
                <w:color w:val="000000" w:themeColor="text1"/>
                <w:sz w:val="20"/>
                <w:szCs w:val="20"/>
              </w:rPr>
            </w:pPr>
            <w:r w:rsidRPr="002E0462">
              <w:rPr>
                <w:bCs/>
                <w:color w:val="000000" w:themeColor="text1"/>
                <w:sz w:val="20"/>
                <w:szCs w:val="20"/>
              </w:rPr>
              <w:t>(-7.834)</w:t>
            </w:r>
          </w:p>
        </w:tc>
      </w:tr>
      <w:tr w:rsidR="002E0462" w:rsidRPr="002E0462" w14:paraId="25A152C7" w14:textId="28F2DA62" w:rsidTr="00EB6CDE">
        <w:trPr>
          <w:jc w:val="center"/>
        </w:trPr>
        <w:tc>
          <w:tcPr>
            <w:tcW w:w="1456" w:type="pct"/>
            <w:tcBorders>
              <w:top w:val="nil"/>
              <w:left w:val="nil"/>
              <w:bottom w:val="nil"/>
              <w:right w:val="nil"/>
            </w:tcBorders>
          </w:tcPr>
          <w:p w14:paraId="0018AB19" w14:textId="77777777" w:rsidR="00EB6CDE" w:rsidRPr="002E0462" w:rsidRDefault="00EB6CDE" w:rsidP="00EB6CDE">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Constant</w:t>
            </w:r>
          </w:p>
        </w:tc>
        <w:tc>
          <w:tcPr>
            <w:tcW w:w="591" w:type="pct"/>
            <w:tcBorders>
              <w:top w:val="nil"/>
              <w:left w:val="nil"/>
              <w:bottom w:val="nil"/>
              <w:right w:val="nil"/>
            </w:tcBorders>
          </w:tcPr>
          <w:p w14:paraId="4D688D23"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-0.295***</w:t>
            </w:r>
          </w:p>
        </w:tc>
        <w:tc>
          <w:tcPr>
            <w:tcW w:w="591" w:type="pct"/>
            <w:tcBorders>
              <w:top w:val="nil"/>
              <w:left w:val="nil"/>
              <w:bottom w:val="nil"/>
              <w:right w:val="nil"/>
            </w:tcBorders>
          </w:tcPr>
          <w:p w14:paraId="3EFB5441"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-0.231***</w:t>
            </w:r>
          </w:p>
        </w:tc>
        <w:tc>
          <w:tcPr>
            <w:tcW w:w="591" w:type="pct"/>
            <w:tcBorders>
              <w:top w:val="nil"/>
              <w:left w:val="nil"/>
              <w:bottom w:val="nil"/>
              <w:right w:val="nil"/>
            </w:tcBorders>
          </w:tcPr>
          <w:p w14:paraId="4ADC0F3D"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-0.381***</w:t>
            </w:r>
          </w:p>
        </w:tc>
        <w:tc>
          <w:tcPr>
            <w:tcW w:w="591" w:type="pct"/>
            <w:tcBorders>
              <w:top w:val="nil"/>
              <w:left w:val="nil"/>
              <w:bottom w:val="nil"/>
              <w:right w:val="nil"/>
            </w:tcBorders>
          </w:tcPr>
          <w:p w14:paraId="774177E4"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-0.373***</w:t>
            </w:r>
          </w:p>
        </w:tc>
        <w:tc>
          <w:tcPr>
            <w:tcW w:w="591" w:type="pct"/>
            <w:tcBorders>
              <w:top w:val="nil"/>
              <w:left w:val="nil"/>
              <w:bottom w:val="nil"/>
              <w:right w:val="nil"/>
            </w:tcBorders>
          </w:tcPr>
          <w:p w14:paraId="36570118" w14:textId="3467E488"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-0.198**</w:t>
            </w:r>
          </w:p>
        </w:tc>
        <w:tc>
          <w:tcPr>
            <w:tcW w:w="589" w:type="pct"/>
            <w:tcBorders>
              <w:top w:val="nil"/>
              <w:left w:val="nil"/>
              <w:bottom w:val="nil"/>
              <w:right w:val="nil"/>
            </w:tcBorders>
          </w:tcPr>
          <w:p w14:paraId="07B09801" w14:textId="30216B40"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-0.382***</w:t>
            </w:r>
          </w:p>
        </w:tc>
      </w:tr>
      <w:tr w:rsidR="002E0462" w:rsidRPr="002E0462" w14:paraId="5E9C1D25" w14:textId="1CC40CE5" w:rsidTr="00EB6CDE">
        <w:trPr>
          <w:jc w:val="center"/>
        </w:trPr>
        <w:tc>
          <w:tcPr>
            <w:tcW w:w="1456" w:type="pct"/>
            <w:tcBorders>
              <w:top w:val="nil"/>
              <w:left w:val="nil"/>
              <w:bottom w:val="nil"/>
              <w:right w:val="nil"/>
            </w:tcBorders>
          </w:tcPr>
          <w:p w14:paraId="38F153F7" w14:textId="77777777" w:rsidR="00EB6CDE" w:rsidRPr="002E0462" w:rsidRDefault="00EB6CDE" w:rsidP="00EB6CDE">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591" w:type="pct"/>
            <w:tcBorders>
              <w:top w:val="nil"/>
              <w:left w:val="nil"/>
              <w:bottom w:val="nil"/>
              <w:right w:val="nil"/>
            </w:tcBorders>
          </w:tcPr>
          <w:p w14:paraId="1D2F0300"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(-4.140)</w:t>
            </w:r>
          </w:p>
        </w:tc>
        <w:tc>
          <w:tcPr>
            <w:tcW w:w="591" w:type="pct"/>
            <w:tcBorders>
              <w:top w:val="nil"/>
              <w:left w:val="nil"/>
              <w:bottom w:val="nil"/>
              <w:right w:val="nil"/>
            </w:tcBorders>
          </w:tcPr>
          <w:p w14:paraId="2F92C96E"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(-2.872)</w:t>
            </w:r>
          </w:p>
        </w:tc>
        <w:tc>
          <w:tcPr>
            <w:tcW w:w="591" w:type="pct"/>
            <w:tcBorders>
              <w:top w:val="nil"/>
              <w:left w:val="nil"/>
              <w:bottom w:val="nil"/>
              <w:right w:val="nil"/>
            </w:tcBorders>
          </w:tcPr>
          <w:p w14:paraId="2D463DCE"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(-5.208)</w:t>
            </w:r>
          </w:p>
        </w:tc>
        <w:tc>
          <w:tcPr>
            <w:tcW w:w="591" w:type="pct"/>
            <w:tcBorders>
              <w:top w:val="nil"/>
              <w:left w:val="nil"/>
              <w:bottom w:val="nil"/>
              <w:right w:val="nil"/>
            </w:tcBorders>
          </w:tcPr>
          <w:p w14:paraId="7ABDCE31"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(-4.369)</w:t>
            </w:r>
          </w:p>
        </w:tc>
        <w:tc>
          <w:tcPr>
            <w:tcW w:w="591" w:type="pct"/>
            <w:tcBorders>
              <w:top w:val="nil"/>
              <w:left w:val="nil"/>
              <w:bottom w:val="nil"/>
              <w:right w:val="nil"/>
            </w:tcBorders>
          </w:tcPr>
          <w:p w14:paraId="0528BD3B" w14:textId="10B7111F"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(-2.304)</w:t>
            </w:r>
          </w:p>
        </w:tc>
        <w:tc>
          <w:tcPr>
            <w:tcW w:w="589" w:type="pct"/>
            <w:tcBorders>
              <w:top w:val="nil"/>
              <w:left w:val="nil"/>
              <w:bottom w:val="nil"/>
              <w:right w:val="nil"/>
            </w:tcBorders>
          </w:tcPr>
          <w:p w14:paraId="282F7F51" w14:textId="0D1C41C9"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(-4.062)</w:t>
            </w:r>
          </w:p>
        </w:tc>
      </w:tr>
      <w:tr w:rsidR="002E0462" w:rsidRPr="002E0462" w14:paraId="6488F967" w14:textId="4133FCE6" w:rsidTr="00EB6CDE">
        <w:trPr>
          <w:jc w:val="center"/>
        </w:trPr>
        <w:tc>
          <w:tcPr>
            <w:tcW w:w="1456" w:type="pct"/>
            <w:tcBorders>
              <w:top w:val="nil"/>
              <w:left w:val="nil"/>
              <w:bottom w:val="nil"/>
              <w:right w:val="nil"/>
            </w:tcBorders>
          </w:tcPr>
          <w:p w14:paraId="2616EB49" w14:textId="61EF1B1E" w:rsidR="00EB6CDE" w:rsidRPr="002E0462" w:rsidRDefault="00082C02" w:rsidP="00EB6CDE">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EB6CDE" w:rsidRPr="002E0462">
              <w:rPr>
                <w:bCs/>
                <w:color w:val="000000" w:themeColor="text1"/>
                <w:sz w:val="20"/>
                <w:szCs w:val="20"/>
              </w:rPr>
              <w:t>Industry FE</w:t>
            </w:r>
          </w:p>
        </w:tc>
        <w:tc>
          <w:tcPr>
            <w:tcW w:w="591" w:type="pct"/>
            <w:tcBorders>
              <w:top w:val="nil"/>
              <w:left w:val="nil"/>
              <w:bottom w:val="nil"/>
              <w:right w:val="nil"/>
            </w:tcBorders>
          </w:tcPr>
          <w:p w14:paraId="584D1700"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591" w:type="pct"/>
            <w:tcBorders>
              <w:top w:val="nil"/>
              <w:left w:val="nil"/>
              <w:bottom w:val="nil"/>
              <w:right w:val="nil"/>
            </w:tcBorders>
          </w:tcPr>
          <w:p w14:paraId="20783FC8"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591" w:type="pct"/>
            <w:tcBorders>
              <w:top w:val="nil"/>
              <w:left w:val="nil"/>
              <w:bottom w:val="nil"/>
              <w:right w:val="nil"/>
            </w:tcBorders>
          </w:tcPr>
          <w:p w14:paraId="40339AE5"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591" w:type="pct"/>
            <w:tcBorders>
              <w:top w:val="nil"/>
              <w:left w:val="nil"/>
              <w:bottom w:val="nil"/>
              <w:right w:val="nil"/>
            </w:tcBorders>
          </w:tcPr>
          <w:p w14:paraId="16CA28B9"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591" w:type="pct"/>
            <w:tcBorders>
              <w:top w:val="nil"/>
              <w:left w:val="nil"/>
              <w:bottom w:val="nil"/>
              <w:right w:val="nil"/>
            </w:tcBorders>
          </w:tcPr>
          <w:p w14:paraId="46D950C4" w14:textId="639462F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589" w:type="pct"/>
            <w:tcBorders>
              <w:top w:val="nil"/>
              <w:left w:val="nil"/>
              <w:bottom w:val="nil"/>
              <w:right w:val="nil"/>
            </w:tcBorders>
          </w:tcPr>
          <w:p w14:paraId="0279DF6C" w14:textId="101463BC"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0F50B0D5" w14:textId="187CD9E0" w:rsidTr="00EB6CDE">
        <w:trPr>
          <w:jc w:val="center"/>
        </w:trPr>
        <w:tc>
          <w:tcPr>
            <w:tcW w:w="1456" w:type="pct"/>
            <w:tcBorders>
              <w:top w:val="nil"/>
              <w:left w:val="nil"/>
              <w:bottom w:val="nil"/>
              <w:right w:val="nil"/>
            </w:tcBorders>
          </w:tcPr>
          <w:p w14:paraId="75D4C718" w14:textId="14214104" w:rsidR="00EB6CDE" w:rsidRPr="002E0462" w:rsidRDefault="00082C02" w:rsidP="00EB6CDE">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EB6CDE" w:rsidRPr="002E0462">
              <w:rPr>
                <w:bCs/>
                <w:color w:val="000000" w:themeColor="text1"/>
                <w:sz w:val="20"/>
                <w:szCs w:val="20"/>
              </w:rPr>
              <w:t>Year FE</w:t>
            </w:r>
          </w:p>
        </w:tc>
        <w:tc>
          <w:tcPr>
            <w:tcW w:w="591" w:type="pct"/>
            <w:tcBorders>
              <w:top w:val="nil"/>
              <w:left w:val="nil"/>
              <w:bottom w:val="nil"/>
              <w:right w:val="nil"/>
            </w:tcBorders>
          </w:tcPr>
          <w:p w14:paraId="7EE6EC62"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591" w:type="pct"/>
            <w:tcBorders>
              <w:top w:val="nil"/>
              <w:left w:val="nil"/>
              <w:bottom w:val="nil"/>
              <w:right w:val="nil"/>
            </w:tcBorders>
          </w:tcPr>
          <w:p w14:paraId="7C0777CA"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591" w:type="pct"/>
            <w:tcBorders>
              <w:top w:val="nil"/>
              <w:left w:val="nil"/>
              <w:bottom w:val="nil"/>
              <w:right w:val="nil"/>
            </w:tcBorders>
          </w:tcPr>
          <w:p w14:paraId="458B7AE4"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591" w:type="pct"/>
            <w:tcBorders>
              <w:top w:val="nil"/>
              <w:left w:val="nil"/>
              <w:bottom w:val="nil"/>
              <w:right w:val="nil"/>
            </w:tcBorders>
          </w:tcPr>
          <w:p w14:paraId="12F65612"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591" w:type="pct"/>
            <w:tcBorders>
              <w:top w:val="nil"/>
              <w:left w:val="nil"/>
              <w:bottom w:val="nil"/>
              <w:right w:val="nil"/>
            </w:tcBorders>
          </w:tcPr>
          <w:p w14:paraId="7F76B20F" w14:textId="4EA582E2"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589" w:type="pct"/>
            <w:tcBorders>
              <w:top w:val="nil"/>
              <w:left w:val="nil"/>
              <w:bottom w:val="nil"/>
              <w:right w:val="nil"/>
            </w:tcBorders>
          </w:tcPr>
          <w:p w14:paraId="08BF1D3B" w14:textId="7942E11C"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4E9E7343" w14:textId="26D1030D" w:rsidTr="00EB6CDE">
        <w:trPr>
          <w:jc w:val="center"/>
        </w:trPr>
        <w:tc>
          <w:tcPr>
            <w:tcW w:w="1456" w:type="pct"/>
            <w:tcBorders>
              <w:top w:val="nil"/>
              <w:left w:val="nil"/>
              <w:bottom w:val="nil"/>
              <w:right w:val="nil"/>
            </w:tcBorders>
          </w:tcPr>
          <w:p w14:paraId="259C8903" w14:textId="080C5DAD" w:rsidR="00EB6CDE" w:rsidRPr="002E0462" w:rsidRDefault="00082C02" w:rsidP="00EB6CDE">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EB6CDE" w:rsidRPr="002E0462">
              <w:rPr>
                <w:bCs/>
                <w:color w:val="000000" w:themeColor="text1"/>
                <w:sz w:val="20"/>
                <w:szCs w:val="20"/>
              </w:rPr>
              <w:t>Observations</w:t>
            </w:r>
          </w:p>
        </w:tc>
        <w:tc>
          <w:tcPr>
            <w:tcW w:w="591" w:type="pct"/>
            <w:tcBorders>
              <w:top w:val="nil"/>
              <w:left w:val="nil"/>
              <w:bottom w:val="nil"/>
              <w:right w:val="nil"/>
            </w:tcBorders>
          </w:tcPr>
          <w:p w14:paraId="01410352"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591" w:type="pct"/>
            <w:tcBorders>
              <w:top w:val="nil"/>
              <w:left w:val="nil"/>
              <w:bottom w:val="nil"/>
              <w:right w:val="nil"/>
            </w:tcBorders>
          </w:tcPr>
          <w:p w14:paraId="3629225A"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591" w:type="pct"/>
            <w:tcBorders>
              <w:top w:val="nil"/>
              <w:left w:val="nil"/>
              <w:bottom w:val="nil"/>
              <w:right w:val="nil"/>
            </w:tcBorders>
          </w:tcPr>
          <w:p w14:paraId="6317AE10"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591" w:type="pct"/>
            <w:tcBorders>
              <w:top w:val="nil"/>
              <w:left w:val="nil"/>
              <w:bottom w:val="nil"/>
              <w:right w:val="nil"/>
            </w:tcBorders>
          </w:tcPr>
          <w:p w14:paraId="1E7D792D"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591" w:type="pct"/>
            <w:tcBorders>
              <w:top w:val="nil"/>
              <w:left w:val="nil"/>
              <w:bottom w:val="nil"/>
              <w:right w:val="nil"/>
            </w:tcBorders>
          </w:tcPr>
          <w:p w14:paraId="37ADF185" w14:textId="77C8C311"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589" w:type="pct"/>
            <w:tcBorders>
              <w:top w:val="nil"/>
              <w:left w:val="nil"/>
              <w:bottom w:val="nil"/>
              <w:right w:val="nil"/>
            </w:tcBorders>
          </w:tcPr>
          <w:p w14:paraId="3B6EE06A" w14:textId="7F18DDE1"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r w:rsidR="002E0462" w:rsidRPr="002E0462" w14:paraId="6BEA1C7D" w14:textId="27A4226B" w:rsidTr="00EB6CDE">
        <w:trPr>
          <w:jc w:val="center"/>
        </w:trPr>
        <w:tc>
          <w:tcPr>
            <w:tcW w:w="1456" w:type="pct"/>
            <w:tcBorders>
              <w:top w:val="nil"/>
              <w:left w:val="nil"/>
              <w:bottom w:val="double" w:sz="4" w:space="0" w:color="auto"/>
              <w:right w:val="nil"/>
            </w:tcBorders>
          </w:tcPr>
          <w:p w14:paraId="2FB8A8DB" w14:textId="3BD6A43F" w:rsidR="00EB6CDE" w:rsidRPr="002E0462" w:rsidRDefault="00082C02" w:rsidP="00EB6CDE">
            <w:pPr>
              <w:widowControl w:val="0"/>
              <w:autoSpaceDE w:val="0"/>
              <w:autoSpaceDN w:val="0"/>
              <w:adjustRightInd w:val="0"/>
              <w:rPr>
                <w:bCs/>
                <w:color w:val="000000" w:themeColor="text1"/>
                <w:sz w:val="20"/>
                <w:szCs w:val="20"/>
              </w:rPr>
            </w:pPr>
            <w:r w:rsidRPr="002E0462">
              <w:rPr>
                <w:color w:val="000000" w:themeColor="text1"/>
                <w:sz w:val="20"/>
                <w:szCs w:val="20"/>
                <w:lang w:val="en-US"/>
              </w:rPr>
              <w:t xml:space="preserve"> </w:t>
            </w:r>
            <w:r w:rsidR="00EB6CDE" w:rsidRPr="002E0462">
              <w:rPr>
                <w:color w:val="000000" w:themeColor="text1"/>
                <w:sz w:val="20"/>
                <w:szCs w:val="20"/>
                <w:lang w:val="en-US"/>
              </w:rPr>
              <w:t>Adjusted R-squared</w:t>
            </w:r>
          </w:p>
        </w:tc>
        <w:tc>
          <w:tcPr>
            <w:tcW w:w="591" w:type="pct"/>
            <w:tcBorders>
              <w:top w:val="nil"/>
              <w:left w:val="nil"/>
              <w:bottom w:val="double" w:sz="4" w:space="0" w:color="auto"/>
              <w:right w:val="nil"/>
            </w:tcBorders>
          </w:tcPr>
          <w:p w14:paraId="5A32B964"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0.045</w:t>
            </w:r>
          </w:p>
        </w:tc>
        <w:tc>
          <w:tcPr>
            <w:tcW w:w="591" w:type="pct"/>
            <w:tcBorders>
              <w:top w:val="nil"/>
              <w:left w:val="nil"/>
              <w:bottom w:val="double" w:sz="4" w:space="0" w:color="auto"/>
              <w:right w:val="nil"/>
            </w:tcBorders>
          </w:tcPr>
          <w:p w14:paraId="66FF1761"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0.059</w:t>
            </w:r>
          </w:p>
        </w:tc>
        <w:tc>
          <w:tcPr>
            <w:tcW w:w="591" w:type="pct"/>
            <w:tcBorders>
              <w:top w:val="nil"/>
              <w:left w:val="nil"/>
              <w:bottom w:val="double" w:sz="4" w:space="0" w:color="auto"/>
              <w:right w:val="nil"/>
            </w:tcBorders>
          </w:tcPr>
          <w:p w14:paraId="6330CD36"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0.056</w:t>
            </w:r>
          </w:p>
        </w:tc>
        <w:tc>
          <w:tcPr>
            <w:tcW w:w="591" w:type="pct"/>
            <w:tcBorders>
              <w:top w:val="nil"/>
              <w:left w:val="nil"/>
              <w:bottom w:val="double" w:sz="4" w:space="0" w:color="auto"/>
              <w:right w:val="nil"/>
            </w:tcBorders>
          </w:tcPr>
          <w:p w14:paraId="623D7CD0" w14:textId="77777777"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0.070</w:t>
            </w:r>
          </w:p>
        </w:tc>
        <w:tc>
          <w:tcPr>
            <w:tcW w:w="591" w:type="pct"/>
            <w:tcBorders>
              <w:top w:val="nil"/>
              <w:left w:val="nil"/>
              <w:bottom w:val="double" w:sz="4" w:space="0" w:color="auto"/>
              <w:right w:val="nil"/>
            </w:tcBorders>
          </w:tcPr>
          <w:p w14:paraId="41118068" w14:textId="5A7CADFF"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0.059</w:t>
            </w:r>
          </w:p>
        </w:tc>
        <w:tc>
          <w:tcPr>
            <w:tcW w:w="589" w:type="pct"/>
            <w:tcBorders>
              <w:top w:val="nil"/>
              <w:left w:val="nil"/>
              <w:bottom w:val="double" w:sz="4" w:space="0" w:color="auto"/>
              <w:right w:val="nil"/>
            </w:tcBorders>
          </w:tcPr>
          <w:p w14:paraId="5EC92987" w14:textId="718E713E" w:rsidR="00EB6CDE" w:rsidRPr="002E0462" w:rsidRDefault="00EB6CDE" w:rsidP="00EB6CDE">
            <w:pPr>
              <w:widowControl w:val="0"/>
              <w:autoSpaceDE w:val="0"/>
              <w:autoSpaceDN w:val="0"/>
              <w:adjustRightInd w:val="0"/>
              <w:jc w:val="center"/>
              <w:rPr>
                <w:bCs/>
                <w:color w:val="000000" w:themeColor="text1"/>
                <w:sz w:val="20"/>
                <w:szCs w:val="20"/>
              </w:rPr>
            </w:pPr>
            <w:r w:rsidRPr="002E0462">
              <w:rPr>
                <w:bCs/>
                <w:color w:val="000000" w:themeColor="text1"/>
                <w:sz w:val="20"/>
                <w:szCs w:val="20"/>
              </w:rPr>
              <w:t>0.070</w:t>
            </w:r>
          </w:p>
        </w:tc>
      </w:tr>
    </w:tbl>
    <w:p w14:paraId="0F53DAF4" w14:textId="77777777" w:rsidR="006E2DBB" w:rsidRPr="002E0462" w:rsidRDefault="006E2DBB" w:rsidP="006E2DBB">
      <w:pPr>
        <w:jc w:val="both"/>
        <w:rPr>
          <w:color w:val="000000" w:themeColor="text1"/>
        </w:rPr>
      </w:pPr>
      <w:r w:rsidRPr="002E0462">
        <w:rPr>
          <w:bCs/>
          <w:color w:val="000000" w:themeColor="text1"/>
          <w:sz w:val="20"/>
          <w:szCs w:val="20"/>
        </w:rPr>
        <w:t>This table presents the results for the relationship between other receivables and dividend tunnelling and the moderating effect of other receivables on the relationship between executive ownership and dividend tunnelling.</w:t>
      </w:r>
      <w:r w:rsidRPr="002E0462">
        <w:rPr>
          <w:color w:val="000000" w:themeColor="text1"/>
        </w:rPr>
        <w:t xml:space="preserve">  </w:t>
      </w:r>
      <w:r w:rsidRPr="002E0462">
        <w:rPr>
          <w:bCs/>
          <w:color w:val="000000" w:themeColor="text1"/>
          <w:sz w:val="20"/>
          <w:szCs w:val="20"/>
        </w:rPr>
        <w:t xml:space="preserve">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p w14:paraId="1F0379B7" w14:textId="77777777" w:rsidR="006E2DBB" w:rsidRPr="002E0462" w:rsidRDefault="006E2DBB" w:rsidP="006E2DBB">
      <w:pPr>
        <w:rPr>
          <w:color w:val="000000" w:themeColor="text1"/>
        </w:rPr>
      </w:pPr>
    </w:p>
    <w:p w14:paraId="6361285C" w14:textId="77777777" w:rsidR="006E2DBB" w:rsidRPr="002E0462" w:rsidRDefault="006E2DBB" w:rsidP="006E2DBB">
      <w:pPr>
        <w:rPr>
          <w:color w:val="000000" w:themeColor="text1"/>
        </w:rPr>
      </w:pPr>
    </w:p>
    <w:p w14:paraId="21564B2F" w14:textId="77777777" w:rsidR="006E2DBB" w:rsidRPr="002E0462" w:rsidRDefault="006E2DBB" w:rsidP="006E2DBB">
      <w:pPr>
        <w:rPr>
          <w:color w:val="000000" w:themeColor="text1"/>
        </w:rPr>
      </w:pPr>
    </w:p>
    <w:p w14:paraId="068F03EC" w14:textId="77777777" w:rsidR="006E2DBB" w:rsidRPr="002E0462" w:rsidRDefault="006E2DBB" w:rsidP="006E2DBB">
      <w:pPr>
        <w:rPr>
          <w:color w:val="000000" w:themeColor="text1"/>
        </w:rPr>
      </w:pPr>
    </w:p>
    <w:p w14:paraId="379630E7" w14:textId="3938CF38" w:rsidR="006E2DBB" w:rsidRPr="002E0462" w:rsidRDefault="006E2DBB" w:rsidP="006E2DBB">
      <w:pPr>
        <w:rPr>
          <w:color w:val="000000" w:themeColor="text1"/>
        </w:rPr>
      </w:pPr>
    </w:p>
    <w:p w14:paraId="53726E42" w14:textId="67FCCECA" w:rsidR="006E2DBB" w:rsidRPr="002E0462" w:rsidRDefault="006E2DBB" w:rsidP="006E2DBB">
      <w:pPr>
        <w:rPr>
          <w:color w:val="000000" w:themeColor="text1"/>
        </w:rPr>
      </w:pPr>
    </w:p>
    <w:p w14:paraId="6895FC0A" w14:textId="5CF2F19C" w:rsidR="006E2DBB" w:rsidRPr="002E0462" w:rsidRDefault="006E2DBB" w:rsidP="006E2DBB">
      <w:pPr>
        <w:rPr>
          <w:color w:val="000000" w:themeColor="text1"/>
        </w:rPr>
      </w:pPr>
    </w:p>
    <w:p w14:paraId="6F2BCFAD" w14:textId="7ECB1029" w:rsidR="006E2DBB" w:rsidRPr="002E0462" w:rsidRDefault="006E2DBB" w:rsidP="006E2DBB">
      <w:pPr>
        <w:rPr>
          <w:color w:val="000000" w:themeColor="text1"/>
        </w:rPr>
      </w:pPr>
    </w:p>
    <w:p w14:paraId="669C8C2C" w14:textId="77777777" w:rsidR="006E2DBB" w:rsidRPr="002E0462" w:rsidRDefault="006E2DBB" w:rsidP="006E2DBB">
      <w:pPr>
        <w:rPr>
          <w:bCs/>
          <w:color w:val="000000" w:themeColor="text1"/>
          <w:sz w:val="20"/>
          <w:szCs w:val="20"/>
        </w:rPr>
      </w:pPr>
      <w:r w:rsidRPr="002E0462">
        <w:rPr>
          <w:b/>
          <w:bCs/>
          <w:color w:val="000000" w:themeColor="text1"/>
        </w:rPr>
        <w:lastRenderedPageBreak/>
        <w:t>Table 6. The influence of state ownership</w:t>
      </w:r>
    </w:p>
    <w:tbl>
      <w:tblPr>
        <w:tblW w:w="5000" w:type="pct"/>
        <w:tblLook w:val="0000" w:firstRow="0" w:lastRow="0" w:firstColumn="0" w:lastColumn="0" w:noHBand="0" w:noVBand="0"/>
      </w:tblPr>
      <w:tblGrid>
        <w:gridCol w:w="3081"/>
        <w:gridCol w:w="1486"/>
        <w:gridCol w:w="1487"/>
        <w:gridCol w:w="1486"/>
        <w:gridCol w:w="1486"/>
      </w:tblGrid>
      <w:tr w:rsidR="002E0462" w:rsidRPr="002E0462" w14:paraId="4B9DE770" w14:textId="77777777" w:rsidTr="004928C8">
        <w:tc>
          <w:tcPr>
            <w:tcW w:w="1707" w:type="pct"/>
            <w:tcBorders>
              <w:top w:val="double" w:sz="4" w:space="0" w:color="auto"/>
              <w:left w:val="nil"/>
              <w:bottom w:val="nil"/>
              <w:right w:val="nil"/>
            </w:tcBorders>
          </w:tcPr>
          <w:p w14:paraId="1EBA739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3293" w:type="pct"/>
            <w:gridSpan w:val="4"/>
            <w:tcBorders>
              <w:top w:val="double" w:sz="4" w:space="0" w:color="auto"/>
              <w:left w:val="nil"/>
              <w:bottom w:val="nil"/>
              <w:right w:val="nil"/>
            </w:tcBorders>
          </w:tcPr>
          <w:p w14:paraId="71F1282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r w:rsidRPr="002E0462">
              <w:rPr>
                <w:bCs/>
                <w:i/>
                <w:iCs/>
                <w:color w:val="000000" w:themeColor="text1"/>
                <w:sz w:val="20"/>
                <w:szCs w:val="20"/>
              </w:rPr>
              <w:t>Abn_DividPayout</w:t>
            </w:r>
          </w:p>
        </w:tc>
      </w:tr>
      <w:tr w:rsidR="002E0462" w:rsidRPr="002E0462" w14:paraId="4D856B36" w14:textId="77777777" w:rsidTr="004928C8">
        <w:tc>
          <w:tcPr>
            <w:tcW w:w="1707" w:type="pct"/>
            <w:tcBorders>
              <w:top w:val="nil"/>
              <w:left w:val="nil"/>
              <w:bottom w:val="single" w:sz="10" w:space="0" w:color="auto"/>
              <w:right w:val="nil"/>
            </w:tcBorders>
          </w:tcPr>
          <w:p w14:paraId="03C47EF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823" w:type="pct"/>
            <w:tcBorders>
              <w:top w:val="nil"/>
              <w:left w:val="nil"/>
              <w:bottom w:val="single" w:sz="10" w:space="0" w:color="auto"/>
              <w:right w:val="nil"/>
            </w:tcBorders>
          </w:tcPr>
          <w:p w14:paraId="24489EC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(1)</w:t>
            </w:r>
          </w:p>
        </w:tc>
        <w:tc>
          <w:tcPr>
            <w:tcW w:w="824" w:type="pct"/>
            <w:tcBorders>
              <w:top w:val="nil"/>
              <w:left w:val="nil"/>
              <w:bottom w:val="single" w:sz="10" w:space="0" w:color="auto"/>
              <w:right w:val="nil"/>
            </w:tcBorders>
          </w:tcPr>
          <w:p w14:paraId="1101181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(2)</w:t>
            </w:r>
          </w:p>
        </w:tc>
        <w:tc>
          <w:tcPr>
            <w:tcW w:w="823" w:type="pct"/>
            <w:tcBorders>
              <w:top w:val="nil"/>
              <w:left w:val="nil"/>
              <w:bottom w:val="single" w:sz="10" w:space="0" w:color="auto"/>
              <w:right w:val="nil"/>
            </w:tcBorders>
          </w:tcPr>
          <w:p w14:paraId="7205AFE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(3)</w:t>
            </w:r>
          </w:p>
        </w:tc>
        <w:tc>
          <w:tcPr>
            <w:tcW w:w="823" w:type="pct"/>
            <w:tcBorders>
              <w:top w:val="nil"/>
              <w:left w:val="nil"/>
              <w:bottom w:val="single" w:sz="10" w:space="0" w:color="auto"/>
              <w:right w:val="nil"/>
            </w:tcBorders>
          </w:tcPr>
          <w:p w14:paraId="5F39F55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(4)</w:t>
            </w:r>
          </w:p>
        </w:tc>
      </w:tr>
      <w:tr w:rsidR="002E0462" w:rsidRPr="002E0462" w14:paraId="25967D78" w14:textId="77777777" w:rsidTr="004928C8">
        <w:tc>
          <w:tcPr>
            <w:tcW w:w="1707" w:type="pct"/>
            <w:tcBorders>
              <w:top w:val="nil"/>
              <w:left w:val="nil"/>
              <w:bottom w:val="nil"/>
              <w:right w:val="nil"/>
            </w:tcBorders>
          </w:tcPr>
          <w:p w14:paraId="126ECC5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bookmarkStart w:id="49" w:name="_Hlk96501533"/>
            <w:r w:rsidRPr="002E0462">
              <w:rPr>
                <w:bCs/>
                <w:i/>
                <w:iCs/>
                <w:color w:val="000000" w:themeColor="text1"/>
                <w:sz w:val="20"/>
                <w:szCs w:val="20"/>
              </w:rPr>
              <w:t>ExeOwnership</w:t>
            </w:r>
            <w:bookmarkEnd w:id="49"/>
          </w:p>
        </w:tc>
        <w:tc>
          <w:tcPr>
            <w:tcW w:w="823" w:type="pct"/>
            <w:tcBorders>
              <w:top w:val="nil"/>
              <w:left w:val="nil"/>
              <w:bottom w:val="nil"/>
              <w:right w:val="nil"/>
            </w:tcBorders>
          </w:tcPr>
          <w:p w14:paraId="3FA1D14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0.050***</w:t>
            </w:r>
          </w:p>
        </w:tc>
        <w:tc>
          <w:tcPr>
            <w:tcW w:w="824" w:type="pct"/>
            <w:tcBorders>
              <w:top w:val="nil"/>
              <w:left w:val="nil"/>
              <w:bottom w:val="nil"/>
              <w:right w:val="nil"/>
            </w:tcBorders>
          </w:tcPr>
          <w:p w14:paraId="3DE6D9C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0.047***</w:t>
            </w:r>
          </w:p>
        </w:tc>
        <w:tc>
          <w:tcPr>
            <w:tcW w:w="823" w:type="pct"/>
            <w:tcBorders>
              <w:top w:val="nil"/>
              <w:left w:val="nil"/>
              <w:bottom w:val="nil"/>
              <w:right w:val="nil"/>
            </w:tcBorders>
          </w:tcPr>
          <w:p w14:paraId="5C3C7AB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0.050***</w:t>
            </w:r>
          </w:p>
        </w:tc>
        <w:tc>
          <w:tcPr>
            <w:tcW w:w="823" w:type="pct"/>
            <w:tcBorders>
              <w:top w:val="nil"/>
              <w:left w:val="nil"/>
              <w:bottom w:val="nil"/>
              <w:right w:val="nil"/>
            </w:tcBorders>
          </w:tcPr>
          <w:p w14:paraId="173D4BE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0.046***</w:t>
            </w:r>
          </w:p>
        </w:tc>
      </w:tr>
      <w:tr w:rsidR="002E0462" w:rsidRPr="002E0462" w14:paraId="11B2FAAF" w14:textId="77777777" w:rsidTr="004928C8">
        <w:tc>
          <w:tcPr>
            <w:tcW w:w="1707" w:type="pct"/>
            <w:tcBorders>
              <w:top w:val="nil"/>
              <w:left w:val="nil"/>
              <w:bottom w:val="nil"/>
              <w:right w:val="nil"/>
            </w:tcBorders>
          </w:tcPr>
          <w:p w14:paraId="19582B2E" w14:textId="77777777" w:rsidR="006E2DBB" w:rsidRPr="002E0462" w:rsidRDefault="006E2DBB" w:rsidP="004928C8">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667D3B3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(9.671)</w:t>
            </w:r>
          </w:p>
        </w:tc>
        <w:tc>
          <w:tcPr>
            <w:tcW w:w="824" w:type="pct"/>
            <w:tcBorders>
              <w:top w:val="nil"/>
              <w:left w:val="nil"/>
              <w:bottom w:val="nil"/>
              <w:right w:val="nil"/>
            </w:tcBorders>
          </w:tcPr>
          <w:p w14:paraId="6D56372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(8.840)</w:t>
            </w:r>
          </w:p>
        </w:tc>
        <w:tc>
          <w:tcPr>
            <w:tcW w:w="823" w:type="pct"/>
            <w:tcBorders>
              <w:top w:val="nil"/>
              <w:left w:val="nil"/>
              <w:bottom w:val="nil"/>
              <w:right w:val="nil"/>
            </w:tcBorders>
          </w:tcPr>
          <w:p w14:paraId="1F8DA7A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(9.661)</w:t>
            </w:r>
          </w:p>
        </w:tc>
        <w:tc>
          <w:tcPr>
            <w:tcW w:w="823" w:type="pct"/>
            <w:tcBorders>
              <w:top w:val="nil"/>
              <w:left w:val="nil"/>
              <w:bottom w:val="nil"/>
              <w:right w:val="nil"/>
            </w:tcBorders>
          </w:tcPr>
          <w:p w14:paraId="1865BA9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(8.515)</w:t>
            </w:r>
          </w:p>
        </w:tc>
      </w:tr>
      <w:tr w:rsidR="002E0462" w:rsidRPr="002E0462" w14:paraId="65C5F0DA" w14:textId="77777777" w:rsidTr="004928C8">
        <w:tc>
          <w:tcPr>
            <w:tcW w:w="1707" w:type="pct"/>
            <w:tcBorders>
              <w:top w:val="nil"/>
              <w:left w:val="nil"/>
              <w:bottom w:val="nil"/>
              <w:right w:val="nil"/>
            </w:tcBorders>
          </w:tcPr>
          <w:p w14:paraId="1A47D349" w14:textId="17904EC1" w:rsidR="006E2DBB" w:rsidRPr="002E0462" w:rsidRDefault="00082C02" w:rsidP="00E14623">
            <w:pPr>
              <w:widowControl w:val="0"/>
              <w:autoSpaceDE w:val="0"/>
              <w:autoSpaceDN w:val="0"/>
              <w:adjustRightInd w:val="0"/>
              <w:rPr>
                <w:bCs/>
                <w:i/>
                <w:iCs/>
                <w:color w:val="000000" w:themeColor="text1"/>
                <w:sz w:val="20"/>
                <w:szCs w:val="20"/>
              </w:rPr>
            </w:pPr>
            <w:bookmarkStart w:id="50" w:name="_Hlk96501500"/>
            <w:r w:rsidRPr="002E0462">
              <w:rPr>
                <w:bCs/>
                <w:i/>
                <w:iCs/>
                <w:color w:val="000000" w:themeColor="text1"/>
                <w:sz w:val="20"/>
                <w:szCs w:val="20"/>
              </w:rPr>
              <w:t xml:space="preserve"> </w:t>
            </w:r>
            <w:r w:rsidR="006E2DBB" w:rsidRPr="002E0462">
              <w:rPr>
                <w:bCs/>
                <w:i/>
                <w:iCs/>
                <w:color w:val="000000" w:themeColor="text1"/>
                <w:sz w:val="20"/>
                <w:szCs w:val="20"/>
              </w:rPr>
              <w:t>StateOwnership</w:t>
            </w:r>
            <w:bookmarkEnd w:id="50"/>
            <w:r w:rsidR="006E2DBB" w:rsidRPr="002E0462">
              <w:rPr>
                <w:bCs/>
                <w:i/>
                <w:iCs/>
                <w:color w:val="000000" w:themeColor="text1"/>
                <w:sz w:val="20"/>
                <w:szCs w:val="20"/>
              </w:rPr>
              <w:t>* ExeOwnership</w:t>
            </w:r>
          </w:p>
        </w:tc>
        <w:tc>
          <w:tcPr>
            <w:tcW w:w="823" w:type="pct"/>
            <w:tcBorders>
              <w:top w:val="nil"/>
              <w:left w:val="nil"/>
              <w:bottom w:val="nil"/>
              <w:right w:val="nil"/>
            </w:tcBorders>
          </w:tcPr>
          <w:p w14:paraId="5081447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0.053***</w:t>
            </w:r>
          </w:p>
        </w:tc>
        <w:tc>
          <w:tcPr>
            <w:tcW w:w="824" w:type="pct"/>
            <w:tcBorders>
              <w:top w:val="nil"/>
              <w:left w:val="nil"/>
              <w:bottom w:val="nil"/>
              <w:right w:val="nil"/>
            </w:tcBorders>
          </w:tcPr>
          <w:p w14:paraId="0A2CD5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0.052***</w:t>
            </w:r>
          </w:p>
        </w:tc>
        <w:tc>
          <w:tcPr>
            <w:tcW w:w="823" w:type="pct"/>
            <w:tcBorders>
              <w:top w:val="nil"/>
              <w:left w:val="nil"/>
              <w:bottom w:val="nil"/>
              <w:right w:val="nil"/>
            </w:tcBorders>
          </w:tcPr>
          <w:p w14:paraId="7509B59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0.047***</w:t>
            </w:r>
          </w:p>
        </w:tc>
        <w:tc>
          <w:tcPr>
            <w:tcW w:w="823" w:type="pct"/>
            <w:tcBorders>
              <w:top w:val="nil"/>
              <w:left w:val="nil"/>
              <w:bottom w:val="nil"/>
              <w:right w:val="nil"/>
            </w:tcBorders>
          </w:tcPr>
          <w:p w14:paraId="1088A8F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0.045***</w:t>
            </w:r>
          </w:p>
        </w:tc>
      </w:tr>
      <w:tr w:rsidR="002E0462" w:rsidRPr="002E0462" w14:paraId="1830EB41" w14:textId="77777777" w:rsidTr="004928C8">
        <w:tc>
          <w:tcPr>
            <w:tcW w:w="1707" w:type="pct"/>
            <w:tcBorders>
              <w:top w:val="nil"/>
              <w:left w:val="nil"/>
              <w:bottom w:val="nil"/>
              <w:right w:val="nil"/>
            </w:tcBorders>
          </w:tcPr>
          <w:p w14:paraId="75B5CA16" w14:textId="77777777" w:rsidR="006E2DBB" w:rsidRPr="002E0462" w:rsidRDefault="006E2DBB" w:rsidP="004928C8">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5A16A79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(4.748)</w:t>
            </w:r>
          </w:p>
        </w:tc>
        <w:tc>
          <w:tcPr>
            <w:tcW w:w="824" w:type="pct"/>
            <w:tcBorders>
              <w:top w:val="nil"/>
              <w:left w:val="nil"/>
              <w:bottom w:val="nil"/>
              <w:right w:val="nil"/>
            </w:tcBorders>
          </w:tcPr>
          <w:p w14:paraId="3228914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(4.631)</w:t>
            </w:r>
          </w:p>
        </w:tc>
        <w:tc>
          <w:tcPr>
            <w:tcW w:w="823" w:type="pct"/>
            <w:tcBorders>
              <w:top w:val="nil"/>
              <w:left w:val="nil"/>
              <w:bottom w:val="nil"/>
              <w:right w:val="nil"/>
            </w:tcBorders>
          </w:tcPr>
          <w:p w14:paraId="595AB59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(4.214)</w:t>
            </w:r>
          </w:p>
        </w:tc>
        <w:tc>
          <w:tcPr>
            <w:tcW w:w="823" w:type="pct"/>
            <w:tcBorders>
              <w:top w:val="nil"/>
              <w:left w:val="nil"/>
              <w:bottom w:val="nil"/>
              <w:right w:val="nil"/>
            </w:tcBorders>
          </w:tcPr>
          <w:p w14:paraId="07F68AA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(4.001)</w:t>
            </w:r>
          </w:p>
        </w:tc>
      </w:tr>
      <w:tr w:rsidR="002E0462" w:rsidRPr="002E0462" w14:paraId="2D2F6748" w14:textId="77777777" w:rsidTr="004928C8">
        <w:tc>
          <w:tcPr>
            <w:tcW w:w="1707" w:type="pct"/>
            <w:tcBorders>
              <w:top w:val="nil"/>
              <w:left w:val="nil"/>
              <w:bottom w:val="nil"/>
              <w:right w:val="nil"/>
            </w:tcBorders>
          </w:tcPr>
          <w:p w14:paraId="27BDC8E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StateOwnership</w:t>
            </w:r>
          </w:p>
        </w:tc>
        <w:tc>
          <w:tcPr>
            <w:tcW w:w="823" w:type="pct"/>
            <w:tcBorders>
              <w:top w:val="nil"/>
              <w:left w:val="nil"/>
              <w:bottom w:val="nil"/>
              <w:right w:val="nil"/>
            </w:tcBorders>
          </w:tcPr>
          <w:p w14:paraId="36D0E07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0.025***</w:t>
            </w:r>
          </w:p>
        </w:tc>
        <w:tc>
          <w:tcPr>
            <w:tcW w:w="824" w:type="pct"/>
            <w:tcBorders>
              <w:top w:val="nil"/>
              <w:left w:val="nil"/>
              <w:bottom w:val="nil"/>
              <w:right w:val="nil"/>
            </w:tcBorders>
          </w:tcPr>
          <w:p w14:paraId="063F346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0.024***</w:t>
            </w:r>
          </w:p>
        </w:tc>
        <w:tc>
          <w:tcPr>
            <w:tcW w:w="823" w:type="pct"/>
            <w:tcBorders>
              <w:top w:val="nil"/>
              <w:left w:val="nil"/>
              <w:bottom w:val="nil"/>
              <w:right w:val="nil"/>
            </w:tcBorders>
          </w:tcPr>
          <w:p w14:paraId="41CB309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0.015***</w:t>
            </w:r>
          </w:p>
        </w:tc>
        <w:tc>
          <w:tcPr>
            <w:tcW w:w="823" w:type="pct"/>
            <w:tcBorders>
              <w:top w:val="nil"/>
              <w:left w:val="nil"/>
              <w:bottom w:val="nil"/>
              <w:right w:val="nil"/>
            </w:tcBorders>
          </w:tcPr>
          <w:p w14:paraId="2B13AF0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0.014***</w:t>
            </w:r>
          </w:p>
        </w:tc>
      </w:tr>
      <w:tr w:rsidR="002E0462" w:rsidRPr="002E0462" w14:paraId="7E41AD4A" w14:textId="77777777" w:rsidTr="004928C8">
        <w:tc>
          <w:tcPr>
            <w:tcW w:w="1707" w:type="pct"/>
            <w:tcBorders>
              <w:top w:val="nil"/>
              <w:left w:val="nil"/>
              <w:bottom w:val="nil"/>
              <w:right w:val="nil"/>
            </w:tcBorders>
          </w:tcPr>
          <w:p w14:paraId="0E99FBA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44587FA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(5.010)</w:t>
            </w:r>
          </w:p>
        </w:tc>
        <w:tc>
          <w:tcPr>
            <w:tcW w:w="824" w:type="pct"/>
            <w:tcBorders>
              <w:top w:val="nil"/>
              <w:left w:val="nil"/>
              <w:bottom w:val="nil"/>
              <w:right w:val="nil"/>
            </w:tcBorders>
          </w:tcPr>
          <w:p w14:paraId="1226DE4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(4.900)</w:t>
            </w:r>
          </w:p>
        </w:tc>
        <w:tc>
          <w:tcPr>
            <w:tcW w:w="823" w:type="pct"/>
            <w:tcBorders>
              <w:top w:val="nil"/>
              <w:left w:val="nil"/>
              <w:bottom w:val="nil"/>
              <w:right w:val="nil"/>
            </w:tcBorders>
          </w:tcPr>
          <w:p w14:paraId="782AEA4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(2.849)</w:t>
            </w:r>
          </w:p>
        </w:tc>
        <w:tc>
          <w:tcPr>
            <w:tcW w:w="823" w:type="pct"/>
            <w:tcBorders>
              <w:top w:val="nil"/>
              <w:left w:val="nil"/>
              <w:bottom w:val="nil"/>
              <w:right w:val="nil"/>
            </w:tcBorders>
          </w:tcPr>
          <w:p w14:paraId="216A18A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(2.714)</w:t>
            </w:r>
          </w:p>
        </w:tc>
      </w:tr>
      <w:tr w:rsidR="002E0462" w:rsidRPr="002E0462" w14:paraId="55024781" w14:textId="77777777" w:rsidTr="004928C8">
        <w:tc>
          <w:tcPr>
            <w:tcW w:w="1707" w:type="pct"/>
            <w:tcBorders>
              <w:top w:val="nil"/>
              <w:left w:val="nil"/>
              <w:bottom w:val="nil"/>
              <w:right w:val="nil"/>
            </w:tcBorders>
          </w:tcPr>
          <w:p w14:paraId="38A1E72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FirmSize</w:t>
            </w:r>
          </w:p>
        </w:tc>
        <w:tc>
          <w:tcPr>
            <w:tcW w:w="823" w:type="pct"/>
            <w:tcBorders>
              <w:top w:val="nil"/>
              <w:left w:val="nil"/>
              <w:bottom w:val="nil"/>
              <w:right w:val="nil"/>
            </w:tcBorders>
          </w:tcPr>
          <w:p w14:paraId="362E3D0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0.016***</w:t>
            </w:r>
          </w:p>
        </w:tc>
        <w:tc>
          <w:tcPr>
            <w:tcW w:w="824" w:type="pct"/>
            <w:tcBorders>
              <w:top w:val="nil"/>
              <w:left w:val="nil"/>
              <w:bottom w:val="nil"/>
              <w:right w:val="nil"/>
            </w:tcBorders>
          </w:tcPr>
          <w:p w14:paraId="26E913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0.013***</w:t>
            </w:r>
          </w:p>
        </w:tc>
        <w:tc>
          <w:tcPr>
            <w:tcW w:w="823" w:type="pct"/>
            <w:tcBorders>
              <w:top w:val="nil"/>
              <w:left w:val="nil"/>
              <w:bottom w:val="nil"/>
              <w:right w:val="nil"/>
            </w:tcBorders>
          </w:tcPr>
          <w:p w14:paraId="5690D3E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823" w:type="pct"/>
            <w:tcBorders>
              <w:top w:val="nil"/>
              <w:left w:val="nil"/>
              <w:bottom w:val="nil"/>
              <w:right w:val="nil"/>
            </w:tcBorders>
          </w:tcPr>
          <w:p w14:paraId="0D1E0DC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r>
      <w:tr w:rsidR="002E0462" w:rsidRPr="002E0462" w14:paraId="1D031BA6" w14:textId="77777777" w:rsidTr="004928C8">
        <w:tc>
          <w:tcPr>
            <w:tcW w:w="1707" w:type="pct"/>
            <w:tcBorders>
              <w:top w:val="nil"/>
              <w:left w:val="nil"/>
              <w:bottom w:val="nil"/>
              <w:right w:val="nil"/>
            </w:tcBorders>
          </w:tcPr>
          <w:p w14:paraId="537E080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2506475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(4.810)</w:t>
            </w:r>
          </w:p>
        </w:tc>
        <w:tc>
          <w:tcPr>
            <w:tcW w:w="824" w:type="pct"/>
            <w:tcBorders>
              <w:top w:val="nil"/>
              <w:left w:val="nil"/>
              <w:bottom w:val="nil"/>
              <w:right w:val="nil"/>
            </w:tcBorders>
          </w:tcPr>
          <w:p w14:paraId="7CEC805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(3.620)</w:t>
            </w:r>
          </w:p>
        </w:tc>
        <w:tc>
          <w:tcPr>
            <w:tcW w:w="823" w:type="pct"/>
            <w:tcBorders>
              <w:top w:val="nil"/>
              <w:left w:val="nil"/>
              <w:bottom w:val="nil"/>
              <w:right w:val="nil"/>
            </w:tcBorders>
          </w:tcPr>
          <w:p w14:paraId="180392D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(1.672)</w:t>
            </w:r>
          </w:p>
        </w:tc>
        <w:tc>
          <w:tcPr>
            <w:tcW w:w="823" w:type="pct"/>
            <w:tcBorders>
              <w:top w:val="nil"/>
              <w:left w:val="nil"/>
              <w:bottom w:val="nil"/>
              <w:right w:val="nil"/>
            </w:tcBorders>
          </w:tcPr>
          <w:p w14:paraId="5C25463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(0.873)</w:t>
            </w:r>
          </w:p>
        </w:tc>
      </w:tr>
      <w:tr w:rsidR="002E0462" w:rsidRPr="002E0462" w14:paraId="76241EE2" w14:textId="77777777" w:rsidTr="004928C8">
        <w:tc>
          <w:tcPr>
            <w:tcW w:w="1707" w:type="pct"/>
            <w:tcBorders>
              <w:top w:val="nil"/>
              <w:left w:val="nil"/>
              <w:bottom w:val="nil"/>
              <w:right w:val="nil"/>
            </w:tcBorders>
          </w:tcPr>
          <w:p w14:paraId="1B48723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TangAssets</w:t>
            </w:r>
          </w:p>
        </w:tc>
        <w:tc>
          <w:tcPr>
            <w:tcW w:w="823" w:type="pct"/>
            <w:tcBorders>
              <w:top w:val="nil"/>
              <w:left w:val="nil"/>
              <w:bottom w:val="nil"/>
              <w:right w:val="nil"/>
            </w:tcBorders>
          </w:tcPr>
          <w:p w14:paraId="455289B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0.162***</w:t>
            </w:r>
          </w:p>
        </w:tc>
        <w:tc>
          <w:tcPr>
            <w:tcW w:w="824" w:type="pct"/>
            <w:tcBorders>
              <w:top w:val="nil"/>
              <w:left w:val="nil"/>
              <w:bottom w:val="nil"/>
              <w:right w:val="nil"/>
            </w:tcBorders>
          </w:tcPr>
          <w:p w14:paraId="0A78F96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0.144***</w:t>
            </w:r>
          </w:p>
        </w:tc>
        <w:tc>
          <w:tcPr>
            <w:tcW w:w="823" w:type="pct"/>
            <w:tcBorders>
              <w:top w:val="nil"/>
              <w:left w:val="nil"/>
              <w:bottom w:val="nil"/>
              <w:right w:val="nil"/>
            </w:tcBorders>
          </w:tcPr>
          <w:p w14:paraId="5E03F34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0.141***</w:t>
            </w:r>
          </w:p>
        </w:tc>
        <w:tc>
          <w:tcPr>
            <w:tcW w:w="823" w:type="pct"/>
            <w:tcBorders>
              <w:top w:val="nil"/>
              <w:left w:val="nil"/>
              <w:bottom w:val="nil"/>
              <w:right w:val="nil"/>
            </w:tcBorders>
          </w:tcPr>
          <w:p w14:paraId="5898B9F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0.120***</w:t>
            </w:r>
          </w:p>
        </w:tc>
      </w:tr>
      <w:tr w:rsidR="002E0462" w:rsidRPr="002E0462" w14:paraId="6A1538FB" w14:textId="77777777" w:rsidTr="004928C8">
        <w:tc>
          <w:tcPr>
            <w:tcW w:w="1707" w:type="pct"/>
            <w:tcBorders>
              <w:top w:val="nil"/>
              <w:left w:val="nil"/>
              <w:bottom w:val="nil"/>
              <w:right w:val="nil"/>
            </w:tcBorders>
          </w:tcPr>
          <w:p w14:paraId="62C1CD9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3FF9260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(8.765)</w:t>
            </w:r>
          </w:p>
        </w:tc>
        <w:tc>
          <w:tcPr>
            <w:tcW w:w="824" w:type="pct"/>
            <w:tcBorders>
              <w:top w:val="nil"/>
              <w:left w:val="nil"/>
              <w:bottom w:val="nil"/>
              <w:right w:val="nil"/>
            </w:tcBorders>
          </w:tcPr>
          <w:p w14:paraId="54356E6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(7.223)</w:t>
            </w:r>
          </w:p>
        </w:tc>
        <w:tc>
          <w:tcPr>
            <w:tcW w:w="823" w:type="pct"/>
            <w:tcBorders>
              <w:top w:val="nil"/>
              <w:left w:val="nil"/>
              <w:bottom w:val="nil"/>
              <w:right w:val="nil"/>
            </w:tcBorders>
          </w:tcPr>
          <w:p w14:paraId="20DA44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(7.543)</w:t>
            </w:r>
          </w:p>
        </w:tc>
        <w:tc>
          <w:tcPr>
            <w:tcW w:w="823" w:type="pct"/>
            <w:tcBorders>
              <w:top w:val="nil"/>
              <w:left w:val="nil"/>
              <w:bottom w:val="nil"/>
              <w:right w:val="nil"/>
            </w:tcBorders>
          </w:tcPr>
          <w:p w14:paraId="7075965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(5.990)</w:t>
            </w:r>
          </w:p>
        </w:tc>
      </w:tr>
      <w:tr w:rsidR="002E0462" w:rsidRPr="002E0462" w14:paraId="07F11BF5" w14:textId="77777777" w:rsidTr="004928C8">
        <w:tc>
          <w:tcPr>
            <w:tcW w:w="1707" w:type="pct"/>
            <w:tcBorders>
              <w:top w:val="nil"/>
              <w:left w:val="nil"/>
              <w:bottom w:val="nil"/>
              <w:right w:val="nil"/>
            </w:tcBorders>
          </w:tcPr>
          <w:p w14:paraId="4B37E9F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823" w:type="pct"/>
            <w:tcBorders>
              <w:top w:val="nil"/>
              <w:left w:val="nil"/>
              <w:bottom w:val="nil"/>
              <w:right w:val="nil"/>
            </w:tcBorders>
          </w:tcPr>
          <w:p w14:paraId="3B18BC4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24" w:type="pct"/>
            <w:tcBorders>
              <w:top w:val="nil"/>
              <w:left w:val="nil"/>
              <w:bottom w:val="nil"/>
              <w:right w:val="nil"/>
            </w:tcBorders>
          </w:tcPr>
          <w:p w14:paraId="3EFC6F3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823" w:type="pct"/>
            <w:tcBorders>
              <w:top w:val="nil"/>
              <w:left w:val="nil"/>
              <w:bottom w:val="nil"/>
              <w:right w:val="nil"/>
            </w:tcBorders>
          </w:tcPr>
          <w:p w14:paraId="7543BFB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823" w:type="pct"/>
            <w:tcBorders>
              <w:top w:val="nil"/>
              <w:left w:val="nil"/>
              <w:bottom w:val="nil"/>
              <w:right w:val="nil"/>
            </w:tcBorders>
          </w:tcPr>
          <w:p w14:paraId="431E996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r>
      <w:tr w:rsidR="002E0462" w:rsidRPr="002E0462" w14:paraId="6ECDEBBC" w14:textId="77777777" w:rsidTr="004928C8">
        <w:tc>
          <w:tcPr>
            <w:tcW w:w="1707" w:type="pct"/>
            <w:tcBorders>
              <w:top w:val="nil"/>
              <w:left w:val="nil"/>
              <w:bottom w:val="nil"/>
              <w:right w:val="nil"/>
            </w:tcBorders>
          </w:tcPr>
          <w:p w14:paraId="47CA374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33B8991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(-1.313)</w:t>
            </w:r>
          </w:p>
        </w:tc>
        <w:tc>
          <w:tcPr>
            <w:tcW w:w="824" w:type="pct"/>
            <w:tcBorders>
              <w:top w:val="nil"/>
              <w:left w:val="nil"/>
              <w:bottom w:val="nil"/>
              <w:right w:val="nil"/>
            </w:tcBorders>
          </w:tcPr>
          <w:p w14:paraId="4BD67E9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(-2.494)</w:t>
            </w:r>
          </w:p>
        </w:tc>
        <w:tc>
          <w:tcPr>
            <w:tcW w:w="823" w:type="pct"/>
            <w:tcBorders>
              <w:top w:val="nil"/>
              <w:left w:val="nil"/>
              <w:bottom w:val="nil"/>
              <w:right w:val="nil"/>
            </w:tcBorders>
          </w:tcPr>
          <w:p w14:paraId="7EC45D1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(-2.349)</w:t>
            </w:r>
          </w:p>
        </w:tc>
        <w:tc>
          <w:tcPr>
            <w:tcW w:w="823" w:type="pct"/>
            <w:tcBorders>
              <w:top w:val="nil"/>
              <w:left w:val="nil"/>
              <w:bottom w:val="nil"/>
              <w:right w:val="nil"/>
            </w:tcBorders>
          </w:tcPr>
          <w:p w14:paraId="4E3553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(-3.715)</w:t>
            </w:r>
          </w:p>
        </w:tc>
      </w:tr>
      <w:tr w:rsidR="002E0462" w:rsidRPr="002E0462" w14:paraId="27CC0612" w14:textId="77777777" w:rsidTr="004928C8">
        <w:tc>
          <w:tcPr>
            <w:tcW w:w="1707" w:type="pct"/>
            <w:tcBorders>
              <w:top w:val="nil"/>
              <w:left w:val="nil"/>
              <w:bottom w:val="nil"/>
              <w:right w:val="nil"/>
            </w:tcBorders>
          </w:tcPr>
          <w:p w14:paraId="6CD9908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823" w:type="pct"/>
            <w:tcBorders>
              <w:top w:val="nil"/>
              <w:left w:val="nil"/>
              <w:bottom w:val="nil"/>
              <w:right w:val="nil"/>
            </w:tcBorders>
          </w:tcPr>
          <w:p w14:paraId="718A16A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-0.080***</w:t>
            </w:r>
          </w:p>
        </w:tc>
        <w:tc>
          <w:tcPr>
            <w:tcW w:w="824" w:type="pct"/>
            <w:tcBorders>
              <w:top w:val="nil"/>
              <w:left w:val="nil"/>
              <w:bottom w:val="nil"/>
              <w:right w:val="nil"/>
            </w:tcBorders>
          </w:tcPr>
          <w:p w14:paraId="59940AD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-0.076***</w:t>
            </w:r>
          </w:p>
        </w:tc>
        <w:tc>
          <w:tcPr>
            <w:tcW w:w="823" w:type="pct"/>
            <w:tcBorders>
              <w:top w:val="nil"/>
              <w:left w:val="nil"/>
              <w:bottom w:val="nil"/>
              <w:right w:val="nil"/>
            </w:tcBorders>
          </w:tcPr>
          <w:p w14:paraId="1F71A6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-0.068***</w:t>
            </w:r>
          </w:p>
        </w:tc>
        <w:tc>
          <w:tcPr>
            <w:tcW w:w="823" w:type="pct"/>
            <w:tcBorders>
              <w:top w:val="nil"/>
              <w:left w:val="nil"/>
              <w:bottom w:val="nil"/>
              <w:right w:val="nil"/>
            </w:tcBorders>
          </w:tcPr>
          <w:p w14:paraId="6609FA1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-0.062***</w:t>
            </w:r>
          </w:p>
        </w:tc>
      </w:tr>
      <w:tr w:rsidR="002E0462" w:rsidRPr="002E0462" w14:paraId="1F2AE965" w14:textId="77777777" w:rsidTr="004928C8">
        <w:tc>
          <w:tcPr>
            <w:tcW w:w="1707" w:type="pct"/>
            <w:tcBorders>
              <w:top w:val="nil"/>
              <w:left w:val="nil"/>
              <w:bottom w:val="nil"/>
              <w:right w:val="nil"/>
            </w:tcBorders>
          </w:tcPr>
          <w:p w14:paraId="59119F7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141FFB5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(-11.001)</w:t>
            </w:r>
          </w:p>
        </w:tc>
        <w:tc>
          <w:tcPr>
            <w:tcW w:w="824" w:type="pct"/>
            <w:tcBorders>
              <w:top w:val="nil"/>
              <w:left w:val="nil"/>
              <w:bottom w:val="nil"/>
              <w:right w:val="nil"/>
            </w:tcBorders>
          </w:tcPr>
          <w:p w14:paraId="29FA014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(-10.232)</w:t>
            </w:r>
          </w:p>
        </w:tc>
        <w:tc>
          <w:tcPr>
            <w:tcW w:w="823" w:type="pct"/>
            <w:tcBorders>
              <w:top w:val="nil"/>
              <w:left w:val="nil"/>
              <w:bottom w:val="nil"/>
              <w:right w:val="nil"/>
            </w:tcBorders>
          </w:tcPr>
          <w:p w14:paraId="77102EB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(-9.527)</w:t>
            </w:r>
          </w:p>
        </w:tc>
        <w:tc>
          <w:tcPr>
            <w:tcW w:w="823" w:type="pct"/>
            <w:tcBorders>
              <w:top w:val="nil"/>
              <w:left w:val="nil"/>
              <w:bottom w:val="nil"/>
              <w:right w:val="nil"/>
            </w:tcBorders>
          </w:tcPr>
          <w:p w14:paraId="42DC79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(-8.522)</w:t>
            </w:r>
          </w:p>
        </w:tc>
      </w:tr>
      <w:tr w:rsidR="002E0462" w:rsidRPr="002E0462" w14:paraId="16F51D79" w14:textId="77777777" w:rsidTr="004928C8">
        <w:tc>
          <w:tcPr>
            <w:tcW w:w="1707" w:type="pct"/>
            <w:tcBorders>
              <w:top w:val="nil"/>
              <w:left w:val="nil"/>
              <w:bottom w:val="nil"/>
              <w:right w:val="nil"/>
            </w:tcBorders>
          </w:tcPr>
          <w:p w14:paraId="4C48944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823" w:type="pct"/>
            <w:tcBorders>
              <w:top w:val="nil"/>
              <w:left w:val="nil"/>
              <w:bottom w:val="nil"/>
              <w:right w:val="nil"/>
            </w:tcBorders>
          </w:tcPr>
          <w:p w14:paraId="176CE6F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0.185***</w:t>
            </w:r>
          </w:p>
        </w:tc>
        <w:tc>
          <w:tcPr>
            <w:tcW w:w="824" w:type="pct"/>
            <w:tcBorders>
              <w:top w:val="nil"/>
              <w:left w:val="nil"/>
              <w:bottom w:val="nil"/>
              <w:right w:val="nil"/>
            </w:tcBorders>
          </w:tcPr>
          <w:p w14:paraId="47E5920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0.199***</w:t>
            </w:r>
          </w:p>
        </w:tc>
        <w:tc>
          <w:tcPr>
            <w:tcW w:w="823" w:type="pct"/>
            <w:tcBorders>
              <w:top w:val="nil"/>
              <w:left w:val="nil"/>
              <w:bottom w:val="nil"/>
              <w:right w:val="nil"/>
            </w:tcBorders>
          </w:tcPr>
          <w:p w14:paraId="4D1F2F5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0.154***</w:t>
            </w:r>
          </w:p>
        </w:tc>
        <w:tc>
          <w:tcPr>
            <w:tcW w:w="823" w:type="pct"/>
            <w:tcBorders>
              <w:top w:val="nil"/>
              <w:left w:val="nil"/>
              <w:bottom w:val="nil"/>
              <w:right w:val="nil"/>
            </w:tcBorders>
          </w:tcPr>
          <w:p w14:paraId="4068FE6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0.168***</w:t>
            </w:r>
          </w:p>
        </w:tc>
      </w:tr>
      <w:tr w:rsidR="002E0462" w:rsidRPr="002E0462" w14:paraId="2B402AB9" w14:textId="77777777" w:rsidTr="004928C8">
        <w:tc>
          <w:tcPr>
            <w:tcW w:w="1707" w:type="pct"/>
            <w:tcBorders>
              <w:top w:val="nil"/>
              <w:left w:val="nil"/>
              <w:bottom w:val="nil"/>
              <w:right w:val="nil"/>
            </w:tcBorders>
          </w:tcPr>
          <w:p w14:paraId="5478733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2BE7D62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(6.219)</w:t>
            </w:r>
          </w:p>
        </w:tc>
        <w:tc>
          <w:tcPr>
            <w:tcW w:w="824" w:type="pct"/>
            <w:tcBorders>
              <w:top w:val="nil"/>
              <w:left w:val="nil"/>
              <w:bottom w:val="nil"/>
              <w:right w:val="nil"/>
            </w:tcBorders>
          </w:tcPr>
          <w:p w14:paraId="781038B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(6.706)</w:t>
            </w:r>
          </w:p>
        </w:tc>
        <w:tc>
          <w:tcPr>
            <w:tcW w:w="823" w:type="pct"/>
            <w:tcBorders>
              <w:top w:val="nil"/>
              <w:left w:val="nil"/>
              <w:bottom w:val="nil"/>
              <w:right w:val="nil"/>
            </w:tcBorders>
          </w:tcPr>
          <w:p w14:paraId="215D93F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(5.274)</w:t>
            </w:r>
          </w:p>
        </w:tc>
        <w:tc>
          <w:tcPr>
            <w:tcW w:w="823" w:type="pct"/>
            <w:tcBorders>
              <w:top w:val="nil"/>
              <w:left w:val="nil"/>
              <w:bottom w:val="nil"/>
              <w:right w:val="nil"/>
            </w:tcBorders>
          </w:tcPr>
          <w:p w14:paraId="1E01199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(5.750)</w:t>
            </w:r>
          </w:p>
        </w:tc>
      </w:tr>
      <w:tr w:rsidR="002E0462" w:rsidRPr="002E0462" w14:paraId="47F7B033" w14:textId="77777777" w:rsidTr="004928C8">
        <w:tc>
          <w:tcPr>
            <w:tcW w:w="1707" w:type="pct"/>
            <w:tcBorders>
              <w:top w:val="nil"/>
              <w:left w:val="nil"/>
              <w:bottom w:val="nil"/>
              <w:right w:val="nil"/>
            </w:tcBorders>
          </w:tcPr>
          <w:p w14:paraId="57B3C5C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CashFlowVo</w:t>
            </w:r>
          </w:p>
        </w:tc>
        <w:tc>
          <w:tcPr>
            <w:tcW w:w="823" w:type="pct"/>
            <w:tcBorders>
              <w:top w:val="nil"/>
              <w:left w:val="nil"/>
              <w:bottom w:val="nil"/>
              <w:right w:val="nil"/>
            </w:tcBorders>
          </w:tcPr>
          <w:p w14:paraId="26B699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24" w:type="pct"/>
            <w:tcBorders>
              <w:top w:val="nil"/>
              <w:left w:val="nil"/>
              <w:bottom w:val="nil"/>
              <w:right w:val="nil"/>
            </w:tcBorders>
          </w:tcPr>
          <w:p w14:paraId="46284D9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23" w:type="pct"/>
            <w:tcBorders>
              <w:top w:val="nil"/>
              <w:left w:val="nil"/>
              <w:bottom w:val="nil"/>
              <w:right w:val="nil"/>
            </w:tcBorders>
          </w:tcPr>
          <w:p w14:paraId="1335DB7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23" w:type="pct"/>
            <w:tcBorders>
              <w:top w:val="nil"/>
              <w:left w:val="nil"/>
              <w:bottom w:val="nil"/>
              <w:right w:val="nil"/>
            </w:tcBorders>
          </w:tcPr>
          <w:p w14:paraId="1431723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r>
      <w:tr w:rsidR="002E0462" w:rsidRPr="002E0462" w14:paraId="31C5B51B" w14:textId="77777777" w:rsidTr="004928C8">
        <w:tc>
          <w:tcPr>
            <w:tcW w:w="1707" w:type="pct"/>
            <w:tcBorders>
              <w:top w:val="nil"/>
              <w:left w:val="nil"/>
              <w:bottom w:val="nil"/>
              <w:right w:val="nil"/>
            </w:tcBorders>
          </w:tcPr>
          <w:p w14:paraId="042F76EA"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823" w:type="pct"/>
            <w:tcBorders>
              <w:top w:val="nil"/>
              <w:left w:val="nil"/>
              <w:bottom w:val="nil"/>
              <w:right w:val="nil"/>
            </w:tcBorders>
          </w:tcPr>
          <w:p w14:paraId="2BF18F1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(-1.743)</w:t>
            </w:r>
          </w:p>
        </w:tc>
        <w:tc>
          <w:tcPr>
            <w:tcW w:w="824" w:type="pct"/>
            <w:tcBorders>
              <w:top w:val="nil"/>
              <w:left w:val="nil"/>
              <w:bottom w:val="nil"/>
              <w:right w:val="nil"/>
            </w:tcBorders>
          </w:tcPr>
          <w:p w14:paraId="6D0AC2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(-1.451)</w:t>
            </w:r>
          </w:p>
        </w:tc>
        <w:tc>
          <w:tcPr>
            <w:tcW w:w="823" w:type="pct"/>
            <w:tcBorders>
              <w:top w:val="nil"/>
              <w:left w:val="nil"/>
              <w:bottom w:val="nil"/>
              <w:right w:val="nil"/>
            </w:tcBorders>
          </w:tcPr>
          <w:p w14:paraId="50C98A8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(-2.318)</w:t>
            </w:r>
          </w:p>
        </w:tc>
        <w:tc>
          <w:tcPr>
            <w:tcW w:w="823" w:type="pct"/>
            <w:tcBorders>
              <w:top w:val="nil"/>
              <w:left w:val="nil"/>
              <w:bottom w:val="nil"/>
              <w:right w:val="nil"/>
            </w:tcBorders>
          </w:tcPr>
          <w:p w14:paraId="5ED523A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(-1.926)</w:t>
            </w:r>
          </w:p>
        </w:tc>
      </w:tr>
      <w:tr w:rsidR="002E0462" w:rsidRPr="002E0462" w14:paraId="4AC6F0F3" w14:textId="77777777" w:rsidTr="004928C8">
        <w:tc>
          <w:tcPr>
            <w:tcW w:w="1707" w:type="pct"/>
            <w:tcBorders>
              <w:top w:val="nil"/>
              <w:left w:val="nil"/>
              <w:bottom w:val="nil"/>
              <w:right w:val="nil"/>
            </w:tcBorders>
          </w:tcPr>
          <w:p w14:paraId="08C194D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FirmAge</w:t>
            </w:r>
          </w:p>
        </w:tc>
        <w:tc>
          <w:tcPr>
            <w:tcW w:w="823" w:type="pct"/>
            <w:tcBorders>
              <w:top w:val="nil"/>
              <w:left w:val="nil"/>
              <w:bottom w:val="nil"/>
              <w:right w:val="nil"/>
            </w:tcBorders>
          </w:tcPr>
          <w:p w14:paraId="0576DEC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824" w:type="pct"/>
            <w:tcBorders>
              <w:top w:val="nil"/>
              <w:left w:val="nil"/>
              <w:bottom w:val="nil"/>
              <w:right w:val="nil"/>
            </w:tcBorders>
          </w:tcPr>
          <w:p w14:paraId="3C4C813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23" w:type="pct"/>
            <w:tcBorders>
              <w:top w:val="nil"/>
              <w:left w:val="nil"/>
              <w:bottom w:val="nil"/>
              <w:right w:val="nil"/>
            </w:tcBorders>
          </w:tcPr>
          <w:p w14:paraId="5E069C9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823" w:type="pct"/>
            <w:tcBorders>
              <w:top w:val="nil"/>
              <w:left w:val="nil"/>
              <w:bottom w:val="nil"/>
              <w:right w:val="nil"/>
            </w:tcBorders>
          </w:tcPr>
          <w:p w14:paraId="3EB1EC6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24212BBA" w14:textId="77777777" w:rsidTr="004928C8">
        <w:tc>
          <w:tcPr>
            <w:tcW w:w="1707" w:type="pct"/>
            <w:tcBorders>
              <w:top w:val="nil"/>
              <w:left w:val="nil"/>
              <w:bottom w:val="nil"/>
              <w:right w:val="nil"/>
            </w:tcBorders>
          </w:tcPr>
          <w:p w14:paraId="4D1689B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74AD4F5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(-4.463)</w:t>
            </w:r>
          </w:p>
        </w:tc>
        <w:tc>
          <w:tcPr>
            <w:tcW w:w="824" w:type="pct"/>
            <w:tcBorders>
              <w:top w:val="nil"/>
              <w:left w:val="nil"/>
              <w:bottom w:val="nil"/>
              <w:right w:val="nil"/>
            </w:tcBorders>
          </w:tcPr>
          <w:p w14:paraId="37C8FEF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(-3.152)</w:t>
            </w:r>
          </w:p>
        </w:tc>
        <w:tc>
          <w:tcPr>
            <w:tcW w:w="823" w:type="pct"/>
            <w:tcBorders>
              <w:top w:val="nil"/>
              <w:left w:val="nil"/>
              <w:bottom w:val="nil"/>
              <w:right w:val="nil"/>
            </w:tcBorders>
          </w:tcPr>
          <w:p w14:paraId="34E92AA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(-4.195)</w:t>
            </w:r>
          </w:p>
        </w:tc>
        <w:tc>
          <w:tcPr>
            <w:tcW w:w="823" w:type="pct"/>
            <w:tcBorders>
              <w:top w:val="nil"/>
              <w:left w:val="nil"/>
              <w:bottom w:val="nil"/>
              <w:right w:val="nil"/>
            </w:tcBorders>
          </w:tcPr>
          <w:p w14:paraId="7016575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(-2.374)</w:t>
            </w:r>
          </w:p>
        </w:tc>
      </w:tr>
      <w:tr w:rsidR="002E0462" w:rsidRPr="002E0462" w14:paraId="6041E386" w14:textId="77777777" w:rsidTr="004928C8">
        <w:tc>
          <w:tcPr>
            <w:tcW w:w="1707" w:type="pct"/>
            <w:tcBorders>
              <w:top w:val="nil"/>
              <w:left w:val="nil"/>
              <w:bottom w:val="nil"/>
              <w:right w:val="nil"/>
            </w:tcBorders>
          </w:tcPr>
          <w:p w14:paraId="27973BF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823" w:type="pct"/>
            <w:tcBorders>
              <w:top w:val="nil"/>
              <w:left w:val="nil"/>
              <w:bottom w:val="nil"/>
              <w:right w:val="nil"/>
            </w:tcBorders>
          </w:tcPr>
          <w:p w14:paraId="6FE336F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0.041***</w:t>
            </w:r>
          </w:p>
        </w:tc>
        <w:tc>
          <w:tcPr>
            <w:tcW w:w="824" w:type="pct"/>
            <w:tcBorders>
              <w:top w:val="nil"/>
              <w:left w:val="nil"/>
              <w:bottom w:val="nil"/>
              <w:right w:val="nil"/>
            </w:tcBorders>
          </w:tcPr>
          <w:p w14:paraId="7AC04DD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0.033***</w:t>
            </w:r>
          </w:p>
        </w:tc>
        <w:tc>
          <w:tcPr>
            <w:tcW w:w="823" w:type="pct"/>
            <w:tcBorders>
              <w:top w:val="nil"/>
              <w:left w:val="nil"/>
              <w:bottom w:val="nil"/>
              <w:right w:val="nil"/>
            </w:tcBorders>
          </w:tcPr>
          <w:p w14:paraId="3E77F0A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0.040***</w:t>
            </w:r>
          </w:p>
        </w:tc>
        <w:tc>
          <w:tcPr>
            <w:tcW w:w="823" w:type="pct"/>
            <w:tcBorders>
              <w:top w:val="nil"/>
              <w:left w:val="nil"/>
              <w:bottom w:val="nil"/>
              <w:right w:val="nil"/>
            </w:tcBorders>
          </w:tcPr>
          <w:p w14:paraId="1A58EB2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0.038***</w:t>
            </w:r>
          </w:p>
        </w:tc>
      </w:tr>
      <w:tr w:rsidR="002E0462" w:rsidRPr="002E0462" w14:paraId="46351D93" w14:textId="77777777" w:rsidTr="004928C8">
        <w:tc>
          <w:tcPr>
            <w:tcW w:w="1707" w:type="pct"/>
            <w:tcBorders>
              <w:top w:val="nil"/>
              <w:left w:val="nil"/>
              <w:bottom w:val="nil"/>
              <w:right w:val="nil"/>
            </w:tcBorders>
          </w:tcPr>
          <w:p w14:paraId="5AC279E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71CB4DC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(5.635)</w:t>
            </w:r>
          </w:p>
        </w:tc>
        <w:tc>
          <w:tcPr>
            <w:tcW w:w="824" w:type="pct"/>
            <w:tcBorders>
              <w:top w:val="nil"/>
              <w:left w:val="nil"/>
              <w:bottom w:val="nil"/>
              <w:right w:val="nil"/>
            </w:tcBorders>
          </w:tcPr>
          <w:p w14:paraId="1F74F5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(3.577)</w:t>
            </w:r>
          </w:p>
        </w:tc>
        <w:tc>
          <w:tcPr>
            <w:tcW w:w="823" w:type="pct"/>
            <w:tcBorders>
              <w:top w:val="nil"/>
              <w:left w:val="nil"/>
              <w:bottom w:val="nil"/>
              <w:right w:val="nil"/>
            </w:tcBorders>
          </w:tcPr>
          <w:p w14:paraId="64FD56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(5.311)</w:t>
            </w:r>
          </w:p>
        </w:tc>
        <w:tc>
          <w:tcPr>
            <w:tcW w:w="823" w:type="pct"/>
            <w:tcBorders>
              <w:top w:val="nil"/>
              <w:left w:val="nil"/>
              <w:bottom w:val="nil"/>
              <w:right w:val="nil"/>
            </w:tcBorders>
          </w:tcPr>
          <w:p w14:paraId="65E9678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(4.269)</w:t>
            </w:r>
          </w:p>
        </w:tc>
      </w:tr>
      <w:tr w:rsidR="002E0462" w:rsidRPr="002E0462" w14:paraId="4051AADF" w14:textId="77777777" w:rsidTr="004928C8">
        <w:tc>
          <w:tcPr>
            <w:tcW w:w="1707" w:type="pct"/>
            <w:tcBorders>
              <w:top w:val="nil"/>
              <w:left w:val="nil"/>
              <w:bottom w:val="nil"/>
              <w:right w:val="nil"/>
            </w:tcBorders>
          </w:tcPr>
          <w:p w14:paraId="7EBC7C7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TotalCompensation</w:t>
            </w:r>
          </w:p>
        </w:tc>
        <w:tc>
          <w:tcPr>
            <w:tcW w:w="823" w:type="pct"/>
            <w:tcBorders>
              <w:top w:val="nil"/>
              <w:left w:val="nil"/>
              <w:bottom w:val="nil"/>
              <w:right w:val="nil"/>
            </w:tcBorders>
          </w:tcPr>
          <w:p w14:paraId="1FFF1EC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194C411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1D68BFF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0.025***</w:t>
            </w:r>
          </w:p>
        </w:tc>
        <w:tc>
          <w:tcPr>
            <w:tcW w:w="823" w:type="pct"/>
            <w:tcBorders>
              <w:top w:val="nil"/>
              <w:left w:val="nil"/>
              <w:bottom w:val="nil"/>
              <w:right w:val="nil"/>
            </w:tcBorders>
          </w:tcPr>
          <w:p w14:paraId="5698D5D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0.032***</w:t>
            </w:r>
          </w:p>
        </w:tc>
      </w:tr>
      <w:tr w:rsidR="002E0462" w:rsidRPr="002E0462" w14:paraId="51840EC6" w14:textId="77777777" w:rsidTr="004928C8">
        <w:tc>
          <w:tcPr>
            <w:tcW w:w="1707" w:type="pct"/>
            <w:tcBorders>
              <w:top w:val="nil"/>
              <w:left w:val="nil"/>
              <w:bottom w:val="nil"/>
              <w:right w:val="nil"/>
            </w:tcBorders>
          </w:tcPr>
          <w:p w14:paraId="18150535"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823" w:type="pct"/>
            <w:tcBorders>
              <w:top w:val="nil"/>
              <w:left w:val="nil"/>
              <w:bottom w:val="nil"/>
              <w:right w:val="nil"/>
            </w:tcBorders>
          </w:tcPr>
          <w:p w14:paraId="79756DB6"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28FEC67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510FC97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(5.676)</w:t>
            </w:r>
          </w:p>
        </w:tc>
        <w:tc>
          <w:tcPr>
            <w:tcW w:w="823" w:type="pct"/>
            <w:tcBorders>
              <w:top w:val="nil"/>
              <w:left w:val="nil"/>
              <w:bottom w:val="nil"/>
              <w:right w:val="nil"/>
            </w:tcBorders>
          </w:tcPr>
          <w:p w14:paraId="65B0FA6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(6.369)</w:t>
            </w:r>
          </w:p>
        </w:tc>
      </w:tr>
      <w:tr w:rsidR="002E0462" w:rsidRPr="002E0462" w14:paraId="767FC7AC" w14:textId="77777777" w:rsidTr="004928C8">
        <w:tc>
          <w:tcPr>
            <w:tcW w:w="1707" w:type="pct"/>
            <w:tcBorders>
              <w:top w:val="nil"/>
              <w:left w:val="nil"/>
              <w:bottom w:val="nil"/>
              <w:right w:val="nil"/>
            </w:tcBorders>
          </w:tcPr>
          <w:p w14:paraId="5237A05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823" w:type="pct"/>
            <w:tcBorders>
              <w:top w:val="nil"/>
              <w:left w:val="nil"/>
              <w:bottom w:val="nil"/>
              <w:right w:val="nil"/>
            </w:tcBorders>
          </w:tcPr>
          <w:p w14:paraId="3B0EFE5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494086E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4B834AD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823" w:type="pct"/>
            <w:tcBorders>
              <w:top w:val="nil"/>
              <w:left w:val="nil"/>
              <w:bottom w:val="nil"/>
              <w:right w:val="nil"/>
            </w:tcBorders>
          </w:tcPr>
          <w:p w14:paraId="06DA0F0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035EF4EB" w14:textId="77777777" w:rsidTr="004928C8">
        <w:tc>
          <w:tcPr>
            <w:tcW w:w="1707" w:type="pct"/>
            <w:tcBorders>
              <w:top w:val="nil"/>
              <w:left w:val="nil"/>
              <w:bottom w:val="nil"/>
              <w:right w:val="nil"/>
            </w:tcBorders>
          </w:tcPr>
          <w:p w14:paraId="1F1C17E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13CDF407"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5F1774B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21E5E8A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(-0.570)</w:t>
            </w:r>
          </w:p>
        </w:tc>
        <w:tc>
          <w:tcPr>
            <w:tcW w:w="823" w:type="pct"/>
            <w:tcBorders>
              <w:top w:val="nil"/>
              <w:left w:val="nil"/>
              <w:bottom w:val="nil"/>
              <w:right w:val="nil"/>
            </w:tcBorders>
          </w:tcPr>
          <w:p w14:paraId="0C1B03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(-0.797)</w:t>
            </w:r>
          </w:p>
        </w:tc>
      </w:tr>
      <w:tr w:rsidR="002E0462" w:rsidRPr="002E0462" w14:paraId="2CA79157" w14:textId="77777777" w:rsidTr="004928C8">
        <w:tc>
          <w:tcPr>
            <w:tcW w:w="1707" w:type="pct"/>
            <w:tcBorders>
              <w:top w:val="nil"/>
              <w:left w:val="nil"/>
              <w:bottom w:val="nil"/>
              <w:right w:val="nil"/>
            </w:tcBorders>
          </w:tcPr>
          <w:p w14:paraId="6CE6951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HIndex</w:t>
            </w:r>
          </w:p>
        </w:tc>
        <w:tc>
          <w:tcPr>
            <w:tcW w:w="823" w:type="pct"/>
            <w:tcBorders>
              <w:top w:val="nil"/>
              <w:left w:val="nil"/>
              <w:bottom w:val="nil"/>
              <w:right w:val="nil"/>
            </w:tcBorders>
          </w:tcPr>
          <w:p w14:paraId="64F181C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200C3F4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10E36E8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0.196***</w:t>
            </w:r>
          </w:p>
        </w:tc>
        <w:tc>
          <w:tcPr>
            <w:tcW w:w="823" w:type="pct"/>
            <w:tcBorders>
              <w:top w:val="nil"/>
              <w:left w:val="nil"/>
              <w:bottom w:val="nil"/>
              <w:right w:val="nil"/>
            </w:tcBorders>
          </w:tcPr>
          <w:p w14:paraId="00147A6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0.194***</w:t>
            </w:r>
          </w:p>
        </w:tc>
      </w:tr>
      <w:tr w:rsidR="002E0462" w:rsidRPr="002E0462" w14:paraId="2F670AAE" w14:textId="77777777" w:rsidTr="004928C8">
        <w:tc>
          <w:tcPr>
            <w:tcW w:w="1707" w:type="pct"/>
            <w:tcBorders>
              <w:top w:val="nil"/>
              <w:left w:val="nil"/>
              <w:bottom w:val="nil"/>
              <w:right w:val="nil"/>
            </w:tcBorders>
          </w:tcPr>
          <w:p w14:paraId="337F6FA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3AEA3D5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47411CBC"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27F82D1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(6.535)</w:t>
            </w:r>
          </w:p>
        </w:tc>
        <w:tc>
          <w:tcPr>
            <w:tcW w:w="823" w:type="pct"/>
            <w:tcBorders>
              <w:top w:val="nil"/>
              <w:left w:val="nil"/>
              <w:bottom w:val="nil"/>
              <w:right w:val="nil"/>
            </w:tcBorders>
          </w:tcPr>
          <w:p w14:paraId="76E7A30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(6.367)</w:t>
            </w:r>
          </w:p>
        </w:tc>
      </w:tr>
      <w:tr w:rsidR="002E0462" w:rsidRPr="002E0462" w14:paraId="455D9FAF" w14:textId="77777777" w:rsidTr="004928C8">
        <w:tc>
          <w:tcPr>
            <w:tcW w:w="1707" w:type="pct"/>
            <w:tcBorders>
              <w:top w:val="nil"/>
              <w:left w:val="nil"/>
              <w:bottom w:val="nil"/>
              <w:right w:val="nil"/>
            </w:tcBorders>
          </w:tcPr>
          <w:p w14:paraId="1F1190D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BoardSize</w:t>
            </w:r>
          </w:p>
        </w:tc>
        <w:tc>
          <w:tcPr>
            <w:tcW w:w="823" w:type="pct"/>
            <w:tcBorders>
              <w:top w:val="nil"/>
              <w:left w:val="nil"/>
              <w:bottom w:val="nil"/>
              <w:right w:val="nil"/>
            </w:tcBorders>
          </w:tcPr>
          <w:p w14:paraId="7FEEB44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03876476"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7C25B3C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23" w:type="pct"/>
            <w:tcBorders>
              <w:top w:val="nil"/>
              <w:left w:val="nil"/>
              <w:bottom w:val="nil"/>
              <w:right w:val="nil"/>
            </w:tcBorders>
          </w:tcPr>
          <w:p w14:paraId="4D6F640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23DE2CCB" w14:textId="77777777" w:rsidTr="004928C8">
        <w:tc>
          <w:tcPr>
            <w:tcW w:w="1707" w:type="pct"/>
            <w:tcBorders>
              <w:top w:val="nil"/>
              <w:left w:val="nil"/>
              <w:bottom w:val="nil"/>
              <w:right w:val="nil"/>
            </w:tcBorders>
          </w:tcPr>
          <w:p w14:paraId="33C3E46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7D1EF9F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286981A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729FD19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(0.810)</w:t>
            </w:r>
          </w:p>
        </w:tc>
        <w:tc>
          <w:tcPr>
            <w:tcW w:w="823" w:type="pct"/>
            <w:tcBorders>
              <w:top w:val="nil"/>
              <w:left w:val="nil"/>
              <w:bottom w:val="nil"/>
              <w:right w:val="nil"/>
            </w:tcBorders>
          </w:tcPr>
          <w:p w14:paraId="7838533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(0.062)</w:t>
            </w:r>
          </w:p>
        </w:tc>
      </w:tr>
      <w:tr w:rsidR="002E0462" w:rsidRPr="002E0462" w14:paraId="2C68F838" w14:textId="77777777" w:rsidTr="004928C8">
        <w:tc>
          <w:tcPr>
            <w:tcW w:w="1707" w:type="pct"/>
            <w:tcBorders>
              <w:top w:val="nil"/>
              <w:left w:val="nil"/>
              <w:bottom w:val="nil"/>
              <w:right w:val="nil"/>
            </w:tcBorders>
          </w:tcPr>
          <w:p w14:paraId="1D69354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Boardmeeting</w:t>
            </w:r>
          </w:p>
        </w:tc>
        <w:tc>
          <w:tcPr>
            <w:tcW w:w="823" w:type="pct"/>
            <w:tcBorders>
              <w:top w:val="nil"/>
              <w:left w:val="nil"/>
              <w:bottom w:val="nil"/>
              <w:right w:val="nil"/>
            </w:tcBorders>
          </w:tcPr>
          <w:p w14:paraId="682E7E5F"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5AB2F39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1E37524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823" w:type="pct"/>
            <w:tcBorders>
              <w:top w:val="nil"/>
              <w:left w:val="nil"/>
              <w:bottom w:val="nil"/>
              <w:right w:val="nil"/>
            </w:tcBorders>
          </w:tcPr>
          <w:p w14:paraId="4B5C3BA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4A17620A" w14:textId="77777777" w:rsidTr="004928C8">
        <w:tc>
          <w:tcPr>
            <w:tcW w:w="1707" w:type="pct"/>
            <w:tcBorders>
              <w:top w:val="nil"/>
              <w:left w:val="nil"/>
              <w:bottom w:val="nil"/>
              <w:right w:val="nil"/>
            </w:tcBorders>
          </w:tcPr>
          <w:p w14:paraId="5207369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23" w:type="pct"/>
            <w:tcBorders>
              <w:top w:val="nil"/>
              <w:left w:val="nil"/>
              <w:bottom w:val="nil"/>
              <w:right w:val="nil"/>
            </w:tcBorders>
          </w:tcPr>
          <w:p w14:paraId="79C5115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4" w:type="pct"/>
            <w:tcBorders>
              <w:top w:val="nil"/>
              <w:left w:val="nil"/>
              <w:bottom w:val="nil"/>
              <w:right w:val="nil"/>
            </w:tcBorders>
          </w:tcPr>
          <w:p w14:paraId="18365CEB"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23" w:type="pct"/>
            <w:tcBorders>
              <w:top w:val="nil"/>
              <w:left w:val="nil"/>
              <w:bottom w:val="nil"/>
              <w:right w:val="nil"/>
            </w:tcBorders>
          </w:tcPr>
          <w:p w14:paraId="78976D0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(-8.385)</w:t>
            </w:r>
          </w:p>
        </w:tc>
        <w:tc>
          <w:tcPr>
            <w:tcW w:w="823" w:type="pct"/>
            <w:tcBorders>
              <w:top w:val="nil"/>
              <w:left w:val="nil"/>
              <w:bottom w:val="nil"/>
              <w:right w:val="nil"/>
            </w:tcBorders>
          </w:tcPr>
          <w:p w14:paraId="643E6E3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(-8.537)</w:t>
            </w:r>
          </w:p>
        </w:tc>
      </w:tr>
      <w:tr w:rsidR="002E0462" w:rsidRPr="002E0462" w14:paraId="13D01692" w14:textId="77777777" w:rsidTr="004928C8">
        <w:tc>
          <w:tcPr>
            <w:tcW w:w="1707" w:type="pct"/>
            <w:tcBorders>
              <w:top w:val="nil"/>
              <w:left w:val="nil"/>
              <w:bottom w:val="nil"/>
              <w:right w:val="nil"/>
            </w:tcBorders>
          </w:tcPr>
          <w:p w14:paraId="7E18F19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Constant</w:t>
            </w:r>
          </w:p>
        </w:tc>
        <w:tc>
          <w:tcPr>
            <w:tcW w:w="823" w:type="pct"/>
            <w:tcBorders>
              <w:top w:val="nil"/>
              <w:left w:val="nil"/>
              <w:bottom w:val="nil"/>
              <w:right w:val="nil"/>
            </w:tcBorders>
          </w:tcPr>
          <w:p w14:paraId="1DF95DD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-0.330***</w:t>
            </w:r>
          </w:p>
        </w:tc>
        <w:tc>
          <w:tcPr>
            <w:tcW w:w="824" w:type="pct"/>
            <w:tcBorders>
              <w:top w:val="nil"/>
              <w:left w:val="nil"/>
              <w:bottom w:val="nil"/>
              <w:right w:val="nil"/>
            </w:tcBorders>
          </w:tcPr>
          <w:p w14:paraId="0292B4B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-0.279***</w:t>
            </w:r>
          </w:p>
        </w:tc>
        <w:tc>
          <w:tcPr>
            <w:tcW w:w="823" w:type="pct"/>
            <w:tcBorders>
              <w:top w:val="nil"/>
              <w:left w:val="nil"/>
              <w:bottom w:val="nil"/>
              <w:right w:val="nil"/>
            </w:tcBorders>
          </w:tcPr>
          <w:p w14:paraId="512A8FC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-0.435***</w:t>
            </w:r>
          </w:p>
        </w:tc>
        <w:tc>
          <w:tcPr>
            <w:tcW w:w="823" w:type="pct"/>
            <w:tcBorders>
              <w:top w:val="nil"/>
              <w:left w:val="nil"/>
              <w:bottom w:val="nil"/>
              <w:right w:val="nil"/>
            </w:tcBorders>
          </w:tcPr>
          <w:p w14:paraId="68DA252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-0.439***</w:t>
            </w:r>
          </w:p>
        </w:tc>
      </w:tr>
      <w:tr w:rsidR="002E0462" w:rsidRPr="002E0462" w14:paraId="302D79CD" w14:textId="77777777" w:rsidTr="004928C8">
        <w:tc>
          <w:tcPr>
            <w:tcW w:w="1707" w:type="pct"/>
            <w:tcBorders>
              <w:top w:val="nil"/>
              <w:left w:val="nil"/>
              <w:bottom w:val="nil"/>
              <w:right w:val="nil"/>
            </w:tcBorders>
          </w:tcPr>
          <w:p w14:paraId="30FEAADE"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823" w:type="pct"/>
            <w:tcBorders>
              <w:top w:val="nil"/>
              <w:left w:val="nil"/>
              <w:bottom w:val="nil"/>
              <w:right w:val="nil"/>
            </w:tcBorders>
          </w:tcPr>
          <w:p w14:paraId="34EDD99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(-4.562)</w:t>
            </w:r>
          </w:p>
        </w:tc>
        <w:tc>
          <w:tcPr>
            <w:tcW w:w="824" w:type="pct"/>
            <w:tcBorders>
              <w:top w:val="nil"/>
              <w:left w:val="nil"/>
              <w:bottom w:val="nil"/>
              <w:right w:val="nil"/>
            </w:tcBorders>
          </w:tcPr>
          <w:p w14:paraId="23C178F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(-3.417)</w:t>
            </w:r>
          </w:p>
        </w:tc>
        <w:tc>
          <w:tcPr>
            <w:tcW w:w="823" w:type="pct"/>
            <w:tcBorders>
              <w:top w:val="nil"/>
              <w:left w:val="nil"/>
              <w:bottom w:val="nil"/>
              <w:right w:val="nil"/>
            </w:tcBorders>
          </w:tcPr>
          <w:p w14:paraId="504B0A1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(-5.876)</w:t>
            </w:r>
          </w:p>
        </w:tc>
        <w:tc>
          <w:tcPr>
            <w:tcW w:w="823" w:type="pct"/>
            <w:tcBorders>
              <w:top w:val="nil"/>
              <w:left w:val="nil"/>
              <w:bottom w:val="nil"/>
              <w:right w:val="nil"/>
            </w:tcBorders>
          </w:tcPr>
          <w:p w14:paraId="69CE736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(-5.090)</w:t>
            </w:r>
          </w:p>
        </w:tc>
      </w:tr>
      <w:tr w:rsidR="002E0462" w:rsidRPr="002E0462" w14:paraId="6D0F088A" w14:textId="77777777" w:rsidTr="004928C8">
        <w:tc>
          <w:tcPr>
            <w:tcW w:w="1707" w:type="pct"/>
            <w:tcBorders>
              <w:top w:val="nil"/>
              <w:left w:val="nil"/>
              <w:bottom w:val="nil"/>
              <w:right w:val="nil"/>
            </w:tcBorders>
          </w:tcPr>
          <w:p w14:paraId="5BA68955" w14:textId="33D4E9F8"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Industry FE</w:t>
            </w:r>
          </w:p>
        </w:tc>
        <w:tc>
          <w:tcPr>
            <w:tcW w:w="823" w:type="pct"/>
            <w:tcBorders>
              <w:top w:val="nil"/>
              <w:left w:val="nil"/>
              <w:bottom w:val="nil"/>
              <w:right w:val="nil"/>
            </w:tcBorders>
          </w:tcPr>
          <w:p w14:paraId="1EEF763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24" w:type="pct"/>
            <w:tcBorders>
              <w:top w:val="nil"/>
              <w:left w:val="nil"/>
              <w:bottom w:val="nil"/>
              <w:right w:val="nil"/>
            </w:tcBorders>
          </w:tcPr>
          <w:p w14:paraId="639805B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23" w:type="pct"/>
            <w:tcBorders>
              <w:top w:val="nil"/>
              <w:left w:val="nil"/>
              <w:bottom w:val="nil"/>
              <w:right w:val="nil"/>
            </w:tcBorders>
          </w:tcPr>
          <w:p w14:paraId="5A20D5A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23" w:type="pct"/>
            <w:tcBorders>
              <w:top w:val="nil"/>
              <w:left w:val="nil"/>
              <w:bottom w:val="nil"/>
              <w:right w:val="nil"/>
            </w:tcBorders>
          </w:tcPr>
          <w:p w14:paraId="38B0ADF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766CF5AE" w14:textId="77777777" w:rsidTr="004928C8">
        <w:tc>
          <w:tcPr>
            <w:tcW w:w="1707" w:type="pct"/>
            <w:tcBorders>
              <w:top w:val="nil"/>
              <w:left w:val="nil"/>
              <w:bottom w:val="nil"/>
              <w:right w:val="nil"/>
            </w:tcBorders>
          </w:tcPr>
          <w:p w14:paraId="74C7833A" w14:textId="532E1B15"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Year FE</w:t>
            </w:r>
          </w:p>
        </w:tc>
        <w:tc>
          <w:tcPr>
            <w:tcW w:w="823" w:type="pct"/>
            <w:tcBorders>
              <w:top w:val="nil"/>
              <w:left w:val="nil"/>
              <w:bottom w:val="nil"/>
              <w:right w:val="nil"/>
            </w:tcBorders>
          </w:tcPr>
          <w:p w14:paraId="250233E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24" w:type="pct"/>
            <w:tcBorders>
              <w:top w:val="nil"/>
              <w:left w:val="nil"/>
              <w:bottom w:val="nil"/>
              <w:right w:val="nil"/>
            </w:tcBorders>
          </w:tcPr>
          <w:p w14:paraId="608D9A5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23" w:type="pct"/>
            <w:tcBorders>
              <w:top w:val="nil"/>
              <w:left w:val="nil"/>
              <w:bottom w:val="nil"/>
              <w:right w:val="nil"/>
            </w:tcBorders>
          </w:tcPr>
          <w:p w14:paraId="3367577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23" w:type="pct"/>
            <w:tcBorders>
              <w:top w:val="nil"/>
              <w:left w:val="nil"/>
              <w:bottom w:val="nil"/>
              <w:right w:val="nil"/>
            </w:tcBorders>
          </w:tcPr>
          <w:p w14:paraId="1E9287B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09384782" w14:textId="77777777" w:rsidTr="004928C8">
        <w:tc>
          <w:tcPr>
            <w:tcW w:w="1707" w:type="pct"/>
            <w:tcBorders>
              <w:top w:val="nil"/>
              <w:left w:val="nil"/>
              <w:bottom w:val="nil"/>
              <w:right w:val="nil"/>
            </w:tcBorders>
          </w:tcPr>
          <w:p w14:paraId="4D1A06A0" w14:textId="4871CC8C"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Observations</w:t>
            </w:r>
          </w:p>
        </w:tc>
        <w:tc>
          <w:tcPr>
            <w:tcW w:w="823" w:type="pct"/>
            <w:tcBorders>
              <w:top w:val="nil"/>
              <w:left w:val="nil"/>
              <w:bottom w:val="nil"/>
              <w:right w:val="nil"/>
            </w:tcBorders>
          </w:tcPr>
          <w:p w14:paraId="7A7D100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24" w:type="pct"/>
            <w:tcBorders>
              <w:top w:val="nil"/>
              <w:left w:val="nil"/>
              <w:bottom w:val="nil"/>
              <w:right w:val="nil"/>
            </w:tcBorders>
          </w:tcPr>
          <w:p w14:paraId="2ADD9A1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23" w:type="pct"/>
            <w:tcBorders>
              <w:top w:val="nil"/>
              <w:left w:val="nil"/>
              <w:bottom w:val="nil"/>
              <w:right w:val="nil"/>
            </w:tcBorders>
          </w:tcPr>
          <w:p w14:paraId="126D366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23" w:type="pct"/>
            <w:tcBorders>
              <w:top w:val="nil"/>
              <w:left w:val="nil"/>
              <w:bottom w:val="nil"/>
              <w:right w:val="nil"/>
            </w:tcBorders>
          </w:tcPr>
          <w:p w14:paraId="02CCE34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r w:rsidR="002E0462" w:rsidRPr="002E0462" w14:paraId="07F5AE13" w14:textId="77777777" w:rsidTr="004928C8">
        <w:tc>
          <w:tcPr>
            <w:tcW w:w="1707" w:type="pct"/>
            <w:tcBorders>
              <w:top w:val="nil"/>
              <w:left w:val="nil"/>
              <w:bottom w:val="double" w:sz="4" w:space="0" w:color="auto"/>
              <w:right w:val="nil"/>
            </w:tcBorders>
          </w:tcPr>
          <w:p w14:paraId="4F1BED7E" w14:textId="63681AEA"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Adjusted R-squared</w:t>
            </w:r>
          </w:p>
        </w:tc>
        <w:tc>
          <w:tcPr>
            <w:tcW w:w="823" w:type="pct"/>
            <w:tcBorders>
              <w:top w:val="nil"/>
              <w:left w:val="nil"/>
              <w:bottom w:val="double" w:sz="4" w:space="0" w:color="auto"/>
              <w:right w:val="nil"/>
            </w:tcBorders>
          </w:tcPr>
          <w:p w14:paraId="7D72CC2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0.040</w:t>
            </w:r>
          </w:p>
        </w:tc>
        <w:tc>
          <w:tcPr>
            <w:tcW w:w="824" w:type="pct"/>
            <w:tcBorders>
              <w:top w:val="nil"/>
              <w:left w:val="nil"/>
              <w:bottom w:val="double" w:sz="4" w:space="0" w:color="auto"/>
              <w:right w:val="nil"/>
            </w:tcBorders>
          </w:tcPr>
          <w:p w14:paraId="380E2F4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0.053</w:t>
            </w:r>
          </w:p>
        </w:tc>
        <w:tc>
          <w:tcPr>
            <w:tcW w:w="823" w:type="pct"/>
            <w:tcBorders>
              <w:top w:val="nil"/>
              <w:left w:val="nil"/>
              <w:bottom w:val="double" w:sz="4" w:space="0" w:color="auto"/>
              <w:right w:val="nil"/>
            </w:tcBorders>
          </w:tcPr>
          <w:p w14:paraId="1339C66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0.052</w:t>
            </w:r>
          </w:p>
        </w:tc>
        <w:tc>
          <w:tcPr>
            <w:tcW w:w="823" w:type="pct"/>
            <w:tcBorders>
              <w:top w:val="nil"/>
              <w:left w:val="nil"/>
              <w:bottom w:val="double" w:sz="4" w:space="0" w:color="auto"/>
              <w:right w:val="nil"/>
            </w:tcBorders>
          </w:tcPr>
          <w:p w14:paraId="2A7C91E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0.065</w:t>
            </w:r>
          </w:p>
        </w:tc>
      </w:tr>
    </w:tbl>
    <w:p w14:paraId="7723C4FF" w14:textId="77777777" w:rsidR="006E2DBB" w:rsidRPr="002E0462" w:rsidRDefault="006E2DBB" w:rsidP="006E2DBB">
      <w:pPr>
        <w:jc w:val="both"/>
        <w:rPr>
          <w:color w:val="000000" w:themeColor="text1"/>
        </w:rPr>
      </w:pPr>
      <w:r w:rsidRPr="002E0462">
        <w:rPr>
          <w:bCs/>
          <w:color w:val="000000" w:themeColor="text1"/>
          <w:sz w:val="20"/>
          <w:szCs w:val="20"/>
        </w:rPr>
        <w:t xml:space="preserve">This table presents the results for the moderating effect of state ownership on the relationship between executive ownership and dividend tunnelling. 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p w14:paraId="32497063" w14:textId="77777777" w:rsidR="006E2DBB" w:rsidRPr="002E0462" w:rsidRDefault="006E2DBB" w:rsidP="006E2DBB">
      <w:pPr>
        <w:rPr>
          <w:color w:val="000000" w:themeColor="text1"/>
        </w:rPr>
      </w:pPr>
    </w:p>
    <w:p w14:paraId="46694248" w14:textId="77777777" w:rsidR="006E2DBB" w:rsidRPr="002E0462" w:rsidRDefault="006E2DBB" w:rsidP="006E2DBB">
      <w:pPr>
        <w:rPr>
          <w:color w:val="000000" w:themeColor="text1"/>
        </w:rPr>
      </w:pPr>
    </w:p>
    <w:p w14:paraId="4F20A676" w14:textId="77777777" w:rsidR="006E2DBB" w:rsidRPr="002E0462" w:rsidRDefault="006E2DBB" w:rsidP="006E2DBB">
      <w:pPr>
        <w:rPr>
          <w:color w:val="000000" w:themeColor="text1"/>
        </w:rPr>
      </w:pPr>
    </w:p>
    <w:p w14:paraId="329EE2B2" w14:textId="77777777" w:rsidR="006E2DBB" w:rsidRPr="002E0462" w:rsidRDefault="006E2DBB" w:rsidP="006E2DBB">
      <w:pPr>
        <w:rPr>
          <w:color w:val="000000" w:themeColor="text1"/>
        </w:rPr>
      </w:pPr>
    </w:p>
    <w:p w14:paraId="146B9ABD" w14:textId="77777777" w:rsidR="006E2DBB" w:rsidRPr="002E0462" w:rsidRDefault="006E2DBB" w:rsidP="006E2DBB">
      <w:pPr>
        <w:rPr>
          <w:color w:val="000000" w:themeColor="text1"/>
        </w:rPr>
      </w:pPr>
    </w:p>
    <w:p w14:paraId="7F1BF07D" w14:textId="5E8515FE" w:rsidR="006E2DBB" w:rsidRPr="002E0462" w:rsidRDefault="006E2DBB" w:rsidP="006E2DBB">
      <w:pPr>
        <w:rPr>
          <w:color w:val="000000" w:themeColor="text1"/>
        </w:rPr>
      </w:pPr>
    </w:p>
    <w:p w14:paraId="32A998E7" w14:textId="2F5B916A" w:rsidR="006E2DBB" w:rsidRPr="002E0462" w:rsidRDefault="006E2DBB" w:rsidP="006E2DBB">
      <w:pPr>
        <w:rPr>
          <w:color w:val="000000" w:themeColor="text1"/>
        </w:rPr>
      </w:pPr>
    </w:p>
    <w:p w14:paraId="66E64B86" w14:textId="2BEC407A" w:rsidR="006E2DBB" w:rsidRPr="002E0462" w:rsidRDefault="006E2DBB" w:rsidP="006E2DBB">
      <w:pPr>
        <w:rPr>
          <w:color w:val="000000" w:themeColor="text1"/>
        </w:rPr>
      </w:pPr>
    </w:p>
    <w:p w14:paraId="21725845" w14:textId="3AB121A3" w:rsidR="006E2DBB" w:rsidRPr="002E0462" w:rsidRDefault="006E2DBB" w:rsidP="006E2DBB">
      <w:pPr>
        <w:rPr>
          <w:color w:val="000000" w:themeColor="text1"/>
        </w:rPr>
      </w:pPr>
    </w:p>
    <w:p w14:paraId="38644A80" w14:textId="75136AB7" w:rsidR="006E2DBB" w:rsidRPr="002E0462" w:rsidRDefault="006E2DBB" w:rsidP="006E2DBB">
      <w:pPr>
        <w:rPr>
          <w:color w:val="000000" w:themeColor="text1"/>
        </w:rPr>
      </w:pPr>
    </w:p>
    <w:p w14:paraId="04F1D8CF" w14:textId="77777777" w:rsidR="006E2DBB" w:rsidRPr="002E0462" w:rsidRDefault="006E2DBB" w:rsidP="006E2DBB">
      <w:pPr>
        <w:rPr>
          <w:color w:val="000000" w:themeColor="text1"/>
        </w:rPr>
      </w:pPr>
    </w:p>
    <w:p w14:paraId="6DE5F593" w14:textId="77777777" w:rsidR="006E2DBB" w:rsidRPr="002E0462" w:rsidRDefault="006E2DBB" w:rsidP="006E2DBB">
      <w:pPr>
        <w:rPr>
          <w:color w:val="000000" w:themeColor="text1"/>
        </w:rPr>
      </w:pPr>
    </w:p>
    <w:p w14:paraId="2A0B0682" w14:textId="77777777" w:rsidR="006E2DBB" w:rsidRPr="002E0462" w:rsidRDefault="006E2DBB" w:rsidP="006E2DBB">
      <w:pPr>
        <w:rPr>
          <w:bCs/>
          <w:color w:val="000000" w:themeColor="text1"/>
          <w:sz w:val="20"/>
          <w:szCs w:val="20"/>
        </w:rPr>
      </w:pPr>
      <w:r w:rsidRPr="002E0462">
        <w:rPr>
          <w:b/>
          <w:bCs/>
          <w:color w:val="000000" w:themeColor="text1"/>
        </w:rPr>
        <w:lastRenderedPageBreak/>
        <w:t>Table 7. The influence of analyst coverage</w:t>
      </w:r>
    </w:p>
    <w:tbl>
      <w:tblPr>
        <w:tblW w:w="5000" w:type="pct"/>
        <w:tblLook w:val="0000" w:firstRow="0" w:lastRow="0" w:firstColumn="0" w:lastColumn="0" w:noHBand="0" w:noVBand="0"/>
      </w:tblPr>
      <w:tblGrid>
        <w:gridCol w:w="2929"/>
        <w:gridCol w:w="1253"/>
        <w:gridCol w:w="1617"/>
        <w:gridCol w:w="1617"/>
        <w:gridCol w:w="1610"/>
      </w:tblGrid>
      <w:tr w:rsidR="002E0462" w:rsidRPr="002E0462" w14:paraId="34CC22D7" w14:textId="77777777" w:rsidTr="004928C8">
        <w:tc>
          <w:tcPr>
            <w:tcW w:w="1622" w:type="pct"/>
            <w:tcBorders>
              <w:top w:val="double" w:sz="4" w:space="0" w:color="auto"/>
              <w:left w:val="nil"/>
              <w:bottom w:val="nil"/>
              <w:right w:val="nil"/>
            </w:tcBorders>
          </w:tcPr>
          <w:p w14:paraId="040577A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3378" w:type="pct"/>
            <w:gridSpan w:val="4"/>
            <w:tcBorders>
              <w:top w:val="double" w:sz="4" w:space="0" w:color="auto"/>
              <w:left w:val="nil"/>
              <w:bottom w:val="nil"/>
              <w:right w:val="nil"/>
            </w:tcBorders>
          </w:tcPr>
          <w:p w14:paraId="60CD088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r w:rsidRPr="002E0462">
              <w:rPr>
                <w:bCs/>
                <w:i/>
                <w:iCs/>
                <w:color w:val="000000" w:themeColor="text1"/>
                <w:sz w:val="20"/>
                <w:szCs w:val="20"/>
              </w:rPr>
              <w:t>Abn_DividPayout</w:t>
            </w:r>
          </w:p>
        </w:tc>
      </w:tr>
      <w:tr w:rsidR="002E0462" w:rsidRPr="002E0462" w14:paraId="44D918D9" w14:textId="77777777" w:rsidTr="004928C8">
        <w:tc>
          <w:tcPr>
            <w:tcW w:w="1622" w:type="pct"/>
            <w:tcBorders>
              <w:top w:val="nil"/>
              <w:left w:val="nil"/>
              <w:bottom w:val="single" w:sz="10" w:space="0" w:color="auto"/>
              <w:right w:val="nil"/>
            </w:tcBorders>
          </w:tcPr>
          <w:p w14:paraId="1661741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694" w:type="pct"/>
            <w:tcBorders>
              <w:top w:val="nil"/>
              <w:left w:val="nil"/>
              <w:bottom w:val="single" w:sz="10" w:space="0" w:color="auto"/>
              <w:right w:val="nil"/>
            </w:tcBorders>
          </w:tcPr>
          <w:p w14:paraId="33B046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(1)</w:t>
            </w:r>
          </w:p>
        </w:tc>
        <w:tc>
          <w:tcPr>
            <w:tcW w:w="896" w:type="pct"/>
            <w:tcBorders>
              <w:top w:val="nil"/>
              <w:left w:val="nil"/>
              <w:bottom w:val="single" w:sz="10" w:space="0" w:color="auto"/>
              <w:right w:val="nil"/>
            </w:tcBorders>
          </w:tcPr>
          <w:p w14:paraId="0C8D0DF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(2)</w:t>
            </w:r>
          </w:p>
        </w:tc>
        <w:tc>
          <w:tcPr>
            <w:tcW w:w="896" w:type="pct"/>
            <w:tcBorders>
              <w:top w:val="nil"/>
              <w:left w:val="nil"/>
              <w:bottom w:val="single" w:sz="10" w:space="0" w:color="auto"/>
              <w:right w:val="nil"/>
            </w:tcBorders>
          </w:tcPr>
          <w:p w14:paraId="1A5D8D6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(3)</w:t>
            </w:r>
          </w:p>
        </w:tc>
        <w:tc>
          <w:tcPr>
            <w:tcW w:w="892" w:type="pct"/>
            <w:tcBorders>
              <w:top w:val="nil"/>
              <w:left w:val="nil"/>
              <w:bottom w:val="single" w:sz="10" w:space="0" w:color="auto"/>
              <w:right w:val="nil"/>
            </w:tcBorders>
          </w:tcPr>
          <w:p w14:paraId="120780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(4)</w:t>
            </w:r>
          </w:p>
        </w:tc>
      </w:tr>
      <w:tr w:rsidR="002E0462" w:rsidRPr="002E0462" w14:paraId="646E22E8" w14:textId="77777777" w:rsidTr="004928C8">
        <w:tc>
          <w:tcPr>
            <w:tcW w:w="1622" w:type="pct"/>
            <w:tcBorders>
              <w:top w:val="nil"/>
              <w:left w:val="nil"/>
              <w:bottom w:val="nil"/>
              <w:right w:val="nil"/>
            </w:tcBorders>
          </w:tcPr>
          <w:p w14:paraId="579B03B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bookmarkStart w:id="51" w:name="_Hlk96501735"/>
            <w:r w:rsidRPr="002E0462">
              <w:rPr>
                <w:bCs/>
                <w:i/>
                <w:iCs/>
                <w:color w:val="000000" w:themeColor="text1"/>
                <w:sz w:val="20"/>
                <w:szCs w:val="20"/>
              </w:rPr>
              <w:t>ExeOwnership</w:t>
            </w:r>
            <w:bookmarkEnd w:id="51"/>
          </w:p>
        </w:tc>
        <w:tc>
          <w:tcPr>
            <w:tcW w:w="694" w:type="pct"/>
            <w:tcBorders>
              <w:top w:val="nil"/>
              <w:left w:val="nil"/>
              <w:bottom w:val="nil"/>
              <w:right w:val="nil"/>
            </w:tcBorders>
          </w:tcPr>
          <w:p w14:paraId="70EA56D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0.045***</w:t>
            </w:r>
          </w:p>
        </w:tc>
        <w:tc>
          <w:tcPr>
            <w:tcW w:w="896" w:type="pct"/>
            <w:tcBorders>
              <w:top w:val="nil"/>
              <w:left w:val="nil"/>
              <w:bottom w:val="nil"/>
              <w:right w:val="nil"/>
            </w:tcBorders>
          </w:tcPr>
          <w:p w14:paraId="6913AF9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0.042***</w:t>
            </w:r>
          </w:p>
        </w:tc>
        <w:tc>
          <w:tcPr>
            <w:tcW w:w="896" w:type="pct"/>
            <w:tcBorders>
              <w:top w:val="nil"/>
              <w:left w:val="nil"/>
              <w:bottom w:val="nil"/>
              <w:right w:val="nil"/>
            </w:tcBorders>
          </w:tcPr>
          <w:p w14:paraId="3343C9A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0.046***</w:t>
            </w:r>
          </w:p>
        </w:tc>
        <w:tc>
          <w:tcPr>
            <w:tcW w:w="892" w:type="pct"/>
            <w:tcBorders>
              <w:top w:val="nil"/>
              <w:left w:val="nil"/>
              <w:bottom w:val="nil"/>
              <w:right w:val="nil"/>
            </w:tcBorders>
          </w:tcPr>
          <w:p w14:paraId="4A9C2CC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0.042***</w:t>
            </w:r>
          </w:p>
        </w:tc>
      </w:tr>
      <w:tr w:rsidR="002E0462" w:rsidRPr="002E0462" w14:paraId="0214D126" w14:textId="77777777" w:rsidTr="004928C8">
        <w:tc>
          <w:tcPr>
            <w:tcW w:w="1622" w:type="pct"/>
            <w:tcBorders>
              <w:top w:val="nil"/>
              <w:left w:val="nil"/>
              <w:bottom w:val="nil"/>
              <w:right w:val="nil"/>
            </w:tcBorders>
          </w:tcPr>
          <w:p w14:paraId="703E17F6" w14:textId="77777777" w:rsidR="006E2DBB" w:rsidRPr="002E0462" w:rsidRDefault="006E2DBB" w:rsidP="004928C8">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192A37F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(8.895)</w:t>
            </w:r>
          </w:p>
        </w:tc>
        <w:tc>
          <w:tcPr>
            <w:tcW w:w="896" w:type="pct"/>
            <w:tcBorders>
              <w:top w:val="nil"/>
              <w:left w:val="nil"/>
              <w:bottom w:val="nil"/>
              <w:right w:val="nil"/>
            </w:tcBorders>
          </w:tcPr>
          <w:p w14:paraId="03B20BD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(7.994)</w:t>
            </w:r>
          </w:p>
        </w:tc>
        <w:tc>
          <w:tcPr>
            <w:tcW w:w="896" w:type="pct"/>
            <w:tcBorders>
              <w:top w:val="nil"/>
              <w:left w:val="nil"/>
              <w:bottom w:val="nil"/>
              <w:right w:val="nil"/>
            </w:tcBorders>
          </w:tcPr>
          <w:p w14:paraId="607C524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(9.030)</w:t>
            </w:r>
          </w:p>
        </w:tc>
        <w:tc>
          <w:tcPr>
            <w:tcW w:w="892" w:type="pct"/>
            <w:tcBorders>
              <w:top w:val="nil"/>
              <w:left w:val="nil"/>
              <w:bottom w:val="nil"/>
              <w:right w:val="nil"/>
            </w:tcBorders>
          </w:tcPr>
          <w:p w14:paraId="1C6C4EB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(7.863)</w:t>
            </w:r>
          </w:p>
        </w:tc>
      </w:tr>
      <w:tr w:rsidR="002E0462" w:rsidRPr="002E0462" w14:paraId="1968979A" w14:textId="77777777" w:rsidTr="004928C8">
        <w:tc>
          <w:tcPr>
            <w:tcW w:w="1622" w:type="pct"/>
            <w:tcBorders>
              <w:top w:val="nil"/>
              <w:left w:val="nil"/>
              <w:bottom w:val="nil"/>
              <w:right w:val="nil"/>
            </w:tcBorders>
          </w:tcPr>
          <w:p w14:paraId="73A84C49" w14:textId="6789F2C5" w:rsidR="006E2DBB" w:rsidRPr="002E0462" w:rsidRDefault="007B1C46" w:rsidP="004928C8">
            <w:pPr>
              <w:widowControl w:val="0"/>
              <w:autoSpaceDE w:val="0"/>
              <w:autoSpaceDN w:val="0"/>
              <w:adjustRightInd w:val="0"/>
              <w:rPr>
                <w:bCs/>
                <w:i/>
                <w:iCs/>
                <w:color w:val="000000" w:themeColor="text1"/>
                <w:sz w:val="20"/>
                <w:szCs w:val="20"/>
              </w:rPr>
            </w:pPr>
            <w:r w:rsidRPr="002E0462">
              <w:rPr>
                <w:rFonts w:ascii="PMingLiU" w:eastAsia="PMingLiU" w:hAnsi="PMingLiU" w:hint="eastAsia"/>
                <w:bCs/>
                <w:i/>
                <w:iCs/>
                <w:color w:val="000000" w:themeColor="text1"/>
                <w:sz w:val="20"/>
                <w:szCs w:val="20"/>
                <w:lang w:eastAsia="zh-TW"/>
              </w:rPr>
              <w:t xml:space="preserve"> </w:t>
            </w:r>
            <w:r w:rsidR="006E2DBB" w:rsidRPr="002E0462">
              <w:rPr>
                <w:bCs/>
                <w:i/>
                <w:iCs/>
                <w:color w:val="000000" w:themeColor="text1"/>
                <w:sz w:val="20"/>
                <w:szCs w:val="20"/>
              </w:rPr>
              <w:t>Analyst* ExeOwnership</w:t>
            </w:r>
          </w:p>
        </w:tc>
        <w:tc>
          <w:tcPr>
            <w:tcW w:w="694" w:type="pct"/>
            <w:tcBorders>
              <w:top w:val="nil"/>
              <w:left w:val="nil"/>
              <w:bottom w:val="nil"/>
              <w:right w:val="nil"/>
            </w:tcBorders>
          </w:tcPr>
          <w:p w14:paraId="1A83702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c>
          <w:tcPr>
            <w:tcW w:w="896" w:type="pct"/>
            <w:tcBorders>
              <w:top w:val="nil"/>
              <w:left w:val="nil"/>
              <w:bottom w:val="nil"/>
              <w:right w:val="nil"/>
            </w:tcBorders>
          </w:tcPr>
          <w:p w14:paraId="3F734F3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c>
          <w:tcPr>
            <w:tcW w:w="896" w:type="pct"/>
            <w:tcBorders>
              <w:top w:val="nil"/>
              <w:left w:val="nil"/>
              <w:bottom w:val="nil"/>
              <w:right w:val="nil"/>
            </w:tcBorders>
          </w:tcPr>
          <w:p w14:paraId="45B35EF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c>
          <w:tcPr>
            <w:tcW w:w="892" w:type="pct"/>
            <w:tcBorders>
              <w:top w:val="nil"/>
              <w:left w:val="nil"/>
              <w:bottom w:val="nil"/>
              <w:right w:val="nil"/>
            </w:tcBorders>
          </w:tcPr>
          <w:p w14:paraId="0D4E8C4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r>
      <w:tr w:rsidR="002E0462" w:rsidRPr="002E0462" w14:paraId="350FE89F" w14:textId="77777777" w:rsidTr="004928C8">
        <w:tc>
          <w:tcPr>
            <w:tcW w:w="1622" w:type="pct"/>
            <w:tcBorders>
              <w:top w:val="nil"/>
              <w:left w:val="nil"/>
              <w:bottom w:val="nil"/>
              <w:right w:val="nil"/>
            </w:tcBorders>
          </w:tcPr>
          <w:p w14:paraId="5C8CA292" w14:textId="77777777" w:rsidR="006E2DBB" w:rsidRPr="002E0462" w:rsidRDefault="006E2DBB" w:rsidP="004928C8">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1A459AA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(-2.763)</w:t>
            </w:r>
          </w:p>
        </w:tc>
        <w:tc>
          <w:tcPr>
            <w:tcW w:w="896" w:type="pct"/>
            <w:tcBorders>
              <w:top w:val="nil"/>
              <w:left w:val="nil"/>
              <w:bottom w:val="nil"/>
              <w:right w:val="nil"/>
            </w:tcBorders>
          </w:tcPr>
          <w:p w14:paraId="7B4AA37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(-2.701)</w:t>
            </w:r>
          </w:p>
        </w:tc>
        <w:tc>
          <w:tcPr>
            <w:tcW w:w="896" w:type="pct"/>
            <w:tcBorders>
              <w:top w:val="nil"/>
              <w:left w:val="nil"/>
              <w:bottom w:val="nil"/>
              <w:right w:val="nil"/>
            </w:tcBorders>
          </w:tcPr>
          <w:p w14:paraId="796D681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(-2.454)</w:t>
            </w:r>
          </w:p>
        </w:tc>
        <w:tc>
          <w:tcPr>
            <w:tcW w:w="892" w:type="pct"/>
            <w:tcBorders>
              <w:top w:val="nil"/>
              <w:left w:val="nil"/>
              <w:bottom w:val="nil"/>
              <w:right w:val="nil"/>
            </w:tcBorders>
          </w:tcPr>
          <w:p w14:paraId="75400BC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(-2.314)</w:t>
            </w:r>
          </w:p>
        </w:tc>
      </w:tr>
      <w:tr w:rsidR="002E0462" w:rsidRPr="002E0462" w14:paraId="10231081" w14:textId="77777777" w:rsidTr="004928C8">
        <w:tc>
          <w:tcPr>
            <w:tcW w:w="1622" w:type="pct"/>
            <w:tcBorders>
              <w:top w:val="nil"/>
              <w:left w:val="nil"/>
              <w:bottom w:val="nil"/>
              <w:right w:val="nil"/>
            </w:tcBorders>
          </w:tcPr>
          <w:p w14:paraId="3E5BD8D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Analyst</w:t>
            </w:r>
          </w:p>
        </w:tc>
        <w:tc>
          <w:tcPr>
            <w:tcW w:w="694" w:type="pct"/>
            <w:tcBorders>
              <w:top w:val="nil"/>
              <w:left w:val="nil"/>
              <w:bottom w:val="nil"/>
              <w:right w:val="nil"/>
            </w:tcBorders>
          </w:tcPr>
          <w:p w14:paraId="649A184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c>
          <w:tcPr>
            <w:tcW w:w="896" w:type="pct"/>
            <w:tcBorders>
              <w:top w:val="nil"/>
              <w:left w:val="nil"/>
              <w:bottom w:val="nil"/>
              <w:right w:val="nil"/>
            </w:tcBorders>
          </w:tcPr>
          <w:p w14:paraId="06A23EC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c>
          <w:tcPr>
            <w:tcW w:w="896" w:type="pct"/>
            <w:tcBorders>
              <w:top w:val="nil"/>
              <w:left w:val="nil"/>
              <w:bottom w:val="nil"/>
              <w:right w:val="nil"/>
            </w:tcBorders>
          </w:tcPr>
          <w:p w14:paraId="194F09C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c>
          <w:tcPr>
            <w:tcW w:w="892" w:type="pct"/>
            <w:tcBorders>
              <w:top w:val="nil"/>
              <w:left w:val="nil"/>
              <w:bottom w:val="nil"/>
              <w:right w:val="nil"/>
            </w:tcBorders>
          </w:tcPr>
          <w:p w14:paraId="0835B9B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r>
      <w:tr w:rsidR="002E0462" w:rsidRPr="002E0462" w14:paraId="6B6026DA" w14:textId="77777777" w:rsidTr="004928C8">
        <w:tc>
          <w:tcPr>
            <w:tcW w:w="1622" w:type="pct"/>
            <w:tcBorders>
              <w:top w:val="nil"/>
              <w:left w:val="nil"/>
              <w:bottom w:val="nil"/>
              <w:right w:val="nil"/>
            </w:tcBorders>
          </w:tcPr>
          <w:p w14:paraId="2C3CE8F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37C2769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(-2.972)</w:t>
            </w:r>
          </w:p>
        </w:tc>
        <w:tc>
          <w:tcPr>
            <w:tcW w:w="896" w:type="pct"/>
            <w:tcBorders>
              <w:top w:val="nil"/>
              <w:left w:val="nil"/>
              <w:bottom w:val="nil"/>
              <w:right w:val="nil"/>
            </w:tcBorders>
          </w:tcPr>
          <w:p w14:paraId="3A4B77E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(-2.577)</w:t>
            </w:r>
          </w:p>
        </w:tc>
        <w:tc>
          <w:tcPr>
            <w:tcW w:w="896" w:type="pct"/>
            <w:tcBorders>
              <w:top w:val="nil"/>
              <w:left w:val="nil"/>
              <w:bottom w:val="nil"/>
              <w:right w:val="nil"/>
            </w:tcBorders>
          </w:tcPr>
          <w:p w14:paraId="7C43FA4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(-2.985)</w:t>
            </w:r>
          </w:p>
        </w:tc>
        <w:tc>
          <w:tcPr>
            <w:tcW w:w="892" w:type="pct"/>
            <w:tcBorders>
              <w:top w:val="nil"/>
              <w:left w:val="nil"/>
              <w:bottom w:val="nil"/>
              <w:right w:val="nil"/>
            </w:tcBorders>
          </w:tcPr>
          <w:p w14:paraId="56E6B2A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(-3.120)</w:t>
            </w:r>
          </w:p>
        </w:tc>
      </w:tr>
      <w:tr w:rsidR="002E0462" w:rsidRPr="002E0462" w14:paraId="3488C176" w14:textId="77777777" w:rsidTr="004928C8">
        <w:tc>
          <w:tcPr>
            <w:tcW w:w="1622" w:type="pct"/>
            <w:tcBorders>
              <w:top w:val="nil"/>
              <w:left w:val="nil"/>
              <w:bottom w:val="nil"/>
              <w:right w:val="nil"/>
            </w:tcBorders>
          </w:tcPr>
          <w:p w14:paraId="62BF5AE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FirmSize</w:t>
            </w:r>
          </w:p>
        </w:tc>
        <w:tc>
          <w:tcPr>
            <w:tcW w:w="694" w:type="pct"/>
            <w:tcBorders>
              <w:top w:val="nil"/>
              <w:left w:val="nil"/>
              <w:bottom w:val="nil"/>
              <w:right w:val="nil"/>
            </w:tcBorders>
          </w:tcPr>
          <w:p w14:paraId="620F245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0.020***</w:t>
            </w:r>
          </w:p>
        </w:tc>
        <w:tc>
          <w:tcPr>
            <w:tcW w:w="896" w:type="pct"/>
            <w:tcBorders>
              <w:top w:val="nil"/>
              <w:left w:val="nil"/>
              <w:bottom w:val="nil"/>
              <w:right w:val="nil"/>
            </w:tcBorders>
          </w:tcPr>
          <w:p w14:paraId="79F2D27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0.018***</w:t>
            </w:r>
          </w:p>
        </w:tc>
        <w:tc>
          <w:tcPr>
            <w:tcW w:w="896" w:type="pct"/>
            <w:tcBorders>
              <w:top w:val="nil"/>
              <w:left w:val="nil"/>
              <w:bottom w:val="nil"/>
              <w:right w:val="nil"/>
            </w:tcBorders>
          </w:tcPr>
          <w:p w14:paraId="7380C8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c>
          <w:tcPr>
            <w:tcW w:w="892" w:type="pct"/>
            <w:tcBorders>
              <w:top w:val="nil"/>
              <w:left w:val="nil"/>
              <w:bottom w:val="nil"/>
              <w:right w:val="nil"/>
            </w:tcBorders>
          </w:tcPr>
          <w:p w14:paraId="2E880D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r>
      <w:tr w:rsidR="002E0462" w:rsidRPr="002E0462" w14:paraId="35B405FD" w14:textId="77777777" w:rsidTr="004928C8">
        <w:tc>
          <w:tcPr>
            <w:tcW w:w="1622" w:type="pct"/>
            <w:tcBorders>
              <w:top w:val="nil"/>
              <w:left w:val="nil"/>
              <w:bottom w:val="nil"/>
              <w:right w:val="nil"/>
            </w:tcBorders>
          </w:tcPr>
          <w:p w14:paraId="7D728E1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2EC26B2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(5.635)</w:t>
            </w:r>
          </w:p>
        </w:tc>
        <w:tc>
          <w:tcPr>
            <w:tcW w:w="896" w:type="pct"/>
            <w:tcBorders>
              <w:top w:val="nil"/>
              <w:left w:val="nil"/>
              <w:bottom w:val="nil"/>
              <w:right w:val="nil"/>
            </w:tcBorders>
          </w:tcPr>
          <w:p w14:paraId="7395FD8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(4.390)</w:t>
            </w:r>
          </w:p>
        </w:tc>
        <w:tc>
          <w:tcPr>
            <w:tcW w:w="896" w:type="pct"/>
            <w:tcBorders>
              <w:top w:val="nil"/>
              <w:left w:val="nil"/>
              <w:bottom w:val="nil"/>
              <w:right w:val="nil"/>
            </w:tcBorders>
          </w:tcPr>
          <w:p w14:paraId="5C2B102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(2.439)</w:t>
            </w:r>
          </w:p>
        </w:tc>
        <w:tc>
          <w:tcPr>
            <w:tcW w:w="892" w:type="pct"/>
            <w:tcBorders>
              <w:top w:val="nil"/>
              <w:left w:val="nil"/>
              <w:bottom w:val="nil"/>
              <w:right w:val="nil"/>
            </w:tcBorders>
          </w:tcPr>
          <w:p w14:paraId="7B16D34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(1.871)</w:t>
            </w:r>
          </w:p>
        </w:tc>
      </w:tr>
      <w:tr w:rsidR="002E0462" w:rsidRPr="002E0462" w14:paraId="54FDCE52" w14:textId="77777777" w:rsidTr="004928C8">
        <w:tc>
          <w:tcPr>
            <w:tcW w:w="1622" w:type="pct"/>
            <w:tcBorders>
              <w:top w:val="nil"/>
              <w:left w:val="nil"/>
              <w:bottom w:val="nil"/>
              <w:right w:val="nil"/>
            </w:tcBorders>
          </w:tcPr>
          <w:p w14:paraId="5656819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TangAssets</w:t>
            </w:r>
          </w:p>
        </w:tc>
        <w:tc>
          <w:tcPr>
            <w:tcW w:w="694" w:type="pct"/>
            <w:tcBorders>
              <w:top w:val="nil"/>
              <w:left w:val="nil"/>
              <w:bottom w:val="nil"/>
              <w:right w:val="nil"/>
            </w:tcBorders>
          </w:tcPr>
          <w:p w14:paraId="4FB57C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0.165***</w:t>
            </w:r>
          </w:p>
        </w:tc>
        <w:tc>
          <w:tcPr>
            <w:tcW w:w="896" w:type="pct"/>
            <w:tcBorders>
              <w:top w:val="nil"/>
              <w:left w:val="nil"/>
              <w:bottom w:val="nil"/>
              <w:right w:val="nil"/>
            </w:tcBorders>
          </w:tcPr>
          <w:p w14:paraId="0077339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0.147***</w:t>
            </w:r>
          </w:p>
        </w:tc>
        <w:tc>
          <w:tcPr>
            <w:tcW w:w="896" w:type="pct"/>
            <w:tcBorders>
              <w:top w:val="nil"/>
              <w:left w:val="nil"/>
              <w:bottom w:val="nil"/>
              <w:right w:val="nil"/>
            </w:tcBorders>
          </w:tcPr>
          <w:p w14:paraId="7803EF7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0.141***</w:t>
            </w:r>
          </w:p>
        </w:tc>
        <w:tc>
          <w:tcPr>
            <w:tcW w:w="892" w:type="pct"/>
            <w:tcBorders>
              <w:top w:val="nil"/>
              <w:left w:val="nil"/>
              <w:bottom w:val="nil"/>
              <w:right w:val="nil"/>
            </w:tcBorders>
          </w:tcPr>
          <w:p w14:paraId="4A05A0F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0.119***</w:t>
            </w:r>
          </w:p>
        </w:tc>
      </w:tr>
      <w:tr w:rsidR="002E0462" w:rsidRPr="002E0462" w14:paraId="6FC86D99" w14:textId="77777777" w:rsidTr="004928C8">
        <w:tc>
          <w:tcPr>
            <w:tcW w:w="1622" w:type="pct"/>
            <w:tcBorders>
              <w:top w:val="nil"/>
              <w:left w:val="nil"/>
              <w:bottom w:val="nil"/>
              <w:right w:val="nil"/>
            </w:tcBorders>
          </w:tcPr>
          <w:p w14:paraId="27E0F369"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7BE6D1E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(8.954)</w:t>
            </w:r>
          </w:p>
        </w:tc>
        <w:tc>
          <w:tcPr>
            <w:tcW w:w="896" w:type="pct"/>
            <w:tcBorders>
              <w:top w:val="nil"/>
              <w:left w:val="nil"/>
              <w:bottom w:val="nil"/>
              <w:right w:val="nil"/>
            </w:tcBorders>
          </w:tcPr>
          <w:p w14:paraId="610F145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(7.334)</w:t>
            </w:r>
          </w:p>
        </w:tc>
        <w:tc>
          <w:tcPr>
            <w:tcW w:w="896" w:type="pct"/>
            <w:tcBorders>
              <w:top w:val="nil"/>
              <w:left w:val="nil"/>
              <w:bottom w:val="nil"/>
              <w:right w:val="nil"/>
            </w:tcBorders>
          </w:tcPr>
          <w:p w14:paraId="1A8CE31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(7.527)</w:t>
            </w:r>
          </w:p>
        </w:tc>
        <w:tc>
          <w:tcPr>
            <w:tcW w:w="892" w:type="pct"/>
            <w:tcBorders>
              <w:top w:val="nil"/>
              <w:left w:val="nil"/>
              <w:bottom w:val="nil"/>
              <w:right w:val="nil"/>
            </w:tcBorders>
          </w:tcPr>
          <w:p w14:paraId="29EFCE4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(5.948)</w:t>
            </w:r>
          </w:p>
        </w:tc>
      </w:tr>
      <w:tr w:rsidR="002E0462" w:rsidRPr="002E0462" w14:paraId="360DC916" w14:textId="77777777" w:rsidTr="004928C8">
        <w:tc>
          <w:tcPr>
            <w:tcW w:w="1622" w:type="pct"/>
            <w:tcBorders>
              <w:top w:val="nil"/>
              <w:left w:val="nil"/>
              <w:bottom w:val="nil"/>
              <w:right w:val="nil"/>
            </w:tcBorders>
          </w:tcPr>
          <w:p w14:paraId="77218C8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694" w:type="pct"/>
            <w:tcBorders>
              <w:top w:val="nil"/>
              <w:left w:val="nil"/>
              <w:bottom w:val="nil"/>
              <w:right w:val="nil"/>
            </w:tcBorders>
          </w:tcPr>
          <w:p w14:paraId="5D19F4B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96" w:type="pct"/>
            <w:tcBorders>
              <w:top w:val="nil"/>
              <w:left w:val="nil"/>
              <w:bottom w:val="nil"/>
              <w:right w:val="nil"/>
            </w:tcBorders>
          </w:tcPr>
          <w:p w14:paraId="47CE9F5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96" w:type="pct"/>
            <w:tcBorders>
              <w:top w:val="nil"/>
              <w:left w:val="nil"/>
              <w:bottom w:val="nil"/>
              <w:right w:val="nil"/>
            </w:tcBorders>
          </w:tcPr>
          <w:p w14:paraId="5CC3E50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92" w:type="pct"/>
            <w:tcBorders>
              <w:top w:val="nil"/>
              <w:left w:val="nil"/>
              <w:bottom w:val="nil"/>
              <w:right w:val="nil"/>
            </w:tcBorders>
          </w:tcPr>
          <w:p w14:paraId="6235691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7C2A2B61" w14:textId="77777777" w:rsidTr="004928C8">
        <w:tc>
          <w:tcPr>
            <w:tcW w:w="1622" w:type="pct"/>
            <w:tcBorders>
              <w:top w:val="nil"/>
              <w:left w:val="nil"/>
              <w:bottom w:val="nil"/>
              <w:right w:val="nil"/>
            </w:tcBorders>
          </w:tcPr>
          <w:p w14:paraId="49E8252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69E588E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(-0.401)</w:t>
            </w:r>
          </w:p>
        </w:tc>
        <w:tc>
          <w:tcPr>
            <w:tcW w:w="896" w:type="pct"/>
            <w:tcBorders>
              <w:top w:val="nil"/>
              <w:left w:val="nil"/>
              <w:bottom w:val="nil"/>
              <w:right w:val="nil"/>
            </w:tcBorders>
          </w:tcPr>
          <w:p w14:paraId="25C0FF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(-1.446)</w:t>
            </w:r>
          </w:p>
        </w:tc>
        <w:tc>
          <w:tcPr>
            <w:tcW w:w="896" w:type="pct"/>
            <w:tcBorders>
              <w:top w:val="nil"/>
              <w:left w:val="nil"/>
              <w:bottom w:val="nil"/>
              <w:right w:val="nil"/>
            </w:tcBorders>
          </w:tcPr>
          <w:p w14:paraId="7813AA5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(-1.322)</w:t>
            </w:r>
          </w:p>
        </w:tc>
        <w:tc>
          <w:tcPr>
            <w:tcW w:w="892" w:type="pct"/>
            <w:tcBorders>
              <w:top w:val="nil"/>
              <w:left w:val="nil"/>
              <w:bottom w:val="nil"/>
              <w:right w:val="nil"/>
            </w:tcBorders>
          </w:tcPr>
          <w:p w14:paraId="257B098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(-2.342)</w:t>
            </w:r>
          </w:p>
        </w:tc>
      </w:tr>
      <w:tr w:rsidR="002E0462" w:rsidRPr="002E0462" w14:paraId="067F1E1F" w14:textId="77777777" w:rsidTr="004928C8">
        <w:tc>
          <w:tcPr>
            <w:tcW w:w="1622" w:type="pct"/>
            <w:tcBorders>
              <w:top w:val="nil"/>
              <w:left w:val="nil"/>
              <w:bottom w:val="nil"/>
              <w:right w:val="nil"/>
            </w:tcBorders>
          </w:tcPr>
          <w:p w14:paraId="78CF1B2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694" w:type="pct"/>
            <w:tcBorders>
              <w:top w:val="nil"/>
              <w:left w:val="nil"/>
              <w:bottom w:val="nil"/>
              <w:right w:val="nil"/>
            </w:tcBorders>
          </w:tcPr>
          <w:p w14:paraId="3C527FC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-0.083***</w:t>
            </w:r>
          </w:p>
        </w:tc>
        <w:tc>
          <w:tcPr>
            <w:tcW w:w="896" w:type="pct"/>
            <w:tcBorders>
              <w:top w:val="nil"/>
              <w:left w:val="nil"/>
              <w:bottom w:val="nil"/>
              <w:right w:val="nil"/>
            </w:tcBorders>
          </w:tcPr>
          <w:p w14:paraId="43FC43C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-0.078***</w:t>
            </w:r>
          </w:p>
        </w:tc>
        <w:tc>
          <w:tcPr>
            <w:tcW w:w="896" w:type="pct"/>
            <w:tcBorders>
              <w:top w:val="nil"/>
              <w:left w:val="nil"/>
              <w:bottom w:val="nil"/>
              <w:right w:val="nil"/>
            </w:tcBorders>
          </w:tcPr>
          <w:p w14:paraId="3FC08D9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-0.070***</w:t>
            </w:r>
          </w:p>
        </w:tc>
        <w:tc>
          <w:tcPr>
            <w:tcW w:w="892" w:type="pct"/>
            <w:tcBorders>
              <w:top w:val="nil"/>
              <w:left w:val="nil"/>
              <w:bottom w:val="nil"/>
              <w:right w:val="nil"/>
            </w:tcBorders>
          </w:tcPr>
          <w:p w14:paraId="5903EBE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-0.064***</w:t>
            </w:r>
          </w:p>
        </w:tc>
      </w:tr>
      <w:tr w:rsidR="002E0462" w:rsidRPr="002E0462" w14:paraId="44880404" w14:textId="77777777" w:rsidTr="004928C8">
        <w:tc>
          <w:tcPr>
            <w:tcW w:w="1622" w:type="pct"/>
            <w:tcBorders>
              <w:top w:val="nil"/>
              <w:left w:val="nil"/>
              <w:bottom w:val="nil"/>
              <w:right w:val="nil"/>
            </w:tcBorders>
          </w:tcPr>
          <w:p w14:paraId="55B34D1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5AA2918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(-11.131)</w:t>
            </w:r>
          </w:p>
        </w:tc>
        <w:tc>
          <w:tcPr>
            <w:tcW w:w="896" w:type="pct"/>
            <w:tcBorders>
              <w:top w:val="nil"/>
              <w:left w:val="nil"/>
              <w:bottom w:val="nil"/>
              <w:right w:val="nil"/>
            </w:tcBorders>
          </w:tcPr>
          <w:p w14:paraId="29B4C34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(-10.319)</w:t>
            </w:r>
          </w:p>
        </w:tc>
        <w:tc>
          <w:tcPr>
            <w:tcW w:w="896" w:type="pct"/>
            <w:tcBorders>
              <w:top w:val="nil"/>
              <w:left w:val="nil"/>
              <w:bottom w:val="nil"/>
              <w:right w:val="nil"/>
            </w:tcBorders>
          </w:tcPr>
          <w:p w14:paraId="16B4443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(-9.691)</w:t>
            </w:r>
          </w:p>
        </w:tc>
        <w:tc>
          <w:tcPr>
            <w:tcW w:w="892" w:type="pct"/>
            <w:tcBorders>
              <w:top w:val="nil"/>
              <w:left w:val="nil"/>
              <w:bottom w:val="nil"/>
              <w:right w:val="nil"/>
            </w:tcBorders>
          </w:tcPr>
          <w:p w14:paraId="1CAA18D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(-8.733)</w:t>
            </w:r>
          </w:p>
        </w:tc>
      </w:tr>
      <w:tr w:rsidR="002E0462" w:rsidRPr="002E0462" w14:paraId="0FB61896" w14:textId="77777777" w:rsidTr="004928C8">
        <w:tc>
          <w:tcPr>
            <w:tcW w:w="1622" w:type="pct"/>
            <w:tcBorders>
              <w:top w:val="nil"/>
              <w:left w:val="nil"/>
              <w:bottom w:val="nil"/>
              <w:right w:val="nil"/>
            </w:tcBorders>
          </w:tcPr>
          <w:p w14:paraId="310ED65C"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694" w:type="pct"/>
            <w:tcBorders>
              <w:top w:val="nil"/>
              <w:left w:val="nil"/>
              <w:bottom w:val="nil"/>
              <w:right w:val="nil"/>
            </w:tcBorders>
          </w:tcPr>
          <w:p w14:paraId="2142572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0.189***</w:t>
            </w:r>
          </w:p>
        </w:tc>
        <w:tc>
          <w:tcPr>
            <w:tcW w:w="896" w:type="pct"/>
            <w:tcBorders>
              <w:top w:val="nil"/>
              <w:left w:val="nil"/>
              <w:bottom w:val="nil"/>
              <w:right w:val="nil"/>
            </w:tcBorders>
          </w:tcPr>
          <w:p w14:paraId="09160A7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0.203***</w:t>
            </w:r>
          </w:p>
        </w:tc>
        <w:tc>
          <w:tcPr>
            <w:tcW w:w="896" w:type="pct"/>
            <w:tcBorders>
              <w:top w:val="nil"/>
              <w:left w:val="nil"/>
              <w:bottom w:val="nil"/>
              <w:right w:val="nil"/>
            </w:tcBorders>
          </w:tcPr>
          <w:p w14:paraId="2D9C8A3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0.155***</w:t>
            </w:r>
          </w:p>
        </w:tc>
        <w:tc>
          <w:tcPr>
            <w:tcW w:w="892" w:type="pct"/>
            <w:tcBorders>
              <w:top w:val="nil"/>
              <w:left w:val="nil"/>
              <w:bottom w:val="nil"/>
              <w:right w:val="nil"/>
            </w:tcBorders>
          </w:tcPr>
          <w:p w14:paraId="69702E8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0.170***</w:t>
            </w:r>
          </w:p>
        </w:tc>
      </w:tr>
      <w:tr w:rsidR="002E0462" w:rsidRPr="002E0462" w14:paraId="7BE3D88F" w14:textId="77777777" w:rsidTr="004928C8">
        <w:tc>
          <w:tcPr>
            <w:tcW w:w="1622" w:type="pct"/>
            <w:tcBorders>
              <w:top w:val="nil"/>
              <w:left w:val="nil"/>
              <w:bottom w:val="nil"/>
              <w:right w:val="nil"/>
            </w:tcBorders>
          </w:tcPr>
          <w:p w14:paraId="57D9EBA9"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5E32A2E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(6.398)</w:t>
            </w:r>
          </w:p>
        </w:tc>
        <w:tc>
          <w:tcPr>
            <w:tcW w:w="896" w:type="pct"/>
            <w:tcBorders>
              <w:top w:val="nil"/>
              <w:left w:val="nil"/>
              <w:bottom w:val="nil"/>
              <w:right w:val="nil"/>
            </w:tcBorders>
          </w:tcPr>
          <w:p w14:paraId="57A1A44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(6.867)</w:t>
            </w:r>
          </w:p>
        </w:tc>
        <w:tc>
          <w:tcPr>
            <w:tcW w:w="896" w:type="pct"/>
            <w:tcBorders>
              <w:top w:val="nil"/>
              <w:left w:val="nil"/>
              <w:bottom w:val="nil"/>
              <w:right w:val="nil"/>
            </w:tcBorders>
          </w:tcPr>
          <w:p w14:paraId="6F2848D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(5.330)</w:t>
            </w:r>
          </w:p>
        </w:tc>
        <w:tc>
          <w:tcPr>
            <w:tcW w:w="892" w:type="pct"/>
            <w:tcBorders>
              <w:top w:val="nil"/>
              <w:left w:val="nil"/>
              <w:bottom w:val="nil"/>
              <w:right w:val="nil"/>
            </w:tcBorders>
          </w:tcPr>
          <w:p w14:paraId="777FC63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(5.810)</w:t>
            </w:r>
          </w:p>
        </w:tc>
      </w:tr>
      <w:tr w:rsidR="002E0462" w:rsidRPr="002E0462" w14:paraId="554A46F0" w14:textId="77777777" w:rsidTr="004928C8">
        <w:tc>
          <w:tcPr>
            <w:tcW w:w="1622" w:type="pct"/>
            <w:tcBorders>
              <w:top w:val="nil"/>
              <w:left w:val="nil"/>
              <w:bottom w:val="nil"/>
              <w:right w:val="nil"/>
            </w:tcBorders>
          </w:tcPr>
          <w:p w14:paraId="6EF7E92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CashFlowVol</w:t>
            </w:r>
          </w:p>
        </w:tc>
        <w:tc>
          <w:tcPr>
            <w:tcW w:w="694" w:type="pct"/>
            <w:tcBorders>
              <w:top w:val="nil"/>
              <w:left w:val="nil"/>
              <w:bottom w:val="nil"/>
              <w:right w:val="nil"/>
            </w:tcBorders>
          </w:tcPr>
          <w:p w14:paraId="37B832B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96" w:type="pct"/>
            <w:tcBorders>
              <w:top w:val="nil"/>
              <w:left w:val="nil"/>
              <w:bottom w:val="nil"/>
              <w:right w:val="nil"/>
            </w:tcBorders>
          </w:tcPr>
          <w:p w14:paraId="307F781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96" w:type="pct"/>
            <w:tcBorders>
              <w:top w:val="nil"/>
              <w:left w:val="nil"/>
              <w:bottom w:val="nil"/>
              <w:right w:val="nil"/>
            </w:tcBorders>
          </w:tcPr>
          <w:p w14:paraId="252E043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92" w:type="pct"/>
            <w:tcBorders>
              <w:top w:val="nil"/>
              <w:left w:val="nil"/>
              <w:bottom w:val="nil"/>
              <w:right w:val="nil"/>
            </w:tcBorders>
          </w:tcPr>
          <w:p w14:paraId="7165466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r>
      <w:tr w:rsidR="002E0462" w:rsidRPr="002E0462" w14:paraId="4FCD6629" w14:textId="77777777" w:rsidTr="004928C8">
        <w:tc>
          <w:tcPr>
            <w:tcW w:w="1622" w:type="pct"/>
            <w:tcBorders>
              <w:top w:val="nil"/>
              <w:left w:val="nil"/>
              <w:bottom w:val="nil"/>
              <w:right w:val="nil"/>
            </w:tcBorders>
          </w:tcPr>
          <w:p w14:paraId="1D905283"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694" w:type="pct"/>
            <w:tcBorders>
              <w:top w:val="nil"/>
              <w:left w:val="nil"/>
              <w:bottom w:val="nil"/>
              <w:right w:val="nil"/>
            </w:tcBorders>
          </w:tcPr>
          <w:p w14:paraId="44BA1F9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(-1.974)</w:t>
            </w:r>
          </w:p>
        </w:tc>
        <w:tc>
          <w:tcPr>
            <w:tcW w:w="896" w:type="pct"/>
            <w:tcBorders>
              <w:top w:val="nil"/>
              <w:left w:val="nil"/>
              <w:bottom w:val="nil"/>
              <w:right w:val="nil"/>
            </w:tcBorders>
          </w:tcPr>
          <w:p w14:paraId="335ABFF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(-1.756)</w:t>
            </w:r>
          </w:p>
        </w:tc>
        <w:tc>
          <w:tcPr>
            <w:tcW w:w="896" w:type="pct"/>
            <w:tcBorders>
              <w:top w:val="nil"/>
              <w:left w:val="nil"/>
              <w:bottom w:val="nil"/>
              <w:right w:val="nil"/>
            </w:tcBorders>
          </w:tcPr>
          <w:p w14:paraId="3B82637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(-2.441)</w:t>
            </w:r>
          </w:p>
        </w:tc>
        <w:tc>
          <w:tcPr>
            <w:tcW w:w="892" w:type="pct"/>
            <w:tcBorders>
              <w:top w:val="nil"/>
              <w:left w:val="nil"/>
              <w:bottom w:val="nil"/>
              <w:right w:val="nil"/>
            </w:tcBorders>
          </w:tcPr>
          <w:p w14:paraId="142E505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(-2.124)</w:t>
            </w:r>
          </w:p>
        </w:tc>
      </w:tr>
      <w:tr w:rsidR="002E0462" w:rsidRPr="002E0462" w14:paraId="63F69ADA" w14:textId="77777777" w:rsidTr="004928C8">
        <w:tc>
          <w:tcPr>
            <w:tcW w:w="1622" w:type="pct"/>
            <w:tcBorders>
              <w:top w:val="nil"/>
              <w:left w:val="nil"/>
              <w:bottom w:val="nil"/>
              <w:right w:val="nil"/>
            </w:tcBorders>
          </w:tcPr>
          <w:p w14:paraId="15D5081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FirmAge</w:t>
            </w:r>
          </w:p>
        </w:tc>
        <w:tc>
          <w:tcPr>
            <w:tcW w:w="694" w:type="pct"/>
            <w:tcBorders>
              <w:top w:val="nil"/>
              <w:left w:val="nil"/>
              <w:bottom w:val="nil"/>
              <w:right w:val="nil"/>
            </w:tcBorders>
          </w:tcPr>
          <w:p w14:paraId="28A421F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96" w:type="pct"/>
            <w:tcBorders>
              <w:top w:val="nil"/>
              <w:left w:val="nil"/>
              <w:bottom w:val="nil"/>
              <w:right w:val="nil"/>
            </w:tcBorders>
          </w:tcPr>
          <w:p w14:paraId="3BB8B34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96" w:type="pct"/>
            <w:tcBorders>
              <w:top w:val="nil"/>
              <w:left w:val="nil"/>
              <w:bottom w:val="nil"/>
              <w:right w:val="nil"/>
            </w:tcBorders>
          </w:tcPr>
          <w:p w14:paraId="37C1EEB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92" w:type="pct"/>
            <w:tcBorders>
              <w:top w:val="nil"/>
              <w:left w:val="nil"/>
              <w:bottom w:val="nil"/>
              <w:right w:val="nil"/>
            </w:tcBorders>
          </w:tcPr>
          <w:p w14:paraId="25EF2F4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6B7AACD9" w14:textId="77777777" w:rsidTr="004928C8">
        <w:tc>
          <w:tcPr>
            <w:tcW w:w="1622" w:type="pct"/>
            <w:tcBorders>
              <w:top w:val="nil"/>
              <w:left w:val="nil"/>
              <w:bottom w:val="nil"/>
              <w:right w:val="nil"/>
            </w:tcBorders>
          </w:tcPr>
          <w:p w14:paraId="069F7D0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2F8C5B9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(-5.214)</w:t>
            </w:r>
          </w:p>
        </w:tc>
        <w:tc>
          <w:tcPr>
            <w:tcW w:w="896" w:type="pct"/>
            <w:tcBorders>
              <w:top w:val="nil"/>
              <w:left w:val="nil"/>
              <w:bottom w:val="nil"/>
              <w:right w:val="nil"/>
            </w:tcBorders>
          </w:tcPr>
          <w:p w14:paraId="36A2BF3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(-3.473)</w:t>
            </w:r>
          </w:p>
        </w:tc>
        <w:tc>
          <w:tcPr>
            <w:tcW w:w="896" w:type="pct"/>
            <w:tcBorders>
              <w:top w:val="nil"/>
              <w:left w:val="nil"/>
              <w:bottom w:val="nil"/>
              <w:right w:val="nil"/>
            </w:tcBorders>
          </w:tcPr>
          <w:p w14:paraId="1C8DA70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(-4.732)</w:t>
            </w:r>
          </w:p>
        </w:tc>
        <w:tc>
          <w:tcPr>
            <w:tcW w:w="892" w:type="pct"/>
            <w:tcBorders>
              <w:top w:val="nil"/>
              <w:left w:val="nil"/>
              <w:bottom w:val="nil"/>
              <w:right w:val="nil"/>
            </w:tcBorders>
          </w:tcPr>
          <w:p w14:paraId="014C699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(-2.594)</w:t>
            </w:r>
          </w:p>
        </w:tc>
      </w:tr>
      <w:tr w:rsidR="002E0462" w:rsidRPr="002E0462" w14:paraId="35CDF23A" w14:textId="77777777" w:rsidTr="004928C8">
        <w:tc>
          <w:tcPr>
            <w:tcW w:w="1622" w:type="pct"/>
            <w:tcBorders>
              <w:top w:val="nil"/>
              <w:left w:val="nil"/>
              <w:bottom w:val="nil"/>
              <w:right w:val="nil"/>
            </w:tcBorders>
          </w:tcPr>
          <w:p w14:paraId="5C46047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694" w:type="pct"/>
            <w:tcBorders>
              <w:top w:val="nil"/>
              <w:left w:val="nil"/>
              <w:bottom w:val="nil"/>
              <w:right w:val="nil"/>
            </w:tcBorders>
          </w:tcPr>
          <w:p w14:paraId="0526CD9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0.040***</w:t>
            </w:r>
          </w:p>
        </w:tc>
        <w:tc>
          <w:tcPr>
            <w:tcW w:w="896" w:type="pct"/>
            <w:tcBorders>
              <w:top w:val="nil"/>
              <w:left w:val="nil"/>
              <w:bottom w:val="nil"/>
              <w:right w:val="nil"/>
            </w:tcBorders>
          </w:tcPr>
          <w:p w14:paraId="3CAA94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0.034***</w:t>
            </w:r>
          </w:p>
        </w:tc>
        <w:tc>
          <w:tcPr>
            <w:tcW w:w="896" w:type="pct"/>
            <w:tcBorders>
              <w:top w:val="nil"/>
              <w:left w:val="nil"/>
              <w:bottom w:val="nil"/>
              <w:right w:val="nil"/>
            </w:tcBorders>
          </w:tcPr>
          <w:p w14:paraId="771DCF2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0.040***</w:t>
            </w:r>
          </w:p>
        </w:tc>
        <w:tc>
          <w:tcPr>
            <w:tcW w:w="892" w:type="pct"/>
            <w:tcBorders>
              <w:top w:val="nil"/>
              <w:left w:val="nil"/>
              <w:bottom w:val="nil"/>
              <w:right w:val="nil"/>
            </w:tcBorders>
          </w:tcPr>
          <w:p w14:paraId="4DA1087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0.041***</w:t>
            </w:r>
          </w:p>
        </w:tc>
      </w:tr>
      <w:tr w:rsidR="002E0462" w:rsidRPr="002E0462" w14:paraId="61C51532" w14:textId="77777777" w:rsidTr="004928C8">
        <w:tc>
          <w:tcPr>
            <w:tcW w:w="1622" w:type="pct"/>
            <w:tcBorders>
              <w:top w:val="nil"/>
              <w:left w:val="nil"/>
              <w:bottom w:val="nil"/>
              <w:right w:val="nil"/>
            </w:tcBorders>
          </w:tcPr>
          <w:p w14:paraId="38D27BB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7DE1748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(5.414)</w:t>
            </w:r>
          </w:p>
        </w:tc>
        <w:tc>
          <w:tcPr>
            <w:tcW w:w="896" w:type="pct"/>
            <w:tcBorders>
              <w:top w:val="nil"/>
              <w:left w:val="nil"/>
              <w:bottom w:val="nil"/>
              <w:right w:val="nil"/>
            </w:tcBorders>
          </w:tcPr>
          <w:p w14:paraId="4D4100D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(3.682)</w:t>
            </w:r>
          </w:p>
        </w:tc>
        <w:tc>
          <w:tcPr>
            <w:tcW w:w="896" w:type="pct"/>
            <w:tcBorders>
              <w:top w:val="nil"/>
              <w:left w:val="nil"/>
              <w:bottom w:val="nil"/>
              <w:right w:val="nil"/>
            </w:tcBorders>
          </w:tcPr>
          <w:p w14:paraId="51CB0E9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(5.268)</w:t>
            </w:r>
          </w:p>
        </w:tc>
        <w:tc>
          <w:tcPr>
            <w:tcW w:w="892" w:type="pct"/>
            <w:tcBorders>
              <w:top w:val="nil"/>
              <w:left w:val="nil"/>
              <w:bottom w:val="nil"/>
              <w:right w:val="nil"/>
            </w:tcBorders>
          </w:tcPr>
          <w:p w14:paraId="75FC0E7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(4.542)</w:t>
            </w:r>
          </w:p>
        </w:tc>
      </w:tr>
      <w:tr w:rsidR="002E0462" w:rsidRPr="002E0462" w14:paraId="186F5ECF" w14:textId="77777777" w:rsidTr="004928C8">
        <w:tc>
          <w:tcPr>
            <w:tcW w:w="1622" w:type="pct"/>
            <w:tcBorders>
              <w:top w:val="nil"/>
              <w:left w:val="nil"/>
              <w:bottom w:val="nil"/>
              <w:right w:val="nil"/>
            </w:tcBorders>
          </w:tcPr>
          <w:p w14:paraId="60CB112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TotalCompensation</w:t>
            </w:r>
          </w:p>
        </w:tc>
        <w:tc>
          <w:tcPr>
            <w:tcW w:w="694" w:type="pct"/>
            <w:tcBorders>
              <w:top w:val="nil"/>
              <w:left w:val="nil"/>
              <w:bottom w:val="nil"/>
              <w:right w:val="nil"/>
            </w:tcBorders>
          </w:tcPr>
          <w:p w14:paraId="695D036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3057FC7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3A7CC1E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0.026***</w:t>
            </w:r>
          </w:p>
        </w:tc>
        <w:tc>
          <w:tcPr>
            <w:tcW w:w="892" w:type="pct"/>
            <w:tcBorders>
              <w:top w:val="nil"/>
              <w:left w:val="nil"/>
              <w:bottom w:val="nil"/>
              <w:right w:val="nil"/>
            </w:tcBorders>
          </w:tcPr>
          <w:p w14:paraId="5F27E45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0.034***</w:t>
            </w:r>
          </w:p>
        </w:tc>
      </w:tr>
      <w:tr w:rsidR="002E0462" w:rsidRPr="002E0462" w14:paraId="36D667DF" w14:textId="77777777" w:rsidTr="004928C8">
        <w:tc>
          <w:tcPr>
            <w:tcW w:w="1622" w:type="pct"/>
            <w:tcBorders>
              <w:top w:val="nil"/>
              <w:left w:val="nil"/>
              <w:bottom w:val="nil"/>
              <w:right w:val="nil"/>
            </w:tcBorders>
          </w:tcPr>
          <w:p w14:paraId="0394DB15"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694" w:type="pct"/>
            <w:tcBorders>
              <w:top w:val="nil"/>
              <w:left w:val="nil"/>
              <w:bottom w:val="nil"/>
              <w:right w:val="nil"/>
            </w:tcBorders>
          </w:tcPr>
          <w:p w14:paraId="00A56ABB"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64FC40F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3C54B33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(5.772)</w:t>
            </w:r>
          </w:p>
        </w:tc>
        <w:tc>
          <w:tcPr>
            <w:tcW w:w="892" w:type="pct"/>
            <w:tcBorders>
              <w:top w:val="nil"/>
              <w:left w:val="nil"/>
              <w:bottom w:val="nil"/>
              <w:right w:val="nil"/>
            </w:tcBorders>
          </w:tcPr>
          <w:p w14:paraId="186D5EB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(6.642)</w:t>
            </w:r>
          </w:p>
        </w:tc>
      </w:tr>
      <w:tr w:rsidR="002E0462" w:rsidRPr="002E0462" w14:paraId="77B82382" w14:textId="77777777" w:rsidTr="004928C8">
        <w:tc>
          <w:tcPr>
            <w:tcW w:w="1622" w:type="pct"/>
            <w:tcBorders>
              <w:top w:val="nil"/>
              <w:left w:val="nil"/>
              <w:bottom w:val="nil"/>
              <w:right w:val="nil"/>
            </w:tcBorders>
          </w:tcPr>
          <w:p w14:paraId="5A5B98F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694" w:type="pct"/>
            <w:tcBorders>
              <w:top w:val="nil"/>
              <w:left w:val="nil"/>
              <w:bottom w:val="nil"/>
              <w:right w:val="nil"/>
            </w:tcBorders>
          </w:tcPr>
          <w:p w14:paraId="0709575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0C67686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761C6D0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892" w:type="pct"/>
            <w:tcBorders>
              <w:top w:val="nil"/>
              <w:left w:val="nil"/>
              <w:bottom w:val="nil"/>
              <w:right w:val="nil"/>
            </w:tcBorders>
          </w:tcPr>
          <w:p w14:paraId="3B8EFE2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261C2958" w14:textId="77777777" w:rsidTr="004928C8">
        <w:tc>
          <w:tcPr>
            <w:tcW w:w="1622" w:type="pct"/>
            <w:tcBorders>
              <w:top w:val="nil"/>
              <w:left w:val="nil"/>
              <w:bottom w:val="nil"/>
              <w:right w:val="nil"/>
            </w:tcBorders>
          </w:tcPr>
          <w:p w14:paraId="6E37252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5499AEAC"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26CEE46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6A1D678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(-0.629)</w:t>
            </w:r>
          </w:p>
        </w:tc>
        <w:tc>
          <w:tcPr>
            <w:tcW w:w="892" w:type="pct"/>
            <w:tcBorders>
              <w:top w:val="nil"/>
              <w:left w:val="nil"/>
              <w:bottom w:val="nil"/>
              <w:right w:val="nil"/>
            </w:tcBorders>
          </w:tcPr>
          <w:p w14:paraId="0518DE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(-0.867)</w:t>
            </w:r>
          </w:p>
        </w:tc>
      </w:tr>
      <w:tr w:rsidR="002E0462" w:rsidRPr="002E0462" w14:paraId="34996CA8" w14:textId="77777777" w:rsidTr="004928C8">
        <w:tc>
          <w:tcPr>
            <w:tcW w:w="1622" w:type="pct"/>
            <w:tcBorders>
              <w:top w:val="nil"/>
              <w:left w:val="nil"/>
              <w:bottom w:val="nil"/>
              <w:right w:val="nil"/>
            </w:tcBorders>
          </w:tcPr>
          <w:p w14:paraId="216AD6D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HIndex</w:t>
            </w:r>
          </w:p>
        </w:tc>
        <w:tc>
          <w:tcPr>
            <w:tcW w:w="694" w:type="pct"/>
            <w:tcBorders>
              <w:top w:val="nil"/>
              <w:left w:val="nil"/>
              <w:bottom w:val="nil"/>
              <w:right w:val="nil"/>
            </w:tcBorders>
          </w:tcPr>
          <w:p w14:paraId="1AC0764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64858363"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710E5CC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0.201***</w:t>
            </w:r>
          </w:p>
        </w:tc>
        <w:tc>
          <w:tcPr>
            <w:tcW w:w="892" w:type="pct"/>
            <w:tcBorders>
              <w:top w:val="nil"/>
              <w:left w:val="nil"/>
              <w:bottom w:val="nil"/>
              <w:right w:val="nil"/>
            </w:tcBorders>
          </w:tcPr>
          <w:p w14:paraId="4F09589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0.198***</w:t>
            </w:r>
          </w:p>
        </w:tc>
      </w:tr>
      <w:tr w:rsidR="002E0462" w:rsidRPr="002E0462" w14:paraId="04152F1B" w14:textId="77777777" w:rsidTr="004928C8">
        <w:tc>
          <w:tcPr>
            <w:tcW w:w="1622" w:type="pct"/>
            <w:tcBorders>
              <w:top w:val="nil"/>
              <w:left w:val="nil"/>
              <w:bottom w:val="nil"/>
              <w:right w:val="nil"/>
            </w:tcBorders>
          </w:tcPr>
          <w:p w14:paraId="7CEA38E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4095E7E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51EDAD9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2628F6D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(6.961)</w:t>
            </w:r>
          </w:p>
        </w:tc>
        <w:tc>
          <w:tcPr>
            <w:tcW w:w="892" w:type="pct"/>
            <w:tcBorders>
              <w:top w:val="nil"/>
              <w:left w:val="nil"/>
              <w:bottom w:val="nil"/>
              <w:right w:val="nil"/>
            </w:tcBorders>
          </w:tcPr>
          <w:p w14:paraId="0C9325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(6.766)</w:t>
            </w:r>
          </w:p>
        </w:tc>
      </w:tr>
      <w:tr w:rsidR="002E0462" w:rsidRPr="002E0462" w14:paraId="09EC67DD" w14:textId="77777777" w:rsidTr="004928C8">
        <w:tc>
          <w:tcPr>
            <w:tcW w:w="1622" w:type="pct"/>
            <w:tcBorders>
              <w:top w:val="nil"/>
              <w:left w:val="nil"/>
              <w:bottom w:val="nil"/>
              <w:right w:val="nil"/>
            </w:tcBorders>
          </w:tcPr>
          <w:p w14:paraId="3BBCC2D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BoardSize</w:t>
            </w:r>
          </w:p>
        </w:tc>
        <w:tc>
          <w:tcPr>
            <w:tcW w:w="694" w:type="pct"/>
            <w:tcBorders>
              <w:top w:val="nil"/>
              <w:left w:val="nil"/>
              <w:bottom w:val="nil"/>
              <w:right w:val="nil"/>
            </w:tcBorders>
          </w:tcPr>
          <w:p w14:paraId="538BE6D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392357B7"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1BE8D54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92" w:type="pct"/>
            <w:tcBorders>
              <w:top w:val="nil"/>
              <w:left w:val="nil"/>
              <w:bottom w:val="nil"/>
              <w:right w:val="nil"/>
            </w:tcBorders>
          </w:tcPr>
          <w:p w14:paraId="4E4A0D4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58F98D6F" w14:textId="77777777" w:rsidTr="004928C8">
        <w:tc>
          <w:tcPr>
            <w:tcW w:w="1622" w:type="pct"/>
            <w:tcBorders>
              <w:top w:val="nil"/>
              <w:left w:val="nil"/>
              <w:bottom w:val="nil"/>
              <w:right w:val="nil"/>
            </w:tcBorders>
          </w:tcPr>
          <w:p w14:paraId="4D59418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7434CE3B"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28D8B1FC"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1C30D07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(0.523)</w:t>
            </w:r>
          </w:p>
        </w:tc>
        <w:tc>
          <w:tcPr>
            <w:tcW w:w="892" w:type="pct"/>
            <w:tcBorders>
              <w:top w:val="nil"/>
              <w:left w:val="nil"/>
              <w:bottom w:val="nil"/>
              <w:right w:val="nil"/>
            </w:tcBorders>
          </w:tcPr>
          <w:p w14:paraId="17BA166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(-0.191)</w:t>
            </w:r>
          </w:p>
        </w:tc>
      </w:tr>
      <w:tr w:rsidR="002E0462" w:rsidRPr="002E0462" w14:paraId="7DBA6EE9" w14:textId="77777777" w:rsidTr="004928C8">
        <w:tc>
          <w:tcPr>
            <w:tcW w:w="1622" w:type="pct"/>
            <w:tcBorders>
              <w:top w:val="nil"/>
              <w:left w:val="nil"/>
              <w:bottom w:val="nil"/>
              <w:right w:val="nil"/>
            </w:tcBorders>
          </w:tcPr>
          <w:p w14:paraId="78B3C16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Boardmeeting</w:t>
            </w:r>
          </w:p>
        </w:tc>
        <w:tc>
          <w:tcPr>
            <w:tcW w:w="694" w:type="pct"/>
            <w:tcBorders>
              <w:top w:val="nil"/>
              <w:left w:val="nil"/>
              <w:bottom w:val="nil"/>
              <w:right w:val="nil"/>
            </w:tcBorders>
          </w:tcPr>
          <w:p w14:paraId="230E68D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7AD9391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7A70865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892" w:type="pct"/>
            <w:tcBorders>
              <w:top w:val="nil"/>
              <w:left w:val="nil"/>
              <w:bottom w:val="nil"/>
              <w:right w:val="nil"/>
            </w:tcBorders>
          </w:tcPr>
          <w:p w14:paraId="49DEA70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105992B6" w14:textId="77777777" w:rsidTr="004928C8">
        <w:tc>
          <w:tcPr>
            <w:tcW w:w="1622" w:type="pct"/>
            <w:tcBorders>
              <w:top w:val="nil"/>
              <w:left w:val="nil"/>
              <w:bottom w:val="nil"/>
              <w:right w:val="nil"/>
            </w:tcBorders>
          </w:tcPr>
          <w:p w14:paraId="743DE9C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94" w:type="pct"/>
            <w:tcBorders>
              <w:top w:val="nil"/>
              <w:left w:val="nil"/>
              <w:bottom w:val="nil"/>
              <w:right w:val="nil"/>
            </w:tcBorders>
          </w:tcPr>
          <w:p w14:paraId="063DC74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0B12451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56F0239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(-8.358)</w:t>
            </w:r>
          </w:p>
        </w:tc>
        <w:tc>
          <w:tcPr>
            <w:tcW w:w="892" w:type="pct"/>
            <w:tcBorders>
              <w:top w:val="nil"/>
              <w:left w:val="nil"/>
              <w:bottom w:val="nil"/>
              <w:right w:val="nil"/>
            </w:tcBorders>
          </w:tcPr>
          <w:p w14:paraId="559356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(-8.478)</w:t>
            </w:r>
          </w:p>
        </w:tc>
      </w:tr>
      <w:tr w:rsidR="002E0462" w:rsidRPr="002E0462" w14:paraId="7031E907" w14:textId="77777777" w:rsidTr="004928C8">
        <w:tc>
          <w:tcPr>
            <w:tcW w:w="1622" w:type="pct"/>
            <w:tcBorders>
              <w:top w:val="nil"/>
              <w:left w:val="nil"/>
              <w:bottom w:val="nil"/>
              <w:right w:val="nil"/>
            </w:tcBorders>
          </w:tcPr>
          <w:p w14:paraId="575DFD0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Constant</w:t>
            </w:r>
          </w:p>
        </w:tc>
        <w:tc>
          <w:tcPr>
            <w:tcW w:w="694" w:type="pct"/>
            <w:tcBorders>
              <w:top w:val="nil"/>
              <w:left w:val="nil"/>
              <w:bottom w:val="nil"/>
              <w:right w:val="nil"/>
            </w:tcBorders>
          </w:tcPr>
          <w:p w14:paraId="4BBFBB4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-0.423***</w:t>
            </w:r>
          </w:p>
        </w:tc>
        <w:tc>
          <w:tcPr>
            <w:tcW w:w="896" w:type="pct"/>
            <w:tcBorders>
              <w:top w:val="nil"/>
              <w:left w:val="nil"/>
              <w:bottom w:val="nil"/>
              <w:right w:val="nil"/>
            </w:tcBorders>
          </w:tcPr>
          <w:p w14:paraId="158030D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-0.376***</w:t>
            </w:r>
          </w:p>
        </w:tc>
        <w:tc>
          <w:tcPr>
            <w:tcW w:w="896" w:type="pct"/>
            <w:tcBorders>
              <w:top w:val="nil"/>
              <w:left w:val="nil"/>
              <w:bottom w:val="nil"/>
              <w:right w:val="nil"/>
            </w:tcBorders>
          </w:tcPr>
          <w:p w14:paraId="71DE7BB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-0.514***</w:t>
            </w:r>
          </w:p>
        </w:tc>
        <w:tc>
          <w:tcPr>
            <w:tcW w:w="892" w:type="pct"/>
            <w:tcBorders>
              <w:top w:val="nil"/>
              <w:left w:val="nil"/>
              <w:bottom w:val="nil"/>
              <w:right w:val="nil"/>
            </w:tcBorders>
          </w:tcPr>
          <w:p w14:paraId="7F3D5D5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-0.556***</w:t>
            </w:r>
          </w:p>
        </w:tc>
      </w:tr>
      <w:tr w:rsidR="002E0462" w:rsidRPr="002E0462" w14:paraId="27C0E6C7" w14:textId="77777777" w:rsidTr="004928C8">
        <w:tc>
          <w:tcPr>
            <w:tcW w:w="1622" w:type="pct"/>
            <w:tcBorders>
              <w:top w:val="nil"/>
              <w:left w:val="nil"/>
              <w:bottom w:val="nil"/>
              <w:right w:val="nil"/>
            </w:tcBorders>
          </w:tcPr>
          <w:p w14:paraId="45C5B471"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694" w:type="pct"/>
            <w:tcBorders>
              <w:top w:val="nil"/>
              <w:left w:val="nil"/>
              <w:bottom w:val="nil"/>
              <w:right w:val="nil"/>
            </w:tcBorders>
          </w:tcPr>
          <w:p w14:paraId="4CA8397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(-5.404)</w:t>
            </w:r>
          </w:p>
        </w:tc>
        <w:tc>
          <w:tcPr>
            <w:tcW w:w="896" w:type="pct"/>
            <w:tcBorders>
              <w:top w:val="nil"/>
              <w:left w:val="nil"/>
              <w:bottom w:val="nil"/>
              <w:right w:val="nil"/>
            </w:tcBorders>
          </w:tcPr>
          <w:p w14:paraId="6CB1E2C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(-4.195)</w:t>
            </w:r>
          </w:p>
        </w:tc>
        <w:tc>
          <w:tcPr>
            <w:tcW w:w="896" w:type="pct"/>
            <w:tcBorders>
              <w:top w:val="nil"/>
              <w:left w:val="nil"/>
              <w:bottom w:val="nil"/>
              <w:right w:val="nil"/>
            </w:tcBorders>
          </w:tcPr>
          <w:p w14:paraId="7F559D8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(-6.396)</w:t>
            </w:r>
          </w:p>
        </w:tc>
        <w:tc>
          <w:tcPr>
            <w:tcW w:w="892" w:type="pct"/>
            <w:tcBorders>
              <w:top w:val="nil"/>
              <w:left w:val="nil"/>
              <w:bottom w:val="nil"/>
              <w:right w:val="nil"/>
            </w:tcBorders>
          </w:tcPr>
          <w:p w14:paraId="1288DE3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(-5.794)</w:t>
            </w:r>
          </w:p>
        </w:tc>
      </w:tr>
      <w:tr w:rsidR="002E0462" w:rsidRPr="002E0462" w14:paraId="1370F677" w14:textId="77777777" w:rsidTr="004928C8">
        <w:tc>
          <w:tcPr>
            <w:tcW w:w="1622" w:type="pct"/>
            <w:tcBorders>
              <w:top w:val="nil"/>
              <w:left w:val="nil"/>
              <w:bottom w:val="nil"/>
              <w:right w:val="nil"/>
            </w:tcBorders>
          </w:tcPr>
          <w:p w14:paraId="2E622621" w14:textId="412115A5"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Industry FE</w:t>
            </w:r>
          </w:p>
        </w:tc>
        <w:tc>
          <w:tcPr>
            <w:tcW w:w="694" w:type="pct"/>
            <w:tcBorders>
              <w:top w:val="nil"/>
              <w:left w:val="nil"/>
              <w:bottom w:val="nil"/>
              <w:right w:val="nil"/>
            </w:tcBorders>
          </w:tcPr>
          <w:p w14:paraId="065D7E8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96" w:type="pct"/>
            <w:tcBorders>
              <w:top w:val="nil"/>
              <w:left w:val="nil"/>
              <w:bottom w:val="nil"/>
              <w:right w:val="nil"/>
            </w:tcBorders>
          </w:tcPr>
          <w:p w14:paraId="4BCCDAC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96" w:type="pct"/>
            <w:tcBorders>
              <w:top w:val="nil"/>
              <w:left w:val="nil"/>
              <w:bottom w:val="nil"/>
              <w:right w:val="nil"/>
            </w:tcBorders>
          </w:tcPr>
          <w:p w14:paraId="0CF1482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92" w:type="pct"/>
            <w:tcBorders>
              <w:top w:val="nil"/>
              <w:left w:val="nil"/>
              <w:bottom w:val="nil"/>
              <w:right w:val="nil"/>
            </w:tcBorders>
          </w:tcPr>
          <w:p w14:paraId="1F68D2F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7A3560D4" w14:textId="77777777" w:rsidTr="004928C8">
        <w:tc>
          <w:tcPr>
            <w:tcW w:w="1622" w:type="pct"/>
            <w:tcBorders>
              <w:top w:val="nil"/>
              <w:left w:val="nil"/>
              <w:bottom w:val="nil"/>
              <w:right w:val="nil"/>
            </w:tcBorders>
          </w:tcPr>
          <w:p w14:paraId="6FABEC53" w14:textId="39C9804E"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Year FE</w:t>
            </w:r>
          </w:p>
        </w:tc>
        <w:tc>
          <w:tcPr>
            <w:tcW w:w="694" w:type="pct"/>
            <w:tcBorders>
              <w:top w:val="nil"/>
              <w:left w:val="nil"/>
              <w:bottom w:val="nil"/>
              <w:right w:val="nil"/>
            </w:tcBorders>
          </w:tcPr>
          <w:p w14:paraId="319615B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96" w:type="pct"/>
            <w:tcBorders>
              <w:top w:val="nil"/>
              <w:left w:val="nil"/>
              <w:bottom w:val="nil"/>
              <w:right w:val="nil"/>
            </w:tcBorders>
          </w:tcPr>
          <w:p w14:paraId="65CC57D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96" w:type="pct"/>
            <w:tcBorders>
              <w:top w:val="nil"/>
              <w:left w:val="nil"/>
              <w:bottom w:val="nil"/>
              <w:right w:val="nil"/>
            </w:tcBorders>
          </w:tcPr>
          <w:p w14:paraId="6B5384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92" w:type="pct"/>
            <w:tcBorders>
              <w:top w:val="nil"/>
              <w:left w:val="nil"/>
              <w:bottom w:val="nil"/>
              <w:right w:val="nil"/>
            </w:tcBorders>
          </w:tcPr>
          <w:p w14:paraId="7E03FE0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550ED46A" w14:textId="77777777" w:rsidTr="004928C8">
        <w:tc>
          <w:tcPr>
            <w:tcW w:w="1622" w:type="pct"/>
            <w:tcBorders>
              <w:top w:val="nil"/>
              <w:left w:val="nil"/>
              <w:bottom w:val="nil"/>
              <w:right w:val="nil"/>
            </w:tcBorders>
          </w:tcPr>
          <w:p w14:paraId="6CD0A2D1" w14:textId="7B765330"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Observations</w:t>
            </w:r>
          </w:p>
        </w:tc>
        <w:tc>
          <w:tcPr>
            <w:tcW w:w="694" w:type="pct"/>
            <w:tcBorders>
              <w:top w:val="nil"/>
              <w:left w:val="nil"/>
              <w:bottom w:val="nil"/>
              <w:right w:val="nil"/>
            </w:tcBorders>
          </w:tcPr>
          <w:p w14:paraId="1B032B3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96" w:type="pct"/>
            <w:tcBorders>
              <w:top w:val="nil"/>
              <w:left w:val="nil"/>
              <w:bottom w:val="nil"/>
              <w:right w:val="nil"/>
            </w:tcBorders>
          </w:tcPr>
          <w:p w14:paraId="639E414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96" w:type="pct"/>
            <w:tcBorders>
              <w:top w:val="nil"/>
              <w:left w:val="nil"/>
              <w:bottom w:val="nil"/>
              <w:right w:val="nil"/>
            </w:tcBorders>
          </w:tcPr>
          <w:p w14:paraId="493B78F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92" w:type="pct"/>
            <w:tcBorders>
              <w:top w:val="nil"/>
              <w:left w:val="nil"/>
              <w:bottom w:val="nil"/>
              <w:right w:val="nil"/>
            </w:tcBorders>
          </w:tcPr>
          <w:p w14:paraId="099C87B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r w:rsidR="002E0462" w:rsidRPr="002E0462" w14:paraId="0BDF57C7" w14:textId="77777777" w:rsidTr="004928C8">
        <w:tc>
          <w:tcPr>
            <w:tcW w:w="1622" w:type="pct"/>
            <w:tcBorders>
              <w:top w:val="nil"/>
              <w:left w:val="nil"/>
              <w:bottom w:val="double" w:sz="4" w:space="0" w:color="auto"/>
              <w:right w:val="nil"/>
            </w:tcBorders>
          </w:tcPr>
          <w:p w14:paraId="34F7C00C" w14:textId="1A315250"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Adjusted R-squared</w:t>
            </w:r>
          </w:p>
        </w:tc>
        <w:tc>
          <w:tcPr>
            <w:tcW w:w="694" w:type="pct"/>
            <w:tcBorders>
              <w:top w:val="nil"/>
              <w:left w:val="nil"/>
              <w:bottom w:val="double" w:sz="4" w:space="0" w:color="auto"/>
              <w:right w:val="nil"/>
            </w:tcBorders>
          </w:tcPr>
          <w:p w14:paraId="1F8F688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0.039</w:t>
            </w:r>
          </w:p>
        </w:tc>
        <w:tc>
          <w:tcPr>
            <w:tcW w:w="896" w:type="pct"/>
            <w:tcBorders>
              <w:top w:val="nil"/>
              <w:left w:val="nil"/>
              <w:bottom w:val="double" w:sz="4" w:space="0" w:color="auto"/>
              <w:right w:val="nil"/>
            </w:tcBorders>
          </w:tcPr>
          <w:p w14:paraId="5BA9A03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0.052</w:t>
            </w:r>
          </w:p>
        </w:tc>
        <w:tc>
          <w:tcPr>
            <w:tcW w:w="896" w:type="pct"/>
            <w:tcBorders>
              <w:top w:val="nil"/>
              <w:left w:val="nil"/>
              <w:bottom w:val="double" w:sz="4" w:space="0" w:color="auto"/>
              <w:right w:val="nil"/>
            </w:tcBorders>
          </w:tcPr>
          <w:p w14:paraId="1573448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0.052</w:t>
            </w:r>
          </w:p>
        </w:tc>
        <w:tc>
          <w:tcPr>
            <w:tcW w:w="892" w:type="pct"/>
            <w:tcBorders>
              <w:top w:val="nil"/>
              <w:left w:val="nil"/>
              <w:bottom w:val="double" w:sz="4" w:space="0" w:color="auto"/>
              <w:right w:val="nil"/>
            </w:tcBorders>
          </w:tcPr>
          <w:p w14:paraId="0218C8E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0.065</w:t>
            </w:r>
          </w:p>
        </w:tc>
      </w:tr>
    </w:tbl>
    <w:p w14:paraId="12372053" w14:textId="5583FC88" w:rsidR="006E2DBB" w:rsidRPr="002E0462" w:rsidRDefault="006E2DBB" w:rsidP="006E2DBB">
      <w:pPr>
        <w:jc w:val="both"/>
        <w:rPr>
          <w:color w:val="000000" w:themeColor="text1"/>
        </w:rPr>
      </w:pPr>
      <w:r w:rsidRPr="002E0462">
        <w:rPr>
          <w:bCs/>
          <w:color w:val="000000" w:themeColor="text1"/>
          <w:sz w:val="20"/>
          <w:szCs w:val="20"/>
        </w:rPr>
        <w:t xml:space="preserve">This table presents the results for the moderating effect of state ownership on the relationship between executive ownership and dividend tunneling. 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p w14:paraId="67DFCF01" w14:textId="77777777" w:rsidR="006E2DBB" w:rsidRPr="002E0462" w:rsidRDefault="006E2DBB" w:rsidP="006E2DBB">
      <w:pPr>
        <w:rPr>
          <w:color w:val="000000" w:themeColor="text1"/>
        </w:rPr>
      </w:pPr>
    </w:p>
    <w:p w14:paraId="10155988" w14:textId="77777777" w:rsidR="006E2DBB" w:rsidRPr="002E0462" w:rsidRDefault="006E2DBB" w:rsidP="006E2DBB">
      <w:pPr>
        <w:rPr>
          <w:color w:val="000000" w:themeColor="text1"/>
        </w:rPr>
      </w:pPr>
    </w:p>
    <w:p w14:paraId="1E187174" w14:textId="77777777" w:rsidR="006E2DBB" w:rsidRPr="002E0462" w:rsidRDefault="006E2DBB" w:rsidP="006E2DBB">
      <w:pPr>
        <w:rPr>
          <w:color w:val="000000" w:themeColor="text1"/>
        </w:rPr>
      </w:pPr>
    </w:p>
    <w:p w14:paraId="2AC527B7" w14:textId="77777777" w:rsidR="006E2DBB" w:rsidRPr="002E0462" w:rsidRDefault="006E2DBB" w:rsidP="006E2DBB">
      <w:pPr>
        <w:rPr>
          <w:color w:val="000000" w:themeColor="text1"/>
        </w:rPr>
      </w:pPr>
    </w:p>
    <w:p w14:paraId="68915046" w14:textId="22619902" w:rsidR="006E2DBB" w:rsidRPr="002E0462" w:rsidRDefault="006E2DBB" w:rsidP="006E2DBB">
      <w:pPr>
        <w:rPr>
          <w:color w:val="000000" w:themeColor="text1"/>
        </w:rPr>
      </w:pPr>
    </w:p>
    <w:p w14:paraId="1537AD68" w14:textId="140433CB" w:rsidR="006E2DBB" w:rsidRPr="002E0462" w:rsidRDefault="006E2DBB" w:rsidP="006E2DBB">
      <w:pPr>
        <w:rPr>
          <w:color w:val="000000" w:themeColor="text1"/>
        </w:rPr>
      </w:pPr>
    </w:p>
    <w:p w14:paraId="0043B164" w14:textId="3FF8F71C" w:rsidR="006E2DBB" w:rsidRPr="002E0462" w:rsidRDefault="006E2DBB" w:rsidP="006E2DBB">
      <w:pPr>
        <w:rPr>
          <w:color w:val="000000" w:themeColor="text1"/>
        </w:rPr>
      </w:pPr>
    </w:p>
    <w:p w14:paraId="4D2CC656" w14:textId="49C1BF50" w:rsidR="006E2DBB" w:rsidRPr="002E0462" w:rsidRDefault="006E2DBB" w:rsidP="006E2DBB">
      <w:pPr>
        <w:rPr>
          <w:color w:val="000000" w:themeColor="text1"/>
        </w:rPr>
      </w:pPr>
    </w:p>
    <w:p w14:paraId="28D53362" w14:textId="16210FD8" w:rsidR="006E2DBB" w:rsidRPr="002E0462" w:rsidRDefault="006E2DBB" w:rsidP="006E2DBB">
      <w:pPr>
        <w:rPr>
          <w:color w:val="000000" w:themeColor="text1"/>
        </w:rPr>
      </w:pPr>
    </w:p>
    <w:p w14:paraId="0D6991C3" w14:textId="77777777" w:rsidR="006E2DBB" w:rsidRPr="002E0462" w:rsidRDefault="006E2DBB" w:rsidP="006E2DBB">
      <w:pPr>
        <w:rPr>
          <w:color w:val="000000" w:themeColor="text1"/>
        </w:rPr>
      </w:pPr>
    </w:p>
    <w:p w14:paraId="29C1817F" w14:textId="77777777" w:rsidR="006E2DBB" w:rsidRPr="002E0462" w:rsidRDefault="006E2DBB" w:rsidP="006E2DBB">
      <w:pPr>
        <w:rPr>
          <w:color w:val="000000" w:themeColor="text1"/>
        </w:rPr>
      </w:pPr>
    </w:p>
    <w:p w14:paraId="7F91A678" w14:textId="77777777" w:rsidR="006E2DBB" w:rsidRPr="002E0462" w:rsidRDefault="006E2DBB" w:rsidP="006E2DBB">
      <w:pPr>
        <w:rPr>
          <w:color w:val="000000" w:themeColor="text1"/>
        </w:rPr>
      </w:pPr>
    </w:p>
    <w:p w14:paraId="11AC58C9" w14:textId="437BDA34" w:rsidR="006E2DBB" w:rsidRPr="002E0462" w:rsidRDefault="006E2DBB" w:rsidP="00EF4FA9">
      <w:pPr>
        <w:rPr>
          <w:b/>
          <w:bCs/>
          <w:color w:val="000000" w:themeColor="text1"/>
        </w:rPr>
      </w:pPr>
      <w:bookmarkStart w:id="52" w:name="_Hlk97113731"/>
      <w:r w:rsidRPr="002E0462">
        <w:rPr>
          <w:b/>
          <w:bCs/>
          <w:color w:val="000000" w:themeColor="text1"/>
        </w:rPr>
        <w:lastRenderedPageBreak/>
        <w:t>Table 8. Persistence of the impact of executive ownership on dividend tunneling</w:t>
      </w:r>
    </w:p>
    <w:tbl>
      <w:tblPr>
        <w:tblW w:w="5120" w:type="pct"/>
        <w:tblLook w:val="0000" w:firstRow="0" w:lastRow="0" w:firstColumn="0" w:lastColumn="0" w:noHBand="0" w:noVBand="0"/>
      </w:tblPr>
      <w:tblGrid>
        <w:gridCol w:w="2001"/>
        <w:gridCol w:w="1207"/>
        <w:gridCol w:w="1207"/>
        <w:gridCol w:w="1207"/>
        <w:gridCol w:w="1207"/>
        <w:gridCol w:w="1207"/>
        <w:gridCol w:w="1207"/>
      </w:tblGrid>
      <w:tr w:rsidR="002E0462" w:rsidRPr="002E0462" w14:paraId="2D3B1F08" w14:textId="77777777" w:rsidTr="004928C8">
        <w:tc>
          <w:tcPr>
            <w:tcW w:w="1082" w:type="pct"/>
            <w:tcBorders>
              <w:top w:val="double" w:sz="4" w:space="0" w:color="auto"/>
              <w:left w:val="nil"/>
              <w:bottom w:val="nil"/>
              <w:right w:val="nil"/>
            </w:tcBorders>
          </w:tcPr>
          <w:p w14:paraId="1BD6CEF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3918" w:type="pct"/>
            <w:gridSpan w:val="6"/>
            <w:tcBorders>
              <w:top w:val="double" w:sz="4" w:space="0" w:color="auto"/>
              <w:left w:val="nil"/>
              <w:bottom w:val="nil"/>
              <w:right w:val="nil"/>
            </w:tcBorders>
          </w:tcPr>
          <w:p w14:paraId="1ACFB40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r w:rsidRPr="002E0462">
              <w:rPr>
                <w:bCs/>
                <w:i/>
                <w:iCs/>
                <w:color w:val="000000" w:themeColor="text1"/>
                <w:sz w:val="20"/>
                <w:szCs w:val="20"/>
              </w:rPr>
              <w:t>Abn_DividPayout</w:t>
            </w:r>
          </w:p>
        </w:tc>
      </w:tr>
      <w:tr w:rsidR="002E0462" w:rsidRPr="002E0462" w14:paraId="5E63C24B" w14:textId="77777777" w:rsidTr="004928C8">
        <w:tc>
          <w:tcPr>
            <w:tcW w:w="1082" w:type="pct"/>
            <w:tcBorders>
              <w:top w:val="single" w:sz="4" w:space="0" w:color="auto"/>
              <w:left w:val="nil"/>
              <w:bottom w:val="nil"/>
              <w:right w:val="nil"/>
            </w:tcBorders>
          </w:tcPr>
          <w:p w14:paraId="5022343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653" w:type="pct"/>
            <w:tcBorders>
              <w:top w:val="single" w:sz="4" w:space="0" w:color="auto"/>
              <w:left w:val="nil"/>
              <w:bottom w:val="nil"/>
              <w:right w:val="nil"/>
            </w:tcBorders>
          </w:tcPr>
          <w:p w14:paraId="4B3B338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t+1</w:t>
            </w:r>
          </w:p>
        </w:tc>
        <w:tc>
          <w:tcPr>
            <w:tcW w:w="653" w:type="pct"/>
            <w:tcBorders>
              <w:top w:val="single" w:sz="4" w:space="0" w:color="auto"/>
              <w:left w:val="nil"/>
              <w:bottom w:val="nil"/>
              <w:right w:val="nil"/>
            </w:tcBorders>
          </w:tcPr>
          <w:p w14:paraId="39345EF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t+2</w:t>
            </w:r>
          </w:p>
        </w:tc>
        <w:tc>
          <w:tcPr>
            <w:tcW w:w="653" w:type="pct"/>
            <w:tcBorders>
              <w:top w:val="single" w:sz="4" w:space="0" w:color="auto"/>
              <w:left w:val="nil"/>
              <w:bottom w:val="nil"/>
              <w:right w:val="nil"/>
            </w:tcBorders>
          </w:tcPr>
          <w:p w14:paraId="292C07E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t+3</w:t>
            </w:r>
          </w:p>
        </w:tc>
        <w:tc>
          <w:tcPr>
            <w:tcW w:w="653" w:type="pct"/>
            <w:tcBorders>
              <w:top w:val="single" w:sz="4" w:space="0" w:color="auto"/>
              <w:left w:val="nil"/>
              <w:bottom w:val="nil"/>
              <w:right w:val="nil"/>
            </w:tcBorders>
          </w:tcPr>
          <w:p w14:paraId="193882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t+1</w:t>
            </w:r>
          </w:p>
        </w:tc>
        <w:tc>
          <w:tcPr>
            <w:tcW w:w="653" w:type="pct"/>
            <w:tcBorders>
              <w:top w:val="single" w:sz="4" w:space="0" w:color="auto"/>
              <w:left w:val="nil"/>
              <w:bottom w:val="nil"/>
              <w:right w:val="nil"/>
            </w:tcBorders>
          </w:tcPr>
          <w:p w14:paraId="27E822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t+2</w:t>
            </w:r>
          </w:p>
        </w:tc>
        <w:tc>
          <w:tcPr>
            <w:tcW w:w="652" w:type="pct"/>
            <w:tcBorders>
              <w:top w:val="single" w:sz="4" w:space="0" w:color="auto"/>
              <w:left w:val="nil"/>
              <w:bottom w:val="nil"/>
              <w:right w:val="nil"/>
            </w:tcBorders>
          </w:tcPr>
          <w:p w14:paraId="0F73893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t+3</w:t>
            </w:r>
          </w:p>
        </w:tc>
      </w:tr>
      <w:tr w:rsidR="002E0462" w:rsidRPr="002E0462" w14:paraId="13026045" w14:textId="77777777" w:rsidTr="004928C8">
        <w:tc>
          <w:tcPr>
            <w:tcW w:w="1082" w:type="pct"/>
            <w:tcBorders>
              <w:top w:val="nil"/>
              <w:left w:val="nil"/>
              <w:bottom w:val="single" w:sz="10" w:space="0" w:color="auto"/>
              <w:right w:val="nil"/>
            </w:tcBorders>
          </w:tcPr>
          <w:p w14:paraId="3421A3B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653" w:type="pct"/>
            <w:tcBorders>
              <w:top w:val="nil"/>
              <w:left w:val="nil"/>
              <w:bottom w:val="single" w:sz="10" w:space="0" w:color="auto"/>
              <w:right w:val="nil"/>
            </w:tcBorders>
          </w:tcPr>
          <w:p w14:paraId="09938A7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(1)</w:t>
            </w:r>
          </w:p>
        </w:tc>
        <w:tc>
          <w:tcPr>
            <w:tcW w:w="653" w:type="pct"/>
            <w:tcBorders>
              <w:top w:val="nil"/>
              <w:left w:val="nil"/>
              <w:bottom w:val="single" w:sz="10" w:space="0" w:color="auto"/>
              <w:right w:val="nil"/>
            </w:tcBorders>
          </w:tcPr>
          <w:p w14:paraId="7C33B3E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(2)</w:t>
            </w:r>
          </w:p>
        </w:tc>
        <w:tc>
          <w:tcPr>
            <w:tcW w:w="653" w:type="pct"/>
            <w:tcBorders>
              <w:top w:val="nil"/>
              <w:left w:val="nil"/>
              <w:bottom w:val="single" w:sz="10" w:space="0" w:color="auto"/>
              <w:right w:val="nil"/>
            </w:tcBorders>
          </w:tcPr>
          <w:p w14:paraId="668A438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(3)</w:t>
            </w:r>
          </w:p>
        </w:tc>
        <w:tc>
          <w:tcPr>
            <w:tcW w:w="653" w:type="pct"/>
            <w:tcBorders>
              <w:top w:val="nil"/>
              <w:left w:val="nil"/>
              <w:bottom w:val="single" w:sz="10" w:space="0" w:color="auto"/>
              <w:right w:val="nil"/>
            </w:tcBorders>
          </w:tcPr>
          <w:p w14:paraId="614D169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(4)</w:t>
            </w:r>
          </w:p>
        </w:tc>
        <w:tc>
          <w:tcPr>
            <w:tcW w:w="653" w:type="pct"/>
            <w:tcBorders>
              <w:top w:val="nil"/>
              <w:left w:val="nil"/>
              <w:bottom w:val="single" w:sz="10" w:space="0" w:color="auto"/>
              <w:right w:val="nil"/>
            </w:tcBorders>
          </w:tcPr>
          <w:p w14:paraId="656961F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(5)</w:t>
            </w:r>
          </w:p>
        </w:tc>
        <w:tc>
          <w:tcPr>
            <w:tcW w:w="652" w:type="pct"/>
            <w:tcBorders>
              <w:top w:val="nil"/>
              <w:left w:val="nil"/>
              <w:bottom w:val="single" w:sz="10" w:space="0" w:color="auto"/>
              <w:right w:val="nil"/>
            </w:tcBorders>
          </w:tcPr>
          <w:p w14:paraId="16DF63B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(6)</w:t>
            </w:r>
          </w:p>
        </w:tc>
      </w:tr>
      <w:tr w:rsidR="002E0462" w:rsidRPr="002E0462" w14:paraId="362315F7" w14:textId="77777777" w:rsidTr="004928C8">
        <w:tc>
          <w:tcPr>
            <w:tcW w:w="1082" w:type="pct"/>
            <w:tcBorders>
              <w:top w:val="nil"/>
              <w:left w:val="nil"/>
              <w:bottom w:val="nil"/>
              <w:right w:val="nil"/>
            </w:tcBorders>
          </w:tcPr>
          <w:p w14:paraId="5D33EE49"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ExeOwnership</w:t>
            </w:r>
          </w:p>
        </w:tc>
        <w:tc>
          <w:tcPr>
            <w:tcW w:w="653" w:type="pct"/>
            <w:tcBorders>
              <w:top w:val="nil"/>
              <w:left w:val="nil"/>
              <w:bottom w:val="nil"/>
              <w:right w:val="nil"/>
            </w:tcBorders>
          </w:tcPr>
          <w:p w14:paraId="2C4961B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0.242***</w:t>
            </w:r>
          </w:p>
        </w:tc>
        <w:tc>
          <w:tcPr>
            <w:tcW w:w="653" w:type="pct"/>
            <w:tcBorders>
              <w:top w:val="nil"/>
              <w:left w:val="nil"/>
              <w:bottom w:val="nil"/>
              <w:right w:val="nil"/>
            </w:tcBorders>
          </w:tcPr>
          <w:p w14:paraId="1636018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0.227***</w:t>
            </w:r>
          </w:p>
        </w:tc>
        <w:tc>
          <w:tcPr>
            <w:tcW w:w="653" w:type="pct"/>
            <w:tcBorders>
              <w:top w:val="nil"/>
              <w:left w:val="nil"/>
              <w:bottom w:val="nil"/>
              <w:right w:val="nil"/>
            </w:tcBorders>
          </w:tcPr>
          <w:p w14:paraId="30E6127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0.221***</w:t>
            </w:r>
          </w:p>
        </w:tc>
        <w:tc>
          <w:tcPr>
            <w:tcW w:w="653" w:type="pct"/>
            <w:tcBorders>
              <w:top w:val="nil"/>
              <w:left w:val="nil"/>
              <w:bottom w:val="nil"/>
              <w:right w:val="nil"/>
            </w:tcBorders>
          </w:tcPr>
          <w:p w14:paraId="055EC7A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0.244***</w:t>
            </w:r>
          </w:p>
        </w:tc>
        <w:tc>
          <w:tcPr>
            <w:tcW w:w="653" w:type="pct"/>
            <w:tcBorders>
              <w:top w:val="nil"/>
              <w:left w:val="nil"/>
              <w:bottom w:val="nil"/>
              <w:right w:val="nil"/>
            </w:tcBorders>
          </w:tcPr>
          <w:p w14:paraId="201D3D0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0.233***</w:t>
            </w:r>
          </w:p>
        </w:tc>
        <w:tc>
          <w:tcPr>
            <w:tcW w:w="652" w:type="pct"/>
            <w:tcBorders>
              <w:top w:val="nil"/>
              <w:left w:val="nil"/>
              <w:bottom w:val="nil"/>
              <w:right w:val="nil"/>
            </w:tcBorders>
          </w:tcPr>
          <w:p w14:paraId="1CBA678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0.234***</w:t>
            </w:r>
          </w:p>
        </w:tc>
      </w:tr>
      <w:tr w:rsidR="002E0462" w:rsidRPr="002E0462" w14:paraId="0EB0B5FB" w14:textId="77777777" w:rsidTr="004928C8">
        <w:tc>
          <w:tcPr>
            <w:tcW w:w="1082" w:type="pct"/>
            <w:tcBorders>
              <w:top w:val="nil"/>
              <w:left w:val="nil"/>
              <w:bottom w:val="nil"/>
              <w:right w:val="nil"/>
            </w:tcBorders>
          </w:tcPr>
          <w:p w14:paraId="7B0E6FB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73E1525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(5.614)</w:t>
            </w:r>
          </w:p>
        </w:tc>
        <w:tc>
          <w:tcPr>
            <w:tcW w:w="653" w:type="pct"/>
            <w:tcBorders>
              <w:top w:val="nil"/>
              <w:left w:val="nil"/>
              <w:bottom w:val="nil"/>
              <w:right w:val="nil"/>
            </w:tcBorders>
          </w:tcPr>
          <w:p w14:paraId="261FD12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(4.649)</w:t>
            </w:r>
          </w:p>
        </w:tc>
        <w:tc>
          <w:tcPr>
            <w:tcW w:w="653" w:type="pct"/>
            <w:tcBorders>
              <w:top w:val="nil"/>
              <w:left w:val="nil"/>
              <w:bottom w:val="nil"/>
              <w:right w:val="nil"/>
            </w:tcBorders>
          </w:tcPr>
          <w:p w14:paraId="2DA7BC6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(4.058)</w:t>
            </w:r>
          </w:p>
        </w:tc>
        <w:tc>
          <w:tcPr>
            <w:tcW w:w="653" w:type="pct"/>
            <w:tcBorders>
              <w:top w:val="nil"/>
              <w:left w:val="nil"/>
              <w:bottom w:val="nil"/>
              <w:right w:val="nil"/>
            </w:tcBorders>
          </w:tcPr>
          <w:p w14:paraId="16F2AEB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(5.622)</w:t>
            </w:r>
          </w:p>
        </w:tc>
        <w:tc>
          <w:tcPr>
            <w:tcW w:w="653" w:type="pct"/>
            <w:tcBorders>
              <w:top w:val="nil"/>
              <w:left w:val="nil"/>
              <w:bottom w:val="nil"/>
              <w:right w:val="nil"/>
            </w:tcBorders>
          </w:tcPr>
          <w:p w14:paraId="7725049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(4.770)</w:t>
            </w:r>
          </w:p>
        </w:tc>
        <w:tc>
          <w:tcPr>
            <w:tcW w:w="652" w:type="pct"/>
            <w:tcBorders>
              <w:top w:val="nil"/>
              <w:left w:val="nil"/>
              <w:bottom w:val="nil"/>
              <w:right w:val="nil"/>
            </w:tcBorders>
          </w:tcPr>
          <w:p w14:paraId="622DB61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(4.310)</w:t>
            </w:r>
          </w:p>
        </w:tc>
      </w:tr>
      <w:tr w:rsidR="002E0462" w:rsidRPr="002E0462" w14:paraId="0C326687" w14:textId="77777777" w:rsidTr="004928C8">
        <w:tc>
          <w:tcPr>
            <w:tcW w:w="1082" w:type="pct"/>
            <w:tcBorders>
              <w:top w:val="nil"/>
              <w:left w:val="nil"/>
              <w:bottom w:val="nil"/>
              <w:right w:val="nil"/>
            </w:tcBorders>
          </w:tcPr>
          <w:p w14:paraId="2C42152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FirmSize</w:t>
            </w:r>
          </w:p>
        </w:tc>
        <w:tc>
          <w:tcPr>
            <w:tcW w:w="653" w:type="pct"/>
            <w:tcBorders>
              <w:top w:val="nil"/>
              <w:left w:val="nil"/>
              <w:bottom w:val="nil"/>
              <w:right w:val="nil"/>
            </w:tcBorders>
          </w:tcPr>
          <w:p w14:paraId="7E336BF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c>
          <w:tcPr>
            <w:tcW w:w="653" w:type="pct"/>
            <w:tcBorders>
              <w:top w:val="nil"/>
              <w:left w:val="nil"/>
              <w:bottom w:val="nil"/>
              <w:right w:val="nil"/>
            </w:tcBorders>
          </w:tcPr>
          <w:p w14:paraId="15C2A06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0.013***</w:t>
            </w:r>
          </w:p>
        </w:tc>
        <w:tc>
          <w:tcPr>
            <w:tcW w:w="653" w:type="pct"/>
            <w:tcBorders>
              <w:top w:val="nil"/>
              <w:left w:val="nil"/>
              <w:bottom w:val="nil"/>
              <w:right w:val="nil"/>
            </w:tcBorders>
          </w:tcPr>
          <w:p w14:paraId="6691556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0.014***</w:t>
            </w:r>
          </w:p>
        </w:tc>
        <w:tc>
          <w:tcPr>
            <w:tcW w:w="653" w:type="pct"/>
            <w:tcBorders>
              <w:top w:val="nil"/>
              <w:left w:val="nil"/>
              <w:bottom w:val="nil"/>
              <w:right w:val="nil"/>
            </w:tcBorders>
          </w:tcPr>
          <w:p w14:paraId="7087430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653" w:type="pct"/>
            <w:tcBorders>
              <w:top w:val="nil"/>
              <w:left w:val="nil"/>
              <w:bottom w:val="nil"/>
              <w:right w:val="nil"/>
            </w:tcBorders>
          </w:tcPr>
          <w:p w14:paraId="1022B31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652" w:type="pct"/>
            <w:tcBorders>
              <w:top w:val="nil"/>
              <w:left w:val="nil"/>
              <w:bottom w:val="nil"/>
              <w:right w:val="nil"/>
            </w:tcBorders>
          </w:tcPr>
          <w:p w14:paraId="1E3C591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r>
      <w:tr w:rsidR="002E0462" w:rsidRPr="002E0462" w14:paraId="6623792B" w14:textId="77777777" w:rsidTr="004928C8">
        <w:tc>
          <w:tcPr>
            <w:tcW w:w="1082" w:type="pct"/>
            <w:tcBorders>
              <w:top w:val="nil"/>
              <w:left w:val="nil"/>
              <w:bottom w:val="nil"/>
              <w:right w:val="nil"/>
            </w:tcBorders>
          </w:tcPr>
          <w:p w14:paraId="0494121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3F8726B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(1.717)</w:t>
            </w:r>
          </w:p>
        </w:tc>
        <w:tc>
          <w:tcPr>
            <w:tcW w:w="653" w:type="pct"/>
            <w:tcBorders>
              <w:top w:val="nil"/>
              <w:left w:val="nil"/>
              <w:bottom w:val="nil"/>
              <w:right w:val="nil"/>
            </w:tcBorders>
          </w:tcPr>
          <w:p w14:paraId="3EE622D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(3.033)</w:t>
            </w:r>
          </w:p>
        </w:tc>
        <w:tc>
          <w:tcPr>
            <w:tcW w:w="653" w:type="pct"/>
            <w:tcBorders>
              <w:top w:val="nil"/>
              <w:left w:val="nil"/>
              <w:bottom w:val="nil"/>
              <w:right w:val="nil"/>
            </w:tcBorders>
          </w:tcPr>
          <w:p w14:paraId="1DD24C9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(3.048)</w:t>
            </w:r>
          </w:p>
        </w:tc>
        <w:tc>
          <w:tcPr>
            <w:tcW w:w="653" w:type="pct"/>
            <w:tcBorders>
              <w:top w:val="nil"/>
              <w:left w:val="nil"/>
              <w:bottom w:val="nil"/>
              <w:right w:val="nil"/>
            </w:tcBorders>
          </w:tcPr>
          <w:p w14:paraId="27D1448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(-1.190)</w:t>
            </w:r>
          </w:p>
        </w:tc>
        <w:tc>
          <w:tcPr>
            <w:tcW w:w="653" w:type="pct"/>
            <w:tcBorders>
              <w:top w:val="nil"/>
              <w:left w:val="nil"/>
              <w:bottom w:val="nil"/>
              <w:right w:val="nil"/>
            </w:tcBorders>
          </w:tcPr>
          <w:p w14:paraId="223FAD3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(0.392)</w:t>
            </w:r>
          </w:p>
        </w:tc>
        <w:tc>
          <w:tcPr>
            <w:tcW w:w="652" w:type="pct"/>
            <w:tcBorders>
              <w:top w:val="nil"/>
              <w:left w:val="nil"/>
              <w:bottom w:val="nil"/>
              <w:right w:val="nil"/>
            </w:tcBorders>
          </w:tcPr>
          <w:p w14:paraId="7FE3EDB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(0.593)</w:t>
            </w:r>
          </w:p>
        </w:tc>
      </w:tr>
      <w:tr w:rsidR="002E0462" w:rsidRPr="002E0462" w14:paraId="5D67A814" w14:textId="77777777" w:rsidTr="004928C8">
        <w:tc>
          <w:tcPr>
            <w:tcW w:w="1082" w:type="pct"/>
            <w:tcBorders>
              <w:top w:val="nil"/>
              <w:left w:val="nil"/>
              <w:bottom w:val="nil"/>
              <w:right w:val="nil"/>
            </w:tcBorders>
          </w:tcPr>
          <w:p w14:paraId="79EC51D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TangAssets</w:t>
            </w:r>
          </w:p>
        </w:tc>
        <w:tc>
          <w:tcPr>
            <w:tcW w:w="653" w:type="pct"/>
            <w:tcBorders>
              <w:top w:val="nil"/>
              <w:left w:val="nil"/>
              <w:bottom w:val="nil"/>
              <w:right w:val="nil"/>
            </w:tcBorders>
          </w:tcPr>
          <w:p w14:paraId="7A0CA28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0.139***</w:t>
            </w:r>
          </w:p>
        </w:tc>
        <w:tc>
          <w:tcPr>
            <w:tcW w:w="653" w:type="pct"/>
            <w:tcBorders>
              <w:top w:val="nil"/>
              <w:left w:val="nil"/>
              <w:bottom w:val="nil"/>
              <w:right w:val="nil"/>
            </w:tcBorders>
          </w:tcPr>
          <w:p w14:paraId="51C43E4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0.127***</w:t>
            </w:r>
          </w:p>
        </w:tc>
        <w:tc>
          <w:tcPr>
            <w:tcW w:w="653" w:type="pct"/>
            <w:tcBorders>
              <w:top w:val="nil"/>
              <w:left w:val="nil"/>
              <w:bottom w:val="nil"/>
              <w:right w:val="nil"/>
            </w:tcBorders>
          </w:tcPr>
          <w:p w14:paraId="70971CC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0.125***</w:t>
            </w:r>
          </w:p>
        </w:tc>
        <w:tc>
          <w:tcPr>
            <w:tcW w:w="653" w:type="pct"/>
            <w:tcBorders>
              <w:top w:val="nil"/>
              <w:left w:val="nil"/>
              <w:bottom w:val="nil"/>
              <w:right w:val="nil"/>
            </w:tcBorders>
          </w:tcPr>
          <w:p w14:paraId="70374A4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0.110***</w:t>
            </w:r>
          </w:p>
        </w:tc>
        <w:tc>
          <w:tcPr>
            <w:tcW w:w="653" w:type="pct"/>
            <w:tcBorders>
              <w:top w:val="nil"/>
              <w:left w:val="nil"/>
              <w:bottom w:val="nil"/>
              <w:right w:val="nil"/>
            </w:tcBorders>
          </w:tcPr>
          <w:p w14:paraId="1429F6F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0.101***</w:t>
            </w:r>
          </w:p>
        </w:tc>
        <w:tc>
          <w:tcPr>
            <w:tcW w:w="652" w:type="pct"/>
            <w:tcBorders>
              <w:top w:val="nil"/>
              <w:left w:val="nil"/>
              <w:bottom w:val="nil"/>
              <w:right w:val="nil"/>
            </w:tcBorders>
          </w:tcPr>
          <w:p w14:paraId="28F5165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0.102***</w:t>
            </w:r>
          </w:p>
        </w:tc>
      </w:tr>
      <w:tr w:rsidR="002E0462" w:rsidRPr="002E0462" w14:paraId="6CEC2279" w14:textId="77777777" w:rsidTr="004928C8">
        <w:tc>
          <w:tcPr>
            <w:tcW w:w="1082" w:type="pct"/>
            <w:tcBorders>
              <w:top w:val="nil"/>
              <w:left w:val="nil"/>
              <w:bottom w:val="nil"/>
              <w:right w:val="nil"/>
            </w:tcBorders>
          </w:tcPr>
          <w:p w14:paraId="6CA7ED3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0145458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(6.526)</w:t>
            </w:r>
          </w:p>
        </w:tc>
        <w:tc>
          <w:tcPr>
            <w:tcW w:w="653" w:type="pct"/>
            <w:tcBorders>
              <w:top w:val="nil"/>
              <w:left w:val="nil"/>
              <w:bottom w:val="nil"/>
              <w:right w:val="nil"/>
            </w:tcBorders>
          </w:tcPr>
          <w:p w14:paraId="59893C5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(5.964)</w:t>
            </w:r>
          </w:p>
        </w:tc>
        <w:tc>
          <w:tcPr>
            <w:tcW w:w="653" w:type="pct"/>
            <w:tcBorders>
              <w:top w:val="nil"/>
              <w:left w:val="nil"/>
              <w:bottom w:val="nil"/>
              <w:right w:val="nil"/>
            </w:tcBorders>
          </w:tcPr>
          <w:p w14:paraId="00DD79F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(5.690)</w:t>
            </w:r>
          </w:p>
        </w:tc>
        <w:tc>
          <w:tcPr>
            <w:tcW w:w="653" w:type="pct"/>
            <w:tcBorders>
              <w:top w:val="nil"/>
              <w:left w:val="nil"/>
              <w:bottom w:val="nil"/>
              <w:right w:val="nil"/>
            </w:tcBorders>
          </w:tcPr>
          <w:p w14:paraId="4B9D47F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(5.117)</w:t>
            </w:r>
          </w:p>
        </w:tc>
        <w:tc>
          <w:tcPr>
            <w:tcW w:w="653" w:type="pct"/>
            <w:tcBorders>
              <w:top w:val="nil"/>
              <w:left w:val="nil"/>
              <w:bottom w:val="nil"/>
              <w:right w:val="nil"/>
            </w:tcBorders>
          </w:tcPr>
          <w:p w14:paraId="6BDF520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(4.689)</w:t>
            </w:r>
          </w:p>
        </w:tc>
        <w:tc>
          <w:tcPr>
            <w:tcW w:w="652" w:type="pct"/>
            <w:tcBorders>
              <w:top w:val="nil"/>
              <w:left w:val="nil"/>
              <w:bottom w:val="nil"/>
              <w:right w:val="nil"/>
            </w:tcBorders>
          </w:tcPr>
          <w:p w14:paraId="715BE1A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(4.570)</w:t>
            </w:r>
          </w:p>
        </w:tc>
      </w:tr>
      <w:tr w:rsidR="002E0462" w:rsidRPr="002E0462" w14:paraId="54ACFCA8" w14:textId="77777777" w:rsidTr="004928C8">
        <w:tc>
          <w:tcPr>
            <w:tcW w:w="1082" w:type="pct"/>
            <w:tcBorders>
              <w:top w:val="nil"/>
              <w:left w:val="nil"/>
              <w:bottom w:val="nil"/>
              <w:right w:val="nil"/>
            </w:tcBorders>
          </w:tcPr>
          <w:p w14:paraId="39F36A5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653" w:type="pct"/>
            <w:tcBorders>
              <w:top w:val="nil"/>
              <w:left w:val="nil"/>
              <w:bottom w:val="nil"/>
              <w:right w:val="nil"/>
            </w:tcBorders>
          </w:tcPr>
          <w:p w14:paraId="4A42E1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c>
          <w:tcPr>
            <w:tcW w:w="653" w:type="pct"/>
            <w:tcBorders>
              <w:top w:val="nil"/>
              <w:left w:val="nil"/>
              <w:bottom w:val="nil"/>
              <w:right w:val="nil"/>
            </w:tcBorders>
          </w:tcPr>
          <w:p w14:paraId="02CEBBF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653" w:type="pct"/>
            <w:tcBorders>
              <w:top w:val="nil"/>
              <w:left w:val="nil"/>
              <w:bottom w:val="nil"/>
              <w:right w:val="nil"/>
            </w:tcBorders>
          </w:tcPr>
          <w:p w14:paraId="500D8A0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653" w:type="pct"/>
            <w:tcBorders>
              <w:top w:val="nil"/>
              <w:left w:val="nil"/>
              <w:bottom w:val="nil"/>
              <w:right w:val="nil"/>
            </w:tcBorders>
          </w:tcPr>
          <w:p w14:paraId="3275418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-0.014***</w:t>
            </w:r>
          </w:p>
        </w:tc>
        <w:tc>
          <w:tcPr>
            <w:tcW w:w="653" w:type="pct"/>
            <w:tcBorders>
              <w:top w:val="nil"/>
              <w:left w:val="nil"/>
              <w:bottom w:val="nil"/>
              <w:right w:val="nil"/>
            </w:tcBorders>
          </w:tcPr>
          <w:p w14:paraId="5760BD9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652" w:type="pct"/>
            <w:tcBorders>
              <w:top w:val="nil"/>
              <w:left w:val="nil"/>
              <w:bottom w:val="nil"/>
              <w:right w:val="nil"/>
            </w:tcBorders>
          </w:tcPr>
          <w:p w14:paraId="35568EB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5496097A" w14:textId="77777777" w:rsidTr="004928C8">
        <w:tc>
          <w:tcPr>
            <w:tcW w:w="1082" w:type="pct"/>
            <w:tcBorders>
              <w:top w:val="nil"/>
              <w:left w:val="nil"/>
              <w:bottom w:val="nil"/>
              <w:right w:val="nil"/>
            </w:tcBorders>
          </w:tcPr>
          <w:p w14:paraId="0B65A98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56245FA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(-4.029)</w:t>
            </w:r>
          </w:p>
        </w:tc>
        <w:tc>
          <w:tcPr>
            <w:tcW w:w="653" w:type="pct"/>
            <w:tcBorders>
              <w:top w:val="nil"/>
              <w:left w:val="nil"/>
              <w:bottom w:val="nil"/>
              <w:right w:val="nil"/>
            </w:tcBorders>
          </w:tcPr>
          <w:p w14:paraId="4C756BF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(-1.372)</w:t>
            </w:r>
          </w:p>
        </w:tc>
        <w:tc>
          <w:tcPr>
            <w:tcW w:w="653" w:type="pct"/>
            <w:tcBorders>
              <w:top w:val="nil"/>
              <w:left w:val="nil"/>
              <w:bottom w:val="nil"/>
              <w:right w:val="nil"/>
            </w:tcBorders>
          </w:tcPr>
          <w:p w14:paraId="4FBAEF3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(0.642)</w:t>
            </w:r>
          </w:p>
        </w:tc>
        <w:tc>
          <w:tcPr>
            <w:tcW w:w="653" w:type="pct"/>
            <w:tcBorders>
              <w:top w:val="nil"/>
              <w:left w:val="nil"/>
              <w:bottom w:val="nil"/>
              <w:right w:val="nil"/>
            </w:tcBorders>
          </w:tcPr>
          <w:p w14:paraId="5177013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(-5.218)</w:t>
            </w:r>
          </w:p>
        </w:tc>
        <w:tc>
          <w:tcPr>
            <w:tcW w:w="653" w:type="pct"/>
            <w:tcBorders>
              <w:top w:val="nil"/>
              <w:left w:val="nil"/>
              <w:bottom w:val="nil"/>
              <w:right w:val="nil"/>
            </w:tcBorders>
          </w:tcPr>
          <w:p w14:paraId="5D759F3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(-2.212)</w:t>
            </w:r>
          </w:p>
        </w:tc>
        <w:tc>
          <w:tcPr>
            <w:tcW w:w="652" w:type="pct"/>
            <w:tcBorders>
              <w:top w:val="nil"/>
              <w:left w:val="nil"/>
              <w:bottom w:val="nil"/>
              <w:right w:val="nil"/>
            </w:tcBorders>
          </w:tcPr>
          <w:p w14:paraId="04693EA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(-0.062)</w:t>
            </w:r>
          </w:p>
        </w:tc>
      </w:tr>
      <w:tr w:rsidR="002E0462" w:rsidRPr="002E0462" w14:paraId="139525D5" w14:textId="77777777" w:rsidTr="004928C8">
        <w:tc>
          <w:tcPr>
            <w:tcW w:w="1082" w:type="pct"/>
            <w:tcBorders>
              <w:top w:val="nil"/>
              <w:left w:val="nil"/>
              <w:bottom w:val="nil"/>
              <w:right w:val="nil"/>
            </w:tcBorders>
          </w:tcPr>
          <w:p w14:paraId="1AF6619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653" w:type="pct"/>
            <w:tcBorders>
              <w:top w:val="nil"/>
              <w:left w:val="nil"/>
              <w:bottom w:val="nil"/>
              <w:right w:val="nil"/>
            </w:tcBorders>
          </w:tcPr>
          <w:p w14:paraId="790BAB2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-0.063***</w:t>
            </w:r>
          </w:p>
        </w:tc>
        <w:tc>
          <w:tcPr>
            <w:tcW w:w="653" w:type="pct"/>
            <w:tcBorders>
              <w:top w:val="nil"/>
              <w:left w:val="nil"/>
              <w:bottom w:val="nil"/>
              <w:right w:val="nil"/>
            </w:tcBorders>
          </w:tcPr>
          <w:p w14:paraId="4FB1352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-0.068***</w:t>
            </w:r>
          </w:p>
        </w:tc>
        <w:tc>
          <w:tcPr>
            <w:tcW w:w="653" w:type="pct"/>
            <w:tcBorders>
              <w:top w:val="nil"/>
              <w:left w:val="nil"/>
              <w:bottom w:val="nil"/>
              <w:right w:val="nil"/>
            </w:tcBorders>
          </w:tcPr>
          <w:p w14:paraId="5C51187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-0.065***</w:t>
            </w:r>
          </w:p>
        </w:tc>
        <w:tc>
          <w:tcPr>
            <w:tcW w:w="653" w:type="pct"/>
            <w:tcBorders>
              <w:top w:val="nil"/>
              <w:left w:val="nil"/>
              <w:bottom w:val="nil"/>
              <w:right w:val="nil"/>
            </w:tcBorders>
          </w:tcPr>
          <w:p w14:paraId="2E24A4B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-0.050***</w:t>
            </w:r>
          </w:p>
        </w:tc>
        <w:tc>
          <w:tcPr>
            <w:tcW w:w="653" w:type="pct"/>
            <w:tcBorders>
              <w:top w:val="nil"/>
              <w:left w:val="nil"/>
              <w:bottom w:val="nil"/>
              <w:right w:val="nil"/>
            </w:tcBorders>
          </w:tcPr>
          <w:p w14:paraId="4ED0A4C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-0.056***</w:t>
            </w:r>
          </w:p>
        </w:tc>
        <w:tc>
          <w:tcPr>
            <w:tcW w:w="652" w:type="pct"/>
            <w:tcBorders>
              <w:top w:val="nil"/>
              <w:left w:val="nil"/>
              <w:bottom w:val="nil"/>
              <w:right w:val="nil"/>
            </w:tcBorders>
          </w:tcPr>
          <w:p w14:paraId="354E300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-0.054***</w:t>
            </w:r>
          </w:p>
        </w:tc>
      </w:tr>
      <w:tr w:rsidR="002E0462" w:rsidRPr="002E0462" w14:paraId="7AC7FAEE" w14:textId="77777777" w:rsidTr="004928C8">
        <w:tc>
          <w:tcPr>
            <w:tcW w:w="1082" w:type="pct"/>
            <w:tcBorders>
              <w:top w:val="nil"/>
              <w:left w:val="nil"/>
              <w:bottom w:val="nil"/>
              <w:right w:val="nil"/>
            </w:tcBorders>
          </w:tcPr>
          <w:p w14:paraId="5BD9131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31BDB0A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(-7.376)</w:t>
            </w:r>
          </w:p>
        </w:tc>
        <w:tc>
          <w:tcPr>
            <w:tcW w:w="653" w:type="pct"/>
            <w:tcBorders>
              <w:top w:val="nil"/>
              <w:left w:val="nil"/>
              <w:bottom w:val="nil"/>
              <w:right w:val="nil"/>
            </w:tcBorders>
          </w:tcPr>
          <w:p w14:paraId="552F781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(-8.008)</w:t>
            </w:r>
          </w:p>
        </w:tc>
        <w:tc>
          <w:tcPr>
            <w:tcW w:w="653" w:type="pct"/>
            <w:tcBorders>
              <w:top w:val="nil"/>
              <w:left w:val="nil"/>
              <w:bottom w:val="nil"/>
              <w:right w:val="nil"/>
            </w:tcBorders>
          </w:tcPr>
          <w:p w14:paraId="19201B9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(-7.480)</w:t>
            </w:r>
          </w:p>
        </w:tc>
        <w:tc>
          <w:tcPr>
            <w:tcW w:w="653" w:type="pct"/>
            <w:tcBorders>
              <w:top w:val="nil"/>
              <w:left w:val="nil"/>
              <w:bottom w:val="nil"/>
              <w:right w:val="nil"/>
            </w:tcBorders>
          </w:tcPr>
          <w:p w14:paraId="7FCF8A5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(-5.890)</w:t>
            </w:r>
          </w:p>
        </w:tc>
        <w:tc>
          <w:tcPr>
            <w:tcW w:w="653" w:type="pct"/>
            <w:tcBorders>
              <w:top w:val="nil"/>
              <w:left w:val="nil"/>
              <w:bottom w:val="nil"/>
              <w:right w:val="nil"/>
            </w:tcBorders>
          </w:tcPr>
          <w:p w14:paraId="57FBB3B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(-6.690)</w:t>
            </w:r>
          </w:p>
        </w:tc>
        <w:tc>
          <w:tcPr>
            <w:tcW w:w="652" w:type="pct"/>
            <w:tcBorders>
              <w:top w:val="nil"/>
              <w:left w:val="nil"/>
              <w:bottom w:val="nil"/>
              <w:right w:val="nil"/>
            </w:tcBorders>
          </w:tcPr>
          <w:p w14:paraId="6E2ACB5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(-6.286)</w:t>
            </w:r>
          </w:p>
        </w:tc>
      </w:tr>
      <w:tr w:rsidR="002E0462" w:rsidRPr="002E0462" w14:paraId="3DEF1497" w14:textId="77777777" w:rsidTr="004928C8">
        <w:tc>
          <w:tcPr>
            <w:tcW w:w="1082" w:type="pct"/>
            <w:tcBorders>
              <w:top w:val="nil"/>
              <w:left w:val="nil"/>
              <w:bottom w:val="nil"/>
              <w:right w:val="nil"/>
            </w:tcBorders>
          </w:tcPr>
          <w:p w14:paraId="64F2885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653" w:type="pct"/>
            <w:tcBorders>
              <w:top w:val="nil"/>
              <w:left w:val="nil"/>
              <w:bottom w:val="nil"/>
              <w:right w:val="nil"/>
            </w:tcBorders>
          </w:tcPr>
          <w:p w14:paraId="4765C35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0.210***</w:t>
            </w:r>
          </w:p>
        </w:tc>
        <w:tc>
          <w:tcPr>
            <w:tcW w:w="653" w:type="pct"/>
            <w:tcBorders>
              <w:top w:val="nil"/>
              <w:left w:val="nil"/>
              <w:bottom w:val="nil"/>
              <w:right w:val="nil"/>
            </w:tcBorders>
          </w:tcPr>
          <w:p w14:paraId="260357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0.173***</w:t>
            </w:r>
          </w:p>
        </w:tc>
        <w:tc>
          <w:tcPr>
            <w:tcW w:w="653" w:type="pct"/>
            <w:tcBorders>
              <w:top w:val="nil"/>
              <w:left w:val="nil"/>
              <w:bottom w:val="nil"/>
              <w:right w:val="nil"/>
            </w:tcBorders>
          </w:tcPr>
          <w:p w14:paraId="6933C47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0.157***</w:t>
            </w:r>
          </w:p>
        </w:tc>
        <w:tc>
          <w:tcPr>
            <w:tcW w:w="653" w:type="pct"/>
            <w:tcBorders>
              <w:top w:val="nil"/>
              <w:left w:val="nil"/>
              <w:bottom w:val="nil"/>
              <w:right w:val="nil"/>
            </w:tcBorders>
          </w:tcPr>
          <w:p w14:paraId="0204094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0.179***</w:t>
            </w:r>
          </w:p>
        </w:tc>
        <w:tc>
          <w:tcPr>
            <w:tcW w:w="653" w:type="pct"/>
            <w:tcBorders>
              <w:top w:val="nil"/>
              <w:left w:val="nil"/>
              <w:bottom w:val="nil"/>
              <w:right w:val="nil"/>
            </w:tcBorders>
          </w:tcPr>
          <w:p w14:paraId="6FE3D3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0.146***</w:t>
            </w:r>
          </w:p>
        </w:tc>
        <w:tc>
          <w:tcPr>
            <w:tcW w:w="652" w:type="pct"/>
            <w:tcBorders>
              <w:top w:val="nil"/>
              <w:left w:val="nil"/>
              <w:bottom w:val="nil"/>
              <w:right w:val="nil"/>
            </w:tcBorders>
          </w:tcPr>
          <w:p w14:paraId="1228AFD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0.132***</w:t>
            </w:r>
          </w:p>
        </w:tc>
      </w:tr>
      <w:tr w:rsidR="002E0462" w:rsidRPr="002E0462" w14:paraId="326C7F97" w14:textId="77777777" w:rsidTr="004928C8">
        <w:tc>
          <w:tcPr>
            <w:tcW w:w="1082" w:type="pct"/>
            <w:tcBorders>
              <w:top w:val="nil"/>
              <w:left w:val="nil"/>
              <w:bottom w:val="nil"/>
              <w:right w:val="nil"/>
            </w:tcBorders>
          </w:tcPr>
          <w:p w14:paraId="17F5A8E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465D09F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(6.466)</w:t>
            </w:r>
          </w:p>
        </w:tc>
        <w:tc>
          <w:tcPr>
            <w:tcW w:w="653" w:type="pct"/>
            <w:tcBorders>
              <w:top w:val="nil"/>
              <w:left w:val="nil"/>
              <w:bottom w:val="nil"/>
              <w:right w:val="nil"/>
            </w:tcBorders>
          </w:tcPr>
          <w:p w14:paraId="7A54527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(5.373)</w:t>
            </w:r>
          </w:p>
        </w:tc>
        <w:tc>
          <w:tcPr>
            <w:tcW w:w="653" w:type="pct"/>
            <w:tcBorders>
              <w:top w:val="nil"/>
              <w:left w:val="nil"/>
              <w:bottom w:val="nil"/>
              <w:right w:val="nil"/>
            </w:tcBorders>
          </w:tcPr>
          <w:p w14:paraId="0FEBDA1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(4.634)</w:t>
            </w:r>
          </w:p>
        </w:tc>
        <w:tc>
          <w:tcPr>
            <w:tcW w:w="653" w:type="pct"/>
            <w:tcBorders>
              <w:top w:val="nil"/>
              <w:left w:val="nil"/>
              <w:bottom w:val="nil"/>
              <w:right w:val="nil"/>
            </w:tcBorders>
          </w:tcPr>
          <w:p w14:paraId="6619CBB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(5.578)</w:t>
            </w:r>
          </w:p>
        </w:tc>
        <w:tc>
          <w:tcPr>
            <w:tcW w:w="653" w:type="pct"/>
            <w:tcBorders>
              <w:top w:val="nil"/>
              <w:left w:val="nil"/>
              <w:bottom w:val="nil"/>
              <w:right w:val="nil"/>
            </w:tcBorders>
          </w:tcPr>
          <w:p w14:paraId="06A909E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(4.568)</w:t>
            </w:r>
          </w:p>
        </w:tc>
        <w:tc>
          <w:tcPr>
            <w:tcW w:w="652" w:type="pct"/>
            <w:tcBorders>
              <w:top w:val="nil"/>
              <w:left w:val="nil"/>
              <w:bottom w:val="nil"/>
              <w:right w:val="nil"/>
            </w:tcBorders>
          </w:tcPr>
          <w:p w14:paraId="1DED44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(3.916)</w:t>
            </w:r>
          </w:p>
        </w:tc>
      </w:tr>
      <w:tr w:rsidR="002E0462" w:rsidRPr="002E0462" w14:paraId="25EF84D9" w14:textId="77777777" w:rsidTr="004928C8">
        <w:tc>
          <w:tcPr>
            <w:tcW w:w="1082" w:type="pct"/>
            <w:tcBorders>
              <w:top w:val="nil"/>
              <w:left w:val="nil"/>
              <w:bottom w:val="nil"/>
              <w:right w:val="nil"/>
            </w:tcBorders>
          </w:tcPr>
          <w:p w14:paraId="0767829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CashFlowVol</w:t>
            </w:r>
          </w:p>
        </w:tc>
        <w:tc>
          <w:tcPr>
            <w:tcW w:w="653" w:type="pct"/>
            <w:tcBorders>
              <w:top w:val="nil"/>
              <w:left w:val="nil"/>
              <w:bottom w:val="nil"/>
              <w:right w:val="nil"/>
            </w:tcBorders>
          </w:tcPr>
          <w:p w14:paraId="2908F62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653" w:type="pct"/>
            <w:tcBorders>
              <w:top w:val="nil"/>
              <w:left w:val="nil"/>
              <w:bottom w:val="nil"/>
              <w:right w:val="nil"/>
            </w:tcBorders>
          </w:tcPr>
          <w:p w14:paraId="57D80B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653" w:type="pct"/>
            <w:tcBorders>
              <w:top w:val="nil"/>
              <w:left w:val="nil"/>
              <w:bottom w:val="nil"/>
              <w:right w:val="nil"/>
            </w:tcBorders>
          </w:tcPr>
          <w:p w14:paraId="1632F6A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653" w:type="pct"/>
            <w:tcBorders>
              <w:top w:val="nil"/>
              <w:left w:val="nil"/>
              <w:bottom w:val="nil"/>
              <w:right w:val="nil"/>
            </w:tcBorders>
          </w:tcPr>
          <w:p w14:paraId="3C2E1F7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653" w:type="pct"/>
            <w:tcBorders>
              <w:top w:val="nil"/>
              <w:left w:val="nil"/>
              <w:bottom w:val="nil"/>
              <w:right w:val="nil"/>
            </w:tcBorders>
          </w:tcPr>
          <w:p w14:paraId="50790EA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652" w:type="pct"/>
            <w:tcBorders>
              <w:top w:val="nil"/>
              <w:left w:val="nil"/>
              <w:bottom w:val="nil"/>
              <w:right w:val="nil"/>
            </w:tcBorders>
          </w:tcPr>
          <w:p w14:paraId="4F3456B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7A5E74A7" w14:textId="77777777" w:rsidTr="004928C8">
        <w:tc>
          <w:tcPr>
            <w:tcW w:w="1082" w:type="pct"/>
            <w:tcBorders>
              <w:top w:val="nil"/>
              <w:left w:val="nil"/>
              <w:bottom w:val="nil"/>
              <w:right w:val="nil"/>
            </w:tcBorders>
          </w:tcPr>
          <w:p w14:paraId="70C82E8E"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653" w:type="pct"/>
            <w:tcBorders>
              <w:top w:val="nil"/>
              <w:left w:val="nil"/>
              <w:bottom w:val="nil"/>
              <w:right w:val="nil"/>
            </w:tcBorders>
          </w:tcPr>
          <w:p w14:paraId="4AAEE0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(-0.662)</w:t>
            </w:r>
          </w:p>
        </w:tc>
        <w:tc>
          <w:tcPr>
            <w:tcW w:w="653" w:type="pct"/>
            <w:tcBorders>
              <w:top w:val="nil"/>
              <w:left w:val="nil"/>
              <w:bottom w:val="nil"/>
              <w:right w:val="nil"/>
            </w:tcBorders>
          </w:tcPr>
          <w:p w14:paraId="31E7129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(-1.023)</w:t>
            </w:r>
          </w:p>
        </w:tc>
        <w:tc>
          <w:tcPr>
            <w:tcW w:w="653" w:type="pct"/>
            <w:tcBorders>
              <w:top w:val="nil"/>
              <w:left w:val="nil"/>
              <w:bottom w:val="nil"/>
              <w:right w:val="nil"/>
            </w:tcBorders>
          </w:tcPr>
          <w:p w14:paraId="08C2373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(-0.359)</w:t>
            </w:r>
          </w:p>
        </w:tc>
        <w:tc>
          <w:tcPr>
            <w:tcW w:w="653" w:type="pct"/>
            <w:tcBorders>
              <w:top w:val="nil"/>
              <w:left w:val="nil"/>
              <w:bottom w:val="nil"/>
              <w:right w:val="nil"/>
            </w:tcBorders>
          </w:tcPr>
          <w:p w14:paraId="1DCD814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(-1.037)</w:t>
            </w:r>
          </w:p>
        </w:tc>
        <w:tc>
          <w:tcPr>
            <w:tcW w:w="653" w:type="pct"/>
            <w:tcBorders>
              <w:top w:val="nil"/>
              <w:left w:val="nil"/>
              <w:bottom w:val="nil"/>
              <w:right w:val="nil"/>
            </w:tcBorders>
          </w:tcPr>
          <w:p w14:paraId="6FE4D55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(-1.452)</w:t>
            </w:r>
          </w:p>
        </w:tc>
        <w:tc>
          <w:tcPr>
            <w:tcW w:w="652" w:type="pct"/>
            <w:tcBorders>
              <w:top w:val="nil"/>
              <w:left w:val="nil"/>
              <w:bottom w:val="nil"/>
              <w:right w:val="nil"/>
            </w:tcBorders>
          </w:tcPr>
          <w:p w14:paraId="38D9109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(-0.708)</w:t>
            </w:r>
          </w:p>
        </w:tc>
      </w:tr>
      <w:tr w:rsidR="002E0462" w:rsidRPr="002E0462" w14:paraId="46E1CC33" w14:textId="77777777" w:rsidTr="004928C8">
        <w:tc>
          <w:tcPr>
            <w:tcW w:w="1082" w:type="pct"/>
            <w:tcBorders>
              <w:top w:val="nil"/>
              <w:left w:val="nil"/>
              <w:bottom w:val="nil"/>
              <w:right w:val="nil"/>
            </w:tcBorders>
          </w:tcPr>
          <w:p w14:paraId="14AE17E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FirmAge</w:t>
            </w:r>
          </w:p>
        </w:tc>
        <w:tc>
          <w:tcPr>
            <w:tcW w:w="653" w:type="pct"/>
            <w:tcBorders>
              <w:top w:val="nil"/>
              <w:left w:val="nil"/>
              <w:bottom w:val="nil"/>
              <w:right w:val="nil"/>
            </w:tcBorders>
          </w:tcPr>
          <w:p w14:paraId="75D83F8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653" w:type="pct"/>
            <w:tcBorders>
              <w:top w:val="nil"/>
              <w:left w:val="nil"/>
              <w:bottom w:val="nil"/>
              <w:right w:val="nil"/>
            </w:tcBorders>
          </w:tcPr>
          <w:p w14:paraId="040AF25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653" w:type="pct"/>
            <w:tcBorders>
              <w:top w:val="nil"/>
              <w:left w:val="nil"/>
              <w:bottom w:val="nil"/>
              <w:right w:val="nil"/>
            </w:tcBorders>
          </w:tcPr>
          <w:p w14:paraId="3300DA9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653" w:type="pct"/>
            <w:tcBorders>
              <w:top w:val="nil"/>
              <w:left w:val="nil"/>
              <w:bottom w:val="nil"/>
              <w:right w:val="nil"/>
            </w:tcBorders>
          </w:tcPr>
          <w:p w14:paraId="42CE8F8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653" w:type="pct"/>
            <w:tcBorders>
              <w:top w:val="nil"/>
              <w:left w:val="nil"/>
              <w:bottom w:val="nil"/>
              <w:right w:val="nil"/>
            </w:tcBorders>
          </w:tcPr>
          <w:p w14:paraId="0965CCA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652" w:type="pct"/>
            <w:tcBorders>
              <w:top w:val="nil"/>
              <w:left w:val="nil"/>
              <w:bottom w:val="nil"/>
              <w:right w:val="nil"/>
            </w:tcBorders>
          </w:tcPr>
          <w:p w14:paraId="2168A72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r>
      <w:tr w:rsidR="002E0462" w:rsidRPr="002E0462" w14:paraId="76760EA8" w14:textId="77777777" w:rsidTr="004928C8">
        <w:tc>
          <w:tcPr>
            <w:tcW w:w="1082" w:type="pct"/>
            <w:tcBorders>
              <w:top w:val="nil"/>
              <w:left w:val="nil"/>
              <w:bottom w:val="nil"/>
              <w:right w:val="nil"/>
            </w:tcBorders>
          </w:tcPr>
          <w:p w14:paraId="5F63A77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0D1CE33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(-2.962)</w:t>
            </w:r>
          </w:p>
        </w:tc>
        <w:tc>
          <w:tcPr>
            <w:tcW w:w="653" w:type="pct"/>
            <w:tcBorders>
              <w:top w:val="nil"/>
              <w:left w:val="nil"/>
              <w:bottom w:val="nil"/>
              <w:right w:val="nil"/>
            </w:tcBorders>
          </w:tcPr>
          <w:p w14:paraId="2844898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(-2.381)</w:t>
            </w:r>
          </w:p>
        </w:tc>
        <w:tc>
          <w:tcPr>
            <w:tcW w:w="653" w:type="pct"/>
            <w:tcBorders>
              <w:top w:val="nil"/>
              <w:left w:val="nil"/>
              <w:bottom w:val="nil"/>
              <w:right w:val="nil"/>
            </w:tcBorders>
          </w:tcPr>
          <w:p w14:paraId="685D82E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(-2.173)</w:t>
            </w:r>
          </w:p>
        </w:tc>
        <w:tc>
          <w:tcPr>
            <w:tcW w:w="653" w:type="pct"/>
            <w:tcBorders>
              <w:top w:val="nil"/>
              <w:left w:val="nil"/>
              <w:bottom w:val="nil"/>
              <w:right w:val="nil"/>
            </w:tcBorders>
          </w:tcPr>
          <w:p w14:paraId="6674610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(-1.959)</w:t>
            </w:r>
          </w:p>
        </w:tc>
        <w:tc>
          <w:tcPr>
            <w:tcW w:w="653" w:type="pct"/>
            <w:tcBorders>
              <w:top w:val="nil"/>
              <w:left w:val="nil"/>
              <w:bottom w:val="nil"/>
              <w:right w:val="nil"/>
            </w:tcBorders>
          </w:tcPr>
          <w:p w14:paraId="19BAA2A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(-1.423)</w:t>
            </w:r>
          </w:p>
        </w:tc>
        <w:tc>
          <w:tcPr>
            <w:tcW w:w="652" w:type="pct"/>
            <w:tcBorders>
              <w:top w:val="nil"/>
              <w:left w:val="nil"/>
              <w:bottom w:val="nil"/>
              <w:right w:val="nil"/>
            </w:tcBorders>
          </w:tcPr>
          <w:p w14:paraId="27FED67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(-1.290)</w:t>
            </w:r>
          </w:p>
        </w:tc>
      </w:tr>
      <w:tr w:rsidR="002E0462" w:rsidRPr="002E0462" w14:paraId="00BD03CB" w14:textId="77777777" w:rsidTr="004928C8">
        <w:tc>
          <w:tcPr>
            <w:tcW w:w="1082" w:type="pct"/>
            <w:tcBorders>
              <w:top w:val="nil"/>
              <w:left w:val="nil"/>
              <w:bottom w:val="nil"/>
              <w:right w:val="nil"/>
            </w:tcBorders>
          </w:tcPr>
          <w:p w14:paraId="2A1D402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653" w:type="pct"/>
            <w:tcBorders>
              <w:top w:val="nil"/>
              <w:left w:val="nil"/>
              <w:bottom w:val="nil"/>
              <w:right w:val="nil"/>
            </w:tcBorders>
          </w:tcPr>
          <w:p w14:paraId="3F334BE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0.027***</w:t>
            </w:r>
          </w:p>
        </w:tc>
        <w:tc>
          <w:tcPr>
            <w:tcW w:w="653" w:type="pct"/>
            <w:tcBorders>
              <w:top w:val="nil"/>
              <w:left w:val="nil"/>
              <w:bottom w:val="nil"/>
              <w:right w:val="nil"/>
            </w:tcBorders>
          </w:tcPr>
          <w:p w14:paraId="2DF46D3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0.019*</w:t>
            </w:r>
          </w:p>
        </w:tc>
        <w:tc>
          <w:tcPr>
            <w:tcW w:w="653" w:type="pct"/>
            <w:tcBorders>
              <w:top w:val="nil"/>
              <w:left w:val="nil"/>
              <w:bottom w:val="nil"/>
              <w:right w:val="nil"/>
            </w:tcBorders>
          </w:tcPr>
          <w:p w14:paraId="150E673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c>
          <w:tcPr>
            <w:tcW w:w="653" w:type="pct"/>
            <w:tcBorders>
              <w:top w:val="nil"/>
              <w:left w:val="nil"/>
              <w:bottom w:val="nil"/>
              <w:right w:val="nil"/>
            </w:tcBorders>
          </w:tcPr>
          <w:p w14:paraId="649B78F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0.035***</w:t>
            </w:r>
          </w:p>
        </w:tc>
        <w:tc>
          <w:tcPr>
            <w:tcW w:w="653" w:type="pct"/>
            <w:tcBorders>
              <w:top w:val="nil"/>
              <w:left w:val="nil"/>
              <w:bottom w:val="nil"/>
              <w:right w:val="nil"/>
            </w:tcBorders>
          </w:tcPr>
          <w:p w14:paraId="3B7C3B2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0.026**</w:t>
            </w:r>
          </w:p>
        </w:tc>
        <w:tc>
          <w:tcPr>
            <w:tcW w:w="652" w:type="pct"/>
            <w:tcBorders>
              <w:top w:val="nil"/>
              <w:left w:val="nil"/>
              <w:bottom w:val="nil"/>
              <w:right w:val="nil"/>
            </w:tcBorders>
          </w:tcPr>
          <w:p w14:paraId="27F5189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0.017</w:t>
            </w:r>
          </w:p>
        </w:tc>
      </w:tr>
      <w:tr w:rsidR="002E0462" w:rsidRPr="002E0462" w14:paraId="78706B6D" w14:textId="77777777" w:rsidTr="004928C8">
        <w:tc>
          <w:tcPr>
            <w:tcW w:w="1082" w:type="pct"/>
            <w:tcBorders>
              <w:top w:val="nil"/>
              <w:left w:val="nil"/>
              <w:bottom w:val="nil"/>
              <w:right w:val="nil"/>
            </w:tcBorders>
          </w:tcPr>
          <w:p w14:paraId="6E47394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3D6DD51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(2.687)</w:t>
            </w:r>
          </w:p>
        </w:tc>
        <w:tc>
          <w:tcPr>
            <w:tcW w:w="653" w:type="pct"/>
            <w:tcBorders>
              <w:top w:val="nil"/>
              <w:left w:val="nil"/>
              <w:bottom w:val="nil"/>
              <w:right w:val="nil"/>
            </w:tcBorders>
          </w:tcPr>
          <w:p w14:paraId="399435C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(1.746)</w:t>
            </w:r>
          </w:p>
        </w:tc>
        <w:tc>
          <w:tcPr>
            <w:tcW w:w="653" w:type="pct"/>
            <w:tcBorders>
              <w:top w:val="nil"/>
              <w:left w:val="nil"/>
              <w:bottom w:val="nil"/>
              <w:right w:val="nil"/>
            </w:tcBorders>
          </w:tcPr>
          <w:p w14:paraId="05DF36F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(0.900)</w:t>
            </w:r>
          </w:p>
        </w:tc>
        <w:tc>
          <w:tcPr>
            <w:tcW w:w="653" w:type="pct"/>
            <w:tcBorders>
              <w:top w:val="nil"/>
              <w:left w:val="nil"/>
              <w:bottom w:val="nil"/>
              <w:right w:val="nil"/>
            </w:tcBorders>
          </w:tcPr>
          <w:p w14:paraId="5F4D1D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(3.488)</w:t>
            </w:r>
          </w:p>
        </w:tc>
        <w:tc>
          <w:tcPr>
            <w:tcW w:w="653" w:type="pct"/>
            <w:tcBorders>
              <w:top w:val="nil"/>
              <w:left w:val="nil"/>
              <w:bottom w:val="nil"/>
              <w:right w:val="nil"/>
            </w:tcBorders>
          </w:tcPr>
          <w:p w14:paraId="2C6E4A5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(2.381)</w:t>
            </w:r>
          </w:p>
        </w:tc>
        <w:tc>
          <w:tcPr>
            <w:tcW w:w="652" w:type="pct"/>
            <w:tcBorders>
              <w:top w:val="nil"/>
              <w:left w:val="nil"/>
              <w:bottom w:val="nil"/>
              <w:right w:val="nil"/>
            </w:tcBorders>
          </w:tcPr>
          <w:p w14:paraId="1E27D05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(1.376)</w:t>
            </w:r>
          </w:p>
        </w:tc>
      </w:tr>
      <w:tr w:rsidR="002E0462" w:rsidRPr="002E0462" w14:paraId="4B0E42E8" w14:textId="77777777" w:rsidTr="004928C8">
        <w:tc>
          <w:tcPr>
            <w:tcW w:w="1082" w:type="pct"/>
            <w:tcBorders>
              <w:top w:val="nil"/>
              <w:left w:val="nil"/>
              <w:bottom w:val="nil"/>
              <w:right w:val="nil"/>
            </w:tcBorders>
          </w:tcPr>
          <w:p w14:paraId="0BD61BED" w14:textId="7891AAAD" w:rsidR="006E2DBB" w:rsidRPr="002E0462" w:rsidRDefault="00082C02"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r w:rsidR="006E2DBB" w:rsidRPr="002E0462">
              <w:rPr>
                <w:bCs/>
                <w:i/>
                <w:iCs/>
                <w:color w:val="000000" w:themeColor="text1"/>
                <w:sz w:val="20"/>
                <w:szCs w:val="20"/>
              </w:rPr>
              <w:t>TotalCompensation</w:t>
            </w:r>
          </w:p>
        </w:tc>
        <w:tc>
          <w:tcPr>
            <w:tcW w:w="653" w:type="pct"/>
            <w:tcBorders>
              <w:top w:val="nil"/>
              <w:left w:val="nil"/>
              <w:bottom w:val="nil"/>
              <w:right w:val="nil"/>
            </w:tcBorders>
          </w:tcPr>
          <w:p w14:paraId="2FFA192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28A3E70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32E1D22D"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1C48E6C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0.030***</w:t>
            </w:r>
          </w:p>
        </w:tc>
        <w:tc>
          <w:tcPr>
            <w:tcW w:w="653" w:type="pct"/>
            <w:tcBorders>
              <w:top w:val="nil"/>
              <w:left w:val="nil"/>
              <w:bottom w:val="nil"/>
              <w:right w:val="nil"/>
            </w:tcBorders>
          </w:tcPr>
          <w:p w14:paraId="33C9753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0.026***</w:t>
            </w:r>
          </w:p>
        </w:tc>
        <w:tc>
          <w:tcPr>
            <w:tcW w:w="652" w:type="pct"/>
            <w:tcBorders>
              <w:top w:val="nil"/>
              <w:left w:val="nil"/>
              <w:bottom w:val="nil"/>
              <w:right w:val="nil"/>
            </w:tcBorders>
          </w:tcPr>
          <w:p w14:paraId="52A2CFE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0.025***</w:t>
            </w:r>
          </w:p>
        </w:tc>
      </w:tr>
      <w:tr w:rsidR="002E0462" w:rsidRPr="002E0462" w14:paraId="3F3BF78C" w14:textId="77777777" w:rsidTr="004928C8">
        <w:tc>
          <w:tcPr>
            <w:tcW w:w="1082" w:type="pct"/>
            <w:tcBorders>
              <w:top w:val="nil"/>
              <w:left w:val="nil"/>
              <w:bottom w:val="nil"/>
              <w:right w:val="nil"/>
            </w:tcBorders>
          </w:tcPr>
          <w:p w14:paraId="7D299964"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653" w:type="pct"/>
            <w:tcBorders>
              <w:top w:val="nil"/>
              <w:left w:val="nil"/>
              <w:bottom w:val="nil"/>
              <w:right w:val="nil"/>
            </w:tcBorders>
          </w:tcPr>
          <w:p w14:paraId="3FEE8CBC"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3D99E86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54769F86"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65D2B0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(5.470)</w:t>
            </w:r>
          </w:p>
        </w:tc>
        <w:tc>
          <w:tcPr>
            <w:tcW w:w="653" w:type="pct"/>
            <w:tcBorders>
              <w:top w:val="nil"/>
              <w:left w:val="nil"/>
              <w:bottom w:val="nil"/>
              <w:right w:val="nil"/>
            </w:tcBorders>
          </w:tcPr>
          <w:p w14:paraId="5EBD4F5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(4.682)</w:t>
            </w:r>
          </w:p>
        </w:tc>
        <w:tc>
          <w:tcPr>
            <w:tcW w:w="652" w:type="pct"/>
            <w:tcBorders>
              <w:top w:val="nil"/>
              <w:left w:val="nil"/>
              <w:bottom w:val="nil"/>
              <w:right w:val="nil"/>
            </w:tcBorders>
          </w:tcPr>
          <w:p w14:paraId="1F98AD4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(4.265)</w:t>
            </w:r>
          </w:p>
        </w:tc>
      </w:tr>
      <w:tr w:rsidR="002E0462" w:rsidRPr="002E0462" w14:paraId="15A09F14" w14:textId="77777777" w:rsidTr="004928C8">
        <w:tc>
          <w:tcPr>
            <w:tcW w:w="1082" w:type="pct"/>
            <w:tcBorders>
              <w:top w:val="nil"/>
              <w:left w:val="nil"/>
              <w:bottom w:val="nil"/>
              <w:right w:val="nil"/>
            </w:tcBorders>
          </w:tcPr>
          <w:p w14:paraId="7A949AA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653" w:type="pct"/>
            <w:tcBorders>
              <w:top w:val="nil"/>
              <w:left w:val="nil"/>
              <w:bottom w:val="nil"/>
              <w:right w:val="nil"/>
            </w:tcBorders>
          </w:tcPr>
          <w:p w14:paraId="31FD44D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5C45EB7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01669FB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590978B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3" w:type="pct"/>
            <w:tcBorders>
              <w:top w:val="nil"/>
              <w:left w:val="nil"/>
              <w:bottom w:val="nil"/>
              <w:right w:val="nil"/>
            </w:tcBorders>
          </w:tcPr>
          <w:p w14:paraId="5B689A0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652" w:type="pct"/>
            <w:tcBorders>
              <w:top w:val="nil"/>
              <w:left w:val="nil"/>
              <w:bottom w:val="nil"/>
              <w:right w:val="nil"/>
            </w:tcBorders>
          </w:tcPr>
          <w:p w14:paraId="56EB22B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4F917C43" w14:textId="77777777" w:rsidTr="004928C8">
        <w:tc>
          <w:tcPr>
            <w:tcW w:w="1082" w:type="pct"/>
            <w:tcBorders>
              <w:top w:val="nil"/>
              <w:left w:val="nil"/>
              <w:bottom w:val="nil"/>
              <w:right w:val="nil"/>
            </w:tcBorders>
          </w:tcPr>
          <w:p w14:paraId="4E0383C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77E2538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40AA9E9C"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6C938E3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73C432D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(-1.004)</w:t>
            </w:r>
          </w:p>
        </w:tc>
        <w:tc>
          <w:tcPr>
            <w:tcW w:w="653" w:type="pct"/>
            <w:tcBorders>
              <w:top w:val="nil"/>
              <w:left w:val="nil"/>
              <w:bottom w:val="nil"/>
              <w:right w:val="nil"/>
            </w:tcBorders>
          </w:tcPr>
          <w:p w14:paraId="48DE5D8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(-0.706)</w:t>
            </w:r>
          </w:p>
        </w:tc>
        <w:tc>
          <w:tcPr>
            <w:tcW w:w="652" w:type="pct"/>
            <w:tcBorders>
              <w:top w:val="nil"/>
              <w:left w:val="nil"/>
              <w:bottom w:val="nil"/>
              <w:right w:val="nil"/>
            </w:tcBorders>
          </w:tcPr>
          <w:p w14:paraId="15B8048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(-0.095)</w:t>
            </w:r>
          </w:p>
        </w:tc>
      </w:tr>
      <w:tr w:rsidR="002E0462" w:rsidRPr="002E0462" w14:paraId="529BE33B" w14:textId="77777777" w:rsidTr="004928C8">
        <w:tc>
          <w:tcPr>
            <w:tcW w:w="1082" w:type="pct"/>
            <w:tcBorders>
              <w:top w:val="nil"/>
              <w:left w:val="nil"/>
              <w:bottom w:val="nil"/>
              <w:right w:val="nil"/>
            </w:tcBorders>
          </w:tcPr>
          <w:p w14:paraId="1B590769"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HIndex</w:t>
            </w:r>
          </w:p>
        </w:tc>
        <w:tc>
          <w:tcPr>
            <w:tcW w:w="653" w:type="pct"/>
            <w:tcBorders>
              <w:top w:val="nil"/>
              <w:left w:val="nil"/>
              <w:bottom w:val="nil"/>
              <w:right w:val="nil"/>
            </w:tcBorders>
          </w:tcPr>
          <w:p w14:paraId="417DFE4B"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1991511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76E0FB5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3017B2A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0.212***</w:t>
            </w:r>
          </w:p>
        </w:tc>
        <w:tc>
          <w:tcPr>
            <w:tcW w:w="653" w:type="pct"/>
            <w:tcBorders>
              <w:top w:val="nil"/>
              <w:left w:val="nil"/>
              <w:bottom w:val="nil"/>
              <w:right w:val="nil"/>
            </w:tcBorders>
          </w:tcPr>
          <w:p w14:paraId="182D1CA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0.191***</w:t>
            </w:r>
          </w:p>
        </w:tc>
        <w:tc>
          <w:tcPr>
            <w:tcW w:w="652" w:type="pct"/>
            <w:tcBorders>
              <w:top w:val="nil"/>
              <w:left w:val="nil"/>
              <w:bottom w:val="nil"/>
              <w:right w:val="nil"/>
            </w:tcBorders>
          </w:tcPr>
          <w:p w14:paraId="15B16C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0.170***</w:t>
            </w:r>
          </w:p>
        </w:tc>
      </w:tr>
      <w:tr w:rsidR="002E0462" w:rsidRPr="002E0462" w14:paraId="30EECD28" w14:textId="77777777" w:rsidTr="004928C8">
        <w:tc>
          <w:tcPr>
            <w:tcW w:w="1082" w:type="pct"/>
            <w:tcBorders>
              <w:top w:val="nil"/>
              <w:left w:val="nil"/>
              <w:bottom w:val="nil"/>
              <w:right w:val="nil"/>
            </w:tcBorders>
          </w:tcPr>
          <w:p w14:paraId="416936E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7C6B5DE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3DFD828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4184CC8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1EA666C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(6.897)</w:t>
            </w:r>
          </w:p>
        </w:tc>
        <w:tc>
          <w:tcPr>
            <w:tcW w:w="653" w:type="pct"/>
            <w:tcBorders>
              <w:top w:val="nil"/>
              <w:left w:val="nil"/>
              <w:bottom w:val="nil"/>
              <w:right w:val="nil"/>
            </w:tcBorders>
          </w:tcPr>
          <w:p w14:paraId="70C29C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(5.990)</w:t>
            </w:r>
          </w:p>
        </w:tc>
        <w:tc>
          <w:tcPr>
            <w:tcW w:w="652" w:type="pct"/>
            <w:tcBorders>
              <w:top w:val="nil"/>
              <w:left w:val="nil"/>
              <w:bottom w:val="nil"/>
              <w:right w:val="nil"/>
            </w:tcBorders>
          </w:tcPr>
          <w:p w14:paraId="74FD353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(5.121)</w:t>
            </w:r>
          </w:p>
        </w:tc>
      </w:tr>
      <w:tr w:rsidR="002E0462" w:rsidRPr="002E0462" w14:paraId="5D310602" w14:textId="77777777" w:rsidTr="004928C8">
        <w:tc>
          <w:tcPr>
            <w:tcW w:w="1082" w:type="pct"/>
            <w:tcBorders>
              <w:top w:val="nil"/>
              <w:left w:val="nil"/>
              <w:bottom w:val="nil"/>
              <w:right w:val="nil"/>
            </w:tcBorders>
          </w:tcPr>
          <w:p w14:paraId="54413319"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BoardSize</w:t>
            </w:r>
          </w:p>
        </w:tc>
        <w:tc>
          <w:tcPr>
            <w:tcW w:w="653" w:type="pct"/>
            <w:tcBorders>
              <w:top w:val="nil"/>
              <w:left w:val="nil"/>
              <w:bottom w:val="nil"/>
              <w:right w:val="nil"/>
            </w:tcBorders>
          </w:tcPr>
          <w:p w14:paraId="64522F6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3FF277A3"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53E4788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7EF1152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653" w:type="pct"/>
            <w:tcBorders>
              <w:top w:val="nil"/>
              <w:left w:val="nil"/>
              <w:bottom w:val="nil"/>
              <w:right w:val="nil"/>
            </w:tcBorders>
          </w:tcPr>
          <w:p w14:paraId="01C677C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652" w:type="pct"/>
            <w:tcBorders>
              <w:top w:val="nil"/>
              <w:left w:val="nil"/>
              <w:bottom w:val="nil"/>
              <w:right w:val="nil"/>
            </w:tcBorders>
          </w:tcPr>
          <w:p w14:paraId="35ECEC4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r>
      <w:tr w:rsidR="002E0462" w:rsidRPr="002E0462" w14:paraId="2BB897FF" w14:textId="77777777" w:rsidTr="004928C8">
        <w:tc>
          <w:tcPr>
            <w:tcW w:w="1082" w:type="pct"/>
            <w:tcBorders>
              <w:top w:val="nil"/>
              <w:left w:val="nil"/>
              <w:bottom w:val="nil"/>
              <w:right w:val="nil"/>
            </w:tcBorders>
          </w:tcPr>
          <w:p w14:paraId="3CC05DA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3AD4E0B3"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13BD0C7F"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569512F7"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30057BB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(1.471)</w:t>
            </w:r>
          </w:p>
        </w:tc>
        <w:tc>
          <w:tcPr>
            <w:tcW w:w="653" w:type="pct"/>
            <w:tcBorders>
              <w:top w:val="nil"/>
              <w:left w:val="nil"/>
              <w:bottom w:val="nil"/>
              <w:right w:val="nil"/>
            </w:tcBorders>
          </w:tcPr>
          <w:p w14:paraId="5D685AE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(1.978)</w:t>
            </w:r>
          </w:p>
        </w:tc>
        <w:tc>
          <w:tcPr>
            <w:tcW w:w="652" w:type="pct"/>
            <w:tcBorders>
              <w:top w:val="nil"/>
              <w:left w:val="nil"/>
              <w:bottom w:val="nil"/>
              <w:right w:val="nil"/>
            </w:tcBorders>
          </w:tcPr>
          <w:p w14:paraId="0774ED1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(2.055)</w:t>
            </w:r>
          </w:p>
        </w:tc>
      </w:tr>
      <w:tr w:rsidR="002E0462" w:rsidRPr="002E0462" w14:paraId="44D213AB" w14:textId="77777777" w:rsidTr="004928C8">
        <w:tc>
          <w:tcPr>
            <w:tcW w:w="1082" w:type="pct"/>
            <w:tcBorders>
              <w:top w:val="nil"/>
              <w:left w:val="nil"/>
              <w:bottom w:val="nil"/>
              <w:right w:val="nil"/>
            </w:tcBorders>
          </w:tcPr>
          <w:p w14:paraId="63ABE92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Boardmeeting</w:t>
            </w:r>
          </w:p>
        </w:tc>
        <w:tc>
          <w:tcPr>
            <w:tcW w:w="653" w:type="pct"/>
            <w:tcBorders>
              <w:top w:val="nil"/>
              <w:left w:val="nil"/>
              <w:bottom w:val="nil"/>
              <w:right w:val="nil"/>
            </w:tcBorders>
          </w:tcPr>
          <w:p w14:paraId="551C5D0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3C28AF0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7FD06EB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7A338ED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653" w:type="pct"/>
            <w:tcBorders>
              <w:top w:val="nil"/>
              <w:left w:val="nil"/>
              <w:bottom w:val="nil"/>
              <w:right w:val="nil"/>
            </w:tcBorders>
          </w:tcPr>
          <w:p w14:paraId="26FC72D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652" w:type="pct"/>
            <w:tcBorders>
              <w:top w:val="nil"/>
              <w:left w:val="nil"/>
              <w:bottom w:val="nil"/>
              <w:right w:val="nil"/>
            </w:tcBorders>
          </w:tcPr>
          <w:p w14:paraId="3DCEE27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r>
      <w:tr w:rsidR="002E0462" w:rsidRPr="002E0462" w14:paraId="459EEB71" w14:textId="77777777" w:rsidTr="004928C8">
        <w:tc>
          <w:tcPr>
            <w:tcW w:w="1082" w:type="pct"/>
            <w:tcBorders>
              <w:top w:val="nil"/>
              <w:left w:val="nil"/>
              <w:bottom w:val="nil"/>
              <w:right w:val="nil"/>
            </w:tcBorders>
          </w:tcPr>
          <w:p w14:paraId="4A49624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653" w:type="pct"/>
            <w:tcBorders>
              <w:top w:val="nil"/>
              <w:left w:val="nil"/>
              <w:bottom w:val="nil"/>
              <w:right w:val="nil"/>
            </w:tcBorders>
          </w:tcPr>
          <w:p w14:paraId="7C4D4CB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3C84BE0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4B7BF42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653" w:type="pct"/>
            <w:tcBorders>
              <w:top w:val="nil"/>
              <w:left w:val="nil"/>
              <w:bottom w:val="nil"/>
              <w:right w:val="nil"/>
            </w:tcBorders>
          </w:tcPr>
          <w:p w14:paraId="6D51760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(-6.173)</w:t>
            </w:r>
          </w:p>
        </w:tc>
        <w:tc>
          <w:tcPr>
            <w:tcW w:w="653" w:type="pct"/>
            <w:tcBorders>
              <w:top w:val="nil"/>
              <w:left w:val="nil"/>
              <w:bottom w:val="nil"/>
              <w:right w:val="nil"/>
            </w:tcBorders>
          </w:tcPr>
          <w:p w14:paraId="692A7EF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(-5.435)</w:t>
            </w:r>
          </w:p>
        </w:tc>
        <w:tc>
          <w:tcPr>
            <w:tcW w:w="652" w:type="pct"/>
            <w:tcBorders>
              <w:top w:val="nil"/>
              <w:left w:val="nil"/>
              <w:bottom w:val="nil"/>
              <w:right w:val="nil"/>
            </w:tcBorders>
          </w:tcPr>
          <w:p w14:paraId="1E55335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(-4.944)</w:t>
            </w:r>
          </w:p>
        </w:tc>
      </w:tr>
      <w:tr w:rsidR="002E0462" w:rsidRPr="002E0462" w14:paraId="3F54F2E9" w14:textId="77777777" w:rsidTr="004928C8">
        <w:tc>
          <w:tcPr>
            <w:tcW w:w="1082" w:type="pct"/>
            <w:tcBorders>
              <w:top w:val="nil"/>
              <w:left w:val="nil"/>
              <w:bottom w:val="nil"/>
              <w:right w:val="nil"/>
            </w:tcBorders>
          </w:tcPr>
          <w:p w14:paraId="7CBB244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Constant</w:t>
            </w:r>
          </w:p>
        </w:tc>
        <w:tc>
          <w:tcPr>
            <w:tcW w:w="653" w:type="pct"/>
            <w:tcBorders>
              <w:top w:val="nil"/>
              <w:left w:val="nil"/>
              <w:bottom w:val="nil"/>
              <w:right w:val="nil"/>
            </w:tcBorders>
          </w:tcPr>
          <w:p w14:paraId="326C2DB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-0.100</w:t>
            </w:r>
          </w:p>
        </w:tc>
        <w:tc>
          <w:tcPr>
            <w:tcW w:w="653" w:type="pct"/>
            <w:tcBorders>
              <w:top w:val="nil"/>
              <w:left w:val="nil"/>
              <w:bottom w:val="nil"/>
              <w:right w:val="nil"/>
            </w:tcBorders>
          </w:tcPr>
          <w:p w14:paraId="7B22584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-0.273***</w:t>
            </w:r>
          </w:p>
        </w:tc>
        <w:tc>
          <w:tcPr>
            <w:tcW w:w="653" w:type="pct"/>
            <w:tcBorders>
              <w:top w:val="nil"/>
              <w:left w:val="nil"/>
              <w:bottom w:val="nil"/>
              <w:right w:val="nil"/>
            </w:tcBorders>
          </w:tcPr>
          <w:p w14:paraId="6FA1D90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-0.299***</w:t>
            </w:r>
          </w:p>
        </w:tc>
        <w:tc>
          <w:tcPr>
            <w:tcW w:w="653" w:type="pct"/>
            <w:tcBorders>
              <w:top w:val="nil"/>
              <w:left w:val="nil"/>
              <w:bottom w:val="nil"/>
              <w:right w:val="nil"/>
            </w:tcBorders>
          </w:tcPr>
          <w:p w14:paraId="2F110E0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-0.224**</w:t>
            </w:r>
          </w:p>
        </w:tc>
        <w:tc>
          <w:tcPr>
            <w:tcW w:w="653" w:type="pct"/>
            <w:tcBorders>
              <w:top w:val="nil"/>
              <w:left w:val="nil"/>
              <w:bottom w:val="nil"/>
              <w:right w:val="nil"/>
            </w:tcBorders>
          </w:tcPr>
          <w:p w14:paraId="3C5527C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-0.376***</w:t>
            </w:r>
          </w:p>
        </w:tc>
        <w:tc>
          <w:tcPr>
            <w:tcW w:w="652" w:type="pct"/>
            <w:tcBorders>
              <w:top w:val="nil"/>
              <w:left w:val="nil"/>
              <w:bottom w:val="nil"/>
              <w:right w:val="nil"/>
            </w:tcBorders>
          </w:tcPr>
          <w:p w14:paraId="29E4887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-0.396***</w:t>
            </w:r>
          </w:p>
        </w:tc>
      </w:tr>
      <w:tr w:rsidR="002E0462" w:rsidRPr="002E0462" w14:paraId="24A479C7" w14:textId="77777777" w:rsidTr="004928C8">
        <w:tc>
          <w:tcPr>
            <w:tcW w:w="1082" w:type="pct"/>
            <w:tcBorders>
              <w:top w:val="nil"/>
              <w:left w:val="nil"/>
              <w:bottom w:val="nil"/>
              <w:right w:val="nil"/>
            </w:tcBorders>
          </w:tcPr>
          <w:p w14:paraId="38F7A3C5"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653" w:type="pct"/>
            <w:tcBorders>
              <w:top w:val="nil"/>
              <w:left w:val="nil"/>
              <w:bottom w:val="nil"/>
              <w:right w:val="nil"/>
            </w:tcBorders>
          </w:tcPr>
          <w:p w14:paraId="0F528F3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(-1.098)</w:t>
            </w:r>
          </w:p>
        </w:tc>
        <w:tc>
          <w:tcPr>
            <w:tcW w:w="653" w:type="pct"/>
            <w:tcBorders>
              <w:top w:val="nil"/>
              <w:left w:val="nil"/>
              <w:bottom w:val="nil"/>
              <w:right w:val="nil"/>
            </w:tcBorders>
          </w:tcPr>
          <w:p w14:paraId="6D4CF1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(-2.919)</w:t>
            </w:r>
          </w:p>
        </w:tc>
        <w:tc>
          <w:tcPr>
            <w:tcW w:w="653" w:type="pct"/>
            <w:tcBorders>
              <w:top w:val="nil"/>
              <w:left w:val="nil"/>
              <w:bottom w:val="nil"/>
              <w:right w:val="nil"/>
            </w:tcBorders>
          </w:tcPr>
          <w:p w14:paraId="3BE7B70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(-3.077)</w:t>
            </w:r>
          </w:p>
        </w:tc>
        <w:tc>
          <w:tcPr>
            <w:tcW w:w="653" w:type="pct"/>
            <w:tcBorders>
              <w:top w:val="nil"/>
              <w:left w:val="nil"/>
              <w:bottom w:val="nil"/>
              <w:right w:val="nil"/>
            </w:tcBorders>
          </w:tcPr>
          <w:p w14:paraId="4365583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(-2.303)</w:t>
            </w:r>
          </w:p>
        </w:tc>
        <w:tc>
          <w:tcPr>
            <w:tcW w:w="653" w:type="pct"/>
            <w:tcBorders>
              <w:top w:val="nil"/>
              <w:left w:val="nil"/>
              <w:bottom w:val="nil"/>
              <w:right w:val="nil"/>
            </w:tcBorders>
          </w:tcPr>
          <w:p w14:paraId="21F70E0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(-3.784)</w:t>
            </w:r>
          </w:p>
        </w:tc>
        <w:tc>
          <w:tcPr>
            <w:tcW w:w="652" w:type="pct"/>
            <w:tcBorders>
              <w:top w:val="nil"/>
              <w:left w:val="nil"/>
              <w:bottom w:val="nil"/>
              <w:right w:val="nil"/>
            </w:tcBorders>
          </w:tcPr>
          <w:p w14:paraId="1DE2E6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(-3.807)</w:t>
            </w:r>
          </w:p>
        </w:tc>
      </w:tr>
      <w:tr w:rsidR="002E0462" w:rsidRPr="002E0462" w14:paraId="6DD2CBCE" w14:textId="77777777" w:rsidTr="004928C8">
        <w:tc>
          <w:tcPr>
            <w:tcW w:w="1082" w:type="pct"/>
            <w:tcBorders>
              <w:top w:val="nil"/>
              <w:left w:val="nil"/>
              <w:bottom w:val="nil"/>
              <w:right w:val="nil"/>
            </w:tcBorders>
          </w:tcPr>
          <w:p w14:paraId="54E09AB0" w14:textId="586181B5"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Industry FE</w:t>
            </w:r>
          </w:p>
        </w:tc>
        <w:tc>
          <w:tcPr>
            <w:tcW w:w="653" w:type="pct"/>
            <w:tcBorders>
              <w:top w:val="nil"/>
              <w:left w:val="nil"/>
              <w:bottom w:val="nil"/>
              <w:right w:val="nil"/>
            </w:tcBorders>
          </w:tcPr>
          <w:p w14:paraId="479B322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3" w:type="pct"/>
            <w:tcBorders>
              <w:top w:val="nil"/>
              <w:left w:val="nil"/>
              <w:bottom w:val="nil"/>
              <w:right w:val="nil"/>
            </w:tcBorders>
          </w:tcPr>
          <w:p w14:paraId="27DF97F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3" w:type="pct"/>
            <w:tcBorders>
              <w:top w:val="nil"/>
              <w:left w:val="nil"/>
              <w:bottom w:val="nil"/>
              <w:right w:val="nil"/>
            </w:tcBorders>
          </w:tcPr>
          <w:p w14:paraId="47D5FFD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3" w:type="pct"/>
            <w:tcBorders>
              <w:top w:val="nil"/>
              <w:left w:val="nil"/>
              <w:bottom w:val="nil"/>
              <w:right w:val="nil"/>
            </w:tcBorders>
          </w:tcPr>
          <w:p w14:paraId="77C42FB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3" w:type="pct"/>
            <w:tcBorders>
              <w:top w:val="nil"/>
              <w:left w:val="nil"/>
              <w:bottom w:val="nil"/>
              <w:right w:val="nil"/>
            </w:tcBorders>
          </w:tcPr>
          <w:p w14:paraId="3C679F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2" w:type="pct"/>
            <w:tcBorders>
              <w:top w:val="nil"/>
              <w:left w:val="nil"/>
              <w:bottom w:val="nil"/>
              <w:right w:val="nil"/>
            </w:tcBorders>
          </w:tcPr>
          <w:p w14:paraId="6E5FD74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6FA4A439" w14:textId="77777777" w:rsidTr="004928C8">
        <w:tc>
          <w:tcPr>
            <w:tcW w:w="1082" w:type="pct"/>
            <w:tcBorders>
              <w:top w:val="nil"/>
              <w:left w:val="nil"/>
              <w:bottom w:val="nil"/>
              <w:right w:val="nil"/>
            </w:tcBorders>
          </w:tcPr>
          <w:p w14:paraId="4AE19858" w14:textId="7AA956D5"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Year FE</w:t>
            </w:r>
          </w:p>
        </w:tc>
        <w:tc>
          <w:tcPr>
            <w:tcW w:w="653" w:type="pct"/>
            <w:tcBorders>
              <w:top w:val="nil"/>
              <w:left w:val="nil"/>
              <w:bottom w:val="nil"/>
              <w:right w:val="nil"/>
            </w:tcBorders>
          </w:tcPr>
          <w:p w14:paraId="4B9E413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3" w:type="pct"/>
            <w:tcBorders>
              <w:top w:val="nil"/>
              <w:left w:val="nil"/>
              <w:bottom w:val="nil"/>
              <w:right w:val="nil"/>
            </w:tcBorders>
          </w:tcPr>
          <w:p w14:paraId="113874E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3" w:type="pct"/>
            <w:tcBorders>
              <w:top w:val="nil"/>
              <w:left w:val="nil"/>
              <w:bottom w:val="nil"/>
              <w:right w:val="nil"/>
            </w:tcBorders>
          </w:tcPr>
          <w:p w14:paraId="3DE9BC4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3" w:type="pct"/>
            <w:tcBorders>
              <w:top w:val="nil"/>
              <w:left w:val="nil"/>
              <w:bottom w:val="nil"/>
              <w:right w:val="nil"/>
            </w:tcBorders>
          </w:tcPr>
          <w:p w14:paraId="4AE8BB0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3" w:type="pct"/>
            <w:tcBorders>
              <w:top w:val="nil"/>
              <w:left w:val="nil"/>
              <w:bottom w:val="nil"/>
              <w:right w:val="nil"/>
            </w:tcBorders>
          </w:tcPr>
          <w:p w14:paraId="5D5B96B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652" w:type="pct"/>
            <w:tcBorders>
              <w:top w:val="nil"/>
              <w:left w:val="nil"/>
              <w:bottom w:val="nil"/>
              <w:right w:val="nil"/>
            </w:tcBorders>
          </w:tcPr>
          <w:p w14:paraId="1DB2CE6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0F5B2CE7" w14:textId="77777777" w:rsidTr="004928C8">
        <w:tc>
          <w:tcPr>
            <w:tcW w:w="1082" w:type="pct"/>
            <w:tcBorders>
              <w:top w:val="nil"/>
              <w:left w:val="nil"/>
              <w:bottom w:val="nil"/>
              <w:right w:val="nil"/>
            </w:tcBorders>
          </w:tcPr>
          <w:p w14:paraId="1A3D0D01" w14:textId="29EF7132"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Observations</w:t>
            </w:r>
          </w:p>
        </w:tc>
        <w:tc>
          <w:tcPr>
            <w:tcW w:w="653" w:type="pct"/>
            <w:tcBorders>
              <w:top w:val="nil"/>
              <w:left w:val="nil"/>
              <w:bottom w:val="nil"/>
              <w:right w:val="nil"/>
            </w:tcBorders>
          </w:tcPr>
          <w:p w14:paraId="3328A13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20431</w:t>
            </w:r>
          </w:p>
        </w:tc>
        <w:tc>
          <w:tcPr>
            <w:tcW w:w="653" w:type="pct"/>
            <w:tcBorders>
              <w:top w:val="nil"/>
              <w:left w:val="nil"/>
              <w:bottom w:val="nil"/>
              <w:right w:val="nil"/>
            </w:tcBorders>
          </w:tcPr>
          <w:p w14:paraId="38BDFAF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18201</w:t>
            </w:r>
          </w:p>
        </w:tc>
        <w:tc>
          <w:tcPr>
            <w:tcW w:w="653" w:type="pct"/>
            <w:tcBorders>
              <w:top w:val="nil"/>
              <w:left w:val="nil"/>
              <w:bottom w:val="nil"/>
              <w:right w:val="nil"/>
            </w:tcBorders>
          </w:tcPr>
          <w:p w14:paraId="6B50FDB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16150</w:t>
            </w:r>
          </w:p>
        </w:tc>
        <w:tc>
          <w:tcPr>
            <w:tcW w:w="653" w:type="pct"/>
            <w:tcBorders>
              <w:top w:val="nil"/>
              <w:left w:val="nil"/>
              <w:bottom w:val="nil"/>
              <w:right w:val="nil"/>
            </w:tcBorders>
          </w:tcPr>
          <w:p w14:paraId="1D2138B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20431</w:t>
            </w:r>
          </w:p>
        </w:tc>
        <w:tc>
          <w:tcPr>
            <w:tcW w:w="653" w:type="pct"/>
            <w:tcBorders>
              <w:top w:val="nil"/>
              <w:left w:val="nil"/>
              <w:bottom w:val="nil"/>
              <w:right w:val="nil"/>
            </w:tcBorders>
          </w:tcPr>
          <w:p w14:paraId="1E8A381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18201</w:t>
            </w:r>
          </w:p>
        </w:tc>
        <w:tc>
          <w:tcPr>
            <w:tcW w:w="652" w:type="pct"/>
            <w:tcBorders>
              <w:top w:val="nil"/>
              <w:left w:val="nil"/>
              <w:bottom w:val="nil"/>
              <w:right w:val="nil"/>
            </w:tcBorders>
          </w:tcPr>
          <w:p w14:paraId="3795F81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16150</w:t>
            </w:r>
          </w:p>
        </w:tc>
      </w:tr>
      <w:tr w:rsidR="002E0462" w:rsidRPr="002E0462" w14:paraId="5DEED146" w14:textId="77777777" w:rsidTr="004928C8">
        <w:tc>
          <w:tcPr>
            <w:tcW w:w="1082" w:type="pct"/>
            <w:tcBorders>
              <w:top w:val="nil"/>
              <w:left w:val="nil"/>
              <w:bottom w:val="double" w:sz="4" w:space="0" w:color="auto"/>
              <w:right w:val="nil"/>
            </w:tcBorders>
          </w:tcPr>
          <w:p w14:paraId="37D64347" w14:textId="3F4EC9AD"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Adjusted R-squared</w:t>
            </w:r>
          </w:p>
        </w:tc>
        <w:tc>
          <w:tcPr>
            <w:tcW w:w="653" w:type="pct"/>
            <w:tcBorders>
              <w:top w:val="nil"/>
              <w:left w:val="nil"/>
              <w:bottom w:val="double" w:sz="4" w:space="0" w:color="auto"/>
              <w:right w:val="nil"/>
            </w:tcBorders>
          </w:tcPr>
          <w:p w14:paraId="31DFDED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0.043</w:t>
            </w:r>
          </w:p>
        </w:tc>
        <w:tc>
          <w:tcPr>
            <w:tcW w:w="653" w:type="pct"/>
            <w:tcBorders>
              <w:top w:val="nil"/>
              <w:left w:val="nil"/>
              <w:bottom w:val="double" w:sz="4" w:space="0" w:color="auto"/>
              <w:right w:val="nil"/>
            </w:tcBorders>
          </w:tcPr>
          <w:p w14:paraId="74740AE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0.035</w:t>
            </w:r>
          </w:p>
        </w:tc>
        <w:tc>
          <w:tcPr>
            <w:tcW w:w="653" w:type="pct"/>
            <w:tcBorders>
              <w:top w:val="nil"/>
              <w:left w:val="nil"/>
              <w:bottom w:val="double" w:sz="4" w:space="0" w:color="auto"/>
              <w:right w:val="nil"/>
            </w:tcBorders>
          </w:tcPr>
          <w:p w14:paraId="22D45B3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0.033</w:t>
            </w:r>
          </w:p>
        </w:tc>
        <w:tc>
          <w:tcPr>
            <w:tcW w:w="653" w:type="pct"/>
            <w:tcBorders>
              <w:top w:val="nil"/>
              <w:left w:val="nil"/>
              <w:bottom w:val="double" w:sz="4" w:space="0" w:color="auto"/>
              <w:right w:val="nil"/>
            </w:tcBorders>
          </w:tcPr>
          <w:p w14:paraId="47BB8E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0.055</w:t>
            </w:r>
          </w:p>
        </w:tc>
        <w:tc>
          <w:tcPr>
            <w:tcW w:w="653" w:type="pct"/>
            <w:tcBorders>
              <w:top w:val="nil"/>
              <w:left w:val="nil"/>
              <w:bottom w:val="double" w:sz="4" w:space="0" w:color="auto"/>
              <w:right w:val="nil"/>
            </w:tcBorders>
          </w:tcPr>
          <w:p w14:paraId="01535F0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0.045</w:t>
            </w:r>
          </w:p>
        </w:tc>
        <w:tc>
          <w:tcPr>
            <w:tcW w:w="652" w:type="pct"/>
            <w:tcBorders>
              <w:top w:val="nil"/>
              <w:left w:val="nil"/>
              <w:bottom w:val="double" w:sz="4" w:space="0" w:color="auto"/>
              <w:right w:val="nil"/>
            </w:tcBorders>
          </w:tcPr>
          <w:p w14:paraId="7670BC2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0.042</w:t>
            </w:r>
          </w:p>
        </w:tc>
      </w:tr>
    </w:tbl>
    <w:p w14:paraId="2DDF5D25" w14:textId="12B526AE" w:rsidR="006E2DBB" w:rsidRPr="002E0462" w:rsidRDefault="006E2DBB" w:rsidP="006E2DBB">
      <w:pPr>
        <w:jc w:val="both"/>
        <w:rPr>
          <w:color w:val="000000" w:themeColor="text1"/>
        </w:rPr>
      </w:pPr>
      <w:r w:rsidRPr="002E0462">
        <w:rPr>
          <w:bCs/>
          <w:color w:val="000000" w:themeColor="text1"/>
          <w:sz w:val="20"/>
          <w:szCs w:val="20"/>
        </w:rPr>
        <w:t>This table presents the results for the effect of executive ownership on future dividend tunneling. The future dividend tunneling is abnormal dividend payout at time</w:t>
      </w:r>
      <w:r w:rsidRPr="002E0462">
        <w:rPr>
          <w:bCs/>
          <w:i/>
          <w:iCs/>
          <w:color w:val="000000" w:themeColor="text1"/>
          <w:sz w:val="20"/>
          <w:szCs w:val="20"/>
        </w:rPr>
        <w:t xml:space="preserve"> t+1</w:t>
      </w:r>
      <w:r w:rsidRPr="002E0462">
        <w:rPr>
          <w:bCs/>
          <w:color w:val="000000" w:themeColor="text1"/>
          <w:sz w:val="20"/>
          <w:szCs w:val="20"/>
        </w:rPr>
        <w:t xml:space="preserve"> in columns (1) and (4), time </w:t>
      </w:r>
      <w:r w:rsidRPr="002E0462">
        <w:rPr>
          <w:bCs/>
          <w:i/>
          <w:iCs/>
          <w:color w:val="000000" w:themeColor="text1"/>
          <w:sz w:val="20"/>
          <w:szCs w:val="20"/>
        </w:rPr>
        <w:t>t+2</w:t>
      </w:r>
      <w:r w:rsidRPr="002E0462">
        <w:rPr>
          <w:bCs/>
          <w:color w:val="000000" w:themeColor="text1"/>
          <w:sz w:val="20"/>
          <w:szCs w:val="20"/>
        </w:rPr>
        <w:t xml:space="preserve"> in columns (2) and (5) and time t+3 in columns (3) and (6). 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p w14:paraId="6D0531CD" w14:textId="77777777" w:rsidR="006E2DBB" w:rsidRPr="002E0462" w:rsidRDefault="006E2DBB" w:rsidP="006E2DBB">
      <w:pPr>
        <w:jc w:val="both"/>
        <w:rPr>
          <w:color w:val="000000" w:themeColor="text1"/>
        </w:rPr>
      </w:pPr>
    </w:p>
    <w:p w14:paraId="7B546BBF" w14:textId="77777777" w:rsidR="006E2DBB" w:rsidRPr="002E0462" w:rsidRDefault="006E2DBB" w:rsidP="006E2DBB">
      <w:pPr>
        <w:rPr>
          <w:color w:val="000000" w:themeColor="text1"/>
        </w:rPr>
      </w:pPr>
    </w:p>
    <w:p w14:paraId="70B67C57" w14:textId="77777777" w:rsidR="006E2DBB" w:rsidRPr="002E0462" w:rsidRDefault="006E2DBB" w:rsidP="006E2DBB">
      <w:pPr>
        <w:rPr>
          <w:color w:val="000000" w:themeColor="text1"/>
        </w:rPr>
      </w:pPr>
    </w:p>
    <w:bookmarkEnd w:id="52"/>
    <w:p w14:paraId="23CCFC7C" w14:textId="77777777" w:rsidR="006E2DBB" w:rsidRPr="002E0462" w:rsidRDefault="006E2DBB" w:rsidP="006E2DBB">
      <w:pPr>
        <w:rPr>
          <w:color w:val="000000" w:themeColor="text1"/>
        </w:rPr>
      </w:pPr>
    </w:p>
    <w:p w14:paraId="09FEE3A9" w14:textId="77777777" w:rsidR="006E2DBB" w:rsidRPr="002E0462" w:rsidRDefault="006E2DBB" w:rsidP="006E2DBB">
      <w:pPr>
        <w:rPr>
          <w:color w:val="000000" w:themeColor="text1"/>
        </w:rPr>
      </w:pPr>
    </w:p>
    <w:p w14:paraId="1270903B" w14:textId="5EA94F19" w:rsidR="006E2DBB" w:rsidRPr="002E0462" w:rsidRDefault="006E2DBB" w:rsidP="006E2DBB">
      <w:pPr>
        <w:rPr>
          <w:color w:val="000000" w:themeColor="text1"/>
        </w:rPr>
      </w:pPr>
    </w:p>
    <w:p w14:paraId="204C6027" w14:textId="2D118B7D" w:rsidR="006E2DBB" w:rsidRPr="002E0462" w:rsidRDefault="006E2DBB" w:rsidP="006E2DBB">
      <w:pPr>
        <w:rPr>
          <w:color w:val="000000" w:themeColor="text1"/>
        </w:rPr>
      </w:pPr>
    </w:p>
    <w:p w14:paraId="152113A7" w14:textId="30FBADF5" w:rsidR="006E2DBB" w:rsidRPr="002E0462" w:rsidRDefault="006E2DBB" w:rsidP="006E2DBB">
      <w:pPr>
        <w:rPr>
          <w:color w:val="000000" w:themeColor="text1"/>
        </w:rPr>
      </w:pPr>
    </w:p>
    <w:p w14:paraId="424D6400" w14:textId="2E021F3B" w:rsidR="006E2DBB" w:rsidRPr="002E0462" w:rsidRDefault="006E2DBB" w:rsidP="006E2DBB">
      <w:pPr>
        <w:rPr>
          <w:color w:val="000000" w:themeColor="text1"/>
        </w:rPr>
      </w:pPr>
    </w:p>
    <w:p w14:paraId="2274DBFF" w14:textId="78289D00" w:rsidR="006E2DBB" w:rsidRPr="002E0462" w:rsidRDefault="006E2DBB" w:rsidP="006E2DBB">
      <w:pPr>
        <w:rPr>
          <w:color w:val="000000" w:themeColor="text1"/>
        </w:rPr>
      </w:pPr>
    </w:p>
    <w:p w14:paraId="491C0142" w14:textId="77777777" w:rsidR="006E2DBB" w:rsidRPr="002E0462" w:rsidRDefault="006E2DBB" w:rsidP="006E2DBB">
      <w:pPr>
        <w:rPr>
          <w:color w:val="000000" w:themeColor="text1"/>
        </w:rPr>
      </w:pPr>
    </w:p>
    <w:p w14:paraId="0359E601" w14:textId="77777777" w:rsidR="006E2DBB" w:rsidRPr="002E0462" w:rsidRDefault="006E2DBB" w:rsidP="006E2DBB">
      <w:pPr>
        <w:rPr>
          <w:color w:val="000000" w:themeColor="text1"/>
        </w:rPr>
      </w:pPr>
    </w:p>
    <w:p w14:paraId="2AD95B2E" w14:textId="77777777" w:rsidR="006E2DBB" w:rsidRPr="002E0462" w:rsidRDefault="006E2DBB" w:rsidP="006E2DBB">
      <w:pPr>
        <w:rPr>
          <w:color w:val="000000" w:themeColor="text1"/>
        </w:rPr>
      </w:pPr>
    </w:p>
    <w:p w14:paraId="6F8BAAA1" w14:textId="77777777" w:rsidR="006E2DBB" w:rsidRPr="002E0462" w:rsidRDefault="006E2DBB" w:rsidP="006E2DBB">
      <w:pPr>
        <w:spacing w:after="120"/>
        <w:rPr>
          <w:color w:val="000000" w:themeColor="text1"/>
        </w:rPr>
      </w:pPr>
      <w:r w:rsidRPr="002E0462">
        <w:rPr>
          <w:b/>
          <w:bCs/>
          <w:color w:val="000000" w:themeColor="text1"/>
        </w:rPr>
        <w:lastRenderedPageBreak/>
        <w:t>Table 9. Propensity-score matching</w:t>
      </w:r>
    </w:p>
    <w:tbl>
      <w:tblPr>
        <w:tblW w:w="5000" w:type="pct"/>
        <w:tblLook w:val="0000" w:firstRow="0" w:lastRow="0" w:firstColumn="0" w:lastColumn="0" w:noHBand="0" w:noVBand="0"/>
      </w:tblPr>
      <w:tblGrid>
        <w:gridCol w:w="2220"/>
        <w:gridCol w:w="480"/>
        <w:gridCol w:w="969"/>
        <w:gridCol w:w="1953"/>
        <w:gridCol w:w="164"/>
        <w:gridCol w:w="1285"/>
        <w:gridCol w:w="1955"/>
      </w:tblGrid>
      <w:tr w:rsidR="002E0462" w:rsidRPr="002E0462" w14:paraId="02604889" w14:textId="77777777" w:rsidTr="004928C8">
        <w:trPr>
          <w:trHeight w:val="282"/>
        </w:trPr>
        <w:tc>
          <w:tcPr>
            <w:tcW w:w="5000" w:type="pct"/>
            <w:gridSpan w:val="7"/>
            <w:tcBorders>
              <w:top w:val="double" w:sz="4" w:space="0" w:color="auto"/>
              <w:left w:val="nil"/>
              <w:bottom w:val="nil"/>
              <w:right w:val="nil"/>
            </w:tcBorders>
          </w:tcPr>
          <w:p w14:paraId="5C1DE829" w14:textId="77777777" w:rsidR="006E2DBB" w:rsidRPr="002E0462" w:rsidRDefault="006E2DBB" w:rsidP="004928C8">
            <w:pPr>
              <w:widowControl w:val="0"/>
              <w:autoSpaceDE w:val="0"/>
              <w:autoSpaceDN w:val="0"/>
              <w:adjustRightInd w:val="0"/>
              <w:rPr>
                <w:b/>
                <w:i/>
                <w:iCs/>
                <w:color w:val="000000" w:themeColor="text1"/>
                <w:sz w:val="20"/>
                <w:szCs w:val="20"/>
              </w:rPr>
            </w:pPr>
            <w:r w:rsidRPr="002E0462">
              <w:rPr>
                <w:b/>
                <w:i/>
                <w:iCs/>
                <w:color w:val="000000" w:themeColor="text1"/>
                <w:sz w:val="20"/>
                <w:szCs w:val="20"/>
              </w:rPr>
              <w:t>Panel A: Difference in the abnormal dividend payout ratio for matched samples</w:t>
            </w:r>
          </w:p>
        </w:tc>
      </w:tr>
      <w:tr w:rsidR="002E0462" w:rsidRPr="002E0462" w14:paraId="056D1925" w14:textId="77777777" w:rsidTr="004928C8">
        <w:trPr>
          <w:trHeight w:val="282"/>
        </w:trPr>
        <w:tc>
          <w:tcPr>
            <w:tcW w:w="1495" w:type="pct"/>
            <w:gridSpan w:val="2"/>
            <w:tcBorders>
              <w:top w:val="single" w:sz="4" w:space="0" w:color="auto"/>
              <w:left w:val="nil"/>
              <w:bottom w:val="nil"/>
              <w:right w:val="nil"/>
            </w:tcBorders>
          </w:tcPr>
          <w:p w14:paraId="42CB68DD"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3505" w:type="pct"/>
            <w:gridSpan w:val="5"/>
            <w:tcBorders>
              <w:top w:val="single" w:sz="4" w:space="0" w:color="auto"/>
              <w:left w:val="nil"/>
              <w:bottom w:val="nil"/>
              <w:right w:val="nil"/>
            </w:tcBorders>
          </w:tcPr>
          <w:p w14:paraId="1082CFDD"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Matching with Firm’s Characteristics </w:t>
            </w:r>
          </w:p>
        </w:tc>
      </w:tr>
      <w:tr w:rsidR="002E0462" w:rsidRPr="002E0462" w14:paraId="38047B44" w14:textId="77777777" w:rsidTr="004928C8">
        <w:trPr>
          <w:trHeight w:val="282"/>
        </w:trPr>
        <w:tc>
          <w:tcPr>
            <w:tcW w:w="1495" w:type="pct"/>
            <w:gridSpan w:val="2"/>
            <w:tcBorders>
              <w:top w:val="nil"/>
              <w:left w:val="nil"/>
              <w:bottom w:val="single" w:sz="10" w:space="0" w:color="auto"/>
              <w:right w:val="nil"/>
            </w:tcBorders>
          </w:tcPr>
          <w:p w14:paraId="456A5B56"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710" w:type="pct"/>
            <w:gridSpan w:val="3"/>
            <w:tcBorders>
              <w:top w:val="nil"/>
              <w:left w:val="nil"/>
              <w:bottom w:val="single" w:sz="10" w:space="0" w:color="auto"/>
              <w:right w:val="nil"/>
            </w:tcBorders>
            <w:vAlign w:val="center"/>
          </w:tcPr>
          <w:p w14:paraId="1C3EC33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rFonts w:eastAsia="等线"/>
                <w:color w:val="000000" w:themeColor="text1"/>
                <w:sz w:val="20"/>
                <w:szCs w:val="20"/>
              </w:rPr>
              <w:t>NN 1:1</w:t>
            </w:r>
          </w:p>
        </w:tc>
        <w:tc>
          <w:tcPr>
            <w:tcW w:w="1795" w:type="pct"/>
            <w:gridSpan w:val="2"/>
            <w:tcBorders>
              <w:top w:val="nil"/>
              <w:left w:val="nil"/>
              <w:bottom w:val="single" w:sz="10" w:space="0" w:color="auto"/>
              <w:right w:val="nil"/>
            </w:tcBorders>
            <w:vAlign w:val="center"/>
          </w:tcPr>
          <w:p w14:paraId="2ED4E2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rFonts w:eastAsia="等线"/>
                <w:color w:val="000000" w:themeColor="text1"/>
                <w:sz w:val="20"/>
                <w:szCs w:val="20"/>
              </w:rPr>
              <w:t>NN 1:4</w:t>
            </w:r>
          </w:p>
        </w:tc>
      </w:tr>
      <w:tr w:rsidR="002E0462" w:rsidRPr="002E0462" w14:paraId="7B1E7411" w14:textId="77777777" w:rsidTr="004928C8">
        <w:trPr>
          <w:trHeight w:val="282"/>
        </w:trPr>
        <w:tc>
          <w:tcPr>
            <w:tcW w:w="1495" w:type="pct"/>
            <w:gridSpan w:val="2"/>
            <w:tcBorders>
              <w:top w:val="nil"/>
              <w:left w:val="nil"/>
              <w:bottom w:val="nil"/>
              <w:right w:val="nil"/>
            </w:tcBorders>
          </w:tcPr>
          <w:p w14:paraId="1EF9A816"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Abn_DividPayout</w:t>
            </w:r>
          </w:p>
        </w:tc>
        <w:tc>
          <w:tcPr>
            <w:tcW w:w="1710" w:type="pct"/>
            <w:gridSpan w:val="3"/>
            <w:tcBorders>
              <w:top w:val="nil"/>
              <w:left w:val="nil"/>
              <w:bottom w:val="nil"/>
              <w:right w:val="nil"/>
            </w:tcBorders>
            <w:vAlign w:val="center"/>
          </w:tcPr>
          <w:p w14:paraId="6AB2194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0.068***</w:t>
            </w:r>
          </w:p>
        </w:tc>
        <w:tc>
          <w:tcPr>
            <w:tcW w:w="1795" w:type="pct"/>
            <w:gridSpan w:val="2"/>
            <w:tcBorders>
              <w:top w:val="nil"/>
              <w:left w:val="nil"/>
              <w:bottom w:val="nil"/>
              <w:right w:val="nil"/>
            </w:tcBorders>
            <w:vAlign w:val="center"/>
          </w:tcPr>
          <w:p w14:paraId="4D81797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0.070***</w:t>
            </w:r>
          </w:p>
        </w:tc>
      </w:tr>
      <w:tr w:rsidR="002E0462" w:rsidRPr="002E0462" w14:paraId="0876BBA9" w14:textId="77777777" w:rsidTr="004928C8">
        <w:trPr>
          <w:trHeight w:val="302"/>
        </w:trPr>
        <w:tc>
          <w:tcPr>
            <w:tcW w:w="1495" w:type="pct"/>
            <w:gridSpan w:val="2"/>
            <w:tcBorders>
              <w:top w:val="nil"/>
              <w:left w:val="nil"/>
              <w:bottom w:val="single" w:sz="4" w:space="0" w:color="auto"/>
              <w:right w:val="nil"/>
            </w:tcBorders>
          </w:tcPr>
          <w:p w14:paraId="5A57B133"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710" w:type="pct"/>
            <w:gridSpan w:val="3"/>
            <w:tcBorders>
              <w:top w:val="nil"/>
              <w:left w:val="nil"/>
              <w:bottom w:val="single" w:sz="4" w:space="0" w:color="auto"/>
              <w:right w:val="nil"/>
            </w:tcBorders>
            <w:vAlign w:val="center"/>
          </w:tcPr>
          <w:p w14:paraId="7135E9A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(8.12)</w:t>
            </w:r>
          </w:p>
        </w:tc>
        <w:tc>
          <w:tcPr>
            <w:tcW w:w="1795" w:type="pct"/>
            <w:gridSpan w:val="2"/>
            <w:tcBorders>
              <w:top w:val="nil"/>
              <w:left w:val="nil"/>
              <w:bottom w:val="single" w:sz="4" w:space="0" w:color="auto"/>
              <w:right w:val="nil"/>
            </w:tcBorders>
            <w:vAlign w:val="center"/>
          </w:tcPr>
          <w:p w14:paraId="3C50F2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(4.13)</w:t>
            </w:r>
          </w:p>
        </w:tc>
      </w:tr>
      <w:tr w:rsidR="002E0462" w:rsidRPr="002E0462" w14:paraId="6F32DD4B" w14:textId="77777777" w:rsidTr="004928C8">
        <w:trPr>
          <w:trHeight w:val="262"/>
        </w:trPr>
        <w:tc>
          <w:tcPr>
            <w:tcW w:w="5000" w:type="pct"/>
            <w:gridSpan w:val="7"/>
            <w:tcBorders>
              <w:left w:val="nil"/>
              <w:bottom w:val="nil"/>
              <w:right w:val="nil"/>
            </w:tcBorders>
          </w:tcPr>
          <w:p w14:paraId="4E09F618" w14:textId="77777777" w:rsidR="006E2DBB" w:rsidRPr="002E0462" w:rsidRDefault="006E2DBB" w:rsidP="004928C8">
            <w:pPr>
              <w:widowControl w:val="0"/>
              <w:autoSpaceDE w:val="0"/>
              <w:autoSpaceDN w:val="0"/>
              <w:adjustRightInd w:val="0"/>
              <w:spacing w:before="120"/>
              <w:rPr>
                <w:b/>
                <w:i/>
                <w:iCs/>
                <w:color w:val="000000" w:themeColor="text1"/>
                <w:sz w:val="20"/>
                <w:szCs w:val="20"/>
              </w:rPr>
            </w:pPr>
            <w:r w:rsidRPr="002E0462">
              <w:rPr>
                <w:b/>
                <w:i/>
                <w:iCs/>
                <w:color w:val="000000" w:themeColor="text1"/>
                <w:sz w:val="20"/>
                <w:szCs w:val="20"/>
              </w:rPr>
              <w:t>Panel B: Baseline regressions for matched sample</w:t>
            </w:r>
          </w:p>
        </w:tc>
      </w:tr>
      <w:tr w:rsidR="002E0462" w:rsidRPr="002E0462" w14:paraId="7FA548DC" w14:textId="77777777" w:rsidTr="004928C8">
        <w:trPr>
          <w:trHeight w:val="262"/>
        </w:trPr>
        <w:tc>
          <w:tcPr>
            <w:tcW w:w="1229" w:type="pct"/>
            <w:tcBorders>
              <w:top w:val="single" w:sz="4" w:space="0" w:color="auto"/>
              <w:left w:val="nil"/>
              <w:bottom w:val="nil"/>
              <w:right w:val="nil"/>
            </w:tcBorders>
          </w:tcPr>
          <w:p w14:paraId="0D6079A4"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3771" w:type="pct"/>
            <w:gridSpan w:val="6"/>
            <w:tcBorders>
              <w:top w:val="single" w:sz="4" w:space="0" w:color="auto"/>
              <w:left w:val="nil"/>
              <w:bottom w:val="nil"/>
              <w:right w:val="nil"/>
            </w:tcBorders>
          </w:tcPr>
          <w:p w14:paraId="492731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r w:rsidRPr="002E0462">
              <w:rPr>
                <w:bCs/>
                <w:i/>
                <w:iCs/>
                <w:color w:val="000000" w:themeColor="text1"/>
                <w:sz w:val="20"/>
                <w:szCs w:val="20"/>
              </w:rPr>
              <w:t>Abn_DividPayout</w:t>
            </w:r>
          </w:p>
        </w:tc>
      </w:tr>
      <w:tr w:rsidR="002E0462" w:rsidRPr="002E0462" w14:paraId="732FAF1F" w14:textId="77777777" w:rsidTr="004928C8">
        <w:trPr>
          <w:trHeight w:val="262"/>
        </w:trPr>
        <w:tc>
          <w:tcPr>
            <w:tcW w:w="1229" w:type="pct"/>
            <w:tcBorders>
              <w:top w:val="nil"/>
              <w:left w:val="nil"/>
              <w:bottom w:val="single" w:sz="10" w:space="0" w:color="auto"/>
              <w:right w:val="nil"/>
            </w:tcBorders>
          </w:tcPr>
          <w:p w14:paraId="02E9212D"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803" w:type="pct"/>
            <w:gridSpan w:val="2"/>
            <w:tcBorders>
              <w:top w:val="nil"/>
              <w:left w:val="nil"/>
              <w:bottom w:val="single" w:sz="10" w:space="0" w:color="auto"/>
              <w:right w:val="nil"/>
            </w:tcBorders>
            <w:vAlign w:val="center"/>
          </w:tcPr>
          <w:p w14:paraId="44AA7B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w:t>
            </w:r>
          </w:p>
        </w:tc>
        <w:tc>
          <w:tcPr>
            <w:tcW w:w="1082" w:type="pct"/>
            <w:tcBorders>
              <w:top w:val="nil"/>
              <w:left w:val="nil"/>
              <w:bottom w:val="single" w:sz="10" w:space="0" w:color="auto"/>
              <w:right w:val="nil"/>
            </w:tcBorders>
            <w:vAlign w:val="center"/>
          </w:tcPr>
          <w:p w14:paraId="5B53105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w:t>
            </w:r>
          </w:p>
        </w:tc>
        <w:tc>
          <w:tcPr>
            <w:tcW w:w="803" w:type="pct"/>
            <w:gridSpan w:val="2"/>
            <w:tcBorders>
              <w:top w:val="nil"/>
              <w:left w:val="nil"/>
              <w:bottom w:val="single" w:sz="10" w:space="0" w:color="auto"/>
              <w:right w:val="nil"/>
            </w:tcBorders>
            <w:vAlign w:val="center"/>
          </w:tcPr>
          <w:p w14:paraId="1CA6BFF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w:t>
            </w:r>
          </w:p>
        </w:tc>
        <w:tc>
          <w:tcPr>
            <w:tcW w:w="1083" w:type="pct"/>
            <w:tcBorders>
              <w:top w:val="nil"/>
              <w:left w:val="nil"/>
              <w:bottom w:val="single" w:sz="10" w:space="0" w:color="auto"/>
              <w:right w:val="nil"/>
            </w:tcBorders>
            <w:vAlign w:val="center"/>
          </w:tcPr>
          <w:p w14:paraId="441EF87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w:t>
            </w:r>
          </w:p>
        </w:tc>
      </w:tr>
      <w:tr w:rsidR="002E0462" w:rsidRPr="002E0462" w14:paraId="36296E99" w14:textId="77777777" w:rsidTr="004928C8">
        <w:trPr>
          <w:trHeight w:val="262"/>
        </w:trPr>
        <w:tc>
          <w:tcPr>
            <w:tcW w:w="1229" w:type="pct"/>
            <w:tcBorders>
              <w:top w:val="nil"/>
              <w:left w:val="nil"/>
              <w:bottom w:val="nil"/>
              <w:right w:val="nil"/>
            </w:tcBorders>
          </w:tcPr>
          <w:p w14:paraId="075E1EB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ExeOwnership</w:t>
            </w:r>
          </w:p>
        </w:tc>
        <w:tc>
          <w:tcPr>
            <w:tcW w:w="803" w:type="pct"/>
            <w:gridSpan w:val="2"/>
            <w:tcBorders>
              <w:top w:val="nil"/>
              <w:left w:val="nil"/>
              <w:bottom w:val="nil"/>
              <w:right w:val="nil"/>
            </w:tcBorders>
          </w:tcPr>
          <w:p w14:paraId="40CC2B7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0.372***</w:t>
            </w:r>
          </w:p>
        </w:tc>
        <w:tc>
          <w:tcPr>
            <w:tcW w:w="1082" w:type="pct"/>
            <w:tcBorders>
              <w:top w:val="nil"/>
              <w:left w:val="nil"/>
              <w:bottom w:val="nil"/>
              <w:right w:val="nil"/>
            </w:tcBorders>
          </w:tcPr>
          <w:p w14:paraId="73AC52C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0.370***</w:t>
            </w:r>
          </w:p>
        </w:tc>
        <w:tc>
          <w:tcPr>
            <w:tcW w:w="803" w:type="pct"/>
            <w:gridSpan w:val="2"/>
            <w:tcBorders>
              <w:top w:val="nil"/>
              <w:left w:val="nil"/>
              <w:bottom w:val="nil"/>
              <w:right w:val="nil"/>
            </w:tcBorders>
          </w:tcPr>
          <w:p w14:paraId="34F0F2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0.385***</w:t>
            </w:r>
          </w:p>
        </w:tc>
        <w:tc>
          <w:tcPr>
            <w:tcW w:w="1083" w:type="pct"/>
            <w:tcBorders>
              <w:top w:val="nil"/>
              <w:left w:val="nil"/>
              <w:bottom w:val="nil"/>
              <w:right w:val="nil"/>
            </w:tcBorders>
          </w:tcPr>
          <w:p w14:paraId="1A83323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0.381***</w:t>
            </w:r>
          </w:p>
        </w:tc>
      </w:tr>
      <w:tr w:rsidR="002E0462" w:rsidRPr="002E0462" w14:paraId="74E72CA2" w14:textId="77777777" w:rsidTr="004928C8">
        <w:trPr>
          <w:trHeight w:val="280"/>
        </w:trPr>
        <w:tc>
          <w:tcPr>
            <w:tcW w:w="1229" w:type="pct"/>
            <w:tcBorders>
              <w:top w:val="nil"/>
              <w:left w:val="nil"/>
              <w:bottom w:val="nil"/>
              <w:right w:val="nil"/>
            </w:tcBorders>
          </w:tcPr>
          <w:p w14:paraId="6E84B38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73E83AF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(6.395)</w:t>
            </w:r>
          </w:p>
        </w:tc>
        <w:tc>
          <w:tcPr>
            <w:tcW w:w="1082" w:type="pct"/>
            <w:tcBorders>
              <w:top w:val="nil"/>
              <w:left w:val="nil"/>
              <w:bottom w:val="nil"/>
              <w:right w:val="nil"/>
            </w:tcBorders>
          </w:tcPr>
          <w:p w14:paraId="2F2B694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(6.344)</w:t>
            </w:r>
          </w:p>
        </w:tc>
        <w:tc>
          <w:tcPr>
            <w:tcW w:w="803" w:type="pct"/>
            <w:gridSpan w:val="2"/>
            <w:tcBorders>
              <w:top w:val="nil"/>
              <w:left w:val="nil"/>
              <w:bottom w:val="nil"/>
              <w:right w:val="nil"/>
            </w:tcBorders>
          </w:tcPr>
          <w:p w14:paraId="2F71B3C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(6.608)</w:t>
            </w:r>
          </w:p>
        </w:tc>
        <w:tc>
          <w:tcPr>
            <w:tcW w:w="1083" w:type="pct"/>
            <w:tcBorders>
              <w:top w:val="nil"/>
              <w:left w:val="nil"/>
              <w:bottom w:val="nil"/>
              <w:right w:val="nil"/>
            </w:tcBorders>
          </w:tcPr>
          <w:p w14:paraId="380A0ED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(6.508)</w:t>
            </w:r>
          </w:p>
        </w:tc>
      </w:tr>
      <w:tr w:rsidR="002E0462" w:rsidRPr="002E0462" w14:paraId="41D008D4" w14:textId="77777777" w:rsidTr="004928C8">
        <w:trPr>
          <w:trHeight w:val="262"/>
        </w:trPr>
        <w:tc>
          <w:tcPr>
            <w:tcW w:w="1229" w:type="pct"/>
            <w:tcBorders>
              <w:top w:val="nil"/>
              <w:left w:val="nil"/>
              <w:bottom w:val="nil"/>
              <w:right w:val="nil"/>
            </w:tcBorders>
          </w:tcPr>
          <w:p w14:paraId="63A8325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FirmSize</w:t>
            </w:r>
          </w:p>
        </w:tc>
        <w:tc>
          <w:tcPr>
            <w:tcW w:w="803" w:type="pct"/>
            <w:gridSpan w:val="2"/>
            <w:tcBorders>
              <w:top w:val="nil"/>
              <w:left w:val="nil"/>
              <w:bottom w:val="nil"/>
              <w:right w:val="nil"/>
            </w:tcBorders>
          </w:tcPr>
          <w:p w14:paraId="46A03E9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c>
          <w:tcPr>
            <w:tcW w:w="1082" w:type="pct"/>
            <w:tcBorders>
              <w:top w:val="nil"/>
              <w:left w:val="nil"/>
              <w:bottom w:val="nil"/>
              <w:right w:val="nil"/>
            </w:tcBorders>
          </w:tcPr>
          <w:p w14:paraId="0C8E4B4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c>
          <w:tcPr>
            <w:tcW w:w="803" w:type="pct"/>
            <w:gridSpan w:val="2"/>
            <w:tcBorders>
              <w:top w:val="nil"/>
              <w:left w:val="nil"/>
              <w:bottom w:val="nil"/>
              <w:right w:val="nil"/>
            </w:tcBorders>
          </w:tcPr>
          <w:p w14:paraId="49E99DA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1083" w:type="pct"/>
            <w:tcBorders>
              <w:top w:val="nil"/>
              <w:left w:val="nil"/>
              <w:bottom w:val="nil"/>
              <w:right w:val="nil"/>
            </w:tcBorders>
          </w:tcPr>
          <w:p w14:paraId="225213D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2E5018A0" w14:textId="77777777" w:rsidTr="004928C8">
        <w:trPr>
          <w:trHeight w:val="262"/>
        </w:trPr>
        <w:tc>
          <w:tcPr>
            <w:tcW w:w="1229" w:type="pct"/>
            <w:tcBorders>
              <w:top w:val="nil"/>
              <w:left w:val="nil"/>
              <w:bottom w:val="nil"/>
              <w:right w:val="nil"/>
            </w:tcBorders>
          </w:tcPr>
          <w:p w14:paraId="64EF922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55C75DB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(2.081)</w:t>
            </w:r>
          </w:p>
        </w:tc>
        <w:tc>
          <w:tcPr>
            <w:tcW w:w="1082" w:type="pct"/>
            <w:tcBorders>
              <w:top w:val="nil"/>
              <w:left w:val="nil"/>
              <w:bottom w:val="nil"/>
              <w:right w:val="nil"/>
            </w:tcBorders>
          </w:tcPr>
          <w:p w14:paraId="5C62935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(1.930)</w:t>
            </w:r>
          </w:p>
        </w:tc>
        <w:tc>
          <w:tcPr>
            <w:tcW w:w="803" w:type="pct"/>
            <w:gridSpan w:val="2"/>
            <w:tcBorders>
              <w:top w:val="nil"/>
              <w:left w:val="nil"/>
              <w:bottom w:val="nil"/>
              <w:right w:val="nil"/>
            </w:tcBorders>
          </w:tcPr>
          <w:p w14:paraId="4CBA447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(0.613)</w:t>
            </w:r>
          </w:p>
        </w:tc>
        <w:tc>
          <w:tcPr>
            <w:tcW w:w="1083" w:type="pct"/>
            <w:tcBorders>
              <w:top w:val="nil"/>
              <w:left w:val="nil"/>
              <w:bottom w:val="nil"/>
              <w:right w:val="nil"/>
            </w:tcBorders>
          </w:tcPr>
          <w:p w14:paraId="20E28D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(0.415)</w:t>
            </w:r>
          </w:p>
        </w:tc>
      </w:tr>
      <w:tr w:rsidR="002E0462" w:rsidRPr="002E0462" w14:paraId="31A498E9" w14:textId="77777777" w:rsidTr="004928C8">
        <w:trPr>
          <w:trHeight w:val="280"/>
        </w:trPr>
        <w:tc>
          <w:tcPr>
            <w:tcW w:w="1229" w:type="pct"/>
            <w:tcBorders>
              <w:top w:val="nil"/>
              <w:left w:val="nil"/>
              <w:bottom w:val="nil"/>
              <w:right w:val="nil"/>
            </w:tcBorders>
          </w:tcPr>
          <w:p w14:paraId="51CD7AF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TangAssets</w:t>
            </w:r>
          </w:p>
        </w:tc>
        <w:tc>
          <w:tcPr>
            <w:tcW w:w="803" w:type="pct"/>
            <w:gridSpan w:val="2"/>
            <w:tcBorders>
              <w:top w:val="nil"/>
              <w:left w:val="nil"/>
              <w:bottom w:val="nil"/>
              <w:right w:val="nil"/>
            </w:tcBorders>
          </w:tcPr>
          <w:p w14:paraId="52F2D1C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0.122***</w:t>
            </w:r>
          </w:p>
        </w:tc>
        <w:tc>
          <w:tcPr>
            <w:tcW w:w="1082" w:type="pct"/>
            <w:tcBorders>
              <w:top w:val="nil"/>
              <w:left w:val="nil"/>
              <w:bottom w:val="nil"/>
              <w:right w:val="nil"/>
            </w:tcBorders>
          </w:tcPr>
          <w:p w14:paraId="4865E7A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0.121***</w:t>
            </w:r>
          </w:p>
        </w:tc>
        <w:tc>
          <w:tcPr>
            <w:tcW w:w="803" w:type="pct"/>
            <w:gridSpan w:val="2"/>
            <w:tcBorders>
              <w:top w:val="nil"/>
              <w:left w:val="nil"/>
              <w:bottom w:val="nil"/>
              <w:right w:val="nil"/>
            </w:tcBorders>
          </w:tcPr>
          <w:p w14:paraId="0873D16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0.108***</w:t>
            </w:r>
          </w:p>
        </w:tc>
        <w:tc>
          <w:tcPr>
            <w:tcW w:w="1083" w:type="pct"/>
            <w:tcBorders>
              <w:top w:val="nil"/>
              <w:left w:val="nil"/>
              <w:bottom w:val="nil"/>
              <w:right w:val="nil"/>
            </w:tcBorders>
          </w:tcPr>
          <w:p w14:paraId="5E34FB9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0.102***</w:t>
            </w:r>
          </w:p>
        </w:tc>
      </w:tr>
      <w:tr w:rsidR="002E0462" w:rsidRPr="002E0462" w14:paraId="1E1A1808" w14:textId="77777777" w:rsidTr="004928C8">
        <w:trPr>
          <w:trHeight w:val="262"/>
        </w:trPr>
        <w:tc>
          <w:tcPr>
            <w:tcW w:w="1229" w:type="pct"/>
            <w:tcBorders>
              <w:top w:val="nil"/>
              <w:left w:val="nil"/>
              <w:bottom w:val="nil"/>
              <w:right w:val="nil"/>
            </w:tcBorders>
          </w:tcPr>
          <w:p w14:paraId="128B004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79978C1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(4.609)</w:t>
            </w:r>
          </w:p>
        </w:tc>
        <w:tc>
          <w:tcPr>
            <w:tcW w:w="1082" w:type="pct"/>
            <w:tcBorders>
              <w:top w:val="nil"/>
              <w:left w:val="nil"/>
              <w:bottom w:val="nil"/>
              <w:right w:val="nil"/>
            </w:tcBorders>
          </w:tcPr>
          <w:p w14:paraId="45E76EA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(4.166)</w:t>
            </w:r>
          </w:p>
        </w:tc>
        <w:tc>
          <w:tcPr>
            <w:tcW w:w="803" w:type="pct"/>
            <w:gridSpan w:val="2"/>
            <w:tcBorders>
              <w:top w:val="nil"/>
              <w:left w:val="nil"/>
              <w:bottom w:val="nil"/>
              <w:right w:val="nil"/>
            </w:tcBorders>
          </w:tcPr>
          <w:p w14:paraId="5A8D045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(4.043)</w:t>
            </w:r>
          </w:p>
        </w:tc>
        <w:tc>
          <w:tcPr>
            <w:tcW w:w="1083" w:type="pct"/>
            <w:tcBorders>
              <w:top w:val="nil"/>
              <w:left w:val="nil"/>
              <w:bottom w:val="nil"/>
              <w:right w:val="nil"/>
            </w:tcBorders>
          </w:tcPr>
          <w:p w14:paraId="6EED3BC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(3.489)</w:t>
            </w:r>
          </w:p>
        </w:tc>
      </w:tr>
      <w:tr w:rsidR="002E0462" w:rsidRPr="002E0462" w14:paraId="0D4EBB1B" w14:textId="77777777" w:rsidTr="004928C8">
        <w:trPr>
          <w:trHeight w:val="262"/>
        </w:trPr>
        <w:tc>
          <w:tcPr>
            <w:tcW w:w="1229" w:type="pct"/>
            <w:tcBorders>
              <w:top w:val="nil"/>
              <w:left w:val="nil"/>
              <w:bottom w:val="nil"/>
              <w:right w:val="nil"/>
            </w:tcBorders>
          </w:tcPr>
          <w:p w14:paraId="6A18B84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803" w:type="pct"/>
            <w:gridSpan w:val="2"/>
            <w:tcBorders>
              <w:top w:val="nil"/>
              <w:left w:val="nil"/>
              <w:bottom w:val="nil"/>
              <w:right w:val="nil"/>
            </w:tcBorders>
          </w:tcPr>
          <w:p w14:paraId="51637A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1082" w:type="pct"/>
            <w:tcBorders>
              <w:top w:val="nil"/>
              <w:left w:val="nil"/>
              <w:bottom w:val="nil"/>
              <w:right w:val="nil"/>
            </w:tcBorders>
          </w:tcPr>
          <w:p w14:paraId="70605FF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803" w:type="pct"/>
            <w:gridSpan w:val="2"/>
            <w:tcBorders>
              <w:top w:val="nil"/>
              <w:left w:val="nil"/>
              <w:bottom w:val="nil"/>
              <w:right w:val="nil"/>
            </w:tcBorders>
          </w:tcPr>
          <w:p w14:paraId="3C4F49A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c>
          <w:tcPr>
            <w:tcW w:w="1083" w:type="pct"/>
            <w:tcBorders>
              <w:top w:val="nil"/>
              <w:left w:val="nil"/>
              <w:bottom w:val="nil"/>
              <w:right w:val="nil"/>
            </w:tcBorders>
          </w:tcPr>
          <w:p w14:paraId="48CA20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r>
      <w:tr w:rsidR="002E0462" w:rsidRPr="002E0462" w14:paraId="649E9F22" w14:textId="77777777" w:rsidTr="004928C8">
        <w:trPr>
          <w:trHeight w:val="280"/>
        </w:trPr>
        <w:tc>
          <w:tcPr>
            <w:tcW w:w="1229" w:type="pct"/>
            <w:tcBorders>
              <w:top w:val="nil"/>
              <w:left w:val="nil"/>
              <w:bottom w:val="nil"/>
              <w:right w:val="nil"/>
            </w:tcBorders>
          </w:tcPr>
          <w:p w14:paraId="206CA90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039DC14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(-1.348)</w:t>
            </w:r>
          </w:p>
        </w:tc>
        <w:tc>
          <w:tcPr>
            <w:tcW w:w="1082" w:type="pct"/>
            <w:tcBorders>
              <w:top w:val="nil"/>
              <w:left w:val="nil"/>
              <w:bottom w:val="nil"/>
              <w:right w:val="nil"/>
            </w:tcBorders>
          </w:tcPr>
          <w:p w14:paraId="560B54D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(-1.391)</w:t>
            </w:r>
          </w:p>
        </w:tc>
        <w:tc>
          <w:tcPr>
            <w:tcW w:w="803" w:type="pct"/>
            <w:gridSpan w:val="2"/>
            <w:tcBorders>
              <w:top w:val="nil"/>
              <w:left w:val="nil"/>
              <w:bottom w:val="nil"/>
              <w:right w:val="nil"/>
            </w:tcBorders>
          </w:tcPr>
          <w:p w14:paraId="0BC2BCD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(-1.949)</w:t>
            </w:r>
          </w:p>
        </w:tc>
        <w:tc>
          <w:tcPr>
            <w:tcW w:w="1083" w:type="pct"/>
            <w:tcBorders>
              <w:top w:val="nil"/>
              <w:left w:val="nil"/>
              <w:bottom w:val="nil"/>
              <w:right w:val="nil"/>
            </w:tcBorders>
          </w:tcPr>
          <w:p w14:paraId="48D3137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(-2.057)</w:t>
            </w:r>
          </w:p>
        </w:tc>
      </w:tr>
      <w:tr w:rsidR="002E0462" w:rsidRPr="002E0462" w14:paraId="556722B1" w14:textId="77777777" w:rsidTr="004928C8">
        <w:trPr>
          <w:trHeight w:val="262"/>
        </w:trPr>
        <w:tc>
          <w:tcPr>
            <w:tcW w:w="1229" w:type="pct"/>
            <w:tcBorders>
              <w:top w:val="nil"/>
              <w:left w:val="nil"/>
              <w:bottom w:val="nil"/>
              <w:right w:val="nil"/>
            </w:tcBorders>
          </w:tcPr>
          <w:p w14:paraId="344BD29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803" w:type="pct"/>
            <w:gridSpan w:val="2"/>
            <w:tcBorders>
              <w:top w:val="nil"/>
              <w:left w:val="nil"/>
              <w:bottom w:val="nil"/>
              <w:right w:val="nil"/>
            </w:tcBorders>
          </w:tcPr>
          <w:p w14:paraId="5BD9B7C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-0.081***</w:t>
            </w:r>
          </w:p>
        </w:tc>
        <w:tc>
          <w:tcPr>
            <w:tcW w:w="1082" w:type="pct"/>
            <w:tcBorders>
              <w:top w:val="nil"/>
              <w:left w:val="nil"/>
              <w:bottom w:val="nil"/>
              <w:right w:val="nil"/>
            </w:tcBorders>
          </w:tcPr>
          <w:p w14:paraId="4A6C227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-0.082***</w:t>
            </w:r>
          </w:p>
        </w:tc>
        <w:tc>
          <w:tcPr>
            <w:tcW w:w="803" w:type="pct"/>
            <w:gridSpan w:val="2"/>
            <w:tcBorders>
              <w:top w:val="nil"/>
              <w:left w:val="nil"/>
              <w:bottom w:val="nil"/>
              <w:right w:val="nil"/>
            </w:tcBorders>
          </w:tcPr>
          <w:p w14:paraId="3173DD0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-0.066***</w:t>
            </w:r>
          </w:p>
        </w:tc>
        <w:tc>
          <w:tcPr>
            <w:tcW w:w="1083" w:type="pct"/>
            <w:tcBorders>
              <w:top w:val="nil"/>
              <w:left w:val="nil"/>
              <w:bottom w:val="nil"/>
              <w:right w:val="nil"/>
            </w:tcBorders>
          </w:tcPr>
          <w:p w14:paraId="44F3BB5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-0.065***</w:t>
            </w:r>
          </w:p>
        </w:tc>
      </w:tr>
      <w:tr w:rsidR="002E0462" w:rsidRPr="002E0462" w14:paraId="26E9DA8C" w14:textId="77777777" w:rsidTr="004928C8">
        <w:trPr>
          <w:trHeight w:val="262"/>
        </w:trPr>
        <w:tc>
          <w:tcPr>
            <w:tcW w:w="1229" w:type="pct"/>
            <w:tcBorders>
              <w:top w:val="nil"/>
              <w:left w:val="nil"/>
              <w:bottom w:val="nil"/>
              <w:right w:val="nil"/>
            </w:tcBorders>
          </w:tcPr>
          <w:p w14:paraId="70AAC69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6290F34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(-7.431)</w:t>
            </w:r>
          </w:p>
        </w:tc>
        <w:tc>
          <w:tcPr>
            <w:tcW w:w="1082" w:type="pct"/>
            <w:tcBorders>
              <w:top w:val="nil"/>
              <w:left w:val="nil"/>
              <w:bottom w:val="nil"/>
              <w:right w:val="nil"/>
            </w:tcBorders>
          </w:tcPr>
          <w:p w14:paraId="6DD1F0F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(-7.453)</w:t>
            </w:r>
          </w:p>
        </w:tc>
        <w:tc>
          <w:tcPr>
            <w:tcW w:w="803" w:type="pct"/>
            <w:gridSpan w:val="2"/>
            <w:tcBorders>
              <w:top w:val="nil"/>
              <w:left w:val="nil"/>
              <w:bottom w:val="nil"/>
              <w:right w:val="nil"/>
            </w:tcBorders>
          </w:tcPr>
          <w:p w14:paraId="2A16FFF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(-6.159)</w:t>
            </w:r>
          </w:p>
        </w:tc>
        <w:tc>
          <w:tcPr>
            <w:tcW w:w="1083" w:type="pct"/>
            <w:tcBorders>
              <w:top w:val="nil"/>
              <w:left w:val="nil"/>
              <w:bottom w:val="nil"/>
              <w:right w:val="nil"/>
            </w:tcBorders>
          </w:tcPr>
          <w:p w14:paraId="4F6669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(-5.994)</w:t>
            </w:r>
          </w:p>
        </w:tc>
      </w:tr>
      <w:tr w:rsidR="002E0462" w:rsidRPr="002E0462" w14:paraId="5B29BB24" w14:textId="77777777" w:rsidTr="004928C8">
        <w:trPr>
          <w:trHeight w:val="280"/>
        </w:trPr>
        <w:tc>
          <w:tcPr>
            <w:tcW w:w="1229" w:type="pct"/>
            <w:tcBorders>
              <w:top w:val="nil"/>
              <w:left w:val="nil"/>
              <w:bottom w:val="nil"/>
              <w:right w:val="nil"/>
            </w:tcBorders>
          </w:tcPr>
          <w:p w14:paraId="7471E32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803" w:type="pct"/>
            <w:gridSpan w:val="2"/>
            <w:tcBorders>
              <w:top w:val="nil"/>
              <w:left w:val="nil"/>
              <w:bottom w:val="nil"/>
              <w:right w:val="nil"/>
            </w:tcBorders>
          </w:tcPr>
          <w:p w14:paraId="5025500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0.239***</w:t>
            </w:r>
          </w:p>
        </w:tc>
        <w:tc>
          <w:tcPr>
            <w:tcW w:w="1082" w:type="pct"/>
            <w:tcBorders>
              <w:top w:val="nil"/>
              <w:left w:val="nil"/>
              <w:bottom w:val="nil"/>
              <w:right w:val="nil"/>
            </w:tcBorders>
          </w:tcPr>
          <w:p w14:paraId="427AE63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0.247***</w:t>
            </w:r>
          </w:p>
        </w:tc>
        <w:tc>
          <w:tcPr>
            <w:tcW w:w="803" w:type="pct"/>
            <w:gridSpan w:val="2"/>
            <w:tcBorders>
              <w:top w:val="nil"/>
              <w:left w:val="nil"/>
              <w:bottom w:val="nil"/>
              <w:right w:val="nil"/>
            </w:tcBorders>
          </w:tcPr>
          <w:p w14:paraId="7FDFB4F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0.208***</w:t>
            </w:r>
          </w:p>
        </w:tc>
        <w:tc>
          <w:tcPr>
            <w:tcW w:w="1083" w:type="pct"/>
            <w:tcBorders>
              <w:top w:val="nil"/>
              <w:left w:val="nil"/>
              <w:bottom w:val="nil"/>
              <w:right w:val="nil"/>
            </w:tcBorders>
          </w:tcPr>
          <w:p w14:paraId="442F06E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0.216***</w:t>
            </w:r>
          </w:p>
        </w:tc>
      </w:tr>
      <w:tr w:rsidR="002E0462" w:rsidRPr="002E0462" w14:paraId="30A1E432" w14:textId="77777777" w:rsidTr="004928C8">
        <w:trPr>
          <w:trHeight w:val="262"/>
        </w:trPr>
        <w:tc>
          <w:tcPr>
            <w:tcW w:w="1229" w:type="pct"/>
            <w:tcBorders>
              <w:top w:val="nil"/>
              <w:left w:val="nil"/>
              <w:bottom w:val="nil"/>
              <w:right w:val="nil"/>
            </w:tcBorders>
          </w:tcPr>
          <w:p w14:paraId="6AFD366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0F1C336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(5.221)</w:t>
            </w:r>
          </w:p>
        </w:tc>
        <w:tc>
          <w:tcPr>
            <w:tcW w:w="1082" w:type="pct"/>
            <w:tcBorders>
              <w:top w:val="nil"/>
              <w:left w:val="nil"/>
              <w:bottom w:val="nil"/>
              <w:right w:val="nil"/>
            </w:tcBorders>
          </w:tcPr>
          <w:p w14:paraId="47EDD71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(5.393)</w:t>
            </w:r>
          </w:p>
        </w:tc>
        <w:tc>
          <w:tcPr>
            <w:tcW w:w="803" w:type="pct"/>
            <w:gridSpan w:val="2"/>
            <w:tcBorders>
              <w:top w:val="nil"/>
              <w:left w:val="nil"/>
              <w:bottom w:val="nil"/>
              <w:right w:val="nil"/>
            </w:tcBorders>
          </w:tcPr>
          <w:p w14:paraId="0A61FFF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(4.633)</w:t>
            </w:r>
          </w:p>
        </w:tc>
        <w:tc>
          <w:tcPr>
            <w:tcW w:w="1083" w:type="pct"/>
            <w:tcBorders>
              <w:top w:val="nil"/>
              <w:left w:val="nil"/>
              <w:bottom w:val="nil"/>
              <w:right w:val="nil"/>
            </w:tcBorders>
          </w:tcPr>
          <w:p w14:paraId="6CA5D32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(4.776)</w:t>
            </w:r>
          </w:p>
        </w:tc>
      </w:tr>
      <w:tr w:rsidR="002E0462" w:rsidRPr="002E0462" w14:paraId="1EAB28A5" w14:textId="77777777" w:rsidTr="004928C8">
        <w:trPr>
          <w:trHeight w:val="262"/>
        </w:trPr>
        <w:tc>
          <w:tcPr>
            <w:tcW w:w="1229" w:type="pct"/>
            <w:tcBorders>
              <w:top w:val="nil"/>
              <w:left w:val="nil"/>
              <w:bottom w:val="nil"/>
              <w:right w:val="nil"/>
            </w:tcBorders>
          </w:tcPr>
          <w:p w14:paraId="4DBC1D0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CashFlowVol</w:t>
            </w:r>
          </w:p>
        </w:tc>
        <w:tc>
          <w:tcPr>
            <w:tcW w:w="803" w:type="pct"/>
            <w:gridSpan w:val="2"/>
            <w:tcBorders>
              <w:top w:val="nil"/>
              <w:left w:val="nil"/>
              <w:bottom w:val="nil"/>
              <w:right w:val="nil"/>
            </w:tcBorders>
          </w:tcPr>
          <w:p w14:paraId="44B20DE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1082" w:type="pct"/>
            <w:tcBorders>
              <w:top w:val="nil"/>
              <w:left w:val="nil"/>
              <w:bottom w:val="nil"/>
              <w:right w:val="nil"/>
            </w:tcBorders>
          </w:tcPr>
          <w:p w14:paraId="7DCC1C8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03" w:type="pct"/>
            <w:gridSpan w:val="2"/>
            <w:tcBorders>
              <w:top w:val="nil"/>
              <w:left w:val="nil"/>
              <w:bottom w:val="nil"/>
              <w:right w:val="nil"/>
            </w:tcBorders>
          </w:tcPr>
          <w:p w14:paraId="1A6F371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1083" w:type="pct"/>
            <w:tcBorders>
              <w:top w:val="nil"/>
              <w:left w:val="nil"/>
              <w:bottom w:val="nil"/>
              <w:right w:val="nil"/>
            </w:tcBorders>
          </w:tcPr>
          <w:p w14:paraId="37A060B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r>
      <w:tr w:rsidR="002E0462" w:rsidRPr="002E0462" w14:paraId="61CF6ADB" w14:textId="77777777" w:rsidTr="004928C8">
        <w:trPr>
          <w:trHeight w:val="262"/>
        </w:trPr>
        <w:tc>
          <w:tcPr>
            <w:tcW w:w="1229" w:type="pct"/>
            <w:tcBorders>
              <w:top w:val="nil"/>
              <w:left w:val="nil"/>
              <w:bottom w:val="nil"/>
              <w:right w:val="nil"/>
            </w:tcBorders>
          </w:tcPr>
          <w:p w14:paraId="27430574"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803" w:type="pct"/>
            <w:gridSpan w:val="2"/>
            <w:tcBorders>
              <w:top w:val="nil"/>
              <w:left w:val="nil"/>
              <w:bottom w:val="nil"/>
              <w:right w:val="nil"/>
            </w:tcBorders>
          </w:tcPr>
          <w:p w14:paraId="5134FF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(-1.319)</w:t>
            </w:r>
          </w:p>
        </w:tc>
        <w:tc>
          <w:tcPr>
            <w:tcW w:w="1082" w:type="pct"/>
            <w:tcBorders>
              <w:top w:val="nil"/>
              <w:left w:val="nil"/>
              <w:bottom w:val="nil"/>
              <w:right w:val="nil"/>
            </w:tcBorders>
          </w:tcPr>
          <w:p w14:paraId="7948C17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(-1.379)</w:t>
            </w:r>
          </w:p>
        </w:tc>
        <w:tc>
          <w:tcPr>
            <w:tcW w:w="803" w:type="pct"/>
            <w:gridSpan w:val="2"/>
            <w:tcBorders>
              <w:top w:val="nil"/>
              <w:left w:val="nil"/>
              <w:bottom w:val="nil"/>
              <w:right w:val="nil"/>
            </w:tcBorders>
          </w:tcPr>
          <w:p w14:paraId="7733AA1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(-1.284)</w:t>
            </w:r>
          </w:p>
        </w:tc>
        <w:tc>
          <w:tcPr>
            <w:tcW w:w="1083" w:type="pct"/>
            <w:tcBorders>
              <w:top w:val="nil"/>
              <w:left w:val="nil"/>
              <w:bottom w:val="nil"/>
              <w:right w:val="nil"/>
            </w:tcBorders>
          </w:tcPr>
          <w:p w14:paraId="1410C12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(-1.284)</w:t>
            </w:r>
          </w:p>
        </w:tc>
      </w:tr>
      <w:tr w:rsidR="002E0462" w:rsidRPr="002E0462" w14:paraId="712670E9" w14:textId="77777777" w:rsidTr="004928C8">
        <w:trPr>
          <w:trHeight w:val="262"/>
        </w:trPr>
        <w:tc>
          <w:tcPr>
            <w:tcW w:w="1229" w:type="pct"/>
            <w:tcBorders>
              <w:top w:val="nil"/>
              <w:left w:val="nil"/>
              <w:bottom w:val="nil"/>
              <w:right w:val="nil"/>
            </w:tcBorders>
          </w:tcPr>
          <w:p w14:paraId="6D43446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FirmAge</w:t>
            </w:r>
          </w:p>
        </w:tc>
        <w:tc>
          <w:tcPr>
            <w:tcW w:w="803" w:type="pct"/>
            <w:gridSpan w:val="2"/>
            <w:tcBorders>
              <w:top w:val="nil"/>
              <w:left w:val="nil"/>
              <w:bottom w:val="nil"/>
              <w:right w:val="nil"/>
            </w:tcBorders>
          </w:tcPr>
          <w:p w14:paraId="48A3EC0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1082" w:type="pct"/>
            <w:tcBorders>
              <w:top w:val="nil"/>
              <w:left w:val="nil"/>
              <w:bottom w:val="nil"/>
              <w:right w:val="nil"/>
            </w:tcBorders>
          </w:tcPr>
          <w:p w14:paraId="53A27C7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803" w:type="pct"/>
            <w:gridSpan w:val="2"/>
            <w:tcBorders>
              <w:top w:val="nil"/>
              <w:left w:val="nil"/>
              <w:bottom w:val="nil"/>
              <w:right w:val="nil"/>
            </w:tcBorders>
          </w:tcPr>
          <w:p w14:paraId="1B8DDCB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1083" w:type="pct"/>
            <w:tcBorders>
              <w:top w:val="nil"/>
              <w:left w:val="nil"/>
              <w:bottom w:val="nil"/>
              <w:right w:val="nil"/>
            </w:tcBorders>
          </w:tcPr>
          <w:p w14:paraId="2C59192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r>
      <w:tr w:rsidR="002E0462" w:rsidRPr="002E0462" w14:paraId="5422CD8A" w14:textId="77777777" w:rsidTr="004928C8">
        <w:trPr>
          <w:trHeight w:val="280"/>
        </w:trPr>
        <w:tc>
          <w:tcPr>
            <w:tcW w:w="1229" w:type="pct"/>
            <w:tcBorders>
              <w:top w:val="nil"/>
              <w:left w:val="nil"/>
              <w:bottom w:val="nil"/>
              <w:right w:val="nil"/>
            </w:tcBorders>
          </w:tcPr>
          <w:p w14:paraId="6AC69DF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60A8032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(-2.288)</w:t>
            </w:r>
          </w:p>
        </w:tc>
        <w:tc>
          <w:tcPr>
            <w:tcW w:w="1082" w:type="pct"/>
            <w:tcBorders>
              <w:top w:val="nil"/>
              <w:left w:val="nil"/>
              <w:bottom w:val="nil"/>
              <w:right w:val="nil"/>
            </w:tcBorders>
          </w:tcPr>
          <w:p w14:paraId="288D959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(-2.170)</w:t>
            </w:r>
          </w:p>
        </w:tc>
        <w:tc>
          <w:tcPr>
            <w:tcW w:w="803" w:type="pct"/>
            <w:gridSpan w:val="2"/>
            <w:tcBorders>
              <w:top w:val="nil"/>
              <w:left w:val="nil"/>
              <w:bottom w:val="nil"/>
              <w:right w:val="nil"/>
            </w:tcBorders>
          </w:tcPr>
          <w:p w14:paraId="5AB13C1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(-1.169)</w:t>
            </w:r>
          </w:p>
        </w:tc>
        <w:tc>
          <w:tcPr>
            <w:tcW w:w="1083" w:type="pct"/>
            <w:tcBorders>
              <w:top w:val="nil"/>
              <w:left w:val="nil"/>
              <w:bottom w:val="nil"/>
              <w:right w:val="nil"/>
            </w:tcBorders>
          </w:tcPr>
          <w:p w14:paraId="5C5C187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(-1.003)</w:t>
            </w:r>
          </w:p>
        </w:tc>
      </w:tr>
      <w:tr w:rsidR="002E0462" w:rsidRPr="002E0462" w14:paraId="6A4ABC85" w14:textId="77777777" w:rsidTr="004928C8">
        <w:trPr>
          <w:trHeight w:val="262"/>
        </w:trPr>
        <w:tc>
          <w:tcPr>
            <w:tcW w:w="1229" w:type="pct"/>
            <w:tcBorders>
              <w:top w:val="nil"/>
              <w:left w:val="nil"/>
              <w:bottom w:val="nil"/>
              <w:right w:val="nil"/>
            </w:tcBorders>
          </w:tcPr>
          <w:p w14:paraId="5634183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803" w:type="pct"/>
            <w:gridSpan w:val="2"/>
            <w:tcBorders>
              <w:top w:val="nil"/>
              <w:left w:val="nil"/>
              <w:bottom w:val="nil"/>
              <w:right w:val="nil"/>
            </w:tcBorders>
          </w:tcPr>
          <w:p w14:paraId="27913A0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0.021</w:t>
            </w:r>
          </w:p>
        </w:tc>
        <w:tc>
          <w:tcPr>
            <w:tcW w:w="1082" w:type="pct"/>
            <w:tcBorders>
              <w:top w:val="nil"/>
              <w:left w:val="nil"/>
              <w:bottom w:val="nil"/>
              <w:right w:val="nil"/>
            </w:tcBorders>
          </w:tcPr>
          <w:p w14:paraId="096C5F7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0.019</w:t>
            </w:r>
          </w:p>
        </w:tc>
        <w:tc>
          <w:tcPr>
            <w:tcW w:w="803" w:type="pct"/>
            <w:gridSpan w:val="2"/>
            <w:tcBorders>
              <w:top w:val="nil"/>
              <w:left w:val="nil"/>
              <w:bottom w:val="nil"/>
              <w:right w:val="nil"/>
            </w:tcBorders>
          </w:tcPr>
          <w:p w14:paraId="1D97E75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0.017</w:t>
            </w:r>
          </w:p>
        </w:tc>
        <w:tc>
          <w:tcPr>
            <w:tcW w:w="1083" w:type="pct"/>
            <w:tcBorders>
              <w:top w:val="nil"/>
              <w:left w:val="nil"/>
              <w:bottom w:val="nil"/>
              <w:right w:val="nil"/>
            </w:tcBorders>
          </w:tcPr>
          <w:p w14:paraId="6792155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0.016</w:t>
            </w:r>
          </w:p>
        </w:tc>
      </w:tr>
      <w:tr w:rsidR="002E0462" w:rsidRPr="002E0462" w14:paraId="6871DAB1" w14:textId="77777777" w:rsidTr="004928C8">
        <w:trPr>
          <w:trHeight w:val="262"/>
        </w:trPr>
        <w:tc>
          <w:tcPr>
            <w:tcW w:w="1229" w:type="pct"/>
            <w:tcBorders>
              <w:top w:val="nil"/>
              <w:left w:val="nil"/>
              <w:bottom w:val="nil"/>
              <w:right w:val="nil"/>
            </w:tcBorders>
          </w:tcPr>
          <w:p w14:paraId="502F207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3AFC7EF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(1.603)</w:t>
            </w:r>
          </w:p>
        </w:tc>
        <w:tc>
          <w:tcPr>
            <w:tcW w:w="1082" w:type="pct"/>
            <w:tcBorders>
              <w:top w:val="nil"/>
              <w:left w:val="nil"/>
              <w:bottom w:val="nil"/>
              <w:right w:val="nil"/>
            </w:tcBorders>
          </w:tcPr>
          <w:p w14:paraId="03A0BE5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(1.518)</w:t>
            </w:r>
          </w:p>
        </w:tc>
        <w:tc>
          <w:tcPr>
            <w:tcW w:w="803" w:type="pct"/>
            <w:gridSpan w:val="2"/>
            <w:tcBorders>
              <w:top w:val="nil"/>
              <w:left w:val="nil"/>
              <w:bottom w:val="nil"/>
              <w:right w:val="nil"/>
            </w:tcBorders>
          </w:tcPr>
          <w:p w14:paraId="48B341A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(1.388)</w:t>
            </w:r>
          </w:p>
        </w:tc>
        <w:tc>
          <w:tcPr>
            <w:tcW w:w="1083" w:type="pct"/>
            <w:tcBorders>
              <w:top w:val="nil"/>
              <w:left w:val="nil"/>
              <w:bottom w:val="nil"/>
              <w:right w:val="nil"/>
            </w:tcBorders>
          </w:tcPr>
          <w:p w14:paraId="1FE9D3D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(1.303)</w:t>
            </w:r>
          </w:p>
        </w:tc>
      </w:tr>
      <w:tr w:rsidR="002E0462" w:rsidRPr="002E0462" w14:paraId="15464D2B" w14:textId="77777777" w:rsidTr="004928C8">
        <w:trPr>
          <w:trHeight w:val="280"/>
        </w:trPr>
        <w:tc>
          <w:tcPr>
            <w:tcW w:w="1229" w:type="pct"/>
            <w:tcBorders>
              <w:top w:val="nil"/>
              <w:left w:val="nil"/>
              <w:bottom w:val="nil"/>
              <w:right w:val="nil"/>
            </w:tcBorders>
          </w:tcPr>
          <w:p w14:paraId="72DF997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TotalCompensation</w:t>
            </w:r>
          </w:p>
        </w:tc>
        <w:tc>
          <w:tcPr>
            <w:tcW w:w="803" w:type="pct"/>
            <w:gridSpan w:val="2"/>
            <w:tcBorders>
              <w:top w:val="nil"/>
              <w:left w:val="nil"/>
              <w:bottom w:val="nil"/>
              <w:right w:val="nil"/>
            </w:tcBorders>
          </w:tcPr>
          <w:p w14:paraId="070FF41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0A13686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2599EA2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0.019***</w:t>
            </w:r>
          </w:p>
        </w:tc>
        <w:tc>
          <w:tcPr>
            <w:tcW w:w="1083" w:type="pct"/>
            <w:tcBorders>
              <w:top w:val="nil"/>
              <w:left w:val="nil"/>
              <w:bottom w:val="nil"/>
              <w:right w:val="nil"/>
            </w:tcBorders>
          </w:tcPr>
          <w:p w14:paraId="1CB98C4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0.020***</w:t>
            </w:r>
          </w:p>
        </w:tc>
      </w:tr>
      <w:tr w:rsidR="002E0462" w:rsidRPr="002E0462" w14:paraId="3A5AFFA6" w14:textId="77777777" w:rsidTr="004928C8">
        <w:trPr>
          <w:trHeight w:val="280"/>
        </w:trPr>
        <w:tc>
          <w:tcPr>
            <w:tcW w:w="1229" w:type="pct"/>
            <w:tcBorders>
              <w:top w:val="nil"/>
              <w:left w:val="nil"/>
              <w:bottom w:val="nil"/>
              <w:right w:val="nil"/>
            </w:tcBorders>
          </w:tcPr>
          <w:p w14:paraId="450B1CE6"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803" w:type="pct"/>
            <w:gridSpan w:val="2"/>
            <w:tcBorders>
              <w:top w:val="nil"/>
              <w:left w:val="nil"/>
              <w:bottom w:val="nil"/>
              <w:right w:val="nil"/>
            </w:tcBorders>
          </w:tcPr>
          <w:p w14:paraId="566078D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4E08054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24BE56D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(2.585)</w:t>
            </w:r>
          </w:p>
        </w:tc>
        <w:tc>
          <w:tcPr>
            <w:tcW w:w="1083" w:type="pct"/>
            <w:tcBorders>
              <w:top w:val="nil"/>
              <w:left w:val="nil"/>
              <w:bottom w:val="nil"/>
              <w:right w:val="nil"/>
            </w:tcBorders>
          </w:tcPr>
          <w:p w14:paraId="35167A3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(2.667)</w:t>
            </w:r>
          </w:p>
        </w:tc>
      </w:tr>
      <w:tr w:rsidR="002E0462" w:rsidRPr="002E0462" w14:paraId="30F962E4" w14:textId="77777777" w:rsidTr="004928C8">
        <w:trPr>
          <w:trHeight w:val="280"/>
        </w:trPr>
        <w:tc>
          <w:tcPr>
            <w:tcW w:w="1229" w:type="pct"/>
            <w:tcBorders>
              <w:top w:val="nil"/>
              <w:left w:val="nil"/>
              <w:bottom w:val="nil"/>
              <w:right w:val="nil"/>
            </w:tcBorders>
          </w:tcPr>
          <w:p w14:paraId="500E463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803" w:type="pct"/>
            <w:gridSpan w:val="2"/>
            <w:tcBorders>
              <w:top w:val="nil"/>
              <w:left w:val="nil"/>
              <w:bottom w:val="nil"/>
              <w:right w:val="nil"/>
            </w:tcBorders>
          </w:tcPr>
          <w:p w14:paraId="4EA88DB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33506D6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2F81174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1083" w:type="pct"/>
            <w:tcBorders>
              <w:top w:val="nil"/>
              <w:left w:val="nil"/>
              <w:bottom w:val="nil"/>
              <w:right w:val="nil"/>
            </w:tcBorders>
          </w:tcPr>
          <w:p w14:paraId="0666CDF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3D88059D" w14:textId="77777777" w:rsidTr="004928C8">
        <w:trPr>
          <w:trHeight w:val="262"/>
        </w:trPr>
        <w:tc>
          <w:tcPr>
            <w:tcW w:w="1229" w:type="pct"/>
            <w:tcBorders>
              <w:top w:val="nil"/>
              <w:left w:val="nil"/>
              <w:bottom w:val="nil"/>
              <w:right w:val="nil"/>
            </w:tcBorders>
          </w:tcPr>
          <w:p w14:paraId="6A53819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209F89F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237CE28F"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090C5E4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(0.755)</w:t>
            </w:r>
          </w:p>
        </w:tc>
        <w:tc>
          <w:tcPr>
            <w:tcW w:w="1083" w:type="pct"/>
            <w:tcBorders>
              <w:top w:val="nil"/>
              <w:left w:val="nil"/>
              <w:bottom w:val="nil"/>
              <w:right w:val="nil"/>
            </w:tcBorders>
          </w:tcPr>
          <w:p w14:paraId="3A893A2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(0.625)</w:t>
            </w:r>
          </w:p>
        </w:tc>
      </w:tr>
      <w:tr w:rsidR="002E0462" w:rsidRPr="002E0462" w14:paraId="0D8283F8" w14:textId="77777777" w:rsidTr="004928C8">
        <w:trPr>
          <w:trHeight w:val="262"/>
        </w:trPr>
        <w:tc>
          <w:tcPr>
            <w:tcW w:w="1229" w:type="pct"/>
            <w:tcBorders>
              <w:top w:val="nil"/>
              <w:left w:val="nil"/>
              <w:bottom w:val="nil"/>
              <w:right w:val="nil"/>
            </w:tcBorders>
          </w:tcPr>
          <w:p w14:paraId="264C3B0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HIndex</w:t>
            </w:r>
          </w:p>
        </w:tc>
        <w:tc>
          <w:tcPr>
            <w:tcW w:w="803" w:type="pct"/>
            <w:gridSpan w:val="2"/>
            <w:tcBorders>
              <w:top w:val="nil"/>
              <w:left w:val="nil"/>
              <w:bottom w:val="nil"/>
              <w:right w:val="nil"/>
            </w:tcBorders>
          </w:tcPr>
          <w:p w14:paraId="5580E04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4C288C6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4A9F6DB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0.271***</w:t>
            </w:r>
          </w:p>
        </w:tc>
        <w:tc>
          <w:tcPr>
            <w:tcW w:w="1083" w:type="pct"/>
            <w:tcBorders>
              <w:top w:val="nil"/>
              <w:left w:val="nil"/>
              <w:bottom w:val="nil"/>
              <w:right w:val="nil"/>
            </w:tcBorders>
          </w:tcPr>
          <w:p w14:paraId="6140C99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0.275***</w:t>
            </w:r>
          </w:p>
        </w:tc>
      </w:tr>
      <w:tr w:rsidR="002E0462" w:rsidRPr="002E0462" w14:paraId="1C6AE96F" w14:textId="77777777" w:rsidTr="004928C8">
        <w:trPr>
          <w:trHeight w:val="280"/>
        </w:trPr>
        <w:tc>
          <w:tcPr>
            <w:tcW w:w="1229" w:type="pct"/>
            <w:tcBorders>
              <w:top w:val="nil"/>
              <w:left w:val="nil"/>
              <w:bottom w:val="nil"/>
              <w:right w:val="nil"/>
            </w:tcBorders>
          </w:tcPr>
          <w:p w14:paraId="630D79F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170CCD67"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6130A5A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224F210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(5.482)</w:t>
            </w:r>
          </w:p>
        </w:tc>
        <w:tc>
          <w:tcPr>
            <w:tcW w:w="1083" w:type="pct"/>
            <w:tcBorders>
              <w:top w:val="nil"/>
              <w:left w:val="nil"/>
              <w:bottom w:val="nil"/>
              <w:right w:val="nil"/>
            </w:tcBorders>
          </w:tcPr>
          <w:p w14:paraId="50B3CA7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(5.503)</w:t>
            </w:r>
          </w:p>
        </w:tc>
      </w:tr>
      <w:tr w:rsidR="002E0462" w:rsidRPr="002E0462" w14:paraId="509F414B" w14:textId="77777777" w:rsidTr="004928C8">
        <w:trPr>
          <w:trHeight w:val="262"/>
        </w:trPr>
        <w:tc>
          <w:tcPr>
            <w:tcW w:w="1229" w:type="pct"/>
            <w:tcBorders>
              <w:top w:val="nil"/>
              <w:left w:val="nil"/>
              <w:bottom w:val="nil"/>
              <w:right w:val="nil"/>
            </w:tcBorders>
          </w:tcPr>
          <w:p w14:paraId="4C8A15A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BoardSize</w:t>
            </w:r>
          </w:p>
        </w:tc>
        <w:tc>
          <w:tcPr>
            <w:tcW w:w="803" w:type="pct"/>
            <w:gridSpan w:val="2"/>
            <w:tcBorders>
              <w:top w:val="nil"/>
              <w:left w:val="nil"/>
              <w:bottom w:val="nil"/>
              <w:right w:val="nil"/>
            </w:tcBorders>
          </w:tcPr>
          <w:p w14:paraId="686C6DD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22BEE5B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107E723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1083" w:type="pct"/>
            <w:tcBorders>
              <w:top w:val="nil"/>
              <w:left w:val="nil"/>
              <w:bottom w:val="nil"/>
              <w:right w:val="nil"/>
            </w:tcBorders>
          </w:tcPr>
          <w:p w14:paraId="5DEFB9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1BBFB190" w14:textId="77777777" w:rsidTr="004928C8">
        <w:trPr>
          <w:trHeight w:val="262"/>
        </w:trPr>
        <w:tc>
          <w:tcPr>
            <w:tcW w:w="1229" w:type="pct"/>
            <w:tcBorders>
              <w:top w:val="nil"/>
              <w:left w:val="nil"/>
              <w:bottom w:val="nil"/>
              <w:right w:val="nil"/>
            </w:tcBorders>
          </w:tcPr>
          <w:p w14:paraId="0898CD9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6912D5B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129CD2F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255674F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(0.067)</w:t>
            </w:r>
          </w:p>
        </w:tc>
        <w:tc>
          <w:tcPr>
            <w:tcW w:w="1083" w:type="pct"/>
            <w:tcBorders>
              <w:top w:val="nil"/>
              <w:left w:val="nil"/>
              <w:bottom w:val="nil"/>
              <w:right w:val="nil"/>
            </w:tcBorders>
          </w:tcPr>
          <w:p w14:paraId="00D2381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(0.125)</w:t>
            </w:r>
          </w:p>
        </w:tc>
      </w:tr>
      <w:tr w:rsidR="002E0462" w:rsidRPr="002E0462" w14:paraId="7814DE60" w14:textId="77777777" w:rsidTr="004928C8">
        <w:trPr>
          <w:trHeight w:val="280"/>
        </w:trPr>
        <w:tc>
          <w:tcPr>
            <w:tcW w:w="1229" w:type="pct"/>
            <w:tcBorders>
              <w:top w:val="nil"/>
              <w:left w:val="nil"/>
              <w:bottom w:val="nil"/>
              <w:right w:val="nil"/>
            </w:tcBorders>
          </w:tcPr>
          <w:p w14:paraId="240BB2E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Boardmeeting</w:t>
            </w:r>
          </w:p>
        </w:tc>
        <w:tc>
          <w:tcPr>
            <w:tcW w:w="803" w:type="pct"/>
            <w:gridSpan w:val="2"/>
            <w:tcBorders>
              <w:top w:val="nil"/>
              <w:left w:val="nil"/>
              <w:bottom w:val="nil"/>
              <w:right w:val="nil"/>
            </w:tcBorders>
          </w:tcPr>
          <w:p w14:paraId="6FDB729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50C705AB"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7E31636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1083" w:type="pct"/>
            <w:tcBorders>
              <w:top w:val="nil"/>
              <w:left w:val="nil"/>
              <w:bottom w:val="nil"/>
              <w:right w:val="nil"/>
            </w:tcBorders>
          </w:tcPr>
          <w:p w14:paraId="47BEA6E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4F61A9D6" w14:textId="77777777" w:rsidTr="004928C8">
        <w:trPr>
          <w:trHeight w:val="262"/>
        </w:trPr>
        <w:tc>
          <w:tcPr>
            <w:tcW w:w="1229" w:type="pct"/>
            <w:tcBorders>
              <w:top w:val="nil"/>
              <w:left w:val="nil"/>
              <w:bottom w:val="nil"/>
              <w:right w:val="nil"/>
            </w:tcBorders>
          </w:tcPr>
          <w:p w14:paraId="53A4048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03" w:type="pct"/>
            <w:gridSpan w:val="2"/>
            <w:tcBorders>
              <w:top w:val="nil"/>
              <w:left w:val="nil"/>
              <w:bottom w:val="nil"/>
              <w:right w:val="nil"/>
            </w:tcBorders>
          </w:tcPr>
          <w:p w14:paraId="564DBDF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1082" w:type="pct"/>
            <w:tcBorders>
              <w:top w:val="nil"/>
              <w:left w:val="nil"/>
              <w:bottom w:val="nil"/>
              <w:right w:val="nil"/>
            </w:tcBorders>
          </w:tcPr>
          <w:p w14:paraId="7F7DF5FC"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03" w:type="pct"/>
            <w:gridSpan w:val="2"/>
            <w:tcBorders>
              <w:top w:val="nil"/>
              <w:left w:val="nil"/>
              <w:bottom w:val="nil"/>
              <w:right w:val="nil"/>
            </w:tcBorders>
          </w:tcPr>
          <w:p w14:paraId="1E52C06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(-5.746)</w:t>
            </w:r>
          </w:p>
        </w:tc>
        <w:tc>
          <w:tcPr>
            <w:tcW w:w="1083" w:type="pct"/>
            <w:tcBorders>
              <w:top w:val="nil"/>
              <w:left w:val="nil"/>
              <w:bottom w:val="nil"/>
              <w:right w:val="nil"/>
            </w:tcBorders>
          </w:tcPr>
          <w:p w14:paraId="67AC12F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(-5.608)</w:t>
            </w:r>
          </w:p>
        </w:tc>
      </w:tr>
      <w:tr w:rsidR="002E0462" w:rsidRPr="002E0462" w14:paraId="4976BE4E" w14:textId="77777777" w:rsidTr="004928C8">
        <w:trPr>
          <w:trHeight w:val="262"/>
        </w:trPr>
        <w:tc>
          <w:tcPr>
            <w:tcW w:w="1229" w:type="pct"/>
            <w:tcBorders>
              <w:top w:val="nil"/>
              <w:left w:val="nil"/>
              <w:bottom w:val="nil"/>
              <w:right w:val="nil"/>
            </w:tcBorders>
          </w:tcPr>
          <w:p w14:paraId="70BD517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Constant</w:t>
            </w:r>
          </w:p>
        </w:tc>
        <w:tc>
          <w:tcPr>
            <w:tcW w:w="803" w:type="pct"/>
            <w:gridSpan w:val="2"/>
            <w:tcBorders>
              <w:top w:val="nil"/>
              <w:left w:val="nil"/>
              <w:bottom w:val="nil"/>
              <w:right w:val="nil"/>
            </w:tcBorders>
          </w:tcPr>
          <w:p w14:paraId="29EBB44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-0.221*</w:t>
            </w:r>
          </w:p>
        </w:tc>
        <w:tc>
          <w:tcPr>
            <w:tcW w:w="1082" w:type="pct"/>
            <w:tcBorders>
              <w:top w:val="nil"/>
              <w:left w:val="nil"/>
              <w:bottom w:val="nil"/>
              <w:right w:val="nil"/>
            </w:tcBorders>
          </w:tcPr>
          <w:p w14:paraId="526EC9B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-0.204*</w:t>
            </w:r>
          </w:p>
        </w:tc>
        <w:tc>
          <w:tcPr>
            <w:tcW w:w="803" w:type="pct"/>
            <w:gridSpan w:val="2"/>
            <w:tcBorders>
              <w:top w:val="nil"/>
              <w:left w:val="nil"/>
              <w:bottom w:val="nil"/>
              <w:right w:val="nil"/>
            </w:tcBorders>
          </w:tcPr>
          <w:p w14:paraId="7F3CB8A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-0.302**</w:t>
            </w:r>
          </w:p>
        </w:tc>
        <w:tc>
          <w:tcPr>
            <w:tcW w:w="1083" w:type="pct"/>
            <w:tcBorders>
              <w:top w:val="nil"/>
              <w:left w:val="nil"/>
              <w:bottom w:val="nil"/>
              <w:right w:val="nil"/>
            </w:tcBorders>
          </w:tcPr>
          <w:p w14:paraId="5785F78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-0.285**</w:t>
            </w:r>
          </w:p>
        </w:tc>
      </w:tr>
      <w:tr w:rsidR="002E0462" w:rsidRPr="002E0462" w14:paraId="08DEB102" w14:textId="77777777" w:rsidTr="004928C8">
        <w:trPr>
          <w:trHeight w:val="280"/>
        </w:trPr>
        <w:tc>
          <w:tcPr>
            <w:tcW w:w="1229" w:type="pct"/>
            <w:tcBorders>
              <w:top w:val="nil"/>
              <w:left w:val="nil"/>
              <w:bottom w:val="nil"/>
              <w:right w:val="nil"/>
            </w:tcBorders>
          </w:tcPr>
          <w:p w14:paraId="6B6F8742"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803" w:type="pct"/>
            <w:gridSpan w:val="2"/>
            <w:tcBorders>
              <w:top w:val="nil"/>
              <w:left w:val="nil"/>
              <w:bottom w:val="nil"/>
              <w:right w:val="nil"/>
            </w:tcBorders>
          </w:tcPr>
          <w:p w14:paraId="30A4CF6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(-1.889)</w:t>
            </w:r>
          </w:p>
        </w:tc>
        <w:tc>
          <w:tcPr>
            <w:tcW w:w="1082" w:type="pct"/>
            <w:tcBorders>
              <w:top w:val="nil"/>
              <w:left w:val="nil"/>
              <w:bottom w:val="nil"/>
              <w:right w:val="nil"/>
            </w:tcBorders>
          </w:tcPr>
          <w:p w14:paraId="3DB5C04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(-1.739)</w:t>
            </w:r>
          </w:p>
        </w:tc>
        <w:tc>
          <w:tcPr>
            <w:tcW w:w="803" w:type="pct"/>
            <w:gridSpan w:val="2"/>
            <w:tcBorders>
              <w:top w:val="nil"/>
              <w:left w:val="nil"/>
              <w:bottom w:val="nil"/>
              <w:right w:val="nil"/>
            </w:tcBorders>
          </w:tcPr>
          <w:p w14:paraId="009ECC3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(-2.382)</w:t>
            </w:r>
          </w:p>
        </w:tc>
        <w:tc>
          <w:tcPr>
            <w:tcW w:w="1083" w:type="pct"/>
            <w:tcBorders>
              <w:top w:val="nil"/>
              <w:left w:val="nil"/>
              <w:bottom w:val="nil"/>
              <w:right w:val="nil"/>
            </w:tcBorders>
          </w:tcPr>
          <w:p w14:paraId="670D6B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(-2.250)</w:t>
            </w:r>
          </w:p>
        </w:tc>
      </w:tr>
      <w:tr w:rsidR="002E0462" w:rsidRPr="002E0462" w14:paraId="40906D43" w14:textId="77777777" w:rsidTr="004928C8">
        <w:trPr>
          <w:trHeight w:val="262"/>
        </w:trPr>
        <w:tc>
          <w:tcPr>
            <w:tcW w:w="1229" w:type="pct"/>
            <w:tcBorders>
              <w:top w:val="nil"/>
              <w:left w:val="nil"/>
              <w:bottom w:val="nil"/>
              <w:right w:val="nil"/>
            </w:tcBorders>
          </w:tcPr>
          <w:p w14:paraId="62393D17"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Industry FE</w:t>
            </w:r>
          </w:p>
        </w:tc>
        <w:tc>
          <w:tcPr>
            <w:tcW w:w="803" w:type="pct"/>
            <w:gridSpan w:val="2"/>
            <w:tcBorders>
              <w:top w:val="nil"/>
              <w:left w:val="nil"/>
              <w:bottom w:val="nil"/>
              <w:right w:val="nil"/>
            </w:tcBorders>
          </w:tcPr>
          <w:p w14:paraId="48E9915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1082" w:type="pct"/>
            <w:tcBorders>
              <w:top w:val="nil"/>
              <w:left w:val="nil"/>
              <w:bottom w:val="nil"/>
              <w:right w:val="nil"/>
            </w:tcBorders>
          </w:tcPr>
          <w:p w14:paraId="437AA0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03" w:type="pct"/>
            <w:gridSpan w:val="2"/>
            <w:tcBorders>
              <w:top w:val="nil"/>
              <w:left w:val="nil"/>
              <w:bottom w:val="nil"/>
              <w:right w:val="nil"/>
            </w:tcBorders>
          </w:tcPr>
          <w:p w14:paraId="5261020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1083" w:type="pct"/>
            <w:tcBorders>
              <w:top w:val="nil"/>
              <w:left w:val="nil"/>
              <w:bottom w:val="nil"/>
              <w:right w:val="nil"/>
            </w:tcBorders>
          </w:tcPr>
          <w:p w14:paraId="6E9761D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0302D9DC" w14:textId="77777777" w:rsidTr="004928C8">
        <w:trPr>
          <w:trHeight w:val="262"/>
        </w:trPr>
        <w:tc>
          <w:tcPr>
            <w:tcW w:w="1229" w:type="pct"/>
            <w:tcBorders>
              <w:top w:val="nil"/>
              <w:left w:val="nil"/>
              <w:bottom w:val="nil"/>
              <w:right w:val="nil"/>
            </w:tcBorders>
          </w:tcPr>
          <w:p w14:paraId="7FBC7130"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Year FE</w:t>
            </w:r>
          </w:p>
        </w:tc>
        <w:tc>
          <w:tcPr>
            <w:tcW w:w="803" w:type="pct"/>
            <w:gridSpan w:val="2"/>
            <w:tcBorders>
              <w:top w:val="nil"/>
              <w:left w:val="nil"/>
              <w:bottom w:val="nil"/>
              <w:right w:val="nil"/>
            </w:tcBorders>
          </w:tcPr>
          <w:p w14:paraId="7B4F341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1082" w:type="pct"/>
            <w:tcBorders>
              <w:top w:val="nil"/>
              <w:left w:val="nil"/>
              <w:bottom w:val="nil"/>
              <w:right w:val="nil"/>
            </w:tcBorders>
          </w:tcPr>
          <w:p w14:paraId="288D9DA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03" w:type="pct"/>
            <w:gridSpan w:val="2"/>
            <w:tcBorders>
              <w:top w:val="nil"/>
              <w:left w:val="nil"/>
              <w:bottom w:val="nil"/>
              <w:right w:val="nil"/>
            </w:tcBorders>
          </w:tcPr>
          <w:p w14:paraId="5BE53CD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1083" w:type="pct"/>
            <w:tcBorders>
              <w:top w:val="nil"/>
              <w:left w:val="nil"/>
              <w:bottom w:val="nil"/>
              <w:right w:val="nil"/>
            </w:tcBorders>
          </w:tcPr>
          <w:p w14:paraId="045D1BD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534A4F3C" w14:textId="77777777" w:rsidTr="004928C8">
        <w:trPr>
          <w:trHeight w:val="280"/>
        </w:trPr>
        <w:tc>
          <w:tcPr>
            <w:tcW w:w="1229" w:type="pct"/>
            <w:tcBorders>
              <w:top w:val="nil"/>
              <w:left w:val="nil"/>
              <w:bottom w:val="nil"/>
              <w:right w:val="nil"/>
            </w:tcBorders>
          </w:tcPr>
          <w:p w14:paraId="1F6C87F8"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Observations</w:t>
            </w:r>
          </w:p>
        </w:tc>
        <w:tc>
          <w:tcPr>
            <w:tcW w:w="803" w:type="pct"/>
            <w:gridSpan w:val="2"/>
            <w:tcBorders>
              <w:top w:val="nil"/>
              <w:left w:val="nil"/>
              <w:bottom w:val="nil"/>
              <w:right w:val="nil"/>
            </w:tcBorders>
          </w:tcPr>
          <w:p w14:paraId="21A8EDA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9256</w:t>
            </w:r>
          </w:p>
        </w:tc>
        <w:tc>
          <w:tcPr>
            <w:tcW w:w="1082" w:type="pct"/>
            <w:tcBorders>
              <w:top w:val="nil"/>
              <w:left w:val="nil"/>
              <w:bottom w:val="nil"/>
              <w:right w:val="nil"/>
            </w:tcBorders>
          </w:tcPr>
          <w:p w14:paraId="68B288E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9256</w:t>
            </w:r>
          </w:p>
        </w:tc>
        <w:tc>
          <w:tcPr>
            <w:tcW w:w="803" w:type="pct"/>
            <w:gridSpan w:val="2"/>
            <w:tcBorders>
              <w:top w:val="nil"/>
              <w:left w:val="nil"/>
              <w:bottom w:val="nil"/>
              <w:right w:val="nil"/>
            </w:tcBorders>
          </w:tcPr>
          <w:p w14:paraId="243B8A5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9256</w:t>
            </w:r>
          </w:p>
        </w:tc>
        <w:tc>
          <w:tcPr>
            <w:tcW w:w="1083" w:type="pct"/>
            <w:tcBorders>
              <w:top w:val="nil"/>
              <w:left w:val="nil"/>
              <w:bottom w:val="nil"/>
              <w:right w:val="nil"/>
            </w:tcBorders>
          </w:tcPr>
          <w:p w14:paraId="1B3820A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9256</w:t>
            </w:r>
          </w:p>
        </w:tc>
      </w:tr>
      <w:tr w:rsidR="002E0462" w:rsidRPr="002E0462" w14:paraId="5E9CDED4" w14:textId="77777777" w:rsidTr="004928C8">
        <w:trPr>
          <w:trHeight w:val="262"/>
        </w:trPr>
        <w:tc>
          <w:tcPr>
            <w:tcW w:w="1229" w:type="pct"/>
            <w:tcBorders>
              <w:top w:val="nil"/>
              <w:left w:val="nil"/>
              <w:bottom w:val="double" w:sz="4" w:space="0" w:color="auto"/>
              <w:right w:val="nil"/>
            </w:tcBorders>
          </w:tcPr>
          <w:p w14:paraId="64CE8816" w14:textId="77777777" w:rsidR="006E2DBB" w:rsidRPr="002E0462" w:rsidRDefault="006E2DBB" w:rsidP="004928C8">
            <w:pPr>
              <w:widowControl w:val="0"/>
              <w:autoSpaceDE w:val="0"/>
              <w:autoSpaceDN w:val="0"/>
              <w:adjustRightInd w:val="0"/>
              <w:rPr>
                <w:bCs/>
                <w:color w:val="000000" w:themeColor="text1"/>
                <w:sz w:val="20"/>
                <w:szCs w:val="20"/>
              </w:rPr>
            </w:pPr>
            <w:r w:rsidRPr="002E0462">
              <w:rPr>
                <w:color w:val="000000" w:themeColor="text1"/>
                <w:sz w:val="20"/>
                <w:szCs w:val="20"/>
                <w:lang w:val="en-US"/>
              </w:rPr>
              <w:t>Adjusted R-squared</w:t>
            </w:r>
          </w:p>
        </w:tc>
        <w:tc>
          <w:tcPr>
            <w:tcW w:w="803" w:type="pct"/>
            <w:gridSpan w:val="2"/>
            <w:tcBorders>
              <w:top w:val="nil"/>
              <w:left w:val="nil"/>
              <w:bottom w:val="double" w:sz="4" w:space="0" w:color="auto"/>
              <w:right w:val="nil"/>
            </w:tcBorders>
          </w:tcPr>
          <w:p w14:paraId="6247A54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0.045</w:t>
            </w:r>
          </w:p>
        </w:tc>
        <w:tc>
          <w:tcPr>
            <w:tcW w:w="1082" w:type="pct"/>
            <w:tcBorders>
              <w:top w:val="nil"/>
              <w:left w:val="nil"/>
              <w:bottom w:val="double" w:sz="4" w:space="0" w:color="auto"/>
              <w:right w:val="nil"/>
            </w:tcBorders>
          </w:tcPr>
          <w:p w14:paraId="719CAD9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0.045</w:t>
            </w:r>
          </w:p>
        </w:tc>
        <w:tc>
          <w:tcPr>
            <w:tcW w:w="803" w:type="pct"/>
            <w:gridSpan w:val="2"/>
            <w:tcBorders>
              <w:top w:val="nil"/>
              <w:left w:val="nil"/>
              <w:bottom w:val="double" w:sz="4" w:space="0" w:color="auto"/>
              <w:right w:val="nil"/>
            </w:tcBorders>
          </w:tcPr>
          <w:p w14:paraId="22BBA1E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0.058</w:t>
            </w:r>
          </w:p>
        </w:tc>
        <w:tc>
          <w:tcPr>
            <w:tcW w:w="1083" w:type="pct"/>
            <w:tcBorders>
              <w:top w:val="nil"/>
              <w:left w:val="nil"/>
              <w:bottom w:val="double" w:sz="4" w:space="0" w:color="auto"/>
              <w:right w:val="nil"/>
            </w:tcBorders>
          </w:tcPr>
          <w:p w14:paraId="133E786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0.059</w:t>
            </w:r>
          </w:p>
        </w:tc>
      </w:tr>
    </w:tbl>
    <w:p w14:paraId="431D50B2" w14:textId="77777777" w:rsidR="006E2DBB" w:rsidRPr="002E0462" w:rsidRDefault="006E2DBB" w:rsidP="006E2DBB">
      <w:pPr>
        <w:jc w:val="both"/>
        <w:rPr>
          <w:color w:val="000000" w:themeColor="text1"/>
        </w:rPr>
      </w:pPr>
      <w:r w:rsidRPr="002E0462">
        <w:rPr>
          <w:bCs/>
          <w:color w:val="000000" w:themeColor="text1"/>
          <w:sz w:val="20"/>
          <w:szCs w:val="20"/>
        </w:rPr>
        <w:t>Panel A shows the results of the propensity score matching in order to test whether difference in abnormal dividend payout ratios is significant between firms with above-median executive ownership and matched firms with below-median executive ownership. The one-to-one nearest neighbourhood (NN 1:1) and one-to-four nearest neighbourhood (NN 1:4) matching methods are both displayed in this table. Panel C presents the impact of executive ownership on dividend tunnelling based on propensity-score-matched sample.</w:t>
      </w:r>
      <w:r w:rsidRPr="002E0462">
        <w:rPr>
          <w:color w:val="000000" w:themeColor="text1"/>
        </w:rPr>
        <w:t xml:space="preserve"> </w:t>
      </w:r>
      <w:r w:rsidRPr="002E0462">
        <w:rPr>
          <w:bCs/>
          <w:color w:val="000000" w:themeColor="text1"/>
          <w:sz w:val="20"/>
          <w:szCs w:val="20"/>
        </w:rPr>
        <w:t xml:space="preserve">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p w14:paraId="569E24B5" w14:textId="77777777" w:rsidR="006E2DBB" w:rsidRPr="002E0462" w:rsidRDefault="006E2DBB" w:rsidP="006E2DBB">
      <w:pPr>
        <w:jc w:val="both"/>
        <w:rPr>
          <w:b/>
          <w:bCs/>
          <w:color w:val="000000" w:themeColor="text1"/>
        </w:rPr>
      </w:pPr>
    </w:p>
    <w:p w14:paraId="56AD82CC" w14:textId="31A0A108" w:rsidR="006E2DBB" w:rsidRPr="002E0462" w:rsidRDefault="006E2DBB" w:rsidP="006E2DBB">
      <w:pPr>
        <w:jc w:val="both"/>
        <w:rPr>
          <w:b/>
          <w:bCs/>
          <w:color w:val="000000" w:themeColor="text1"/>
        </w:rPr>
      </w:pPr>
      <w:r w:rsidRPr="002E0462">
        <w:rPr>
          <w:b/>
          <w:bCs/>
          <w:color w:val="000000" w:themeColor="text1"/>
        </w:rPr>
        <w:lastRenderedPageBreak/>
        <w:t>Table 10. Alternative model specification</w:t>
      </w:r>
      <w:r w:rsidR="00F74B84">
        <w:rPr>
          <w:b/>
          <w:bCs/>
          <w:color w:val="000000" w:themeColor="text1"/>
        </w:rPr>
        <w:t xml:space="preserve"> and d</w:t>
      </w:r>
      <w:r w:rsidR="00F74B84" w:rsidRPr="00B305B4">
        <w:rPr>
          <w:b/>
          <w:bCs/>
          <w:color w:val="000000" w:themeColor="text1"/>
        </w:rPr>
        <w:t>ynamic system GMM</w:t>
      </w:r>
    </w:p>
    <w:tbl>
      <w:tblPr>
        <w:tblW w:w="5000" w:type="pct"/>
        <w:tblBorders>
          <w:top w:val="double" w:sz="4" w:space="0" w:color="auto"/>
          <w:bottom w:val="double" w:sz="4" w:space="0" w:color="auto"/>
        </w:tblBorders>
        <w:tblLayout w:type="fixed"/>
        <w:tblLook w:val="0000" w:firstRow="0" w:lastRow="0" w:firstColumn="0" w:lastColumn="0" w:noHBand="0" w:noVBand="0"/>
      </w:tblPr>
      <w:tblGrid>
        <w:gridCol w:w="2802"/>
        <w:gridCol w:w="1556"/>
        <w:gridCol w:w="1556"/>
        <w:gridCol w:w="1556"/>
        <w:gridCol w:w="1556"/>
      </w:tblGrid>
      <w:tr w:rsidR="002E0462" w:rsidRPr="002E0462" w14:paraId="5A128ECA" w14:textId="2037411F" w:rsidTr="00E8290E">
        <w:tc>
          <w:tcPr>
            <w:tcW w:w="1552" w:type="pct"/>
            <w:tcBorders>
              <w:top w:val="double" w:sz="4" w:space="0" w:color="auto"/>
              <w:bottom w:val="single" w:sz="4" w:space="0" w:color="auto"/>
            </w:tcBorders>
          </w:tcPr>
          <w:p w14:paraId="597FA68C" w14:textId="77777777" w:rsidR="00DE55E7" w:rsidRPr="002E0462" w:rsidRDefault="00DE55E7"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3448" w:type="pct"/>
            <w:gridSpan w:val="4"/>
            <w:tcBorders>
              <w:top w:val="double" w:sz="4" w:space="0" w:color="auto"/>
              <w:bottom w:val="single" w:sz="4" w:space="0" w:color="auto"/>
            </w:tcBorders>
          </w:tcPr>
          <w:p w14:paraId="02C9F358" w14:textId="01E135FE" w:rsidR="00DE55E7" w:rsidRPr="002E0462" w:rsidRDefault="00DE55E7"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r w:rsidRPr="002E0462">
              <w:rPr>
                <w:bCs/>
                <w:i/>
                <w:iCs/>
                <w:color w:val="000000" w:themeColor="text1"/>
                <w:sz w:val="20"/>
                <w:szCs w:val="20"/>
              </w:rPr>
              <w:t>Abn_DividPayout</w:t>
            </w:r>
            <w:r w:rsidRPr="002E0462" w:rsidDel="00DE55E7">
              <w:rPr>
                <w:bCs/>
                <w:color w:val="000000" w:themeColor="text1"/>
                <w:sz w:val="20"/>
                <w:szCs w:val="20"/>
              </w:rPr>
              <w:t xml:space="preserve"> </w:t>
            </w:r>
          </w:p>
        </w:tc>
      </w:tr>
      <w:tr w:rsidR="002E0462" w:rsidRPr="002E0462" w14:paraId="529C2EB9" w14:textId="18892979" w:rsidTr="00E8290E">
        <w:tc>
          <w:tcPr>
            <w:tcW w:w="1552" w:type="pct"/>
            <w:tcBorders>
              <w:top w:val="single" w:sz="4" w:space="0" w:color="auto"/>
            </w:tcBorders>
          </w:tcPr>
          <w:p w14:paraId="14FCD2F9" w14:textId="77777777" w:rsidR="00DE55E7" w:rsidRPr="002E0462" w:rsidRDefault="00DE55E7"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862" w:type="pct"/>
            <w:tcBorders>
              <w:top w:val="single" w:sz="4" w:space="0" w:color="auto"/>
            </w:tcBorders>
            <w:vAlign w:val="center"/>
          </w:tcPr>
          <w:p w14:paraId="42364A09" w14:textId="77777777" w:rsidR="00DE55E7" w:rsidRPr="002E0462" w:rsidRDefault="00DE55E7"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w:t>
            </w:r>
          </w:p>
        </w:tc>
        <w:tc>
          <w:tcPr>
            <w:tcW w:w="862" w:type="pct"/>
            <w:tcBorders>
              <w:top w:val="single" w:sz="4" w:space="0" w:color="auto"/>
            </w:tcBorders>
            <w:vAlign w:val="center"/>
          </w:tcPr>
          <w:p w14:paraId="37C32239" w14:textId="77777777" w:rsidR="00DE55E7" w:rsidRPr="002E0462" w:rsidRDefault="00DE55E7"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w:t>
            </w:r>
          </w:p>
        </w:tc>
        <w:tc>
          <w:tcPr>
            <w:tcW w:w="862" w:type="pct"/>
            <w:tcBorders>
              <w:top w:val="single" w:sz="4" w:space="0" w:color="auto"/>
            </w:tcBorders>
            <w:vAlign w:val="center"/>
          </w:tcPr>
          <w:p w14:paraId="5404AE36" w14:textId="77777777" w:rsidR="00DE55E7" w:rsidRPr="002E0462" w:rsidRDefault="00DE55E7"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w:t>
            </w:r>
          </w:p>
        </w:tc>
        <w:tc>
          <w:tcPr>
            <w:tcW w:w="862" w:type="pct"/>
            <w:tcBorders>
              <w:top w:val="single" w:sz="4" w:space="0" w:color="auto"/>
            </w:tcBorders>
          </w:tcPr>
          <w:p w14:paraId="6108CAC5" w14:textId="10990DCD" w:rsidR="00DE55E7" w:rsidRPr="002E0462" w:rsidRDefault="00DE55E7"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w:t>
            </w:r>
          </w:p>
        </w:tc>
      </w:tr>
      <w:tr w:rsidR="002E0462" w:rsidRPr="002E0462" w14:paraId="225F1027" w14:textId="77777777" w:rsidTr="00420DEA">
        <w:tc>
          <w:tcPr>
            <w:tcW w:w="1552" w:type="pct"/>
          </w:tcPr>
          <w:p w14:paraId="7F4B575C" w14:textId="36D73FDE" w:rsidR="00C86AFF" w:rsidRPr="002E0462" w:rsidRDefault="00082C02"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r w:rsidR="00C86AFF" w:rsidRPr="002E0462">
              <w:rPr>
                <w:bCs/>
                <w:i/>
                <w:iCs/>
                <w:color w:val="000000" w:themeColor="text1"/>
                <w:sz w:val="20"/>
                <w:szCs w:val="20"/>
              </w:rPr>
              <w:t xml:space="preserve">Abn_DividPayout </w:t>
            </w:r>
            <w:r w:rsidR="00C86AFF" w:rsidRPr="002E0462">
              <w:rPr>
                <w:bCs/>
                <w:i/>
                <w:iCs/>
                <w:color w:val="000000" w:themeColor="text1"/>
                <w:sz w:val="16"/>
                <w:szCs w:val="16"/>
              </w:rPr>
              <w:t>(t-1)</w:t>
            </w:r>
          </w:p>
        </w:tc>
        <w:tc>
          <w:tcPr>
            <w:tcW w:w="862" w:type="pct"/>
          </w:tcPr>
          <w:p w14:paraId="08636407"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680120E7"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0E583F3F"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6A7F1AFE" w14:textId="18E64EDE"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0.162***</w:t>
            </w:r>
          </w:p>
        </w:tc>
      </w:tr>
      <w:tr w:rsidR="002E0462" w:rsidRPr="002E0462" w14:paraId="41DED5B9" w14:textId="77777777" w:rsidTr="00420DEA">
        <w:tc>
          <w:tcPr>
            <w:tcW w:w="1552" w:type="pct"/>
          </w:tcPr>
          <w:p w14:paraId="67745D3F" w14:textId="77777777" w:rsidR="00C86AFF" w:rsidRPr="002E0462" w:rsidRDefault="00C86AFF" w:rsidP="00C86AFF">
            <w:pPr>
              <w:widowControl w:val="0"/>
              <w:autoSpaceDE w:val="0"/>
              <w:autoSpaceDN w:val="0"/>
              <w:adjustRightInd w:val="0"/>
              <w:rPr>
                <w:bCs/>
                <w:i/>
                <w:iCs/>
                <w:color w:val="000000" w:themeColor="text1"/>
                <w:sz w:val="20"/>
                <w:szCs w:val="20"/>
              </w:rPr>
            </w:pPr>
          </w:p>
        </w:tc>
        <w:tc>
          <w:tcPr>
            <w:tcW w:w="862" w:type="pct"/>
          </w:tcPr>
          <w:p w14:paraId="762A1D8A"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48BC274D"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753C8BA9"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2EC6D8AB" w14:textId="566C54A4"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(3.105)</w:t>
            </w:r>
          </w:p>
        </w:tc>
      </w:tr>
      <w:tr w:rsidR="002E0462" w:rsidRPr="002E0462" w14:paraId="7877E576" w14:textId="77777777" w:rsidTr="00420DEA">
        <w:tc>
          <w:tcPr>
            <w:tcW w:w="1552" w:type="pct"/>
          </w:tcPr>
          <w:p w14:paraId="079FE3A2" w14:textId="56B7F836" w:rsidR="00C86AFF" w:rsidRPr="002E0462" w:rsidRDefault="00082C02"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r w:rsidR="00C86AFF" w:rsidRPr="002E0462">
              <w:rPr>
                <w:bCs/>
                <w:i/>
                <w:iCs/>
                <w:color w:val="000000" w:themeColor="text1"/>
                <w:sz w:val="20"/>
                <w:szCs w:val="20"/>
              </w:rPr>
              <w:t xml:space="preserve">Abn_DividPayout </w:t>
            </w:r>
            <w:r w:rsidR="00C86AFF" w:rsidRPr="002E0462">
              <w:rPr>
                <w:bCs/>
                <w:i/>
                <w:iCs/>
                <w:color w:val="000000" w:themeColor="text1"/>
                <w:sz w:val="16"/>
                <w:szCs w:val="16"/>
              </w:rPr>
              <w:t>(t-2)</w:t>
            </w:r>
          </w:p>
        </w:tc>
        <w:tc>
          <w:tcPr>
            <w:tcW w:w="862" w:type="pct"/>
          </w:tcPr>
          <w:p w14:paraId="1BEC6E68"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58545A3B"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37166A18"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71F0DA55" w14:textId="14F8080C"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0.036**</w:t>
            </w:r>
          </w:p>
        </w:tc>
      </w:tr>
      <w:tr w:rsidR="002E0462" w:rsidRPr="002E0462" w14:paraId="4EDD343D" w14:textId="77777777" w:rsidTr="00420DEA">
        <w:tc>
          <w:tcPr>
            <w:tcW w:w="1552" w:type="pct"/>
          </w:tcPr>
          <w:p w14:paraId="2DFE5E6C" w14:textId="77777777" w:rsidR="00C86AFF" w:rsidRPr="002E0462" w:rsidRDefault="00C86AFF" w:rsidP="00C86AFF">
            <w:pPr>
              <w:widowControl w:val="0"/>
              <w:autoSpaceDE w:val="0"/>
              <w:autoSpaceDN w:val="0"/>
              <w:adjustRightInd w:val="0"/>
              <w:rPr>
                <w:bCs/>
                <w:i/>
                <w:iCs/>
                <w:color w:val="000000" w:themeColor="text1"/>
                <w:sz w:val="20"/>
                <w:szCs w:val="20"/>
              </w:rPr>
            </w:pPr>
          </w:p>
        </w:tc>
        <w:tc>
          <w:tcPr>
            <w:tcW w:w="862" w:type="pct"/>
          </w:tcPr>
          <w:p w14:paraId="1279136E"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49EB0D4C"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5969E823"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4EFB6426" w14:textId="0A59807D"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(2.275)</w:t>
            </w:r>
          </w:p>
        </w:tc>
      </w:tr>
      <w:tr w:rsidR="002E0462" w:rsidRPr="002E0462" w14:paraId="7A2EA21D" w14:textId="2957C0CF" w:rsidTr="00E8290E">
        <w:tc>
          <w:tcPr>
            <w:tcW w:w="1552" w:type="pct"/>
          </w:tcPr>
          <w:p w14:paraId="4CB958A1" w14:textId="37E109C5"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ExeOwnership</w:t>
            </w:r>
          </w:p>
        </w:tc>
        <w:tc>
          <w:tcPr>
            <w:tcW w:w="862" w:type="pct"/>
          </w:tcPr>
          <w:p w14:paraId="7D8A0821"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0.195***</w:t>
            </w:r>
          </w:p>
        </w:tc>
        <w:tc>
          <w:tcPr>
            <w:tcW w:w="862" w:type="pct"/>
          </w:tcPr>
          <w:p w14:paraId="3366CC8E"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0.167***</w:t>
            </w:r>
          </w:p>
        </w:tc>
        <w:tc>
          <w:tcPr>
            <w:tcW w:w="862" w:type="pct"/>
          </w:tcPr>
          <w:p w14:paraId="09C23317"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0.291***</w:t>
            </w:r>
          </w:p>
        </w:tc>
        <w:tc>
          <w:tcPr>
            <w:tcW w:w="862" w:type="pct"/>
          </w:tcPr>
          <w:p w14:paraId="268C857D" w14:textId="26A303DE"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0.502***</w:t>
            </w:r>
          </w:p>
        </w:tc>
      </w:tr>
      <w:tr w:rsidR="002E0462" w:rsidRPr="002E0462" w14:paraId="617152C7" w14:textId="77E9E067" w:rsidTr="00E8290E">
        <w:tc>
          <w:tcPr>
            <w:tcW w:w="1552" w:type="pct"/>
          </w:tcPr>
          <w:p w14:paraId="6A0E2B8B"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3CA95AD3"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(3.364)</w:t>
            </w:r>
          </w:p>
        </w:tc>
        <w:tc>
          <w:tcPr>
            <w:tcW w:w="862" w:type="pct"/>
          </w:tcPr>
          <w:p w14:paraId="480E16A3"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(2.852)</w:t>
            </w:r>
          </w:p>
        </w:tc>
        <w:tc>
          <w:tcPr>
            <w:tcW w:w="862" w:type="pct"/>
          </w:tcPr>
          <w:p w14:paraId="5F8737B7"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(6.715)</w:t>
            </w:r>
          </w:p>
        </w:tc>
        <w:tc>
          <w:tcPr>
            <w:tcW w:w="862" w:type="pct"/>
          </w:tcPr>
          <w:p w14:paraId="6252C102" w14:textId="56D827ED"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(3.031)</w:t>
            </w:r>
          </w:p>
        </w:tc>
      </w:tr>
      <w:tr w:rsidR="002E0462" w:rsidRPr="002E0462" w14:paraId="5BFC8B1E" w14:textId="1BC351A8" w:rsidTr="00E8290E">
        <w:tc>
          <w:tcPr>
            <w:tcW w:w="1552" w:type="pct"/>
          </w:tcPr>
          <w:p w14:paraId="53817A54" w14:textId="4F40A2C2"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FirmSize</w:t>
            </w:r>
          </w:p>
        </w:tc>
        <w:tc>
          <w:tcPr>
            <w:tcW w:w="862" w:type="pct"/>
          </w:tcPr>
          <w:p w14:paraId="293EC0C8"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0.038***</w:t>
            </w:r>
          </w:p>
        </w:tc>
        <w:tc>
          <w:tcPr>
            <w:tcW w:w="862" w:type="pct"/>
          </w:tcPr>
          <w:p w14:paraId="67769172"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0.036***</w:t>
            </w:r>
          </w:p>
        </w:tc>
        <w:tc>
          <w:tcPr>
            <w:tcW w:w="862" w:type="pct"/>
          </w:tcPr>
          <w:p w14:paraId="4AB6A59E"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62" w:type="pct"/>
          </w:tcPr>
          <w:p w14:paraId="2F204B09" w14:textId="3D80857E"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r>
      <w:tr w:rsidR="002E0462" w:rsidRPr="002E0462" w14:paraId="6CF66632" w14:textId="04EB6A2C" w:rsidTr="00E8290E">
        <w:tc>
          <w:tcPr>
            <w:tcW w:w="1552" w:type="pct"/>
          </w:tcPr>
          <w:p w14:paraId="0271ED3F"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67A73A37"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(6.774)</w:t>
            </w:r>
          </w:p>
        </w:tc>
        <w:tc>
          <w:tcPr>
            <w:tcW w:w="862" w:type="pct"/>
          </w:tcPr>
          <w:p w14:paraId="15712FE5"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(6.277)</w:t>
            </w:r>
          </w:p>
        </w:tc>
        <w:tc>
          <w:tcPr>
            <w:tcW w:w="862" w:type="pct"/>
          </w:tcPr>
          <w:p w14:paraId="32471B7D"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(0.692)</w:t>
            </w:r>
          </w:p>
        </w:tc>
        <w:tc>
          <w:tcPr>
            <w:tcW w:w="862" w:type="pct"/>
          </w:tcPr>
          <w:p w14:paraId="5654BB8D" w14:textId="068DF6D0"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(0.705)</w:t>
            </w:r>
          </w:p>
        </w:tc>
      </w:tr>
      <w:tr w:rsidR="002E0462" w:rsidRPr="002E0462" w14:paraId="6CF88FE5" w14:textId="0BABF874" w:rsidTr="00E8290E">
        <w:tc>
          <w:tcPr>
            <w:tcW w:w="1552" w:type="pct"/>
          </w:tcPr>
          <w:p w14:paraId="43BB798F" w14:textId="7DB0D54C"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TangAssets</w:t>
            </w:r>
          </w:p>
        </w:tc>
        <w:tc>
          <w:tcPr>
            <w:tcW w:w="862" w:type="pct"/>
          </w:tcPr>
          <w:p w14:paraId="0A334449"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0.107***</w:t>
            </w:r>
          </w:p>
        </w:tc>
        <w:tc>
          <w:tcPr>
            <w:tcW w:w="862" w:type="pct"/>
          </w:tcPr>
          <w:p w14:paraId="6BCF561F"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0.091***</w:t>
            </w:r>
          </w:p>
        </w:tc>
        <w:tc>
          <w:tcPr>
            <w:tcW w:w="862" w:type="pct"/>
          </w:tcPr>
          <w:p w14:paraId="0C27C68C"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0.117***</w:t>
            </w:r>
          </w:p>
        </w:tc>
        <w:tc>
          <w:tcPr>
            <w:tcW w:w="862" w:type="pct"/>
          </w:tcPr>
          <w:p w14:paraId="5F6720A7" w14:textId="0F423A58"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0.096</w:t>
            </w:r>
          </w:p>
        </w:tc>
      </w:tr>
      <w:tr w:rsidR="002E0462" w:rsidRPr="002E0462" w14:paraId="78787639" w14:textId="125C8E72" w:rsidTr="00E8290E">
        <w:tc>
          <w:tcPr>
            <w:tcW w:w="1552" w:type="pct"/>
          </w:tcPr>
          <w:p w14:paraId="16B53663"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40F4208C"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(3.947)</w:t>
            </w:r>
          </w:p>
        </w:tc>
        <w:tc>
          <w:tcPr>
            <w:tcW w:w="862" w:type="pct"/>
          </w:tcPr>
          <w:p w14:paraId="7091779E"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(3.353)</w:t>
            </w:r>
          </w:p>
        </w:tc>
        <w:tc>
          <w:tcPr>
            <w:tcW w:w="862" w:type="pct"/>
          </w:tcPr>
          <w:p w14:paraId="17A6E3A9"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(4.609)</w:t>
            </w:r>
          </w:p>
        </w:tc>
        <w:tc>
          <w:tcPr>
            <w:tcW w:w="862" w:type="pct"/>
          </w:tcPr>
          <w:p w14:paraId="03D174D9" w14:textId="7AC4FEF5"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(1.457)</w:t>
            </w:r>
          </w:p>
        </w:tc>
      </w:tr>
      <w:tr w:rsidR="002E0462" w:rsidRPr="002E0462" w14:paraId="352B97FF" w14:textId="157C5C9C" w:rsidTr="00E8290E">
        <w:tc>
          <w:tcPr>
            <w:tcW w:w="1552" w:type="pct"/>
          </w:tcPr>
          <w:p w14:paraId="405C72E0"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862" w:type="pct"/>
          </w:tcPr>
          <w:p w14:paraId="35AFD31E"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62" w:type="pct"/>
          </w:tcPr>
          <w:p w14:paraId="3542F446"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62" w:type="pct"/>
          </w:tcPr>
          <w:p w14:paraId="64A1FB1E"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c>
          <w:tcPr>
            <w:tcW w:w="862" w:type="pct"/>
          </w:tcPr>
          <w:p w14:paraId="5EF993DA" w14:textId="7275F7A9"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r>
      <w:tr w:rsidR="002E0462" w:rsidRPr="002E0462" w14:paraId="2C7C21AD" w14:textId="27AA0177" w:rsidTr="00E8290E">
        <w:tc>
          <w:tcPr>
            <w:tcW w:w="1552" w:type="pct"/>
          </w:tcPr>
          <w:p w14:paraId="6472F344"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28EB6B8B"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(-0.321)</w:t>
            </w:r>
          </w:p>
        </w:tc>
        <w:tc>
          <w:tcPr>
            <w:tcW w:w="862" w:type="pct"/>
          </w:tcPr>
          <w:p w14:paraId="6A89864A"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(-1.492)</w:t>
            </w:r>
          </w:p>
        </w:tc>
        <w:tc>
          <w:tcPr>
            <w:tcW w:w="862" w:type="pct"/>
          </w:tcPr>
          <w:p w14:paraId="38F1BA12"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(-2.683)</w:t>
            </w:r>
          </w:p>
        </w:tc>
        <w:tc>
          <w:tcPr>
            <w:tcW w:w="862" w:type="pct"/>
          </w:tcPr>
          <w:p w14:paraId="400701F4" w14:textId="32AAF592"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(-1.350)</w:t>
            </w:r>
          </w:p>
        </w:tc>
      </w:tr>
      <w:tr w:rsidR="002E0462" w:rsidRPr="002E0462" w14:paraId="6B14D0B0" w14:textId="67E2D1AB" w:rsidTr="00E8290E">
        <w:tc>
          <w:tcPr>
            <w:tcW w:w="1552" w:type="pct"/>
          </w:tcPr>
          <w:p w14:paraId="3124BB39"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862" w:type="pct"/>
          </w:tcPr>
          <w:p w14:paraId="692F3739"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-0.076***</w:t>
            </w:r>
          </w:p>
        </w:tc>
        <w:tc>
          <w:tcPr>
            <w:tcW w:w="862" w:type="pct"/>
          </w:tcPr>
          <w:p w14:paraId="5366646A"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-0.072***</w:t>
            </w:r>
          </w:p>
        </w:tc>
        <w:tc>
          <w:tcPr>
            <w:tcW w:w="862" w:type="pct"/>
          </w:tcPr>
          <w:p w14:paraId="1A272721"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-0.061***</w:t>
            </w:r>
          </w:p>
        </w:tc>
        <w:tc>
          <w:tcPr>
            <w:tcW w:w="862" w:type="pct"/>
          </w:tcPr>
          <w:p w14:paraId="039279C5" w14:textId="639BC086"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0D197019" w14:textId="25563C95" w:rsidTr="00E8290E">
        <w:tc>
          <w:tcPr>
            <w:tcW w:w="1552" w:type="pct"/>
          </w:tcPr>
          <w:p w14:paraId="1896D684"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6DB0530D"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(-9.463)</w:t>
            </w:r>
          </w:p>
        </w:tc>
        <w:tc>
          <w:tcPr>
            <w:tcW w:w="862" w:type="pct"/>
          </w:tcPr>
          <w:p w14:paraId="206F1668"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(-9.035)</w:t>
            </w:r>
          </w:p>
        </w:tc>
        <w:tc>
          <w:tcPr>
            <w:tcW w:w="862" w:type="pct"/>
          </w:tcPr>
          <w:p w14:paraId="60BB50D9"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(-7.606)</w:t>
            </w:r>
          </w:p>
        </w:tc>
        <w:tc>
          <w:tcPr>
            <w:tcW w:w="862" w:type="pct"/>
          </w:tcPr>
          <w:p w14:paraId="785ED493" w14:textId="6935B064"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(-0.265)</w:t>
            </w:r>
          </w:p>
        </w:tc>
      </w:tr>
      <w:tr w:rsidR="002E0462" w:rsidRPr="002E0462" w14:paraId="6FACC889" w14:textId="690E114C" w:rsidTr="00E8290E">
        <w:tc>
          <w:tcPr>
            <w:tcW w:w="1552" w:type="pct"/>
          </w:tcPr>
          <w:p w14:paraId="23EE2BB3"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862" w:type="pct"/>
          </w:tcPr>
          <w:p w14:paraId="030F49D9"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0.100***</w:t>
            </w:r>
          </w:p>
        </w:tc>
        <w:tc>
          <w:tcPr>
            <w:tcW w:w="862" w:type="pct"/>
          </w:tcPr>
          <w:p w14:paraId="7C90B8CF"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0.116***</w:t>
            </w:r>
          </w:p>
        </w:tc>
        <w:tc>
          <w:tcPr>
            <w:tcW w:w="862" w:type="pct"/>
          </w:tcPr>
          <w:p w14:paraId="570ED922"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0.167***</w:t>
            </w:r>
          </w:p>
        </w:tc>
        <w:tc>
          <w:tcPr>
            <w:tcW w:w="862" w:type="pct"/>
          </w:tcPr>
          <w:p w14:paraId="5BBA813A" w14:textId="4BBCD2C1"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0.255***</w:t>
            </w:r>
          </w:p>
        </w:tc>
      </w:tr>
      <w:tr w:rsidR="002E0462" w:rsidRPr="002E0462" w14:paraId="0E170DB0" w14:textId="1CFC6823" w:rsidTr="00E8290E">
        <w:tc>
          <w:tcPr>
            <w:tcW w:w="1552" w:type="pct"/>
          </w:tcPr>
          <w:p w14:paraId="52963225"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670E9160"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(3.416)</w:t>
            </w:r>
          </w:p>
        </w:tc>
        <w:tc>
          <w:tcPr>
            <w:tcW w:w="862" w:type="pct"/>
          </w:tcPr>
          <w:p w14:paraId="34EC0B35"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(3.970)</w:t>
            </w:r>
          </w:p>
        </w:tc>
        <w:tc>
          <w:tcPr>
            <w:tcW w:w="862" w:type="pct"/>
          </w:tcPr>
          <w:p w14:paraId="5E76C958"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(5.066)</w:t>
            </w:r>
          </w:p>
        </w:tc>
        <w:tc>
          <w:tcPr>
            <w:tcW w:w="862" w:type="pct"/>
          </w:tcPr>
          <w:p w14:paraId="1A33C6EE" w14:textId="25EE1B91"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(2.788)</w:t>
            </w:r>
          </w:p>
        </w:tc>
      </w:tr>
      <w:tr w:rsidR="002E0462" w:rsidRPr="002E0462" w14:paraId="3948C30C" w14:textId="4F63657D" w:rsidTr="00E8290E">
        <w:tc>
          <w:tcPr>
            <w:tcW w:w="1552" w:type="pct"/>
          </w:tcPr>
          <w:p w14:paraId="2574CED0" w14:textId="39F7CB7A"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CashFlowVol</w:t>
            </w:r>
          </w:p>
        </w:tc>
        <w:tc>
          <w:tcPr>
            <w:tcW w:w="862" w:type="pct"/>
          </w:tcPr>
          <w:p w14:paraId="0D2ECC0B"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62" w:type="pct"/>
          </w:tcPr>
          <w:p w14:paraId="57568A9A"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62" w:type="pct"/>
          </w:tcPr>
          <w:p w14:paraId="2E101029"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62" w:type="pct"/>
          </w:tcPr>
          <w:p w14:paraId="33393BC3" w14:textId="3AA46145"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r>
      <w:tr w:rsidR="002E0462" w:rsidRPr="002E0462" w14:paraId="7F0CA3A5" w14:textId="35B66907" w:rsidTr="00E8290E">
        <w:tc>
          <w:tcPr>
            <w:tcW w:w="1552" w:type="pct"/>
          </w:tcPr>
          <w:p w14:paraId="376F6825" w14:textId="77777777" w:rsidR="00C86AFF" w:rsidRPr="002E0462" w:rsidRDefault="00C86AFF" w:rsidP="00C86AFF">
            <w:pPr>
              <w:widowControl w:val="0"/>
              <w:autoSpaceDE w:val="0"/>
              <w:autoSpaceDN w:val="0"/>
              <w:adjustRightInd w:val="0"/>
              <w:rPr>
                <w:bCs/>
                <w:i/>
                <w:iCs/>
                <w:color w:val="000000" w:themeColor="text1"/>
                <w:sz w:val="20"/>
                <w:szCs w:val="20"/>
              </w:rPr>
            </w:pPr>
          </w:p>
        </w:tc>
        <w:tc>
          <w:tcPr>
            <w:tcW w:w="862" w:type="pct"/>
          </w:tcPr>
          <w:p w14:paraId="47FB238A"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(-0.764)</w:t>
            </w:r>
          </w:p>
        </w:tc>
        <w:tc>
          <w:tcPr>
            <w:tcW w:w="862" w:type="pct"/>
          </w:tcPr>
          <w:p w14:paraId="088F45A5"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(-0.638)</w:t>
            </w:r>
          </w:p>
        </w:tc>
        <w:tc>
          <w:tcPr>
            <w:tcW w:w="862" w:type="pct"/>
          </w:tcPr>
          <w:p w14:paraId="7B6F7C9E"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(-1.794)</w:t>
            </w:r>
          </w:p>
        </w:tc>
        <w:tc>
          <w:tcPr>
            <w:tcW w:w="862" w:type="pct"/>
          </w:tcPr>
          <w:p w14:paraId="31E80C6F" w14:textId="4F345481"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(-1.018)</w:t>
            </w:r>
          </w:p>
        </w:tc>
      </w:tr>
      <w:tr w:rsidR="002E0462" w:rsidRPr="002E0462" w14:paraId="48A04BEE" w14:textId="2E31BE77" w:rsidTr="00E8290E">
        <w:tc>
          <w:tcPr>
            <w:tcW w:w="1552" w:type="pct"/>
          </w:tcPr>
          <w:p w14:paraId="22EEE0A9" w14:textId="7245E368"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FirmAge</w:t>
            </w:r>
          </w:p>
        </w:tc>
        <w:tc>
          <w:tcPr>
            <w:tcW w:w="862" w:type="pct"/>
          </w:tcPr>
          <w:p w14:paraId="412D86A4"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c>
          <w:tcPr>
            <w:tcW w:w="862" w:type="pct"/>
          </w:tcPr>
          <w:p w14:paraId="0A9313DA"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862" w:type="pct"/>
          </w:tcPr>
          <w:p w14:paraId="476D569B"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862" w:type="pct"/>
          </w:tcPr>
          <w:p w14:paraId="4564A14A" w14:textId="259ABACC"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r>
      <w:tr w:rsidR="002E0462" w:rsidRPr="002E0462" w14:paraId="58CB18E5" w14:textId="408C675A" w:rsidTr="00E8290E">
        <w:tc>
          <w:tcPr>
            <w:tcW w:w="1552" w:type="pct"/>
          </w:tcPr>
          <w:p w14:paraId="488DB836"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7FE0C5C8"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(-6.970)</w:t>
            </w:r>
          </w:p>
        </w:tc>
        <w:tc>
          <w:tcPr>
            <w:tcW w:w="862" w:type="pct"/>
          </w:tcPr>
          <w:p w14:paraId="6D108583"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(0.627)</w:t>
            </w:r>
          </w:p>
        </w:tc>
        <w:tc>
          <w:tcPr>
            <w:tcW w:w="862" w:type="pct"/>
          </w:tcPr>
          <w:p w14:paraId="2DDED62C"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(-2.433)</w:t>
            </w:r>
          </w:p>
        </w:tc>
        <w:tc>
          <w:tcPr>
            <w:tcW w:w="862" w:type="pct"/>
          </w:tcPr>
          <w:p w14:paraId="6565CEDF" w14:textId="3BFCE719"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(-1.975)</w:t>
            </w:r>
          </w:p>
        </w:tc>
      </w:tr>
      <w:tr w:rsidR="002E0462" w:rsidRPr="002E0462" w14:paraId="5636524C" w14:textId="0DBE1F6D" w:rsidTr="00E8290E">
        <w:tc>
          <w:tcPr>
            <w:tcW w:w="1552" w:type="pct"/>
          </w:tcPr>
          <w:p w14:paraId="0286EAE7"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862" w:type="pct"/>
          </w:tcPr>
          <w:p w14:paraId="0CEE4E01"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2D3324AE"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1E12E70B"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0.039**</w:t>
            </w:r>
          </w:p>
        </w:tc>
        <w:tc>
          <w:tcPr>
            <w:tcW w:w="862" w:type="pct"/>
          </w:tcPr>
          <w:p w14:paraId="51C846FA" w14:textId="703A6C64"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0.023</w:t>
            </w:r>
          </w:p>
        </w:tc>
      </w:tr>
      <w:tr w:rsidR="002E0462" w:rsidRPr="002E0462" w14:paraId="17066926" w14:textId="0B57CF5F" w:rsidTr="00E8290E">
        <w:tc>
          <w:tcPr>
            <w:tcW w:w="1552" w:type="pct"/>
          </w:tcPr>
          <w:p w14:paraId="7CFFFFC4"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0403F5BF"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26F75776" w14:textId="77777777" w:rsidR="00C86AFF" w:rsidRPr="002E0462" w:rsidRDefault="00C86AFF" w:rsidP="00C86AFF">
            <w:pPr>
              <w:widowControl w:val="0"/>
              <w:autoSpaceDE w:val="0"/>
              <w:autoSpaceDN w:val="0"/>
              <w:adjustRightInd w:val="0"/>
              <w:jc w:val="center"/>
              <w:rPr>
                <w:bCs/>
                <w:color w:val="000000" w:themeColor="text1"/>
                <w:sz w:val="20"/>
                <w:szCs w:val="20"/>
              </w:rPr>
            </w:pPr>
          </w:p>
        </w:tc>
        <w:tc>
          <w:tcPr>
            <w:tcW w:w="862" w:type="pct"/>
          </w:tcPr>
          <w:p w14:paraId="79E310BF"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(2.581)</w:t>
            </w:r>
          </w:p>
        </w:tc>
        <w:tc>
          <w:tcPr>
            <w:tcW w:w="862" w:type="pct"/>
          </w:tcPr>
          <w:p w14:paraId="42BB2E3A" w14:textId="0C5D2F05"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(0.758)</w:t>
            </w:r>
          </w:p>
        </w:tc>
      </w:tr>
      <w:tr w:rsidR="002E0462" w:rsidRPr="002E0462" w14:paraId="4C2C8536" w14:textId="21E9422F" w:rsidTr="00E8290E">
        <w:tc>
          <w:tcPr>
            <w:tcW w:w="1552" w:type="pct"/>
          </w:tcPr>
          <w:p w14:paraId="6BFC90B9" w14:textId="5CC503C9"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TotalCompensation</w:t>
            </w:r>
          </w:p>
        </w:tc>
        <w:tc>
          <w:tcPr>
            <w:tcW w:w="862" w:type="pct"/>
          </w:tcPr>
          <w:p w14:paraId="5348F2B5"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62" w:type="pct"/>
          </w:tcPr>
          <w:p w14:paraId="3093DA01"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862" w:type="pct"/>
          </w:tcPr>
          <w:p w14:paraId="331F2072"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0.032***</w:t>
            </w:r>
          </w:p>
        </w:tc>
        <w:tc>
          <w:tcPr>
            <w:tcW w:w="862" w:type="pct"/>
          </w:tcPr>
          <w:p w14:paraId="0C9CDA1F" w14:textId="6DE17B80"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157D0A76" w14:textId="786890F4" w:rsidTr="00E8290E">
        <w:tc>
          <w:tcPr>
            <w:tcW w:w="1552" w:type="pct"/>
          </w:tcPr>
          <w:p w14:paraId="62FF539D" w14:textId="77777777" w:rsidR="00C86AFF" w:rsidRPr="002E0462" w:rsidRDefault="00C86AFF" w:rsidP="00C86AFF">
            <w:pPr>
              <w:widowControl w:val="0"/>
              <w:autoSpaceDE w:val="0"/>
              <w:autoSpaceDN w:val="0"/>
              <w:adjustRightInd w:val="0"/>
              <w:rPr>
                <w:bCs/>
                <w:i/>
                <w:iCs/>
                <w:color w:val="000000" w:themeColor="text1"/>
                <w:sz w:val="20"/>
                <w:szCs w:val="20"/>
              </w:rPr>
            </w:pPr>
          </w:p>
        </w:tc>
        <w:tc>
          <w:tcPr>
            <w:tcW w:w="862" w:type="pct"/>
          </w:tcPr>
          <w:p w14:paraId="7837968F"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(-0.554)</w:t>
            </w:r>
          </w:p>
        </w:tc>
        <w:tc>
          <w:tcPr>
            <w:tcW w:w="862" w:type="pct"/>
          </w:tcPr>
          <w:p w14:paraId="0797D4B4"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(0.863)</w:t>
            </w:r>
          </w:p>
        </w:tc>
        <w:tc>
          <w:tcPr>
            <w:tcW w:w="862" w:type="pct"/>
          </w:tcPr>
          <w:p w14:paraId="66C7AE77"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(5.481)</w:t>
            </w:r>
          </w:p>
        </w:tc>
        <w:tc>
          <w:tcPr>
            <w:tcW w:w="862" w:type="pct"/>
          </w:tcPr>
          <w:p w14:paraId="5E8DDB99" w14:textId="7E4BCF8A"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(0.413)</w:t>
            </w:r>
          </w:p>
        </w:tc>
      </w:tr>
      <w:tr w:rsidR="002E0462" w:rsidRPr="002E0462" w14:paraId="5DC5A8FB" w14:textId="032E5946" w:rsidTr="00E8290E">
        <w:tc>
          <w:tcPr>
            <w:tcW w:w="1552" w:type="pct"/>
          </w:tcPr>
          <w:p w14:paraId="790714AD"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862" w:type="pct"/>
          </w:tcPr>
          <w:p w14:paraId="1FB11973"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62" w:type="pct"/>
          </w:tcPr>
          <w:p w14:paraId="682A1A21"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62" w:type="pct"/>
          </w:tcPr>
          <w:p w14:paraId="32395D86"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862" w:type="pct"/>
          </w:tcPr>
          <w:p w14:paraId="242379FE" w14:textId="3D65CCA8"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r>
      <w:tr w:rsidR="002E0462" w:rsidRPr="002E0462" w14:paraId="07864B96" w14:textId="000BDB86" w:rsidTr="00E8290E">
        <w:tc>
          <w:tcPr>
            <w:tcW w:w="1552" w:type="pct"/>
          </w:tcPr>
          <w:p w14:paraId="02F09415"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626D9682"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(-1.860)</w:t>
            </w:r>
          </w:p>
        </w:tc>
        <w:tc>
          <w:tcPr>
            <w:tcW w:w="862" w:type="pct"/>
          </w:tcPr>
          <w:p w14:paraId="2133F1DE"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(-1.877)</w:t>
            </w:r>
          </w:p>
        </w:tc>
        <w:tc>
          <w:tcPr>
            <w:tcW w:w="862" w:type="pct"/>
          </w:tcPr>
          <w:p w14:paraId="60D286B2"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(-0.832)</w:t>
            </w:r>
          </w:p>
        </w:tc>
        <w:tc>
          <w:tcPr>
            <w:tcW w:w="862" w:type="pct"/>
          </w:tcPr>
          <w:p w14:paraId="61F14A6A" w14:textId="056915B0"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(-1.226)</w:t>
            </w:r>
          </w:p>
        </w:tc>
      </w:tr>
      <w:tr w:rsidR="002E0462" w:rsidRPr="002E0462" w14:paraId="6EDFCB9D" w14:textId="00C0C132" w:rsidTr="00E8290E">
        <w:tc>
          <w:tcPr>
            <w:tcW w:w="1552" w:type="pct"/>
          </w:tcPr>
          <w:p w14:paraId="460E62B4" w14:textId="0D2F0F90"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HIndex</w:t>
            </w:r>
          </w:p>
        </w:tc>
        <w:tc>
          <w:tcPr>
            <w:tcW w:w="862" w:type="pct"/>
          </w:tcPr>
          <w:p w14:paraId="30ED697C"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0.206***</w:t>
            </w:r>
          </w:p>
        </w:tc>
        <w:tc>
          <w:tcPr>
            <w:tcW w:w="862" w:type="pct"/>
          </w:tcPr>
          <w:p w14:paraId="1EF48893"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0.174***</w:t>
            </w:r>
          </w:p>
        </w:tc>
        <w:tc>
          <w:tcPr>
            <w:tcW w:w="862" w:type="pct"/>
          </w:tcPr>
          <w:p w14:paraId="262830AB"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0.202***</w:t>
            </w:r>
          </w:p>
        </w:tc>
        <w:tc>
          <w:tcPr>
            <w:tcW w:w="862" w:type="pct"/>
          </w:tcPr>
          <w:p w14:paraId="7DC03F80" w14:textId="2B71AD72"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0.273**</w:t>
            </w:r>
          </w:p>
        </w:tc>
      </w:tr>
      <w:tr w:rsidR="002E0462" w:rsidRPr="002E0462" w14:paraId="6730ACD7" w14:textId="53511560" w:rsidTr="00E8290E">
        <w:tc>
          <w:tcPr>
            <w:tcW w:w="1552" w:type="pct"/>
          </w:tcPr>
          <w:p w14:paraId="1A93286B"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1A825762"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(5.068)</w:t>
            </w:r>
          </w:p>
        </w:tc>
        <w:tc>
          <w:tcPr>
            <w:tcW w:w="862" w:type="pct"/>
          </w:tcPr>
          <w:p w14:paraId="155EFB28"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(4.283)</w:t>
            </w:r>
          </w:p>
        </w:tc>
        <w:tc>
          <w:tcPr>
            <w:tcW w:w="862" w:type="pct"/>
          </w:tcPr>
          <w:p w14:paraId="77D5FBFA"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(4.296)</w:t>
            </w:r>
          </w:p>
        </w:tc>
        <w:tc>
          <w:tcPr>
            <w:tcW w:w="862" w:type="pct"/>
          </w:tcPr>
          <w:p w14:paraId="68ADDD43" w14:textId="4317C435"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(2.296)</w:t>
            </w:r>
          </w:p>
        </w:tc>
      </w:tr>
      <w:tr w:rsidR="002E0462" w:rsidRPr="002E0462" w14:paraId="470467A7" w14:textId="710E47ED" w:rsidTr="00E8290E">
        <w:tc>
          <w:tcPr>
            <w:tcW w:w="1552" w:type="pct"/>
          </w:tcPr>
          <w:p w14:paraId="51639A3B" w14:textId="6174BD1C"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BoardSize</w:t>
            </w:r>
          </w:p>
        </w:tc>
        <w:tc>
          <w:tcPr>
            <w:tcW w:w="862" w:type="pct"/>
          </w:tcPr>
          <w:p w14:paraId="7520B960"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62" w:type="pct"/>
          </w:tcPr>
          <w:p w14:paraId="03747FF4"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862" w:type="pct"/>
          </w:tcPr>
          <w:p w14:paraId="275D72A8"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862" w:type="pct"/>
          </w:tcPr>
          <w:p w14:paraId="4BEA4137" w14:textId="01CEFE46"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6CCEF1D4" w14:textId="74D4A708" w:rsidTr="00E8290E">
        <w:tc>
          <w:tcPr>
            <w:tcW w:w="1552" w:type="pct"/>
          </w:tcPr>
          <w:p w14:paraId="0F095C98"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7531EE69"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(-1.108)</w:t>
            </w:r>
          </w:p>
        </w:tc>
        <w:tc>
          <w:tcPr>
            <w:tcW w:w="862" w:type="pct"/>
          </w:tcPr>
          <w:p w14:paraId="17941F05"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(-2.461)</w:t>
            </w:r>
          </w:p>
        </w:tc>
        <w:tc>
          <w:tcPr>
            <w:tcW w:w="862" w:type="pct"/>
          </w:tcPr>
          <w:p w14:paraId="2876B372"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(-0.042)</w:t>
            </w:r>
          </w:p>
        </w:tc>
        <w:tc>
          <w:tcPr>
            <w:tcW w:w="862" w:type="pct"/>
          </w:tcPr>
          <w:p w14:paraId="1D18C5C2" w14:textId="7CFD6ECF"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(0.081)</w:t>
            </w:r>
          </w:p>
        </w:tc>
      </w:tr>
      <w:tr w:rsidR="002E0462" w:rsidRPr="002E0462" w14:paraId="4AB68FE7" w14:textId="5A677406" w:rsidTr="00E8290E">
        <w:tc>
          <w:tcPr>
            <w:tcW w:w="1552" w:type="pct"/>
          </w:tcPr>
          <w:p w14:paraId="5A2054EA" w14:textId="5687C50B"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Boardmeeting</w:t>
            </w:r>
          </w:p>
        </w:tc>
        <w:tc>
          <w:tcPr>
            <w:tcW w:w="862" w:type="pct"/>
          </w:tcPr>
          <w:p w14:paraId="25667B70"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62" w:type="pct"/>
          </w:tcPr>
          <w:p w14:paraId="679A36C6"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62" w:type="pct"/>
          </w:tcPr>
          <w:p w14:paraId="223447E3"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862" w:type="pct"/>
          </w:tcPr>
          <w:p w14:paraId="4DDAEE22" w14:textId="219101ED"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2E6560EF" w14:textId="62EE7407" w:rsidTr="00E8290E">
        <w:tc>
          <w:tcPr>
            <w:tcW w:w="1552" w:type="pct"/>
          </w:tcPr>
          <w:p w14:paraId="58BB72D9"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2" w:type="pct"/>
          </w:tcPr>
          <w:p w14:paraId="2A31D82F"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(-3.937)</w:t>
            </w:r>
          </w:p>
        </w:tc>
        <w:tc>
          <w:tcPr>
            <w:tcW w:w="862" w:type="pct"/>
          </w:tcPr>
          <w:p w14:paraId="553F4563"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(-4.027)</w:t>
            </w:r>
          </w:p>
        </w:tc>
        <w:tc>
          <w:tcPr>
            <w:tcW w:w="862" w:type="pct"/>
          </w:tcPr>
          <w:p w14:paraId="7755B749"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(-6.644)</w:t>
            </w:r>
          </w:p>
        </w:tc>
        <w:tc>
          <w:tcPr>
            <w:tcW w:w="862" w:type="pct"/>
          </w:tcPr>
          <w:p w14:paraId="70E61D09" w14:textId="53039BEA"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(-0.856)</w:t>
            </w:r>
          </w:p>
        </w:tc>
      </w:tr>
      <w:tr w:rsidR="002E0462" w:rsidRPr="002E0462" w14:paraId="4DA8386A" w14:textId="46F4E312" w:rsidTr="00E8290E">
        <w:tc>
          <w:tcPr>
            <w:tcW w:w="1552" w:type="pct"/>
          </w:tcPr>
          <w:p w14:paraId="02447C95" w14:textId="77777777" w:rsidR="00C86AFF" w:rsidRPr="002E0462" w:rsidRDefault="00C86AFF" w:rsidP="00C86AFF">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Constant</w:t>
            </w:r>
          </w:p>
        </w:tc>
        <w:tc>
          <w:tcPr>
            <w:tcW w:w="862" w:type="pct"/>
          </w:tcPr>
          <w:p w14:paraId="186C05BF"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-0.659***</w:t>
            </w:r>
          </w:p>
        </w:tc>
        <w:tc>
          <w:tcPr>
            <w:tcW w:w="862" w:type="pct"/>
          </w:tcPr>
          <w:p w14:paraId="03252AE9"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-0.778***</w:t>
            </w:r>
          </w:p>
        </w:tc>
        <w:tc>
          <w:tcPr>
            <w:tcW w:w="862" w:type="pct"/>
          </w:tcPr>
          <w:p w14:paraId="43EBF1CE"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-0.441***</w:t>
            </w:r>
          </w:p>
        </w:tc>
        <w:tc>
          <w:tcPr>
            <w:tcW w:w="862" w:type="pct"/>
          </w:tcPr>
          <w:p w14:paraId="3BB80CAB" w14:textId="4C815066"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-0.180</w:t>
            </w:r>
          </w:p>
        </w:tc>
      </w:tr>
      <w:tr w:rsidR="002E0462" w:rsidRPr="002E0462" w14:paraId="02138603" w14:textId="1ECAE1E0" w:rsidTr="00E8290E">
        <w:tc>
          <w:tcPr>
            <w:tcW w:w="1552" w:type="pct"/>
          </w:tcPr>
          <w:p w14:paraId="49891D6A" w14:textId="77777777" w:rsidR="00C86AFF" w:rsidRPr="002E0462" w:rsidRDefault="00C86AFF" w:rsidP="00C86AFF">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862" w:type="pct"/>
          </w:tcPr>
          <w:p w14:paraId="2C3A3C5B"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(-5.399)</w:t>
            </w:r>
          </w:p>
        </w:tc>
        <w:tc>
          <w:tcPr>
            <w:tcW w:w="862" w:type="pct"/>
          </w:tcPr>
          <w:p w14:paraId="512A4886"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(-5.563)</w:t>
            </w:r>
          </w:p>
        </w:tc>
        <w:tc>
          <w:tcPr>
            <w:tcW w:w="862" w:type="pct"/>
          </w:tcPr>
          <w:p w14:paraId="5E2D11DF"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(-3.845)</w:t>
            </w:r>
          </w:p>
        </w:tc>
        <w:tc>
          <w:tcPr>
            <w:tcW w:w="862" w:type="pct"/>
          </w:tcPr>
          <w:p w14:paraId="68481B79" w14:textId="17F64494"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(-0.688)</w:t>
            </w:r>
          </w:p>
        </w:tc>
      </w:tr>
      <w:tr w:rsidR="002E0462" w:rsidRPr="002E0462" w14:paraId="1F09BE18" w14:textId="3152EDA4" w:rsidTr="00E8290E">
        <w:tc>
          <w:tcPr>
            <w:tcW w:w="1552" w:type="pct"/>
          </w:tcPr>
          <w:p w14:paraId="4208C714" w14:textId="77777777" w:rsidR="00C86AFF" w:rsidRPr="002E0462" w:rsidRDefault="00C86AFF" w:rsidP="00C86AFF">
            <w:pPr>
              <w:widowControl w:val="0"/>
              <w:autoSpaceDE w:val="0"/>
              <w:autoSpaceDN w:val="0"/>
              <w:adjustRightInd w:val="0"/>
              <w:rPr>
                <w:bCs/>
                <w:color w:val="000000" w:themeColor="text1"/>
                <w:sz w:val="20"/>
                <w:szCs w:val="20"/>
              </w:rPr>
            </w:pPr>
            <w:r w:rsidRPr="002E0462">
              <w:rPr>
                <w:bCs/>
                <w:color w:val="000000" w:themeColor="text1"/>
                <w:sz w:val="20"/>
                <w:szCs w:val="20"/>
              </w:rPr>
              <w:t xml:space="preserve"> Firm FE</w:t>
            </w:r>
          </w:p>
        </w:tc>
        <w:tc>
          <w:tcPr>
            <w:tcW w:w="862" w:type="pct"/>
          </w:tcPr>
          <w:p w14:paraId="65CA27A0"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62" w:type="pct"/>
          </w:tcPr>
          <w:p w14:paraId="175F2268"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62" w:type="pct"/>
          </w:tcPr>
          <w:p w14:paraId="37B7BE3B"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62" w:type="pct"/>
          </w:tcPr>
          <w:p w14:paraId="557369A5" w14:textId="65E1F6B2"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r>
      <w:tr w:rsidR="002E0462" w:rsidRPr="002E0462" w14:paraId="4FDFD14B" w14:textId="47A8BA34" w:rsidTr="00E8290E">
        <w:tc>
          <w:tcPr>
            <w:tcW w:w="1552" w:type="pct"/>
          </w:tcPr>
          <w:p w14:paraId="53CE5E55" w14:textId="77777777" w:rsidR="00C86AFF" w:rsidRPr="002E0462" w:rsidRDefault="00C86AFF" w:rsidP="00C86AFF">
            <w:pPr>
              <w:widowControl w:val="0"/>
              <w:autoSpaceDE w:val="0"/>
              <w:autoSpaceDN w:val="0"/>
              <w:adjustRightInd w:val="0"/>
              <w:rPr>
                <w:bCs/>
                <w:color w:val="000000" w:themeColor="text1"/>
                <w:sz w:val="20"/>
                <w:szCs w:val="20"/>
              </w:rPr>
            </w:pPr>
            <w:r w:rsidRPr="002E0462">
              <w:rPr>
                <w:bCs/>
                <w:color w:val="000000" w:themeColor="text1"/>
                <w:sz w:val="20"/>
                <w:szCs w:val="20"/>
              </w:rPr>
              <w:t xml:space="preserve"> Year FE</w:t>
            </w:r>
          </w:p>
        </w:tc>
        <w:tc>
          <w:tcPr>
            <w:tcW w:w="862" w:type="pct"/>
          </w:tcPr>
          <w:p w14:paraId="2F05C4E3"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62" w:type="pct"/>
          </w:tcPr>
          <w:p w14:paraId="0B5F026C"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62" w:type="pct"/>
          </w:tcPr>
          <w:p w14:paraId="56ECA76C"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62" w:type="pct"/>
          </w:tcPr>
          <w:p w14:paraId="2EFC3FDF" w14:textId="28C2032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1B6D4BDA" w14:textId="1E2B25D4" w:rsidTr="00E8290E">
        <w:tc>
          <w:tcPr>
            <w:tcW w:w="1552" w:type="pct"/>
          </w:tcPr>
          <w:p w14:paraId="586D1C23" w14:textId="77777777" w:rsidR="00C86AFF" w:rsidRPr="002E0462" w:rsidRDefault="00C86AFF" w:rsidP="00C86AFF">
            <w:pPr>
              <w:widowControl w:val="0"/>
              <w:autoSpaceDE w:val="0"/>
              <w:autoSpaceDN w:val="0"/>
              <w:adjustRightInd w:val="0"/>
              <w:rPr>
                <w:bCs/>
                <w:color w:val="000000" w:themeColor="text1"/>
                <w:sz w:val="20"/>
                <w:szCs w:val="20"/>
              </w:rPr>
            </w:pPr>
            <w:r w:rsidRPr="002E0462">
              <w:rPr>
                <w:bCs/>
                <w:color w:val="000000" w:themeColor="text1"/>
                <w:sz w:val="20"/>
                <w:szCs w:val="20"/>
              </w:rPr>
              <w:t xml:space="preserve"> Industry FE</w:t>
            </w:r>
          </w:p>
        </w:tc>
        <w:tc>
          <w:tcPr>
            <w:tcW w:w="862" w:type="pct"/>
          </w:tcPr>
          <w:p w14:paraId="6CDD4826"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62" w:type="pct"/>
          </w:tcPr>
          <w:p w14:paraId="0025C70E"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62" w:type="pct"/>
          </w:tcPr>
          <w:p w14:paraId="44521145"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62" w:type="pct"/>
          </w:tcPr>
          <w:p w14:paraId="78570B5B" w14:textId="35FFA5A4"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1E9ECF2F" w14:textId="3E5B9DFE" w:rsidTr="00E8290E">
        <w:tc>
          <w:tcPr>
            <w:tcW w:w="1552" w:type="pct"/>
          </w:tcPr>
          <w:p w14:paraId="4B03AC82" w14:textId="77777777" w:rsidR="00C86AFF" w:rsidRPr="002E0462" w:rsidRDefault="00C86AFF" w:rsidP="00C86AFF">
            <w:pPr>
              <w:widowControl w:val="0"/>
              <w:autoSpaceDE w:val="0"/>
              <w:autoSpaceDN w:val="0"/>
              <w:adjustRightInd w:val="0"/>
              <w:rPr>
                <w:bCs/>
                <w:color w:val="000000" w:themeColor="text1"/>
                <w:sz w:val="20"/>
                <w:szCs w:val="20"/>
              </w:rPr>
            </w:pPr>
            <w:r w:rsidRPr="002E0462">
              <w:rPr>
                <w:bCs/>
                <w:color w:val="000000" w:themeColor="text1"/>
                <w:sz w:val="20"/>
                <w:szCs w:val="20"/>
              </w:rPr>
              <w:t xml:space="preserve"> Observations</w:t>
            </w:r>
          </w:p>
        </w:tc>
        <w:tc>
          <w:tcPr>
            <w:tcW w:w="862" w:type="pct"/>
          </w:tcPr>
          <w:p w14:paraId="66FDC78C"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24213</w:t>
            </w:r>
          </w:p>
        </w:tc>
        <w:tc>
          <w:tcPr>
            <w:tcW w:w="862" w:type="pct"/>
          </w:tcPr>
          <w:p w14:paraId="30DD3B46"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24213</w:t>
            </w:r>
          </w:p>
        </w:tc>
        <w:tc>
          <w:tcPr>
            <w:tcW w:w="862" w:type="pct"/>
          </w:tcPr>
          <w:p w14:paraId="3237B81C" w14:textId="77777777"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62" w:type="pct"/>
          </w:tcPr>
          <w:p w14:paraId="5BC8DD88" w14:textId="57972804" w:rsidR="00C86AFF" w:rsidRPr="002E0462" w:rsidRDefault="00C86AFF" w:rsidP="00C86AFF">
            <w:pPr>
              <w:widowControl w:val="0"/>
              <w:autoSpaceDE w:val="0"/>
              <w:autoSpaceDN w:val="0"/>
              <w:adjustRightInd w:val="0"/>
              <w:jc w:val="center"/>
              <w:rPr>
                <w:bCs/>
                <w:color w:val="000000" w:themeColor="text1"/>
                <w:sz w:val="20"/>
                <w:szCs w:val="20"/>
              </w:rPr>
            </w:pPr>
            <w:r w:rsidRPr="002E0462">
              <w:rPr>
                <w:bCs/>
                <w:color w:val="000000" w:themeColor="text1"/>
                <w:sz w:val="20"/>
                <w:szCs w:val="20"/>
              </w:rPr>
              <w:t>17478</w:t>
            </w:r>
          </w:p>
        </w:tc>
      </w:tr>
      <w:tr w:rsidR="002E0462" w:rsidRPr="002E0462" w14:paraId="3C73C16C" w14:textId="77777777" w:rsidTr="00E8290E">
        <w:tc>
          <w:tcPr>
            <w:tcW w:w="1552" w:type="pct"/>
          </w:tcPr>
          <w:p w14:paraId="1BC63E9F" w14:textId="41B5A88E" w:rsidR="00420DEA" w:rsidRPr="002E0462" w:rsidRDefault="00420DEA" w:rsidP="00420DEA">
            <w:pPr>
              <w:widowControl w:val="0"/>
              <w:autoSpaceDE w:val="0"/>
              <w:autoSpaceDN w:val="0"/>
              <w:adjustRightInd w:val="0"/>
              <w:rPr>
                <w:bCs/>
                <w:color w:val="000000" w:themeColor="text1"/>
                <w:sz w:val="20"/>
                <w:szCs w:val="20"/>
              </w:rPr>
            </w:pPr>
            <w:r w:rsidRPr="002E0462">
              <w:rPr>
                <w:bCs/>
                <w:color w:val="000000" w:themeColor="text1"/>
                <w:sz w:val="20"/>
                <w:szCs w:val="20"/>
              </w:rPr>
              <w:t xml:space="preserve"> Adjusted R-squared</w:t>
            </w:r>
          </w:p>
        </w:tc>
        <w:tc>
          <w:tcPr>
            <w:tcW w:w="862" w:type="pct"/>
          </w:tcPr>
          <w:p w14:paraId="1F5D1794" w14:textId="711022FA" w:rsidR="00420DEA" w:rsidRPr="002E0462" w:rsidRDefault="00420DEA" w:rsidP="00420DEA">
            <w:pPr>
              <w:widowControl w:val="0"/>
              <w:autoSpaceDE w:val="0"/>
              <w:autoSpaceDN w:val="0"/>
              <w:adjustRightInd w:val="0"/>
              <w:jc w:val="center"/>
              <w:rPr>
                <w:bCs/>
                <w:color w:val="000000" w:themeColor="text1"/>
                <w:sz w:val="20"/>
                <w:szCs w:val="20"/>
              </w:rPr>
            </w:pPr>
            <w:r w:rsidRPr="002E0462">
              <w:rPr>
                <w:bCs/>
                <w:color w:val="000000" w:themeColor="text1"/>
                <w:sz w:val="20"/>
                <w:szCs w:val="20"/>
              </w:rPr>
              <w:t>0.250</w:t>
            </w:r>
          </w:p>
        </w:tc>
        <w:tc>
          <w:tcPr>
            <w:tcW w:w="862" w:type="pct"/>
          </w:tcPr>
          <w:p w14:paraId="515E5CFC" w14:textId="131AD765" w:rsidR="00420DEA" w:rsidRPr="002E0462" w:rsidRDefault="00420DEA" w:rsidP="00420DEA">
            <w:pPr>
              <w:widowControl w:val="0"/>
              <w:autoSpaceDE w:val="0"/>
              <w:autoSpaceDN w:val="0"/>
              <w:adjustRightInd w:val="0"/>
              <w:jc w:val="center"/>
              <w:rPr>
                <w:bCs/>
                <w:color w:val="000000" w:themeColor="text1"/>
                <w:sz w:val="20"/>
                <w:szCs w:val="20"/>
              </w:rPr>
            </w:pPr>
            <w:r w:rsidRPr="002E0462">
              <w:rPr>
                <w:bCs/>
                <w:color w:val="000000" w:themeColor="text1"/>
                <w:sz w:val="20"/>
                <w:szCs w:val="20"/>
              </w:rPr>
              <w:t>0.264</w:t>
            </w:r>
          </w:p>
        </w:tc>
        <w:tc>
          <w:tcPr>
            <w:tcW w:w="862" w:type="pct"/>
          </w:tcPr>
          <w:p w14:paraId="2C220FAE" w14:textId="07C5F9DD" w:rsidR="00420DEA" w:rsidRPr="002E0462" w:rsidRDefault="00420DEA" w:rsidP="00420DEA">
            <w:pPr>
              <w:widowControl w:val="0"/>
              <w:autoSpaceDE w:val="0"/>
              <w:autoSpaceDN w:val="0"/>
              <w:adjustRightInd w:val="0"/>
              <w:jc w:val="center"/>
              <w:rPr>
                <w:bCs/>
                <w:color w:val="000000" w:themeColor="text1"/>
                <w:sz w:val="20"/>
                <w:szCs w:val="20"/>
              </w:rPr>
            </w:pPr>
            <w:r w:rsidRPr="002E0462">
              <w:rPr>
                <w:bCs/>
                <w:color w:val="000000" w:themeColor="text1"/>
                <w:sz w:val="20"/>
                <w:szCs w:val="20"/>
              </w:rPr>
              <w:t>0.065</w:t>
            </w:r>
          </w:p>
        </w:tc>
        <w:tc>
          <w:tcPr>
            <w:tcW w:w="862" w:type="pct"/>
          </w:tcPr>
          <w:p w14:paraId="31C061C6" w14:textId="510F414A" w:rsidR="00420DEA" w:rsidRPr="002E0462" w:rsidRDefault="00420DEA" w:rsidP="00420DEA">
            <w:pPr>
              <w:widowControl w:val="0"/>
              <w:autoSpaceDE w:val="0"/>
              <w:autoSpaceDN w:val="0"/>
              <w:adjustRightInd w:val="0"/>
              <w:jc w:val="center"/>
              <w:rPr>
                <w:bCs/>
                <w:color w:val="000000" w:themeColor="text1"/>
                <w:sz w:val="20"/>
                <w:szCs w:val="20"/>
              </w:rPr>
            </w:pPr>
            <w:r w:rsidRPr="002E0462">
              <w:rPr>
                <w:bCs/>
                <w:color w:val="000000" w:themeColor="text1"/>
                <w:sz w:val="20"/>
                <w:szCs w:val="20"/>
              </w:rPr>
              <w:t>-</w:t>
            </w:r>
          </w:p>
        </w:tc>
      </w:tr>
      <w:tr w:rsidR="002E0462" w:rsidRPr="002E0462" w14:paraId="10D12C4B" w14:textId="77777777" w:rsidTr="00E8290E">
        <w:tc>
          <w:tcPr>
            <w:tcW w:w="1552" w:type="pct"/>
          </w:tcPr>
          <w:p w14:paraId="64320D61" w14:textId="75C2AD93" w:rsidR="00420DEA" w:rsidRPr="002E0462" w:rsidRDefault="00082C02" w:rsidP="00420DEA">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420DEA" w:rsidRPr="002E0462">
              <w:rPr>
                <w:bCs/>
                <w:color w:val="000000" w:themeColor="text1"/>
                <w:sz w:val="20"/>
                <w:szCs w:val="20"/>
              </w:rPr>
              <w:t>F-stat (p-value)</w:t>
            </w:r>
          </w:p>
        </w:tc>
        <w:tc>
          <w:tcPr>
            <w:tcW w:w="862" w:type="pct"/>
          </w:tcPr>
          <w:p w14:paraId="6F38382C"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5ACFEC70"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75AE79A6"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417DC3E6" w14:textId="35075ABE" w:rsidR="00420DEA" w:rsidRPr="002E0462" w:rsidRDefault="00420DEA" w:rsidP="00420DEA">
            <w:pPr>
              <w:widowControl w:val="0"/>
              <w:autoSpaceDE w:val="0"/>
              <w:autoSpaceDN w:val="0"/>
              <w:adjustRightInd w:val="0"/>
              <w:jc w:val="center"/>
              <w:rPr>
                <w:bCs/>
                <w:color w:val="000000" w:themeColor="text1"/>
                <w:sz w:val="20"/>
                <w:szCs w:val="20"/>
              </w:rPr>
            </w:pPr>
            <w:r w:rsidRPr="002E0462">
              <w:rPr>
                <w:bCs/>
                <w:color w:val="000000" w:themeColor="text1"/>
                <w:sz w:val="20"/>
                <w:szCs w:val="20"/>
              </w:rPr>
              <w:t>14.93</w:t>
            </w:r>
          </w:p>
        </w:tc>
      </w:tr>
      <w:tr w:rsidR="002E0462" w:rsidRPr="002E0462" w14:paraId="126A5D73" w14:textId="77777777" w:rsidTr="00E8290E">
        <w:tc>
          <w:tcPr>
            <w:tcW w:w="1552" w:type="pct"/>
          </w:tcPr>
          <w:p w14:paraId="39C21224" w14:textId="5D46E93E" w:rsidR="00420DEA" w:rsidRPr="002E0462" w:rsidRDefault="00082C02" w:rsidP="00420DEA">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420DEA" w:rsidRPr="002E0462">
              <w:rPr>
                <w:bCs/>
                <w:color w:val="000000" w:themeColor="text1"/>
                <w:sz w:val="20"/>
                <w:szCs w:val="20"/>
              </w:rPr>
              <w:t>p-value for AR(1)</w:t>
            </w:r>
          </w:p>
        </w:tc>
        <w:tc>
          <w:tcPr>
            <w:tcW w:w="862" w:type="pct"/>
          </w:tcPr>
          <w:p w14:paraId="653EC8B1"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34A6116F"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61F78EB6"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712ACF94" w14:textId="7630FBA5" w:rsidR="00420DEA" w:rsidRPr="002E0462" w:rsidRDefault="00420DEA" w:rsidP="00420DEA">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17C01149" w14:textId="77777777" w:rsidTr="00E8290E">
        <w:tc>
          <w:tcPr>
            <w:tcW w:w="1552" w:type="pct"/>
          </w:tcPr>
          <w:p w14:paraId="4F08B934" w14:textId="49DE32FF" w:rsidR="00420DEA" w:rsidRPr="002E0462" w:rsidRDefault="00082C02" w:rsidP="00420DEA">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420DEA" w:rsidRPr="002E0462">
              <w:rPr>
                <w:bCs/>
                <w:color w:val="000000" w:themeColor="text1"/>
                <w:sz w:val="20"/>
                <w:szCs w:val="20"/>
              </w:rPr>
              <w:t>p-value for AR(2)</w:t>
            </w:r>
          </w:p>
        </w:tc>
        <w:tc>
          <w:tcPr>
            <w:tcW w:w="862" w:type="pct"/>
          </w:tcPr>
          <w:p w14:paraId="1CB5EA5E"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09ECCFE6"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5CF0636C"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0D232145" w14:textId="5032D3DD" w:rsidR="00420DEA" w:rsidRPr="002E0462" w:rsidRDefault="00420DEA" w:rsidP="00420DEA">
            <w:pPr>
              <w:widowControl w:val="0"/>
              <w:autoSpaceDE w:val="0"/>
              <w:autoSpaceDN w:val="0"/>
              <w:adjustRightInd w:val="0"/>
              <w:jc w:val="center"/>
              <w:rPr>
                <w:bCs/>
                <w:color w:val="000000" w:themeColor="text1"/>
                <w:sz w:val="20"/>
                <w:szCs w:val="20"/>
              </w:rPr>
            </w:pPr>
            <w:r w:rsidRPr="002E0462">
              <w:rPr>
                <w:bCs/>
                <w:color w:val="000000" w:themeColor="text1"/>
                <w:sz w:val="20"/>
                <w:szCs w:val="20"/>
              </w:rPr>
              <w:t>0.381</w:t>
            </w:r>
          </w:p>
        </w:tc>
      </w:tr>
      <w:tr w:rsidR="002E0462" w:rsidRPr="002E0462" w14:paraId="777C56C2" w14:textId="77777777" w:rsidTr="00E8290E">
        <w:tc>
          <w:tcPr>
            <w:tcW w:w="1552" w:type="pct"/>
          </w:tcPr>
          <w:p w14:paraId="337548E6" w14:textId="4A0BCDAE" w:rsidR="00420DEA" w:rsidRPr="002E0462" w:rsidRDefault="00082C02" w:rsidP="00420DEA">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420DEA" w:rsidRPr="002E0462">
              <w:rPr>
                <w:bCs/>
                <w:color w:val="000000" w:themeColor="text1"/>
                <w:sz w:val="20"/>
                <w:szCs w:val="20"/>
              </w:rPr>
              <w:t>Hansen test ( p -value)</w:t>
            </w:r>
          </w:p>
        </w:tc>
        <w:tc>
          <w:tcPr>
            <w:tcW w:w="862" w:type="pct"/>
          </w:tcPr>
          <w:p w14:paraId="357A80D0"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37AC7C90"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6F336159"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212A86A6" w14:textId="48F6A6EB" w:rsidR="00420DEA" w:rsidRPr="002E0462" w:rsidRDefault="00420DEA" w:rsidP="00420DEA">
            <w:pPr>
              <w:widowControl w:val="0"/>
              <w:autoSpaceDE w:val="0"/>
              <w:autoSpaceDN w:val="0"/>
              <w:adjustRightInd w:val="0"/>
              <w:jc w:val="center"/>
              <w:rPr>
                <w:bCs/>
                <w:color w:val="000000" w:themeColor="text1"/>
                <w:sz w:val="20"/>
                <w:szCs w:val="20"/>
              </w:rPr>
            </w:pPr>
            <w:r w:rsidRPr="002E0462">
              <w:rPr>
                <w:bCs/>
                <w:color w:val="000000" w:themeColor="text1"/>
                <w:sz w:val="20"/>
                <w:szCs w:val="20"/>
              </w:rPr>
              <w:t>0.233</w:t>
            </w:r>
          </w:p>
        </w:tc>
      </w:tr>
      <w:tr w:rsidR="002E0462" w:rsidRPr="002E0462" w14:paraId="6221DA1F" w14:textId="77777777" w:rsidTr="00E8290E">
        <w:tc>
          <w:tcPr>
            <w:tcW w:w="1552" w:type="pct"/>
          </w:tcPr>
          <w:p w14:paraId="76D968B9" w14:textId="50F353D2" w:rsidR="00420DEA" w:rsidRPr="002E0462" w:rsidRDefault="00082C02" w:rsidP="00420DEA">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420DEA" w:rsidRPr="002E0462">
              <w:rPr>
                <w:bCs/>
                <w:color w:val="000000" w:themeColor="text1"/>
                <w:sz w:val="20"/>
                <w:szCs w:val="20"/>
              </w:rPr>
              <w:t>Hensen test diff. p-value</w:t>
            </w:r>
          </w:p>
        </w:tc>
        <w:tc>
          <w:tcPr>
            <w:tcW w:w="862" w:type="pct"/>
          </w:tcPr>
          <w:p w14:paraId="0D93848F"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6F512575"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1716EC99" w14:textId="77777777" w:rsidR="00420DEA" w:rsidRPr="002E0462" w:rsidRDefault="00420DEA" w:rsidP="00420DEA">
            <w:pPr>
              <w:widowControl w:val="0"/>
              <w:autoSpaceDE w:val="0"/>
              <w:autoSpaceDN w:val="0"/>
              <w:adjustRightInd w:val="0"/>
              <w:jc w:val="center"/>
              <w:rPr>
                <w:bCs/>
                <w:color w:val="000000" w:themeColor="text1"/>
                <w:sz w:val="20"/>
                <w:szCs w:val="20"/>
              </w:rPr>
            </w:pPr>
          </w:p>
        </w:tc>
        <w:tc>
          <w:tcPr>
            <w:tcW w:w="862" w:type="pct"/>
          </w:tcPr>
          <w:p w14:paraId="657F5D0E" w14:textId="396E52D9" w:rsidR="00420DEA" w:rsidRPr="002E0462" w:rsidRDefault="00420DEA" w:rsidP="00420DEA">
            <w:pPr>
              <w:widowControl w:val="0"/>
              <w:autoSpaceDE w:val="0"/>
              <w:autoSpaceDN w:val="0"/>
              <w:adjustRightInd w:val="0"/>
              <w:jc w:val="center"/>
              <w:rPr>
                <w:bCs/>
                <w:color w:val="000000" w:themeColor="text1"/>
                <w:sz w:val="20"/>
                <w:szCs w:val="20"/>
              </w:rPr>
            </w:pPr>
            <w:r w:rsidRPr="002E0462">
              <w:rPr>
                <w:bCs/>
                <w:color w:val="000000" w:themeColor="text1"/>
                <w:sz w:val="20"/>
                <w:szCs w:val="20"/>
              </w:rPr>
              <w:t>0.220</w:t>
            </w:r>
          </w:p>
        </w:tc>
      </w:tr>
    </w:tbl>
    <w:p w14:paraId="73A01199" w14:textId="56F4A87A" w:rsidR="006E2DBB" w:rsidRPr="002E0462" w:rsidRDefault="006E2DBB" w:rsidP="006E2DBB">
      <w:pPr>
        <w:jc w:val="both"/>
        <w:rPr>
          <w:color w:val="000000" w:themeColor="text1"/>
          <w:sz w:val="20"/>
          <w:szCs w:val="20"/>
        </w:rPr>
      </w:pPr>
      <w:r w:rsidRPr="002E0462">
        <w:rPr>
          <w:bCs/>
          <w:color w:val="000000" w:themeColor="text1"/>
          <w:sz w:val="20"/>
          <w:szCs w:val="20"/>
        </w:rPr>
        <w:t>This table presents the impact of executive ownership on dividend tunneling based on alternative model specifications.</w:t>
      </w:r>
      <w:r w:rsidRPr="002E0462">
        <w:rPr>
          <w:color w:val="000000" w:themeColor="text1"/>
        </w:rPr>
        <w:t xml:space="preserve"> </w:t>
      </w:r>
      <w:r w:rsidRPr="002E0462">
        <w:rPr>
          <w:bCs/>
          <w:color w:val="000000" w:themeColor="text1"/>
          <w:sz w:val="20"/>
          <w:szCs w:val="20"/>
        </w:rPr>
        <w:t xml:space="preserve">In </w:t>
      </w:r>
      <w:r w:rsidR="00E729AC" w:rsidRPr="002E0462">
        <w:rPr>
          <w:bCs/>
          <w:color w:val="000000" w:themeColor="text1"/>
          <w:sz w:val="20"/>
          <w:szCs w:val="20"/>
        </w:rPr>
        <w:t>c</w:t>
      </w:r>
      <w:r w:rsidRPr="002E0462">
        <w:rPr>
          <w:bCs/>
          <w:color w:val="000000" w:themeColor="text1"/>
          <w:sz w:val="20"/>
          <w:szCs w:val="20"/>
        </w:rPr>
        <w:t>olumn (1), to mitigate concerns of endogeneity and unobservable omitted variables concern, we re-estimate our baseline regression further control for firm fixed effect</w:t>
      </w:r>
      <w:r w:rsidR="00355A0F" w:rsidRPr="002E0462">
        <w:rPr>
          <w:bCs/>
          <w:color w:val="000000" w:themeColor="text1"/>
          <w:sz w:val="20"/>
          <w:szCs w:val="20"/>
        </w:rPr>
        <w:t>s</w:t>
      </w:r>
      <w:r w:rsidRPr="002E0462">
        <w:rPr>
          <w:bCs/>
          <w:color w:val="000000" w:themeColor="text1"/>
          <w:sz w:val="20"/>
          <w:szCs w:val="20"/>
        </w:rPr>
        <w:t xml:space="preserve">. In column (2), we further use of </w:t>
      </w:r>
      <w:r w:rsidR="00355A0F" w:rsidRPr="002E0462">
        <w:rPr>
          <w:bCs/>
          <w:color w:val="000000" w:themeColor="text1"/>
          <w:sz w:val="20"/>
          <w:szCs w:val="20"/>
        </w:rPr>
        <w:t>multi-level</w:t>
      </w:r>
      <w:r w:rsidRPr="002E0462">
        <w:rPr>
          <w:bCs/>
          <w:color w:val="000000" w:themeColor="text1"/>
          <w:sz w:val="20"/>
          <w:szCs w:val="20"/>
        </w:rPr>
        <w:t xml:space="preserve"> fixed effects. In </w:t>
      </w:r>
      <w:r w:rsidR="00E729AC" w:rsidRPr="002E0462">
        <w:rPr>
          <w:bCs/>
          <w:color w:val="000000" w:themeColor="text1"/>
          <w:sz w:val="20"/>
          <w:szCs w:val="20"/>
        </w:rPr>
        <w:t>c</w:t>
      </w:r>
      <w:r w:rsidRPr="002E0462">
        <w:rPr>
          <w:bCs/>
          <w:color w:val="000000" w:themeColor="text1"/>
          <w:sz w:val="20"/>
          <w:szCs w:val="20"/>
        </w:rPr>
        <w:t xml:space="preserve">olumn (3), we adopt a two-way (firm and year) cluster strategy in the baseline model. </w:t>
      </w:r>
      <w:r w:rsidR="000D6BE3" w:rsidRPr="002E0462">
        <w:rPr>
          <w:bCs/>
          <w:color w:val="000000" w:themeColor="text1"/>
          <w:sz w:val="20"/>
          <w:szCs w:val="20"/>
        </w:rPr>
        <w:t xml:space="preserve">Column (4) presents the results for the system GMM dividend tunneling regression on executive ownership, allowing for two lags of the dependent variable. Regressions use instruments in levels dated t − 4 for the equations in first differences and first-differenced instruments dated t − 3 for the equations in levels. The AR(1) and AR(2) are tests for first-order and second-order serial correlation in the first-differenced residuals, under the null of no serial correlation. The Hansen test of over identification is under the null that all instruments are valid. The Diff-in-Hansen test of exogeneity is under the null that instruments used for the equations in levels are exogenous. </w:t>
      </w:r>
      <w:r w:rsidRPr="002E0462">
        <w:rPr>
          <w:bCs/>
          <w:color w:val="000000" w:themeColor="text1"/>
          <w:sz w:val="20"/>
          <w:szCs w:val="20"/>
        </w:rPr>
        <w:t xml:space="preserve">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p w14:paraId="78AC76AC" w14:textId="0F888146" w:rsidR="006E2DBB" w:rsidRPr="002E0462" w:rsidRDefault="006E2DBB" w:rsidP="006E2DBB">
      <w:pPr>
        <w:spacing w:after="120"/>
        <w:rPr>
          <w:bCs/>
          <w:color w:val="000000" w:themeColor="text1"/>
          <w:sz w:val="20"/>
          <w:szCs w:val="20"/>
        </w:rPr>
      </w:pPr>
      <w:bookmarkStart w:id="53" w:name="_Hlk97059504"/>
      <w:r w:rsidRPr="002E0462">
        <w:rPr>
          <w:b/>
          <w:bCs/>
          <w:color w:val="000000" w:themeColor="text1"/>
        </w:rPr>
        <w:lastRenderedPageBreak/>
        <w:t xml:space="preserve">Table 11. </w:t>
      </w:r>
      <w:r w:rsidR="00E729AC" w:rsidRPr="002E0462">
        <w:rPr>
          <w:b/>
          <w:bCs/>
          <w:color w:val="000000" w:themeColor="text1"/>
        </w:rPr>
        <w:t>The one-step estimation of Chen et al. (2018)</w:t>
      </w:r>
    </w:p>
    <w:tbl>
      <w:tblPr>
        <w:tblW w:w="5000" w:type="pct"/>
        <w:tblLook w:val="0000" w:firstRow="0" w:lastRow="0" w:firstColumn="0" w:lastColumn="0" w:noHBand="0" w:noVBand="0"/>
      </w:tblPr>
      <w:tblGrid>
        <w:gridCol w:w="4042"/>
        <w:gridCol w:w="2493"/>
        <w:gridCol w:w="2491"/>
      </w:tblGrid>
      <w:tr w:rsidR="002E0462" w:rsidRPr="002E0462" w14:paraId="652C276F" w14:textId="77777777" w:rsidTr="004928C8">
        <w:tc>
          <w:tcPr>
            <w:tcW w:w="2239" w:type="pct"/>
            <w:tcBorders>
              <w:top w:val="double" w:sz="4" w:space="0" w:color="auto"/>
              <w:left w:val="nil"/>
              <w:bottom w:val="nil"/>
              <w:right w:val="nil"/>
            </w:tcBorders>
          </w:tcPr>
          <w:p w14:paraId="0B519CBF" w14:textId="77777777" w:rsidR="006E2DBB" w:rsidRPr="002E0462" w:rsidRDefault="006E2DBB" w:rsidP="004928C8">
            <w:pPr>
              <w:widowControl w:val="0"/>
              <w:autoSpaceDE w:val="0"/>
              <w:autoSpaceDN w:val="0"/>
              <w:adjustRightInd w:val="0"/>
              <w:jc w:val="center"/>
              <w:rPr>
                <w:bCs/>
                <w:i/>
                <w:iCs/>
                <w:color w:val="000000" w:themeColor="text1"/>
                <w:sz w:val="20"/>
                <w:szCs w:val="20"/>
              </w:rPr>
            </w:pPr>
          </w:p>
        </w:tc>
        <w:tc>
          <w:tcPr>
            <w:tcW w:w="1381" w:type="pct"/>
            <w:tcBorders>
              <w:top w:val="double" w:sz="4" w:space="0" w:color="auto"/>
              <w:left w:val="nil"/>
              <w:bottom w:val="nil"/>
              <w:right w:val="nil"/>
            </w:tcBorders>
          </w:tcPr>
          <w:p w14:paraId="54F71364" w14:textId="77777777" w:rsidR="006E2DBB" w:rsidRPr="002E0462" w:rsidRDefault="006E2DBB" w:rsidP="004928C8">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Abn_DividPayout</w:t>
            </w:r>
          </w:p>
        </w:tc>
        <w:tc>
          <w:tcPr>
            <w:tcW w:w="1380" w:type="pct"/>
            <w:tcBorders>
              <w:top w:val="double" w:sz="4" w:space="0" w:color="auto"/>
              <w:left w:val="nil"/>
              <w:bottom w:val="nil"/>
              <w:right w:val="nil"/>
            </w:tcBorders>
          </w:tcPr>
          <w:p w14:paraId="25AFD286" w14:textId="77777777" w:rsidR="006E2DBB" w:rsidRPr="002E0462" w:rsidRDefault="006E2DBB" w:rsidP="004928C8">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DividPayout</w:t>
            </w:r>
          </w:p>
        </w:tc>
      </w:tr>
      <w:tr w:rsidR="002E0462" w:rsidRPr="002E0462" w14:paraId="680C2626" w14:textId="77777777" w:rsidTr="004928C8">
        <w:tc>
          <w:tcPr>
            <w:tcW w:w="2239" w:type="pct"/>
            <w:tcBorders>
              <w:top w:val="nil"/>
              <w:left w:val="nil"/>
              <w:bottom w:val="single" w:sz="10" w:space="0" w:color="auto"/>
              <w:right w:val="nil"/>
            </w:tcBorders>
          </w:tcPr>
          <w:p w14:paraId="69F1B579"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381" w:type="pct"/>
            <w:tcBorders>
              <w:top w:val="nil"/>
              <w:left w:val="nil"/>
              <w:bottom w:val="single" w:sz="10" w:space="0" w:color="auto"/>
              <w:right w:val="nil"/>
            </w:tcBorders>
            <w:vAlign w:val="center"/>
          </w:tcPr>
          <w:p w14:paraId="78CBCF3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w:t>
            </w:r>
          </w:p>
        </w:tc>
        <w:tc>
          <w:tcPr>
            <w:tcW w:w="1380" w:type="pct"/>
            <w:tcBorders>
              <w:top w:val="nil"/>
              <w:left w:val="nil"/>
              <w:bottom w:val="single" w:sz="10" w:space="0" w:color="auto"/>
              <w:right w:val="nil"/>
            </w:tcBorders>
            <w:vAlign w:val="center"/>
          </w:tcPr>
          <w:p w14:paraId="3DD9CFF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w:t>
            </w:r>
          </w:p>
        </w:tc>
      </w:tr>
      <w:tr w:rsidR="002E0462" w:rsidRPr="002E0462" w14:paraId="6D0ADE29" w14:textId="77777777" w:rsidTr="004928C8">
        <w:tc>
          <w:tcPr>
            <w:tcW w:w="2239" w:type="pct"/>
            <w:tcBorders>
              <w:top w:val="nil"/>
              <w:left w:val="nil"/>
              <w:bottom w:val="nil"/>
              <w:right w:val="nil"/>
            </w:tcBorders>
          </w:tcPr>
          <w:p w14:paraId="35205D7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ExeOwnership</w:t>
            </w:r>
          </w:p>
        </w:tc>
        <w:tc>
          <w:tcPr>
            <w:tcW w:w="1381" w:type="pct"/>
            <w:tcBorders>
              <w:top w:val="nil"/>
              <w:left w:val="nil"/>
              <w:bottom w:val="nil"/>
              <w:right w:val="nil"/>
            </w:tcBorders>
          </w:tcPr>
          <w:p w14:paraId="35AE7A0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0.329***</w:t>
            </w:r>
          </w:p>
        </w:tc>
        <w:tc>
          <w:tcPr>
            <w:tcW w:w="1380" w:type="pct"/>
            <w:tcBorders>
              <w:top w:val="nil"/>
              <w:left w:val="nil"/>
              <w:bottom w:val="nil"/>
              <w:right w:val="nil"/>
            </w:tcBorders>
          </w:tcPr>
          <w:p w14:paraId="018BD8D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0.242***</w:t>
            </w:r>
          </w:p>
        </w:tc>
      </w:tr>
      <w:tr w:rsidR="002E0462" w:rsidRPr="002E0462" w14:paraId="3B3C992F" w14:textId="77777777" w:rsidTr="004928C8">
        <w:tc>
          <w:tcPr>
            <w:tcW w:w="2239" w:type="pct"/>
            <w:tcBorders>
              <w:top w:val="nil"/>
              <w:left w:val="nil"/>
              <w:bottom w:val="nil"/>
              <w:right w:val="nil"/>
            </w:tcBorders>
          </w:tcPr>
          <w:p w14:paraId="54F9C939"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0DA97E8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(8.404)</w:t>
            </w:r>
          </w:p>
        </w:tc>
        <w:tc>
          <w:tcPr>
            <w:tcW w:w="1380" w:type="pct"/>
            <w:tcBorders>
              <w:top w:val="nil"/>
              <w:left w:val="nil"/>
              <w:bottom w:val="nil"/>
              <w:right w:val="nil"/>
            </w:tcBorders>
          </w:tcPr>
          <w:p w14:paraId="3A67CD5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(6.135)</w:t>
            </w:r>
          </w:p>
        </w:tc>
      </w:tr>
      <w:tr w:rsidR="002E0462" w:rsidRPr="002E0462" w14:paraId="2B8E422B" w14:textId="77777777" w:rsidTr="004928C8">
        <w:tc>
          <w:tcPr>
            <w:tcW w:w="2239" w:type="pct"/>
            <w:tcBorders>
              <w:top w:val="nil"/>
              <w:left w:val="nil"/>
              <w:bottom w:val="nil"/>
              <w:right w:val="nil"/>
            </w:tcBorders>
          </w:tcPr>
          <w:p w14:paraId="1ECD641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FirmSize</w:t>
            </w:r>
          </w:p>
        </w:tc>
        <w:tc>
          <w:tcPr>
            <w:tcW w:w="1381" w:type="pct"/>
            <w:tcBorders>
              <w:top w:val="nil"/>
              <w:left w:val="nil"/>
              <w:bottom w:val="nil"/>
              <w:right w:val="nil"/>
            </w:tcBorders>
          </w:tcPr>
          <w:p w14:paraId="48865D5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0.025***</w:t>
            </w:r>
          </w:p>
        </w:tc>
        <w:tc>
          <w:tcPr>
            <w:tcW w:w="1380" w:type="pct"/>
            <w:tcBorders>
              <w:top w:val="nil"/>
              <w:left w:val="nil"/>
              <w:bottom w:val="nil"/>
              <w:right w:val="nil"/>
            </w:tcBorders>
          </w:tcPr>
          <w:p w14:paraId="65B6A9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0.025***</w:t>
            </w:r>
          </w:p>
        </w:tc>
      </w:tr>
      <w:tr w:rsidR="002E0462" w:rsidRPr="002E0462" w14:paraId="6598D2FA" w14:textId="77777777" w:rsidTr="004928C8">
        <w:tc>
          <w:tcPr>
            <w:tcW w:w="2239" w:type="pct"/>
            <w:tcBorders>
              <w:top w:val="nil"/>
              <w:left w:val="nil"/>
              <w:bottom w:val="nil"/>
              <w:right w:val="nil"/>
            </w:tcBorders>
          </w:tcPr>
          <w:p w14:paraId="0B8D2C5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41EB9CD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(3.753)</w:t>
            </w:r>
          </w:p>
        </w:tc>
        <w:tc>
          <w:tcPr>
            <w:tcW w:w="1380" w:type="pct"/>
            <w:tcBorders>
              <w:top w:val="nil"/>
              <w:left w:val="nil"/>
              <w:bottom w:val="nil"/>
              <w:right w:val="nil"/>
            </w:tcBorders>
          </w:tcPr>
          <w:p w14:paraId="06EDA32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(3.807)</w:t>
            </w:r>
          </w:p>
        </w:tc>
      </w:tr>
      <w:tr w:rsidR="002E0462" w:rsidRPr="002E0462" w14:paraId="4C7300D8" w14:textId="77777777" w:rsidTr="004928C8">
        <w:tc>
          <w:tcPr>
            <w:tcW w:w="2239" w:type="pct"/>
            <w:tcBorders>
              <w:top w:val="nil"/>
              <w:left w:val="nil"/>
              <w:bottom w:val="nil"/>
              <w:right w:val="nil"/>
            </w:tcBorders>
          </w:tcPr>
          <w:p w14:paraId="32E2A96C"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TangAssets</w:t>
            </w:r>
          </w:p>
        </w:tc>
        <w:tc>
          <w:tcPr>
            <w:tcW w:w="1381" w:type="pct"/>
            <w:tcBorders>
              <w:top w:val="nil"/>
              <w:left w:val="nil"/>
              <w:bottom w:val="nil"/>
              <w:right w:val="nil"/>
            </w:tcBorders>
          </w:tcPr>
          <w:p w14:paraId="3C8A5D9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0.111***</w:t>
            </w:r>
          </w:p>
        </w:tc>
        <w:tc>
          <w:tcPr>
            <w:tcW w:w="1380" w:type="pct"/>
            <w:tcBorders>
              <w:top w:val="nil"/>
              <w:left w:val="nil"/>
              <w:bottom w:val="nil"/>
              <w:right w:val="nil"/>
            </w:tcBorders>
          </w:tcPr>
          <w:p w14:paraId="23353D0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0.112***</w:t>
            </w:r>
          </w:p>
        </w:tc>
      </w:tr>
      <w:tr w:rsidR="002E0462" w:rsidRPr="002E0462" w14:paraId="1CD3F5FE" w14:textId="77777777" w:rsidTr="004928C8">
        <w:tc>
          <w:tcPr>
            <w:tcW w:w="2239" w:type="pct"/>
            <w:tcBorders>
              <w:top w:val="nil"/>
              <w:left w:val="nil"/>
              <w:bottom w:val="nil"/>
              <w:right w:val="nil"/>
            </w:tcBorders>
          </w:tcPr>
          <w:p w14:paraId="72F44D5C"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2148BC0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(5.714)</w:t>
            </w:r>
          </w:p>
        </w:tc>
        <w:tc>
          <w:tcPr>
            <w:tcW w:w="1380" w:type="pct"/>
            <w:tcBorders>
              <w:top w:val="nil"/>
              <w:left w:val="nil"/>
              <w:bottom w:val="nil"/>
              <w:right w:val="nil"/>
            </w:tcBorders>
          </w:tcPr>
          <w:p w14:paraId="7E62514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(5.666)</w:t>
            </w:r>
          </w:p>
        </w:tc>
      </w:tr>
      <w:tr w:rsidR="002E0462" w:rsidRPr="002E0462" w14:paraId="270CDFAB" w14:textId="77777777" w:rsidTr="004928C8">
        <w:tc>
          <w:tcPr>
            <w:tcW w:w="2239" w:type="pct"/>
            <w:tcBorders>
              <w:top w:val="nil"/>
              <w:left w:val="nil"/>
              <w:bottom w:val="nil"/>
              <w:right w:val="nil"/>
            </w:tcBorders>
          </w:tcPr>
          <w:p w14:paraId="0A90E0E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1381" w:type="pct"/>
            <w:tcBorders>
              <w:top w:val="nil"/>
              <w:left w:val="nil"/>
              <w:bottom w:val="nil"/>
              <w:right w:val="nil"/>
            </w:tcBorders>
          </w:tcPr>
          <w:p w14:paraId="73119AC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c>
          <w:tcPr>
            <w:tcW w:w="1380" w:type="pct"/>
            <w:tcBorders>
              <w:top w:val="nil"/>
              <w:left w:val="nil"/>
              <w:bottom w:val="nil"/>
              <w:right w:val="nil"/>
            </w:tcBorders>
          </w:tcPr>
          <w:p w14:paraId="056C4E8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r>
      <w:tr w:rsidR="002E0462" w:rsidRPr="002E0462" w14:paraId="4A2E639D" w14:textId="77777777" w:rsidTr="004928C8">
        <w:tc>
          <w:tcPr>
            <w:tcW w:w="2239" w:type="pct"/>
            <w:tcBorders>
              <w:top w:val="nil"/>
              <w:left w:val="nil"/>
              <w:bottom w:val="nil"/>
              <w:right w:val="nil"/>
            </w:tcBorders>
          </w:tcPr>
          <w:p w14:paraId="33ED621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34D7C97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(-3.564)</w:t>
            </w:r>
          </w:p>
        </w:tc>
        <w:tc>
          <w:tcPr>
            <w:tcW w:w="1380" w:type="pct"/>
            <w:tcBorders>
              <w:top w:val="nil"/>
              <w:left w:val="nil"/>
              <w:bottom w:val="nil"/>
              <w:right w:val="nil"/>
            </w:tcBorders>
          </w:tcPr>
          <w:p w14:paraId="5558C94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(-3.449)</w:t>
            </w:r>
          </w:p>
        </w:tc>
      </w:tr>
      <w:tr w:rsidR="002E0462" w:rsidRPr="002E0462" w14:paraId="0402B811" w14:textId="77777777" w:rsidTr="004928C8">
        <w:tc>
          <w:tcPr>
            <w:tcW w:w="2239" w:type="pct"/>
            <w:tcBorders>
              <w:top w:val="nil"/>
              <w:left w:val="nil"/>
              <w:bottom w:val="nil"/>
              <w:right w:val="nil"/>
            </w:tcBorders>
          </w:tcPr>
          <w:p w14:paraId="70B0481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1381" w:type="pct"/>
            <w:tcBorders>
              <w:top w:val="nil"/>
              <w:left w:val="nil"/>
              <w:bottom w:val="nil"/>
              <w:right w:val="nil"/>
            </w:tcBorders>
          </w:tcPr>
          <w:p w14:paraId="35C9795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-0.064***</w:t>
            </w:r>
          </w:p>
        </w:tc>
        <w:tc>
          <w:tcPr>
            <w:tcW w:w="1380" w:type="pct"/>
            <w:tcBorders>
              <w:top w:val="nil"/>
              <w:left w:val="nil"/>
              <w:bottom w:val="nil"/>
              <w:right w:val="nil"/>
            </w:tcBorders>
          </w:tcPr>
          <w:p w14:paraId="0D40A4E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-0.066***</w:t>
            </w:r>
          </w:p>
        </w:tc>
      </w:tr>
      <w:tr w:rsidR="002E0462" w:rsidRPr="002E0462" w14:paraId="3E003EEA" w14:textId="77777777" w:rsidTr="004928C8">
        <w:tc>
          <w:tcPr>
            <w:tcW w:w="2239" w:type="pct"/>
            <w:tcBorders>
              <w:top w:val="nil"/>
              <w:left w:val="nil"/>
              <w:bottom w:val="nil"/>
              <w:right w:val="nil"/>
            </w:tcBorders>
          </w:tcPr>
          <w:p w14:paraId="775C139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2268FA5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(-9.031)</w:t>
            </w:r>
          </w:p>
        </w:tc>
        <w:tc>
          <w:tcPr>
            <w:tcW w:w="1380" w:type="pct"/>
            <w:tcBorders>
              <w:top w:val="nil"/>
              <w:left w:val="nil"/>
              <w:bottom w:val="nil"/>
              <w:right w:val="nil"/>
            </w:tcBorders>
          </w:tcPr>
          <w:p w14:paraId="305813E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(-9.130)</w:t>
            </w:r>
          </w:p>
        </w:tc>
      </w:tr>
      <w:tr w:rsidR="002E0462" w:rsidRPr="002E0462" w14:paraId="4CFC2D42" w14:textId="77777777" w:rsidTr="004928C8">
        <w:tc>
          <w:tcPr>
            <w:tcW w:w="2239" w:type="pct"/>
            <w:tcBorders>
              <w:top w:val="nil"/>
              <w:left w:val="nil"/>
              <w:bottom w:val="nil"/>
              <w:right w:val="nil"/>
            </w:tcBorders>
          </w:tcPr>
          <w:p w14:paraId="2A7A611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1381" w:type="pct"/>
            <w:tcBorders>
              <w:top w:val="nil"/>
              <w:left w:val="nil"/>
              <w:bottom w:val="nil"/>
              <w:right w:val="nil"/>
            </w:tcBorders>
          </w:tcPr>
          <w:p w14:paraId="33EC61A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0.256***</w:t>
            </w:r>
          </w:p>
        </w:tc>
        <w:tc>
          <w:tcPr>
            <w:tcW w:w="1380" w:type="pct"/>
            <w:tcBorders>
              <w:top w:val="nil"/>
              <w:left w:val="nil"/>
              <w:bottom w:val="nil"/>
              <w:right w:val="nil"/>
            </w:tcBorders>
          </w:tcPr>
          <w:p w14:paraId="0E6B7F3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0.257***</w:t>
            </w:r>
          </w:p>
        </w:tc>
      </w:tr>
      <w:tr w:rsidR="002E0462" w:rsidRPr="002E0462" w14:paraId="397297DA" w14:textId="77777777" w:rsidTr="004928C8">
        <w:tc>
          <w:tcPr>
            <w:tcW w:w="2239" w:type="pct"/>
            <w:tcBorders>
              <w:top w:val="nil"/>
              <w:left w:val="nil"/>
              <w:bottom w:val="nil"/>
              <w:right w:val="nil"/>
            </w:tcBorders>
          </w:tcPr>
          <w:p w14:paraId="0161135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0430E78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(8.862)</w:t>
            </w:r>
          </w:p>
        </w:tc>
        <w:tc>
          <w:tcPr>
            <w:tcW w:w="1380" w:type="pct"/>
            <w:tcBorders>
              <w:top w:val="nil"/>
              <w:left w:val="nil"/>
              <w:bottom w:val="nil"/>
              <w:right w:val="nil"/>
            </w:tcBorders>
          </w:tcPr>
          <w:p w14:paraId="632FBD0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(8.829)</w:t>
            </w:r>
          </w:p>
        </w:tc>
      </w:tr>
      <w:tr w:rsidR="002E0462" w:rsidRPr="002E0462" w14:paraId="23B52793" w14:textId="77777777" w:rsidTr="004928C8">
        <w:tc>
          <w:tcPr>
            <w:tcW w:w="2239" w:type="pct"/>
            <w:tcBorders>
              <w:top w:val="nil"/>
              <w:left w:val="nil"/>
              <w:bottom w:val="nil"/>
              <w:right w:val="nil"/>
            </w:tcBorders>
          </w:tcPr>
          <w:p w14:paraId="7C38618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CashFlowVol</w:t>
            </w:r>
          </w:p>
        </w:tc>
        <w:tc>
          <w:tcPr>
            <w:tcW w:w="1381" w:type="pct"/>
            <w:tcBorders>
              <w:top w:val="nil"/>
              <w:left w:val="nil"/>
              <w:bottom w:val="nil"/>
              <w:right w:val="nil"/>
            </w:tcBorders>
          </w:tcPr>
          <w:p w14:paraId="1A02885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1380" w:type="pct"/>
            <w:tcBorders>
              <w:top w:val="nil"/>
              <w:left w:val="nil"/>
              <w:bottom w:val="nil"/>
              <w:right w:val="nil"/>
            </w:tcBorders>
          </w:tcPr>
          <w:p w14:paraId="6E35DEE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5A573D91" w14:textId="77777777" w:rsidTr="004928C8">
        <w:tc>
          <w:tcPr>
            <w:tcW w:w="2239" w:type="pct"/>
            <w:tcBorders>
              <w:top w:val="nil"/>
              <w:left w:val="nil"/>
              <w:bottom w:val="nil"/>
              <w:right w:val="nil"/>
            </w:tcBorders>
          </w:tcPr>
          <w:p w14:paraId="77BBFC5A"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1381" w:type="pct"/>
            <w:tcBorders>
              <w:top w:val="nil"/>
              <w:left w:val="nil"/>
              <w:bottom w:val="nil"/>
              <w:right w:val="nil"/>
            </w:tcBorders>
          </w:tcPr>
          <w:p w14:paraId="01CD139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(-3.364)</w:t>
            </w:r>
          </w:p>
        </w:tc>
        <w:tc>
          <w:tcPr>
            <w:tcW w:w="1380" w:type="pct"/>
            <w:tcBorders>
              <w:top w:val="nil"/>
              <w:left w:val="nil"/>
              <w:bottom w:val="nil"/>
              <w:right w:val="nil"/>
            </w:tcBorders>
          </w:tcPr>
          <w:p w14:paraId="33763EE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(-3.451)</w:t>
            </w:r>
          </w:p>
        </w:tc>
      </w:tr>
      <w:tr w:rsidR="002E0462" w:rsidRPr="002E0462" w14:paraId="1D79D102" w14:textId="77777777" w:rsidTr="004928C8">
        <w:tc>
          <w:tcPr>
            <w:tcW w:w="2239" w:type="pct"/>
            <w:tcBorders>
              <w:top w:val="nil"/>
              <w:left w:val="nil"/>
              <w:bottom w:val="nil"/>
              <w:right w:val="nil"/>
            </w:tcBorders>
          </w:tcPr>
          <w:p w14:paraId="5FE1CFD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FirmAge</w:t>
            </w:r>
          </w:p>
        </w:tc>
        <w:tc>
          <w:tcPr>
            <w:tcW w:w="1381" w:type="pct"/>
            <w:tcBorders>
              <w:top w:val="nil"/>
              <w:left w:val="nil"/>
              <w:bottom w:val="nil"/>
              <w:right w:val="nil"/>
            </w:tcBorders>
          </w:tcPr>
          <w:p w14:paraId="74F082F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1380" w:type="pct"/>
            <w:tcBorders>
              <w:top w:val="nil"/>
              <w:left w:val="nil"/>
              <w:bottom w:val="nil"/>
              <w:right w:val="nil"/>
            </w:tcBorders>
          </w:tcPr>
          <w:p w14:paraId="49DC24B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2A32A222" w14:textId="77777777" w:rsidTr="004928C8">
        <w:tc>
          <w:tcPr>
            <w:tcW w:w="2239" w:type="pct"/>
            <w:tcBorders>
              <w:top w:val="nil"/>
              <w:left w:val="nil"/>
              <w:bottom w:val="nil"/>
              <w:right w:val="nil"/>
            </w:tcBorders>
          </w:tcPr>
          <w:p w14:paraId="6554009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62A8341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(-2.543)</w:t>
            </w:r>
          </w:p>
        </w:tc>
        <w:tc>
          <w:tcPr>
            <w:tcW w:w="1380" w:type="pct"/>
            <w:tcBorders>
              <w:top w:val="nil"/>
              <w:left w:val="nil"/>
              <w:bottom w:val="nil"/>
              <w:right w:val="nil"/>
            </w:tcBorders>
          </w:tcPr>
          <w:p w14:paraId="69E2506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(-2.636)</w:t>
            </w:r>
          </w:p>
        </w:tc>
      </w:tr>
      <w:tr w:rsidR="002E0462" w:rsidRPr="002E0462" w14:paraId="6EE481B3" w14:textId="77777777" w:rsidTr="004928C8">
        <w:tc>
          <w:tcPr>
            <w:tcW w:w="2239" w:type="pct"/>
            <w:tcBorders>
              <w:top w:val="nil"/>
              <w:left w:val="nil"/>
              <w:bottom w:val="nil"/>
              <w:right w:val="nil"/>
            </w:tcBorders>
          </w:tcPr>
          <w:p w14:paraId="7382C6B8"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1381" w:type="pct"/>
            <w:tcBorders>
              <w:top w:val="nil"/>
              <w:left w:val="nil"/>
              <w:bottom w:val="nil"/>
              <w:right w:val="nil"/>
            </w:tcBorders>
          </w:tcPr>
          <w:p w14:paraId="7B0E6EE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0.014</w:t>
            </w:r>
          </w:p>
        </w:tc>
        <w:tc>
          <w:tcPr>
            <w:tcW w:w="1380" w:type="pct"/>
            <w:tcBorders>
              <w:top w:val="nil"/>
              <w:left w:val="nil"/>
              <w:bottom w:val="nil"/>
              <w:right w:val="nil"/>
            </w:tcBorders>
          </w:tcPr>
          <w:p w14:paraId="73C1DA6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r>
      <w:tr w:rsidR="002E0462" w:rsidRPr="002E0462" w14:paraId="7B4F9168" w14:textId="77777777" w:rsidTr="004928C8">
        <w:tc>
          <w:tcPr>
            <w:tcW w:w="2239" w:type="pct"/>
            <w:tcBorders>
              <w:top w:val="nil"/>
              <w:left w:val="nil"/>
              <w:bottom w:val="nil"/>
              <w:right w:val="nil"/>
            </w:tcBorders>
          </w:tcPr>
          <w:p w14:paraId="4F50999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6221803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(1.459)</w:t>
            </w:r>
          </w:p>
        </w:tc>
        <w:tc>
          <w:tcPr>
            <w:tcW w:w="1380" w:type="pct"/>
            <w:tcBorders>
              <w:top w:val="nil"/>
              <w:left w:val="nil"/>
              <w:bottom w:val="nil"/>
              <w:right w:val="nil"/>
            </w:tcBorders>
          </w:tcPr>
          <w:p w14:paraId="3A416F1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(1.180)</w:t>
            </w:r>
          </w:p>
        </w:tc>
      </w:tr>
      <w:tr w:rsidR="002E0462" w:rsidRPr="002E0462" w14:paraId="1D946C8E" w14:textId="77777777" w:rsidTr="004928C8">
        <w:tc>
          <w:tcPr>
            <w:tcW w:w="2239" w:type="pct"/>
            <w:tcBorders>
              <w:top w:val="nil"/>
              <w:left w:val="nil"/>
              <w:bottom w:val="nil"/>
              <w:right w:val="nil"/>
            </w:tcBorders>
          </w:tcPr>
          <w:p w14:paraId="368A2AA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TotalCompensation</w:t>
            </w:r>
          </w:p>
        </w:tc>
        <w:tc>
          <w:tcPr>
            <w:tcW w:w="1381" w:type="pct"/>
            <w:tcBorders>
              <w:top w:val="nil"/>
              <w:left w:val="nil"/>
              <w:bottom w:val="nil"/>
              <w:right w:val="nil"/>
            </w:tcBorders>
          </w:tcPr>
          <w:p w14:paraId="6D92596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0.345***</w:t>
            </w:r>
          </w:p>
        </w:tc>
        <w:tc>
          <w:tcPr>
            <w:tcW w:w="1380" w:type="pct"/>
            <w:tcBorders>
              <w:top w:val="nil"/>
              <w:left w:val="nil"/>
              <w:bottom w:val="nil"/>
              <w:right w:val="nil"/>
            </w:tcBorders>
          </w:tcPr>
          <w:p w14:paraId="227C820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0.215***</w:t>
            </w:r>
          </w:p>
        </w:tc>
      </w:tr>
      <w:tr w:rsidR="002E0462" w:rsidRPr="002E0462" w14:paraId="1078171F" w14:textId="77777777" w:rsidTr="004928C8">
        <w:tc>
          <w:tcPr>
            <w:tcW w:w="2239" w:type="pct"/>
            <w:tcBorders>
              <w:top w:val="nil"/>
              <w:left w:val="nil"/>
              <w:bottom w:val="nil"/>
              <w:right w:val="nil"/>
            </w:tcBorders>
          </w:tcPr>
          <w:p w14:paraId="621557A7"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1381" w:type="pct"/>
            <w:tcBorders>
              <w:top w:val="nil"/>
              <w:left w:val="nil"/>
              <w:bottom w:val="nil"/>
              <w:right w:val="nil"/>
            </w:tcBorders>
          </w:tcPr>
          <w:p w14:paraId="67D09A3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(7.099)</w:t>
            </w:r>
          </w:p>
        </w:tc>
        <w:tc>
          <w:tcPr>
            <w:tcW w:w="1380" w:type="pct"/>
            <w:tcBorders>
              <w:top w:val="nil"/>
              <w:left w:val="nil"/>
              <w:bottom w:val="nil"/>
              <w:right w:val="nil"/>
            </w:tcBorders>
          </w:tcPr>
          <w:p w14:paraId="48B986E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(4.346)</w:t>
            </w:r>
          </w:p>
        </w:tc>
      </w:tr>
      <w:tr w:rsidR="002E0462" w:rsidRPr="002E0462" w14:paraId="154E7745" w14:textId="77777777" w:rsidTr="004928C8">
        <w:tc>
          <w:tcPr>
            <w:tcW w:w="2239" w:type="pct"/>
            <w:tcBorders>
              <w:top w:val="nil"/>
              <w:left w:val="nil"/>
              <w:bottom w:val="nil"/>
              <w:right w:val="nil"/>
            </w:tcBorders>
          </w:tcPr>
          <w:p w14:paraId="6A1BA84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1381" w:type="pct"/>
            <w:tcBorders>
              <w:top w:val="nil"/>
              <w:left w:val="nil"/>
              <w:bottom w:val="nil"/>
              <w:right w:val="nil"/>
            </w:tcBorders>
          </w:tcPr>
          <w:p w14:paraId="42135F1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0.227***</w:t>
            </w:r>
          </w:p>
        </w:tc>
        <w:tc>
          <w:tcPr>
            <w:tcW w:w="1380" w:type="pct"/>
            <w:tcBorders>
              <w:top w:val="nil"/>
              <w:left w:val="nil"/>
              <w:bottom w:val="nil"/>
              <w:right w:val="nil"/>
            </w:tcBorders>
          </w:tcPr>
          <w:p w14:paraId="7C34EBF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-0.100***</w:t>
            </w:r>
          </w:p>
        </w:tc>
      </w:tr>
      <w:tr w:rsidR="002E0462" w:rsidRPr="002E0462" w14:paraId="6520F59E" w14:textId="77777777" w:rsidTr="004928C8">
        <w:tc>
          <w:tcPr>
            <w:tcW w:w="2239" w:type="pct"/>
            <w:tcBorders>
              <w:top w:val="nil"/>
              <w:left w:val="nil"/>
              <w:bottom w:val="nil"/>
              <w:right w:val="nil"/>
            </w:tcBorders>
          </w:tcPr>
          <w:p w14:paraId="7E425F9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535B0A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(18.126)</w:t>
            </w:r>
          </w:p>
        </w:tc>
        <w:tc>
          <w:tcPr>
            <w:tcW w:w="1380" w:type="pct"/>
            <w:tcBorders>
              <w:top w:val="nil"/>
              <w:left w:val="nil"/>
              <w:bottom w:val="nil"/>
              <w:right w:val="nil"/>
            </w:tcBorders>
          </w:tcPr>
          <w:p w14:paraId="66A1B81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(-7.834)</w:t>
            </w:r>
          </w:p>
        </w:tc>
      </w:tr>
      <w:tr w:rsidR="002E0462" w:rsidRPr="002E0462" w14:paraId="4B715DF0" w14:textId="77777777" w:rsidTr="004928C8">
        <w:tc>
          <w:tcPr>
            <w:tcW w:w="2239" w:type="pct"/>
            <w:tcBorders>
              <w:top w:val="nil"/>
              <w:left w:val="nil"/>
              <w:bottom w:val="nil"/>
              <w:right w:val="nil"/>
            </w:tcBorders>
          </w:tcPr>
          <w:p w14:paraId="3C7B9A5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HIndex</w:t>
            </w:r>
          </w:p>
        </w:tc>
        <w:tc>
          <w:tcPr>
            <w:tcW w:w="1381" w:type="pct"/>
            <w:tcBorders>
              <w:top w:val="nil"/>
              <w:left w:val="nil"/>
              <w:bottom w:val="nil"/>
              <w:right w:val="nil"/>
            </w:tcBorders>
          </w:tcPr>
          <w:p w14:paraId="6CDDFE8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-0.178***</w:t>
            </w:r>
          </w:p>
        </w:tc>
        <w:tc>
          <w:tcPr>
            <w:tcW w:w="1380" w:type="pct"/>
            <w:tcBorders>
              <w:top w:val="nil"/>
              <w:left w:val="nil"/>
              <w:bottom w:val="nil"/>
              <w:right w:val="nil"/>
            </w:tcBorders>
          </w:tcPr>
          <w:p w14:paraId="1B7AA75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-0.012</w:t>
            </w:r>
          </w:p>
        </w:tc>
      </w:tr>
      <w:tr w:rsidR="002E0462" w:rsidRPr="002E0462" w14:paraId="4E0F7C2B" w14:textId="77777777" w:rsidTr="004928C8">
        <w:tc>
          <w:tcPr>
            <w:tcW w:w="2239" w:type="pct"/>
            <w:tcBorders>
              <w:top w:val="nil"/>
              <w:left w:val="nil"/>
              <w:bottom w:val="nil"/>
              <w:right w:val="nil"/>
            </w:tcBorders>
          </w:tcPr>
          <w:p w14:paraId="572D8AA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092D8AB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(-18.210)</w:t>
            </w:r>
          </w:p>
        </w:tc>
        <w:tc>
          <w:tcPr>
            <w:tcW w:w="1380" w:type="pct"/>
            <w:tcBorders>
              <w:top w:val="nil"/>
              <w:left w:val="nil"/>
              <w:bottom w:val="nil"/>
              <w:right w:val="nil"/>
            </w:tcBorders>
          </w:tcPr>
          <w:p w14:paraId="332FDBC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(-1.160)</w:t>
            </w:r>
          </w:p>
        </w:tc>
      </w:tr>
      <w:tr w:rsidR="002E0462" w:rsidRPr="002E0462" w14:paraId="1A287FBF" w14:textId="77777777" w:rsidTr="004928C8">
        <w:tc>
          <w:tcPr>
            <w:tcW w:w="2239" w:type="pct"/>
            <w:tcBorders>
              <w:top w:val="nil"/>
              <w:left w:val="nil"/>
              <w:bottom w:val="nil"/>
              <w:right w:val="nil"/>
            </w:tcBorders>
          </w:tcPr>
          <w:p w14:paraId="431B68C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BoardSize</w:t>
            </w:r>
          </w:p>
        </w:tc>
        <w:tc>
          <w:tcPr>
            <w:tcW w:w="1381" w:type="pct"/>
            <w:tcBorders>
              <w:top w:val="nil"/>
              <w:left w:val="nil"/>
              <w:bottom w:val="nil"/>
              <w:right w:val="nil"/>
            </w:tcBorders>
          </w:tcPr>
          <w:p w14:paraId="0D8F1DA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0.028***</w:t>
            </w:r>
          </w:p>
        </w:tc>
        <w:tc>
          <w:tcPr>
            <w:tcW w:w="1380" w:type="pct"/>
            <w:tcBorders>
              <w:top w:val="nil"/>
              <w:left w:val="nil"/>
              <w:bottom w:val="nil"/>
              <w:right w:val="nil"/>
            </w:tcBorders>
          </w:tcPr>
          <w:p w14:paraId="4671E34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r>
      <w:tr w:rsidR="002E0462" w:rsidRPr="002E0462" w14:paraId="2750CD53" w14:textId="77777777" w:rsidTr="004928C8">
        <w:tc>
          <w:tcPr>
            <w:tcW w:w="2239" w:type="pct"/>
            <w:tcBorders>
              <w:top w:val="nil"/>
              <w:left w:val="nil"/>
              <w:bottom w:val="nil"/>
              <w:right w:val="nil"/>
            </w:tcBorders>
          </w:tcPr>
          <w:p w14:paraId="1EB9864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4E60F4A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(6.026)</w:t>
            </w:r>
          </w:p>
        </w:tc>
        <w:tc>
          <w:tcPr>
            <w:tcW w:w="1380" w:type="pct"/>
            <w:tcBorders>
              <w:top w:val="nil"/>
              <w:left w:val="nil"/>
              <w:bottom w:val="nil"/>
              <w:right w:val="nil"/>
            </w:tcBorders>
          </w:tcPr>
          <w:p w14:paraId="7895D67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(-0.298)</w:t>
            </w:r>
          </w:p>
        </w:tc>
      </w:tr>
      <w:tr w:rsidR="002E0462" w:rsidRPr="002E0462" w14:paraId="27BB49E6" w14:textId="77777777" w:rsidTr="004928C8">
        <w:tc>
          <w:tcPr>
            <w:tcW w:w="2239" w:type="pct"/>
            <w:tcBorders>
              <w:top w:val="nil"/>
              <w:left w:val="nil"/>
              <w:bottom w:val="nil"/>
              <w:right w:val="nil"/>
            </w:tcBorders>
          </w:tcPr>
          <w:p w14:paraId="61E1B10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Boardmeeting</w:t>
            </w:r>
          </w:p>
        </w:tc>
        <w:tc>
          <w:tcPr>
            <w:tcW w:w="1381" w:type="pct"/>
            <w:tcBorders>
              <w:top w:val="nil"/>
              <w:left w:val="nil"/>
              <w:bottom w:val="nil"/>
              <w:right w:val="nil"/>
            </w:tcBorders>
          </w:tcPr>
          <w:p w14:paraId="2A507AF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0.253***</w:t>
            </w:r>
          </w:p>
        </w:tc>
        <w:tc>
          <w:tcPr>
            <w:tcW w:w="1380" w:type="pct"/>
            <w:tcBorders>
              <w:top w:val="nil"/>
              <w:left w:val="nil"/>
              <w:bottom w:val="nil"/>
              <w:right w:val="nil"/>
            </w:tcBorders>
          </w:tcPr>
          <w:p w14:paraId="6C8AE68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0.093***</w:t>
            </w:r>
          </w:p>
        </w:tc>
      </w:tr>
      <w:tr w:rsidR="002E0462" w:rsidRPr="002E0462" w14:paraId="5AEF70C5" w14:textId="77777777" w:rsidTr="004928C8">
        <w:tc>
          <w:tcPr>
            <w:tcW w:w="2239" w:type="pct"/>
            <w:tcBorders>
              <w:top w:val="nil"/>
              <w:left w:val="nil"/>
              <w:bottom w:val="nil"/>
              <w:right w:val="nil"/>
            </w:tcBorders>
          </w:tcPr>
          <w:p w14:paraId="570EC98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6D55489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(13.835)</w:t>
            </w:r>
          </w:p>
        </w:tc>
        <w:tc>
          <w:tcPr>
            <w:tcW w:w="1380" w:type="pct"/>
            <w:tcBorders>
              <w:top w:val="nil"/>
              <w:left w:val="nil"/>
              <w:bottom w:val="nil"/>
              <w:right w:val="nil"/>
            </w:tcBorders>
          </w:tcPr>
          <w:p w14:paraId="7BCF4DF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(4.979)</w:t>
            </w:r>
          </w:p>
        </w:tc>
      </w:tr>
      <w:tr w:rsidR="002E0462" w:rsidRPr="002E0462" w14:paraId="0D35E77F" w14:textId="77777777" w:rsidTr="004928C8">
        <w:tc>
          <w:tcPr>
            <w:tcW w:w="2239" w:type="pct"/>
            <w:tcBorders>
              <w:top w:val="nil"/>
              <w:left w:val="nil"/>
              <w:bottom w:val="nil"/>
              <w:right w:val="nil"/>
            </w:tcBorders>
          </w:tcPr>
          <w:p w14:paraId="2EC626A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InsiderOwnership</w:t>
            </w:r>
          </w:p>
        </w:tc>
        <w:tc>
          <w:tcPr>
            <w:tcW w:w="1381" w:type="pct"/>
            <w:tcBorders>
              <w:top w:val="nil"/>
              <w:left w:val="nil"/>
              <w:bottom w:val="nil"/>
              <w:right w:val="nil"/>
            </w:tcBorders>
          </w:tcPr>
          <w:p w14:paraId="02C4F25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-0.036***</w:t>
            </w:r>
          </w:p>
        </w:tc>
        <w:tc>
          <w:tcPr>
            <w:tcW w:w="1380" w:type="pct"/>
            <w:tcBorders>
              <w:top w:val="nil"/>
              <w:left w:val="nil"/>
              <w:bottom w:val="nil"/>
              <w:right w:val="nil"/>
            </w:tcBorders>
          </w:tcPr>
          <w:p w14:paraId="5892A7A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r>
      <w:tr w:rsidR="002E0462" w:rsidRPr="002E0462" w14:paraId="04701D5A" w14:textId="77777777" w:rsidTr="004928C8">
        <w:tc>
          <w:tcPr>
            <w:tcW w:w="2239" w:type="pct"/>
            <w:tcBorders>
              <w:top w:val="nil"/>
              <w:left w:val="nil"/>
              <w:bottom w:val="nil"/>
              <w:right w:val="nil"/>
            </w:tcBorders>
          </w:tcPr>
          <w:p w14:paraId="67FE9DF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2E00159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(-7.505)</w:t>
            </w:r>
          </w:p>
        </w:tc>
        <w:tc>
          <w:tcPr>
            <w:tcW w:w="1380" w:type="pct"/>
            <w:tcBorders>
              <w:top w:val="nil"/>
              <w:left w:val="nil"/>
              <w:bottom w:val="nil"/>
              <w:right w:val="nil"/>
            </w:tcBorders>
          </w:tcPr>
          <w:p w14:paraId="5448B5B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(-1.401)</w:t>
            </w:r>
          </w:p>
        </w:tc>
      </w:tr>
      <w:tr w:rsidR="002E0462" w:rsidRPr="002E0462" w14:paraId="32B39D21" w14:textId="77777777" w:rsidTr="004928C8">
        <w:tc>
          <w:tcPr>
            <w:tcW w:w="2239" w:type="pct"/>
            <w:tcBorders>
              <w:top w:val="nil"/>
              <w:left w:val="nil"/>
              <w:bottom w:val="nil"/>
              <w:right w:val="nil"/>
            </w:tcBorders>
          </w:tcPr>
          <w:p w14:paraId="5C22C07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SalesGrowth</w:t>
            </w:r>
          </w:p>
        </w:tc>
        <w:tc>
          <w:tcPr>
            <w:tcW w:w="1381" w:type="pct"/>
            <w:tcBorders>
              <w:top w:val="nil"/>
              <w:left w:val="nil"/>
              <w:bottom w:val="nil"/>
              <w:right w:val="nil"/>
            </w:tcBorders>
          </w:tcPr>
          <w:p w14:paraId="3C3D721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-0.469***</w:t>
            </w:r>
          </w:p>
        </w:tc>
        <w:tc>
          <w:tcPr>
            <w:tcW w:w="1380" w:type="pct"/>
            <w:tcBorders>
              <w:top w:val="nil"/>
              <w:left w:val="nil"/>
              <w:bottom w:val="nil"/>
              <w:right w:val="nil"/>
            </w:tcBorders>
          </w:tcPr>
          <w:p w14:paraId="1C4F8BD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0.090***</w:t>
            </w:r>
          </w:p>
        </w:tc>
      </w:tr>
      <w:tr w:rsidR="002E0462" w:rsidRPr="002E0462" w14:paraId="32DE778F" w14:textId="77777777" w:rsidTr="004928C8">
        <w:tc>
          <w:tcPr>
            <w:tcW w:w="2239" w:type="pct"/>
            <w:tcBorders>
              <w:top w:val="nil"/>
              <w:left w:val="nil"/>
              <w:bottom w:val="nil"/>
              <w:right w:val="nil"/>
            </w:tcBorders>
          </w:tcPr>
          <w:p w14:paraId="2F9FCA6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20250CA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(-16.236)</w:t>
            </w:r>
          </w:p>
        </w:tc>
        <w:tc>
          <w:tcPr>
            <w:tcW w:w="1380" w:type="pct"/>
            <w:tcBorders>
              <w:top w:val="nil"/>
              <w:left w:val="nil"/>
              <w:bottom w:val="nil"/>
              <w:right w:val="nil"/>
            </w:tcBorders>
          </w:tcPr>
          <w:p w14:paraId="4863AC8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(3.033)</w:t>
            </w:r>
          </w:p>
        </w:tc>
      </w:tr>
      <w:tr w:rsidR="002E0462" w:rsidRPr="002E0462" w14:paraId="31372A7D" w14:textId="77777777" w:rsidTr="004928C8">
        <w:tc>
          <w:tcPr>
            <w:tcW w:w="2239" w:type="pct"/>
            <w:tcBorders>
              <w:top w:val="nil"/>
              <w:left w:val="nil"/>
              <w:bottom w:val="nil"/>
              <w:right w:val="nil"/>
            </w:tcBorders>
          </w:tcPr>
          <w:p w14:paraId="1B9D6B7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BETA</w:t>
            </w:r>
          </w:p>
        </w:tc>
        <w:tc>
          <w:tcPr>
            <w:tcW w:w="1381" w:type="pct"/>
            <w:tcBorders>
              <w:top w:val="nil"/>
              <w:left w:val="nil"/>
              <w:bottom w:val="nil"/>
              <w:right w:val="nil"/>
            </w:tcBorders>
          </w:tcPr>
          <w:p w14:paraId="0131594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0.248***</w:t>
            </w:r>
          </w:p>
        </w:tc>
        <w:tc>
          <w:tcPr>
            <w:tcW w:w="1380" w:type="pct"/>
            <w:tcBorders>
              <w:top w:val="nil"/>
              <w:left w:val="nil"/>
              <w:bottom w:val="nil"/>
              <w:right w:val="nil"/>
            </w:tcBorders>
          </w:tcPr>
          <w:p w14:paraId="5D3ABB7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-0.360***</w:t>
            </w:r>
          </w:p>
        </w:tc>
      </w:tr>
      <w:tr w:rsidR="002E0462" w:rsidRPr="002E0462" w14:paraId="40C919EA" w14:textId="77777777" w:rsidTr="004928C8">
        <w:tc>
          <w:tcPr>
            <w:tcW w:w="2239" w:type="pct"/>
            <w:tcBorders>
              <w:top w:val="nil"/>
              <w:left w:val="nil"/>
              <w:bottom w:val="nil"/>
              <w:right w:val="nil"/>
            </w:tcBorders>
          </w:tcPr>
          <w:p w14:paraId="2C65C35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5702E65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(6.332)</w:t>
            </w:r>
          </w:p>
        </w:tc>
        <w:tc>
          <w:tcPr>
            <w:tcW w:w="1380" w:type="pct"/>
            <w:tcBorders>
              <w:top w:val="nil"/>
              <w:left w:val="nil"/>
              <w:bottom w:val="nil"/>
              <w:right w:val="nil"/>
            </w:tcBorders>
          </w:tcPr>
          <w:p w14:paraId="254AC7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(-8.722)</w:t>
            </w:r>
          </w:p>
        </w:tc>
      </w:tr>
      <w:tr w:rsidR="002E0462" w:rsidRPr="002E0462" w14:paraId="4D6DE81C" w14:textId="77777777" w:rsidTr="004928C8">
        <w:tc>
          <w:tcPr>
            <w:tcW w:w="2239" w:type="pct"/>
            <w:tcBorders>
              <w:top w:val="nil"/>
              <w:left w:val="nil"/>
              <w:bottom w:val="nil"/>
              <w:right w:val="nil"/>
            </w:tcBorders>
          </w:tcPr>
          <w:p w14:paraId="7DF401C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SHR</w:t>
            </w:r>
          </w:p>
        </w:tc>
        <w:tc>
          <w:tcPr>
            <w:tcW w:w="1381" w:type="pct"/>
            <w:tcBorders>
              <w:top w:val="nil"/>
              <w:left w:val="nil"/>
              <w:bottom w:val="nil"/>
              <w:right w:val="nil"/>
            </w:tcBorders>
          </w:tcPr>
          <w:p w14:paraId="14F5B62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0.047***</w:t>
            </w:r>
          </w:p>
        </w:tc>
        <w:tc>
          <w:tcPr>
            <w:tcW w:w="1380" w:type="pct"/>
            <w:tcBorders>
              <w:top w:val="nil"/>
              <w:left w:val="nil"/>
              <w:bottom w:val="nil"/>
              <w:right w:val="nil"/>
            </w:tcBorders>
          </w:tcPr>
          <w:p w14:paraId="3159646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0.047***</w:t>
            </w:r>
          </w:p>
        </w:tc>
      </w:tr>
      <w:tr w:rsidR="002E0462" w:rsidRPr="002E0462" w14:paraId="47FFB135" w14:textId="77777777" w:rsidTr="004928C8">
        <w:tc>
          <w:tcPr>
            <w:tcW w:w="2239" w:type="pct"/>
            <w:tcBorders>
              <w:top w:val="nil"/>
              <w:left w:val="nil"/>
              <w:bottom w:val="nil"/>
              <w:right w:val="nil"/>
            </w:tcBorders>
          </w:tcPr>
          <w:p w14:paraId="0C6E5D7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0103F87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(9.456)</w:t>
            </w:r>
          </w:p>
        </w:tc>
        <w:tc>
          <w:tcPr>
            <w:tcW w:w="1380" w:type="pct"/>
            <w:tcBorders>
              <w:top w:val="nil"/>
              <w:left w:val="nil"/>
              <w:bottom w:val="nil"/>
              <w:right w:val="nil"/>
            </w:tcBorders>
          </w:tcPr>
          <w:p w14:paraId="105FD87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(9.505)</w:t>
            </w:r>
          </w:p>
        </w:tc>
      </w:tr>
      <w:tr w:rsidR="002E0462" w:rsidRPr="002E0462" w14:paraId="4A866708" w14:textId="77777777" w:rsidTr="004928C8">
        <w:tc>
          <w:tcPr>
            <w:tcW w:w="2239" w:type="pct"/>
            <w:tcBorders>
              <w:top w:val="nil"/>
              <w:left w:val="nil"/>
              <w:bottom w:val="nil"/>
              <w:right w:val="nil"/>
            </w:tcBorders>
          </w:tcPr>
          <w:p w14:paraId="373E262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FreeCashFlow</w:t>
            </w:r>
          </w:p>
        </w:tc>
        <w:tc>
          <w:tcPr>
            <w:tcW w:w="1381" w:type="pct"/>
            <w:tcBorders>
              <w:top w:val="nil"/>
              <w:left w:val="nil"/>
              <w:bottom w:val="nil"/>
              <w:right w:val="nil"/>
            </w:tcBorders>
          </w:tcPr>
          <w:p w14:paraId="664A1A2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1380" w:type="pct"/>
            <w:tcBorders>
              <w:top w:val="nil"/>
              <w:left w:val="nil"/>
              <w:bottom w:val="nil"/>
              <w:right w:val="nil"/>
            </w:tcBorders>
          </w:tcPr>
          <w:p w14:paraId="43DB2E2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66FD1688" w14:textId="77777777" w:rsidTr="004928C8">
        <w:tc>
          <w:tcPr>
            <w:tcW w:w="2239" w:type="pct"/>
            <w:tcBorders>
              <w:top w:val="nil"/>
              <w:left w:val="nil"/>
              <w:bottom w:val="nil"/>
              <w:right w:val="nil"/>
            </w:tcBorders>
          </w:tcPr>
          <w:p w14:paraId="212B881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1E104F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(0.587)</w:t>
            </w:r>
          </w:p>
        </w:tc>
        <w:tc>
          <w:tcPr>
            <w:tcW w:w="1380" w:type="pct"/>
            <w:tcBorders>
              <w:top w:val="nil"/>
              <w:left w:val="nil"/>
              <w:bottom w:val="nil"/>
              <w:right w:val="nil"/>
            </w:tcBorders>
          </w:tcPr>
          <w:p w14:paraId="72D4C10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(0.651)</w:t>
            </w:r>
          </w:p>
        </w:tc>
      </w:tr>
      <w:tr w:rsidR="002E0462" w:rsidRPr="002E0462" w14:paraId="64E6D2B7" w14:textId="77777777" w:rsidTr="004928C8">
        <w:tc>
          <w:tcPr>
            <w:tcW w:w="2239" w:type="pct"/>
            <w:tcBorders>
              <w:top w:val="nil"/>
              <w:left w:val="nil"/>
              <w:bottom w:val="nil"/>
              <w:right w:val="nil"/>
            </w:tcBorders>
          </w:tcPr>
          <w:p w14:paraId="1656513A" w14:textId="70887328" w:rsidR="006E2DBB" w:rsidRPr="002E0462" w:rsidRDefault="00082C02"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r w:rsidR="006E2DBB" w:rsidRPr="002E0462">
              <w:rPr>
                <w:bCs/>
                <w:i/>
                <w:iCs/>
                <w:color w:val="000000" w:themeColor="text1"/>
                <w:sz w:val="20"/>
                <w:szCs w:val="20"/>
              </w:rPr>
              <w:t>Sales</w:t>
            </w:r>
          </w:p>
        </w:tc>
        <w:tc>
          <w:tcPr>
            <w:tcW w:w="1381" w:type="pct"/>
            <w:tcBorders>
              <w:top w:val="nil"/>
              <w:left w:val="nil"/>
              <w:bottom w:val="nil"/>
              <w:right w:val="nil"/>
            </w:tcBorders>
          </w:tcPr>
          <w:p w14:paraId="0876CE2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0.245***</w:t>
            </w:r>
          </w:p>
        </w:tc>
        <w:tc>
          <w:tcPr>
            <w:tcW w:w="1380" w:type="pct"/>
            <w:tcBorders>
              <w:top w:val="nil"/>
              <w:left w:val="nil"/>
              <w:bottom w:val="nil"/>
              <w:right w:val="nil"/>
            </w:tcBorders>
          </w:tcPr>
          <w:p w14:paraId="50D05F5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0.246***</w:t>
            </w:r>
          </w:p>
        </w:tc>
      </w:tr>
      <w:tr w:rsidR="002E0462" w:rsidRPr="002E0462" w14:paraId="54C577F7" w14:textId="77777777" w:rsidTr="004928C8">
        <w:tc>
          <w:tcPr>
            <w:tcW w:w="2239" w:type="pct"/>
            <w:tcBorders>
              <w:top w:val="nil"/>
              <w:left w:val="nil"/>
              <w:bottom w:val="nil"/>
              <w:right w:val="nil"/>
            </w:tcBorders>
          </w:tcPr>
          <w:p w14:paraId="062E9A3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44DEDA6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(8.524)</w:t>
            </w:r>
          </w:p>
        </w:tc>
        <w:tc>
          <w:tcPr>
            <w:tcW w:w="1380" w:type="pct"/>
            <w:tcBorders>
              <w:top w:val="nil"/>
              <w:left w:val="nil"/>
              <w:bottom w:val="nil"/>
              <w:right w:val="nil"/>
            </w:tcBorders>
          </w:tcPr>
          <w:p w14:paraId="346D00D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(8.460)</w:t>
            </w:r>
          </w:p>
        </w:tc>
      </w:tr>
      <w:tr w:rsidR="002E0462" w:rsidRPr="002E0462" w14:paraId="39607BFC" w14:textId="77777777" w:rsidTr="004928C8">
        <w:tc>
          <w:tcPr>
            <w:tcW w:w="2239" w:type="pct"/>
            <w:tcBorders>
              <w:top w:val="nil"/>
              <w:left w:val="nil"/>
              <w:bottom w:val="nil"/>
              <w:right w:val="nil"/>
            </w:tcBorders>
          </w:tcPr>
          <w:p w14:paraId="36982C5A"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ROE</w:t>
            </w:r>
          </w:p>
        </w:tc>
        <w:tc>
          <w:tcPr>
            <w:tcW w:w="1381" w:type="pct"/>
            <w:tcBorders>
              <w:top w:val="nil"/>
              <w:left w:val="nil"/>
              <w:bottom w:val="nil"/>
              <w:right w:val="nil"/>
            </w:tcBorders>
          </w:tcPr>
          <w:p w14:paraId="06EA48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1380" w:type="pct"/>
            <w:tcBorders>
              <w:top w:val="nil"/>
              <w:left w:val="nil"/>
              <w:bottom w:val="nil"/>
              <w:right w:val="nil"/>
            </w:tcBorders>
          </w:tcPr>
          <w:p w14:paraId="64EED4A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57299315" w14:textId="77777777" w:rsidTr="004928C8">
        <w:tc>
          <w:tcPr>
            <w:tcW w:w="2239" w:type="pct"/>
            <w:tcBorders>
              <w:top w:val="nil"/>
              <w:left w:val="nil"/>
              <w:bottom w:val="nil"/>
              <w:right w:val="nil"/>
            </w:tcBorders>
          </w:tcPr>
          <w:p w14:paraId="4581354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381" w:type="pct"/>
            <w:tcBorders>
              <w:top w:val="nil"/>
              <w:left w:val="nil"/>
              <w:bottom w:val="nil"/>
              <w:right w:val="nil"/>
            </w:tcBorders>
          </w:tcPr>
          <w:p w14:paraId="08E6EB7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(0.408)</w:t>
            </w:r>
          </w:p>
        </w:tc>
        <w:tc>
          <w:tcPr>
            <w:tcW w:w="1380" w:type="pct"/>
            <w:tcBorders>
              <w:top w:val="nil"/>
              <w:left w:val="nil"/>
              <w:bottom w:val="nil"/>
              <w:right w:val="nil"/>
            </w:tcBorders>
          </w:tcPr>
          <w:p w14:paraId="1DE4374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(0.300)</w:t>
            </w:r>
          </w:p>
        </w:tc>
      </w:tr>
      <w:tr w:rsidR="002E0462" w:rsidRPr="002E0462" w14:paraId="31C7B1F4" w14:textId="77777777" w:rsidTr="004928C8">
        <w:tc>
          <w:tcPr>
            <w:tcW w:w="2239" w:type="pct"/>
            <w:tcBorders>
              <w:top w:val="nil"/>
              <w:left w:val="nil"/>
              <w:bottom w:val="nil"/>
              <w:right w:val="nil"/>
            </w:tcBorders>
          </w:tcPr>
          <w:p w14:paraId="70FC62D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STD</w:t>
            </w:r>
          </w:p>
        </w:tc>
        <w:tc>
          <w:tcPr>
            <w:tcW w:w="1381" w:type="pct"/>
            <w:tcBorders>
              <w:top w:val="nil"/>
              <w:left w:val="nil"/>
              <w:bottom w:val="nil"/>
              <w:right w:val="nil"/>
            </w:tcBorders>
          </w:tcPr>
          <w:p w14:paraId="1D69E17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c>
          <w:tcPr>
            <w:tcW w:w="1380" w:type="pct"/>
            <w:tcBorders>
              <w:top w:val="nil"/>
              <w:left w:val="nil"/>
              <w:bottom w:val="nil"/>
              <w:right w:val="nil"/>
            </w:tcBorders>
          </w:tcPr>
          <w:p w14:paraId="01FBBE7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r>
      <w:tr w:rsidR="002E0462" w:rsidRPr="002E0462" w14:paraId="3290B330" w14:textId="77777777" w:rsidTr="004928C8">
        <w:tc>
          <w:tcPr>
            <w:tcW w:w="2239" w:type="pct"/>
            <w:tcBorders>
              <w:top w:val="nil"/>
              <w:left w:val="nil"/>
              <w:bottom w:val="nil"/>
              <w:right w:val="nil"/>
            </w:tcBorders>
          </w:tcPr>
          <w:p w14:paraId="5502B0BD" w14:textId="77777777" w:rsidR="006E2DBB" w:rsidRPr="002E0462" w:rsidRDefault="006E2DBB" w:rsidP="004928C8">
            <w:pPr>
              <w:widowControl w:val="0"/>
              <w:autoSpaceDE w:val="0"/>
              <w:autoSpaceDN w:val="0"/>
              <w:adjustRightInd w:val="0"/>
              <w:rPr>
                <w:bCs/>
                <w:color w:val="000000" w:themeColor="text1"/>
                <w:sz w:val="20"/>
                <w:szCs w:val="20"/>
              </w:rPr>
            </w:pPr>
          </w:p>
        </w:tc>
        <w:tc>
          <w:tcPr>
            <w:tcW w:w="1381" w:type="pct"/>
            <w:tcBorders>
              <w:top w:val="nil"/>
              <w:left w:val="nil"/>
              <w:bottom w:val="nil"/>
              <w:right w:val="nil"/>
            </w:tcBorders>
          </w:tcPr>
          <w:p w14:paraId="63431DF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(-10.672)</w:t>
            </w:r>
          </w:p>
        </w:tc>
        <w:tc>
          <w:tcPr>
            <w:tcW w:w="1380" w:type="pct"/>
            <w:tcBorders>
              <w:top w:val="nil"/>
              <w:left w:val="nil"/>
              <w:bottom w:val="nil"/>
              <w:right w:val="nil"/>
            </w:tcBorders>
          </w:tcPr>
          <w:p w14:paraId="20E2A99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(-10.604)</w:t>
            </w:r>
          </w:p>
        </w:tc>
      </w:tr>
      <w:tr w:rsidR="002E0462" w:rsidRPr="002E0462" w14:paraId="50AAB3C8" w14:textId="77777777" w:rsidTr="004928C8">
        <w:tc>
          <w:tcPr>
            <w:tcW w:w="2239" w:type="pct"/>
            <w:tcBorders>
              <w:top w:val="nil"/>
              <w:left w:val="nil"/>
              <w:bottom w:val="nil"/>
              <w:right w:val="nil"/>
            </w:tcBorders>
          </w:tcPr>
          <w:p w14:paraId="74370E27" w14:textId="7D4C762F"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Constant</w:t>
            </w:r>
          </w:p>
        </w:tc>
        <w:tc>
          <w:tcPr>
            <w:tcW w:w="1381" w:type="pct"/>
            <w:tcBorders>
              <w:top w:val="nil"/>
              <w:left w:val="nil"/>
              <w:bottom w:val="nil"/>
              <w:right w:val="nil"/>
            </w:tcBorders>
          </w:tcPr>
          <w:p w14:paraId="7F26E6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-0.476***</w:t>
            </w:r>
          </w:p>
        </w:tc>
        <w:tc>
          <w:tcPr>
            <w:tcW w:w="1380" w:type="pct"/>
            <w:tcBorders>
              <w:top w:val="nil"/>
              <w:left w:val="nil"/>
              <w:bottom w:val="nil"/>
              <w:right w:val="nil"/>
            </w:tcBorders>
          </w:tcPr>
          <w:p w14:paraId="126891B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-0.701***</w:t>
            </w:r>
          </w:p>
        </w:tc>
      </w:tr>
      <w:tr w:rsidR="002E0462" w:rsidRPr="002E0462" w14:paraId="124189BD" w14:textId="77777777" w:rsidTr="004928C8">
        <w:tc>
          <w:tcPr>
            <w:tcW w:w="2239" w:type="pct"/>
            <w:tcBorders>
              <w:top w:val="nil"/>
              <w:left w:val="nil"/>
              <w:bottom w:val="nil"/>
              <w:right w:val="nil"/>
            </w:tcBorders>
          </w:tcPr>
          <w:p w14:paraId="3FBFD021"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381" w:type="pct"/>
            <w:tcBorders>
              <w:top w:val="nil"/>
              <w:left w:val="nil"/>
              <w:bottom w:val="nil"/>
              <w:right w:val="nil"/>
            </w:tcBorders>
          </w:tcPr>
          <w:p w14:paraId="3CA05EF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(-5.588)</w:t>
            </w:r>
          </w:p>
        </w:tc>
        <w:tc>
          <w:tcPr>
            <w:tcW w:w="1380" w:type="pct"/>
            <w:tcBorders>
              <w:top w:val="nil"/>
              <w:left w:val="nil"/>
              <w:bottom w:val="nil"/>
              <w:right w:val="nil"/>
            </w:tcBorders>
          </w:tcPr>
          <w:p w14:paraId="6F68604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(-8.121)</w:t>
            </w:r>
          </w:p>
        </w:tc>
      </w:tr>
      <w:tr w:rsidR="002E0462" w:rsidRPr="002E0462" w14:paraId="3BF5D675" w14:textId="77777777" w:rsidTr="004928C8">
        <w:tc>
          <w:tcPr>
            <w:tcW w:w="2239" w:type="pct"/>
            <w:tcBorders>
              <w:top w:val="nil"/>
              <w:left w:val="nil"/>
              <w:bottom w:val="nil"/>
              <w:right w:val="nil"/>
            </w:tcBorders>
          </w:tcPr>
          <w:p w14:paraId="774DCF54" w14:textId="60A81C26"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Industry FE</w:t>
            </w:r>
          </w:p>
        </w:tc>
        <w:tc>
          <w:tcPr>
            <w:tcW w:w="1381" w:type="pct"/>
            <w:tcBorders>
              <w:top w:val="nil"/>
              <w:left w:val="nil"/>
              <w:bottom w:val="nil"/>
              <w:right w:val="nil"/>
            </w:tcBorders>
          </w:tcPr>
          <w:p w14:paraId="7F17C82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1380" w:type="pct"/>
            <w:tcBorders>
              <w:top w:val="nil"/>
              <w:left w:val="nil"/>
              <w:bottom w:val="nil"/>
              <w:right w:val="nil"/>
            </w:tcBorders>
          </w:tcPr>
          <w:p w14:paraId="4E660C6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545CD527" w14:textId="77777777" w:rsidTr="004928C8">
        <w:tc>
          <w:tcPr>
            <w:tcW w:w="2239" w:type="pct"/>
            <w:tcBorders>
              <w:top w:val="nil"/>
              <w:left w:val="nil"/>
              <w:bottom w:val="nil"/>
              <w:right w:val="nil"/>
            </w:tcBorders>
          </w:tcPr>
          <w:p w14:paraId="61310B96" w14:textId="0D24ADFE" w:rsidR="006E2DBB" w:rsidRPr="002E0462" w:rsidRDefault="00082C02"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r w:rsidR="006E2DBB" w:rsidRPr="002E0462">
              <w:rPr>
                <w:bCs/>
                <w:color w:val="000000" w:themeColor="text1"/>
                <w:sz w:val="20"/>
                <w:szCs w:val="20"/>
              </w:rPr>
              <w:t>Year FE</w:t>
            </w:r>
          </w:p>
        </w:tc>
        <w:tc>
          <w:tcPr>
            <w:tcW w:w="1381" w:type="pct"/>
            <w:tcBorders>
              <w:top w:val="nil"/>
              <w:left w:val="nil"/>
              <w:bottom w:val="nil"/>
              <w:right w:val="nil"/>
            </w:tcBorders>
          </w:tcPr>
          <w:p w14:paraId="3196657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1380" w:type="pct"/>
            <w:tcBorders>
              <w:top w:val="nil"/>
              <w:left w:val="nil"/>
              <w:bottom w:val="nil"/>
              <w:right w:val="nil"/>
            </w:tcBorders>
          </w:tcPr>
          <w:p w14:paraId="71BF564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0B493122" w14:textId="77777777" w:rsidTr="004928C8">
        <w:tc>
          <w:tcPr>
            <w:tcW w:w="2239" w:type="pct"/>
            <w:tcBorders>
              <w:top w:val="nil"/>
              <w:left w:val="nil"/>
              <w:bottom w:val="nil"/>
              <w:right w:val="nil"/>
            </w:tcBorders>
          </w:tcPr>
          <w:p w14:paraId="086A1569"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Observations</w:t>
            </w:r>
          </w:p>
        </w:tc>
        <w:tc>
          <w:tcPr>
            <w:tcW w:w="1381" w:type="pct"/>
            <w:tcBorders>
              <w:top w:val="nil"/>
              <w:left w:val="nil"/>
              <w:bottom w:val="nil"/>
              <w:right w:val="nil"/>
            </w:tcBorders>
          </w:tcPr>
          <w:p w14:paraId="68C4014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1380" w:type="pct"/>
            <w:tcBorders>
              <w:top w:val="nil"/>
              <w:left w:val="nil"/>
              <w:bottom w:val="nil"/>
              <w:right w:val="nil"/>
            </w:tcBorders>
          </w:tcPr>
          <w:p w14:paraId="42712FF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r w:rsidR="002E0462" w:rsidRPr="002E0462" w14:paraId="7B76F81B" w14:textId="77777777" w:rsidTr="004928C8">
        <w:tc>
          <w:tcPr>
            <w:tcW w:w="2239" w:type="pct"/>
            <w:tcBorders>
              <w:top w:val="nil"/>
              <w:left w:val="nil"/>
              <w:bottom w:val="double" w:sz="4" w:space="0" w:color="auto"/>
              <w:right w:val="nil"/>
            </w:tcBorders>
          </w:tcPr>
          <w:p w14:paraId="11EE8D24"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Adjusted R-squared</w:t>
            </w:r>
          </w:p>
        </w:tc>
        <w:tc>
          <w:tcPr>
            <w:tcW w:w="1381" w:type="pct"/>
            <w:tcBorders>
              <w:top w:val="nil"/>
              <w:left w:val="nil"/>
              <w:bottom w:val="double" w:sz="4" w:space="0" w:color="auto"/>
              <w:right w:val="nil"/>
            </w:tcBorders>
          </w:tcPr>
          <w:p w14:paraId="07A962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0.115</w:t>
            </w:r>
          </w:p>
        </w:tc>
        <w:tc>
          <w:tcPr>
            <w:tcW w:w="1380" w:type="pct"/>
            <w:tcBorders>
              <w:top w:val="nil"/>
              <w:left w:val="nil"/>
              <w:bottom w:val="double" w:sz="4" w:space="0" w:color="auto"/>
              <w:right w:val="nil"/>
            </w:tcBorders>
          </w:tcPr>
          <w:p w14:paraId="0842886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0.084</w:t>
            </w:r>
          </w:p>
        </w:tc>
      </w:tr>
    </w:tbl>
    <w:p w14:paraId="1E192237" w14:textId="10B58186" w:rsidR="006E2DBB" w:rsidRPr="002E0462" w:rsidRDefault="006E2DBB" w:rsidP="006E2DBB">
      <w:pPr>
        <w:jc w:val="both"/>
        <w:rPr>
          <w:color w:val="000000" w:themeColor="text1"/>
          <w:sz w:val="20"/>
          <w:szCs w:val="20"/>
        </w:rPr>
      </w:pPr>
      <w:r w:rsidRPr="002E0462">
        <w:rPr>
          <w:bCs/>
          <w:color w:val="000000" w:themeColor="text1"/>
          <w:sz w:val="20"/>
          <w:szCs w:val="20"/>
        </w:rPr>
        <w:t xml:space="preserve">This table presents the impact of executive ownership on dividend tunneling based on </w:t>
      </w:r>
      <w:r w:rsidR="00E729AC" w:rsidRPr="002E0462">
        <w:rPr>
          <w:bCs/>
          <w:color w:val="000000" w:themeColor="text1"/>
          <w:sz w:val="20"/>
          <w:szCs w:val="20"/>
        </w:rPr>
        <w:t xml:space="preserve">the </w:t>
      </w:r>
      <w:r w:rsidRPr="002E0462">
        <w:rPr>
          <w:bCs/>
          <w:color w:val="000000" w:themeColor="text1"/>
          <w:sz w:val="20"/>
          <w:szCs w:val="20"/>
        </w:rPr>
        <w:t xml:space="preserve">one-step procedure. Following Chen et al. (2018), we re-estimate our baseline model in a single regression in column (1). We also regress the dividend payout on the combination of all the second-step regressors and all the ﬁrst-step regressors in column (2). 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bookmarkEnd w:id="53"/>
    <w:p w14:paraId="7C174BEF" w14:textId="77777777" w:rsidR="002F4A1B" w:rsidRPr="002E0462" w:rsidRDefault="002F4A1B" w:rsidP="002F4A1B">
      <w:pPr>
        <w:rPr>
          <w:color w:val="000000" w:themeColor="text1"/>
        </w:rPr>
      </w:pPr>
      <w:r w:rsidRPr="002E0462">
        <w:rPr>
          <w:b/>
          <w:bCs/>
          <w:color w:val="000000" w:themeColor="text1"/>
        </w:rPr>
        <w:lastRenderedPageBreak/>
        <w:t xml:space="preserve">Appendix 1. </w:t>
      </w:r>
      <w:r w:rsidRPr="002E0462">
        <w:rPr>
          <w:b/>
          <w:bCs/>
          <w:color w:val="000000" w:themeColor="text1"/>
          <w:lang w:val="en-US"/>
        </w:rPr>
        <w:t>Variable definitions</w:t>
      </w:r>
    </w:p>
    <w:tbl>
      <w:tblPr>
        <w:tblW w:w="4922" w:type="pct"/>
        <w:tblLook w:val="04A0" w:firstRow="1" w:lastRow="0" w:firstColumn="1" w:lastColumn="0" w:noHBand="0" w:noVBand="1"/>
      </w:tblPr>
      <w:tblGrid>
        <w:gridCol w:w="1845"/>
        <w:gridCol w:w="7040"/>
      </w:tblGrid>
      <w:tr w:rsidR="002E0462" w:rsidRPr="002E0462" w14:paraId="30ED9B53" w14:textId="77777777" w:rsidTr="00E14623">
        <w:trPr>
          <w:trHeight w:val="239"/>
        </w:trPr>
        <w:tc>
          <w:tcPr>
            <w:tcW w:w="1038" w:type="pct"/>
            <w:tcBorders>
              <w:top w:val="double" w:sz="4" w:space="0" w:color="auto"/>
              <w:left w:val="nil"/>
              <w:bottom w:val="single" w:sz="12" w:space="0" w:color="auto"/>
              <w:right w:val="nil"/>
            </w:tcBorders>
            <w:hideMark/>
          </w:tcPr>
          <w:p w14:paraId="24C912CD" w14:textId="77777777" w:rsidR="002F4A1B" w:rsidRPr="002E0462" w:rsidRDefault="002F4A1B" w:rsidP="00677079">
            <w:pPr>
              <w:widowControl w:val="0"/>
              <w:autoSpaceDE w:val="0"/>
              <w:autoSpaceDN w:val="0"/>
              <w:adjustRightInd w:val="0"/>
              <w:rPr>
                <w:bCs/>
                <w:color w:val="000000" w:themeColor="text1"/>
                <w:kern w:val="2"/>
                <w:sz w:val="20"/>
                <w:szCs w:val="20"/>
                <w:lang w:val="en-US"/>
              </w:rPr>
            </w:pPr>
            <w:r w:rsidRPr="002E0462">
              <w:rPr>
                <w:bCs/>
                <w:color w:val="000000" w:themeColor="text1"/>
                <w:kern w:val="2"/>
                <w:sz w:val="20"/>
                <w:szCs w:val="20"/>
                <w:lang w:val="en-US"/>
              </w:rPr>
              <w:t xml:space="preserve">  Variable</w:t>
            </w:r>
          </w:p>
        </w:tc>
        <w:tc>
          <w:tcPr>
            <w:tcW w:w="3962" w:type="pct"/>
            <w:tcBorders>
              <w:top w:val="double" w:sz="4" w:space="0" w:color="auto"/>
              <w:left w:val="nil"/>
              <w:bottom w:val="single" w:sz="12" w:space="0" w:color="auto"/>
              <w:right w:val="nil"/>
            </w:tcBorders>
            <w:vAlign w:val="center"/>
            <w:hideMark/>
          </w:tcPr>
          <w:p w14:paraId="50E3096E" w14:textId="77777777" w:rsidR="002F4A1B" w:rsidRPr="002E0462" w:rsidRDefault="002F4A1B" w:rsidP="00677079">
            <w:pPr>
              <w:widowControl w:val="0"/>
              <w:autoSpaceDE w:val="0"/>
              <w:autoSpaceDN w:val="0"/>
              <w:adjustRightInd w:val="0"/>
              <w:jc w:val="center"/>
              <w:rPr>
                <w:bCs/>
                <w:color w:val="000000" w:themeColor="text1"/>
                <w:kern w:val="2"/>
                <w:sz w:val="20"/>
                <w:szCs w:val="20"/>
                <w:lang w:val="en-US"/>
              </w:rPr>
            </w:pPr>
            <w:r w:rsidRPr="002E0462">
              <w:rPr>
                <w:bCs/>
                <w:color w:val="000000" w:themeColor="text1"/>
                <w:kern w:val="2"/>
                <w:sz w:val="20"/>
                <w:szCs w:val="20"/>
                <w:lang w:val="en-US"/>
              </w:rPr>
              <w:t>Definition</w:t>
            </w:r>
          </w:p>
        </w:tc>
      </w:tr>
      <w:tr w:rsidR="002E0462" w:rsidRPr="002E0462" w14:paraId="35CE9B06" w14:textId="77777777" w:rsidTr="00E14623">
        <w:trPr>
          <w:trHeight w:val="479"/>
        </w:trPr>
        <w:tc>
          <w:tcPr>
            <w:tcW w:w="1038" w:type="pct"/>
            <w:hideMark/>
          </w:tcPr>
          <w:p w14:paraId="266C9B3E"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Abn_DividPayout</w:t>
            </w:r>
          </w:p>
        </w:tc>
        <w:tc>
          <w:tcPr>
            <w:tcW w:w="3962" w:type="pct"/>
            <w:hideMark/>
          </w:tcPr>
          <w:p w14:paraId="2F8C5611"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Abnormal dividend payout, computed using the residuals of Equation A.1 (Table A2) (Holder et al., 1998; Rozeff, 1982).</w:t>
            </w:r>
          </w:p>
        </w:tc>
      </w:tr>
      <w:tr w:rsidR="002E0462" w:rsidRPr="002E0462" w14:paraId="26DFF759" w14:textId="77777777" w:rsidTr="00E14623">
        <w:trPr>
          <w:trHeight w:val="255"/>
        </w:trPr>
        <w:tc>
          <w:tcPr>
            <w:tcW w:w="1038" w:type="pct"/>
            <w:hideMark/>
          </w:tcPr>
          <w:p w14:paraId="521E0EA5"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DividPayout</w:t>
            </w:r>
          </w:p>
        </w:tc>
        <w:tc>
          <w:tcPr>
            <w:tcW w:w="3962" w:type="pct"/>
            <w:hideMark/>
          </w:tcPr>
          <w:p w14:paraId="6624A522"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ratio of dividends per share to earnings per share.</w:t>
            </w:r>
          </w:p>
        </w:tc>
      </w:tr>
      <w:tr w:rsidR="002E0462" w:rsidRPr="002E0462" w14:paraId="1C4E9B1D" w14:textId="77777777" w:rsidTr="00E14623">
        <w:trPr>
          <w:trHeight w:val="239"/>
        </w:trPr>
        <w:tc>
          <w:tcPr>
            <w:tcW w:w="1038" w:type="pct"/>
            <w:hideMark/>
          </w:tcPr>
          <w:p w14:paraId="02F6626D"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ExeOwnership</w:t>
            </w:r>
          </w:p>
        </w:tc>
        <w:tc>
          <w:tcPr>
            <w:tcW w:w="3962" w:type="pct"/>
            <w:hideMark/>
          </w:tcPr>
          <w:p w14:paraId="412AA6D2"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proportion of a firm's total number of outstanding shares held by executive officers.</w:t>
            </w:r>
          </w:p>
        </w:tc>
      </w:tr>
      <w:tr w:rsidR="002E0462" w:rsidRPr="002E0462" w14:paraId="397B2318" w14:textId="77777777" w:rsidTr="00E14623">
        <w:trPr>
          <w:trHeight w:val="239"/>
        </w:trPr>
        <w:tc>
          <w:tcPr>
            <w:tcW w:w="1038" w:type="pct"/>
            <w:hideMark/>
          </w:tcPr>
          <w:p w14:paraId="0EA16355"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FirmSize</w:t>
            </w:r>
          </w:p>
        </w:tc>
        <w:tc>
          <w:tcPr>
            <w:tcW w:w="3962" w:type="pct"/>
            <w:hideMark/>
          </w:tcPr>
          <w:p w14:paraId="606C6568"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Natural logarithm of total assets.</w:t>
            </w:r>
          </w:p>
        </w:tc>
      </w:tr>
      <w:tr w:rsidR="002E0462" w:rsidRPr="002E0462" w14:paraId="6AF46D65" w14:textId="77777777" w:rsidTr="00E14623">
        <w:trPr>
          <w:trHeight w:val="255"/>
        </w:trPr>
        <w:tc>
          <w:tcPr>
            <w:tcW w:w="1038" w:type="pct"/>
            <w:hideMark/>
          </w:tcPr>
          <w:p w14:paraId="43FE212A"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TangAssets</w:t>
            </w:r>
          </w:p>
        </w:tc>
        <w:tc>
          <w:tcPr>
            <w:tcW w:w="3962" w:type="pct"/>
            <w:hideMark/>
          </w:tcPr>
          <w:p w14:paraId="074B331C" w14:textId="36CE7BD4"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Tangible asset</w:t>
            </w:r>
            <w:r w:rsidR="00BC6469" w:rsidRPr="002E0462">
              <w:rPr>
                <w:bCs/>
                <w:color w:val="000000" w:themeColor="text1"/>
                <w:kern w:val="2"/>
                <w:sz w:val="20"/>
                <w:szCs w:val="20"/>
                <w:lang w:val="en-US"/>
              </w:rPr>
              <w:t>s</w:t>
            </w:r>
            <w:r w:rsidRPr="002E0462">
              <w:rPr>
                <w:bCs/>
                <w:color w:val="000000" w:themeColor="text1"/>
                <w:kern w:val="2"/>
                <w:sz w:val="20"/>
                <w:szCs w:val="20"/>
                <w:lang w:val="en-US"/>
              </w:rPr>
              <w:t xml:space="preserve"> scaled by total asset</w:t>
            </w:r>
            <w:r w:rsidR="00BC6469" w:rsidRPr="002E0462">
              <w:rPr>
                <w:bCs/>
                <w:color w:val="000000" w:themeColor="text1"/>
                <w:kern w:val="2"/>
                <w:sz w:val="20"/>
                <w:szCs w:val="20"/>
                <w:lang w:val="en-US"/>
              </w:rPr>
              <w:t>s</w:t>
            </w:r>
            <w:r w:rsidRPr="002E0462">
              <w:rPr>
                <w:bCs/>
                <w:color w:val="000000" w:themeColor="text1"/>
                <w:kern w:val="2"/>
                <w:sz w:val="20"/>
                <w:szCs w:val="20"/>
                <w:lang w:val="en-US"/>
              </w:rPr>
              <w:t>.</w:t>
            </w:r>
          </w:p>
        </w:tc>
      </w:tr>
      <w:tr w:rsidR="002E0462" w:rsidRPr="002E0462" w14:paraId="57A22CDE" w14:textId="77777777" w:rsidTr="00E14623">
        <w:trPr>
          <w:trHeight w:val="239"/>
        </w:trPr>
        <w:tc>
          <w:tcPr>
            <w:tcW w:w="1038" w:type="pct"/>
            <w:hideMark/>
          </w:tcPr>
          <w:p w14:paraId="3E15ACAF"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MTBV</w:t>
            </w:r>
          </w:p>
        </w:tc>
        <w:tc>
          <w:tcPr>
            <w:tcW w:w="3962" w:type="pct"/>
            <w:hideMark/>
          </w:tcPr>
          <w:p w14:paraId="608E8C1D"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Market value of common equity plus book value of debt, scaled by book value of total assets.</w:t>
            </w:r>
          </w:p>
        </w:tc>
      </w:tr>
      <w:tr w:rsidR="002E0462" w:rsidRPr="002E0462" w14:paraId="3F060600" w14:textId="77777777" w:rsidTr="00E14623">
        <w:trPr>
          <w:trHeight w:val="239"/>
        </w:trPr>
        <w:tc>
          <w:tcPr>
            <w:tcW w:w="1038" w:type="pct"/>
            <w:hideMark/>
          </w:tcPr>
          <w:p w14:paraId="03A035EA"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Leverage</w:t>
            </w:r>
          </w:p>
        </w:tc>
        <w:tc>
          <w:tcPr>
            <w:tcW w:w="3962" w:type="pct"/>
            <w:hideMark/>
          </w:tcPr>
          <w:p w14:paraId="34410FC0"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Long-term debt to total equity.</w:t>
            </w:r>
          </w:p>
        </w:tc>
      </w:tr>
      <w:tr w:rsidR="002E0462" w:rsidRPr="002E0462" w14:paraId="0C31EE7D" w14:textId="77777777" w:rsidTr="00E14623">
        <w:trPr>
          <w:trHeight w:val="255"/>
        </w:trPr>
        <w:tc>
          <w:tcPr>
            <w:tcW w:w="1038" w:type="pct"/>
            <w:hideMark/>
          </w:tcPr>
          <w:p w14:paraId="65211241"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Cash</w:t>
            </w:r>
          </w:p>
        </w:tc>
        <w:tc>
          <w:tcPr>
            <w:tcW w:w="3962" w:type="pct"/>
            <w:hideMark/>
          </w:tcPr>
          <w:p w14:paraId="40C622CD" w14:textId="2A7145FD"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Cash and cash equivalent scaled by total asset</w:t>
            </w:r>
            <w:r w:rsidR="00BC6469" w:rsidRPr="002E0462">
              <w:rPr>
                <w:bCs/>
                <w:color w:val="000000" w:themeColor="text1"/>
                <w:kern w:val="2"/>
                <w:sz w:val="20"/>
                <w:szCs w:val="20"/>
                <w:lang w:val="en-US"/>
              </w:rPr>
              <w:t>s</w:t>
            </w:r>
            <w:r w:rsidRPr="002E0462">
              <w:rPr>
                <w:bCs/>
                <w:color w:val="000000" w:themeColor="text1"/>
                <w:kern w:val="2"/>
                <w:sz w:val="20"/>
                <w:szCs w:val="20"/>
                <w:lang w:val="en-US"/>
              </w:rPr>
              <w:t>.</w:t>
            </w:r>
          </w:p>
        </w:tc>
      </w:tr>
      <w:tr w:rsidR="002E0462" w:rsidRPr="002E0462" w14:paraId="795A6F31" w14:textId="77777777" w:rsidTr="00E14623">
        <w:trPr>
          <w:trHeight w:val="255"/>
        </w:trPr>
        <w:tc>
          <w:tcPr>
            <w:tcW w:w="1038" w:type="pct"/>
            <w:hideMark/>
          </w:tcPr>
          <w:p w14:paraId="7296E6FB"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CashFlowVola</w:t>
            </w:r>
          </w:p>
        </w:tc>
        <w:tc>
          <w:tcPr>
            <w:tcW w:w="3962" w:type="pct"/>
            <w:hideMark/>
          </w:tcPr>
          <w:p w14:paraId="22282685"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Standard deviation of ﬁrm’s cash ﬂows over the previous five years.</w:t>
            </w:r>
          </w:p>
        </w:tc>
      </w:tr>
      <w:tr w:rsidR="002E0462" w:rsidRPr="002E0462" w14:paraId="6A3C40AF" w14:textId="77777777" w:rsidTr="00E14623">
        <w:trPr>
          <w:trHeight w:val="239"/>
        </w:trPr>
        <w:tc>
          <w:tcPr>
            <w:tcW w:w="1038" w:type="pct"/>
            <w:hideMark/>
          </w:tcPr>
          <w:p w14:paraId="1D689174"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FirmAge</w:t>
            </w:r>
          </w:p>
        </w:tc>
        <w:tc>
          <w:tcPr>
            <w:tcW w:w="3962" w:type="pct"/>
            <w:hideMark/>
          </w:tcPr>
          <w:p w14:paraId="4FA0E349"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 xml:space="preserve">Number of years since the year of the firm is founded. </w:t>
            </w:r>
          </w:p>
        </w:tc>
      </w:tr>
      <w:tr w:rsidR="002E0462" w:rsidRPr="002E0462" w14:paraId="0D8F9093" w14:textId="77777777" w:rsidTr="00E14623">
        <w:trPr>
          <w:trHeight w:val="239"/>
        </w:trPr>
        <w:tc>
          <w:tcPr>
            <w:tcW w:w="1038" w:type="pct"/>
            <w:hideMark/>
          </w:tcPr>
          <w:p w14:paraId="248A5942"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SME</w:t>
            </w:r>
          </w:p>
        </w:tc>
        <w:tc>
          <w:tcPr>
            <w:tcW w:w="3962" w:type="pct"/>
            <w:hideMark/>
          </w:tcPr>
          <w:p w14:paraId="6A8F1117"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An indicator equaling one if the firm’s first three stock code digits are either 002 or 300, and zero otherwise.</w:t>
            </w:r>
          </w:p>
        </w:tc>
      </w:tr>
      <w:tr w:rsidR="002E0462" w:rsidRPr="002E0462" w14:paraId="71E168D6" w14:textId="77777777" w:rsidTr="00E14623">
        <w:trPr>
          <w:trHeight w:val="255"/>
        </w:trPr>
        <w:tc>
          <w:tcPr>
            <w:tcW w:w="1038" w:type="pct"/>
            <w:hideMark/>
          </w:tcPr>
          <w:p w14:paraId="57AA1C7C" w14:textId="2C614721"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TotalCompensation</w:t>
            </w:r>
          </w:p>
        </w:tc>
        <w:tc>
          <w:tcPr>
            <w:tcW w:w="3962" w:type="pct"/>
            <w:hideMark/>
          </w:tcPr>
          <w:p w14:paraId="3413AD05"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natural logarithm of the total compensation received by the top three executives.</w:t>
            </w:r>
          </w:p>
        </w:tc>
      </w:tr>
      <w:tr w:rsidR="002E0462" w:rsidRPr="002E0462" w14:paraId="61958E43" w14:textId="77777777" w:rsidTr="00E14623">
        <w:trPr>
          <w:trHeight w:val="255"/>
        </w:trPr>
        <w:tc>
          <w:tcPr>
            <w:tcW w:w="1038" w:type="pct"/>
            <w:hideMark/>
          </w:tcPr>
          <w:p w14:paraId="6F7FD9A4"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COW</w:t>
            </w:r>
          </w:p>
        </w:tc>
        <w:tc>
          <w:tcPr>
            <w:tcW w:w="3962" w:type="pct"/>
            <w:hideMark/>
          </w:tcPr>
          <w:p w14:paraId="16CD6B2E"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separation between cash flow rights and control rights, which is the divergence of control rights and cash flow rights of shareholders.</w:t>
            </w:r>
          </w:p>
        </w:tc>
      </w:tr>
      <w:tr w:rsidR="002E0462" w:rsidRPr="002E0462" w14:paraId="77968DFD" w14:textId="77777777" w:rsidTr="00E14623">
        <w:trPr>
          <w:trHeight w:val="239"/>
        </w:trPr>
        <w:tc>
          <w:tcPr>
            <w:tcW w:w="1038" w:type="pct"/>
            <w:hideMark/>
          </w:tcPr>
          <w:p w14:paraId="417F9647"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HIndex</w:t>
            </w:r>
          </w:p>
        </w:tc>
        <w:tc>
          <w:tcPr>
            <w:tcW w:w="3962" w:type="pct"/>
            <w:hideMark/>
          </w:tcPr>
          <w:p w14:paraId="56B4F7E2"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Herfindahl Index: the sum of the squares of the percentage ownership by the top shareholder.</w:t>
            </w:r>
          </w:p>
        </w:tc>
      </w:tr>
      <w:tr w:rsidR="002E0462" w:rsidRPr="002E0462" w14:paraId="652CBB60" w14:textId="77777777" w:rsidTr="00E14623">
        <w:trPr>
          <w:trHeight w:val="239"/>
        </w:trPr>
        <w:tc>
          <w:tcPr>
            <w:tcW w:w="1038" w:type="pct"/>
            <w:hideMark/>
          </w:tcPr>
          <w:p w14:paraId="65D20A89"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BoardSize</w:t>
            </w:r>
          </w:p>
        </w:tc>
        <w:tc>
          <w:tcPr>
            <w:tcW w:w="3962" w:type="pct"/>
            <w:hideMark/>
          </w:tcPr>
          <w:p w14:paraId="45EB0BB3"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Number of board members.</w:t>
            </w:r>
          </w:p>
        </w:tc>
      </w:tr>
      <w:tr w:rsidR="002E0462" w:rsidRPr="002E0462" w14:paraId="7100E0E8" w14:textId="77777777" w:rsidTr="00E14623">
        <w:trPr>
          <w:trHeight w:val="255"/>
        </w:trPr>
        <w:tc>
          <w:tcPr>
            <w:tcW w:w="1038" w:type="pct"/>
            <w:hideMark/>
          </w:tcPr>
          <w:p w14:paraId="001D3A8E"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BoardMeeting</w:t>
            </w:r>
          </w:p>
        </w:tc>
        <w:tc>
          <w:tcPr>
            <w:tcW w:w="3962" w:type="pct"/>
            <w:hideMark/>
          </w:tcPr>
          <w:p w14:paraId="7C5C038B"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Number of board meetings annually.</w:t>
            </w:r>
          </w:p>
        </w:tc>
      </w:tr>
      <w:tr w:rsidR="002E0462" w:rsidRPr="002E0462" w14:paraId="340A45AB" w14:textId="77777777" w:rsidTr="00E14623">
        <w:trPr>
          <w:trHeight w:val="239"/>
        </w:trPr>
        <w:tc>
          <w:tcPr>
            <w:tcW w:w="1038" w:type="pct"/>
            <w:hideMark/>
          </w:tcPr>
          <w:p w14:paraId="49C124C8"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InsiderOwnership</w:t>
            </w:r>
          </w:p>
        </w:tc>
        <w:tc>
          <w:tcPr>
            <w:tcW w:w="3962" w:type="pct"/>
            <w:hideMark/>
          </w:tcPr>
          <w:p w14:paraId="11ACFA48"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proportion of a firm's total number of outstanding shares held by directors and executive officers.</w:t>
            </w:r>
          </w:p>
        </w:tc>
      </w:tr>
      <w:tr w:rsidR="002E0462" w:rsidRPr="002E0462" w14:paraId="6C77AECB" w14:textId="77777777" w:rsidTr="00E14623">
        <w:trPr>
          <w:trHeight w:val="239"/>
        </w:trPr>
        <w:tc>
          <w:tcPr>
            <w:tcW w:w="1038" w:type="pct"/>
            <w:hideMark/>
          </w:tcPr>
          <w:p w14:paraId="091F7CBA"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SalesGrowth</w:t>
            </w:r>
          </w:p>
        </w:tc>
        <w:tc>
          <w:tcPr>
            <w:tcW w:w="3962" w:type="pct"/>
            <w:hideMark/>
          </w:tcPr>
          <w:p w14:paraId="1800A99D"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 xml:space="preserve">The average growth rate of revenues over the last five years (Rozeff, 1982). </w:t>
            </w:r>
          </w:p>
        </w:tc>
      </w:tr>
      <w:tr w:rsidR="002E0462" w:rsidRPr="002E0462" w14:paraId="26F05A44" w14:textId="77777777" w:rsidTr="00E14623">
        <w:trPr>
          <w:trHeight w:val="255"/>
        </w:trPr>
        <w:tc>
          <w:tcPr>
            <w:tcW w:w="1038" w:type="pct"/>
            <w:hideMark/>
          </w:tcPr>
          <w:p w14:paraId="46799BE1"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BETA</w:t>
            </w:r>
          </w:p>
        </w:tc>
        <w:tc>
          <w:tcPr>
            <w:tcW w:w="3962" w:type="pct"/>
            <w:hideMark/>
          </w:tcPr>
          <w:p w14:paraId="425DE393"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 xml:space="preserve">Beta value of the firm. </w:t>
            </w:r>
          </w:p>
        </w:tc>
      </w:tr>
      <w:tr w:rsidR="002E0462" w:rsidRPr="002E0462" w14:paraId="59F5DA49" w14:textId="77777777" w:rsidTr="00E14623">
        <w:trPr>
          <w:trHeight w:val="239"/>
        </w:trPr>
        <w:tc>
          <w:tcPr>
            <w:tcW w:w="1038" w:type="pct"/>
            <w:hideMark/>
          </w:tcPr>
          <w:p w14:paraId="6DC3B0B3"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SHR</w:t>
            </w:r>
          </w:p>
        </w:tc>
        <w:tc>
          <w:tcPr>
            <w:tcW w:w="3962" w:type="pct"/>
            <w:hideMark/>
          </w:tcPr>
          <w:p w14:paraId="075EC69B"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number of shareholders.</w:t>
            </w:r>
          </w:p>
        </w:tc>
      </w:tr>
      <w:tr w:rsidR="002E0462" w:rsidRPr="002E0462" w14:paraId="7C644A78" w14:textId="77777777" w:rsidTr="00E14623">
        <w:trPr>
          <w:trHeight w:val="239"/>
        </w:trPr>
        <w:tc>
          <w:tcPr>
            <w:tcW w:w="1038" w:type="pct"/>
            <w:hideMark/>
          </w:tcPr>
          <w:p w14:paraId="47C40247"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FreeCashFlow</w:t>
            </w:r>
          </w:p>
        </w:tc>
        <w:tc>
          <w:tcPr>
            <w:tcW w:w="3962" w:type="pct"/>
            <w:hideMark/>
          </w:tcPr>
          <w:p w14:paraId="45983CE1" w14:textId="446AF396"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Free cash flow scaled by total asset</w:t>
            </w:r>
            <w:r w:rsidR="00BC6469" w:rsidRPr="002E0462">
              <w:rPr>
                <w:bCs/>
                <w:color w:val="000000" w:themeColor="text1"/>
                <w:kern w:val="2"/>
                <w:sz w:val="20"/>
                <w:szCs w:val="20"/>
                <w:lang w:val="en-US"/>
              </w:rPr>
              <w:t>s</w:t>
            </w:r>
            <w:r w:rsidRPr="002E0462">
              <w:rPr>
                <w:bCs/>
                <w:color w:val="000000" w:themeColor="text1"/>
                <w:kern w:val="2"/>
                <w:sz w:val="20"/>
                <w:szCs w:val="20"/>
                <w:lang w:val="en-US"/>
              </w:rPr>
              <w:t>.</w:t>
            </w:r>
          </w:p>
        </w:tc>
      </w:tr>
      <w:tr w:rsidR="002E0462" w:rsidRPr="002E0462" w14:paraId="7539ABA7" w14:textId="77777777" w:rsidTr="00E14623">
        <w:trPr>
          <w:trHeight w:val="255"/>
        </w:trPr>
        <w:tc>
          <w:tcPr>
            <w:tcW w:w="1038" w:type="pct"/>
            <w:hideMark/>
          </w:tcPr>
          <w:p w14:paraId="2E89C96B"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Sales</w:t>
            </w:r>
          </w:p>
        </w:tc>
        <w:tc>
          <w:tcPr>
            <w:tcW w:w="3962" w:type="pct"/>
            <w:hideMark/>
          </w:tcPr>
          <w:p w14:paraId="7700D008"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natural logarithm of sales.</w:t>
            </w:r>
          </w:p>
        </w:tc>
      </w:tr>
      <w:tr w:rsidR="002E0462" w:rsidRPr="002E0462" w14:paraId="35118F56" w14:textId="77777777" w:rsidTr="00E14623">
        <w:trPr>
          <w:trHeight w:val="239"/>
        </w:trPr>
        <w:tc>
          <w:tcPr>
            <w:tcW w:w="1038" w:type="pct"/>
            <w:hideMark/>
          </w:tcPr>
          <w:p w14:paraId="407B2379"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ROE</w:t>
            </w:r>
          </w:p>
        </w:tc>
        <w:tc>
          <w:tcPr>
            <w:tcW w:w="3962" w:type="pct"/>
            <w:hideMark/>
          </w:tcPr>
          <w:p w14:paraId="4F0CB1E5"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 xml:space="preserve">Net profit divided by net assets. </w:t>
            </w:r>
          </w:p>
        </w:tc>
      </w:tr>
      <w:tr w:rsidR="002E0462" w:rsidRPr="002E0462" w14:paraId="559842D1" w14:textId="77777777" w:rsidTr="00E14623">
        <w:trPr>
          <w:trHeight w:val="239"/>
        </w:trPr>
        <w:tc>
          <w:tcPr>
            <w:tcW w:w="1038" w:type="pct"/>
            <w:hideMark/>
          </w:tcPr>
          <w:p w14:paraId="7DB4945B"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STD</w:t>
            </w:r>
          </w:p>
        </w:tc>
        <w:tc>
          <w:tcPr>
            <w:tcW w:w="3962" w:type="pct"/>
            <w:hideMark/>
          </w:tcPr>
          <w:p w14:paraId="13AC5728"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Standard deviation of monthly stock returns of a firm in a given calendar year.</w:t>
            </w:r>
          </w:p>
        </w:tc>
      </w:tr>
      <w:tr w:rsidR="002E0462" w:rsidRPr="002E0462" w14:paraId="4E6BB110" w14:textId="77777777" w:rsidTr="00E14623">
        <w:trPr>
          <w:trHeight w:val="255"/>
        </w:trPr>
        <w:tc>
          <w:tcPr>
            <w:tcW w:w="1038" w:type="pct"/>
            <w:hideMark/>
          </w:tcPr>
          <w:p w14:paraId="4D4828FC"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RSBM</w:t>
            </w:r>
          </w:p>
        </w:tc>
        <w:tc>
          <w:tcPr>
            <w:tcW w:w="3962" w:type="pct"/>
            <w:hideMark/>
          </w:tcPr>
          <w:p w14:paraId="64593C50"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reciprocal of shareholder balancing mechanism.</w:t>
            </w:r>
          </w:p>
        </w:tc>
      </w:tr>
      <w:tr w:rsidR="002E0462" w:rsidRPr="002E0462" w14:paraId="7D48186E" w14:textId="77777777" w:rsidTr="00E14623">
        <w:trPr>
          <w:trHeight w:val="239"/>
        </w:trPr>
        <w:tc>
          <w:tcPr>
            <w:tcW w:w="1038" w:type="pct"/>
            <w:hideMark/>
          </w:tcPr>
          <w:p w14:paraId="14749126"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OtherReceivs</w:t>
            </w:r>
          </w:p>
        </w:tc>
        <w:tc>
          <w:tcPr>
            <w:tcW w:w="3962" w:type="pct"/>
            <w:hideMark/>
          </w:tcPr>
          <w:p w14:paraId="56F12C94" w14:textId="560FA5D2"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Other receivables scaled by total asset</w:t>
            </w:r>
            <w:r w:rsidR="00BC6469" w:rsidRPr="002E0462">
              <w:rPr>
                <w:bCs/>
                <w:color w:val="000000" w:themeColor="text1"/>
                <w:kern w:val="2"/>
                <w:sz w:val="20"/>
                <w:szCs w:val="20"/>
                <w:lang w:val="en-US"/>
              </w:rPr>
              <w:t>s</w:t>
            </w:r>
            <w:r w:rsidRPr="002E0462">
              <w:rPr>
                <w:bCs/>
                <w:color w:val="000000" w:themeColor="text1"/>
                <w:kern w:val="2"/>
                <w:sz w:val="20"/>
                <w:szCs w:val="20"/>
                <w:lang w:val="en-US"/>
              </w:rPr>
              <w:t>.</w:t>
            </w:r>
          </w:p>
        </w:tc>
      </w:tr>
      <w:tr w:rsidR="002E0462" w:rsidRPr="002E0462" w14:paraId="5D067DFF" w14:textId="77777777" w:rsidTr="00E14623">
        <w:trPr>
          <w:trHeight w:val="239"/>
        </w:trPr>
        <w:tc>
          <w:tcPr>
            <w:tcW w:w="1038" w:type="pct"/>
            <w:hideMark/>
          </w:tcPr>
          <w:p w14:paraId="51DE3F07"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StateOwnership</w:t>
            </w:r>
          </w:p>
        </w:tc>
        <w:tc>
          <w:tcPr>
            <w:tcW w:w="3962" w:type="pct"/>
            <w:hideMark/>
          </w:tcPr>
          <w:p w14:paraId="5624CE2D"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proportion of a firm's total number of outstanding shares held by state.</w:t>
            </w:r>
          </w:p>
        </w:tc>
      </w:tr>
      <w:tr w:rsidR="002E0462" w:rsidRPr="002E0462" w14:paraId="76D8FD51" w14:textId="77777777" w:rsidTr="00E14623">
        <w:trPr>
          <w:trHeight w:val="255"/>
        </w:trPr>
        <w:tc>
          <w:tcPr>
            <w:tcW w:w="1038" w:type="pct"/>
            <w:hideMark/>
          </w:tcPr>
          <w:p w14:paraId="5D1C7DD2"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Analyst</w:t>
            </w:r>
          </w:p>
        </w:tc>
        <w:tc>
          <w:tcPr>
            <w:tcW w:w="3962" w:type="pct"/>
            <w:hideMark/>
          </w:tcPr>
          <w:p w14:paraId="2913C77E"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number of analysts covering the firm.</w:t>
            </w:r>
          </w:p>
        </w:tc>
      </w:tr>
      <w:tr w:rsidR="002E0462" w:rsidRPr="002E0462" w14:paraId="6C0AEB56" w14:textId="77777777" w:rsidTr="00E14623">
        <w:trPr>
          <w:trHeight w:val="239"/>
        </w:trPr>
        <w:tc>
          <w:tcPr>
            <w:tcW w:w="1038" w:type="pct"/>
            <w:hideMark/>
          </w:tcPr>
          <w:p w14:paraId="7D7B16BD"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Broker</w:t>
            </w:r>
          </w:p>
        </w:tc>
        <w:tc>
          <w:tcPr>
            <w:tcW w:w="3962" w:type="pct"/>
            <w:hideMark/>
          </w:tcPr>
          <w:p w14:paraId="76245CD9"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number of brokers covering the firm.</w:t>
            </w:r>
          </w:p>
        </w:tc>
      </w:tr>
      <w:tr w:rsidR="002E0462" w:rsidRPr="002E0462" w14:paraId="08BF7335" w14:textId="77777777" w:rsidTr="00E14623">
        <w:trPr>
          <w:trHeight w:val="239"/>
        </w:trPr>
        <w:tc>
          <w:tcPr>
            <w:tcW w:w="1038" w:type="pct"/>
            <w:hideMark/>
          </w:tcPr>
          <w:p w14:paraId="79F341D8" w14:textId="77777777" w:rsidR="002F4A1B" w:rsidRPr="002E0462" w:rsidRDefault="002F4A1B"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AnalystReport </w:t>
            </w:r>
          </w:p>
        </w:tc>
        <w:tc>
          <w:tcPr>
            <w:tcW w:w="3962" w:type="pct"/>
            <w:hideMark/>
          </w:tcPr>
          <w:p w14:paraId="0431E233"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The number of analyst reports covering the firm.</w:t>
            </w:r>
          </w:p>
        </w:tc>
      </w:tr>
      <w:tr w:rsidR="002F4A1B" w:rsidRPr="002E0462" w14:paraId="4AF6FCD0" w14:textId="77777777" w:rsidTr="00E14623">
        <w:trPr>
          <w:trHeight w:val="239"/>
        </w:trPr>
        <w:tc>
          <w:tcPr>
            <w:tcW w:w="1038" w:type="pct"/>
            <w:tcBorders>
              <w:bottom w:val="double" w:sz="4" w:space="0" w:color="auto"/>
            </w:tcBorders>
            <w:hideMark/>
          </w:tcPr>
          <w:p w14:paraId="0E2C3E6C" w14:textId="0AA98ACB" w:rsidR="002F4A1B" w:rsidRPr="002E0462" w:rsidRDefault="00082C02" w:rsidP="00677079">
            <w:pPr>
              <w:widowControl w:val="0"/>
              <w:autoSpaceDE w:val="0"/>
              <w:autoSpaceDN w:val="0"/>
              <w:adjustRightInd w:val="0"/>
              <w:jc w:val="both"/>
              <w:rPr>
                <w:bCs/>
                <w:i/>
                <w:iCs/>
                <w:color w:val="000000" w:themeColor="text1"/>
                <w:kern w:val="2"/>
                <w:sz w:val="20"/>
                <w:szCs w:val="20"/>
                <w:lang w:val="en-US"/>
              </w:rPr>
            </w:pPr>
            <w:r w:rsidRPr="002E0462">
              <w:rPr>
                <w:bCs/>
                <w:i/>
                <w:iCs/>
                <w:color w:val="000000" w:themeColor="text1"/>
                <w:kern w:val="2"/>
                <w:sz w:val="20"/>
                <w:szCs w:val="20"/>
                <w:lang w:val="en-US"/>
              </w:rPr>
              <w:t xml:space="preserve"> </w:t>
            </w:r>
            <w:r w:rsidR="002F4A1B" w:rsidRPr="002E0462">
              <w:rPr>
                <w:bCs/>
                <w:i/>
                <w:iCs/>
                <w:color w:val="000000" w:themeColor="text1"/>
                <w:kern w:val="2"/>
                <w:sz w:val="20"/>
                <w:szCs w:val="20"/>
                <w:lang w:val="en-US"/>
              </w:rPr>
              <w:t>2006Reform</w:t>
            </w:r>
          </w:p>
        </w:tc>
        <w:tc>
          <w:tcPr>
            <w:tcW w:w="3962" w:type="pct"/>
            <w:tcBorders>
              <w:bottom w:val="double" w:sz="4" w:space="0" w:color="auto"/>
            </w:tcBorders>
            <w:hideMark/>
          </w:tcPr>
          <w:p w14:paraId="52636A6F" w14:textId="77777777" w:rsidR="002F4A1B" w:rsidRPr="002E0462" w:rsidRDefault="002F4A1B" w:rsidP="00677079">
            <w:pPr>
              <w:widowControl w:val="0"/>
              <w:autoSpaceDE w:val="0"/>
              <w:autoSpaceDN w:val="0"/>
              <w:adjustRightInd w:val="0"/>
              <w:jc w:val="both"/>
              <w:rPr>
                <w:bCs/>
                <w:color w:val="000000" w:themeColor="text1"/>
                <w:kern w:val="2"/>
                <w:sz w:val="20"/>
                <w:szCs w:val="20"/>
                <w:lang w:val="en-US"/>
              </w:rPr>
            </w:pPr>
            <w:r w:rsidRPr="002E0462">
              <w:rPr>
                <w:bCs/>
                <w:color w:val="000000" w:themeColor="text1"/>
                <w:kern w:val="2"/>
                <w:sz w:val="20"/>
                <w:szCs w:val="20"/>
                <w:lang w:val="en-US"/>
              </w:rPr>
              <w:t>Dummy variable equaling 1 after year 2006 and zero otherwise.</w:t>
            </w:r>
          </w:p>
        </w:tc>
      </w:tr>
    </w:tbl>
    <w:p w14:paraId="280A650F" w14:textId="77777777" w:rsidR="002F4A1B" w:rsidRPr="002E0462" w:rsidRDefault="002F4A1B" w:rsidP="002F4A1B">
      <w:pPr>
        <w:jc w:val="center"/>
        <w:rPr>
          <w:b/>
          <w:bCs/>
          <w:color w:val="000000" w:themeColor="text1"/>
        </w:rPr>
      </w:pPr>
    </w:p>
    <w:p w14:paraId="0264554C" w14:textId="5E28F756" w:rsidR="006E2DBB" w:rsidRPr="002E0462" w:rsidRDefault="006E2DBB" w:rsidP="006E2DBB">
      <w:pPr>
        <w:jc w:val="center"/>
        <w:rPr>
          <w:b/>
          <w:bCs/>
          <w:color w:val="000000" w:themeColor="text1"/>
        </w:rPr>
      </w:pPr>
    </w:p>
    <w:p w14:paraId="64A576F5" w14:textId="7A23902E" w:rsidR="006E2DBB" w:rsidRPr="002E0462" w:rsidRDefault="006E2DBB" w:rsidP="006E2DBB">
      <w:pPr>
        <w:jc w:val="center"/>
        <w:rPr>
          <w:b/>
          <w:bCs/>
          <w:color w:val="000000" w:themeColor="text1"/>
        </w:rPr>
      </w:pPr>
    </w:p>
    <w:p w14:paraId="415F331D" w14:textId="77777777" w:rsidR="007B069A" w:rsidRPr="002E0462" w:rsidRDefault="007B069A" w:rsidP="006E2DBB">
      <w:pPr>
        <w:jc w:val="center"/>
        <w:rPr>
          <w:b/>
          <w:bCs/>
          <w:color w:val="000000" w:themeColor="text1"/>
        </w:rPr>
      </w:pPr>
    </w:p>
    <w:p w14:paraId="6E9E4719" w14:textId="491A7F6B" w:rsidR="002F4A1B" w:rsidRPr="002E0462" w:rsidRDefault="002F4A1B" w:rsidP="006E2DBB">
      <w:pPr>
        <w:jc w:val="center"/>
        <w:rPr>
          <w:b/>
          <w:bCs/>
          <w:color w:val="000000" w:themeColor="text1"/>
        </w:rPr>
      </w:pPr>
    </w:p>
    <w:p w14:paraId="18971719" w14:textId="775DCAC8" w:rsidR="002F4A1B" w:rsidRPr="002E0462" w:rsidRDefault="002F4A1B" w:rsidP="006E2DBB">
      <w:pPr>
        <w:jc w:val="center"/>
        <w:rPr>
          <w:b/>
          <w:bCs/>
          <w:color w:val="000000" w:themeColor="text1"/>
        </w:rPr>
      </w:pPr>
    </w:p>
    <w:p w14:paraId="64395D67" w14:textId="00DBFFF1" w:rsidR="002F4A1B" w:rsidRPr="002E0462" w:rsidRDefault="002F4A1B" w:rsidP="006E2DBB">
      <w:pPr>
        <w:jc w:val="center"/>
        <w:rPr>
          <w:b/>
          <w:bCs/>
          <w:color w:val="000000" w:themeColor="text1"/>
        </w:rPr>
      </w:pPr>
    </w:p>
    <w:p w14:paraId="12F6759A" w14:textId="140A5F81" w:rsidR="00E14623" w:rsidRPr="002E0462" w:rsidRDefault="00E14623" w:rsidP="006E2DBB">
      <w:pPr>
        <w:jc w:val="center"/>
        <w:rPr>
          <w:b/>
          <w:bCs/>
          <w:color w:val="000000" w:themeColor="text1"/>
        </w:rPr>
      </w:pPr>
    </w:p>
    <w:p w14:paraId="6CFE8C93" w14:textId="7C0E5580" w:rsidR="00E14623" w:rsidRPr="002E0462" w:rsidRDefault="00E14623" w:rsidP="006E2DBB">
      <w:pPr>
        <w:jc w:val="center"/>
        <w:rPr>
          <w:b/>
          <w:bCs/>
          <w:color w:val="000000" w:themeColor="text1"/>
        </w:rPr>
      </w:pPr>
    </w:p>
    <w:p w14:paraId="4CF300F1" w14:textId="005E084E" w:rsidR="00E14623" w:rsidRPr="002E0462" w:rsidRDefault="00E14623" w:rsidP="006E2DBB">
      <w:pPr>
        <w:jc w:val="center"/>
        <w:rPr>
          <w:b/>
          <w:bCs/>
          <w:color w:val="000000" w:themeColor="text1"/>
        </w:rPr>
      </w:pPr>
    </w:p>
    <w:p w14:paraId="32715182" w14:textId="77777777" w:rsidR="00E14623" w:rsidRPr="002E0462" w:rsidRDefault="00E14623" w:rsidP="006E2DBB">
      <w:pPr>
        <w:jc w:val="center"/>
        <w:rPr>
          <w:b/>
          <w:bCs/>
          <w:color w:val="000000" w:themeColor="text1"/>
        </w:rPr>
      </w:pPr>
    </w:p>
    <w:p w14:paraId="74020CC0" w14:textId="284228AD" w:rsidR="006E2DBB" w:rsidRPr="002E0462" w:rsidRDefault="006E2DBB" w:rsidP="006E2DBB">
      <w:pPr>
        <w:jc w:val="center"/>
        <w:rPr>
          <w:b/>
          <w:bCs/>
          <w:color w:val="000000" w:themeColor="text1"/>
        </w:rPr>
      </w:pPr>
    </w:p>
    <w:p w14:paraId="0D1F3FDB" w14:textId="77777777" w:rsidR="007B1C46" w:rsidRPr="002E0462" w:rsidRDefault="007B1C46" w:rsidP="006E2DBB">
      <w:pPr>
        <w:jc w:val="center"/>
        <w:rPr>
          <w:b/>
          <w:bCs/>
          <w:color w:val="000000" w:themeColor="text1"/>
        </w:rPr>
      </w:pPr>
    </w:p>
    <w:p w14:paraId="54D16A74" w14:textId="77777777" w:rsidR="006E2DBB" w:rsidRPr="002E0462" w:rsidRDefault="006E2DBB" w:rsidP="006E2DBB">
      <w:pPr>
        <w:jc w:val="center"/>
        <w:rPr>
          <w:b/>
          <w:bCs/>
          <w:color w:val="000000" w:themeColor="text1"/>
        </w:rPr>
      </w:pPr>
    </w:p>
    <w:p w14:paraId="00EDCE2B" w14:textId="77777777" w:rsidR="006E2DBB" w:rsidRPr="002E0462" w:rsidRDefault="006E2DBB" w:rsidP="006E2DBB">
      <w:pPr>
        <w:spacing w:after="120"/>
        <w:rPr>
          <w:b/>
          <w:bCs/>
          <w:color w:val="000000" w:themeColor="text1"/>
        </w:rPr>
      </w:pPr>
      <w:r w:rsidRPr="002E0462">
        <w:rPr>
          <w:b/>
          <w:bCs/>
          <w:color w:val="000000" w:themeColor="text1"/>
        </w:rPr>
        <w:lastRenderedPageBreak/>
        <w:t xml:space="preserve">Appendix 2. Abnormal dividend payout </w:t>
      </w:r>
    </w:p>
    <w:tbl>
      <w:tblPr>
        <w:tblW w:w="5000" w:type="pct"/>
        <w:tblLook w:val="0000" w:firstRow="0" w:lastRow="0" w:firstColumn="0" w:lastColumn="0" w:noHBand="0" w:noVBand="0"/>
      </w:tblPr>
      <w:tblGrid>
        <w:gridCol w:w="5497"/>
        <w:gridCol w:w="3529"/>
      </w:tblGrid>
      <w:tr w:rsidR="002E0462" w:rsidRPr="002E0462" w14:paraId="466F5E55" w14:textId="77777777" w:rsidTr="004928C8">
        <w:trPr>
          <w:trHeight w:val="262"/>
        </w:trPr>
        <w:tc>
          <w:tcPr>
            <w:tcW w:w="5000" w:type="pct"/>
            <w:gridSpan w:val="2"/>
            <w:tcBorders>
              <w:top w:val="double" w:sz="4" w:space="0" w:color="auto"/>
              <w:left w:val="nil"/>
              <w:bottom w:val="nil"/>
              <w:right w:val="nil"/>
            </w:tcBorders>
            <w:vAlign w:val="center"/>
          </w:tcPr>
          <w:p w14:paraId="3E0AFBEC" w14:textId="77777777" w:rsidR="006E2DBB" w:rsidRPr="002E0462" w:rsidRDefault="006E2DBB" w:rsidP="004928C8">
            <w:pPr>
              <w:widowControl w:val="0"/>
              <w:autoSpaceDE w:val="0"/>
              <w:autoSpaceDN w:val="0"/>
              <w:adjustRightInd w:val="0"/>
              <w:jc w:val="right"/>
              <w:rPr>
                <w:bCs/>
                <w:color w:val="000000" w:themeColor="text1"/>
                <w:sz w:val="20"/>
                <w:szCs w:val="20"/>
              </w:rPr>
            </w:pPr>
            <w:r w:rsidRPr="002E0462">
              <w:rPr>
                <w:bCs/>
                <w:color w:val="000000" w:themeColor="text1"/>
                <w:sz w:val="20"/>
                <w:szCs w:val="20"/>
              </w:rPr>
              <w:t>Dependent Variable:</w:t>
            </w:r>
            <w:r w:rsidRPr="002E0462">
              <w:rPr>
                <w:bCs/>
                <w:i/>
                <w:iCs/>
                <w:color w:val="000000" w:themeColor="text1"/>
                <w:sz w:val="20"/>
                <w:szCs w:val="20"/>
              </w:rPr>
              <w:t xml:space="preserve"> Dividend Payout</w:t>
            </w:r>
          </w:p>
        </w:tc>
      </w:tr>
      <w:tr w:rsidR="002E0462" w:rsidRPr="002E0462" w14:paraId="2AF0E771" w14:textId="77777777" w:rsidTr="004928C8">
        <w:trPr>
          <w:trHeight w:val="262"/>
        </w:trPr>
        <w:tc>
          <w:tcPr>
            <w:tcW w:w="3045" w:type="pct"/>
            <w:tcBorders>
              <w:top w:val="nil"/>
              <w:left w:val="nil"/>
              <w:bottom w:val="single" w:sz="10" w:space="0" w:color="auto"/>
              <w:right w:val="nil"/>
            </w:tcBorders>
          </w:tcPr>
          <w:p w14:paraId="3982C0C4"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955" w:type="pct"/>
            <w:tcBorders>
              <w:top w:val="nil"/>
              <w:left w:val="nil"/>
              <w:bottom w:val="single" w:sz="10" w:space="0" w:color="auto"/>
              <w:right w:val="nil"/>
            </w:tcBorders>
            <w:vAlign w:val="center"/>
          </w:tcPr>
          <w:p w14:paraId="6829E988" w14:textId="77777777" w:rsidR="006E2DBB" w:rsidRPr="002E0462" w:rsidRDefault="006E2DBB" w:rsidP="004928C8">
            <w:pPr>
              <w:widowControl w:val="0"/>
              <w:autoSpaceDE w:val="0"/>
              <w:autoSpaceDN w:val="0"/>
              <w:adjustRightInd w:val="0"/>
              <w:jc w:val="center"/>
              <w:rPr>
                <w:bCs/>
                <w:color w:val="000000" w:themeColor="text1"/>
                <w:sz w:val="18"/>
                <w:szCs w:val="20"/>
              </w:rPr>
            </w:pPr>
          </w:p>
        </w:tc>
      </w:tr>
      <w:tr w:rsidR="002E0462" w:rsidRPr="002E0462" w14:paraId="609DE85F" w14:textId="77777777" w:rsidTr="004928C8">
        <w:trPr>
          <w:trHeight w:val="262"/>
        </w:trPr>
        <w:tc>
          <w:tcPr>
            <w:tcW w:w="3045" w:type="pct"/>
            <w:tcBorders>
              <w:top w:val="nil"/>
              <w:left w:val="nil"/>
              <w:bottom w:val="nil"/>
              <w:right w:val="nil"/>
            </w:tcBorders>
          </w:tcPr>
          <w:p w14:paraId="76EB962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Insider Ownership </w:t>
            </w:r>
          </w:p>
        </w:tc>
        <w:tc>
          <w:tcPr>
            <w:tcW w:w="1955" w:type="pct"/>
            <w:tcBorders>
              <w:top w:val="nil"/>
              <w:left w:val="nil"/>
              <w:bottom w:val="nil"/>
              <w:right w:val="nil"/>
            </w:tcBorders>
          </w:tcPr>
          <w:p w14:paraId="46EBD6D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42.632</w:t>
            </w:r>
          </w:p>
        </w:tc>
      </w:tr>
      <w:tr w:rsidR="002E0462" w:rsidRPr="002E0462" w14:paraId="735B7D6D" w14:textId="77777777" w:rsidTr="004928C8">
        <w:trPr>
          <w:trHeight w:val="280"/>
        </w:trPr>
        <w:tc>
          <w:tcPr>
            <w:tcW w:w="3045" w:type="pct"/>
            <w:tcBorders>
              <w:top w:val="nil"/>
              <w:left w:val="nil"/>
              <w:bottom w:val="nil"/>
              <w:right w:val="nil"/>
            </w:tcBorders>
          </w:tcPr>
          <w:p w14:paraId="24E85E6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955" w:type="pct"/>
            <w:tcBorders>
              <w:top w:val="nil"/>
              <w:left w:val="nil"/>
              <w:bottom w:val="nil"/>
              <w:right w:val="nil"/>
            </w:tcBorders>
          </w:tcPr>
          <w:p w14:paraId="017B543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(0.840)</w:t>
            </w:r>
          </w:p>
        </w:tc>
      </w:tr>
      <w:tr w:rsidR="002E0462" w:rsidRPr="002E0462" w14:paraId="7315352F" w14:textId="77777777" w:rsidTr="004928C8">
        <w:trPr>
          <w:trHeight w:val="262"/>
        </w:trPr>
        <w:tc>
          <w:tcPr>
            <w:tcW w:w="3045" w:type="pct"/>
            <w:tcBorders>
              <w:top w:val="nil"/>
              <w:left w:val="nil"/>
              <w:bottom w:val="nil"/>
              <w:right w:val="nil"/>
            </w:tcBorders>
          </w:tcPr>
          <w:p w14:paraId="17E7B39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Sales Growth</w:t>
            </w:r>
          </w:p>
        </w:tc>
        <w:tc>
          <w:tcPr>
            <w:tcW w:w="1955" w:type="pct"/>
            <w:tcBorders>
              <w:top w:val="nil"/>
              <w:left w:val="nil"/>
              <w:bottom w:val="nil"/>
              <w:right w:val="nil"/>
            </w:tcBorders>
          </w:tcPr>
          <w:p w14:paraId="2EE06F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-0.103***</w:t>
            </w:r>
          </w:p>
        </w:tc>
      </w:tr>
      <w:tr w:rsidR="002E0462" w:rsidRPr="002E0462" w14:paraId="02D636E5" w14:textId="77777777" w:rsidTr="004928C8">
        <w:trPr>
          <w:trHeight w:val="262"/>
        </w:trPr>
        <w:tc>
          <w:tcPr>
            <w:tcW w:w="3045" w:type="pct"/>
            <w:tcBorders>
              <w:top w:val="nil"/>
              <w:left w:val="nil"/>
              <w:bottom w:val="nil"/>
              <w:right w:val="nil"/>
            </w:tcBorders>
          </w:tcPr>
          <w:p w14:paraId="0FA63C3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955" w:type="pct"/>
            <w:tcBorders>
              <w:top w:val="nil"/>
              <w:left w:val="nil"/>
              <w:bottom w:val="nil"/>
              <w:right w:val="nil"/>
            </w:tcBorders>
          </w:tcPr>
          <w:p w14:paraId="7761ED3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(-4.760)</w:t>
            </w:r>
          </w:p>
        </w:tc>
      </w:tr>
      <w:tr w:rsidR="002E0462" w:rsidRPr="002E0462" w14:paraId="5ABBB734" w14:textId="77777777" w:rsidTr="004928C8">
        <w:trPr>
          <w:trHeight w:val="280"/>
        </w:trPr>
        <w:tc>
          <w:tcPr>
            <w:tcW w:w="3045" w:type="pct"/>
            <w:tcBorders>
              <w:top w:val="nil"/>
              <w:left w:val="nil"/>
              <w:bottom w:val="nil"/>
              <w:right w:val="nil"/>
            </w:tcBorders>
          </w:tcPr>
          <w:p w14:paraId="6F048F7C"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BETA</w:t>
            </w:r>
          </w:p>
        </w:tc>
        <w:tc>
          <w:tcPr>
            <w:tcW w:w="1955" w:type="pct"/>
            <w:tcBorders>
              <w:top w:val="nil"/>
              <w:left w:val="nil"/>
              <w:bottom w:val="nil"/>
              <w:right w:val="nil"/>
            </w:tcBorders>
          </w:tcPr>
          <w:p w14:paraId="1D016CE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0.040*</w:t>
            </w:r>
          </w:p>
        </w:tc>
      </w:tr>
      <w:tr w:rsidR="002E0462" w:rsidRPr="002E0462" w14:paraId="18E3B7CB" w14:textId="77777777" w:rsidTr="004928C8">
        <w:trPr>
          <w:trHeight w:val="262"/>
        </w:trPr>
        <w:tc>
          <w:tcPr>
            <w:tcW w:w="3045" w:type="pct"/>
            <w:tcBorders>
              <w:top w:val="nil"/>
              <w:left w:val="nil"/>
              <w:bottom w:val="nil"/>
              <w:right w:val="nil"/>
            </w:tcBorders>
          </w:tcPr>
          <w:p w14:paraId="6E70253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955" w:type="pct"/>
            <w:tcBorders>
              <w:top w:val="nil"/>
              <w:left w:val="nil"/>
              <w:bottom w:val="nil"/>
              <w:right w:val="nil"/>
            </w:tcBorders>
          </w:tcPr>
          <w:p w14:paraId="5F4FF12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(1.830)</w:t>
            </w:r>
          </w:p>
        </w:tc>
      </w:tr>
      <w:tr w:rsidR="002E0462" w:rsidRPr="002E0462" w14:paraId="27060D93" w14:textId="77777777" w:rsidTr="004928C8">
        <w:trPr>
          <w:trHeight w:val="262"/>
        </w:trPr>
        <w:tc>
          <w:tcPr>
            <w:tcW w:w="3045" w:type="pct"/>
            <w:tcBorders>
              <w:top w:val="nil"/>
              <w:left w:val="nil"/>
              <w:bottom w:val="nil"/>
              <w:right w:val="nil"/>
            </w:tcBorders>
          </w:tcPr>
          <w:p w14:paraId="730EB0EC"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SHR</w:t>
            </w:r>
          </w:p>
        </w:tc>
        <w:tc>
          <w:tcPr>
            <w:tcW w:w="1955" w:type="pct"/>
            <w:tcBorders>
              <w:top w:val="nil"/>
              <w:left w:val="nil"/>
              <w:bottom w:val="nil"/>
              <w:right w:val="nil"/>
            </w:tcBorders>
          </w:tcPr>
          <w:p w14:paraId="15A6473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-0.013*</w:t>
            </w:r>
          </w:p>
        </w:tc>
      </w:tr>
      <w:tr w:rsidR="002E0462" w:rsidRPr="002E0462" w14:paraId="1B3618A2" w14:textId="77777777" w:rsidTr="004928C8">
        <w:trPr>
          <w:trHeight w:val="280"/>
        </w:trPr>
        <w:tc>
          <w:tcPr>
            <w:tcW w:w="3045" w:type="pct"/>
            <w:tcBorders>
              <w:top w:val="nil"/>
              <w:left w:val="nil"/>
              <w:bottom w:val="nil"/>
              <w:right w:val="nil"/>
            </w:tcBorders>
          </w:tcPr>
          <w:p w14:paraId="2E43940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955" w:type="pct"/>
            <w:tcBorders>
              <w:top w:val="nil"/>
              <w:left w:val="nil"/>
              <w:bottom w:val="nil"/>
              <w:right w:val="nil"/>
            </w:tcBorders>
          </w:tcPr>
          <w:p w14:paraId="719278E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(-0.191)</w:t>
            </w:r>
          </w:p>
        </w:tc>
      </w:tr>
      <w:tr w:rsidR="002E0462" w:rsidRPr="002E0462" w14:paraId="4EC06AF3" w14:textId="77777777" w:rsidTr="004928C8">
        <w:trPr>
          <w:trHeight w:val="262"/>
        </w:trPr>
        <w:tc>
          <w:tcPr>
            <w:tcW w:w="3045" w:type="pct"/>
            <w:tcBorders>
              <w:top w:val="nil"/>
              <w:left w:val="nil"/>
              <w:bottom w:val="nil"/>
              <w:right w:val="nil"/>
            </w:tcBorders>
          </w:tcPr>
          <w:p w14:paraId="055BAE2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Free Cash Flow</w:t>
            </w:r>
          </w:p>
        </w:tc>
        <w:tc>
          <w:tcPr>
            <w:tcW w:w="1955" w:type="pct"/>
            <w:tcBorders>
              <w:top w:val="nil"/>
              <w:left w:val="nil"/>
              <w:bottom w:val="nil"/>
              <w:right w:val="nil"/>
            </w:tcBorders>
          </w:tcPr>
          <w:p w14:paraId="2934196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r>
      <w:tr w:rsidR="002E0462" w:rsidRPr="002E0462" w14:paraId="5CEF1A02" w14:textId="77777777" w:rsidTr="004928C8">
        <w:trPr>
          <w:trHeight w:val="262"/>
        </w:trPr>
        <w:tc>
          <w:tcPr>
            <w:tcW w:w="3045" w:type="pct"/>
            <w:tcBorders>
              <w:top w:val="nil"/>
              <w:left w:val="nil"/>
              <w:bottom w:val="nil"/>
              <w:right w:val="nil"/>
            </w:tcBorders>
          </w:tcPr>
          <w:p w14:paraId="46D3CBE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955" w:type="pct"/>
            <w:tcBorders>
              <w:top w:val="nil"/>
              <w:left w:val="nil"/>
              <w:bottom w:val="nil"/>
              <w:right w:val="nil"/>
            </w:tcBorders>
          </w:tcPr>
          <w:p w14:paraId="4641949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(0.210)</w:t>
            </w:r>
          </w:p>
        </w:tc>
      </w:tr>
      <w:tr w:rsidR="002E0462" w:rsidRPr="002E0462" w14:paraId="020E8694" w14:textId="77777777" w:rsidTr="004928C8">
        <w:trPr>
          <w:trHeight w:val="280"/>
        </w:trPr>
        <w:tc>
          <w:tcPr>
            <w:tcW w:w="3045" w:type="pct"/>
            <w:tcBorders>
              <w:top w:val="nil"/>
              <w:left w:val="nil"/>
              <w:bottom w:val="nil"/>
              <w:right w:val="nil"/>
            </w:tcBorders>
          </w:tcPr>
          <w:p w14:paraId="5BC5A9CC"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Log Sales</w:t>
            </w:r>
          </w:p>
        </w:tc>
        <w:tc>
          <w:tcPr>
            <w:tcW w:w="1955" w:type="pct"/>
            <w:tcBorders>
              <w:top w:val="nil"/>
              <w:left w:val="nil"/>
              <w:bottom w:val="nil"/>
              <w:right w:val="nil"/>
            </w:tcBorders>
          </w:tcPr>
          <w:p w14:paraId="490FE69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0.027***</w:t>
            </w:r>
          </w:p>
        </w:tc>
      </w:tr>
      <w:tr w:rsidR="002E0462" w:rsidRPr="002E0462" w14:paraId="7EC2E2B8" w14:textId="77777777" w:rsidTr="004928C8">
        <w:trPr>
          <w:trHeight w:val="262"/>
        </w:trPr>
        <w:tc>
          <w:tcPr>
            <w:tcW w:w="3045" w:type="pct"/>
            <w:tcBorders>
              <w:top w:val="nil"/>
              <w:left w:val="nil"/>
              <w:bottom w:val="nil"/>
              <w:right w:val="nil"/>
            </w:tcBorders>
          </w:tcPr>
          <w:p w14:paraId="024D8D1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955" w:type="pct"/>
            <w:tcBorders>
              <w:top w:val="nil"/>
              <w:left w:val="nil"/>
              <w:bottom w:val="nil"/>
              <w:right w:val="nil"/>
            </w:tcBorders>
          </w:tcPr>
          <w:p w14:paraId="7429B2F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(5.150)</w:t>
            </w:r>
          </w:p>
        </w:tc>
      </w:tr>
      <w:tr w:rsidR="002E0462" w:rsidRPr="002E0462" w14:paraId="40D50443" w14:textId="77777777" w:rsidTr="004928C8">
        <w:trPr>
          <w:trHeight w:val="262"/>
        </w:trPr>
        <w:tc>
          <w:tcPr>
            <w:tcW w:w="3045" w:type="pct"/>
            <w:tcBorders>
              <w:top w:val="nil"/>
              <w:left w:val="nil"/>
              <w:bottom w:val="nil"/>
              <w:right w:val="nil"/>
            </w:tcBorders>
          </w:tcPr>
          <w:p w14:paraId="1580AC4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ROE</w:t>
            </w:r>
          </w:p>
        </w:tc>
        <w:tc>
          <w:tcPr>
            <w:tcW w:w="1955" w:type="pct"/>
            <w:tcBorders>
              <w:top w:val="nil"/>
              <w:left w:val="nil"/>
              <w:bottom w:val="nil"/>
              <w:right w:val="nil"/>
            </w:tcBorders>
          </w:tcPr>
          <w:p w14:paraId="045EB86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0.096</w:t>
            </w:r>
          </w:p>
        </w:tc>
      </w:tr>
      <w:tr w:rsidR="002E0462" w:rsidRPr="002E0462" w14:paraId="215B336C" w14:textId="77777777" w:rsidTr="004928C8">
        <w:trPr>
          <w:trHeight w:val="280"/>
        </w:trPr>
        <w:tc>
          <w:tcPr>
            <w:tcW w:w="3045" w:type="pct"/>
            <w:tcBorders>
              <w:top w:val="nil"/>
              <w:left w:val="nil"/>
              <w:bottom w:val="nil"/>
              <w:right w:val="nil"/>
            </w:tcBorders>
          </w:tcPr>
          <w:p w14:paraId="471144B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1955" w:type="pct"/>
            <w:tcBorders>
              <w:top w:val="nil"/>
              <w:left w:val="nil"/>
              <w:bottom w:val="nil"/>
              <w:right w:val="nil"/>
            </w:tcBorders>
          </w:tcPr>
          <w:p w14:paraId="7C85500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(1.300)</w:t>
            </w:r>
          </w:p>
        </w:tc>
      </w:tr>
      <w:tr w:rsidR="002E0462" w:rsidRPr="002E0462" w14:paraId="68DAD5CE" w14:textId="77777777" w:rsidTr="004928C8">
        <w:trPr>
          <w:trHeight w:val="262"/>
        </w:trPr>
        <w:tc>
          <w:tcPr>
            <w:tcW w:w="3045" w:type="pct"/>
            <w:tcBorders>
              <w:top w:val="nil"/>
              <w:left w:val="nil"/>
              <w:bottom w:val="nil"/>
              <w:right w:val="nil"/>
            </w:tcBorders>
          </w:tcPr>
          <w:p w14:paraId="42D06FD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STD</w:t>
            </w:r>
          </w:p>
        </w:tc>
        <w:tc>
          <w:tcPr>
            <w:tcW w:w="1955" w:type="pct"/>
            <w:tcBorders>
              <w:top w:val="nil"/>
              <w:left w:val="nil"/>
              <w:bottom w:val="nil"/>
              <w:right w:val="nil"/>
            </w:tcBorders>
          </w:tcPr>
          <w:p w14:paraId="515FF22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-0.634***</w:t>
            </w:r>
          </w:p>
        </w:tc>
      </w:tr>
      <w:tr w:rsidR="002E0462" w:rsidRPr="002E0462" w14:paraId="0664E8D4" w14:textId="77777777" w:rsidTr="004928C8">
        <w:trPr>
          <w:trHeight w:val="87"/>
        </w:trPr>
        <w:tc>
          <w:tcPr>
            <w:tcW w:w="3045" w:type="pct"/>
            <w:tcBorders>
              <w:top w:val="nil"/>
              <w:left w:val="nil"/>
              <w:bottom w:val="nil"/>
              <w:right w:val="nil"/>
            </w:tcBorders>
          </w:tcPr>
          <w:p w14:paraId="2E492CC8"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1955" w:type="pct"/>
            <w:tcBorders>
              <w:top w:val="nil"/>
              <w:left w:val="nil"/>
              <w:bottom w:val="nil"/>
              <w:right w:val="nil"/>
            </w:tcBorders>
          </w:tcPr>
          <w:p w14:paraId="4847D28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(-5.500)</w:t>
            </w:r>
          </w:p>
        </w:tc>
      </w:tr>
      <w:tr w:rsidR="002E0462" w:rsidRPr="002E0462" w14:paraId="64566B4E" w14:textId="77777777" w:rsidTr="004928C8">
        <w:trPr>
          <w:trHeight w:val="280"/>
        </w:trPr>
        <w:tc>
          <w:tcPr>
            <w:tcW w:w="3045" w:type="pct"/>
            <w:tcBorders>
              <w:top w:val="nil"/>
              <w:left w:val="nil"/>
              <w:bottom w:val="nil"/>
              <w:right w:val="nil"/>
            </w:tcBorders>
          </w:tcPr>
          <w:p w14:paraId="6844C7AF"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Constant</w:t>
            </w:r>
          </w:p>
        </w:tc>
        <w:tc>
          <w:tcPr>
            <w:tcW w:w="1955" w:type="pct"/>
            <w:tcBorders>
              <w:top w:val="nil"/>
              <w:left w:val="nil"/>
              <w:bottom w:val="nil"/>
              <w:right w:val="nil"/>
            </w:tcBorders>
          </w:tcPr>
          <w:p w14:paraId="31AD670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-0.171</w:t>
            </w:r>
          </w:p>
        </w:tc>
      </w:tr>
      <w:tr w:rsidR="002E0462" w:rsidRPr="002E0462" w14:paraId="5C5BC8AC" w14:textId="77777777" w:rsidTr="004928C8">
        <w:trPr>
          <w:trHeight w:val="262"/>
        </w:trPr>
        <w:tc>
          <w:tcPr>
            <w:tcW w:w="3045" w:type="pct"/>
            <w:tcBorders>
              <w:top w:val="nil"/>
              <w:left w:val="nil"/>
              <w:bottom w:val="double" w:sz="4" w:space="0" w:color="auto"/>
              <w:right w:val="nil"/>
            </w:tcBorders>
          </w:tcPr>
          <w:p w14:paraId="625F8186"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1955" w:type="pct"/>
            <w:tcBorders>
              <w:top w:val="nil"/>
              <w:left w:val="nil"/>
              <w:bottom w:val="double" w:sz="4" w:space="0" w:color="auto"/>
              <w:right w:val="nil"/>
            </w:tcBorders>
          </w:tcPr>
          <w:p w14:paraId="04F8EAF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(-1.640)</w:t>
            </w:r>
          </w:p>
        </w:tc>
      </w:tr>
    </w:tbl>
    <w:p w14:paraId="482E4361" w14:textId="2293A03C" w:rsidR="006E2DBB" w:rsidRPr="002E0462" w:rsidRDefault="006E2DBB" w:rsidP="006E2DBB">
      <w:pPr>
        <w:spacing w:after="120"/>
        <w:jc w:val="both"/>
        <w:rPr>
          <w:bCs/>
          <w:color w:val="000000" w:themeColor="text1"/>
          <w:sz w:val="20"/>
          <w:szCs w:val="20"/>
        </w:rPr>
      </w:pPr>
      <w:r w:rsidRPr="002E0462">
        <w:rPr>
          <w:bCs/>
          <w:color w:val="000000" w:themeColor="text1"/>
          <w:sz w:val="20"/>
          <w:szCs w:val="20"/>
        </w:rPr>
        <w:t xml:space="preserve">This tale reports the regression results using </w:t>
      </w:r>
      <w:r w:rsidR="00E729AC" w:rsidRPr="002E0462">
        <w:rPr>
          <w:bCs/>
          <w:color w:val="000000" w:themeColor="text1"/>
          <w:sz w:val="20"/>
          <w:szCs w:val="20"/>
        </w:rPr>
        <w:t xml:space="preserve">the </w:t>
      </w:r>
      <w:r w:rsidRPr="002E0462">
        <w:rPr>
          <w:bCs/>
          <w:color w:val="000000" w:themeColor="text1"/>
          <w:sz w:val="20"/>
          <w:szCs w:val="20"/>
        </w:rPr>
        <w:t xml:space="preserve">Fama and MacBeth (1973) estimation. The abnormal dividend payout is measured by the residual derived from the regressions of expected dividend payouts. Following Holder et al. (1998) and Rozeff (1982), we include </w:t>
      </w:r>
      <w:r w:rsidR="00C16843" w:rsidRPr="002E0462">
        <w:rPr>
          <w:bCs/>
          <w:i/>
          <w:iCs/>
          <w:color w:val="000000" w:themeColor="text1"/>
          <w:sz w:val="20"/>
          <w:szCs w:val="20"/>
        </w:rPr>
        <w:t>Insider Ownership, Sales Growth, BETA, SHR, Free Cash Flow, Log Sales, ROE and STD</w:t>
      </w:r>
      <w:r w:rsidR="00C16843" w:rsidRPr="002E0462">
        <w:rPr>
          <w:bCs/>
          <w:color w:val="000000" w:themeColor="text1"/>
          <w:sz w:val="20"/>
          <w:szCs w:val="20"/>
        </w:rPr>
        <w:t xml:space="preserve"> in the regression</w:t>
      </w:r>
      <w:r w:rsidRPr="002E0462">
        <w:rPr>
          <w:bCs/>
          <w:color w:val="000000" w:themeColor="text1"/>
          <w:sz w:val="20"/>
          <w:szCs w:val="20"/>
        </w:rPr>
        <w:t>. We obtain the residuals by running the regressions in the industry-year group. A similar method has been used in Jiang and Lie (2016). All variables are defined in Appendix 1. *, **, *** indicate the 10%, 5%, and 1% significance levels, respectively. The equation is as follows:</w:t>
      </w:r>
    </w:p>
    <w:p w14:paraId="31DBB25C" w14:textId="77777777" w:rsidR="006E2DBB" w:rsidRPr="002E0462" w:rsidRDefault="006E2DBB" w:rsidP="006E2DBB">
      <w:pPr>
        <w:jc w:val="right"/>
        <w:rPr>
          <w:bCs/>
          <w:color w:val="000000" w:themeColor="text1"/>
          <w:sz w:val="20"/>
          <w:szCs w:val="20"/>
        </w:rPr>
      </w:pPr>
      <w:r w:rsidRPr="002E0462">
        <w:rPr>
          <w:noProof/>
          <w:color w:val="000000" w:themeColor="text1"/>
          <w:position w:val="-30"/>
        </w:rPr>
        <w:object w:dxaOrig="8059" w:dyaOrig="720" w14:anchorId="026D7784">
          <v:shape id="_x0000_i1032" type="#_x0000_t75" alt="" style="width:364.5pt;height:31.5pt" o:ole="">
            <v:imagedata r:id="rId22" o:title=""/>
          </v:shape>
          <o:OLEObject Type="Embed" ProgID="Equation.DSMT4" ShapeID="_x0000_i1032" DrawAspect="Content" ObjectID="_1710851608" r:id="rId23"/>
        </w:object>
      </w:r>
      <w:r w:rsidRPr="002E0462">
        <w:rPr>
          <w:noProof/>
          <w:color w:val="000000" w:themeColor="text1"/>
        </w:rPr>
        <w:t xml:space="preserve">      </w:t>
      </w:r>
      <w:r w:rsidRPr="002E0462">
        <w:rPr>
          <w:bCs/>
          <w:color w:val="000000" w:themeColor="text1"/>
          <w:sz w:val="20"/>
          <w:szCs w:val="20"/>
        </w:rPr>
        <w:t>(A.1)</w:t>
      </w:r>
    </w:p>
    <w:p w14:paraId="54565042" w14:textId="77777777" w:rsidR="006E2DBB" w:rsidRPr="002E0462" w:rsidRDefault="006E2DBB" w:rsidP="006E2DBB">
      <w:pPr>
        <w:rPr>
          <w:color w:val="000000" w:themeColor="text1"/>
        </w:rPr>
      </w:pPr>
    </w:p>
    <w:p w14:paraId="0E51CFD8" w14:textId="77777777" w:rsidR="006E2DBB" w:rsidRPr="002E0462" w:rsidRDefault="006E2DBB" w:rsidP="006E2DBB">
      <w:pPr>
        <w:rPr>
          <w:color w:val="000000" w:themeColor="text1"/>
        </w:rPr>
      </w:pPr>
    </w:p>
    <w:p w14:paraId="739F391A" w14:textId="77777777" w:rsidR="006E2DBB" w:rsidRPr="002E0462" w:rsidRDefault="006E2DBB" w:rsidP="006E2DBB">
      <w:pPr>
        <w:rPr>
          <w:color w:val="000000" w:themeColor="text1"/>
        </w:rPr>
      </w:pPr>
    </w:p>
    <w:p w14:paraId="3E5E9E05" w14:textId="77777777" w:rsidR="006E2DBB" w:rsidRPr="002E0462" w:rsidRDefault="006E2DBB" w:rsidP="006E2DBB">
      <w:pPr>
        <w:rPr>
          <w:color w:val="000000" w:themeColor="text1"/>
        </w:rPr>
      </w:pPr>
    </w:p>
    <w:p w14:paraId="4EE0FE28" w14:textId="77777777" w:rsidR="006E2DBB" w:rsidRPr="002E0462" w:rsidRDefault="006E2DBB" w:rsidP="006E2DBB">
      <w:pPr>
        <w:rPr>
          <w:color w:val="000000" w:themeColor="text1"/>
        </w:rPr>
      </w:pPr>
    </w:p>
    <w:p w14:paraId="2883244B" w14:textId="77777777" w:rsidR="006E2DBB" w:rsidRPr="002E0462" w:rsidRDefault="006E2DBB" w:rsidP="006E2DBB">
      <w:pPr>
        <w:rPr>
          <w:color w:val="000000" w:themeColor="text1"/>
        </w:rPr>
      </w:pPr>
    </w:p>
    <w:p w14:paraId="4A1409F7" w14:textId="77777777" w:rsidR="006E2DBB" w:rsidRPr="002E0462" w:rsidRDefault="006E2DBB" w:rsidP="006E2DBB">
      <w:pPr>
        <w:rPr>
          <w:color w:val="000000" w:themeColor="text1"/>
        </w:rPr>
      </w:pPr>
    </w:p>
    <w:p w14:paraId="7DCF35D3" w14:textId="77777777" w:rsidR="006E2DBB" w:rsidRPr="002E0462" w:rsidRDefault="006E2DBB" w:rsidP="006E2DBB">
      <w:pPr>
        <w:rPr>
          <w:color w:val="000000" w:themeColor="text1"/>
        </w:rPr>
      </w:pPr>
    </w:p>
    <w:p w14:paraId="1150CB7A" w14:textId="77777777" w:rsidR="006E2DBB" w:rsidRPr="002E0462" w:rsidRDefault="006E2DBB" w:rsidP="006E2DBB">
      <w:pPr>
        <w:rPr>
          <w:color w:val="000000" w:themeColor="text1"/>
        </w:rPr>
      </w:pPr>
    </w:p>
    <w:p w14:paraId="639AC97B" w14:textId="08FF08D8" w:rsidR="006E2DBB" w:rsidRPr="002E0462" w:rsidRDefault="006E2DBB" w:rsidP="006E2DBB">
      <w:pPr>
        <w:rPr>
          <w:color w:val="000000" w:themeColor="text1"/>
        </w:rPr>
      </w:pPr>
    </w:p>
    <w:p w14:paraId="3B02ECAF" w14:textId="7A3EC179" w:rsidR="006E2DBB" w:rsidRPr="002E0462" w:rsidRDefault="006E2DBB" w:rsidP="006E2DBB">
      <w:pPr>
        <w:rPr>
          <w:color w:val="000000" w:themeColor="text1"/>
        </w:rPr>
      </w:pPr>
    </w:p>
    <w:p w14:paraId="54913F3C" w14:textId="6333B96F" w:rsidR="006E2DBB" w:rsidRPr="002E0462" w:rsidRDefault="006E2DBB" w:rsidP="006E2DBB">
      <w:pPr>
        <w:rPr>
          <w:color w:val="000000" w:themeColor="text1"/>
        </w:rPr>
      </w:pPr>
    </w:p>
    <w:p w14:paraId="525DD2F5" w14:textId="7472CF9A" w:rsidR="006E2DBB" w:rsidRPr="002E0462" w:rsidRDefault="006E2DBB" w:rsidP="006E2DBB">
      <w:pPr>
        <w:rPr>
          <w:color w:val="000000" w:themeColor="text1"/>
        </w:rPr>
      </w:pPr>
    </w:p>
    <w:p w14:paraId="73933589" w14:textId="7179CCDE" w:rsidR="006E2DBB" w:rsidRPr="002E0462" w:rsidRDefault="006E2DBB" w:rsidP="006E2DBB">
      <w:pPr>
        <w:rPr>
          <w:color w:val="000000" w:themeColor="text1"/>
        </w:rPr>
      </w:pPr>
    </w:p>
    <w:p w14:paraId="68B5437A" w14:textId="0CEA8FA4" w:rsidR="006E2DBB" w:rsidRPr="002E0462" w:rsidRDefault="006E2DBB" w:rsidP="006E2DBB">
      <w:pPr>
        <w:rPr>
          <w:color w:val="000000" w:themeColor="text1"/>
        </w:rPr>
      </w:pPr>
    </w:p>
    <w:p w14:paraId="1D9544C5" w14:textId="027C0A45" w:rsidR="006E2DBB" w:rsidRPr="002E0462" w:rsidRDefault="006E2DBB" w:rsidP="006E2DBB">
      <w:pPr>
        <w:rPr>
          <w:color w:val="000000" w:themeColor="text1"/>
        </w:rPr>
      </w:pPr>
    </w:p>
    <w:p w14:paraId="6BA29E3A" w14:textId="589D1ADF" w:rsidR="006E2DBB" w:rsidRPr="002E0462" w:rsidRDefault="006E2DBB" w:rsidP="006E2DBB">
      <w:pPr>
        <w:rPr>
          <w:color w:val="000000" w:themeColor="text1"/>
        </w:rPr>
      </w:pPr>
    </w:p>
    <w:p w14:paraId="1E1CBAE6" w14:textId="128D6F81" w:rsidR="006E2DBB" w:rsidRPr="002E0462" w:rsidRDefault="006E2DBB" w:rsidP="006E2DBB">
      <w:pPr>
        <w:rPr>
          <w:color w:val="000000" w:themeColor="text1"/>
        </w:rPr>
      </w:pPr>
    </w:p>
    <w:p w14:paraId="56FB580B" w14:textId="77777777" w:rsidR="006E2DBB" w:rsidRPr="002E0462" w:rsidRDefault="006E2DBB" w:rsidP="006E2DBB">
      <w:pPr>
        <w:rPr>
          <w:color w:val="000000" w:themeColor="text1"/>
        </w:rPr>
      </w:pPr>
    </w:p>
    <w:p w14:paraId="44305C6F" w14:textId="77777777" w:rsidR="006E2DBB" w:rsidRPr="002E0462" w:rsidRDefault="006E2DBB" w:rsidP="006E2DBB">
      <w:pPr>
        <w:rPr>
          <w:color w:val="000000" w:themeColor="text1"/>
        </w:rPr>
      </w:pPr>
    </w:p>
    <w:p w14:paraId="0E56E59E" w14:textId="77777777" w:rsidR="006E2DBB" w:rsidRPr="002E0462" w:rsidRDefault="006E2DBB" w:rsidP="006E2DBB">
      <w:pPr>
        <w:rPr>
          <w:color w:val="000000" w:themeColor="text1"/>
        </w:rPr>
      </w:pPr>
    </w:p>
    <w:p w14:paraId="36B3A954" w14:textId="77777777" w:rsidR="006E2DBB" w:rsidRPr="002E0462" w:rsidRDefault="006E2DBB" w:rsidP="006E2DBB">
      <w:pPr>
        <w:rPr>
          <w:bCs/>
          <w:color w:val="000000" w:themeColor="text1"/>
          <w:sz w:val="20"/>
          <w:szCs w:val="20"/>
        </w:rPr>
      </w:pPr>
      <w:r w:rsidRPr="002E0462">
        <w:rPr>
          <w:b/>
          <w:bCs/>
          <w:color w:val="000000" w:themeColor="text1"/>
        </w:rPr>
        <w:lastRenderedPageBreak/>
        <w:t>Appendix 3. The influence of broker coverage</w:t>
      </w:r>
    </w:p>
    <w:tbl>
      <w:tblPr>
        <w:tblW w:w="5000" w:type="pct"/>
        <w:tblLook w:val="0000" w:firstRow="0" w:lastRow="0" w:firstColumn="0" w:lastColumn="0" w:noHBand="0" w:noVBand="0"/>
      </w:tblPr>
      <w:tblGrid>
        <w:gridCol w:w="2626"/>
        <w:gridCol w:w="1554"/>
        <w:gridCol w:w="1617"/>
        <w:gridCol w:w="1617"/>
        <w:gridCol w:w="1612"/>
      </w:tblGrid>
      <w:tr w:rsidR="002E0462" w:rsidRPr="002E0462" w14:paraId="75942470" w14:textId="77777777" w:rsidTr="004928C8">
        <w:tc>
          <w:tcPr>
            <w:tcW w:w="1454" w:type="pct"/>
            <w:tcBorders>
              <w:top w:val="double" w:sz="4" w:space="0" w:color="auto"/>
              <w:left w:val="nil"/>
              <w:bottom w:val="nil"/>
              <w:right w:val="nil"/>
            </w:tcBorders>
          </w:tcPr>
          <w:p w14:paraId="2573C79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3546" w:type="pct"/>
            <w:gridSpan w:val="4"/>
            <w:tcBorders>
              <w:top w:val="double" w:sz="4" w:space="0" w:color="auto"/>
              <w:left w:val="nil"/>
              <w:bottom w:val="nil"/>
              <w:right w:val="nil"/>
            </w:tcBorders>
          </w:tcPr>
          <w:p w14:paraId="65BBED8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r w:rsidRPr="002E0462">
              <w:rPr>
                <w:bCs/>
                <w:i/>
                <w:iCs/>
                <w:color w:val="000000" w:themeColor="text1"/>
                <w:sz w:val="20"/>
                <w:szCs w:val="20"/>
              </w:rPr>
              <w:t>Abn_DividPayout</w:t>
            </w:r>
          </w:p>
        </w:tc>
      </w:tr>
      <w:tr w:rsidR="002E0462" w:rsidRPr="002E0462" w14:paraId="435363A3" w14:textId="77777777" w:rsidTr="004928C8">
        <w:tc>
          <w:tcPr>
            <w:tcW w:w="1454" w:type="pct"/>
            <w:tcBorders>
              <w:top w:val="nil"/>
              <w:left w:val="nil"/>
              <w:bottom w:val="single" w:sz="10" w:space="0" w:color="auto"/>
              <w:right w:val="nil"/>
            </w:tcBorders>
          </w:tcPr>
          <w:p w14:paraId="4F46D91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861" w:type="pct"/>
            <w:tcBorders>
              <w:top w:val="nil"/>
              <w:left w:val="nil"/>
              <w:bottom w:val="single" w:sz="10" w:space="0" w:color="auto"/>
              <w:right w:val="nil"/>
            </w:tcBorders>
          </w:tcPr>
          <w:p w14:paraId="6C024F1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(1)</w:t>
            </w:r>
          </w:p>
        </w:tc>
        <w:tc>
          <w:tcPr>
            <w:tcW w:w="896" w:type="pct"/>
            <w:tcBorders>
              <w:top w:val="nil"/>
              <w:left w:val="nil"/>
              <w:bottom w:val="single" w:sz="10" w:space="0" w:color="auto"/>
              <w:right w:val="nil"/>
            </w:tcBorders>
          </w:tcPr>
          <w:p w14:paraId="2FA1377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(2)</w:t>
            </w:r>
          </w:p>
        </w:tc>
        <w:tc>
          <w:tcPr>
            <w:tcW w:w="896" w:type="pct"/>
            <w:tcBorders>
              <w:top w:val="nil"/>
              <w:left w:val="nil"/>
              <w:bottom w:val="single" w:sz="10" w:space="0" w:color="auto"/>
              <w:right w:val="nil"/>
            </w:tcBorders>
          </w:tcPr>
          <w:p w14:paraId="56D9B1D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(3)</w:t>
            </w:r>
          </w:p>
        </w:tc>
        <w:tc>
          <w:tcPr>
            <w:tcW w:w="893" w:type="pct"/>
            <w:tcBorders>
              <w:top w:val="nil"/>
              <w:left w:val="nil"/>
              <w:bottom w:val="single" w:sz="10" w:space="0" w:color="auto"/>
              <w:right w:val="nil"/>
            </w:tcBorders>
          </w:tcPr>
          <w:p w14:paraId="788938C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(4)</w:t>
            </w:r>
          </w:p>
        </w:tc>
      </w:tr>
      <w:tr w:rsidR="002E0462" w:rsidRPr="002E0462" w14:paraId="30D387A0" w14:textId="77777777" w:rsidTr="004928C8">
        <w:tc>
          <w:tcPr>
            <w:tcW w:w="1454" w:type="pct"/>
            <w:tcBorders>
              <w:top w:val="nil"/>
              <w:left w:val="nil"/>
              <w:bottom w:val="nil"/>
              <w:right w:val="nil"/>
            </w:tcBorders>
          </w:tcPr>
          <w:p w14:paraId="7122331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ExeOwnership</w:t>
            </w:r>
          </w:p>
        </w:tc>
        <w:tc>
          <w:tcPr>
            <w:tcW w:w="861" w:type="pct"/>
            <w:tcBorders>
              <w:top w:val="nil"/>
              <w:left w:val="nil"/>
              <w:bottom w:val="nil"/>
              <w:right w:val="nil"/>
            </w:tcBorders>
          </w:tcPr>
          <w:p w14:paraId="480FC3A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0.045***</w:t>
            </w:r>
          </w:p>
        </w:tc>
        <w:tc>
          <w:tcPr>
            <w:tcW w:w="896" w:type="pct"/>
            <w:tcBorders>
              <w:top w:val="nil"/>
              <w:left w:val="nil"/>
              <w:bottom w:val="nil"/>
              <w:right w:val="nil"/>
            </w:tcBorders>
          </w:tcPr>
          <w:p w14:paraId="1FD137D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0.042***</w:t>
            </w:r>
          </w:p>
        </w:tc>
        <w:tc>
          <w:tcPr>
            <w:tcW w:w="896" w:type="pct"/>
            <w:tcBorders>
              <w:top w:val="nil"/>
              <w:left w:val="nil"/>
              <w:bottom w:val="nil"/>
              <w:right w:val="nil"/>
            </w:tcBorders>
          </w:tcPr>
          <w:p w14:paraId="3857A44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0.046***</w:t>
            </w:r>
          </w:p>
        </w:tc>
        <w:tc>
          <w:tcPr>
            <w:tcW w:w="893" w:type="pct"/>
            <w:tcBorders>
              <w:top w:val="nil"/>
              <w:left w:val="nil"/>
              <w:bottom w:val="nil"/>
              <w:right w:val="nil"/>
            </w:tcBorders>
          </w:tcPr>
          <w:p w14:paraId="1545C64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0.042***</w:t>
            </w:r>
          </w:p>
        </w:tc>
      </w:tr>
      <w:tr w:rsidR="002E0462" w:rsidRPr="002E0462" w14:paraId="0387150F" w14:textId="77777777" w:rsidTr="004928C8">
        <w:tc>
          <w:tcPr>
            <w:tcW w:w="1454" w:type="pct"/>
            <w:tcBorders>
              <w:top w:val="nil"/>
              <w:left w:val="nil"/>
              <w:bottom w:val="nil"/>
              <w:right w:val="nil"/>
            </w:tcBorders>
          </w:tcPr>
          <w:p w14:paraId="3E06E110" w14:textId="77777777" w:rsidR="006E2DBB" w:rsidRPr="002E0462" w:rsidRDefault="006E2DBB" w:rsidP="004928C8">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28F4F7C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(8.831)</w:t>
            </w:r>
          </w:p>
        </w:tc>
        <w:tc>
          <w:tcPr>
            <w:tcW w:w="896" w:type="pct"/>
            <w:tcBorders>
              <w:top w:val="nil"/>
              <w:left w:val="nil"/>
              <w:bottom w:val="nil"/>
              <w:right w:val="nil"/>
            </w:tcBorders>
          </w:tcPr>
          <w:p w14:paraId="58D28CB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(7.941)</w:t>
            </w:r>
          </w:p>
        </w:tc>
        <w:tc>
          <w:tcPr>
            <w:tcW w:w="896" w:type="pct"/>
            <w:tcBorders>
              <w:top w:val="nil"/>
              <w:left w:val="nil"/>
              <w:bottom w:val="nil"/>
              <w:right w:val="nil"/>
            </w:tcBorders>
          </w:tcPr>
          <w:p w14:paraId="206E541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(8.971)</w:t>
            </w:r>
          </w:p>
        </w:tc>
        <w:tc>
          <w:tcPr>
            <w:tcW w:w="893" w:type="pct"/>
            <w:tcBorders>
              <w:top w:val="nil"/>
              <w:left w:val="nil"/>
              <w:bottom w:val="nil"/>
              <w:right w:val="nil"/>
            </w:tcBorders>
          </w:tcPr>
          <w:p w14:paraId="439D45A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(7.821)</w:t>
            </w:r>
          </w:p>
        </w:tc>
      </w:tr>
      <w:tr w:rsidR="002E0462" w:rsidRPr="002E0462" w14:paraId="250FD6EF" w14:textId="77777777" w:rsidTr="004928C8">
        <w:tc>
          <w:tcPr>
            <w:tcW w:w="1454" w:type="pct"/>
            <w:tcBorders>
              <w:top w:val="nil"/>
              <w:left w:val="nil"/>
              <w:bottom w:val="nil"/>
              <w:right w:val="nil"/>
            </w:tcBorders>
          </w:tcPr>
          <w:p w14:paraId="703F82B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Broker* ExeOwnership</w:t>
            </w:r>
          </w:p>
        </w:tc>
        <w:tc>
          <w:tcPr>
            <w:tcW w:w="861" w:type="pct"/>
            <w:tcBorders>
              <w:top w:val="nil"/>
              <w:left w:val="nil"/>
              <w:bottom w:val="nil"/>
              <w:right w:val="nil"/>
            </w:tcBorders>
          </w:tcPr>
          <w:p w14:paraId="4F859A8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-0.012***</w:t>
            </w:r>
          </w:p>
        </w:tc>
        <w:tc>
          <w:tcPr>
            <w:tcW w:w="896" w:type="pct"/>
            <w:tcBorders>
              <w:top w:val="nil"/>
              <w:left w:val="nil"/>
              <w:bottom w:val="nil"/>
              <w:right w:val="nil"/>
            </w:tcBorders>
          </w:tcPr>
          <w:p w14:paraId="5385881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-0.012***</w:t>
            </w:r>
          </w:p>
        </w:tc>
        <w:tc>
          <w:tcPr>
            <w:tcW w:w="896" w:type="pct"/>
            <w:tcBorders>
              <w:top w:val="nil"/>
              <w:left w:val="nil"/>
              <w:bottom w:val="nil"/>
              <w:right w:val="nil"/>
            </w:tcBorders>
          </w:tcPr>
          <w:p w14:paraId="44C3389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c>
          <w:tcPr>
            <w:tcW w:w="893" w:type="pct"/>
            <w:tcBorders>
              <w:top w:val="nil"/>
              <w:left w:val="nil"/>
              <w:bottom w:val="nil"/>
              <w:right w:val="nil"/>
            </w:tcBorders>
          </w:tcPr>
          <w:p w14:paraId="105EEF5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r>
      <w:tr w:rsidR="002E0462" w:rsidRPr="002E0462" w14:paraId="57B90D0A" w14:textId="77777777" w:rsidTr="004928C8">
        <w:tc>
          <w:tcPr>
            <w:tcW w:w="1454" w:type="pct"/>
            <w:tcBorders>
              <w:top w:val="nil"/>
              <w:left w:val="nil"/>
              <w:bottom w:val="nil"/>
              <w:right w:val="nil"/>
            </w:tcBorders>
          </w:tcPr>
          <w:p w14:paraId="6BB566DD" w14:textId="77777777" w:rsidR="006E2DBB" w:rsidRPr="002E0462" w:rsidRDefault="006E2DBB" w:rsidP="004928C8">
            <w:pPr>
              <w:widowControl w:val="0"/>
              <w:autoSpaceDE w:val="0"/>
              <w:autoSpaceDN w:val="0"/>
              <w:adjustRightInd w:val="0"/>
              <w:jc w:val="center"/>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2938168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(-2.884)</w:t>
            </w:r>
          </w:p>
        </w:tc>
        <w:tc>
          <w:tcPr>
            <w:tcW w:w="896" w:type="pct"/>
            <w:tcBorders>
              <w:top w:val="nil"/>
              <w:left w:val="nil"/>
              <w:bottom w:val="nil"/>
              <w:right w:val="nil"/>
            </w:tcBorders>
          </w:tcPr>
          <w:p w14:paraId="67C54F1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(-2.785)</w:t>
            </w:r>
          </w:p>
        </w:tc>
        <w:tc>
          <w:tcPr>
            <w:tcW w:w="896" w:type="pct"/>
            <w:tcBorders>
              <w:top w:val="nil"/>
              <w:left w:val="nil"/>
              <w:bottom w:val="nil"/>
              <w:right w:val="nil"/>
            </w:tcBorders>
          </w:tcPr>
          <w:p w14:paraId="177951C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(-2.587)</w:t>
            </w:r>
          </w:p>
        </w:tc>
        <w:tc>
          <w:tcPr>
            <w:tcW w:w="893" w:type="pct"/>
            <w:tcBorders>
              <w:top w:val="nil"/>
              <w:left w:val="nil"/>
              <w:bottom w:val="nil"/>
              <w:right w:val="nil"/>
            </w:tcBorders>
          </w:tcPr>
          <w:p w14:paraId="2443CA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(-2.410)</w:t>
            </w:r>
          </w:p>
        </w:tc>
      </w:tr>
      <w:tr w:rsidR="002E0462" w:rsidRPr="002E0462" w14:paraId="4CAB8BAA" w14:textId="77777777" w:rsidTr="004928C8">
        <w:tc>
          <w:tcPr>
            <w:tcW w:w="1454" w:type="pct"/>
            <w:tcBorders>
              <w:top w:val="nil"/>
              <w:left w:val="nil"/>
              <w:bottom w:val="nil"/>
              <w:right w:val="nil"/>
            </w:tcBorders>
          </w:tcPr>
          <w:p w14:paraId="71360BE0"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Broker</w:t>
            </w:r>
          </w:p>
        </w:tc>
        <w:tc>
          <w:tcPr>
            <w:tcW w:w="861" w:type="pct"/>
            <w:tcBorders>
              <w:top w:val="nil"/>
              <w:left w:val="nil"/>
              <w:bottom w:val="nil"/>
              <w:right w:val="nil"/>
            </w:tcBorders>
          </w:tcPr>
          <w:p w14:paraId="4172890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c>
          <w:tcPr>
            <w:tcW w:w="896" w:type="pct"/>
            <w:tcBorders>
              <w:top w:val="nil"/>
              <w:left w:val="nil"/>
              <w:bottom w:val="nil"/>
              <w:right w:val="nil"/>
            </w:tcBorders>
          </w:tcPr>
          <w:p w14:paraId="61FEFCA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c>
          <w:tcPr>
            <w:tcW w:w="896" w:type="pct"/>
            <w:tcBorders>
              <w:top w:val="nil"/>
              <w:left w:val="nil"/>
              <w:bottom w:val="nil"/>
              <w:right w:val="nil"/>
            </w:tcBorders>
          </w:tcPr>
          <w:p w14:paraId="0E2F4DD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c>
          <w:tcPr>
            <w:tcW w:w="893" w:type="pct"/>
            <w:tcBorders>
              <w:top w:val="nil"/>
              <w:left w:val="nil"/>
              <w:bottom w:val="nil"/>
              <w:right w:val="nil"/>
            </w:tcBorders>
          </w:tcPr>
          <w:p w14:paraId="47CADDC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r>
      <w:tr w:rsidR="002E0462" w:rsidRPr="002E0462" w14:paraId="6ECB2F46" w14:textId="77777777" w:rsidTr="004928C8">
        <w:tc>
          <w:tcPr>
            <w:tcW w:w="1454" w:type="pct"/>
            <w:tcBorders>
              <w:top w:val="nil"/>
              <w:left w:val="nil"/>
              <w:bottom w:val="nil"/>
              <w:right w:val="nil"/>
            </w:tcBorders>
          </w:tcPr>
          <w:p w14:paraId="6C19C73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33FC1CE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(-2.349)</w:t>
            </w:r>
          </w:p>
        </w:tc>
        <w:tc>
          <w:tcPr>
            <w:tcW w:w="896" w:type="pct"/>
            <w:tcBorders>
              <w:top w:val="nil"/>
              <w:left w:val="nil"/>
              <w:bottom w:val="nil"/>
              <w:right w:val="nil"/>
            </w:tcBorders>
          </w:tcPr>
          <w:p w14:paraId="69EDFCC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(-1.990)</w:t>
            </w:r>
          </w:p>
        </w:tc>
        <w:tc>
          <w:tcPr>
            <w:tcW w:w="896" w:type="pct"/>
            <w:tcBorders>
              <w:top w:val="nil"/>
              <w:left w:val="nil"/>
              <w:bottom w:val="nil"/>
              <w:right w:val="nil"/>
            </w:tcBorders>
          </w:tcPr>
          <w:p w14:paraId="6A07018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(-2.403)</w:t>
            </w:r>
          </w:p>
        </w:tc>
        <w:tc>
          <w:tcPr>
            <w:tcW w:w="893" w:type="pct"/>
            <w:tcBorders>
              <w:top w:val="nil"/>
              <w:left w:val="nil"/>
              <w:bottom w:val="nil"/>
              <w:right w:val="nil"/>
            </w:tcBorders>
          </w:tcPr>
          <w:p w14:paraId="29D1C04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(-2.568)</w:t>
            </w:r>
          </w:p>
        </w:tc>
      </w:tr>
      <w:tr w:rsidR="002E0462" w:rsidRPr="002E0462" w14:paraId="5869EA36" w14:textId="77777777" w:rsidTr="004928C8">
        <w:tc>
          <w:tcPr>
            <w:tcW w:w="1454" w:type="pct"/>
            <w:tcBorders>
              <w:top w:val="nil"/>
              <w:left w:val="nil"/>
              <w:bottom w:val="nil"/>
              <w:right w:val="nil"/>
            </w:tcBorders>
          </w:tcPr>
          <w:p w14:paraId="03E1807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FirmSize</w:t>
            </w:r>
          </w:p>
        </w:tc>
        <w:tc>
          <w:tcPr>
            <w:tcW w:w="861" w:type="pct"/>
            <w:tcBorders>
              <w:top w:val="nil"/>
              <w:left w:val="nil"/>
              <w:bottom w:val="nil"/>
              <w:right w:val="nil"/>
            </w:tcBorders>
          </w:tcPr>
          <w:p w14:paraId="7D09848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0.019***</w:t>
            </w:r>
          </w:p>
        </w:tc>
        <w:tc>
          <w:tcPr>
            <w:tcW w:w="896" w:type="pct"/>
            <w:tcBorders>
              <w:top w:val="nil"/>
              <w:left w:val="nil"/>
              <w:bottom w:val="nil"/>
              <w:right w:val="nil"/>
            </w:tcBorders>
          </w:tcPr>
          <w:p w14:paraId="712E3D8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0.017***</w:t>
            </w:r>
          </w:p>
        </w:tc>
        <w:tc>
          <w:tcPr>
            <w:tcW w:w="896" w:type="pct"/>
            <w:tcBorders>
              <w:top w:val="nil"/>
              <w:left w:val="nil"/>
              <w:bottom w:val="nil"/>
              <w:right w:val="nil"/>
            </w:tcBorders>
          </w:tcPr>
          <w:p w14:paraId="15FC5D0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c>
          <w:tcPr>
            <w:tcW w:w="893" w:type="pct"/>
            <w:tcBorders>
              <w:top w:val="nil"/>
              <w:left w:val="nil"/>
              <w:bottom w:val="nil"/>
              <w:right w:val="nil"/>
            </w:tcBorders>
          </w:tcPr>
          <w:p w14:paraId="0D88E94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r>
      <w:tr w:rsidR="002E0462" w:rsidRPr="002E0462" w14:paraId="187A9581" w14:textId="77777777" w:rsidTr="004928C8">
        <w:tc>
          <w:tcPr>
            <w:tcW w:w="1454" w:type="pct"/>
            <w:tcBorders>
              <w:top w:val="nil"/>
              <w:left w:val="nil"/>
              <w:bottom w:val="nil"/>
              <w:right w:val="nil"/>
            </w:tcBorders>
          </w:tcPr>
          <w:p w14:paraId="724AF3E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407BE06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(5.323)</w:t>
            </w:r>
          </w:p>
        </w:tc>
        <w:tc>
          <w:tcPr>
            <w:tcW w:w="896" w:type="pct"/>
            <w:tcBorders>
              <w:top w:val="nil"/>
              <w:left w:val="nil"/>
              <w:bottom w:val="nil"/>
              <w:right w:val="nil"/>
            </w:tcBorders>
          </w:tcPr>
          <w:p w14:paraId="6B5C901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(4.080)</w:t>
            </w:r>
          </w:p>
        </w:tc>
        <w:tc>
          <w:tcPr>
            <w:tcW w:w="896" w:type="pct"/>
            <w:tcBorders>
              <w:top w:val="nil"/>
              <w:left w:val="nil"/>
              <w:bottom w:val="nil"/>
              <w:right w:val="nil"/>
            </w:tcBorders>
          </w:tcPr>
          <w:p w14:paraId="5910461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(2.210)</w:t>
            </w:r>
          </w:p>
        </w:tc>
        <w:tc>
          <w:tcPr>
            <w:tcW w:w="893" w:type="pct"/>
            <w:tcBorders>
              <w:top w:val="nil"/>
              <w:left w:val="nil"/>
              <w:bottom w:val="nil"/>
              <w:right w:val="nil"/>
            </w:tcBorders>
          </w:tcPr>
          <w:p w14:paraId="605E309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(1.648)</w:t>
            </w:r>
          </w:p>
        </w:tc>
      </w:tr>
      <w:tr w:rsidR="002E0462" w:rsidRPr="002E0462" w14:paraId="0DDAE3D5" w14:textId="77777777" w:rsidTr="004928C8">
        <w:tc>
          <w:tcPr>
            <w:tcW w:w="1454" w:type="pct"/>
            <w:tcBorders>
              <w:top w:val="nil"/>
              <w:left w:val="nil"/>
              <w:bottom w:val="nil"/>
              <w:right w:val="nil"/>
            </w:tcBorders>
          </w:tcPr>
          <w:p w14:paraId="31C6336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TangAssets</w:t>
            </w:r>
          </w:p>
        </w:tc>
        <w:tc>
          <w:tcPr>
            <w:tcW w:w="861" w:type="pct"/>
            <w:tcBorders>
              <w:top w:val="nil"/>
              <w:left w:val="nil"/>
              <w:bottom w:val="nil"/>
              <w:right w:val="nil"/>
            </w:tcBorders>
          </w:tcPr>
          <w:p w14:paraId="1BADEEF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0.165***</w:t>
            </w:r>
          </w:p>
        </w:tc>
        <w:tc>
          <w:tcPr>
            <w:tcW w:w="896" w:type="pct"/>
            <w:tcBorders>
              <w:top w:val="nil"/>
              <w:left w:val="nil"/>
              <w:bottom w:val="nil"/>
              <w:right w:val="nil"/>
            </w:tcBorders>
          </w:tcPr>
          <w:p w14:paraId="7AB4AA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0.146***</w:t>
            </w:r>
          </w:p>
        </w:tc>
        <w:tc>
          <w:tcPr>
            <w:tcW w:w="896" w:type="pct"/>
            <w:tcBorders>
              <w:top w:val="nil"/>
              <w:left w:val="nil"/>
              <w:bottom w:val="nil"/>
              <w:right w:val="nil"/>
            </w:tcBorders>
          </w:tcPr>
          <w:p w14:paraId="7FFEFD7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0.140***</w:t>
            </w:r>
          </w:p>
        </w:tc>
        <w:tc>
          <w:tcPr>
            <w:tcW w:w="893" w:type="pct"/>
            <w:tcBorders>
              <w:top w:val="nil"/>
              <w:left w:val="nil"/>
              <w:bottom w:val="nil"/>
              <w:right w:val="nil"/>
            </w:tcBorders>
          </w:tcPr>
          <w:p w14:paraId="744ECB5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0.119***</w:t>
            </w:r>
          </w:p>
        </w:tc>
      </w:tr>
      <w:tr w:rsidR="002E0462" w:rsidRPr="002E0462" w14:paraId="4FF3A93C" w14:textId="77777777" w:rsidTr="004928C8">
        <w:tc>
          <w:tcPr>
            <w:tcW w:w="1454" w:type="pct"/>
            <w:tcBorders>
              <w:top w:val="nil"/>
              <w:left w:val="nil"/>
              <w:bottom w:val="nil"/>
              <w:right w:val="nil"/>
            </w:tcBorders>
          </w:tcPr>
          <w:p w14:paraId="21630A2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6F89D86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(8.921)</w:t>
            </w:r>
          </w:p>
        </w:tc>
        <w:tc>
          <w:tcPr>
            <w:tcW w:w="896" w:type="pct"/>
            <w:tcBorders>
              <w:top w:val="nil"/>
              <w:left w:val="nil"/>
              <w:bottom w:val="nil"/>
              <w:right w:val="nil"/>
            </w:tcBorders>
          </w:tcPr>
          <w:p w14:paraId="163FDDE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(7.321)</w:t>
            </w:r>
          </w:p>
        </w:tc>
        <w:tc>
          <w:tcPr>
            <w:tcW w:w="896" w:type="pct"/>
            <w:tcBorders>
              <w:top w:val="nil"/>
              <w:left w:val="nil"/>
              <w:bottom w:val="nil"/>
              <w:right w:val="nil"/>
            </w:tcBorders>
          </w:tcPr>
          <w:p w14:paraId="2B2FE15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(7.488)</w:t>
            </w:r>
          </w:p>
        </w:tc>
        <w:tc>
          <w:tcPr>
            <w:tcW w:w="893" w:type="pct"/>
            <w:tcBorders>
              <w:top w:val="nil"/>
              <w:left w:val="nil"/>
              <w:bottom w:val="nil"/>
              <w:right w:val="nil"/>
            </w:tcBorders>
          </w:tcPr>
          <w:p w14:paraId="66E3E5C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(5.929)</w:t>
            </w:r>
          </w:p>
        </w:tc>
      </w:tr>
      <w:tr w:rsidR="002E0462" w:rsidRPr="002E0462" w14:paraId="71ACE54E" w14:textId="77777777" w:rsidTr="004928C8">
        <w:tc>
          <w:tcPr>
            <w:tcW w:w="1454" w:type="pct"/>
            <w:tcBorders>
              <w:top w:val="nil"/>
              <w:left w:val="nil"/>
              <w:bottom w:val="nil"/>
              <w:right w:val="nil"/>
            </w:tcBorders>
          </w:tcPr>
          <w:p w14:paraId="51B052B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MTBV</w:t>
            </w:r>
          </w:p>
        </w:tc>
        <w:tc>
          <w:tcPr>
            <w:tcW w:w="861" w:type="pct"/>
            <w:tcBorders>
              <w:top w:val="nil"/>
              <w:left w:val="nil"/>
              <w:bottom w:val="nil"/>
              <w:right w:val="nil"/>
            </w:tcBorders>
          </w:tcPr>
          <w:p w14:paraId="746304B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96" w:type="pct"/>
            <w:tcBorders>
              <w:top w:val="nil"/>
              <w:left w:val="nil"/>
              <w:bottom w:val="nil"/>
              <w:right w:val="nil"/>
            </w:tcBorders>
          </w:tcPr>
          <w:p w14:paraId="15B9859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96" w:type="pct"/>
            <w:tcBorders>
              <w:top w:val="nil"/>
              <w:left w:val="nil"/>
              <w:bottom w:val="nil"/>
              <w:right w:val="nil"/>
            </w:tcBorders>
          </w:tcPr>
          <w:p w14:paraId="09472E9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93" w:type="pct"/>
            <w:tcBorders>
              <w:top w:val="nil"/>
              <w:left w:val="nil"/>
              <w:bottom w:val="nil"/>
              <w:right w:val="nil"/>
            </w:tcBorders>
          </w:tcPr>
          <w:p w14:paraId="0AD392A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7D51F480" w14:textId="77777777" w:rsidTr="004928C8">
        <w:tc>
          <w:tcPr>
            <w:tcW w:w="1454" w:type="pct"/>
            <w:tcBorders>
              <w:top w:val="nil"/>
              <w:left w:val="nil"/>
              <w:bottom w:val="nil"/>
              <w:right w:val="nil"/>
            </w:tcBorders>
          </w:tcPr>
          <w:p w14:paraId="10E5D1B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5BABB81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(-0.632)</w:t>
            </w:r>
          </w:p>
        </w:tc>
        <w:tc>
          <w:tcPr>
            <w:tcW w:w="896" w:type="pct"/>
            <w:tcBorders>
              <w:top w:val="nil"/>
              <w:left w:val="nil"/>
              <w:bottom w:val="nil"/>
              <w:right w:val="nil"/>
            </w:tcBorders>
          </w:tcPr>
          <w:p w14:paraId="65C23D4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(-1.687)</w:t>
            </w:r>
          </w:p>
        </w:tc>
        <w:tc>
          <w:tcPr>
            <w:tcW w:w="896" w:type="pct"/>
            <w:tcBorders>
              <w:top w:val="nil"/>
              <w:left w:val="nil"/>
              <w:bottom w:val="nil"/>
              <w:right w:val="nil"/>
            </w:tcBorders>
          </w:tcPr>
          <w:p w14:paraId="67B6588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(-1.528)</w:t>
            </w:r>
          </w:p>
        </w:tc>
        <w:tc>
          <w:tcPr>
            <w:tcW w:w="893" w:type="pct"/>
            <w:tcBorders>
              <w:top w:val="nil"/>
              <w:left w:val="nil"/>
              <w:bottom w:val="nil"/>
              <w:right w:val="nil"/>
            </w:tcBorders>
          </w:tcPr>
          <w:p w14:paraId="596E738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(-2.557)</w:t>
            </w:r>
          </w:p>
        </w:tc>
      </w:tr>
      <w:tr w:rsidR="002E0462" w:rsidRPr="002E0462" w14:paraId="72EFF316" w14:textId="77777777" w:rsidTr="004928C8">
        <w:tc>
          <w:tcPr>
            <w:tcW w:w="1454" w:type="pct"/>
            <w:tcBorders>
              <w:top w:val="nil"/>
              <w:left w:val="nil"/>
              <w:bottom w:val="nil"/>
              <w:right w:val="nil"/>
            </w:tcBorders>
          </w:tcPr>
          <w:p w14:paraId="4C1DCE2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Leverage</w:t>
            </w:r>
          </w:p>
        </w:tc>
        <w:tc>
          <w:tcPr>
            <w:tcW w:w="861" w:type="pct"/>
            <w:tcBorders>
              <w:top w:val="nil"/>
              <w:left w:val="nil"/>
              <w:bottom w:val="nil"/>
              <w:right w:val="nil"/>
            </w:tcBorders>
          </w:tcPr>
          <w:p w14:paraId="2E79BD1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-0.082***</w:t>
            </w:r>
          </w:p>
        </w:tc>
        <w:tc>
          <w:tcPr>
            <w:tcW w:w="896" w:type="pct"/>
            <w:tcBorders>
              <w:top w:val="nil"/>
              <w:left w:val="nil"/>
              <w:bottom w:val="nil"/>
              <w:right w:val="nil"/>
            </w:tcBorders>
          </w:tcPr>
          <w:p w14:paraId="0F58649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-0.078***</w:t>
            </w:r>
          </w:p>
        </w:tc>
        <w:tc>
          <w:tcPr>
            <w:tcW w:w="896" w:type="pct"/>
            <w:tcBorders>
              <w:top w:val="nil"/>
              <w:left w:val="nil"/>
              <w:bottom w:val="nil"/>
              <w:right w:val="nil"/>
            </w:tcBorders>
          </w:tcPr>
          <w:p w14:paraId="4D18B0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-0.069***</w:t>
            </w:r>
          </w:p>
        </w:tc>
        <w:tc>
          <w:tcPr>
            <w:tcW w:w="893" w:type="pct"/>
            <w:tcBorders>
              <w:top w:val="nil"/>
              <w:left w:val="nil"/>
              <w:bottom w:val="nil"/>
              <w:right w:val="nil"/>
            </w:tcBorders>
          </w:tcPr>
          <w:p w14:paraId="47390E8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-0.064***</w:t>
            </w:r>
          </w:p>
        </w:tc>
      </w:tr>
      <w:tr w:rsidR="002E0462" w:rsidRPr="002E0462" w14:paraId="509373F7" w14:textId="77777777" w:rsidTr="004928C8">
        <w:tc>
          <w:tcPr>
            <w:tcW w:w="1454" w:type="pct"/>
            <w:tcBorders>
              <w:top w:val="nil"/>
              <w:left w:val="nil"/>
              <w:bottom w:val="nil"/>
              <w:right w:val="nil"/>
            </w:tcBorders>
          </w:tcPr>
          <w:p w14:paraId="7A4D983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0DD54E5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(-11.014)</w:t>
            </w:r>
          </w:p>
        </w:tc>
        <w:tc>
          <w:tcPr>
            <w:tcW w:w="896" w:type="pct"/>
            <w:tcBorders>
              <w:top w:val="nil"/>
              <w:left w:val="nil"/>
              <w:bottom w:val="nil"/>
              <w:right w:val="nil"/>
            </w:tcBorders>
          </w:tcPr>
          <w:p w14:paraId="4B2A7F9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(-10.213)</w:t>
            </w:r>
          </w:p>
        </w:tc>
        <w:tc>
          <w:tcPr>
            <w:tcW w:w="896" w:type="pct"/>
            <w:tcBorders>
              <w:top w:val="nil"/>
              <w:left w:val="nil"/>
              <w:bottom w:val="nil"/>
              <w:right w:val="nil"/>
            </w:tcBorders>
          </w:tcPr>
          <w:p w14:paraId="386EDCD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(-9.584)</w:t>
            </w:r>
          </w:p>
        </w:tc>
        <w:tc>
          <w:tcPr>
            <w:tcW w:w="893" w:type="pct"/>
            <w:tcBorders>
              <w:top w:val="nil"/>
              <w:left w:val="nil"/>
              <w:bottom w:val="nil"/>
              <w:right w:val="nil"/>
            </w:tcBorders>
          </w:tcPr>
          <w:p w14:paraId="101A008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(-8.638)</w:t>
            </w:r>
          </w:p>
        </w:tc>
      </w:tr>
      <w:tr w:rsidR="002E0462" w:rsidRPr="002E0462" w14:paraId="1A6E3653" w14:textId="77777777" w:rsidTr="004928C8">
        <w:tc>
          <w:tcPr>
            <w:tcW w:w="1454" w:type="pct"/>
            <w:tcBorders>
              <w:top w:val="nil"/>
              <w:left w:val="nil"/>
              <w:bottom w:val="nil"/>
              <w:right w:val="nil"/>
            </w:tcBorders>
          </w:tcPr>
          <w:p w14:paraId="43D4AFA9"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w:t>
            </w:r>
          </w:p>
        </w:tc>
        <w:tc>
          <w:tcPr>
            <w:tcW w:w="861" w:type="pct"/>
            <w:tcBorders>
              <w:top w:val="nil"/>
              <w:left w:val="nil"/>
              <w:bottom w:val="nil"/>
              <w:right w:val="nil"/>
            </w:tcBorders>
          </w:tcPr>
          <w:p w14:paraId="5163B39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0.188***</w:t>
            </w:r>
          </w:p>
        </w:tc>
        <w:tc>
          <w:tcPr>
            <w:tcW w:w="896" w:type="pct"/>
            <w:tcBorders>
              <w:top w:val="nil"/>
              <w:left w:val="nil"/>
              <w:bottom w:val="nil"/>
              <w:right w:val="nil"/>
            </w:tcBorders>
          </w:tcPr>
          <w:p w14:paraId="78ECC55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0.202***</w:t>
            </w:r>
          </w:p>
        </w:tc>
        <w:tc>
          <w:tcPr>
            <w:tcW w:w="896" w:type="pct"/>
            <w:tcBorders>
              <w:top w:val="nil"/>
              <w:left w:val="nil"/>
              <w:bottom w:val="nil"/>
              <w:right w:val="nil"/>
            </w:tcBorders>
          </w:tcPr>
          <w:p w14:paraId="2E5AE07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0.155***</w:t>
            </w:r>
          </w:p>
        </w:tc>
        <w:tc>
          <w:tcPr>
            <w:tcW w:w="893" w:type="pct"/>
            <w:tcBorders>
              <w:top w:val="nil"/>
              <w:left w:val="nil"/>
              <w:bottom w:val="nil"/>
              <w:right w:val="nil"/>
            </w:tcBorders>
          </w:tcPr>
          <w:p w14:paraId="6F61EA8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0.169***</w:t>
            </w:r>
          </w:p>
        </w:tc>
      </w:tr>
      <w:tr w:rsidR="002E0462" w:rsidRPr="002E0462" w14:paraId="258CDB39" w14:textId="77777777" w:rsidTr="004928C8">
        <w:tc>
          <w:tcPr>
            <w:tcW w:w="1454" w:type="pct"/>
            <w:tcBorders>
              <w:top w:val="nil"/>
              <w:left w:val="nil"/>
              <w:bottom w:val="nil"/>
              <w:right w:val="nil"/>
            </w:tcBorders>
          </w:tcPr>
          <w:p w14:paraId="1126D18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194073B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(6.364)</w:t>
            </w:r>
          </w:p>
        </w:tc>
        <w:tc>
          <w:tcPr>
            <w:tcW w:w="896" w:type="pct"/>
            <w:tcBorders>
              <w:top w:val="nil"/>
              <w:left w:val="nil"/>
              <w:bottom w:val="nil"/>
              <w:right w:val="nil"/>
            </w:tcBorders>
          </w:tcPr>
          <w:p w14:paraId="58A5221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(6.837)</w:t>
            </w:r>
          </w:p>
        </w:tc>
        <w:tc>
          <w:tcPr>
            <w:tcW w:w="896" w:type="pct"/>
            <w:tcBorders>
              <w:top w:val="nil"/>
              <w:left w:val="nil"/>
              <w:bottom w:val="nil"/>
              <w:right w:val="nil"/>
            </w:tcBorders>
          </w:tcPr>
          <w:p w14:paraId="521A36B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(5.301)</w:t>
            </w:r>
          </w:p>
        </w:tc>
        <w:tc>
          <w:tcPr>
            <w:tcW w:w="893" w:type="pct"/>
            <w:tcBorders>
              <w:top w:val="nil"/>
              <w:left w:val="nil"/>
              <w:bottom w:val="nil"/>
              <w:right w:val="nil"/>
            </w:tcBorders>
          </w:tcPr>
          <w:p w14:paraId="52B2845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(5.788)</w:t>
            </w:r>
          </w:p>
        </w:tc>
      </w:tr>
      <w:tr w:rsidR="002E0462" w:rsidRPr="002E0462" w14:paraId="0C0E73C6" w14:textId="77777777" w:rsidTr="004928C8">
        <w:tc>
          <w:tcPr>
            <w:tcW w:w="1454" w:type="pct"/>
            <w:tcBorders>
              <w:top w:val="nil"/>
              <w:left w:val="nil"/>
              <w:bottom w:val="nil"/>
              <w:right w:val="nil"/>
            </w:tcBorders>
          </w:tcPr>
          <w:p w14:paraId="27C2E1B7"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CashFlowVol</w:t>
            </w:r>
          </w:p>
        </w:tc>
        <w:tc>
          <w:tcPr>
            <w:tcW w:w="861" w:type="pct"/>
            <w:tcBorders>
              <w:top w:val="nil"/>
              <w:left w:val="nil"/>
              <w:bottom w:val="nil"/>
              <w:right w:val="nil"/>
            </w:tcBorders>
          </w:tcPr>
          <w:p w14:paraId="7A59F24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96" w:type="pct"/>
            <w:tcBorders>
              <w:top w:val="nil"/>
              <w:left w:val="nil"/>
              <w:bottom w:val="nil"/>
              <w:right w:val="nil"/>
            </w:tcBorders>
          </w:tcPr>
          <w:p w14:paraId="67B1AFD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96" w:type="pct"/>
            <w:tcBorders>
              <w:top w:val="nil"/>
              <w:left w:val="nil"/>
              <w:bottom w:val="nil"/>
              <w:right w:val="nil"/>
            </w:tcBorders>
          </w:tcPr>
          <w:p w14:paraId="26B2CD2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c>
          <w:tcPr>
            <w:tcW w:w="893" w:type="pct"/>
            <w:tcBorders>
              <w:top w:val="nil"/>
              <w:left w:val="nil"/>
              <w:bottom w:val="nil"/>
              <w:right w:val="nil"/>
            </w:tcBorders>
          </w:tcPr>
          <w:p w14:paraId="34751E0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r>
      <w:tr w:rsidR="002E0462" w:rsidRPr="002E0462" w14:paraId="693A76DF" w14:textId="77777777" w:rsidTr="004928C8">
        <w:tc>
          <w:tcPr>
            <w:tcW w:w="1454" w:type="pct"/>
            <w:tcBorders>
              <w:top w:val="nil"/>
              <w:left w:val="nil"/>
              <w:bottom w:val="nil"/>
              <w:right w:val="nil"/>
            </w:tcBorders>
          </w:tcPr>
          <w:p w14:paraId="217C3C5D"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861" w:type="pct"/>
            <w:tcBorders>
              <w:top w:val="nil"/>
              <w:left w:val="nil"/>
              <w:bottom w:val="nil"/>
              <w:right w:val="nil"/>
            </w:tcBorders>
          </w:tcPr>
          <w:p w14:paraId="36246F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(-2.000)</w:t>
            </w:r>
          </w:p>
        </w:tc>
        <w:tc>
          <w:tcPr>
            <w:tcW w:w="896" w:type="pct"/>
            <w:tcBorders>
              <w:top w:val="nil"/>
              <w:left w:val="nil"/>
              <w:bottom w:val="nil"/>
              <w:right w:val="nil"/>
            </w:tcBorders>
          </w:tcPr>
          <w:p w14:paraId="2ED8AE7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(-1.766)</w:t>
            </w:r>
          </w:p>
        </w:tc>
        <w:tc>
          <w:tcPr>
            <w:tcW w:w="896" w:type="pct"/>
            <w:tcBorders>
              <w:top w:val="nil"/>
              <w:left w:val="nil"/>
              <w:bottom w:val="nil"/>
              <w:right w:val="nil"/>
            </w:tcBorders>
          </w:tcPr>
          <w:p w14:paraId="49AB070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(-2.479)</w:t>
            </w:r>
          </w:p>
        </w:tc>
        <w:tc>
          <w:tcPr>
            <w:tcW w:w="893" w:type="pct"/>
            <w:tcBorders>
              <w:top w:val="nil"/>
              <w:left w:val="nil"/>
              <w:bottom w:val="nil"/>
              <w:right w:val="nil"/>
            </w:tcBorders>
          </w:tcPr>
          <w:p w14:paraId="413A00B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(-2.151)</w:t>
            </w:r>
          </w:p>
        </w:tc>
      </w:tr>
      <w:tr w:rsidR="002E0462" w:rsidRPr="002E0462" w14:paraId="7737E6C6" w14:textId="77777777" w:rsidTr="004928C8">
        <w:tc>
          <w:tcPr>
            <w:tcW w:w="1454" w:type="pct"/>
            <w:tcBorders>
              <w:top w:val="nil"/>
              <w:left w:val="nil"/>
              <w:bottom w:val="nil"/>
              <w:right w:val="nil"/>
            </w:tcBorders>
          </w:tcPr>
          <w:p w14:paraId="02EF35A9"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FirmAge</w:t>
            </w:r>
          </w:p>
        </w:tc>
        <w:tc>
          <w:tcPr>
            <w:tcW w:w="861" w:type="pct"/>
            <w:tcBorders>
              <w:top w:val="nil"/>
              <w:left w:val="nil"/>
              <w:bottom w:val="nil"/>
              <w:right w:val="nil"/>
            </w:tcBorders>
          </w:tcPr>
          <w:p w14:paraId="2DEA566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96" w:type="pct"/>
            <w:tcBorders>
              <w:top w:val="nil"/>
              <w:left w:val="nil"/>
              <w:bottom w:val="nil"/>
              <w:right w:val="nil"/>
            </w:tcBorders>
          </w:tcPr>
          <w:p w14:paraId="1201AE9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96" w:type="pct"/>
            <w:tcBorders>
              <w:top w:val="nil"/>
              <w:left w:val="nil"/>
              <w:bottom w:val="nil"/>
              <w:right w:val="nil"/>
            </w:tcBorders>
          </w:tcPr>
          <w:p w14:paraId="6593F3C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93" w:type="pct"/>
            <w:tcBorders>
              <w:top w:val="nil"/>
              <w:left w:val="nil"/>
              <w:bottom w:val="nil"/>
              <w:right w:val="nil"/>
            </w:tcBorders>
          </w:tcPr>
          <w:p w14:paraId="77FB1A9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1C4D50CC" w14:textId="77777777" w:rsidTr="004928C8">
        <w:tc>
          <w:tcPr>
            <w:tcW w:w="1454" w:type="pct"/>
            <w:tcBorders>
              <w:top w:val="nil"/>
              <w:left w:val="nil"/>
              <w:bottom w:val="nil"/>
              <w:right w:val="nil"/>
            </w:tcBorders>
          </w:tcPr>
          <w:p w14:paraId="369D248E"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4590215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(-5.084)</w:t>
            </w:r>
          </w:p>
        </w:tc>
        <w:tc>
          <w:tcPr>
            <w:tcW w:w="896" w:type="pct"/>
            <w:tcBorders>
              <w:top w:val="nil"/>
              <w:left w:val="nil"/>
              <w:bottom w:val="nil"/>
              <w:right w:val="nil"/>
            </w:tcBorders>
          </w:tcPr>
          <w:p w14:paraId="455C0AE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(-3.451)</w:t>
            </w:r>
          </w:p>
        </w:tc>
        <w:tc>
          <w:tcPr>
            <w:tcW w:w="896" w:type="pct"/>
            <w:tcBorders>
              <w:top w:val="nil"/>
              <w:left w:val="nil"/>
              <w:bottom w:val="nil"/>
              <w:right w:val="nil"/>
            </w:tcBorders>
          </w:tcPr>
          <w:p w14:paraId="771C1DC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(-4.598)</w:t>
            </w:r>
          </w:p>
        </w:tc>
        <w:tc>
          <w:tcPr>
            <w:tcW w:w="893" w:type="pct"/>
            <w:tcBorders>
              <w:top w:val="nil"/>
              <w:left w:val="nil"/>
              <w:bottom w:val="nil"/>
              <w:right w:val="nil"/>
            </w:tcBorders>
          </w:tcPr>
          <w:p w14:paraId="0CAE786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(-2.565)</w:t>
            </w:r>
          </w:p>
        </w:tc>
      </w:tr>
      <w:tr w:rsidR="002E0462" w:rsidRPr="002E0462" w14:paraId="61767DE5" w14:textId="77777777" w:rsidTr="004928C8">
        <w:tc>
          <w:tcPr>
            <w:tcW w:w="1454" w:type="pct"/>
            <w:tcBorders>
              <w:top w:val="nil"/>
              <w:left w:val="nil"/>
              <w:bottom w:val="nil"/>
              <w:right w:val="nil"/>
            </w:tcBorders>
          </w:tcPr>
          <w:p w14:paraId="5D216BFD"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SME</w:t>
            </w:r>
          </w:p>
        </w:tc>
        <w:tc>
          <w:tcPr>
            <w:tcW w:w="861" w:type="pct"/>
            <w:tcBorders>
              <w:top w:val="nil"/>
              <w:left w:val="nil"/>
              <w:bottom w:val="nil"/>
              <w:right w:val="nil"/>
            </w:tcBorders>
          </w:tcPr>
          <w:p w14:paraId="6638A67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0.039***</w:t>
            </w:r>
          </w:p>
        </w:tc>
        <w:tc>
          <w:tcPr>
            <w:tcW w:w="896" w:type="pct"/>
            <w:tcBorders>
              <w:top w:val="nil"/>
              <w:left w:val="nil"/>
              <w:bottom w:val="nil"/>
              <w:right w:val="nil"/>
            </w:tcBorders>
          </w:tcPr>
          <w:p w14:paraId="26582AF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0.033***</w:t>
            </w:r>
          </w:p>
        </w:tc>
        <w:tc>
          <w:tcPr>
            <w:tcW w:w="896" w:type="pct"/>
            <w:tcBorders>
              <w:top w:val="nil"/>
              <w:left w:val="nil"/>
              <w:bottom w:val="nil"/>
              <w:right w:val="nil"/>
            </w:tcBorders>
          </w:tcPr>
          <w:p w14:paraId="1F74C42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0.040***</w:t>
            </w:r>
          </w:p>
        </w:tc>
        <w:tc>
          <w:tcPr>
            <w:tcW w:w="893" w:type="pct"/>
            <w:tcBorders>
              <w:top w:val="nil"/>
              <w:left w:val="nil"/>
              <w:bottom w:val="nil"/>
              <w:right w:val="nil"/>
            </w:tcBorders>
          </w:tcPr>
          <w:p w14:paraId="5D96137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0.041***</w:t>
            </w:r>
          </w:p>
        </w:tc>
      </w:tr>
      <w:tr w:rsidR="002E0462" w:rsidRPr="002E0462" w14:paraId="16648DC4" w14:textId="77777777" w:rsidTr="004928C8">
        <w:tc>
          <w:tcPr>
            <w:tcW w:w="1454" w:type="pct"/>
            <w:tcBorders>
              <w:top w:val="nil"/>
              <w:left w:val="nil"/>
              <w:bottom w:val="nil"/>
              <w:right w:val="nil"/>
            </w:tcBorders>
          </w:tcPr>
          <w:p w14:paraId="19C8B214"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436474B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(5.396)</w:t>
            </w:r>
          </w:p>
        </w:tc>
        <w:tc>
          <w:tcPr>
            <w:tcW w:w="896" w:type="pct"/>
            <w:tcBorders>
              <w:top w:val="nil"/>
              <w:left w:val="nil"/>
              <w:bottom w:val="nil"/>
              <w:right w:val="nil"/>
            </w:tcBorders>
          </w:tcPr>
          <w:p w14:paraId="7FDE8D4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(3.606)</w:t>
            </w:r>
          </w:p>
        </w:tc>
        <w:tc>
          <w:tcPr>
            <w:tcW w:w="896" w:type="pct"/>
            <w:tcBorders>
              <w:top w:val="nil"/>
              <w:left w:val="nil"/>
              <w:bottom w:val="nil"/>
              <w:right w:val="nil"/>
            </w:tcBorders>
          </w:tcPr>
          <w:p w14:paraId="17E0011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(5.272)</w:t>
            </w:r>
          </w:p>
        </w:tc>
        <w:tc>
          <w:tcPr>
            <w:tcW w:w="893" w:type="pct"/>
            <w:tcBorders>
              <w:top w:val="nil"/>
              <w:left w:val="nil"/>
              <w:bottom w:val="nil"/>
              <w:right w:val="nil"/>
            </w:tcBorders>
          </w:tcPr>
          <w:p w14:paraId="0795BC4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(4.485)</w:t>
            </w:r>
          </w:p>
        </w:tc>
      </w:tr>
      <w:tr w:rsidR="002E0462" w:rsidRPr="002E0462" w14:paraId="72E4A944" w14:textId="77777777" w:rsidTr="004928C8">
        <w:tc>
          <w:tcPr>
            <w:tcW w:w="1454" w:type="pct"/>
            <w:tcBorders>
              <w:top w:val="nil"/>
              <w:left w:val="nil"/>
              <w:bottom w:val="nil"/>
              <w:right w:val="nil"/>
            </w:tcBorders>
          </w:tcPr>
          <w:p w14:paraId="2A9F64D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TotalCompensation</w:t>
            </w:r>
          </w:p>
        </w:tc>
        <w:tc>
          <w:tcPr>
            <w:tcW w:w="861" w:type="pct"/>
            <w:tcBorders>
              <w:top w:val="nil"/>
              <w:left w:val="nil"/>
              <w:bottom w:val="nil"/>
              <w:right w:val="nil"/>
            </w:tcBorders>
          </w:tcPr>
          <w:p w14:paraId="3FECF86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010369C2"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7AFCEA2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0.025***</w:t>
            </w:r>
          </w:p>
        </w:tc>
        <w:tc>
          <w:tcPr>
            <w:tcW w:w="893" w:type="pct"/>
            <w:tcBorders>
              <w:top w:val="nil"/>
              <w:left w:val="nil"/>
              <w:bottom w:val="nil"/>
              <w:right w:val="nil"/>
            </w:tcBorders>
          </w:tcPr>
          <w:p w14:paraId="53AEC5B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0.033***</w:t>
            </w:r>
          </w:p>
        </w:tc>
      </w:tr>
      <w:tr w:rsidR="002E0462" w:rsidRPr="002E0462" w14:paraId="3E4E93B2" w14:textId="77777777" w:rsidTr="004928C8">
        <w:tc>
          <w:tcPr>
            <w:tcW w:w="1454" w:type="pct"/>
            <w:tcBorders>
              <w:top w:val="nil"/>
              <w:left w:val="nil"/>
              <w:bottom w:val="nil"/>
              <w:right w:val="nil"/>
            </w:tcBorders>
          </w:tcPr>
          <w:p w14:paraId="493E8C17" w14:textId="77777777" w:rsidR="006E2DBB" w:rsidRPr="002E0462" w:rsidRDefault="006E2DBB" w:rsidP="004928C8">
            <w:pPr>
              <w:widowControl w:val="0"/>
              <w:autoSpaceDE w:val="0"/>
              <w:autoSpaceDN w:val="0"/>
              <w:adjustRightInd w:val="0"/>
              <w:rPr>
                <w:bCs/>
                <w:i/>
                <w:iCs/>
                <w:color w:val="000000" w:themeColor="text1"/>
                <w:sz w:val="20"/>
                <w:szCs w:val="20"/>
              </w:rPr>
            </w:pPr>
          </w:p>
        </w:tc>
        <w:tc>
          <w:tcPr>
            <w:tcW w:w="861" w:type="pct"/>
            <w:tcBorders>
              <w:top w:val="nil"/>
              <w:left w:val="nil"/>
              <w:bottom w:val="nil"/>
              <w:right w:val="nil"/>
            </w:tcBorders>
          </w:tcPr>
          <w:p w14:paraId="7F9127E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7EB4585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67AE5EB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(5.720)</w:t>
            </w:r>
          </w:p>
        </w:tc>
        <w:tc>
          <w:tcPr>
            <w:tcW w:w="893" w:type="pct"/>
            <w:tcBorders>
              <w:top w:val="nil"/>
              <w:left w:val="nil"/>
              <w:bottom w:val="nil"/>
              <w:right w:val="nil"/>
            </w:tcBorders>
          </w:tcPr>
          <w:p w14:paraId="2774939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(6.553)</w:t>
            </w:r>
          </w:p>
        </w:tc>
      </w:tr>
      <w:tr w:rsidR="002E0462" w:rsidRPr="002E0462" w14:paraId="6146BBBA" w14:textId="77777777" w:rsidTr="004928C8">
        <w:tc>
          <w:tcPr>
            <w:tcW w:w="1454" w:type="pct"/>
            <w:tcBorders>
              <w:top w:val="nil"/>
              <w:left w:val="nil"/>
              <w:bottom w:val="nil"/>
              <w:right w:val="nil"/>
            </w:tcBorders>
          </w:tcPr>
          <w:p w14:paraId="6784E1F6"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COW</w:t>
            </w:r>
          </w:p>
        </w:tc>
        <w:tc>
          <w:tcPr>
            <w:tcW w:w="861" w:type="pct"/>
            <w:tcBorders>
              <w:top w:val="nil"/>
              <w:left w:val="nil"/>
              <w:bottom w:val="nil"/>
              <w:right w:val="nil"/>
            </w:tcBorders>
          </w:tcPr>
          <w:p w14:paraId="6FDD9373"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226E910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06BD67F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893" w:type="pct"/>
            <w:tcBorders>
              <w:top w:val="nil"/>
              <w:left w:val="nil"/>
              <w:bottom w:val="nil"/>
              <w:right w:val="nil"/>
            </w:tcBorders>
          </w:tcPr>
          <w:p w14:paraId="2B4A6D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4C8B8C24" w14:textId="77777777" w:rsidTr="004928C8">
        <w:tc>
          <w:tcPr>
            <w:tcW w:w="1454" w:type="pct"/>
            <w:tcBorders>
              <w:top w:val="nil"/>
              <w:left w:val="nil"/>
              <w:bottom w:val="nil"/>
              <w:right w:val="nil"/>
            </w:tcBorders>
          </w:tcPr>
          <w:p w14:paraId="719CC242"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25D54933"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026600AC"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1E34837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(-0.652)</w:t>
            </w:r>
          </w:p>
        </w:tc>
        <w:tc>
          <w:tcPr>
            <w:tcW w:w="893" w:type="pct"/>
            <w:tcBorders>
              <w:top w:val="nil"/>
              <w:left w:val="nil"/>
              <w:bottom w:val="nil"/>
              <w:right w:val="nil"/>
            </w:tcBorders>
          </w:tcPr>
          <w:p w14:paraId="5FA4B39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(-0.885)</w:t>
            </w:r>
          </w:p>
        </w:tc>
      </w:tr>
      <w:tr w:rsidR="002E0462" w:rsidRPr="002E0462" w14:paraId="147177E1" w14:textId="77777777" w:rsidTr="004928C8">
        <w:tc>
          <w:tcPr>
            <w:tcW w:w="1454" w:type="pct"/>
            <w:tcBorders>
              <w:top w:val="nil"/>
              <w:left w:val="nil"/>
              <w:bottom w:val="nil"/>
              <w:right w:val="nil"/>
            </w:tcBorders>
          </w:tcPr>
          <w:p w14:paraId="208C0F75"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HIndex</w:t>
            </w:r>
          </w:p>
        </w:tc>
        <w:tc>
          <w:tcPr>
            <w:tcW w:w="861" w:type="pct"/>
            <w:tcBorders>
              <w:top w:val="nil"/>
              <w:left w:val="nil"/>
              <w:bottom w:val="nil"/>
              <w:right w:val="nil"/>
            </w:tcBorders>
          </w:tcPr>
          <w:p w14:paraId="3839AED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17F4E51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29066B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0.202***</w:t>
            </w:r>
          </w:p>
        </w:tc>
        <w:tc>
          <w:tcPr>
            <w:tcW w:w="893" w:type="pct"/>
            <w:tcBorders>
              <w:top w:val="nil"/>
              <w:left w:val="nil"/>
              <w:bottom w:val="nil"/>
              <w:right w:val="nil"/>
            </w:tcBorders>
          </w:tcPr>
          <w:p w14:paraId="764A1E1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0.199***</w:t>
            </w:r>
          </w:p>
        </w:tc>
      </w:tr>
      <w:tr w:rsidR="002E0462" w:rsidRPr="002E0462" w14:paraId="67B24B92" w14:textId="77777777" w:rsidTr="004928C8">
        <w:tc>
          <w:tcPr>
            <w:tcW w:w="1454" w:type="pct"/>
            <w:tcBorders>
              <w:top w:val="nil"/>
              <w:left w:val="nil"/>
              <w:bottom w:val="nil"/>
              <w:right w:val="nil"/>
            </w:tcBorders>
          </w:tcPr>
          <w:p w14:paraId="6010C1A3"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7DE16E5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4C520D0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02CB1CF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(6.992)</w:t>
            </w:r>
          </w:p>
        </w:tc>
        <w:tc>
          <w:tcPr>
            <w:tcW w:w="893" w:type="pct"/>
            <w:tcBorders>
              <w:top w:val="nil"/>
              <w:left w:val="nil"/>
              <w:bottom w:val="nil"/>
              <w:right w:val="nil"/>
            </w:tcBorders>
          </w:tcPr>
          <w:p w14:paraId="4522EB8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(6.797)</w:t>
            </w:r>
          </w:p>
        </w:tc>
      </w:tr>
      <w:tr w:rsidR="002E0462" w:rsidRPr="002E0462" w14:paraId="3FD8627F" w14:textId="77777777" w:rsidTr="004928C8">
        <w:tc>
          <w:tcPr>
            <w:tcW w:w="1454" w:type="pct"/>
            <w:tcBorders>
              <w:top w:val="nil"/>
              <w:left w:val="nil"/>
              <w:bottom w:val="nil"/>
              <w:right w:val="nil"/>
            </w:tcBorders>
          </w:tcPr>
          <w:p w14:paraId="3E0A135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BoardSize</w:t>
            </w:r>
          </w:p>
        </w:tc>
        <w:tc>
          <w:tcPr>
            <w:tcW w:w="861" w:type="pct"/>
            <w:tcBorders>
              <w:top w:val="nil"/>
              <w:left w:val="nil"/>
              <w:bottom w:val="nil"/>
              <w:right w:val="nil"/>
            </w:tcBorders>
          </w:tcPr>
          <w:p w14:paraId="23955271"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32887E5C"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396469F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0.001</w:t>
            </w:r>
          </w:p>
        </w:tc>
        <w:tc>
          <w:tcPr>
            <w:tcW w:w="893" w:type="pct"/>
            <w:tcBorders>
              <w:top w:val="nil"/>
              <w:left w:val="nil"/>
              <w:bottom w:val="nil"/>
              <w:right w:val="nil"/>
            </w:tcBorders>
          </w:tcPr>
          <w:p w14:paraId="5C40DFD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4F9093BE" w14:textId="77777777" w:rsidTr="004928C8">
        <w:tc>
          <w:tcPr>
            <w:tcW w:w="1454" w:type="pct"/>
            <w:tcBorders>
              <w:top w:val="nil"/>
              <w:left w:val="nil"/>
              <w:bottom w:val="nil"/>
              <w:right w:val="nil"/>
            </w:tcBorders>
          </w:tcPr>
          <w:p w14:paraId="6B4773B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2F2FC5B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56C0F63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43B1812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(0.566)</w:t>
            </w:r>
          </w:p>
        </w:tc>
        <w:tc>
          <w:tcPr>
            <w:tcW w:w="893" w:type="pct"/>
            <w:tcBorders>
              <w:top w:val="nil"/>
              <w:left w:val="nil"/>
              <w:bottom w:val="nil"/>
              <w:right w:val="nil"/>
            </w:tcBorders>
          </w:tcPr>
          <w:p w14:paraId="0BB5913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(-0.153)</w:t>
            </w:r>
          </w:p>
        </w:tc>
      </w:tr>
      <w:tr w:rsidR="002E0462" w:rsidRPr="002E0462" w14:paraId="34C245E2" w14:textId="77777777" w:rsidTr="004928C8">
        <w:tc>
          <w:tcPr>
            <w:tcW w:w="1454" w:type="pct"/>
            <w:tcBorders>
              <w:top w:val="nil"/>
              <w:left w:val="nil"/>
              <w:bottom w:val="nil"/>
              <w:right w:val="nil"/>
            </w:tcBorders>
          </w:tcPr>
          <w:p w14:paraId="7880B2AB"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Boardmeeting</w:t>
            </w:r>
          </w:p>
        </w:tc>
        <w:tc>
          <w:tcPr>
            <w:tcW w:w="861" w:type="pct"/>
            <w:tcBorders>
              <w:top w:val="nil"/>
              <w:left w:val="nil"/>
              <w:bottom w:val="nil"/>
              <w:right w:val="nil"/>
            </w:tcBorders>
          </w:tcPr>
          <w:p w14:paraId="7C53315E"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1E99EF0B"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1274314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893" w:type="pct"/>
            <w:tcBorders>
              <w:top w:val="nil"/>
              <w:left w:val="nil"/>
              <w:bottom w:val="nil"/>
              <w:right w:val="nil"/>
            </w:tcBorders>
          </w:tcPr>
          <w:p w14:paraId="0E92E75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42EB4795" w14:textId="77777777" w:rsidTr="004928C8">
        <w:tc>
          <w:tcPr>
            <w:tcW w:w="1454" w:type="pct"/>
            <w:tcBorders>
              <w:top w:val="nil"/>
              <w:left w:val="nil"/>
              <w:bottom w:val="nil"/>
              <w:right w:val="nil"/>
            </w:tcBorders>
          </w:tcPr>
          <w:p w14:paraId="1BFFAEF1"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w:t>
            </w:r>
          </w:p>
        </w:tc>
        <w:tc>
          <w:tcPr>
            <w:tcW w:w="861" w:type="pct"/>
            <w:tcBorders>
              <w:top w:val="nil"/>
              <w:left w:val="nil"/>
              <w:bottom w:val="nil"/>
              <w:right w:val="nil"/>
            </w:tcBorders>
          </w:tcPr>
          <w:p w14:paraId="3AE7241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5060B70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96" w:type="pct"/>
            <w:tcBorders>
              <w:top w:val="nil"/>
              <w:left w:val="nil"/>
              <w:bottom w:val="nil"/>
              <w:right w:val="nil"/>
            </w:tcBorders>
          </w:tcPr>
          <w:p w14:paraId="295AB9F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(-8.354)</w:t>
            </w:r>
          </w:p>
        </w:tc>
        <w:tc>
          <w:tcPr>
            <w:tcW w:w="893" w:type="pct"/>
            <w:tcBorders>
              <w:top w:val="nil"/>
              <w:left w:val="nil"/>
              <w:bottom w:val="nil"/>
              <w:right w:val="nil"/>
            </w:tcBorders>
          </w:tcPr>
          <w:p w14:paraId="189C65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(-8.478)</w:t>
            </w:r>
          </w:p>
        </w:tc>
      </w:tr>
      <w:tr w:rsidR="002E0462" w:rsidRPr="002E0462" w14:paraId="680BB817" w14:textId="77777777" w:rsidTr="004928C8">
        <w:tc>
          <w:tcPr>
            <w:tcW w:w="1454" w:type="pct"/>
            <w:tcBorders>
              <w:top w:val="nil"/>
              <w:left w:val="nil"/>
              <w:bottom w:val="nil"/>
              <w:right w:val="nil"/>
            </w:tcBorders>
          </w:tcPr>
          <w:p w14:paraId="5726022F" w14:textId="77777777" w:rsidR="006E2DBB" w:rsidRPr="002E0462" w:rsidRDefault="006E2DBB" w:rsidP="004928C8">
            <w:pPr>
              <w:widowControl w:val="0"/>
              <w:autoSpaceDE w:val="0"/>
              <w:autoSpaceDN w:val="0"/>
              <w:adjustRightInd w:val="0"/>
              <w:rPr>
                <w:bCs/>
                <w:i/>
                <w:iCs/>
                <w:color w:val="000000" w:themeColor="text1"/>
                <w:sz w:val="20"/>
                <w:szCs w:val="20"/>
              </w:rPr>
            </w:pPr>
            <w:r w:rsidRPr="002E0462">
              <w:rPr>
                <w:bCs/>
                <w:i/>
                <w:iCs/>
                <w:color w:val="000000" w:themeColor="text1"/>
                <w:sz w:val="20"/>
                <w:szCs w:val="20"/>
              </w:rPr>
              <w:t xml:space="preserve"> Constant</w:t>
            </w:r>
          </w:p>
        </w:tc>
        <w:tc>
          <w:tcPr>
            <w:tcW w:w="861" w:type="pct"/>
            <w:tcBorders>
              <w:top w:val="nil"/>
              <w:left w:val="nil"/>
              <w:bottom w:val="nil"/>
              <w:right w:val="nil"/>
            </w:tcBorders>
          </w:tcPr>
          <w:p w14:paraId="682EA3D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-0.401***</w:t>
            </w:r>
          </w:p>
        </w:tc>
        <w:tc>
          <w:tcPr>
            <w:tcW w:w="896" w:type="pct"/>
            <w:tcBorders>
              <w:top w:val="nil"/>
              <w:left w:val="nil"/>
              <w:bottom w:val="nil"/>
              <w:right w:val="nil"/>
            </w:tcBorders>
          </w:tcPr>
          <w:p w14:paraId="6051002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-0.351***</w:t>
            </w:r>
          </w:p>
        </w:tc>
        <w:tc>
          <w:tcPr>
            <w:tcW w:w="896" w:type="pct"/>
            <w:tcBorders>
              <w:top w:val="nil"/>
              <w:left w:val="nil"/>
              <w:bottom w:val="nil"/>
              <w:right w:val="nil"/>
            </w:tcBorders>
          </w:tcPr>
          <w:p w14:paraId="1E7F616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-0.493***</w:t>
            </w:r>
          </w:p>
        </w:tc>
        <w:tc>
          <w:tcPr>
            <w:tcW w:w="893" w:type="pct"/>
            <w:tcBorders>
              <w:top w:val="nil"/>
              <w:left w:val="nil"/>
              <w:bottom w:val="nil"/>
              <w:right w:val="nil"/>
            </w:tcBorders>
          </w:tcPr>
          <w:p w14:paraId="17C7D38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-0.532***</w:t>
            </w:r>
          </w:p>
        </w:tc>
      </w:tr>
      <w:tr w:rsidR="002E0462" w:rsidRPr="002E0462" w14:paraId="71545CFF" w14:textId="77777777" w:rsidTr="004928C8">
        <w:tc>
          <w:tcPr>
            <w:tcW w:w="1454" w:type="pct"/>
            <w:tcBorders>
              <w:top w:val="nil"/>
              <w:left w:val="nil"/>
              <w:bottom w:val="nil"/>
              <w:right w:val="nil"/>
            </w:tcBorders>
          </w:tcPr>
          <w:p w14:paraId="24A22B77"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 xml:space="preserve">  </w:t>
            </w:r>
          </w:p>
        </w:tc>
        <w:tc>
          <w:tcPr>
            <w:tcW w:w="861" w:type="pct"/>
            <w:tcBorders>
              <w:top w:val="nil"/>
              <w:left w:val="nil"/>
              <w:bottom w:val="nil"/>
              <w:right w:val="nil"/>
            </w:tcBorders>
          </w:tcPr>
          <w:p w14:paraId="7C6A374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(-5.088)</w:t>
            </w:r>
          </w:p>
        </w:tc>
        <w:tc>
          <w:tcPr>
            <w:tcW w:w="896" w:type="pct"/>
            <w:tcBorders>
              <w:top w:val="nil"/>
              <w:left w:val="nil"/>
              <w:bottom w:val="nil"/>
              <w:right w:val="nil"/>
            </w:tcBorders>
          </w:tcPr>
          <w:p w14:paraId="11D801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(-3.889)</w:t>
            </w:r>
          </w:p>
        </w:tc>
        <w:tc>
          <w:tcPr>
            <w:tcW w:w="896" w:type="pct"/>
            <w:tcBorders>
              <w:top w:val="nil"/>
              <w:left w:val="nil"/>
              <w:bottom w:val="nil"/>
              <w:right w:val="nil"/>
            </w:tcBorders>
          </w:tcPr>
          <w:p w14:paraId="26BF646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(-6.095)</w:t>
            </w:r>
          </w:p>
        </w:tc>
        <w:tc>
          <w:tcPr>
            <w:tcW w:w="893" w:type="pct"/>
            <w:tcBorders>
              <w:top w:val="nil"/>
              <w:left w:val="nil"/>
              <w:bottom w:val="nil"/>
              <w:right w:val="nil"/>
            </w:tcBorders>
          </w:tcPr>
          <w:p w14:paraId="177B540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(-5.497)</w:t>
            </w:r>
          </w:p>
        </w:tc>
      </w:tr>
      <w:tr w:rsidR="002E0462" w:rsidRPr="002E0462" w14:paraId="055553BC" w14:textId="77777777" w:rsidTr="004928C8">
        <w:tc>
          <w:tcPr>
            <w:tcW w:w="1454" w:type="pct"/>
            <w:tcBorders>
              <w:top w:val="nil"/>
              <w:left w:val="nil"/>
              <w:bottom w:val="nil"/>
              <w:right w:val="nil"/>
            </w:tcBorders>
          </w:tcPr>
          <w:p w14:paraId="4C80A084"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Industry FE</w:t>
            </w:r>
          </w:p>
        </w:tc>
        <w:tc>
          <w:tcPr>
            <w:tcW w:w="861" w:type="pct"/>
            <w:tcBorders>
              <w:top w:val="nil"/>
              <w:left w:val="nil"/>
              <w:bottom w:val="nil"/>
              <w:right w:val="nil"/>
            </w:tcBorders>
          </w:tcPr>
          <w:p w14:paraId="7D9AC7C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96" w:type="pct"/>
            <w:tcBorders>
              <w:top w:val="nil"/>
              <w:left w:val="nil"/>
              <w:bottom w:val="nil"/>
              <w:right w:val="nil"/>
            </w:tcBorders>
          </w:tcPr>
          <w:p w14:paraId="35EF501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96" w:type="pct"/>
            <w:tcBorders>
              <w:top w:val="nil"/>
              <w:left w:val="nil"/>
              <w:bottom w:val="nil"/>
              <w:right w:val="nil"/>
            </w:tcBorders>
          </w:tcPr>
          <w:p w14:paraId="38DFABA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93" w:type="pct"/>
            <w:tcBorders>
              <w:top w:val="nil"/>
              <w:left w:val="nil"/>
              <w:bottom w:val="nil"/>
              <w:right w:val="nil"/>
            </w:tcBorders>
          </w:tcPr>
          <w:p w14:paraId="77C96C8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2DC45718" w14:textId="77777777" w:rsidTr="004928C8">
        <w:tc>
          <w:tcPr>
            <w:tcW w:w="1454" w:type="pct"/>
            <w:tcBorders>
              <w:top w:val="nil"/>
              <w:left w:val="nil"/>
              <w:bottom w:val="nil"/>
              <w:right w:val="nil"/>
            </w:tcBorders>
          </w:tcPr>
          <w:p w14:paraId="3579FAEF"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Year FE</w:t>
            </w:r>
          </w:p>
        </w:tc>
        <w:tc>
          <w:tcPr>
            <w:tcW w:w="861" w:type="pct"/>
            <w:tcBorders>
              <w:top w:val="nil"/>
              <w:left w:val="nil"/>
              <w:bottom w:val="nil"/>
              <w:right w:val="nil"/>
            </w:tcBorders>
          </w:tcPr>
          <w:p w14:paraId="239C800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96" w:type="pct"/>
            <w:tcBorders>
              <w:top w:val="nil"/>
              <w:left w:val="nil"/>
              <w:bottom w:val="nil"/>
              <w:right w:val="nil"/>
            </w:tcBorders>
          </w:tcPr>
          <w:p w14:paraId="45E8B19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96" w:type="pct"/>
            <w:tcBorders>
              <w:top w:val="nil"/>
              <w:left w:val="nil"/>
              <w:bottom w:val="nil"/>
              <w:right w:val="nil"/>
            </w:tcBorders>
          </w:tcPr>
          <w:p w14:paraId="0AF28D6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93" w:type="pct"/>
            <w:tcBorders>
              <w:top w:val="nil"/>
              <w:left w:val="nil"/>
              <w:bottom w:val="nil"/>
              <w:right w:val="nil"/>
            </w:tcBorders>
          </w:tcPr>
          <w:p w14:paraId="1628940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711E6FD6" w14:textId="77777777" w:rsidTr="004928C8">
        <w:tc>
          <w:tcPr>
            <w:tcW w:w="1454" w:type="pct"/>
            <w:tcBorders>
              <w:top w:val="nil"/>
              <w:left w:val="nil"/>
              <w:bottom w:val="nil"/>
              <w:right w:val="nil"/>
            </w:tcBorders>
          </w:tcPr>
          <w:p w14:paraId="604DF92D"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Observations</w:t>
            </w:r>
          </w:p>
        </w:tc>
        <w:tc>
          <w:tcPr>
            <w:tcW w:w="861" w:type="pct"/>
            <w:tcBorders>
              <w:top w:val="nil"/>
              <w:left w:val="nil"/>
              <w:bottom w:val="nil"/>
              <w:right w:val="nil"/>
            </w:tcBorders>
          </w:tcPr>
          <w:p w14:paraId="2A5D1BC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96" w:type="pct"/>
            <w:tcBorders>
              <w:top w:val="nil"/>
              <w:left w:val="nil"/>
              <w:bottom w:val="nil"/>
              <w:right w:val="nil"/>
            </w:tcBorders>
          </w:tcPr>
          <w:p w14:paraId="510042E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96" w:type="pct"/>
            <w:tcBorders>
              <w:top w:val="nil"/>
              <w:left w:val="nil"/>
              <w:bottom w:val="nil"/>
              <w:right w:val="nil"/>
            </w:tcBorders>
          </w:tcPr>
          <w:p w14:paraId="1213003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93" w:type="pct"/>
            <w:tcBorders>
              <w:top w:val="nil"/>
              <w:left w:val="nil"/>
              <w:bottom w:val="nil"/>
              <w:right w:val="nil"/>
            </w:tcBorders>
          </w:tcPr>
          <w:p w14:paraId="7DFD151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r w:rsidR="002E0462" w:rsidRPr="002E0462" w14:paraId="285C6CE8" w14:textId="77777777" w:rsidTr="004928C8">
        <w:tc>
          <w:tcPr>
            <w:tcW w:w="1454" w:type="pct"/>
            <w:tcBorders>
              <w:top w:val="nil"/>
              <w:left w:val="nil"/>
              <w:bottom w:val="double" w:sz="4" w:space="0" w:color="auto"/>
              <w:right w:val="nil"/>
            </w:tcBorders>
          </w:tcPr>
          <w:p w14:paraId="37B56159" w14:textId="77777777" w:rsidR="006E2DBB" w:rsidRPr="002E0462" w:rsidRDefault="006E2DBB" w:rsidP="004928C8">
            <w:pPr>
              <w:widowControl w:val="0"/>
              <w:autoSpaceDE w:val="0"/>
              <w:autoSpaceDN w:val="0"/>
              <w:adjustRightInd w:val="0"/>
              <w:rPr>
                <w:bCs/>
                <w:color w:val="000000" w:themeColor="text1"/>
                <w:sz w:val="20"/>
                <w:szCs w:val="20"/>
              </w:rPr>
            </w:pPr>
            <w:r w:rsidRPr="002E0462">
              <w:rPr>
                <w:bCs/>
                <w:color w:val="000000" w:themeColor="text1"/>
                <w:sz w:val="20"/>
                <w:szCs w:val="20"/>
              </w:rPr>
              <w:t>Adjusted R-squared</w:t>
            </w:r>
          </w:p>
        </w:tc>
        <w:tc>
          <w:tcPr>
            <w:tcW w:w="861" w:type="pct"/>
            <w:tcBorders>
              <w:top w:val="nil"/>
              <w:left w:val="nil"/>
              <w:bottom w:val="double" w:sz="4" w:space="0" w:color="auto"/>
              <w:right w:val="nil"/>
            </w:tcBorders>
          </w:tcPr>
          <w:p w14:paraId="44646F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0.039</w:t>
            </w:r>
          </w:p>
        </w:tc>
        <w:tc>
          <w:tcPr>
            <w:tcW w:w="896" w:type="pct"/>
            <w:tcBorders>
              <w:top w:val="nil"/>
              <w:left w:val="nil"/>
              <w:bottom w:val="double" w:sz="4" w:space="0" w:color="auto"/>
              <w:right w:val="nil"/>
            </w:tcBorders>
          </w:tcPr>
          <w:p w14:paraId="5C247E0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0.052</w:t>
            </w:r>
          </w:p>
        </w:tc>
        <w:tc>
          <w:tcPr>
            <w:tcW w:w="896" w:type="pct"/>
            <w:tcBorders>
              <w:top w:val="nil"/>
              <w:left w:val="nil"/>
              <w:bottom w:val="double" w:sz="4" w:space="0" w:color="auto"/>
              <w:right w:val="nil"/>
            </w:tcBorders>
          </w:tcPr>
          <w:p w14:paraId="7F02A47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0.051</w:t>
            </w:r>
          </w:p>
        </w:tc>
        <w:tc>
          <w:tcPr>
            <w:tcW w:w="893" w:type="pct"/>
            <w:tcBorders>
              <w:top w:val="nil"/>
              <w:left w:val="nil"/>
              <w:bottom w:val="double" w:sz="4" w:space="0" w:color="auto"/>
              <w:right w:val="nil"/>
            </w:tcBorders>
          </w:tcPr>
          <w:p w14:paraId="236D04C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0.065</w:t>
            </w:r>
          </w:p>
        </w:tc>
      </w:tr>
    </w:tbl>
    <w:p w14:paraId="7CCABF5E" w14:textId="77777777" w:rsidR="006E2DBB" w:rsidRPr="002E0462" w:rsidRDefault="006E2DBB" w:rsidP="006E2DBB">
      <w:pPr>
        <w:jc w:val="both"/>
        <w:rPr>
          <w:color w:val="000000" w:themeColor="text1"/>
        </w:rPr>
      </w:pPr>
      <w:r w:rsidRPr="002E0462">
        <w:rPr>
          <w:bCs/>
          <w:color w:val="000000" w:themeColor="text1"/>
          <w:sz w:val="20"/>
          <w:szCs w:val="20"/>
        </w:rPr>
        <w:t xml:space="preserve">This table presents the results for the moderating effect of broker coverage on the relationship between executive ownership and dividend tunnelling. The component variables of the interaction terms are standardized to reduce the effects of multicollinearity. 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p w14:paraId="091C771B" w14:textId="77777777" w:rsidR="006E2DBB" w:rsidRPr="002E0462" w:rsidRDefault="006E2DBB" w:rsidP="006E2DBB">
      <w:pPr>
        <w:rPr>
          <w:color w:val="000000" w:themeColor="text1"/>
        </w:rPr>
      </w:pPr>
    </w:p>
    <w:p w14:paraId="24120753" w14:textId="77777777" w:rsidR="006E2DBB" w:rsidRPr="002E0462" w:rsidRDefault="006E2DBB" w:rsidP="006E2DBB">
      <w:pPr>
        <w:rPr>
          <w:color w:val="000000" w:themeColor="text1"/>
        </w:rPr>
      </w:pPr>
    </w:p>
    <w:p w14:paraId="62AFBDB0" w14:textId="77777777" w:rsidR="006E2DBB" w:rsidRPr="002E0462" w:rsidRDefault="006E2DBB" w:rsidP="006E2DBB">
      <w:pPr>
        <w:rPr>
          <w:color w:val="000000" w:themeColor="text1"/>
        </w:rPr>
      </w:pPr>
    </w:p>
    <w:p w14:paraId="0B0CEE2B" w14:textId="77777777" w:rsidR="006E2DBB" w:rsidRPr="002E0462" w:rsidRDefault="006E2DBB" w:rsidP="006E2DBB">
      <w:pPr>
        <w:rPr>
          <w:color w:val="000000" w:themeColor="text1"/>
        </w:rPr>
      </w:pPr>
    </w:p>
    <w:p w14:paraId="0A19AA50" w14:textId="77777777" w:rsidR="006E2DBB" w:rsidRPr="002E0462" w:rsidRDefault="006E2DBB" w:rsidP="006E2DBB">
      <w:pPr>
        <w:rPr>
          <w:color w:val="000000" w:themeColor="text1"/>
        </w:rPr>
      </w:pPr>
    </w:p>
    <w:p w14:paraId="15A76581" w14:textId="2237E3F3" w:rsidR="006E2DBB" w:rsidRPr="002E0462" w:rsidRDefault="006E2DBB" w:rsidP="006E2DBB">
      <w:pPr>
        <w:rPr>
          <w:color w:val="000000" w:themeColor="text1"/>
        </w:rPr>
      </w:pPr>
    </w:p>
    <w:p w14:paraId="55309A12" w14:textId="4493989A" w:rsidR="006E2DBB" w:rsidRPr="002E0462" w:rsidRDefault="006E2DBB" w:rsidP="006E2DBB">
      <w:pPr>
        <w:rPr>
          <w:color w:val="000000" w:themeColor="text1"/>
        </w:rPr>
      </w:pPr>
    </w:p>
    <w:p w14:paraId="6D5233A5" w14:textId="059429C5" w:rsidR="006E2DBB" w:rsidRPr="002E0462" w:rsidRDefault="006E2DBB" w:rsidP="006E2DBB">
      <w:pPr>
        <w:rPr>
          <w:color w:val="000000" w:themeColor="text1"/>
        </w:rPr>
      </w:pPr>
    </w:p>
    <w:p w14:paraId="2013228A" w14:textId="1920D5E9" w:rsidR="006E2DBB" w:rsidRPr="002E0462" w:rsidRDefault="006E2DBB" w:rsidP="006E2DBB">
      <w:pPr>
        <w:rPr>
          <w:color w:val="000000" w:themeColor="text1"/>
        </w:rPr>
      </w:pPr>
    </w:p>
    <w:p w14:paraId="1BBB13F4" w14:textId="72F935FA" w:rsidR="006E2DBB" w:rsidRPr="002E0462" w:rsidRDefault="006E2DBB" w:rsidP="006E2DBB">
      <w:pPr>
        <w:rPr>
          <w:color w:val="000000" w:themeColor="text1"/>
        </w:rPr>
      </w:pPr>
    </w:p>
    <w:p w14:paraId="5D98BCD1" w14:textId="77777777" w:rsidR="006E2DBB" w:rsidRPr="002E0462" w:rsidRDefault="006E2DBB" w:rsidP="006E2DBB">
      <w:pPr>
        <w:rPr>
          <w:color w:val="000000" w:themeColor="text1"/>
        </w:rPr>
      </w:pPr>
    </w:p>
    <w:p w14:paraId="51EDC04E" w14:textId="77777777" w:rsidR="006E2DBB" w:rsidRPr="002E0462" w:rsidRDefault="006E2DBB" w:rsidP="006E2DBB">
      <w:pPr>
        <w:spacing w:after="120"/>
        <w:rPr>
          <w:bCs/>
          <w:color w:val="000000" w:themeColor="text1"/>
          <w:sz w:val="20"/>
          <w:szCs w:val="20"/>
        </w:rPr>
      </w:pPr>
      <w:r w:rsidRPr="002E0462">
        <w:rPr>
          <w:b/>
          <w:bCs/>
          <w:color w:val="000000" w:themeColor="text1"/>
        </w:rPr>
        <w:lastRenderedPageBreak/>
        <w:t>Appendix 4. Analyst report Coverage</w:t>
      </w:r>
    </w:p>
    <w:tbl>
      <w:tblPr>
        <w:tblW w:w="5000" w:type="pct"/>
        <w:tblLook w:val="0000" w:firstRow="0" w:lastRow="0" w:firstColumn="0" w:lastColumn="0" w:noHBand="0" w:noVBand="0"/>
      </w:tblPr>
      <w:tblGrid>
        <w:gridCol w:w="2928"/>
        <w:gridCol w:w="1524"/>
        <w:gridCol w:w="1525"/>
        <w:gridCol w:w="1525"/>
        <w:gridCol w:w="1524"/>
      </w:tblGrid>
      <w:tr w:rsidR="002E0462" w:rsidRPr="002E0462" w14:paraId="320BF528" w14:textId="77777777" w:rsidTr="004928C8">
        <w:tc>
          <w:tcPr>
            <w:tcW w:w="1622" w:type="pct"/>
            <w:tcBorders>
              <w:top w:val="double" w:sz="4" w:space="0" w:color="auto"/>
              <w:left w:val="nil"/>
              <w:bottom w:val="nil"/>
              <w:right w:val="nil"/>
            </w:tcBorders>
          </w:tcPr>
          <w:p w14:paraId="28F7644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3378" w:type="pct"/>
            <w:gridSpan w:val="4"/>
            <w:tcBorders>
              <w:top w:val="double" w:sz="4" w:space="0" w:color="auto"/>
              <w:left w:val="nil"/>
              <w:bottom w:val="nil"/>
              <w:right w:val="nil"/>
            </w:tcBorders>
          </w:tcPr>
          <w:p w14:paraId="35CDC50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Dependent Variable: </w:t>
            </w:r>
            <w:r w:rsidRPr="002E0462">
              <w:rPr>
                <w:bCs/>
                <w:i/>
                <w:iCs/>
                <w:color w:val="000000" w:themeColor="text1"/>
                <w:sz w:val="20"/>
                <w:szCs w:val="20"/>
              </w:rPr>
              <w:t>Abn_DividPayout</w:t>
            </w:r>
          </w:p>
        </w:tc>
      </w:tr>
      <w:tr w:rsidR="002E0462" w:rsidRPr="002E0462" w14:paraId="3313C45F" w14:textId="77777777" w:rsidTr="004928C8">
        <w:tc>
          <w:tcPr>
            <w:tcW w:w="1622" w:type="pct"/>
            <w:tcBorders>
              <w:top w:val="nil"/>
              <w:left w:val="nil"/>
              <w:bottom w:val="single" w:sz="10" w:space="0" w:color="auto"/>
              <w:right w:val="nil"/>
            </w:tcBorders>
          </w:tcPr>
          <w:p w14:paraId="0FC8DD0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w:t>
            </w:r>
          </w:p>
        </w:tc>
        <w:tc>
          <w:tcPr>
            <w:tcW w:w="844" w:type="pct"/>
            <w:tcBorders>
              <w:top w:val="nil"/>
              <w:left w:val="nil"/>
              <w:bottom w:val="single" w:sz="10" w:space="0" w:color="auto"/>
              <w:right w:val="nil"/>
            </w:tcBorders>
          </w:tcPr>
          <w:p w14:paraId="27D4BCD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(1)</w:t>
            </w:r>
          </w:p>
        </w:tc>
        <w:tc>
          <w:tcPr>
            <w:tcW w:w="845" w:type="pct"/>
            <w:tcBorders>
              <w:top w:val="nil"/>
              <w:left w:val="nil"/>
              <w:bottom w:val="single" w:sz="10" w:space="0" w:color="auto"/>
              <w:right w:val="nil"/>
            </w:tcBorders>
          </w:tcPr>
          <w:p w14:paraId="275DA01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(2)</w:t>
            </w:r>
          </w:p>
        </w:tc>
        <w:tc>
          <w:tcPr>
            <w:tcW w:w="845" w:type="pct"/>
            <w:tcBorders>
              <w:top w:val="nil"/>
              <w:left w:val="nil"/>
              <w:bottom w:val="single" w:sz="10" w:space="0" w:color="auto"/>
              <w:right w:val="nil"/>
            </w:tcBorders>
          </w:tcPr>
          <w:p w14:paraId="4DD40C6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(3)</w:t>
            </w:r>
          </w:p>
        </w:tc>
        <w:tc>
          <w:tcPr>
            <w:tcW w:w="845" w:type="pct"/>
            <w:tcBorders>
              <w:top w:val="nil"/>
              <w:left w:val="nil"/>
              <w:bottom w:val="single" w:sz="10" w:space="0" w:color="auto"/>
              <w:right w:val="nil"/>
            </w:tcBorders>
          </w:tcPr>
          <w:p w14:paraId="5AEC375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 xml:space="preserve">  (4)</w:t>
            </w:r>
          </w:p>
        </w:tc>
      </w:tr>
      <w:tr w:rsidR="002E0462" w:rsidRPr="002E0462" w14:paraId="66852BA0" w14:textId="77777777" w:rsidTr="004928C8">
        <w:tc>
          <w:tcPr>
            <w:tcW w:w="1622" w:type="pct"/>
            <w:tcBorders>
              <w:top w:val="nil"/>
              <w:left w:val="nil"/>
              <w:bottom w:val="nil"/>
              <w:right w:val="nil"/>
            </w:tcBorders>
          </w:tcPr>
          <w:p w14:paraId="18613A18" w14:textId="1476EFC5"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ExeOwnership</w:t>
            </w:r>
          </w:p>
        </w:tc>
        <w:tc>
          <w:tcPr>
            <w:tcW w:w="844" w:type="pct"/>
            <w:tcBorders>
              <w:top w:val="nil"/>
              <w:left w:val="nil"/>
              <w:bottom w:val="nil"/>
              <w:right w:val="nil"/>
            </w:tcBorders>
          </w:tcPr>
          <w:p w14:paraId="64FE6C6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0.046***</w:t>
            </w:r>
          </w:p>
        </w:tc>
        <w:tc>
          <w:tcPr>
            <w:tcW w:w="845" w:type="pct"/>
            <w:tcBorders>
              <w:top w:val="nil"/>
              <w:left w:val="nil"/>
              <w:bottom w:val="nil"/>
              <w:right w:val="nil"/>
            </w:tcBorders>
          </w:tcPr>
          <w:p w14:paraId="0F929D4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0.042***</w:t>
            </w:r>
          </w:p>
        </w:tc>
        <w:tc>
          <w:tcPr>
            <w:tcW w:w="845" w:type="pct"/>
            <w:tcBorders>
              <w:top w:val="nil"/>
              <w:left w:val="nil"/>
              <w:bottom w:val="nil"/>
              <w:right w:val="nil"/>
            </w:tcBorders>
          </w:tcPr>
          <w:p w14:paraId="06A8035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0.046***</w:t>
            </w:r>
          </w:p>
        </w:tc>
        <w:tc>
          <w:tcPr>
            <w:tcW w:w="845" w:type="pct"/>
            <w:tcBorders>
              <w:top w:val="nil"/>
              <w:left w:val="nil"/>
              <w:bottom w:val="nil"/>
              <w:right w:val="nil"/>
            </w:tcBorders>
          </w:tcPr>
          <w:p w14:paraId="7695A91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0.042***</w:t>
            </w:r>
          </w:p>
        </w:tc>
      </w:tr>
      <w:tr w:rsidR="002E0462" w:rsidRPr="002E0462" w14:paraId="4893B57E" w14:textId="77777777" w:rsidTr="004928C8">
        <w:tc>
          <w:tcPr>
            <w:tcW w:w="1622" w:type="pct"/>
            <w:tcBorders>
              <w:top w:val="nil"/>
              <w:left w:val="nil"/>
              <w:bottom w:val="nil"/>
              <w:right w:val="nil"/>
            </w:tcBorders>
          </w:tcPr>
          <w:p w14:paraId="1DE78998" w14:textId="77777777" w:rsidR="006E2DBB" w:rsidRPr="002E0462" w:rsidRDefault="006E2DBB" w:rsidP="004928C8">
            <w:pPr>
              <w:widowControl w:val="0"/>
              <w:autoSpaceDE w:val="0"/>
              <w:autoSpaceDN w:val="0"/>
              <w:adjustRightInd w:val="0"/>
              <w:ind w:hanging="100"/>
              <w:jc w:val="center"/>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5696585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(8.900)</w:t>
            </w:r>
          </w:p>
        </w:tc>
        <w:tc>
          <w:tcPr>
            <w:tcW w:w="845" w:type="pct"/>
            <w:tcBorders>
              <w:top w:val="nil"/>
              <w:left w:val="nil"/>
              <w:bottom w:val="nil"/>
              <w:right w:val="nil"/>
            </w:tcBorders>
          </w:tcPr>
          <w:p w14:paraId="60C816C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(8.003)</w:t>
            </w:r>
          </w:p>
        </w:tc>
        <w:tc>
          <w:tcPr>
            <w:tcW w:w="845" w:type="pct"/>
            <w:tcBorders>
              <w:top w:val="nil"/>
              <w:left w:val="nil"/>
              <w:bottom w:val="nil"/>
              <w:right w:val="nil"/>
            </w:tcBorders>
          </w:tcPr>
          <w:p w14:paraId="771F0FA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(9.019)</w:t>
            </w:r>
          </w:p>
        </w:tc>
        <w:tc>
          <w:tcPr>
            <w:tcW w:w="845" w:type="pct"/>
            <w:tcBorders>
              <w:top w:val="nil"/>
              <w:left w:val="nil"/>
              <w:bottom w:val="nil"/>
              <w:right w:val="nil"/>
            </w:tcBorders>
          </w:tcPr>
          <w:p w14:paraId="7DA89CC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(7.852)</w:t>
            </w:r>
          </w:p>
        </w:tc>
      </w:tr>
      <w:tr w:rsidR="002E0462" w:rsidRPr="002E0462" w14:paraId="32E1C6ED" w14:textId="77777777" w:rsidTr="004928C8">
        <w:tc>
          <w:tcPr>
            <w:tcW w:w="1622" w:type="pct"/>
            <w:tcBorders>
              <w:top w:val="nil"/>
              <w:left w:val="nil"/>
              <w:bottom w:val="nil"/>
              <w:right w:val="nil"/>
            </w:tcBorders>
          </w:tcPr>
          <w:p w14:paraId="65A680F5" w14:textId="77777777" w:rsidR="006E2DBB" w:rsidRPr="002E0462" w:rsidRDefault="006E2DBB" w:rsidP="004928C8">
            <w:pPr>
              <w:widowControl w:val="0"/>
              <w:autoSpaceDE w:val="0"/>
              <w:autoSpaceDN w:val="0"/>
              <w:adjustRightInd w:val="0"/>
              <w:ind w:hanging="100"/>
              <w:jc w:val="center"/>
              <w:rPr>
                <w:bCs/>
                <w:i/>
                <w:iCs/>
                <w:color w:val="000000" w:themeColor="text1"/>
                <w:sz w:val="20"/>
                <w:szCs w:val="20"/>
              </w:rPr>
            </w:pPr>
            <w:r w:rsidRPr="002E0462">
              <w:rPr>
                <w:bCs/>
                <w:i/>
                <w:iCs/>
                <w:color w:val="000000" w:themeColor="text1"/>
                <w:sz w:val="20"/>
                <w:szCs w:val="20"/>
              </w:rPr>
              <w:t>AnalystReport*ExeOwnership</w:t>
            </w:r>
          </w:p>
        </w:tc>
        <w:tc>
          <w:tcPr>
            <w:tcW w:w="844" w:type="pct"/>
            <w:tcBorders>
              <w:top w:val="nil"/>
              <w:left w:val="nil"/>
              <w:bottom w:val="nil"/>
              <w:right w:val="nil"/>
            </w:tcBorders>
          </w:tcPr>
          <w:p w14:paraId="3FAE1D3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c>
          <w:tcPr>
            <w:tcW w:w="845" w:type="pct"/>
            <w:tcBorders>
              <w:top w:val="nil"/>
              <w:left w:val="nil"/>
              <w:bottom w:val="nil"/>
              <w:right w:val="nil"/>
            </w:tcBorders>
          </w:tcPr>
          <w:p w14:paraId="15A34AC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-0.009**</w:t>
            </w:r>
          </w:p>
        </w:tc>
        <w:tc>
          <w:tcPr>
            <w:tcW w:w="845" w:type="pct"/>
            <w:tcBorders>
              <w:top w:val="nil"/>
              <w:left w:val="nil"/>
              <w:bottom w:val="nil"/>
              <w:right w:val="nil"/>
            </w:tcBorders>
          </w:tcPr>
          <w:p w14:paraId="34797E6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c>
          <w:tcPr>
            <w:tcW w:w="845" w:type="pct"/>
            <w:tcBorders>
              <w:top w:val="nil"/>
              <w:left w:val="nil"/>
              <w:bottom w:val="nil"/>
              <w:right w:val="nil"/>
            </w:tcBorders>
          </w:tcPr>
          <w:p w14:paraId="33F4014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-0.007**</w:t>
            </w:r>
          </w:p>
        </w:tc>
      </w:tr>
      <w:tr w:rsidR="002E0462" w:rsidRPr="002E0462" w14:paraId="615D9971" w14:textId="77777777" w:rsidTr="004928C8">
        <w:tc>
          <w:tcPr>
            <w:tcW w:w="1622" w:type="pct"/>
            <w:tcBorders>
              <w:top w:val="nil"/>
              <w:left w:val="nil"/>
              <w:bottom w:val="nil"/>
              <w:right w:val="nil"/>
            </w:tcBorders>
          </w:tcPr>
          <w:p w14:paraId="1A994C8A" w14:textId="77777777" w:rsidR="006E2DBB" w:rsidRPr="002E0462" w:rsidRDefault="006E2DBB" w:rsidP="004928C8">
            <w:pPr>
              <w:widowControl w:val="0"/>
              <w:autoSpaceDE w:val="0"/>
              <w:autoSpaceDN w:val="0"/>
              <w:adjustRightInd w:val="0"/>
              <w:ind w:hanging="100"/>
              <w:jc w:val="center"/>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061A06D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(-2.479)</w:t>
            </w:r>
          </w:p>
        </w:tc>
        <w:tc>
          <w:tcPr>
            <w:tcW w:w="845" w:type="pct"/>
            <w:tcBorders>
              <w:top w:val="nil"/>
              <w:left w:val="nil"/>
              <w:bottom w:val="nil"/>
              <w:right w:val="nil"/>
            </w:tcBorders>
          </w:tcPr>
          <w:p w14:paraId="2F84AB7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(-2.471)</w:t>
            </w:r>
          </w:p>
        </w:tc>
        <w:tc>
          <w:tcPr>
            <w:tcW w:w="845" w:type="pct"/>
            <w:tcBorders>
              <w:top w:val="nil"/>
              <w:left w:val="nil"/>
              <w:bottom w:val="nil"/>
              <w:right w:val="nil"/>
            </w:tcBorders>
          </w:tcPr>
          <w:p w14:paraId="0FB1B8E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(-2.142)</w:t>
            </w:r>
          </w:p>
        </w:tc>
        <w:tc>
          <w:tcPr>
            <w:tcW w:w="845" w:type="pct"/>
            <w:tcBorders>
              <w:top w:val="nil"/>
              <w:left w:val="nil"/>
              <w:bottom w:val="nil"/>
              <w:right w:val="nil"/>
            </w:tcBorders>
          </w:tcPr>
          <w:p w14:paraId="300F989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(-2.048)</w:t>
            </w:r>
          </w:p>
        </w:tc>
      </w:tr>
      <w:tr w:rsidR="002E0462" w:rsidRPr="002E0462" w14:paraId="775327A6" w14:textId="77777777" w:rsidTr="004928C8">
        <w:tc>
          <w:tcPr>
            <w:tcW w:w="1622" w:type="pct"/>
            <w:tcBorders>
              <w:top w:val="nil"/>
              <w:left w:val="nil"/>
              <w:bottom w:val="nil"/>
              <w:right w:val="nil"/>
            </w:tcBorders>
          </w:tcPr>
          <w:p w14:paraId="5ED473EB"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AnalystReport</w:t>
            </w:r>
          </w:p>
        </w:tc>
        <w:tc>
          <w:tcPr>
            <w:tcW w:w="844" w:type="pct"/>
            <w:tcBorders>
              <w:top w:val="nil"/>
              <w:left w:val="nil"/>
              <w:bottom w:val="nil"/>
              <w:right w:val="nil"/>
            </w:tcBorders>
          </w:tcPr>
          <w:p w14:paraId="176FDF7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c>
          <w:tcPr>
            <w:tcW w:w="845" w:type="pct"/>
            <w:tcBorders>
              <w:top w:val="nil"/>
              <w:left w:val="nil"/>
              <w:bottom w:val="nil"/>
              <w:right w:val="nil"/>
            </w:tcBorders>
          </w:tcPr>
          <w:p w14:paraId="39DD34B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c>
          <w:tcPr>
            <w:tcW w:w="845" w:type="pct"/>
            <w:tcBorders>
              <w:top w:val="nil"/>
              <w:left w:val="nil"/>
              <w:bottom w:val="nil"/>
              <w:right w:val="nil"/>
            </w:tcBorders>
          </w:tcPr>
          <w:p w14:paraId="763D4CA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c>
          <w:tcPr>
            <w:tcW w:w="845" w:type="pct"/>
            <w:tcBorders>
              <w:top w:val="nil"/>
              <w:left w:val="nil"/>
              <w:bottom w:val="nil"/>
              <w:right w:val="nil"/>
            </w:tcBorders>
          </w:tcPr>
          <w:p w14:paraId="28B3085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-0.011***</w:t>
            </w:r>
          </w:p>
        </w:tc>
      </w:tr>
      <w:tr w:rsidR="002E0462" w:rsidRPr="002E0462" w14:paraId="735A949B" w14:textId="77777777" w:rsidTr="004928C8">
        <w:tc>
          <w:tcPr>
            <w:tcW w:w="1622" w:type="pct"/>
            <w:tcBorders>
              <w:top w:val="nil"/>
              <w:left w:val="nil"/>
              <w:bottom w:val="nil"/>
              <w:right w:val="nil"/>
            </w:tcBorders>
          </w:tcPr>
          <w:p w14:paraId="4C2500CB"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429C3E6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(-3.723)</w:t>
            </w:r>
          </w:p>
        </w:tc>
        <w:tc>
          <w:tcPr>
            <w:tcW w:w="845" w:type="pct"/>
            <w:tcBorders>
              <w:top w:val="nil"/>
              <w:left w:val="nil"/>
              <w:bottom w:val="nil"/>
              <w:right w:val="nil"/>
            </w:tcBorders>
          </w:tcPr>
          <w:p w14:paraId="7F12699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(-3.337)</w:t>
            </w:r>
          </w:p>
        </w:tc>
        <w:tc>
          <w:tcPr>
            <w:tcW w:w="845" w:type="pct"/>
            <w:tcBorders>
              <w:top w:val="nil"/>
              <w:left w:val="nil"/>
              <w:bottom w:val="nil"/>
              <w:right w:val="nil"/>
            </w:tcBorders>
          </w:tcPr>
          <w:p w14:paraId="0069382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(-3.572)</w:t>
            </w:r>
          </w:p>
        </w:tc>
        <w:tc>
          <w:tcPr>
            <w:tcW w:w="845" w:type="pct"/>
            <w:tcBorders>
              <w:top w:val="nil"/>
              <w:left w:val="nil"/>
              <w:bottom w:val="nil"/>
              <w:right w:val="nil"/>
            </w:tcBorders>
          </w:tcPr>
          <w:p w14:paraId="5F9BB42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(-3.712)</w:t>
            </w:r>
          </w:p>
        </w:tc>
      </w:tr>
      <w:tr w:rsidR="002E0462" w:rsidRPr="002E0462" w14:paraId="7E4C990A" w14:textId="77777777" w:rsidTr="004928C8">
        <w:tc>
          <w:tcPr>
            <w:tcW w:w="1622" w:type="pct"/>
            <w:tcBorders>
              <w:top w:val="nil"/>
              <w:left w:val="nil"/>
              <w:bottom w:val="nil"/>
              <w:right w:val="nil"/>
            </w:tcBorders>
          </w:tcPr>
          <w:p w14:paraId="7503EA21"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FirmSize</w:t>
            </w:r>
          </w:p>
        </w:tc>
        <w:tc>
          <w:tcPr>
            <w:tcW w:w="844" w:type="pct"/>
            <w:tcBorders>
              <w:top w:val="nil"/>
              <w:left w:val="nil"/>
              <w:bottom w:val="nil"/>
              <w:right w:val="nil"/>
            </w:tcBorders>
          </w:tcPr>
          <w:p w14:paraId="3239DC8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0.021***</w:t>
            </w:r>
          </w:p>
        </w:tc>
        <w:tc>
          <w:tcPr>
            <w:tcW w:w="845" w:type="pct"/>
            <w:tcBorders>
              <w:top w:val="nil"/>
              <w:left w:val="nil"/>
              <w:bottom w:val="nil"/>
              <w:right w:val="nil"/>
            </w:tcBorders>
          </w:tcPr>
          <w:p w14:paraId="70CD766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0.019***</w:t>
            </w:r>
          </w:p>
        </w:tc>
        <w:tc>
          <w:tcPr>
            <w:tcW w:w="845" w:type="pct"/>
            <w:tcBorders>
              <w:top w:val="nil"/>
              <w:left w:val="nil"/>
              <w:bottom w:val="nil"/>
              <w:right w:val="nil"/>
            </w:tcBorders>
          </w:tcPr>
          <w:p w14:paraId="15449EC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0.010***</w:t>
            </w:r>
          </w:p>
        </w:tc>
        <w:tc>
          <w:tcPr>
            <w:tcW w:w="845" w:type="pct"/>
            <w:tcBorders>
              <w:top w:val="nil"/>
              <w:left w:val="nil"/>
              <w:bottom w:val="nil"/>
              <w:right w:val="nil"/>
            </w:tcBorders>
          </w:tcPr>
          <w:p w14:paraId="048BB28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0.008**</w:t>
            </w:r>
          </w:p>
        </w:tc>
      </w:tr>
      <w:tr w:rsidR="002E0462" w:rsidRPr="002E0462" w14:paraId="5A8515D5" w14:textId="77777777" w:rsidTr="004928C8">
        <w:tc>
          <w:tcPr>
            <w:tcW w:w="1622" w:type="pct"/>
            <w:tcBorders>
              <w:top w:val="nil"/>
              <w:left w:val="nil"/>
              <w:bottom w:val="nil"/>
              <w:right w:val="nil"/>
            </w:tcBorders>
          </w:tcPr>
          <w:p w14:paraId="5B981715"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74BA639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(5.975)</w:t>
            </w:r>
          </w:p>
        </w:tc>
        <w:tc>
          <w:tcPr>
            <w:tcW w:w="845" w:type="pct"/>
            <w:tcBorders>
              <w:top w:val="nil"/>
              <w:left w:val="nil"/>
              <w:bottom w:val="nil"/>
              <w:right w:val="nil"/>
            </w:tcBorders>
          </w:tcPr>
          <w:p w14:paraId="2D8C2F7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(4.762)</w:t>
            </w:r>
          </w:p>
        </w:tc>
        <w:tc>
          <w:tcPr>
            <w:tcW w:w="845" w:type="pct"/>
            <w:tcBorders>
              <w:top w:val="nil"/>
              <w:left w:val="nil"/>
              <w:bottom w:val="nil"/>
              <w:right w:val="nil"/>
            </w:tcBorders>
          </w:tcPr>
          <w:p w14:paraId="7606A3C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(2.617)</w:t>
            </w:r>
          </w:p>
        </w:tc>
        <w:tc>
          <w:tcPr>
            <w:tcW w:w="845" w:type="pct"/>
            <w:tcBorders>
              <w:top w:val="nil"/>
              <w:left w:val="nil"/>
              <w:bottom w:val="nil"/>
              <w:right w:val="nil"/>
            </w:tcBorders>
          </w:tcPr>
          <w:p w14:paraId="77C4F8A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(2.054)</w:t>
            </w:r>
          </w:p>
        </w:tc>
      </w:tr>
      <w:tr w:rsidR="002E0462" w:rsidRPr="002E0462" w14:paraId="0D3A7C06" w14:textId="77777777" w:rsidTr="004928C8">
        <w:tc>
          <w:tcPr>
            <w:tcW w:w="1622" w:type="pct"/>
            <w:tcBorders>
              <w:top w:val="nil"/>
              <w:left w:val="nil"/>
              <w:bottom w:val="nil"/>
              <w:right w:val="nil"/>
            </w:tcBorders>
          </w:tcPr>
          <w:p w14:paraId="3EA37880"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TangAssets</w:t>
            </w:r>
          </w:p>
        </w:tc>
        <w:tc>
          <w:tcPr>
            <w:tcW w:w="844" w:type="pct"/>
            <w:tcBorders>
              <w:top w:val="nil"/>
              <w:left w:val="nil"/>
              <w:bottom w:val="nil"/>
              <w:right w:val="nil"/>
            </w:tcBorders>
          </w:tcPr>
          <w:p w14:paraId="2052A47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0.166***</w:t>
            </w:r>
          </w:p>
        </w:tc>
        <w:tc>
          <w:tcPr>
            <w:tcW w:w="845" w:type="pct"/>
            <w:tcBorders>
              <w:top w:val="nil"/>
              <w:left w:val="nil"/>
              <w:bottom w:val="nil"/>
              <w:right w:val="nil"/>
            </w:tcBorders>
          </w:tcPr>
          <w:p w14:paraId="1D7C14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0.147***</w:t>
            </w:r>
          </w:p>
        </w:tc>
        <w:tc>
          <w:tcPr>
            <w:tcW w:w="845" w:type="pct"/>
            <w:tcBorders>
              <w:top w:val="nil"/>
              <w:left w:val="nil"/>
              <w:bottom w:val="nil"/>
              <w:right w:val="nil"/>
            </w:tcBorders>
          </w:tcPr>
          <w:p w14:paraId="3C1E6C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0.142***</w:t>
            </w:r>
          </w:p>
        </w:tc>
        <w:tc>
          <w:tcPr>
            <w:tcW w:w="845" w:type="pct"/>
            <w:tcBorders>
              <w:top w:val="nil"/>
              <w:left w:val="nil"/>
              <w:bottom w:val="nil"/>
              <w:right w:val="nil"/>
            </w:tcBorders>
          </w:tcPr>
          <w:p w14:paraId="7628907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0.120***</w:t>
            </w:r>
          </w:p>
        </w:tc>
      </w:tr>
      <w:tr w:rsidR="002E0462" w:rsidRPr="002E0462" w14:paraId="6E3648AC" w14:textId="77777777" w:rsidTr="004928C8">
        <w:tc>
          <w:tcPr>
            <w:tcW w:w="1622" w:type="pct"/>
            <w:tcBorders>
              <w:top w:val="nil"/>
              <w:left w:val="nil"/>
              <w:bottom w:val="nil"/>
              <w:right w:val="nil"/>
            </w:tcBorders>
          </w:tcPr>
          <w:p w14:paraId="17B4A98E"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08D968F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(9.002)</w:t>
            </w:r>
          </w:p>
        </w:tc>
        <w:tc>
          <w:tcPr>
            <w:tcW w:w="845" w:type="pct"/>
            <w:tcBorders>
              <w:top w:val="nil"/>
              <w:left w:val="nil"/>
              <w:bottom w:val="nil"/>
              <w:right w:val="nil"/>
            </w:tcBorders>
          </w:tcPr>
          <w:p w14:paraId="179D281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(7.356)</w:t>
            </w:r>
          </w:p>
        </w:tc>
        <w:tc>
          <w:tcPr>
            <w:tcW w:w="845" w:type="pct"/>
            <w:tcBorders>
              <w:top w:val="nil"/>
              <w:left w:val="nil"/>
              <w:bottom w:val="nil"/>
              <w:right w:val="nil"/>
            </w:tcBorders>
          </w:tcPr>
          <w:p w14:paraId="0318026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(7.580)</w:t>
            </w:r>
          </w:p>
        </w:tc>
        <w:tc>
          <w:tcPr>
            <w:tcW w:w="845" w:type="pct"/>
            <w:tcBorders>
              <w:top w:val="nil"/>
              <w:left w:val="nil"/>
              <w:bottom w:val="nil"/>
              <w:right w:val="nil"/>
            </w:tcBorders>
          </w:tcPr>
          <w:p w14:paraId="4B21E40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(5.979)</w:t>
            </w:r>
          </w:p>
        </w:tc>
      </w:tr>
      <w:tr w:rsidR="002E0462" w:rsidRPr="002E0462" w14:paraId="58FB7D68" w14:textId="77777777" w:rsidTr="004928C8">
        <w:tc>
          <w:tcPr>
            <w:tcW w:w="1622" w:type="pct"/>
            <w:tcBorders>
              <w:top w:val="nil"/>
              <w:left w:val="nil"/>
              <w:bottom w:val="nil"/>
              <w:right w:val="nil"/>
            </w:tcBorders>
          </w:tcPr>
          <w:p w14:paraId="338ED4B0"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MTBV</w:t>
            </w:r>
          </w:p>
        </w:tc>
        <w:tc>
          <w:tcPr>
            <w:tcW w:w="844" w:type="pct"/>
            <w:tcBorders>
              <w:top w:val="nil"/>
              <w:left w:val="nil"/>
              <w:bottom w:val="nil"/>
              <w:right w:val="nil"/>
            </w:tcBorders>
          </w:tcPr>
          <w:p w14:paraId="0982347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845" w:type="pct"/>
            <w:tcBorders>
              <w:top w:val="nil"/>
              <w:left w:val="nil"/>
              <w:bottom w:val="nil"/>
              <w:right w:val="nil"/>
            </w:tcBorders>
          </w:tcPr>
          <w:p w14:paraId="63245D0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45" w:type="pct"/>
            <w:tcBorders>
              <w:top w:val="nil"/>
              <w:left w:val="nil"/>
              <w:bottom w:val="nil"/>
              <w:right w:val="nil"/>
            </w:tcBorders>
          </w:tcPr>
          <w:p w14:paraId="0510AEA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c>
          <w:tcPr>
            <w:tcW w:w="845" w:type="pct"/>
            <w:tcBorders>
              <w:top w:val="nil"/>
              <w:left w:val="nil"/>
              <w:bottom w:val="nil"/>
              <w:right w:val="nil"/>
            </w:tcBorders>
          </w:tcPr>
          <w:p w14:paraId="6C0A0F5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-0.005**</w:t>
            </w:r>
          </w:p>
        </w:tc>
      </w:tr>
      <w:tr w:rsidR="002E0462" w:rsidRPr="002E0462" w14:paraId="0CA8167F" w14:textId="77777777" w:rsidTr="004928C8">
        <w:tc>
          <w:tcPr>
            <w:tcW w:w="1622" w:type="pct"/>
            <w:tcBorders>
              <w:top w:val="nil"/>
              <w:left w:val="nil"/>
              <w:bottom w:val="nil"/>
              <w:right w:val="nil"/>
            </w:tcBorders>
          </w:tcPr>
          <w:p w14:paraId="4306E1E9"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7A158D6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(-0.147)</w:t>
            </w:r>
          </w:p>
        </w:tc>
        <w:tc>
          <w:tcPr>
            <w:tcW w:w="845" w:type="pct"/>
            <w:tcBorders>
              <w:top w:val="nil"/>
              <w:left w:val="nil"/>
              <w:bottom w:val="nil"/>
              <w:right w:val="nil"/>
            </w:tcBorders>
          </w:tcPr>
          <w:p w14:paraId="27DE4F2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(-1.157)</w:t>
            </w:r>
          </w:p>
        </w:tc>
        <w:tc>
          <w:tcPr>
            <w:tcW w:w="845" w:type="pct"/>
            <w:tcBorders>
              <w:top w:val="nil"/>
              <w:left w:val="nil"/>
              <w:bottom w:val="nil"/>
              <w:right w:val="nil"/>
            </w:tcBorders>
          </w:tcPr>
          <w:p w14:paraId="168F87E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(-1.139)</w:t>
            </w:r>
          </w:p>
        </w:tc>
        <w:tc>
          <w:tcPr>
            <w:tcW w:w="845" w:type="pct"/>
            <w:tcBorders>
              <w:top w:val="nil"/>
              <w:left w:val="nil"/>
              <w:bottom w:val="nil"/>
              <w:right w:val="nil"/>
            </w:tcBorders>
          </w:tcPr>
          <w:p w14:paraId="1B5E532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(-2.145)</w:t>
            </w:r>
          </w:p>
        </w:tc>
      </w:tr>
      <w:tr w:rsidR="002E0462" w:rsidRPr="002E0462" w14:paraId="503F5F8C" w14:textId="77777777" w:rsidTr="004928C8">
        <w:tc>
          <w:tcPr>
            <w:tcW w:w="1622" w:type="pct"/>
            <w:tcBorders>
              <w:top w:val="nil"/>
              <w:left w:val="nil"/>
              <w:bottom w:val="nil"/>
              <w:right w:val="nil"/>
            </w:tcBorders>
          </w:tcPr>
          <w:p w14:paraId="2773C321"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Leverage</w:t>
            </w:r>
          </w:p>
        </w:tc>
        <w:tc>
          <w:tcPr>
            <w:tcW w:w="844" w:type="pct"/>
            <w:tcBorders>
              <w:top w:val="nil"/>
              <w:left w:val="nil"/>
              <w:bottom w:val="nil"/>
              <w:right w:val="nil"/>
            </w:tcBorders>
          </w:tcPr>
          <w:p w14:paraId="1F119D4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-0.084***</w:t>
            </w:r>
          </w:p>
        </w:tc>
        <w:tc>
          <w:tcPr>
            <w:tcW w:w="845" w:type="pct"/>
            <w:tcBorders>
              <w:top w:val="nil"/>
              <w:left w:val="nil"/>
              <w:bottom w:val="nil"/>
              <w:right w:val="nil"/>
            </w:tcBorders>
          </w:tcPr>
          <w:p w14:paraId="01CBBA4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-0.079***</w:t>
            </w:r>
          </w:p>
        </w:tc>
        <w:tc>
          <w:tcPr>
            <w:tcW w:w="845" w:type="pct"/>
            <w:tcBorders>
              <w:top w:val="nil"/>
              <w:left w:val="nil"/>
              <w:bottom w:val="nil"/>
              <w:right w:val="nil"/>
            </w:tcBorders>
          </w:tcPr>
          <w:p w14:paraId="7FB54D6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-0.071***</w:t>
            </w:r>
          </w:p>
        </w:tc>
        <w:tc>
          <w:tcPr>
            <w:tcW w:w="845" w:type="pct"/>
            <w:tcBorders>
              <w:top w:val="nil"/>
              <w:left w:val="nil"/>
              <w:bottom w:val="nil"/>
              <w:right w:val="nil"/>
            </w:tcBorders>
          </w:tcPr>
          <w:p w14:paraId="6967DAB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-0.065***</w:t>
            </w:r>
          </w:p>
        </w:tc>
      </w:tr>
      <w:tr w:rsidR="002E0462" w:rsidRPr="002E0462" w14:paraId="5270A4C7" w14:textId="77777777" w:rsidTr="004928C8">
        <w:tc>
          <w:tcPr>
            <w:tcW w:w="1622" w:type="pct"/>
            <w:tcBorders>
              <w:top w:val="nil"/>
              <w:left w:val="nil"/>
              <w:bottom w:val="nil"/>
              <w:right w:val="nil"/>
            </w:tcBorders>
          </w:tcPr>
          <w:p w14:paraId="2A41645D"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29B409D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(-11.287)</w:t>
            </w:r>
          </w:p>
        </w:tc>
        <w:tc>
          <w:tcPr>
            <w:tcW w:w="845" w:type="pct"/>
            <w:tcBorders>
              <w:top w:val="nil"/>
              <w:left w:val="nil"/>
              <w:bottom w:val="nil"/>
              <w:right w:val="nil"/>
            </w:tcBorders>
          </w:tcPr>
          <w:p w14:paraId="7AEA76F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(-10.467)</w:t>
            </w:r>
          </w:p>
        </w:tc>
        <w:tc>
          <w:tcPr>
            <w:tcW w:w="845" w:type="pct"/>
            <w:tcBorders>
              <w:top w:val="nil"/>
              <w:left w:val="nil"/>
              <w:bottom w:val="nil"/>
              <w:right w:val="nil"/>
            </w:tcBorders>
          </w:tcPr>
          <w:p w14:paraId="0FE1BC5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(-9.816)</w:t>
            </w:r>
          </w:p>
        </w:tc>
        <w:tc>
          <w:tcPr>
            <w:tcW w:w="845" w:type="pct"/>
            <w:tcBorders>
              <w:top w:val="nil"/>
              <w:left w:val="nil"/>
              <w:bottom w:val="nil"/>
              <w:right w:val="nil"/>
            </w:tcBorders>
          </w:tcPr>
          <w:p w14:paraId="62041A4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(-8.845)</w:t>
            </w:r>
          </w:p>
        </w:tc>
      </w:tr>
      <w:tr w:rsidR="002E0462" w:rsidRPr="002E0462" w14:paraId="44BE34D7" w14:textId="77777777" w:rsidTr="004928C8">
        <w:tc>
          <w:tcPr>
            <w:tcW w:w="1622" w:type="pct"/>
            <w:tcBorders>
              <w:top w:val="nil"/>
              <w:left w:val="nil"/>
              <w:bottom w:val="nil"/>
              <w:right w:val="nil"/>
            </w:tcBorders>
          </w:tcPr>
          <w:p w14:paraId="466E4CB8"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Cash</w:t>
            </w:r>
          </w:p>
        </w:tc>
        <w:tc>
          <w:tcPr>
            <w:tcW w:w="844" w:type="pct"/>
            <w:tcBorders>
              <w:top w:val="nil"/>
              <w:left w:val="nil"/>
              <w:bottom w:val="nil"/>
              <w:right w:val="nil"/>
            </w:tcBorders>
          </w:tcPr>
          <w:p w14:paraId="1082144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0.190***</w:t>
            </w:r>
          </w:p>
        </w:tc>
        <w:tc>
          <w:tcPr>
            <w:tcW w:w="845" w:type="pct"/>
            <w:tcBorders>
              <w:top w:val="nil"/>
              <w:left w:val="nil"/>
              <w:bottom w:val="nil"/>
              <w:right w:val="nil"/>
            </w:tcBorders>
          </w:tcPr>
          <w:p w14:paraId="69517F3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0.204***</w:t>
            </w:r>
          </w:p>
        </w:tc>
        <w:tc>
          <w:tcPr>
            <w:tcW w:w="845" w:type="pct"/>
            <w:tcBorders>
              <w:top w:val="nil"/>
              <w:left w:val="nil"/>
              <w:bottom w:val="nil"/>
              <w:right w:val="nil"/>
            </w:tcBorders>
          </w:tcPr>
          <w:p w14:paraId="7689AE5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0.156***</w:t>
            </w:r>
          </w:p>
        </w:tc>
        <w:tc>
          <w:tcPr>
            <w:tcW w:w="845" w:type="pct"/>
            <w:tcBorders>
              <w:top w:val="nil"/>
              <w:left w:val="nil"/>
              <w:bottom w:val="nil"/>
              <w:right w:val="nil"/>
            </w:tcBorders>
          </w:tcPr>
          <w:p w14:paraId="1AF1AE7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0.171***</w:t>
            </w:r>
          </w:p>
        </w:tc>
      </w:tr>
      <w:tr w:rsidR="002E0462" w:rsidRPr="002E0462" w14:paraId="084A9BB9" w14:textId="77777777" w:rsidTr="004928C8">
        <w:tc>
          <w:tcPr>
            <w:tcW w:w="1622" w:type="pct"/>
            <w:tcBorders>
              <w:top w:val="nil"/>
              <w:left w:val="nil"/>
              <w:bottom w:val="nil"/>
              <w:right w:val="nil"/>
            </w:tcBorders>
          </w:tcPr>
          <w:p w14:paraId="4FFDE562"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5A55D32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(6.448)</w:t>
            </w:r>
          </w:p>
        </w:tc>
        <w:tc>
          <w:tcPr>
            <w:tcW w:w="845" w:type="pct"/>
            <w:tcBorders>
              <w:top w:val="nil"/>
              <w:left w:val="nil"/>
              <w:bottom w:val="nil"/>
              <w:right w:val="nil"/>
            </w:tcBorders>
          </w:tcPr>
          <w:p w14:paraId="2992E80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(6.915)</w:t>
            </w:r>
          </w:p>
        </w:tc>
        <w:tc>
          <w:tcPr>
            <w:tcW w:w="845" w:type="pct"/>
            <w:tcBorders>
              <w:top w:val="nil"/>
              <w:left w:val="nil"/>
              <w:bottom w:val="nil"/>
              <w:right w:val="nil"/>
            </w:tcBorders>
          </w:tcPr>
          <w:p w14:paraId="03DCDC8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(5.371)</w:t>
            </w:r>
          </w:p>
        </w:tc>
        <w:tc>
          <w:tcPr>
            <w:tcW w:w="845" w:type="pct"/>
            <w:tcBorders>
              <w:top w:val="nil"/>
              <w:left w:val="nil"/>
              <w:bottom w:val="nil"/>
              <w:right w:val="nil"/>
            </w:tcBorders>
          </w:tcPr>
          <w:p w14:paraId="4B048AB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(5.847)</w:t>
            </w:r>
          </w:p>
        </w:tc>
      </w:tr>
      <w:tr w:rsidR="002E0462" w:rsidRPr="002E0462" w14:paraId="4C0EC236" w14:textId="77777777" w:rsidTr="004928C8">
        <w:tc>
          <w:tcPr>
            <w:tcW w:w="1622" w:type="pct"/>
            <w:tcBorders>
              <w:top w:val="nil"/>
              <w:left w:val="nil"/>
              <w:bottom w:val="nil"/>
              <w:right w:val="nil"/>
            </w:tcBorders>
          </w:tcPr>
          <w:p w14:paraId="3144CABF"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CashFlowVol</w:t>
            </w:r>
          </w:p>
        </w:tc>
        <w:tc>
          <w:tcPr>
            <w:tcW w:w="844" w:type="pct"/>
            <w:tcBorders>
              <w:top w:val="nil"/>
              <w:left w:val="nil"/>
              <w:bottom w:val="nil"/>
              <w:right w:val="nil"/>
            </w:tcBorders>
          </w:tcPr>
          <w:p w14:paraId="3722C04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45" w:type="pct"/>
            <w:tcBorders>
              <w:top w:val="nil"/>
              <w:left w:val="nil"/>
              <w:bottom w:val="nil"/>
              <w:right w:val="nil"/>
            </w:tcBorders>
          </w:tcPr>
          <w:p w14:paraId="4B36404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45" w:type="pct"/>
            <w:tcBorders>
              <w:top w:val="nil"/>
              <w:left w:val="nil"/>
              <w:bottom w:val="nil"/>
              <w:right w:val="nil"/>
            </w:tcBorders>
          </w:tcPr>
          <w:p w14:paraId="7B4D96C5"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c>
          <w:tcPr>
            <w:tcW w:w="845" w:type="pct"/>
            <w:tcBorders>
              <w:top w:val="nil"/>
              <w:left w:val="nil"/>
              <w:bottom w:val="nil"/>
              <w:right w:val="nil"/>
            </w:tcBorders>
          </w:tcPr>
          <w:p w14:paraId="6A9E0AB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-0.004**</w:t>
            </w:r>
          </w:p>
        </w:tc>
      </w:tr>
      <w:tr w:rsidR="002E0462" w:rsidRPr="002E0462" w14:paraId="138E69B2" w14:textId="77777777" w:rsidTr="004928C8">
        <w:tc>
          <w:tcPr>
            <w:tcW w:w="1622" w:type="pct"/>
            <w:tcBorders>
              <w:top w:val="nil"/>
              <w:left w:val="nil"/>
              <w:bottom w:val="nil"/>
              <w:right w:val="nil"/>
            </w:tcBorders>
          </w:tcPr>
          <w:p w14:paraId="6D3D6B61" w14:textId="77777777" w:rsidR="006E2DBB" w:rsidRPr="002E0462" w:rsidRDefault="006E2DBB" w:rsidP="004928C8">
            <w:pPr>
              <w:widowControl w:val="0"/>
              <w:autoSpaceDE w:val="0"/>
              <w:autoSpaceDN w:val="0"/>
              <w:adjustRightInd w:val="0"/>
              <w:ind w:hanging="100"/>
              <w:rPr>
                <w:bCs/>
                <w:i/>
                <w:iCs/>
                <w:color w:val="000000" w:themeColor="text1"/>
                <w:sz w:val="20"/>
                <w:szCs w:val="20"/>
              </w:rPr>
            </w:pPr>
          </w:p>
        </w:tc>
        <w:tc>
          <w:tcPr>
            <w:tcW w:w="844" w:type="pct"/>
            <w:tcBorders>
              <w:top w:val="nil"/>
              <w:left w:val="nil"/>
              <w:bottom w:val="nil"/>
              <w:right w:val="nil"/>
            </w:tcBorders>
          </w:tcPr>
          <w:p w14:paraId="684D594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(-1.851)</w:t>
            </w:r>
          </w:p>
        </w:tc>
        <w:tc>
          <w:tcPr>
            <w:tcW w:w="845" w:type="pct"/>
            <w:tcBorders>
              <w:top w:val="nil"/>
              <w:left w:val="nil"/>
              <w:bottom w:val="nil"/>
              <w:right w:val="nil"/>
            </w:tcBorders>
          </w:tcPr>
          <w:p w14:paraId="7A67E2E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(-1.664)</w:t>
            </w:r>
          </w:p>
        </w:tc>
        <w:tc>
          <w:tcPr>
            <w:tcW w:w="845" w:type="pct"/>
            <w:tcBorders>
              <w:top w:val="nil"/>
              <w:left w:val="nil"/>
              <w:bottom w:val="nil"/>
              <w:right w:val="nil"/>
            </w:tcBorders>
          </w:tcPr>
          <w:p w14:paraId="7E794C8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(-2.301)</w:t>
            </w:r>
          </w:p>
        </w:tc>
        <w:tc>
          <w:tcPr>
            <w:tcW w:w="845" w:type="pct"/>
            <w:tcBorders>
              <w:top w:val="nil"/>
              <w:left w:val="nil"/>
              <w:bottom w:val="nil"/>
              <w:right w:val="nil"/>
            </w:tcBorders>
          </w:tcPr>
          <w:p w14:paraId="0E7AAEB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(-1.991)</w:t>
            </w:r>
          </w:p>
        </w:tc>
      </w:tr>
      <w:tr w:rsidR="002E0462" w:rsidRPr="002E0462" w14:paraId="190AB5BA" w14:textId="77777777" w:rsidTr="004928C8">
        <w:tc>
          <w:tcPr>
            <w:tcW w:w="1622" w:type="pct"/>
            <w:tcBorders>
              <w:top w:val="nil"/>
              <w:left w:val="nil"/>
              <w:bottom w:val="nil"/>
              <w:right w:val="nil"/>
            </w:tcBorders>
          </w:tcPr>
          <w:p w14:paraId="59798DC1"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FirmAge</w:t>
            </w:r>
          </w:p>
        </w:tc>
        <w:tc>
          <w:tcPr>
            <w:tcW w:w="844" w:type="pct"/>
            <w:tcBorders>
              <w:top w:val="nil"/>
              <w:left w:val="nil"/>
              <w:bottom w:val="nil"/>
              <w:right w:val="nil"/>
            </w:tcBorders>
          </w:tcPr>
          <w:p w14:paraId="274018E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45" w:type="pct"/>
            <w:tcBorders>
              <w:top w:val="nil"/>
              <w:left w:val="nil"/>
              <w:bottom w:val="nil"/>
              <w:right w:val="nil"/>
            </w:tcBorders>
          </w:tcPr>
          <w:p w14:paraId="61073B9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45" w:type="pct"/>
            <w:tcBorders>
              <w:top w:val="nil"/>
              <w:left w:val="nil"/>
              <w:bottom w:val="nil"/>
              <w:right w:val="nil"/>
            </w:tcBorders>
          </w:tcPr>
          <w:p w14:paraId="6D84FC9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-0.003***</w:t>
            </w:r>
          </w:p>
        </w:tc>
        <w:tc>
          <w:tcPr>
            <w:tcW w:w="845" w:type="pct"/>
            <w:tcBorders>
              <w:top w:val="nil"/>
              <w:left w:val="nil"/>
              <w:bottom w:val="nil"/>
              <w:right w:val="nil"/>
            </w:tcBorders>
          </w:tcPr>
          <w:p w14:paraId="21DC3C8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-0.002***</w:t>
            </w:r>
          </w:p>
        </w:tc>
      </w:tr>
      <w:tr w:rsidR="002E0462" w:rsidRPr="002E0462" w14:paraId="73544559" w14:textId="77777777" w:rsidTr="004928C8">
        <w:tc>
          <w:tcPr>
            <w:tcW w:w="1622" w:type="pct"/>
            <w:tcBorders>
              <w:top w:val="nil"/>
              <w:left w:val="nil"/>
              <w:bottom w:val="nil"/>
              <w:right w:val="nil"/>
            </w:tcBorders>
          </w:tcPr>
          <w:p w14:paraId="4AEA5A44"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1B95B74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(-5.335)</w:t>
            </w:r>
          </w:p>
        </w:tc>
        <w:tc>
          <w:tcPr>
            <w:tcW w:w="845" w:type="pct"/>
            <w:tcBorders>
              <w:top w:val="nil"/>
              <w:left w:val="nil"/>
              <w:bottom w:val="nil"/>
              <w:right w:val="nil"/>
            </w:tcBorders>
          </w:tcPr>
          <w:p w14:paraId="59A5BB3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(-3.477)</w:t>
            </w:r>
          </w:p>
        </w:tc>
        <w:tc>
          <w:tcPr>
            <w:tcW w:w="845" w:type="pct"/>
            <w:tcBorders>
              <w:top w:val="nil"/>
              <w:left w:val="nil"/>
              <w:bottom w:val="nil"/>
              <w:right w:val="nil"/>
            </w:tcBorders>
          </w:tcPr>
          <w:p w14:paraId="460C40A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(-4.838)</w:t>
            </w:r>
          </w:p>
        </w:tc>
        <w:tc>
          <w:tcPr>
            <w:tcW w:w="845" w:type="pct"/>
            <w:tcBorders>
              <w:top w:val="nil"/>
              <w:left w:val="nil"/>
              <w:bottom w:val="nil"/>
              <w:right w:val="nil"/>
            </w:tcBorders>
          </w:tcPr>
          <w:p w14:paraId="5F19941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(-2.600)</w:t>
            </w:r>
          </w:p>
        </w:tc>
      </w:tr>
      <w:tr w:rsidR="002E0462" w:rsidRPr="002E0462" w14:paraId="24F436DB" w14:textId="77777777" w:rsidTr="004928C8">
        <w:tc>
          <w:tcPr>
            <w:tcW w:w="1622" w:type="pct"/>
            <w:tcBorders>
              <w:top w:val="nil"/>
              <w:left w:val="nil"/>
              <w:bottom w:val="nil"/>
              <w:right w:val="nil"/>
            </w:tcBorders>
          </w:tcPr>
          <w:p w14:paraId="02F54A3E"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SME</w:t>
            </w:r>
          </w:p>
        </w:tc>
        <w:tc>
          <w:tcPr>
            <w:tcW w:w="844" w:type="pct"/>
            <w:tcBorders>
              <w:top w:val="nil"/>
              <w:left w:val="nil"/>
              <w:bottom w:val="nil"/>
              <w:right w:val="nil"/>
            </w:tcBorders>
          </w:tcPr>
          <w:p w14:paraId="172DD70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0.040***</w:t>
            </w:r>
          </w:p>
        </w:tc>
        <w:tc>
          <w:tcPr>
            <w:tcW w:w="845" w:type="pct"/>
            <w:tcBorders>
              <w:top w:val="nil"/>
              <w:left w:val="nil"/>
              <w:bottom w:val="nil"/>
              <w:right w:val="nil"/>
            </w:tcBorders>
          </w:tcPr>
          <w:p w14:paraId="549E413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0.035***</w:t>
            </w:r>
          </w:p>
        </w:tc>
        <w:tc>
          <w:tcPr>
            <w:tcW w:w="845" w:type="pct"/>
            <w:tcBorders>
              <w:top w:val="nil"/>
              <w:left w:val="nil"/>
              <w:bottom w:val="nil"/>
              <w:right w:val="nil"/>
            </w:tcBorders>
          </w:tcPr>
          <w:p w14:paraId="5637E0F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0.040***</w:t>
            </w:r>
          </w:p>
        </w:tc>
        <w:tc>
          <w:tcPr>
            <w:tcW w:w="845" w:type="pct"/>
            <w:tcBorders>
              <w:top w:val="nil"/>
              <w:left w:val="nil"/>
              <w:bottom w:val="nil"/>
              <w:right w:val="nil"/>
            </w:tcBorders>
          </w:tcPr>
          <w:p w14:paraId="38BF7B9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0.042***</w:t>
            </w:r>
          </w:p>
        </w:tc>
      </w:tr>
      <w:tr w:rsidR="002E0462" w:rsidRPr="002E0462" w14:paraId="416A0608" w14:textId="77777777" w:rsidTr="004928C8">
        <w:tc>
          <w:tcPr>
            <w:tcW w:w="1622" w:type="pct"/>
            <w:tcBorders>
              <w:top w:val="nil"/>
              <w:left w:val="nil"/>
              <w:bottom w:val="nil"/>
              <w:right w:val="nil"/>
            </w:tcBorders>
          </w:tcPr>
          <w:p w14:paraId="47E9267B"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56761BF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(5.454)</w:t>
            </w:r>
          </w:p>
        </w:tc>
        <w:tc>
          <w:tcPr>
            <w:tcW w:w="845" w:type="pct"/>
            <w:tcBorders>
              <w:top w:val="nil"/>
              <w:left w:val="nil"/>
              <w:bottom w:val="nil"/>
              <w:right w:val="nil"/>
            </w:tcBorders>
          </w:tcPr>
          <w:p w14:paraId="0C1CBAE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(3.798)</w:t>
            </w:r>
          </w:p>
        </w:tc>
        <w:tc>
          <w:tcPr>
            <w:tcW w:w="845" w:type="pct"/>
            <w:tcBorders>
              <w:top w:val="nil"/>
              <w:left w:val="nil"/>
              <w:bottom w:val="nil"/>
              <w:right w:val="nil"/>
            </w:tcBorders>
          </w:tcPr>
          <w:p w14:paraId="453B5C1A"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(5.284)</w:t>
            </w:r>
          </w:p>
        </w:tc>
        <w:tc>
          <w:tcPr>
            <w:tcW w:w="845" w:type="pct"/>
            <w:tcBorders>
              <w:top w:val="nil"/>
              <w:left w:val="nil"/>
              <w:bottom w:val="nil"/>
              <w:right w:val="nil"/>
            </w:tcBorders>
          </w:tcPr>
          <w:p w14:paraId="11493B0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(4.622)</w:t>
            </w:r>
          </w:p>
        </w:tc>
      </w:tr>
      <w:tr w:rsidR="002E0462" w:rsidRPr="002E0462" w14:paraId="41A83240" w14:textId="77777777" w:rsidTr="004928C8">
        <w:tc>
          <w:tcPr>
            <w:tcW w:w="1622" w:type="pct"/>
            <w:tcBorders>
              <w:top w:val="nil"/>
              <w:left w:val="nil"/>
              <w:bottom w:val="nil"/>
              <w:right w:val="nil"/>
            </w:tcBorders>
          </w:tcPr>
          <w:p w14:paraId="1B764B3B"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TotalCompensation</w:t>
            </w:r>
          </w:p>
        </w:tc>
        <w:tc>
          <w:tcPr>
            <w:tcW w:w="844" w:type="pct"/>
            <w:tcBorders>
              <w:top w:val="nil"/>
              <w:left w:val="nil"/>
              <w:bottom w:val="nil"/>
              <w:right w:val="nil"/>
            </w:tcBorders>
          </w:tcPr>
          <w:p w14:paraId="2430E69C"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030BAFCA"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726385F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0.026***</w:t>
            </w:r>
          </w:p>
        </w:tc>
        <w:tc>
          <w:tcPr>
            <w:tcW w:w="845" w:type="pct"/>
            <w:tcBorders>
              <w:top w:val="nil"/>
              <w:left w:val="nil"/>
              <w:bottom w:val="nil"/>
              <w:right w:val="nil"/>
            </w:tcBorders>
          </w:tcPr>
          <w:p w14:paraId="6F1632C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0.034***</w:t>
            </w:r>
          </w:p>
        </w:tc>
      </w:tr>
      <w:tr w:rsidR="002E0462" w:rsidRPr="002E0462" w14:paraId="7DC12214" w14:textId="77777777" w:rsidTr="004928C8">
        <w:tc>
          <w:tcPr>
            <w:tcW w:w="1622" w:type="pct"/>
            <w:tcBorders>
              <w:top w:val="nil"/>
              <w:left w:val="nil"/>
              <w:bottom w:val="nil"/>
              <w:right w:val="nil"/>
            </w:tcBorders>
          </w:tcPr>
          <w:p w14:paraId="6C9C8F3F" w14:textId="77777777" w:rsidR="006E2DBB" w:rsidRPr="002E0462" w:rsidRDefault="006E2DBB" w:rsidP="004928C8">
            <w:pPr>
              <w:widowControl w:val="0"/>
              <w:autoSpaceDE w:val="0"/>
              <w:autoSpaceDN w:val="0"/>
              <w:adjustRightInd w:val="0"/>
              <w:ind w:hanging="100"/>
              <w:rPr>
                <w:bCs/>
                <w:i/>
                <w:iCs/>
                <w:color w:val="000000" w:themeColor="text1"/>
                <w:sz w:val="20"/>
                <w:szCs w:val="20"/>
              </w:rPr>
            </w:pPr>
          </w:p>
        </w:tc>
        <w:tc>
          <w:tcPr>
            <w:tcW w:w="844" w:type="pct"/>
            <w:tcBorders>
              <w:top w:val="nil"/>
              <w:left w:val="nil"/>
              <w:bottom w:val="nil"/>
              <w:right w:val="nil"/>
            </w:tcBorders>
          </w:tcPr>
          <w:p w14:paraId="4D306776"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54FDF235"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2D41BB0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(5.816)</w:t>
            </w:r>
          </w:p>
        </w:tc>
        <w:tc>
          <w:tcPr>
            <w:tcW w:w="845" w:type="pct"/>
            <w:tcBorders>
              <w:top w:val="nil"/>
              <w:left w:val="nil"/>
              <w:bottom w:val="nil"/>
              <w:right w:val="nil"/>
            </w:tcBorders>
          </w:tcPr>
          <w:p w14:paraId="4DB0412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(6.734)</w:t>
            </w:r>
          </w:p>
        </w:tc>
      </w:tr>
      <w:tr w:rsidR="002E0462" w:rsidRPr="002E0462" w14:paraId="2F606403" w14:textId="77777777" w:rsidTr="004928C8">
        <w:tc>
          <w:tcPr>
            <w:tcW w:w="1622" w:type="pct"/>
            <w:tcBorders>
              <w:top w:val="nil"/>
              <w:left w:val="nil"/>
              <w:bottom w:val="nil"/>
              <w:right w:val="nil"/>
            </w:tcBorders>
          </w:tcPr>
          <w:p w14:paraId="75454516"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COW</w:t>
            </w:r>
          </w:p>
        </w:tc>
        <w:tc>
          <w:tcPr>
            <w:tcW w:w="844" w:type="pct"/>
            <w:tcBorders>
              <w:top w:val="nil"/>
              <w:left w:val="nil"/>
              <w:bottom w:val="nil"/>
              <w:right w:val="nil"/>
            </w:tcBorders>
          </w:tcPr>
          <w:p w14:paraId="7D784584"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0A0FC1C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1989CDA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845" w:type="pct"/>
            <w:tcBorders>
              <w:top w:val="nil"/>
              <w:left w:val="nil"/>
              <w:bottom w:val="nil"/>
              <w:right w:val="nil"/>
            </w:tcBorders>
          </w:tcPr>
          <w:p w14:paraId="56A2674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7FFEDA2D" w14:textId="77777777" w:rsidTr="004928C8">
        <w:tc>
          <w:tcPr>
            <w:tcW w:w="1622" w:type="pct"/>
            <w:tcBorders>
              <w:top w:val="nil"/>
              <w:left w:val="nil"/>
              <w:bottom w:val="nil"/>
              <w:right w:val="nil"/>
            </w:tcBorders>
          </w:tcPr>
          <w:p w14:paraId="1FE9856F"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5CB0AB9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00B3CFDF"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0D3A55D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(-0.599)</w:t>
            </w:r>
          </w:p>
        </w:tc>
        <w:tc>
          <w:tcPr>
            <w:tcW w:w="845" w:type="pct"/>
            <w:tcBorders>
              <w:top w:val="nil"/>
              <w:left w:val="nil"/>
              <w:bottom w:val="nil"/>
              <w:right w:val="nil"/>
            </w:tcBorders>
          </w:tcPr>
          <w:p w14:paraId="11FBB29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(-0.843)</w:t>
            </w:r>
          </w:p>
        </w:tc>
      </w:tr>
      <w:tr w:rsidR="002E0462" w:rsidRPr="002E0462" w14:paraId="44887FE8" w14:textId="77777777" w:rsidTr="004928C8">
        <w:tc>
          <w:tcPr>
            <w:tcW w:w="1622" w:type="pct"/>
            <w:tcBorders>
              <w:top w:val="nil"/>
              <w:left w:val="nil"/>
              <w:bottom w:val="nil"/>
              <w:right w:val="nil"/>
            </w:tcBorders>
          </w:tcPr>
          <w:p w14:paraId="6F04E2F3"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HIndex</w:t>
            </w:r>
          </w:p>
        </w:tc>
        <w:tc>
          <w:tcPr>
            <w:tcW w:w="844" w:type="pct"/>
            <w:tcBorders>
              <w:top w:val="nil"/>
              <w:left w:val="nil"/>
              <w:bottom w:val="nil"/>
              <w:right w:val="nil"/>
            </w:tcBorders>
          </w:tcPr>
          <w:p w14:paraId="29836A6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3195E17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5DF64E5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0.201***</w:t>
            </w:r>
          </w:p>
        </w:tc>
        <w:tc>
          <w:tcPr>
            <w:tcW w:w="845" w:type="pct"/>
            <w:tcBorders>
              <w:top w:val="nil"/>
              <w:left w:val="nil"/>
              <w:bottom w:val="nil"/>
              <w:right w:val="nil"/>
            </w:tcBorders>
          </w:tcPr>
          <w:p w14:paraId="4D294D5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0.197***</w:t>
            </w:r>
          </w:p>
        </w:tc>
      </w:tr>
      <w:tr w:rsidR="002E0462" w:rsidRPr="002E0462" w14:paraId="2A6C30A0" w14:textId="77777777" w:rsidTr="004928C8">
        <w:tc>
          <w:tcPr>
            <w:tcW w:w="1622" w:type="pct"/>
            <w:tcBorders>
              <w:top w:val="nil"/>
              <w:left w:val="nil"/>
              <w:bottom w:val="nil"/>
              <w:right w:val="nil"/>
            </w:tcBorders>
          </w:tcPr>
          <w:p w14:paraId="439FD2CE"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6566F56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39E1AF69"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221329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(6.946)</w:t>
            </w:r>
          </w:p>
        </w:tc>
        <w:tc>
          <w:tcPr>
            <w:tcW w:w="845" w:type="pct"/>
            <w:tcBorders>
              <w:top w:val="nil"/>
              <w:left w:val="nil"/>
              <w:bottom w:val="nil"/>
              <w:right w:val="nil"/>
            </w:tcBorders>
          </w:tcPr>
          <w:p w14:paraId="541AFD17"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(6.752)</w:t>
            </w:r>
          </w:p>
        </w:tc>
      </w:tr>
      <w:tr w:rsidR="002E0462" w:rsidRPr="002E0462" w14:paraId="50EB7A99" w14:textId="77777777" w:rsidTr="004928C8">
        <w:tc>
          <w:tcPr>
            <w:tcW w:w="1622" w:type="pct"/>
            <w:tcBorders>
              <w:top w:val="nil"/>
              <w:left w:val="nil"/>
              <w:bottom w:val="nil"/>
              <w:right w:val="nil"/>
            </w:tcBorders>
          </w:tcPr>
          <w:p w14:paraId="139238BA"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BoardSize</w:t>
            </w:r>
          </w:p>
        </w:tc>
        <w:tc>
          <w:tcPr>
            <w:tcW w:w="844" w:type="pct"/>
            <w:tcBorders>
              <w:top w:val="nil"/>
              <w:left w:val="nil"/>
              <w:bottom w:val="nil"/>
              <w:right w:val="nil"/>
            </w:tcBorders>
          </w:tcPr>
          <w:p w14:paraId="6B96FFCD"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1AE03936"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26FF891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c>
          <w:tcPr>
            <w:tcW w:w="845" w:type="pct"/>
            <w:tcBorders>
              <w:top w:val="nil"/>
              <w:left w:val="nil"/>
              <w:bottom w:val="nil"/>
              <w:right w:val="nil"/>
            </w:tcBorders>
          </w:tcPr>
          <w:p w14:paraId="343ADAD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-0.000</w:t>
            </w:r>
          </w:p>
        </w:tc>
      </w:tr>
      <w:tr w:rsidR="002E0462" w:rsidRPr="002E0462" w14:paraId="67FE9B88" w14:textId="77777777" w:rsidTr="004928C8">
        <w:tc>
          <w:tcPr>
            <w:tcW w:w="1622" w:type="pct"/>
            <w:tcBorders>
              <w:top w:val="nil"/>
              <w:left w:val="nil"/>
              <w:bottom w:val="nil"/>
              <w:right w:val="nil"/>
            </w:tcBorders>
          </w:tcPr>
          <w:p w14:paraId="74CB1466"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2DDA7E93"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32368813"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710EFCF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(0.468)</w:t>
            </w:r>
          </w:p>
        </w:tc>
        <w:tc>
          <w:tcPr>
            <w:tcW w:w="845" w:type="pct"/>
            <w:tcBorders>
              <w:top w:val="nil"/>
              <w:left w:val="nil"/>
              <w:bottom w:val="nil"/>
              <w:right w:val="nil"/>
            </w:tcBorders>
          </w:tcPr>
          <w:p w14:paraId="670C900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(-0.242)</w:t>
            </w:r>
          </w:p>
        </w:tc>
      </w:tr>
      <w:tr w:rsidR="002E0462" w:rsidRPr="002E0462" w14:paraId="482D4855" w14:textId="77777777" w:rsidTr="004928C8">
        <w:tc>
          <w:tcPr>
            <w:tcW w:w="1622" w:type="pct"/>
            <w:tcBorders>
              <w:top w:val="nil"/>
              <w:left w:val="nil"/>
              <w:bottom w:val="nil"/>
              <w:right w:val="nil"/>
            </w:tcBorders>
          </w:tcPr>
          <w:p w14:paraId="2DA1B0AF"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Boardmeeting</w:t>
            </w:r>
          </w:p>
        </w:tc>
        <w:tc>
          <w:tcPr>
            <w:tcW w:w="844" w:type="pct"/>
            <w:tcBorders>
              <w:top w:val="nil"/>
              <w:left w:val="nil"/>
              <w:bottom w:val="nil"/>
              <w:right w:val="nil"/>
            </w:tcBorders>
          </w:tcPr>
          <w:p w14:paraId="2F040237"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47D5CD4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702FDED9"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c>
          <w:tcPr>
            <w:tcW w:w="845" w:type="pct"/>
            <w:tcBorders>
              <w:top w:val="nil"/>
              <w:left w:val="nil"/>
              <w:bottom w:val="nil"/>
              <w:right w:val="nil"/>
            </w:tcBorders>
          </w:tcPr>
          <w:p w14:paraId="7785196C"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-0.006***</w:t>
            </w:r>
          </w:p>
        </w:tc>
      </w:tr>
      <w:tr w:rsidR="002E0462" w:rsidRPr="002E0462" w14:paraId="16A70220" w14:textId="77777777" w:rsidTr="004928C8">
        <w:tc>
          <w:tcPr>
            <w:tcW w:w="1622" w:type="pct"/>
            <w:tcBorders>
              <w:top w:val="nil"/>
              <w:left w:val="nil"/>
              <w:bottom w:val="nil"/>
              <w:right w:val="nil"/>
            </w:tcBorders>
          </w:tcPr>
          <w:p w14:paraId="0C3CC7B6"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w:t>
            </w:r>
          </w:p>
        </w:tc>
        <w:tc>
          <w:tcPr>
            <w:tcW w:w="844" w:type="pct"/>
            <w:tcBorders>
              <w:top w:val="nil"/>
              <w:left w:val="nil"/>
              <w:bottom w:val="nil"/>
              <w:right w:val="nil"/>
            </w:tcBorders>
          </w:tcPr>
          <w:p w14:paraId="12C65B00"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5E9DC638" w14:textId="77777777" w:rsidR="006E2DBB" w:rsidRPr="002E0462" w:rsidRDefault="006E2DBB" w:rsidP="004928C8">
            <w:pPr>
              <w:widowControl w:val="0"/>
              <w:autoSpaceDE w:val="0"/>
              <w:autoSpaceDN w:val="0"/>
              <w:adjustRightInd w:val="0"/>
              <w:jc w:val="center"/>
              <w:rPr>
                <w:bCs/>
                <w:color w:val="000000" w:themeColor="text1"/>
                <w:sz w:val="20"/>
                <w:szCs w:val="20"/>
              </w:rPr>
            </w:pPr>
          </w:p>
        </w:tc>
        <w:tc>
          <w:tcPr>
            <w:tcW w:w="845" w:type="pct"/>
            <w:tcBorders>
              <w:top w:val="nil"/>
              <w:left w:val="nil"/>
              <w:bottom w:val="nil"/>
              <w:right w:val="nil"/>
            </w:tcBorders>
          </w:tcPr>
          <w:p w14:paraId="65CA4D8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(-8.301)</w:t>
            </w:r>
          </w:p>
        </w:tc>
        <w:tc>
          <w:tcPr>
            <w:tcW w:w="845" w:type="pct"/>
            <w:tcBorders>
              <w:top w:val="nil"/>
              <w:left w:val="nil"/>
              <w:bottom w:val="nil"/>
              <w:right w:val="nil"/>
            </w:tcBorders>
          </w:tcPr>
          <w:p w14:paraId="1D0CFF3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(-8.409)</w:t>
            </w:r>
          </w:p>
        </w:tc>
      </w:tr>
      <w:tr w:rsidR="002E0462" w:rsidRPr="002E0462" w14:paraId="6E4AAA04" w14:textId="77777777" w:rsidTr="004928C8">
        <w:tc>
          <w:tcPr>
            <w:tcW w:w="1622" w:type="pct"/>
            <w:tcBorders>
              <w:top w:val="nil"/>
              <w:left w:val="nil"/>
              <w:bottom w:val="nil"/>
              <w:right w:val="nil"/>
            </w:tcBorders>
          </w:tcPr>
          <w:p w14:paraId="20093AC0" w14:textId="77777777" w:rsidR="006E2DBB" w:rsidRPr="002E0462" w:rsidRDefault="006E2DBB" w:rsidP="004928C8">
            <w:pPr>
              <w:widowControl w:val="0"/>
              <w:autoSpaceDE w:val="0"/>
              <w:autoSpaceDN w:val="0"/>
              <w:adjustRightInd w:val="0"/>
              <w:ind w:hanging="100"/>
              <w:rPr>
                <w:bCs/>
                <w:i/>
                <w:iCs/>
                <w:color w:val="000000" w:themeColor="text1"/>
                <w:sz w:val="20"/>
                <w:szCs w:val="20"/>
              </w:rPr>
            </w:pPr>
            <w:r w:rsidRPr="002E0462">
              <w:rPr>
                <w:bCs/>
                <w:i/>
                <w:iCs/>
                <w:color w:val="000000" w:themeColor="text1"/>
                <w:sz w:val="20"/>
                <w:szCs w:val="20"/>
              </w:rPr>
              <w:t xml:space="preserve"> Constant</w:t>
            </w:r>
          </w:p>
        </w:tc>
        <w:tc>
          <w:tcPr>
            <w:tcW w:w="844" w:type="pct"/>
            <w:tcBorders>
              <w:top w:val="nil"/>
              <w:left w:val="nil"/>
              <w:bottom w:val="nil"/>
              <w:right w:val="nil"/>
            </w:tcBorders>
          </w:tcPr>
          <w:p w14:paraId="1D1FA94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-0.445***</w:t>
            </w:r>
          </w:p>
        </w:tc>
        <w:tc>
          <w:tcPr>
            <w:tcW w:w="845" w:type="pct"/>
            <w:tcBorders>
              <w:top w:val="nil"/>
              <w:left w:val="nil"/>
              <w:bottom w:val="nil"/>
              <w:right w:val="nil"/>
            </w:tcBorders>
          </w:tcPr>
          <w:p w14:paraId="62ADADE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-0.404***</w:t>
            </w:r>
          </w:p>
        </w:tc>
        <w:tc>
          <w:tcPr>
            <w:tcW w:w="845" w:type="pct"/>
            <w:tcBorders>
              <w:top w:val="nil"/>
              <w:left w:val="nil"/>
              <w:bottom w:val="nil"/>
              <w:right w:val="nil"/>
            </w:tcBorders>
          </w:tcPr>
          <w:p w14:paraId="3BF48D9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-0.530***</w:t>
            </w:r>
          </w:p>
        </w:tc>
        <w:tc>
          <w:tcPr>
            <w:tcW w:w="845" w:type="pct"/>
            <w:tcBorders>
              <w:top w:val="nil"/>
              <w:left w:val="nil"/>
              <w:bottom w:val="nil"/>
              <w:right w:val="nil"/>
            </w:tcBorders>
          </w:tcPr>
          <w:p w14:paraId="2FE7E50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-0.576***</w:t>
            </w:r>
          </w:p>
        </w:tc>
      </w:tr>
      <w:tr w:rsidR="002E0462" w:rsidRPr="002E0462" w14:paraId="2ACA6A1C" w14:textId="77777777" w:rsidTr="004928C8">
        <w:tc>
          <w:tcPr>
            <w:tcW w:w="1622" w:type="pct"/>
            <w:tcBorders>
              <w:top w:val="nil"/>
              <w:left w:val="nil"/>
              <w:bottom w:val="nil"/>
              <w:right w:val="nil"/>
            </w:tcBorders>
          </w:tcPr>
          <w:p w14:paraId="41693F2F" w14:textId="77777777" w:rsidR="006E2DBB" w:rsidRPr="002E0462" w:rsidRDefault="006E2DBB" w:rsidP="004928C8">
            <w:pPr>
              <w:widowControl w:val="0"/>
              <w:autoSpaceDE w:val="0"/>
              <w:autoSpaceDN w:val="0"/>
              <w:adjustRightInd w:val="0"/>
              <w:ind w:hanging="100"/>
              <w:rPr>
                <w:bCs/>
                <w:color w:val="000000" w:themeColor="text1"/>
                <w:sz w:val="20"/>
                <w:szCs w:val="20"/>
              </w:rPr>
            </w:pPr>
            <w:r w:rsidRPr="002E0462">
              <w:rPr>
                <w:bCs/>
                <w:color w:val="000000" w:themeColor="text1"/>
                <w:sz w:val="20"/>
                <w:szCs w:val="20"/>
              </w:rPr>
              <w:t xml:space="preserve">  </w:t>
            </w:r>
          </w:p>
        </w:tc>
        <w:tc>
          <w:tcPr>
            <w:tcW w:w="844" w:type="pct"/>
            <w:tcBorders>
              <w:top w:val="nil"/>
              <w:left w:val="nil"/>
              <w:bottom w:val="nil"/>
              <w:right w:val="nil"/>
            </w:tcBorders>
          </w:tcPr>
          <w:p w14:paraId="7DA9BEE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(-5.750)</w:t>
            </w:r>
          </w:p>
        </w:tc>
        <w:tc>
          <w:tcPr>
            <w:tcW w:w="845" w:type="pct"/>
            <w:tcBorders>
              <w:top w:val="nil"/>
              <w:left w:val="nil"/>
              <w:bottom w:val="nil"/>
              <w:right w:val="nil"/>
            </w:tcBorders>
          </w:tcPr>
          <w:p w14:paraId="740E3D3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(-4.564)</w:t>
            </w:r>
          </w:p>
        </w:tc>
        <w:tc>
          <w:tcPr>
            <w:tcW w:w="845" w:type="pct"/>
            <w:tcBorders>
              <w:top w:val="nil"/>
              <w:left w:val="nil"/>
              <w:bottom w:val="nil"/>
              <w:right w:val="nil"/>
            </w:tcBorders>
          </w:tcPr>
          <w:p w14:paraId="614EA2DE"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(-6.676)</w:t>
            </w:r>
          </w:p>
        </w:tc>
        <w:tc>
          <w:tcPr>
            <w:tcW w:w="845" w:type="pct"/>
            <w:tcBorders>
              <w:top w:val="nil"/>
              <w:left w:val="nil"/>
              <w:bottom w:val="nil"/>
              <w:right w:val="nil"/>
            </w:tcBorders>
          </w:tcPr>
          <w:p w14:paraId="20CB1AA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(-6.082)</w:t>
            </w:r>
          </w:p>
        </w:tc>
      </w:tr>
      <w:tr w:rsidR="002E0462" w:rsidRPr="002E0462" w14:paraId="24B12799" w14:textId="77777777" w:rsidTr="004928C8">
        <w:tc>
          <w:tcPr>
            <w:tcW w:w="1622" w:type="pct"/>
            <w:tcBorders>
              <w:top w:val="nil"/>
              <w:left w:val="nil"/>
              <w:bottom w:val="nil"/>
              <w:right w:val="nil"/>
            </w:tcBorders>
          </w:tcPr>
          <w:p w14:paraId="32558E29" w14:textId="77777777" w:rsidR="006E2DBB" w:rsidRPr="002E0462" w:rsidRDefault="006E2DBB" w:rsidP="004928C8">
            <w:pPr>
              <w:widowControl w:val="0"/>
              <w:autoSpaceDE w:val="0"/>
              <w:autoSpaceDN w:val="0"/>
              <w:adjustRightInd w:val="0"/>
              <w:ind w:hanging="100"/>
              <w:rPr>
                <w:bCs/>
                <w:color w:val="000000" w:themeColor="text1"/>
                <w:sz w:val="20"/>
                <w:szCs w:val="20"/>
              </w:rPr>
            </w:pPr>
            <w:r w:rsidRPr="002E0462">
              <w:rPr>
                <w:bCs/>
                <w:color w:val="000000" w:themeColor="text1"/>
                <w:sz w:val="20"/>
                <w:szCs w:val="20"/>
              </w:rPr>
              <w:t>Industry FE</w:t>
            </w:r>
          </w:p>
        </w:tc>
        <w:tc>
          <w:tcPr>
            <w:tcW w:w="844" w:type="pct"/>
            <w:tcBorders>
              <w:top w:val="nil"/>
              <w:left w:val="nil"/>
              <w:bottom w:val="nil"/>
              <w:right w:val="nil"/>
            </w:tcBorders>
          </w:tcPr>
          <w:p w14:paraId="173B9A8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45" w:type="pct"/>
            <w:tcBorders>
              <w:top w:val="nil"/>
              <w:left w:val="nil"/>
              <w:bottom w:val="nil"/>
              <w:right w:val="nil"/>
            </w:tcBorders>
          </w:tcPr>
          <w:p w14:paraId="64A3180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45" w:type="pct"/>
            <w:tcBorders>
              <w:top w:val="nil"/>
              <w:left w:val="nil"/>
              <w:bottom w:val="nil"/>
              <w:right w:val="nil"/>
            </w:tcBorders>
          </w:tcPr>
          <w:p w14:paraId="5FDCFA10"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45" w:type="pct"/>
            <w:tcBorders>
              <w:top w:val="nil"/>
              <w:left w:val="nil"/>
              <w:bottom w:val="nil"/>
              <w:right w:val="nil"/>
            </w:tcBorders>
          </w:tcPr>
          <w:p w14:paraId="3B7222E3"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5E99EF4F" w14:textId="77777777" w:rsidTr="004928C8">
        <w:tc>
          <w:tcPr>
            <w:tcW w:w="1622" w:type="pct"/>
            <w:tcBorders>
              <w:top w:val="nil"/>
              <w:left w:val="nil"/>
              <w:bottom w:val="nil"/>
              <w:right w:val="nil"/>
            </w:tcBorders>
          </w:tcPr>
          <w:p w14:paraId="3B48D6D9" w14:textId="77777777" w:rsidR="006E2DBB" w:rsidRPr="002E0462" w:rsidRDefault="006E2DBB" w:rsidP="004928C8">
            <w:pPr>
              <w:widowControl w:val="0"/>
              <w:autoSpaceDE w:val="0"/>
              <w:autoSpaceDN w:val="0"/>
              <w:adjustRightInd w:val="0"/>
              <w:ind w:hanging="100"/>
              <w:rPr>
                <w:bCs/>
                <w:color w:val="000000" w:themeColor="text1"/>
                <w:sz w:val="20"/>
                <w:szCs w:val="20"/>
              </w:rPr>
            </w:pPr>
            <w:r w:rsidRPr="002E0462">
              <w:rPr>
                <w:bCs/>
                <w:color w:val="000000" w:themeColor="text1"/>
                <w:sz w:val="20"/>
                <w:szCs w:val="20"/>
              </w:rPr>
              <w:t>Year FE</w:t>
            </w:r>
          </w:p>
        </w:tc>
        <w:tc>
          <w:tcPr>
            <w:tcW w:w="844" w:type="pct"/>
            <w:tcBorders>
              <w:top w:val="nil"/>
              <w:left w:val="nil"/>
              <w:bottom w:val="nil"/>
              <w:right w:val="nil"/>
            </w:tcBorders>
          </w:tcPr>
          <w:p w14:paraId="74671A7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45" w:type="pct"/>
            <w:tcBorders>
              <w:top w:val="nil"/>
              <w:left w:val="nil"/>
              <w:bottom w:val="nil"/>
              <w:right w:val="nil"/>
            </w:tcBorders>
          </w:tcPr>
          <w:p w14:paraId="327067E8"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c>
          <w:tcPr>
            <w:tcW w:w="845" w:type="pct"/>
            <w:tcBorders>
              <w:top w:val="nil"/>
              <w:left w:val="nil"/>
              <w:bottom w:val="nil"/>
              <w:right w:val="nil"/>
            </w:tcBorders>
          </w:tcPr>
          <w:p w14:paraId="1D4F0D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N</w:t>
            </w:r>
          </w:p>
        </w:tc>
        <w:tc>
          <w:tcPr>
            <w:tcW w:w="845" w:type="pct"/>
            <w:tcBorders>
              <w:top w:val="nil"/>
              <w:left w:val="nil"/>
              <w:bottom w:val="nil"/>
              <w:right w:val="nil"/>
            </w:tcBorders>
          </w:tcPr>
          <w:p w14:paraId="7CB8F4F2"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Y</w:t>
            </w:r>
          </w:p>
        </w:tc>
      </w:tr>
      <w:tr w:rsidR="002E0462" w:rsidRPr="002E0462" w14:paraId="653764E8" w14:textId="77777777" w:rsidTr="004928C8">
        <w:tc>
          <w:tcPr>
            <w:tcW w:w="1622" w:type="pct"/>
            <w:tcBorders>
              <w:top w:val="nil"/>
              <w:left w:val="nil"/>
              <w:bottom w:val="nil"/>
              <w:right w:val="nil"/>
            </w:tcBorders>
          </w:tcPr>
          <w:p w14:paraId="527E8C3B" w14:textId="77777777" w:rsidR="006E2DBB" w:rsidRPr="002E0462" w:rsidRDefault="006E2DBB" w:rsidP="004928C8">
            <w:pPr>
              <w:widowControl w:val="0"/>
              <w:autoSpaceDE w:val="0"/>
              <w:autoSpaceDN w:val="0"/>
              <w:adjustRightInd w:val="0"/>
              <w:ind w:hanging="100"/>
              <w:rPr>
                <w:bCs/>
                <w:color w:val="000000" w:themeColor="text1"/>
                <w:sz w:val="20"/>
                <w:szCs w:val="20"/>
              </w:rPr>
            </w:pPr>
            <w:r w:rsidRPr="002E0462">
              <w:rPr>
                <w:bCs/>
                <w:color w:val="000000" w:themeColor="text1"/>
                <w:sz w:val="20"/>
                <w:szCs w:val="20"/>
              </w:rPr>
              <w:t>Observations</w:t>
            </w:r>
          </w:p>
        </w:tc>
        <w:tc>
          <w:tcPr>
            <w:tcW w:w="844" w:type="pct"/>
            <w:tcBorders>
              <w:top w:val="nil"/>
              <w:left w:val="nil"/>
              <w:bottom w:val="nil"/>
              <w:right w:val="nil"/>
            </w:tcBorders>
          </w:tcPr>
          <w:p w14:paraId="5BD687CD"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45" w:type="pct"/>
            <w:tcBorders>
              <w:top w:val="nil"/>
              <w:left w:val="nil"/>
              <w:bottom w:val="nil"/>
              <w:right w:val="nil"/>
            </w:tcBorders>
          </w:tcPr>
          <w:p w14:paraId="5024B18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45" w:type="pct"/>
            <w:tcBorders>
              <w:top w:val="nil"/>
              <w:left w:val="nil"/>
              <w:bottom w:val="nil"/>
              <w:right w:val="nil"/>
            </w:tcBorders>
          </w:tcPr>
          <w:p w14:paraId="2ABBF4D1"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c>
          <w:tcPr>
            <w:tcW w:w="845" w:type="pct"/>
            <w:tcBorders>
              <w:top w:val="nil"/>
              <w:left w:val="nil"/>
              <w:bottom w:val="nil"/>
              <w:right w:val="nil"/>
            </w:tcBorders>
          </w:tcPr>
          <w:p w14:paraId="07ABCF2B"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24511</w:t>
            </w:r>
          </w:p>
        </w:tc>
      </w:tr>
      <w:tr w:rsidR="002E0462" w:rsidRPr="002E0462" w14:paraId="6DA84D19" w14:textId="77777777" w:rsidTr="004928C8">
        <w:tc>
          <w:tcPr>
            <w:tcW w:w="1622" w:type="pct"/>
            <w:tcBorders>
              <w:top w:val="nil"/>
              <w:left w:val="nil"/>
              <w:bottom w:val="double" w:sz="4" w:space="0" w:color="auto"/>
              <w:right w:val="nil"/>
            </w:tcBorders>
          </w:tcPr>
          <w:p w14:paraId="192712A4" w14:textId="77777777" w:rsidR="006E2DBB" w:rsidRPr="002E0462" w:rsidRDefault="006E2DBB" w:rsidP="004928C8">
            <w:pPr>
              <w:widowControl w:val="0"/>
              <w:autoSpaceDE w:val="0"/>
              <w:autoSpaceDN w:val="0"/>
              <w:adjustRightInd w:val="0"/>
              <w:ind w:hanging="100"/>
              <w:rPr>
                <w:bCs/>
                <w:color w:val="000000" w:themeColor="text1"/>
                <w:sz w:val="20"/>
                <w:szCs w:val="20"/>
              </w:rPr>
            </w:pPr>
            <w:r w:rsidRPr="002E0462">
              <w:rPr>
                <w:bCs/>
                <w:color w:val="000000" w:themeColor="text1"/>
                <w:sz w:val="20"/>
                <w:szCs w:val="20"/>
              </w:rPr>
              <w:t>Adjusted R-squared</w:t>
            </w:r>
          </w:p>
        </w:tc>
        <w:tc>
          <w:tcPr>
            <w:tcW w:w="844" w:type="pct"/>
            <w:tcBorders>
              <w:top w:val="nil"/>
              <w:left w:val="nil"/>
              <w:bottom w:val="double" w:sz="4" w:space="0" w:color="auto"/>
              <w:right w:val="nil"/>
            </w:tcBorders>
          </w:tcPr>
          <w:p w14:paraId="0B02E8CF"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0.039</w:t>
            </w:r>
          </w:p>
        </w:tc>
        <w:tc>
          <w:tcPr>
            <w:tcW w:w="845" w:type="pct"/>
            <w:tcBorders>
              <w:top w:val="nil"/>
              <w:left w:val="nil"/>
              <w:bottom w:val="double" w:sz="4" w:space="0" w:color="auto"/>
              <w:right w:val="nil"/>
            </w:tcBorders>
          </w:tcPr>
          <w:p w14:paraId="09AA0EC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0.052</w:t>
            </w:r>
          </w:p>
        </w:tc>
        <w:tc>
          <w:tcPr>
            <w:tcW w:w="845" w:type="pct"/>
            <w:tcBorders>
              <w:top w:val="nil"/>
              <w:left w:val="nil"/>
              <w:bottom w:val="double" w:sz="4" w:space="0" w:color="auto"/>
              <w:right w:val="nil"/>
            </w:tcBorders>
          </w:tcPr>
          <w:p w14:paraId="5C052634"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0.052</w:t>
            </w:r>
          </w:p>
        </w:tc>
        <w:tc>
          <w:tcPr>
            <w:tcW w:w="845" w:type="pct"/>
            <w:tcBorders>
              <w:top w:val="nil"/>
              <w:left w:val="nil"/>
              <w:bottom w:val="double" w:sz="4" w:space="0" w:color="auto"/>
              <w:right w:val="nil"/>
            </w:tcBorders>
          </w:tcPr>
          <w:p w14:paraId="4C979126" w14:textId="77777777" w:rsidR="006E2DBB" w:rsidRPr="002E0462" w:rsidRDefault="006E2DBB" w:rsidP="004928C8">
            <w:pPr>
              <w:widowControl w:val="0"/>
              <w:autoSpaceDE w:val="0"/>
              <w:autoSpaceDN w:val="0"/>
              <w:adjustRightInd w:val="0"/>
              <w:jc w:val="center"/>
              <w:rPr>
                <w:bCs/>
                <w:color w:val="000000" w:themeColor="text1"/>
                <w:sz w:val="20"/>
                <w:szCs w:val="20"/>
              </w:rPr>
            </w:pPr>
            <w:r w:rsidRPr="002E0462">
              <w:rPr>
                <w:bCs/>
                <w:color w:val="000000" w:themeColor="text1"/>
                <w:sz w:val="20"/>
                <w:szCs w:val="20"/>
              </w:rPr>
              <w:t>0.066</w:t>
            </w:r>
          </w:p>
        </w:tc>
      </w:tr>
    </w:tbl>
    <w:p w14:paraId="6CA2A04E" w14:textId="77777777" w:rsidR="006E2DBB" w:rsidRPr="002E0462" w:rsidRDefault="006E2DBB" w:rsidP="006E2DBB">
      <w:pPr>
        <w:jc w:val="both"/>
        <w:rPr>
          <w:color w:val="000000" w:themeColor="text1"/>
        </w:rPr>
      </w:pPr>
      <w:r w:rsidRPr="002E0462">
        <w:rPr>
          <w:bCs/>
          <w:color w:val="000000" w:themeColor="text1"/>
          <w:sz w:val="20"/>
          <w:szCs w:val="20"/>
        </w:rPr>
        <w:t xml:space="preserve">This table presents the results for the moderating effect of analyst report coverage on the relationship between executive ownership and dividend tunnelling. The component variables of the interaction terms are standardized to reduce the effects of multicollinearity. All variables are defined in Appendix 1. </w:t>
      </w:r>
      <w:r w:rsidRPr="002E0462">
        <w:rPr>
          <w:color w:val="000000" w:themeColor="text1"/>
          <w:sz w:val="20"/>
          <w:szCs w:val="20"/>
        </w:rPr>
        <w:t>Standard errors are clustered at the firm level and t-statistics are in parentheses. *, **, and *** denote significance at the 10%, 5%, and 1% level, respectively.</w:t>
      </w:r>
    </w:p>
    <w:p w14:paraId="35ECC3A7" w14:textId="77777777" w:rsidR="006E2DBB" w:rsidRPr="002E0462" w:rsidRDefault="006E2DBB" w:rsidP="006E2DBB">
      <w:pPr>
        <w:rPr>
          <w:color w:val="000000" w:themeColor="text1"/>
        </w:rPr>
      </w:pPr>
    </w:p>
    <w:bookmarkEnd w:id="39"/>
    <w:p w14:paraId="571AA61F" w14:textId="77777777" w:rsidR="006E2DBB" w:rsidRPr="002E0462" w:rsidRDefault="006E2DBB" w:rsidP="006E2DBB">
      <w:pPr>
        <w:rPr>
          <w:color w:val="000000" w:themeColor="text1"/>
        </w:rPr>
      </w:pPr>
    </w:p>
    <w:p w14:paraId="4CCC5C8F" w14:textId="720486CE" w:rsidR="001717A8" w:rsidRPr="002E0462" w:rsidRDefault="001717A8" w:rsidP="006E2DBB">
      <w:pPr>
        <w:rPr>
          <w:color w:val="000000" w:themeColor="text1"/>
          <w:sz w:val="20"/>
          <w:szCs w:val="20"/>
        </w:rPr>
      </w:pPr>
    </w:p>
    <w:sectPr w:rsidR="001717A8" w:rsidRPr="002E0462" w:rsidSect="00CC1ACC">
      <w:footerReference w:type="default" r:id="rId24"/>
      <w:pgSz w:w="11906" w:h="16838" w:code="9"/>
      <w:pgMar w:top="1440" w:right="1440" w:bottom="1440" w:left="1440" w:header="851" w:footer="992" w:gutter="0"/>
      <w:pgNumType w:start="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E6B8" w14:textId="77777777" w:rsidR="001E7F2A" w:rsidRDefault="001E7F2A" w:rsidP="00426401">
      <w:r>
        <w:separator/>
      </w:r>
    </w:p>
  </w:endnote>
  <w:endnote w:type="continuationSeparator" w:id="0">
    <w:p w14:paraId="6FC8E373" w14:textId="77777777" w:rsidR="001E7F2A" w:rsidRDefault="001E7F2A" w:rsidP="0042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Body CS)">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TIX-Regular">
    <w:altName w:val="宋体"/>
    <w:panose1 w:val="00000000000000000000"/>
    <w:charset w:val="86"/>
    <w:family w:val="roman"/>
    <w:notTrueType/>
    <w:pitch w:val="default"/>
    <w:sig w:usb0="00000001" w:usb1="080E0000" w:usb2="00000010" w:usb3="00000000" w:csb0="00040000" w:csb1="00000000"/>
  </w:font>
  <w:font w:name="TimesNewRomanP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New Roman Uni">
    <w:altName w:val="宋体"/>
    <w:charset w:val="86"/>
    <w:family w:val="roman"/>
    <w:pitch w:val="variable"/>
    <w:sig w:usb0="B334AAFF" w:usb1="F9DFFFFF" w:usb2="0000003E" w:usb3="00000000" w:csb0="001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621607"/>
      <w:docPartObj>
        <w:docPartGallery w:val="Page Numbers (Bottom of Page)"/>
        <w:docPartUnique/>
      </w:docPartObj>
    </w:sdtPr>
    <w:sdtEndPr>
      <w:rPr>
        <w:sz w:val="24"/>
        <w:szCs w:val="24"/>
      </w:rPr>
    </w:sdtEndPr>
    <w:sdtContent>
      <w:p w14:paraId="6077AA15" w14:textId="708F5FFA" w:rsidR="00EC78AD" w:rsidRPr="00AE1577" w:rsidRDefault="00EC78AD">
        <w:pPr>
          <w:pStyle w:val="Footer"/>
          <w:jc w:val="center"/>
          <w:rPr>
            <w:sz w:val="24"/>
            <w:szCs w:val="24"/>
          </w:rPr>
        </w:pPr>
        <w:r w:rsidRPr="00AE1577">
          <w:rPr>
            <w:sz w:val="24"/>
            <w:szCs w:val="24"/>
          </w:rPr>
          <w:fldChar w:fldCharType="begin"/>
        </w:r>
        <w:r w:rsidRPr="00AE1577">
          <w:rPr>
            <w:sz w:val="24"/>
            <w:szCs w:val="24"/>
          </w:rPr>
          <w:instrText>PAGE   \* MERGEFORMAT</w:instrText>
        </w:r>
        <w:r w:rsidRPr="00AE1577">
          <w:rPr>
            <w:sz w:val="24"/>
            <w:szCs w:val="24"/>
          </w:rPr>
          <w:fldChar w:fldCharType="separate"/>
        </w:r>
        <w:r w:rsidR="00082C02" w:rsidRPr="00082C02">
          <w:rPr>
            <w:noProof/>
            <w:sz w:val="24"/>
            <w:szCs w:val="24"/>
            <w:lang w:val="zh-CN"/>
          </w:rPr>
          <w:t>54</w:t>
        </w:r>
        <w:r w:rsidRPr="00AE1577">
          <w:rPr>
            <w:sz w:val="24"/>
            <w:szCs w:val="24"/>
          </w:rPr>
          <w:fldChar w:fldCharType="end"/>
        </w:r>
      </w:p>
    </w:sdtContent>
  </w:sdt>
  <w:p w14:paraId="69C4C3A3" w14:textId="77777777" w:rsidR="00EC78AD" w:rsidRPr="00AE1577" w:rsidRDefault="00EC78A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9112E" w14:textId="77777777" w:rsidR="001E7F2A" w:rsidRDefault="001E7F2A" w:rsidP="00426401">
      <w:r>
        <w:separator/>
      </w:r>
    </w:p>
  </w:footnote>
  <w:footnote w:type="continuationSeparator" w:id="0">
    <w:p w14:paraId="5DA7B783" w14:textId="77777777" w:rsidR="001E7F2A" w:rsidRDefault="001E7F2A" w:rsidP="00426401">
      <w:r>
        <w:continuationSeparator/>
      </w:r>
    </w:p>
  </w:footnote>
  <w:footnote w:id="1">
    <w:p w14:paraId="18386799" w14:textId="44314C14" w:rsidR="00EC78AD" w:rsidRPr="0072274A" w:rsidRDefault="00EC78AD" w:rsidP="00181153">
      <w:r w:rsidRPr="0072274A">
        <w:rPr>
          <w:rStyle w:val="FootnoteReference"/>
          <w:sz w:val="20"/>
          <w:szCs w:val="20"/>
        </w:rPr>
        <w:footnoteRef/>
      </w:r>
      <w:r w:rsidRPr="0072274A">
        <w:rPr>
          <w:sz w:val="20"/>
          <w:szCs w:val="20"/>
        </w:rPr>
        <w:t xml:space="preserve"> </w:t>
      </w:r>
      <w:r>
        <w:rPr>
          <w:sz w:val="20"/>
          <w:szCs w:val="20"/>
        </w:rPr>
        <w:t>For details, p</w:t>
      </w:r>
      <w:r w:rsidRPr="0072274A">
        <w:rPr>
          <w:sz w:val="20"/>
          <w:szCs w:val="20"/>
        </w:rPr>
        <w:t xml:space="preserve">lease see the Decisions on Amending </w:t>
      </w:r>
      <w:r w:rsidRPr="00213291">
        <w:rPr>
          <w:sz w:val="20"/>
          <w:szCs w:val="20"/>
        </w:rPr>
        <w:t>Some Provisions on Cash Dividends by Listed Companies Order No. 57 [2008] of the China Securities Regulatory Commission.</w:t>
      </w:r>
    </w:p>
  </w:footnote>
  <w:footnote w:id="2">
    <w:p w14:paraId="46EB180C" w14:textId="6D2FC61C" w:rsidR="00EC78AD" w:rsidRPr="001209CC" w:rsidRDefault="00EC78AD" w:rsidP="00E8290E">
      <w:pPr>
        <w:jc w:val="both"/>
      </w:pPr>
      <w:r>
        <w:rPr>
          <w:rStyle w:val="FootnoteReference"/>
        </w:rPr>
        <w:footnoteRef/>
      </w:r>
      <w:r>
        <w:t xml:space="preserve"> </w:t>
      </w:r>
      <w:r>
        <w:rPr>
          <w:sz w:val="20"/>
          <w:szCs w:val="20"/>
        </w:rPr>
        <w:t>For details, p</w:t>
      </w:r>
      <w:r w:rsidRPr="001209CC">
        <w:rPr>
          <w:sz w:val="20"/>
          <w:szCs w:val="20"/>
        </w:rPr>
        <w:t>lease see the Guidelines No.3 on the Supervision and Administration of Listed Companies</w:t>
      </w:r>
      <w:r w:rsidRPr="007D0ABE">
        <w:rPr>
          <w:sz w:val="22"/>
        </w:rPr>
        <w:t xml:space="preserve"> </w:t>
      </w:r>
      <w:r w:rsidRPr="001209CC">
        <w:rPr>
          <w:sz w:val="20"/>
          <w:szCs w:val="20"/>
        </w:rPr>
        <w:t>– Distribution of Cash Dividends of Listed Companies, Announcement No. 43 [2013] of the China Securities Regulatory Commission.</w:t>
      </w:r>
    </w:p>
  </w:footnote>
  <w:footnote w:id="3">
    <w:p w14:paraId="12A544C8" w14:textId="2D495BCE" w:rsidR="00EC78AD" w:rsidRPr="00875132" w:rsidRDefault="00EC78AD" w:rsidP="00442A0A">
      <w:pPr>
        <w:pStyle w:val="FootnoteText"/>
        <w:jc w:val="both"/>
        <w:rPr>
          <w:rFonts w:asciiTheme="minorHAnsi" w:hAnsiTheme="minorHAnsi" w:cstheme="minorHAnsi"/>
          <w:sz w:val="20"/>
          <w:szCs w:val="20"/>
          <w:lang w:val="en-US"/>
        </w:rPr>
      </w:pPr>
      <w:r w:rsidRPr="00875132">
        <w:rPr>
          <w:rStyle w:val="FootnoteReference"/>
          <w:rFonts w:asciiTheme="minorHAnsi" w:hAnsiTheme="minorHAnsi" w:cstheme="minorHAnsi"/>
          <w:sz w:val="20"/>
          <w:szCs w:val="20"/>
        </w:rPr>
        <w:footnoteRef/>
      </w:r>
      <w:r w:rsidRPr="00875132">
        <w:rPr>
          <w:rFonts w:asciiTheme="minorHAnsi" w:hAnsiTheme="minorHAnsi" w:cstheme="minorHAnsi"/>
          <w:sz w:val="20"/>
          <w:szCs w:val="20"/>
        </w:rPr>
        <w:t xml:space="preserve"> </w:t>
      </w:r>
      <w:r w:rsidRPr="00875132">
        <w:rPr>
          <w:sz w:val="20"/>
          <w:szCs w:val="20"/>
        </w:rPr>
        <w:t xml:space="preserve">The role of executives in </w:t>
      </w:r>
      <w:r>
        <w:rPr>
          <w:sz w:val="20"/>
          <w:szCs w:val="20"/>
        </w:rPr>
        <w:t>tunneling</w:t>
      </w:r>
      <w:r w:rsidRPr="00875132">
        <w:rPr>
          <w:sz w:val="20"/>
          <w:szCs w:val="20"/>
        </w:rPr>
        <w:t xml:space="preserve"> by controlling shareholders </w:t>
      </w:r>
      <w:r>
        <w:rPr>
          <w:sz w:val="20"/>
          <w:szCs w:val="20"/>
        </w:rPr>
        <w:t>has</w:t>
      </w:r>
      <w:r w:rsidRPr="00875132">
        <w:rPr>
          <w:sz w:val="20"/>
          <w:szCs w:val="20"/>
        </w:rPr>
        <w:t xml:space="preserve"> not</w:t>
      </w:r>
      <w:r>
        <w:rPr>
          <w:sz w:val="20"/>
          <w:szCs w:val="20"/>
        </w:rPr>
        <w:t xml:space="preserve"> been</w:t>
      </w:r>
      <w:r w:rsidRPr="00875132">
        <w:rPr>
          <w:sz w:val="20"/>
          <w:szCs w:val="20"/>
        </w:rPr>
        <w:t xml:space="preserve"> investigated in the prior </w:t>
      </w:r>
      <w:r>
        <w:rPr>
          <w:sz w:val="20"/>
          <w:szCs w:val="20"/>
        </w:rPr>
        <w:t>tunneling</w:t>
      </w:r>
      <w:r w:rsidR="00A42759">
        <w:rPr>
          <w:sz w:val="20"/>
          <w:szCs w:val="20"/>
        </w:rPr>
        <w:t xml:space="preserve"> </w:t>
      </w:r>
      <w:r w:rsidRPr="00875132">
        <w:rPr>
          <w:sz w:val="20"/>
          <w:szCs w:val="20"/>
        </w:rPr>
        <w:t>literature</w:t>
      </w:r>
      <w:r>
        <w:rPr>
          <w:sz w:val="20"/>
          <w:szCs w:val="20"/>
        </w:rPr>
        <w:t xml:space="preserve">, </w:t>
      </w:r>
      <w:r w:rsidRPr="00875132">
        <w:rPr>
          <w:sz w:val="20"/>
          <w:szCs w:val="20"/>
        </w:rPr>
        <w:t>e.g.,</w:t>
      </w:r>
      <w:r>
        <w:rPr>
          <w:sz w:val="20"/>
          <w:szCs w:val="20"/>
        </w:rPr>
        <w:fldChar w:fldCharType="begin"/>
      </w:r>
      <w:r>
        <w:rPr>
          <w:sz w:val="20"/>
          <w:szCs w:val="20"/>
        </w:rPr>
        <w:instrText xml:space="preserve"> ADDIN EN.CITE &lt;EndNote&gt;&lt;Cite AuthorYear="1"&gt;&lt;Author&gt;Lv&lt;/Author&gt;&lt;Year&gt;2012&lt;/Year&gt;&lt;RecNum&gt;423&lt;/RecNum&gt;&lt;DisplayText&gt;Lv et al. (2012)&lt;/DisplayText&gt;&lt;record&gt;&lt;rec-number&gt;423&lt;/rec-number&gt;&lt;foreign-keys&gt;&lt;key app="EN" db-id="evaftsw08zx0e2eex9ovz29izrwdxaax0s0x" timestamp="1609997515" guid="96cf1e51-f081-445d-8a26-30088507d413"&gt;423&lt;/key&gt;&lt;/foreign-keys&gt;&lt;ref-type name="Journal Article"&gt;17&lt;/ref-type&gt;&lt;contributors&gt;&lt;authors&gt;&lt;author&gt;Lv, Huaili&lt;/author&gt;&lt;author&gt;Li, Wanli&lt;/author&gt;&lt;author&gt;Gao, Simon&lt;/author&gt;&lt;/authors&gt;&lt;/contributors&gt;&lt;titles&gt;&lt;title&gt;Dividend tunneling and joint expropriation: empirical evidence from China&amp;apos;s capital market&lt;/title&gt;&lt;secondary-title&gt;The European Journal of Finance&lt;/secondary-title&gt;&lt;/titles&gt;&lt;periodical&gt;&lt;full-title&gt;The European Journal of Finance&lt;/full-title&gt;&lt;/periodical&gt;&lt;pages&gt;369-392&lt;/pages&gt;&lt;volume&gt;18&lt;/volume&gt;&lt;number&gt;3-4&lt;/number&gt;&lt;dates&gt;&lt;year&gt;2012&lt;/year&gt;&lt;pub-dates&gt;&lt;date&gt;2012/04/01&lt;/date&gt;&lt;/pub-dates&gt;&lt;/dates&gt;&lt;publisher&gt;Routledge&lt;/publisher&gt;&lt;isbn&gt;1351-847X&lt;/isbn&gt;&lt;urls&gt;&lt;related-urls&gt;&lt;url&gt;https://doi.org/10.1080/1351847X.2011.579741&lt;/url&gt;&lt;/related-urls&gt;&lt;/urls&gt;&lt;electronic-resource-num&gt;10.1080/1351847X.2011.579741&lt;/electronic-resource-num&gt;&lt;/record&gt;&lt;/Cite&gt;&lt;/EndNote&gt;</w:instrText>
      </w:r>
      <w:r>
        <w:rPr>
          <w:sz w:val="20"/>
          <w:szCs w:val="20"/>
        </w:rPr>
        <w:fldChar w:fldCharType="separate"/>
      </w:r>
      <w:r>
        <w:rPr>
          <w:noProof/>
          <w:sz w:val="20"/>
          <w:szCs w:val="20"/>
        </w:rPr>
        <w:t>Lv et al. (2012)</w:t>
      </w:r>
      <w:r>
        <w:rPr>
          <w:sz w:val="20"/>
          <w:szCs w:val="20"/>
        </w:rPr>
        <w:fldChar w:fldCharType="end"/>
      </w:r>
      <w:r>
        <w:rPr>
          <w:sz w:val="20"/>
          <w:szCs w:val="20"/>
        </w:rPr>
        <w:t>.</w:t>
      </w:r>
    </w:p>
  </w:footnote>
  <w:footnote w:id="4">
    <w:p w14:paraId="4660A605" w14:textId="0C962ADA" w:rsidR="00EC78AD" w:rsidRPr="00AD5612" w:rsidRDefault="00EC78AD" w:rsidP="00E863C2">
      <w:pPr>
        <w:pStyle w:val="FootnoteText"/>
        <w:jc w:val="both"/>
        <w:rPr>
          <w:sz w:val="20"/>
          <w:szCs w:val="20"/>
        </w:rPr>
      </w:pPr>
      <w:r w:rsidRPr="00DD770E">
        <w:rPr>
          <w:rStyle w:val="FootnoteReference"/>
          <w:sz w:val="20"/>
          <w:szCs w:val="20"/>
        </w:rPr>
        <w:footnoteRef/>
      </w:r>
      <w:r w:rsidRPr="00DD770E">
        <w:rPr>
          <w:sz w:val="20"/>
          <w:szCs w:val="20"/>
        </w:rPr>
        <w:t xml:space="preserve"> There </w:t>
      </w:r>
      <w:r w:rsidRPr="00DD770E">
        <w:rPr>
          <w:noProof/>
          <w:sz w:val="20"/>
          <w:szCs w:val="20"/>
        </w:rPr>
        <w:t>are</w:t>
      </w:r>
      <w:r w:rsidRPr="00DD770E">
        <w:rPr>
          <w:sz w:val="20"/>
          <w:szCs w:val="20"/>
        </w:rPr>
        <w:t xml:space="preserve"> a </w:t>
      </w:r>
      <w:r w:rsidRPr="00DD770E">
        <w:rPr>
          <w:noProof/>
          <w:sz w:val="20"/>
          <w:szCs w:val="20"/>
        </w:rPr>
        <w:t>wide</w:t>
      </w:r>
      <w:r w:rsidRPr="00DD770E">
        <w:rPr>
          <w:sz w:val="20"/>
          <w:szCs w:val="20"/>
        </w:rPr>
        <w:t xml:space="preserve"> range of activities associated with </w:t>
      </w:r>
      <w:r>
        <w:rPr>
          <w:noProof/>
          <w:sz w:val="20"/>
          <w:szCs w:val="20"/>
        </w:rPr>
        <w:t>tunneling</w:t>
      </w:r>
      <w:r w:rsidRPr="00DD770E">
        <w:rPr>
          <w:sz w:val="20"/>
          <w:szCs w:val="20"/>
        </w:rPr>
        <w:t xml:space="preserve">, including outright theft, loan guarantees, and deviation from market prices when selling assets or products. For instance, </w:t>
      </w:r>
      <w:r>
        <w:rPr>
          <w:sz w:val="20"/>
          <w:szCs w:val="20"/>
        </w:rPr>
        <w:t>tunneling</w:t>
      </w:r>
      <w:r w:rsidRPr="00DD770E">
        <w:rPr>
          <w:sz w:val="20"/>
          <w:szCs w:val="20"/>
        </w:rPr>
        <w:t xml:space="preserve"> through intercorporate loans and related party transactions has been discussed by </w:t>
      </w:r>
      <w:r w:rsidRPr="00DD770E">
        <w:rPr>
          <w:sz w:val="20"/>
          <w:szCs w:val="20"/>
        </w:rPr>
        <w:fldChar w:fldCharType="begin"/>
      </w:r>
      <w:r>
        <w:rPr>
          <w:sz w:val="20"/>
          <w:szCs w:val="20"/>
        </w:rPr>
        <w:instrText xml:space="preserve"> ADDIN EN.CITE &lt;EndNote&gt;&lt;Cite AuthorYear="1"&gt;&lt;Author&gt;Jiang&lt;/Author&gt;&lt;Year&gt;2010&lt;/Year&gt;&lt;RecNum&gt;149&lt;/RecNum&gt;&lt;DisplayText&gt;G. Jiang et al. (2010)&lt;/DisplayText&gt;&lt;record&gt;&lt;rec-number&gt;149&lt;/rec-number&gt;&lt;foreign-keys&gt;&lt;key app="EN" db-id="evaftsw08zx0e2eex9ovz29izrwdxaax0s0x" timestamp="1599401620" guid="8eb254de-103b-4735-9e68-487188085536"&gt;149&lt;/key&gt;&lt;/foreign-keys&gt;&lt;ref-type name="Journal Article"&gt;17&lt;/ref-type&gt;&lt;contributors&gt;&lt;authors&gt;&lt;author&gt;Jiang, Guohua&lt;/author&gt;&lt;author&gt;Lee, Charles M. C.&lt;/author&gt;&lt;author&gt;Yue, Heng&lt;/author&gt;&lt;/authors&gt;&lt;/contributors&gt;&lt;titles&gt;&lt;title&gt;Tunneling through intercorporate loans: The China experience&lt;/title&gt;&lt;secondary-title&gt;Journal of Financial Economics&lt;/secondary-title&gt;&lt;/titles&gt;&lt;periodical&gt;&lt;full-title&gt;Journal of Financial Economics&lt;/full-title&gt;&lt;/periodical&gt;&lt;pages&gt;1-20&lt;/pages&gt;&lt;volume&gt;98&lt;/volume&gt;&lt;number&gt;1&lt;/number&gt;&lt;dates&gt;&lt;year&gt;2010&lt;/year&gt;&lt;pub-dates&gt;&lt;date&gt;10//&lt;/date&gt;&lt;/pub-dates&gt;&lt;/dates&gt;&lt;isbn&gt;0304-405X&lt;/isbn&gt;&lt;urls&gt;&lt;related-urls&gt;&lt;url&gt;http://www.sciencedirect.com/science/article/pii/S0304405X10001145&lt;/url&gt;&lt;/related-urls&gt;&lt;/urls&gt;&lt;electronic-resource-num&gt;http://dx.doi.org/10.1016/j.jfineco.2010.05.002&lt;/electronic-resource-num&gt;&lt;/record&gt;&lt;/Cite&gt;&lt;/EndNote&gt;</w:instrText>
      </w:r>
      <w:r w:rsidRPr="00DD770E">
        <w:rPr>
          <w:sz w:val="20"/>
          <w:szCs w:val="20"/>
        </w:rPr>
        <w:fldChar w:fldCharType="separate"/>
      </w:r>
      <w:r>
        <w:rPr>
          <w:noProof/>
          <w:sz w:val="20"/>
          <w:szCs w:val="20"/>
        </w:rPr>
        <w:t>Jiang et al. (2010)</w:t>
      </w:r>
      <w:r w:rsidRPr="00DD770E">
        <w:rPr>
          <w:sz w:val="20"/>
          <w:szCs w:val="20"/>
        </w:rPr>
        <w:fldChar w:fldCharType="end"/>
      </w:r>
      <w:r w:rsidRPr="00DD770E">
        <w:rPr>
          <w:sz w:val="20"/>
          <w:szCs w:val="20"/>
        </w:rPr>
        <w:t xml:space="preserve">, </w:t>
      </w:r>
      <w:r w:rsidRPr="00DD770E">
        <w:rPr>
          <w:sz w:val="20"/>
          <w:szCs w:val="20"/>
        </w:rPr>
        <w:fldChar w:fldCharType="begin"/>
      </w:r>
      <w:r>
        <w:rPr>
          <w:sz w:val="20"/>
          <w:szCs w:val="20"/>
        </w:rPr>
        <w:instrText xml:space="preserve"> ADDIN EN.CITE &lt;EndNote&gt;&lt;Cite AuthorYear="1"&gt;&lt;Author&gt;Aharony&lt;/Author&gt;&lt;Year&gt;2010&lt;/Year&gt;&lt;RecNum&gt;294&lt;/RecNum&gt;&lt;DisplayText&gt;Aharony et al. (2010)&lt;/DisplayText&gt;&lt;record&gt;&lt;rec-number&gt;294&lt;/rec-number&gt;&lt;foreign-keys&gt;&lt;key app="EN" db-id="evaftsw08zx0e2eex9ovz29izrwdxaax0s0x" timestamp="1599401623" guid="6f84d411-96a6-4661-aafc-9207d17fdf1d"&gt;294&lt;/key&gt;&lt;/foreign-keys&gt;&lt;ref-type name="Journal Article"&gt;17&lt;/ref-type&gt;&lt;contributors&gt;&lt;authors&gt;&lt;author&gt;Aharony, Joseph&lt;/author&gt;&lt;author&gt;Wang, Jiwei&lt;/author&gt;&lt;author&gt;Yuan, Hongqi&lt;/author&gt;&lt;/authors&gt;&lt;/contributors&gt;&lt;titles&gt;&lt;title&gt;Tunneling as an incentive for earnings management during the IPO process in China&lt;/title&gt;&lt;secondary-title&gt;Journal of Accounting and Public Policy&lt;/secondary-title&gt;&lt;/titles&gt;&lt;periodical&gt;&lt;full-title&gt;Journal of Accounting and Public Policy&lt;/full-title&gt;&lt;/periodical&gt;&lt;pages&gt;1-26&lt;/pages&gt;&lt;volume&gt;29&lt;/volume&gt;&lt;number&gt;1&lt;/number&gt;&lt;keywords&gt;&lt;keyword&gt;Related-party transactions&lt;/keyword&gt;&lt;keyword&gt;Earnings management&lt;/keyword&gt;&lt;keyword&gt;Tunneling&lt;/keyword&gt;&lt;keyword&gt;Initial public offering&lt;/keyword&gt;&lt;/keywords&gt;&lt;dates&gt;&lt;year&gt;2010&lt;/year&gt;&lt;pub-dates&gt;&lt;date&gt;1//&lt;/date&gt;&lt;/pub-dates&gt;&lt;/dates&gt;&lt;isbn&gt;0278-4254&lt;/isbn&gt;&lt;urls&gt;&lt;related-urls&gt;&lt;url&gt;http://www.sciencedirect.com/science/article/pii/S0278425409000854&lt;/url&gt;&lt;/related-urls&gt;&lt;/urls&gt;&lt;electronic-resource-num&gt;http://dx.doi.org/10.1016/j.jaccpubpol.2009.10.003&lt;/electronic-resource-num&gt;&lt;access-date&gt;2010/2//&lt;/access-date&gt;&lt;/record&gt;&lt;/Cite&gt;&lt;/EndNote&gt;</w:instrText>
      </w:r>
      <w:r w:rsidRPr="00DD770E">
        <w:rPr>
          <w:sz w:val="20"/>
          <w:szCs w:val="20"/>
        </w:rPr>
        <w:fldChar w:fldCharType="separate"/>
      </w:r>
      <w:r>
        <w:rPr>
          <w:noProof/>
          <w:sz w:val="20"/>
          <w:szCs w:val="20"/>
        </w:rPr>
        <w:t>Aharony et al. (2010)</w:t>
      </w:r>
      <w:r w:rsidRPr="00DD770E">
        <w:rPr>
          <w:sz w:val="20"/>
          <w:szCs w:val="20"/>
        </w:rPr>
        <w:fldChar w:fldCharType="end"/>
      </w:r>
      <w:r w:rsidRPr="00DD770E">
        <w:rPr>
          <w:sz w:val="20"/>
          <w:szCs w:val="20"/>
        </w:rPr>
        <w:t xml:space="preserve">, and </w:t>
      </w:r>
      <w:r w:rsidRPr="00DD770E">
        <w:rPr>
          <w:sz w:val="20"/>
          <w:szCs w:val="20"/>
        </w:rPr>
        <w:fldChar w:fldCharType="begin"/>
      </w:r>
      <w:r>
        <w:rPr>
          <w:sz w:val="20"/>
          <w:szCs w:val="20"/>
        </w:rPr>
        <w:instrText xml:space="preserve"> ADDIN EN.CITE &lt;EndNote&gt;&lt;Cite AuthorYear="1"&gt;&lt;Author&gt;Du&lt;/Author&gt;&lt;Year&gt;2013&lt;/Year&gt;&lt;RecNum&gt;148&lt;/RecNum&gt;&lt;DisplayText&gt;Du et al. (2013)&lt;/DisplayText&gt;&lt;record&gt;&lt;rec-number&gt;148&lt;/rec-number&gt;&lt;foreign-keys&gt;&lt;key app="EN" db-id="evaftsw08zx0e2eex9ovz29izrwdxaax0s0x" timestamp="1599401620" guid="c95cc4f2-212f-4303-bc5c-06505b9540dd"&gt;148&lt;/key&gt;&lt;/foreign-keys&gt;&lt;ref-type name="Journal Article"&gt;17&lt;/ref-type&gt;&lt;contributors&gt;&lt;authors&gt;&lt;author&gt;Du, Julan&lt;/author&gt;&lt;author&gt;He, Qing&lt;/author&gt;&lt;author&gt;Yuen, San Wing&lt;/author&gt;&lt;/authors&gt;&lt;/contributors&gt;&lt;titles&gt;&lt;title&gt;Tunneling and the decision to go private: Evidence from Hong Kong&lt;/title&gt;&lt;secondary-title&gt;Pacific-Basin Finance Journal&lt;/secondary-title&gt;&lt;/titles&gt;&lt;periodical&gt;&lt;full-title&gt;Pacific-Basin Finance Journal&lt;/full-title&gt;&lt;/periodical&gt;&lt;pages&gt;50-68&lt;/pages&gt;&lt;volume&gt;22&lt;/volume&gt;&lt;number&gt;1&lt;/number&gt;&lt;keywords&gt;&lt;keyword&gt;Tunneling&lt;/keyword&gt;&lt;keyword&gt;Going private&lt;/keyword&gt;&lt;keyword&gt;Related party transactions&lt;/keyword&gt;&lt;keyword&gt;Free cash flow&lt;/keyword&gt;&lt;/keywords&gt;&lt;dates&gt;&lt;year&gt;2013&lt;/year&gt;&lt;pub-dates&gt;&lt;date&gt;4//&lt;/date&gt;&lt;/pub-dates&gt;&lt;/dates&gt;&lt;isbn&gt;0927-538X&lt;/isbn&gt;&lt;urls&gt;&lt;related-urls&gt;&lt;url&gt;http://www.sciencedirect.com/science/article/pii/S0927538X12000765&lt;/url&gt;&lt;/related-urls&gt;&lt;/urls&gt;&lt;electronic-resource-num&gt;http://dx.doi.org/10.1016/j.pacfin.2012.10.001&lt;/electronic-resource-num&gt;&lt;/record&gt;&lt;/Cite&gt;&lt;/EndNote&gt;</w:instrText>
      </w:r>
      <w:r w:rsidRPr="00DD770E">
        <w:rPr>
          <w:sz w:val="20"/>
          <w:szCs w:val="20"/>
        </w:rPr>
        <w:fldChar w:fldCharType="separate"/>
      </w:r>
      <w:r>
        <w:rPr>
          <w:noProof/>
          <w:sz w:val="20"/>
          <w:szCs w:val="20"/>
        </w:rPr>
        <w:t>Du et al. (2013)</w:t>
      </w:r>
      <w:r w:rsidRPr="00DD770E">
        <w:rPr>
          <w:sz w:val="20"/>
          <w:szCs w:val="20"/>
        </w:rPr>
        <w:fldChar w:fldCharType="end"/>
      </w:r>
      <w:r w:rsidR="00532EBD">
        <w:rPr>
          <w:sz w:val="20"/>
          <w:szCs w:val="20"/>
        </w:rPr>
        <w:t>.</w:t>
      </w:r>
    </w:p>
  </w:footnote>
  <w:footnote w:id="5">
    <w:p w14:paraId="0246BDD8" w14:textId="71DE2FE2" w:rsidR="00EC78AD" w:rsidRPr="00623401" w:rsidRDefault="00EC78AD" w:rsidP="00623401">
      <w:pPr>
        <w:pStyle w:val="FootnoteText"/>
        <w:jc w:val="both"/>
        <w:rPr>
          <w:sz w:val="20"/>
          <w:szCs w:val="20"/>
        </w:rPr>
      </w:pPr>
      <w:r w:rsidRPr="00DD770E">
        <w:rPr>
          <w:rStyle w:val="FootnoteReference"/>
          <w:sz w:val="20"/>
          <w:szCs w:val="20"/>
        </w:rPr>
        <w:footnoteRef/>
      </w:r>
      <w:r w:rsidRPr="00DD770E">
        <w:rPr>
          <w:sz w:val="20"/>
          <w:szCs w:val="20"/>
        </w:rPr>
        <w:t xml:space="preserve"> </w:t>
      </w:r>
      <w:r w:rsidRPr="00DD770E">
        <w:rPr>
          <w:bCs/>
          <w:sz w:val="20"/>
          <w:szCs w:val="20"/>
        </w:rPr>
        <w:fldChar w:fldCharType="begin"/>
      </w:r>
      <w:r>
        <w:rPr>
          <w:bCs/>
          <w:sz w:val="20"/>
          <w:szCs w:val="20"/>
        </w:rPr>
        <w:instrText xml:space="preserve"> ADDIN EN.CITE &lt;EndNote&gt;&lt;Cite AuthorYear="1"&gt;&lt;Author&gt;Yuan&lt;/Author&gt;&lt;Year&gt;2008&lt;/Year&gt;&lt;RecNum&gt;1084&lt;/RecNum&gt;&lt;DisplayText&gt;Yuan et al. (2008)&lt;/DisplayText&gt;&lt;record&gt;&lt;rec-number&gt;1084&lt;/rec-number&gt;&lt;foreign-keys&gt;&lt;key app="EN" db-id="zwe2re550fwrtlev2dkp2pfd5zwa09v5xwx5" timestamp="1498852452"&gt;1084&lt;/key&gt;&lt;/foreign-keys&gt;&lt;ref-type name="Journal Article"&gt;17&lt;/ref-type&gt;&lt;contributors&gt;&lt;authors&gt;&lt;author&gt;Yuan, Rongli&lt;/author&gt;&lt;author&gt;Xiao, Jason Zezhong&lt;/author&gt;&lt;author&gt;Zou, Hong&lt;/author&gt;&lt;/authors&gt;&lt;/contributors&gt;&lt;titles&gt;&lt;title&gt;Mutual funds’ ownership and firm performance: Evidence from China&lt;/title&gt;&lt;secondary-title&gt;Journal of Banking &amp;amp; Finance&lt;/secondary-title&gt;&lt;/titles&gt;&lt;periodical&gt;&lt;full-title&gt;Journal of Banking &amp;amp; Finance&lt;/full-title&gt;&lt;/periodical&gt;&lt;pages&gt;1552-1565&lt;/pages&gt;&lt;volume&gt;32&lt;/volume&gt;&lt;number&gt;8&lt;/number&gt;&lt;dates&gt;&lt;year&gt;2008&lt;/year&gt;&lt;/dates&gt;&lt;isbn&gt;0378-4266&lt;/isbn&gt;&lt;urls&gt;&lt;/urls&gt;&lt;/record&gt;&lt;/Cite&gt;&lt;/EndNote&gt;</w:instrText>
      </w:r>
      <w:r w:rsidRPr="00DD770E">
        <w:rPr>
          <w:bCs/>
          <w:sz w:val="20"/>
          <w:szCs w:val="20"/>
        </w:rPr>
        <w:fldChar w:fldCharType="separate"/>
      </w:r>
      <w:r>
        <w:rPr>
          <w:bCs/>
          <w:noProof/>
          <w:sz w:val="20"/>
          <w:szCs w:val="20"/>
        </w:rPr>
        <w:t>Yuan et al. (2008)</w:t>
      </w:r>
      <w:r w:rsidRPr="00DD770E">
        <w:rPr>
          <w:bCs/>
          <w:sz w:val="20"/>
          <w:szCs w:val="20"/>
        </w:rPr>
        <w:fldChar w:fldCharType="end"/>
      </w:r>
      <w:r w:rsidRPr="00DD770E">
        <w:rPr>
          <w:bCs/>
          <w:sz w:val="20"/>
          <w:szCs w:val="20"/>
        </w:rPr>
        <w:t xml:space="preserve"> find that the controlling shareholders and state-owned shareholders belong to the same state-owned holding groups </w:t>
      </w:r>
      <w:r w:rsidRPr="00DD770E">
        <w:rPr>
          <w:bCs/>
          <w:noProof/>
          <w:sz w:val="20"/>
          <w:szCs w:val="20"/>
        </w:rPr>
        <w:t>at</w:t>
      </w:r>
      <w:r w:rsidRPr="00DD770E">
        <w:rPr>
          <w:bCs/>
          <w:sz w:val="20"/>
          <w:szCs w:val="20"/>
        </w:rPr>
        <w:t xml:space="preserve"> most times. </w:t>
      </w:r>
    </w:p>
  </w:footnote>
  <w:footnote w:id="6">
    <w:p w14:paraId="7B06E029" w14:textId="4DB1E5FE" w:rsidR="00EC78AD" w:rsidRPr="00E8290E" w:rsidRDefault="00EC78AD" w:rsidP="00F0104C">
      <w:pPr>
        <w:pStyle w:val="FootnoteText"/>
        <w:jc w:val="both"/>
        <w:rPr>
          <w:sz w:val="20"/>
          <w:szCs w:val="20"/>
        </w:rPr>
      </w:pPr>
      <w:r w:rsidRPr="00E8290E">
        <w:rPr>
          <w:rStyle w:val="FootnoteReference"/>
          <w:sz w:val="20"/>
          <w:szCs w:val="20"/>
        </w:rPr>
        <w:footnoteRef/>
      </w:r>
      <w:r w:rsidRPr="00E8290E">
        <w:rPr>
          <w:sz w:val="20"/>
          <w:szCs w:val="20"/>
        </w:rPr>
        <w:t xml:space="preserve"> Following </w:t>
      </w:r>
      <w:r w:rsidRPr="00E8290E">
        <w:rPr>
          <w:sz w:val="20"/>
          <w:szCs w:val="20"/>
        </w:rPr>
        <w:fldChar w:fldCharType="begin"/>
      </w:r>
      <w:r w:rsidRPr="00E8290E">
        <w:rPr>
          <w:sz w:val="20"/>
          <w:szCs w:val="20"/>
        </w:rPr>
        <w:instrText xml:space="preserve"> ADDIN EN.CITE &lt;EndNote&gt;&lt;Cite AuthorYear="1"&gt;&lt;Author&gt;Jaccard&lt;/Author&gt;&lt;Year&gt;1990&lt;/Year&gt;&lt;RecNum&gt;400&lt;/RecNum&gt;&lt;DisplayText&gt;Jaccard et al. (1990)&lt;/DisplayText&gt;&lt;record&gt;&lt;rec-number&gt;400&lt;/rec-number&gt;&lt;foreign-keys&gt;&lt;key app="EN" db-id="evaftsw08zx0e2eex9ovz29izrwdxaax0s0x" timestamp="1604202166" guid="bd4d34e7-6a8e-417c-8efe-07427a2748c7"&gt;400&lt;/key&gt;&lt;/foreign-keys&gt;&lt;ref-type name="Journal Article"&gt;17&lt;/ref-type&gt;&lt;contributors&gt;&lt;authors&gt;&lt;author&gt;Jaccard, James&lt;/author&gt;&lt;author&gt;Wan, Choi K&lt;/author&gt;&lt;author&gt;Turrisi, Robert&lt;/author&gt;&lt;/authors&gt;&lt;/contributors&gt;&lt;titles&gt;&lt;title&gt;The detection and interpretation of interaction effects between continuous variables in multiple regression&lt;/title&gt;&lt;secondary-title&gt;Multivariate Behavioral Research&lt;/secondary-title&gt;&lt;/titles&gt;&lt;periodical&gt;&lt;full-title&gt;Multivariate behavioral research&lt;/full-title&gt;&lt;/periodical&gt;&lt;pages&gt;467-478&lt;/pages&gt;&lt;volume&gt;25&lt;/volume&gt;&lt;number&gt;4&lt;/number&gt;&lt;dates&gt;&lt;year&gt;1990&lt;/year&gt;&lt;/dates&gt;&lt;isbn&gt;0027-3171&lt;/isbn&gt;&lt;urls&gt;&lt;/urls&gt;&lt;/record&gt;&lt;/Cite&gt;&lt;/EndNote&gt;</w:instrText>
      </w:r>
      <w:r w:rsidRPr="00E8290E">
        <w:rPr>
          <w:sz w:val="20"/>
          <w:szCs w:val="20"/>
        </w:rPr>
        <w:fldChar w:fldCharType="separate"/>
      </w:r>
      <w:r w:rsidRPr="00E8290E">
        <w:rPr>
          <w:noProof/>
          <w:sz w:val="20"/>
          <w:szCs w:val="20"/>
        </w:rPr>
        <w:t>Jaccard et al. (1990)</w:t>
      </w:r>
      <w:r w:rsidRPr="00E8290E">
        <w:rPr>
          <w:sz w:val="20"/>
          <w:szCs w:val="20"/>
        </w:rPr>
        <w:fldChar w:fldCharType="end"/>
      </w:r>
      <w:r w:rsidRPr="00E8290E">
        <w:rPr>
          <w:sz w:val="20"/>
          <w:szCs w:val="20"/>
        </w:rPr>
        <w:t>, the component variables of the interaction term between</w:t>
      </w:r>
      <w:r w:rsidRPr="00532EBD">
        <w:rPr>
          <w:sz w:val="20"/>
          <w:szCs w:val="20"/>
        </w:rPr>
        <w:t xml:space="preserve"> </w:t>
      </w:r>
      <w:r w:rsidR="00532EBD" w:rsidRPr="002E0462">
        <w:rPr>
          <w:i/>
          <w:noProof/>
          <w:sz w:val="20"/>
          <w:szCs w:val="20"/>
        </w:rPr>
        <w:t>OtherReceivs</w:t>
      </w:r>
      <w:r w:rsidRPr="00532EBD">
        <w:rPr>
          <w:sz w:val="20"/>
          <w:szCs w:val="20"/>
        </w:rPr>
        <w:t xml:space="preserve"> a</w:t>
      </w:r>
      <w:r w:rsidRPr="00E8290E">
        <w:rPr>
          <w:sz w:val="20"/>
          <w:szCs w:val="20"/>
        </w:rPr>
        <w:t xml:space="preserve">nd </w:t>
      </w:r>
      <w:r w:rsidRPr="00E8290E">
        <w:rPr>
          <w:i/>
          <w:sz w:val="20"/>
          <w:szCs w:val="20"/>
        </w:rPr>
        <w:t>E</w:t>
      </w:r>
      <w:r w:rsidR="00532EBD">
        <w:rPr>
          <w:i/>
          <w:sz w:val="20"/>
          <w:szCs w:val="20"/>
        </w:rPr>
        <w:t>xeOwnership</w:t>
      </w:r>
      <w:r w:rsidRPr="00E8290E">
        <w:rPr>
          <w:sz w:val="20"/>
          <w:szCs w:val="20"/>
        </w:rPr>
        <w:t xml:space="preserve"> are </w:t>
      </w:r>
      <w:r w:rsidR="00737007" w:rsidRPr="00737007">
        <w:rPr>
          <w:noProof/>
          <w:sz w:val="20"/>
          <w:szCs w:val="20"/>
        </w:rPr>
        <w:t>standardised</w:t>
      </w:r>
      <w:r w:rsidRPr="00E8290E">
        <w:rPr>
          <w:sz w:val="20"/>
          <w:szCs w:val="20"/>
        </w:rPr>
        <w:t xml:space="preserve"> for their industry-year means </w:t>
      </w:r>
      <w:r w:rsidR="00737007" w:rsidRPr="00737007">
        <w:rPr>
          <w:sz w:val="20"/>
          <w:szCs w:val="20"/>
        </w:rPr>
        <w:t xml:space="preserve">and standard deviations </w:t>
      </w:r>
      <w:r w:rsidRPr="00E8290E">
        <w:rPr>
          <w:sz w:val="20"/>
          <w:szCs w:val="20"/>
        </w:rPr>
        <w:t xml:space="preserve">to </w:t>
      </w:r>
      <w:r w:rsidRPr="00E8290E">
        <w:rPr>
          <w:color w:val="000000"/>
          <w:sz w:val="20"/>
          <w:szCs w:val="20"/>
        </w:rPr>
        <w:t>mitigate the effects of multicollinearity</w:t>
      </w:r>
      <w:r w:rsidRPr="00E8290E">
        <w:rPr>
          <w:sz w:val="20"/>
          <w:szCs w:val="20"/>
        </w:rPr>
        <w:t>.</w:t>
      </w:r>
    </w:p>
  </w:footnote>
  <w:footnote w:id="7">
    <w:p w14:paraId="29E6C2E7" w14:textId="1016BE80" w:rsidR="00EC78AD" w:rsidRPr="0053204F" w:rsidRDefault="00EC78AD" w:rsidP="00C44449">
      <w:pPr>
        <w:pStyle w:val="FootnoteText"/>
        <w:jc w:val="both"/>
        <w:rPr>
          <w:sz w:val="20"/>
          <w:szCs w:val="20"/>
        </w:rPr>
      </w:pPr>
      <w:r w:rsidRPr="00DD770E">
        <w:rPr>
          <w:rStyle w:val="FootnoteReference"/>
          <w:sz w:val="20"/>
          <w:szCs w:val="20"/>
        </w:rPr>
        <w:footnoteRef/>
      </w:r>
      <w:r w:rsidRPr="00DD770E">
        <w:rPr>
          <w:sz w:val="20"/>
          <w:szCs w:val="20"/>
        </w:rPr>
        <w:t xml:space="preserve"> A few studies focusing on the Chinese market have selected </w:t>
      </w:r>
      <w:r w:rsidRPr="00DD770E">
        <w:rPr>
          <w:noProof/>
          <w:sz w:val="20"/>
          <w:szCs w:val="20"/>
        </w:rPr>
        <w:t>the number</w:t>
      </w:r>
      <w:r w:rsidRPr="00DD770E">
        <w:rPr>
          <w:sz w:val="20"/>
          <w:szCs w:val="20"/>
        </w:rPr>
        <w:t xml:space="preserve"> of analysts as the measure of external monitoring. </w:t>
      </w:r>
      <w:r w:rsidRPr="00DD770E">
        <w:rPr>
          <w:sz w:val="20"/>
          <w:szCs w:val="20"/>
        </w:rPr>
        <w:fldChar w:fldCharType="begin"/>
      </w:r>
      <w:r>
        <w:rPr>
          <w:sz w:val="20"/>
          <w:szCs w:val="20"/>
        </w:rPr>
        <w:instrText xml:space="preserve"> ADDIN EN.CITE &lt;EndNote&gt;&lt;Cite AuthorYear="1"&gt;&lt;Author&gt;Sun&lt;/Author&gt;&lt;Year&gt;2011&lt;/Year&gt;&lt;RecNum&gt;173&lt;/RecNum&gt;&lt;DisplayText&gt;Sun (2011)&lt;/DisplayText&gt;&lt;record&gt;&lt;rec-number&gt;173&lt;/rec-number&gt;&lt;foreign-keys&gt;&lt;key app="EN" db-id="evaftsw08zx0e2eex9ovz29izrwdxaax0s0x" timestamp="1599401621" guid="ade1073c-f40e-4f44-84c7-163b081fa567"&gt;173&lt;/key&gt;&lt;/foreign-keys&gt;&lt;ref-type name="Journal Article"&gt;17&lt;/ref-type&gt;&lt;contributors&gt;&lt;authors&gt;&lt;author&gt;Sun, Jerry&lt;/author&gt;&lt;/authors&gt;&lt;/contributors&gt;&lt;titles&gt;&lt;title&gt;The Effect of Analyst Coverage on the Informativeness of Income Smoothing&lt;/title&gt;&lt;secondary-title&gt;The International Journal of Accounting&lt;/secondary-title&gt;&lt;/titles&gt;&lt;periodical&gt;&lt;full-title&gt;The International Journal of Accounting&lt;/full-title&gt;&lt;/periodical&gt;&lt;pages&gt;333-349&lt;/pages&gt;&lt;volume&gt;46&lt;/volume&gt;&lt;number&gt;3&lt;/number&gt;&lt;keywords&gt;&lt;keyword&gt;Analyst coverage&lt;/keyword&gt;&lt;keyword&gt;Income smoothing&lt;/keyword&gt;&lt;keyword&gt;Informativeness&lt;/keyword&gt;&lt;keyword&gt;Opportunism&lt;/keyword&gt;&lt;/keywords&gt;&lt;dates&gt;&lt;year&gt;2011&lt;/year&gt;&lt;pub-dates&gt;&lt;date&gt;9//&lt;/date&gt;&lt;/pub-dates&gt;&lt;/dates&gt;&lt;isbn&gt;0020-7063&lt;/isbn&gt;&lt;urls&gt;&lt;related-urls&gt;&lt;url&gt;http://www.sciencedirect.com/science/article/pii/S0020706311000549&lt;/url&gt;&lt;/related-urls&gt;&lt;/urls&gt;&lt;electronic-resource-num&gt;http://dx.doi.org/10.1016/j.intacc.2011.07.005&lt;/electronic-resource-num&gt;&lt;/record&gt;&lt;/Cite&gt;&lt;/EndNote&gt;</w:instrText>
      </w:r>
      <w:r w:rsidRPr="00DD770E">
        <w:rPr>
          <w:sz w:val="20"/>
          <w:szCs w:val="20"/>
        </w:rPr>
        <w:fldChar w:fldCharType="separate"/>
      </w:r>
      <w:r>
        <w:rPr>
          <w:noProof/>
          <w:sz w:val="20"/>
          <w:szCs w:val="20"/>
        </w:rPr>
        <w:t>Sun (2011)</w:t>
      </w:r>
      <w:r w:rsidRPr="00DD770E">
        <w:rPr>
          <w:sz w:val="20"/>
          <w:szCs w:val="20"/>
        </w:rPr>
        <w:fldChar w:fldCharType="end"/>
      </w:r>
      <w:r w:rsidRPr="00DD770E">
        <w:rPr>
          <w:sz w:val="20"/>
          <w:szCs w:val="20"/>
        </w:rPr>
        <w:t xml:space="preserve"> studies analyst coverage and the income-smoothing relationship. Meanwhile, </w:t>
      </w:r>
      <w:r w:rsidRPr="00DD770E">
        <w:rPr>
          <w:sz w:val="20"/>
          <w:szCs w:val="20"/>
        </w:rPr>
        <w:fldChar w:fldCharType="begin"/>
      </w:r>
      <w:r>
        <w:rPr>
          <w:sz w:val="20"/>
          <w:szCs w:val="20"/>
        </w:rPr>
        <w:instrText xml:space="preserve"> ADDIN EN.CITE &lt;EndNote&gt;&lt;Cite AuthorYear="1"&gt;&lt;Author&gt;Chan&lt;/Author&gt;&lt;Year&gt;2006&lt;/Year&gt;&lt;RecNum&gt;171&lt;/RecNum&gt;&lt;DisplayText&gt;Chan and Hameed (2006)&lt;/DisplayText&gt;&lt;record&gt;&lt;rec-number&gt;171&lt;/rec-number&gt;&lt;foreign-keys&gt;&lt;key app="EN" db-id="evaftsw08zx0e2eex9ovz29izrwdxaax0s0x" timestamp="1599401621" guid="2a387498-d86f-48a0-8c8b-7474b7bf4e6f"&gt;171&lt;/key&gt;&lt;/foreign-keys&gt;&lt;ref-type name="Journal Article"&gt;17&lt;/ref-type&gt;&lt;contributors&gt;&lt;authors&gt;&lt;author&gt;Chan, Kalok&lt;/author&gt;&lt;author&gt;Hameed, Allaudeen&lt;/author&gt;&lt;/authors&gt;&lt;/contributors&gt;&lt;titles&gt;&lt;title&gt;Stock price synchronicity and analyst coverage in emerging markets&lt;/title&gt;&lt;secondary-title&gt;Journal of Financial Economics&lt;/secondary-title&gt;&lt;/titles&gt;&lt;periodical&gt;&lt;full-title&gt;Journal of Financial Economics&lt;/full-title&gt;&lt;/periodical&gt;&lt;pages&gt;115-147&lt;/pages&gt;&lt;volume&gt;80&lt;/volume&gt;&lt;number&gt;1&lt;/number&gt;&lt;keywords&gt;&lt;keyword&gt;Analyst coverage&lt;/keyword&gt;&lt;keyword&gt;International financial markets&lt;/keyword&gt;&lt;keyword&gt;Price synchronicity&lt;/keyword&gt;&lt;keyword&gt;Information efficiency&lt;/keyword&gt;&lt;/keywords&gt;&lt;dates&gt;&lt;year&gt;2006&lt;/year&gt;&lt;pub-dates&gt;&lt;date&gt;4//&lt;/date&gt;&lt;/pub-dates&gt;&lt;/dates&gt;&lt;isbn&gt;0304-405X&lt;/isbn&gt;&lt;urls&gt;&lt;related-urls&gt;&lt;url&gt;http://www.sciencedirect.com/science/article/pii/S0304405X05001741&lt;/url&gt;&lt;/related-urls&gt;&lt;/urls&gt;&lt;electronic-resource-num&gt;http://dx.doi.org/10.1016/j.jfineco.2005.03.010&lt;/electronic-resource-num&gt;&lt;/record&gt;&lt;/Cite&gt;&lt;/EndNote&gt;</w:instrText>
      </w:r>
      <w:r w:rsidRPr="00DD770E">
        <w:rPr>
          <w:sz w:val="20"/>
          <w:szCs w:val="20"/>
        </w:rPr>
        <w:fldChar w:fldCharType="separate"/>
      </w:r>
      <w:r>
        <w:rPr>
          <w:noProof/>
          <w:sz w:val="20"/>
          <w:szCs w:val="20"/>
        </w:rPr>
        <w:t>Chan and Hameed (2006)</w:t>
      </w:r>
      <w:r w:rsidRPr="00DD770E">
        <w:rPr>
          <w:sz w:val="20"/>
          <w:szCs w:val="20"/>
        </w:rPr>
        <w:fldChar w:fldCharType="end"/>
      </w:r>
      <w:r w:rsidRPr="00DD770E">
        <w:rPr>
          <w:sz w:val="20"/>
          <w:szCs w:val="20"/>
        </w:rPr>
        <w:t xml:space="preserve"> study the synchronicity and the analyst coverage relationship. </w:t>
      </w:r>
      <w:r w:rsidRPr="00DD770E">
        <w:rPr>
          <w:sz w:val="20"/>
          <w:szCs w:val="20"/>
        </w:rPr>
        <w:fldChar w:fldCharType="begin"/>
      </w:r>
      <w:r>
        <w:rPr>
          <w:sz w:val="20"/>
          <w:szCs w:val="20"/>
        </w:rPr>
        <w:instrText xml:space="preserve"> ADDIN EN.CITE &lt;EndNote&gt;&lt;Cite AuthorYear="1"&gt;&lt;Author&gt;Yu&lt;/Author&gt;&lt;Year&gt;2008&lt;/Year&gt;&lt;RecNum&gt;290&lt;/RecNum&gt;&lt;DisplayText&gt;Yu (2008)&lt;/DisplayText&gt;&lt;record&gt;&lt;rec-number&gt;290&lt;/rec-number&gt;&lt;foreign-keys&gt;&lt;key app="EN" db-id="evaftsw08zx0e2eex9ovz29izrwdxaax0s0x" timestamp="1599401623" guid="bbef0c70-f2dc-4f7a-af15-346475e5fed2"&gt;290&lt;/key&gt;&lt;/foreign-keys&gt;&lt;ref-type name="Journal Article"&gt;17&lt;/ref-type&gt;&lt;contributors&gt;&lt;authors&gt;&lt;author&gt;Yu, Fang Frank&lt;/author&gt;&lt;/authors&gt;&lt;/contributors&gt;&lt;titles&gt;&lt;title&gt;Analyst coverage and earnings management&lt;/title&gt;&lt;secondary-title&gt;Journal of Financial Economics&lt;/secondary-title&gt;&lt;/titles&gt;&lt;periodical&gt;&lt;full-title&gt;Journal of Financial Economics&lt;/full-title&gt;&lt;/periodical&gt;&lt;pages&gt;245-271&lt;/pages&gt;&lt;volume&gt;88&lt;/volume&gt;&lt;number&gt;2&lt;/number&gt;&lt;dates&gt;&lt;year&gt;2008&lt;/year&gt;&lt;/dates&gt;&lt;isbn&gt;0304-405X&lt;/isbn&gt;&lt;urls&gt;&lt;/urls&gt;&lt;/record&gt;&lt;/Cite&gt;&lt;/EndNote&gt;</w:instrText>
      </w:r>
      <w:r w:rsidRPr="00DD770E">
        <w:rPr>
          <w:sz w:val="20"/>
          <w:szCs w:val="20"/>
        </w:rPr>
        <w:fldChar w:fldCharType="separate"/>
      </w:r>
      <w:r>
        <w:rPr>
          <w:noProof/>
          <w:sz w:val="20"/>
          <w:szCs w:val="20"/>
        </w:rPr>
        <w:t>Yu (2008)</w:t>
      </w:r>
      <w:r w:rsidRPr="00DD770E">
        <w:rPr>
          <w:sz w:val="20"/>
          <w:szCs w:val="20"/>
        </w:rPr>
        <w:fldChar w:fldCharType="end"/>
      </w:r>
      <w:r w:rsidRPr="00DD770E">
        <w:rPr>
          <w:sz w:val="20"/>
          <w:szCs w:val="20"/>
        </w:rPr>
        <w:t xml:space="preserve"> tests the </w:t>
      </w:r>
      <w:r w:rsidRPr="00DD770E">
        <w:rPr>
          <w:noProof/>
          <w:sz w:val="20"/>
          <w:szCs w:val="20"/>
        </w:rPr>
        <w:t>relationship</w:t>
      </w:r>
      <w:r w:rsidRPr="00DD770E">
        <w:rPr>
          <w:sz w:val="20"/>
          <w:szCs w:val="20"/>
        </w:rPr>
        <w:t xml:space="preserve"> between earnings management and analyst coverage.</w:t>
      </w:r>
    </w:p>
  </w:footnote>
  <w:footnote w:id="8">
    <w:p w14:paraId="14CFDA88" w14:textId="31A8BB28" w:rsidR="00EC78AD" w:rsidRPr="00864E7C" w:rsidRDefault="00EC78AD">
      <w:pPr>
        <w:pStyle w:val="FootnoteText"/>
        <w:rPr>
          <w:sz w:val="20"/>
          <w:szCs w:val="20"/>
        </w:rPr>
      </w:pPr>
      <w:r w:rsidRPr="00864E7C">
        <w:rPr>
          <w:rStyle w:val="FootnoteReference"/>
          <w:sz w:val="20"/>
          <w:szCs w:val="20"/>
        </w:rPr>
        <w:footnoteRef/>
      </w:r>
      <w:r w:rsidRPr="00864E7C">
        <w:rPr>
          <w:sz w:val="20"/>
          <w:szCs w:val="20"/>
        </w:rPr>
        <w:t xml:space="preserve"> This dataset has been used widely in studies related to listed firms in China </w:t>
      </w:r>
      <w:r w:rsidRPr="00864E7C">
        <w:rPr>
          <w:sz w:val="20"/>
          <w:szCs w:val="20"/>
        </w:rPr>
        <w:fldChar w:fldCharType="begin">
          <w:fldData xml:space="preserve">PEVuZE5vdGU+PENpdGU+PEF1dGhvcj5KaWFuZzwvQXV0aG9yPjxZZWFyPjIwMTA8L1llYXI+PFJl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</w:fldData>
        </w:fldChar>
      </w:r>
      <w:r w:rsidRPr="001C4071">
        <w:rPr>
          <w:sz w:val="20"/>
          <w:szCs w:val="20"/>
        </w:rPr>
        <w:instrText xml:space="preserve"> ADDIN EN.CITE </w:instrText>
      </w:r>
      <w:r w:rsidRPr="00E8290E">
        <w:rPr>
          <w:sz w:val="20"/>
          <w:szCs w:val="20"/>
        </w:rPr>
        <w:fldChar w:fldCharType="begin">
          <w:fldData xml:space="preserve">PEVuZE5vdGU+PENpdGU+PEF1dGhvcj5KaWFuZzwvQXV0aG9yPjxZZWFyPjIwMTA8L1llYXI+PFJl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</w:fldData>
        </w:fldChar>
      </w:r>
      <w:r w:rsidRPr="001C4071">
        <w:rPr>
          <w:sz w:val="20"/>
          <w:szCs w:val="20"/>
        </w:rPr>
        <w:instrText xml:space="preserve"> ADDIN EN.CITE.DATA </w:instrText>
      </w:r>
      <w:r w:rsidRPr="00E8290E">
        <w:rPr>
          <w:sz w:val="20"/>
          <w:szCs w:val="20"/>
        </w:rPr>
      </w:r>
      <w:r w:rsidRPr="00E8290E">
        <w:rPr>
          <w:sz w:val="20"/>
          <w:szCs w:val="20"/>
        </w:rPr>
        <w:fldChar w:fldCharType="end"/>
      </w:r>
      <w:r w:rsidRPr="00864E7C">
        <w:rPr>
          <w:sz w:val="20"/>
          <w:szCs w:val="20"/>
        </w:rPr>
      </w:r>
      <w:r w:rsidRPr="00864E7C">
        <w:rPr>
          <w:sz w:val="20"/>
          <w:szCs w:val="20"/>
        </w:rPr>
        <w:fldChar w:fldCharType="separate"/>
      </w:r>
      <w:r>
        <w:rPr>
          <w:noProof/>
          <w:sz w:val="20"/>
          <w:szCs w:val="20"/>
        </w:rPr>
        <w:t>(Firth et al., 2006a, 2006b, 2007a, 2007b; Firth et al., 2016; Firth et al., 2012; Jiang et al., 2010)</w:t>
      </w:r>
      <w:r w:rsidRPr="00864E7C">
        <w:rPr>
          <w:sz w:val="20"/>
          <w:szCs w:val="20"/>
        </w:rPr>
        <w:fldChar w:fldCharType="end"/>
      </w:r>
      <w:r>
        <w:rPr>
          <w:sz w:val="20"/>
          <w:szCs w:val="20"/>
        </w:rPr>
        <w:t>.</w:t>
      </w:r>
    </w:p>
  </w:footnote>
  <w:footnote w:id="9">
    <w:p w14:paraId="03A25487" w14:textId="7CCBAEA3" w:rsidR="00EC78AD" w:rsidRPr="00AD4902" w:rsidRDefault="00EC78AD" w:rsidP="00442A0A">
      <w:pPr>
        <w:pStyle w:val="FootnoteText"/>
        <w:jc w:val="both"/>
        <w:rPr>
          <w:sz w:val="20"/>
          <w:szCs w:val="20"/>
        </w:rPr>
      </w:pPr>
      <w:r w:rsidRPr="00223D42">
        <w:rPr>
          <w:rStyle w:val="FootnoteReference"/>
        </w:rPr>
        <w:footnoteRef/>
      </w:r>
      <w:r w:rsidRPr="00223D42">
        <w:t xml:space="preserve"> </w:t>
      </w:r>
      <w:r w:rsidRPr="00223D42">
        <w:rPr>
          <w:sz w:val="20"/>
          <w:szCs w:val="20"/>
        </w:rPr>
        <w:t>We use</w:t>
      </w:r>
      <w:r w:rsidR="009D7A8C" w:rsidRPr="00E8290E">
        <w:rPr>
          <w:sz w:val="20"/>
          <w:szCs w:val="20"/>
        </w:rPr>
        <w:t>d</w:t>
      </w:r>
      <w:r w:rsidRPr="00223D42">
        <w:rPr>
          <w:sz w:val="20"/>
          <w:szCs w:val="20"/>
        </w:rPr>
        <w:t xml:space="preserve"> the “other receivables” account in the CSMAR database, derived from the financial footnote catalogue.</w:t>
      </w:r>
    </w:p>
  </w:footnote>
  <w:footnote w:id="10">
    <w:p w14:paraId="0F996589" w14:textId="0A2C34C5" w:rsidR="00EC78AD" w:rsidRPr="00896C71" w:rsidRDefault="00EC78AD" w:rsidP="00DD770E">
      <w:pPr>
        <w:jc w:val="both"/>
        <w:rPr>
          <w:sz w:val="20"/>
          <w:szCs w:val="20"/>
        </w:rPr>
      </w:pPr>
      <w:r>
        <w:rPr>
          <w:rStyle w:val="FootnoteReference"/>
        </w:rPr>
        <w:footnoteRef/>
      </w:r>
      <w:r>
        <w:t xml:space="preserve"> </w:t>
      </w:r>
      <w:r>
        <w:rPr>
          <w:sz w:val="20"/>
          <w:szCs w:val="20"/>
        </w:rPr>
        <w:t>A</w:t>
      </w:r>
      <w:r w:rsidRPr="00896C71">
        <w:rPr>
          <w:sz w:val="20"/>
          <w:szCs w:val="20"/>
        </w:rPr>
        <w:t xml:space="preserve"> Hausman test</w:t>
      </w:r>
      <w:r>
        <w:rPr>
          <w:sz w:val="20"/>
          <w:szCs w:val="20"/>
        </w:rPr>
        <w:t xml:space="preserve"> suggests the industry and year-fixed effects should be employed</w:t>
      </w:r>
      <w:r w:rsidR="007B069A">
        <w:rPr>
          <w:sz w:val="20"/>
          <w:szCs w:val="20"/>
        </w:rPr>
        <w:t>.</w:t>
      </w:r>
      <w:r>
        <w:rPr>
          <w:sz w:val="20"/>
          <w:szCs w:val="20"/>
        </w:rPr>
        <w:t xml:space="preserve"> </w:t>
      </w:r>
      <w:r w:rsidR="007B069A">
        <w:rPr>
          <w:sz w:val="20"/>
          <w:szCs w:val="20"/>
        </w:rPr>
        <w:t>Fo</w:t>
      </w:r>
      <w:r>
        <w:rPr>
          <w:sz w:val="20"/>
          <w:szCs w:val="20"/>
        </w:rPr>
        <w:t>r brevity</w:t>
      </w:r>
      <w:r w:rsidR="007B069A">
        <w:rPr>
          <w:sz w:val="20"/>
          <w:szCs w:val="20"/>
        </w:rPr>
        <w:t>,</w:t>
      </w:r>
      <w:r>
        <w:rPr>
          <w:sz w:val="20"/>
          <w:szCs w:val="20"/>
        </w:rPr>
        <w:t xml:space="preserve"> the Hausman results are not reported in th</w:t>
      </w:r>
      <w:r w:rsidR="007B069A">
        <w:rPr>
          <w:sz w:val="20"/>
          <w:szCs w:val="20"/>
        </w:rPr>
        <w:t xml:space="preserve">e </w:t>
      </w:r>
      <w:r>
        <w:rPr>
          <w:sz w:val="20"/>
          <w:szCs w:val="20"/>
        </w:rPr>
        <w:t xml:space="preserve">paper but </w:t>
      </w:r>
      <w:r w:rsidR="007B069A">
        <w:rPr>
          <w:sz w:val="20"/>
          <w:szCs w:val="20"/>
        </w:rPr>
        <w:t>are</w:t>
      </w:r>
      <w:r>
        <w:rPr>
          <w:sz w:val="20"/>
          <w:szCs w:val="20"/>
        </w:rPr>
        <w:t xml:space="preserve"> available upon request.</w:t>
      </w:r>
      <w:r w:rsidRPr="00896C71">
        <w:rPr>
          <w:sz w:val="20"/>
          <w:szCs w:val="20"/>
        </w:rPr>
        <w:t xml:space="preserve"> </w:t>
      </w:r>
    </w:p>
    <w:p w14:paraId="0AD8EFB2" w14:textId="77777777" w:rsidR="00EC78AD" w:rsidRPr="00896C71" w:rsidRDefault="00EC78AD">
      <w:pPr>
        <w:pStyle w:val="FootnoteText"/>
      </w:pPr>
    </w:p>
  </w:footnote>
  <w:footnote w:id="11">
    <w:p w14:paraId="52FC186F" w14:textId="77777777" w:rsidR="00AE6C9A" w:rsidRPr="00E8290E" w:rsidRDefault="00AE6C9A" w:rsidP="00AE6C9A">
      <w:pPr>
        <w:pStyle w:val="FootnoteText"/>
        <w:jc w:val="both"/>
        <w:rPr>
          <w:rFonts w:eastAsia="PMingLiU"/>
          <w:sz w:val="20"/>
          <w:szCs w:val="20"/>
          <w:lang w:eastAsia="zh-TW"/>
        </w:rPr>
      </w:pPr>
      <w:r w:rsidRPr="00E8290E">
        <w:rPr>
          <w:rStyle w:val="FootnoteReference"/>
          <w:sz w:val="20"/>
          <w:szCs w:val="20"/>
        </w:rPr>
        <w:footnoteRef/>
      </w:r>
      <w:r w:rsidRPr="00E8290E">
        <w:rPr>
          <w:sz w:val="20"/>
          <w:szCs w:val="20"/>
        </w:rPr>
        <w:t xml:space="preserve"> </w:t>
      </w:r>
      <w:r w:rsidRPr="00E8290E">
        <w:rPr>
          <w:rFonts w:eastAsia="PMingLiU"/>
          <w:sz w:val="20"/>
          <w:szCs w:val="20"/>
          <w:lang w:eastAsia="zh-TW"/>
        </w:rPr>
        <w:t xml:space="preserve">We also include the </w:t>
      </w:r>
      <w:r w:rsidRPr="00E8290E">
        <w:rPr>
          <w:rFonts w:eastAsia="PMingLiU"/>
          <w:i/>
          <w:iCs/>
          <w:sz w:val="20"/>
          <w:szCs w:val="20"/>
          <w:lang w:eastAsia="zh-TW"/>
        </w:rPr>
        <w:t>2006Reform</w:t>
      </w:r>
      <w:r w:rsidRPr="00E8290E">
        <w:rPr>
          <w:rFonts w:eastAsia="PMingLiU"/>
          <w:sz w:val="20"/>
          <w:szCs w:val="20"/>
          <w:lang w:eastAsia="zh-TW"/>
        </w:rPr>
        <w:t xml:space="preserve"> dummy, but it is omitted by the Stata computer package when year fixed effects are controlled as the year fixed effect absorbs the effect of the 2006 reform.</w:t>
      </w:r>
    </w:p>
  </w:footnote>
  <w:footnote w:id="12">
    <w:p w14:paraId="4F38944F" w14:textId="14149990" w:rsidR="00EC78AD" w:rsidRPr="004E7FF4" w:rsidRDefault="00EC78AD" w:rsidP="00090A12">
      <w:pPr>
        <w:pStyle w:val="FootnoteText"/>
        <w:jc w:val="both"/>
        <w:rPr>
          <w:sz w:val="20"/>
          <w:szCs w:val="20"/>
        </w:rPr>
      </w:pPr>
      <w:r w:rsidRPr="004E7FF4">
        <w:rPr>
          <w:rStyle w:val="FootnoteReference"/>
          <w:sz w:val="20"/>
          <w:szCs w:val="20"/>
        </w:rPr>
        <w:footnoteRef/>
      </w:r>
      <w:r w:rsidRPr="00B368B7">
        <w:rPr>
          <w:sz w:val="20"/>
          <w:szCs w:val="20"/>
        </w:rPr>
        <w:t xml:space="preserve"> </w:t>
      </w:r>
      <w:r w:rsidRPr="004E7FF4">
        <w:rPr>
          <w:rFonts w:eastAsia="宋体"/>
          <w:noProof/>
          <w:sz w:val="20"/>
          <w:szCs w:val="20"/>
        </w:rPr>
        <w:fldChar w:fldCharType="begin"/>
      </w:r>
      <w:r>
        <w:rPr>
          <w:rFonts w:eastAsia="宋体"/>
          <w:noProof/>
          <w:sz w:val="20"/>
          <w:szCs w:val="20"/>
        </w:rPr>
        <w:instrText xml:space="preserve"> ADDIN EN.CITE &lt;EndNote&gt;&lt;Cite AuthorYear="1"&gt;&lt;Author&gt;Duchin&lt;/Author&gt;&lt;Year&gt;2010&lt;/Year&gt;&lt;RecNum&gt;238&lt;/RecNum&gt;&lt;DisplayText&gt;Duchin et al. (2010)&lt;/DisplayText&gt;&lt;record&gt;&lt;rec-number&gt;238&lt;/rec-number&gt;&lt;foreign-keys&gt;&lt;key app="EN" db-id="petzpavpg5sws1epdwxpvet5srffx2z0pvtf"&gt;238&lt;/key&gt;&lt;/foreign-keys&gt;&lt;ref-type name="Journal Article"&gt;17&lt;/ref-type&gt;&lt;contributors&gt;&lt;authors&gt;&lt;author&gt;Duchin, Ran&lt;/author&gt;&lt;author&gt;Ozbas, Oguzhan&lt;/author&gt;&lt;author&gt;Sensoy, Berk A.&lt;/author&gt;&lt;/authors&gt;&lt;/contributors&gt;&lt;titles&gt;&lt;title&gt;Costly external finance, corporate investment, and the subprime mortgage credit crisis&lt;/title&gt;&lt;secondary-title&gt;Journal of Financial Economics&lt;/secondary-title&gt;&lt;/titles&gt;&lt;pages&gt;418-435&lt;/pages&gt;&lt;volume&gt;97&lt;/volume&gt;&lt;number&gt;3&lt;/number&gt;&lt;keywords&gt;&lt;keyword&gt;Corporate investment&lt;/keyword&gt;&lt;keyword&gt;Cash&lt;/keyword&gt;&lt;keyword&gt;Corporate liquidity&lt;/keyword&gt;&lt;keyword&gt;Financing constraints&lt;/keyword&gt;&lt;keyword&gt;Crisis&lt;/keyword&gt;&lt;/keywords&gt;&lt;dates&gt;&lt;year&gt;2010&lt;/year&gt;&lt;pub-dates&gt;&lt;date&gt;2010/09/01/&lt;/date&gt;&lt;/pub-dates&gt;&lt;/dates&gt;&lt;isbn&gt;0304-405X&lt;/isbn&gt;&lt;urls&gt;&lt;related-urls&gt;&lt;url&gt;http://www.sciencedirect.com/science/article/pii/S0304405X09002566&lt;/url&gt;&lt;/related-urls&gt;&lt;/urls&gt;&lt;electronic-resource-num&gt;http://dx.doi.org/10.1016/j.jfineco.2009.12.008&lt;/electronic-resource-num&gt;&lt;/record&gt;&lt;/Cite&gt;&lt;/EndNote&gt;</w:instrText>
      </w:r>
      <w:r w:rsidRPr="004E7FF4">
        <w:rPr>
          <w:rFonts w:eastAsia="宋体"/>
          <w:noProof/>
          <w:sz w:val="20"/>
          <w:szCs w:val="20"/>
        </w:rPr>
        <w:fldChar w:fldCharType="separate"/>
      </w:r>
      <w:r>
        <w:rPr>
          <w:rFonts w:eastAsia="宋体"/>
          <w:noProof/>
          <w:sz w:val="20"/>
          <w:szCs w:val="20"/>
        </w:rPr>
        <w:t>Duchin et al. (2010)</w:t>
      </w:r>
      <w:r w:rsidRPr="004E7FF4">
        <w:rPr>
          <w:rFonts w:eastAsia="宋体"/>
          <w:noProof/>
          <w:sz w:val="20"/>
          <w:szCs w:val="20"/>
        </w:rPr>
        <w:fldChar w:fldCharType="end"/>
      </w:r>
      <w:r>
        <w:rPr>
          <w:sz w:val="20"/>
          <w:szCs w:val="20"/>
        </w:rPr>
        <w:t xml:space="preserve"> </w:t>
      </w:r>
      <w:r w:rsidRPr="004E7FF4">
        <w:rPr>
          <w:rFonts w:eastAsia="宋体"/>
          <w:noProof/>
          <w:sz w:val="20"/>
          <w:szCs w:val="20"/>
        </w:rPr>
        <w:t>measure firms’ financial position with the lags of variables to ensure there is no chance the dependent variables and the independent variables can affect each other.</w:t>
      </w:r>
      <w:r>
        <w:rPr>
          <w:rFonts w:eastAsia="宋体"/>
          <w:noProof/>
          <w:sz w:val="20"/>
          <w:szCs w:val="20"/>
        </w:rPr>
        <w:t xml:space="preserve"> </w:t>
      </w:r>
      <w:r w:rsidRPr="004E7FF4">
        <w:rPr>
          <w:rFonts w:eastAsia="宋体"/>
          <w:noProof/>
          <w:sz w:val="20"/>
          <w:szCs w:val="20"/>
        </w:rPr>
        <w:fldChar w:fldCharType="begin"/>
      </w:r>
      <w:r>
        <w:rPr>
          <w:rFonts w:eastAsia="宋体"/>
          <w:noProof/>
          <w:sz w:val="20"/>
          <w:szCs w:val="20"/>
        </w:rPr>
        <w:instrText xml:space="preserve"> ADDIN EN.CITE &lt;EndNote&gt;&lt;Cite AuthorYear="1"&gt;&lt;Author&gt;Arslan-Ayaydin&lt;/Author&gt;&lt;Year&gt;2014&lt;/Year&gt;&lt;RecNum&gt;96&lt;/RecNum&gt;&lt;DisplayText&gt;Arslan-Ayaydin et al. (2014)&lt;/DisplayText&gt;&lt;record&gt;&lt;rec-number&gt;96&lt;/rec-number&gt;&lt;foreign-keys&gt;&lt;key app="EN" db-id="petzpavpg5sws1epdwxpvet5srffx2z0pvtf"&gt;96&lt;/key&gt;&lt;/foreign-keys&gt;&lt;ref-type name="Journal Article"&gt;17&lt;/ref-type&gt;&lt;contributors&gt;&lt;authors&gt;&lt;author&gt;Arslan-Ayaydin, Özgür&lt;/author&gt;&lt;author&gt;Florackis, Chris&lt;/author&gt;&lt;author&gt;Ozkan, Aydin&lt;/author&gt;&lt;/authors&gt;&lt;/contributors&gt;&lt;titles&gt;&lt;title&gt;Financial flexibility, corporate investment and performance: evidence from financial crises&lt;/title&gt;&lt;secondary-title&gt;Review of Quantitative Finance and Accounting&lt;/secondary-title&gt;&lt;/titles&gt;&lt;pages&gt;211-250&lt;/pages&gt;&lt;volume&gt;42&lt;/volume&gt;&lt;number&gt;2&lt;/number&gt;&lt;dates&gt;&lt;year&gt;2014&lt;/year&gt;&lt;/dates&gt;&lt;isbn&gt;0924-865X&lt;/isbn&gt;&lt;urls&gt;&lt;/urls&gt;&lt;/record&gt;&lt;/Cite&gt;&lt;/EndNote&gt;</w:instrText>
      </w:r>
      <w:r w:rsidRPr="004E7FF4">
        <w:rPr>
          <w:rFonts w:eastAsia="宋体"/>
          <w:noProof/>
          <w:sz w:val="20"/>
          <w:szCs w:val="20"/>
        </w:rPr>
        <w:fldChar w:fldCharType="separate"/>
      </w:r>
      <w:r>
        <w:rPr>
          <w:rFonts w:eastAsia="宋体"/>
          <w:noProof/>
          <w:sz w:val="20"/>
          <w:szCs w:val="20"/>
        </w:rPr>
        <w:t>Arslan-Ayaydin et al. (2014)</w:t>
      </w:r>
      <w:r w:rsidRPr="004E7FF4">
        <w:rPr>
          <w:rFonts w:eastAsia="宋体"/>
          <w:noProof/>
          <w:sz w:val="20"/>
          <w:szCs w:val="20"/>
        </w:rPr>
        <w:fldChar w:fldCharType="end"/>
      </w:r>
      <w:r>
        <w:rPr>
          <w:rFonts w:eastAsia="宋体"/>
          <w:noProof/>
          <w:sz w:val="20"/>
          <w:szCs w:val="20"/>
        </w:rPr>
        <w:t xml:space="preserve"> </w:t>
      </w:r>
      <w:r w:rsidRPr="004E7FF4">
        <w:rPr>
          <w:rFonts w:eastAsia="宋体"/>
          <w:noProof/>
          <w:sz w:val="20"/>
          <w:szCs w:val="20"/>
        </w:rPr>
        <w:t>design their regressions to have independent variables lagged one year to control for potential endogeneity problems.</w:t>
      </w:r>
      <w:r>
        <w:rPr>
          <w:rFonts w:eastAsia="宋体"/>
          <w:noProof/>
          <w:sz w:val="20"/>
          <w:szCs w:val="20"/>
        </w:rPr>
        <w:t xml:space="preserve"> </w:t>
      </w:r>
      <w:r w:rsidRPr="004E7FF4">
        <w:rPr>
          <w:rFonts w:eastAsia="宋体"/>
          <w:noProof/>
          <w:sz w:val="20"/>
          <w:szCs w:val="20"/>
        </w:rPr>
        <w:t xml:space="preserve">Similarly, </w:t>
      </w:r>
      <w:r>
        <w:rPr>
          <w:rFonts w:eastAsia="宋体"/>
          <w:noProof/>
          <w:sz w:val="20"/>
          <w:szCs w:val="20"/>
        </w:rPr>
        <w:fldChar w:fldCharType="begin"/>
      </w:r>
      <w:r>
        <w:rPr>
          <w:rFonts w:eastAsia="宋体"/>
          <w:noProof/>
          <w:sz w:val="20"/>
          <w:szCs w:val="20"/>
        </w:rPr>
        <w:instrText xml:space="preserve"> ADDIN EN.CITE &lt;EndNote&gt;&lt;Cite AuthorYear="1"&gt;&lt;Author&gt;McCarthy&lt;/Author&gt;&lt;Year&gt;2017&lt;/Year&gt;&lt;RecNum&gt;424&lt;/RecNum&gt;&lt;DisplayText&gt;McCarthy et al. (2017)&lt;/DisplayText&gt;&lt;record&gt;&lt;rec-number&gt;424&lt;/rec-number&gt;&lt;foreign-keys&gt;&lt;key app="EN" db-id="evaftsw08zx0e2eex9ovz29izrwdxaax0s0x" timestamp="1609997706" guid="e209da52-0843-4202-a5f0-57cbfacdd282"&gt;424&lt;/key&gt;&lt;/foreign-keys&gt;&lt;ref-type name="Journal Article"&gt;17&lt;/ref-type&gt;&lt;contributors&gt;&lt;authors&gt;&lt;author&gt;McCarthy, Scott&lt;/author&gt;&lt;author&gt;Oliver, Barry&lt;/author&gt;&lt;author&gt;Song, Sizhe&lt;/author&gt;&lt;/authors&gt;&lt;/contributors&gt;&lt;titles&gt;&lt;title&gt;Corporate social responsibility and CEO confidence&lt;/title&gt;&lt;secondary-title&gt;Journal of Banking &amp;amp; Finance&lt;/secondary-title&gt;&lt;/titles&gt;&lt;periodical&gt;&lt;full-title&gt;Journal of Banking &amp;amp; Finance&lt;/full-title&gt;&lt;/periodical&gt;&lt;pages&gt;280-291&lt;/pages&gt;&lt;volume&gt;75&lt;/volume&gt;&lt;keywords&gt;&lt;keyword&gt;Corporate social responsibility&lt;/keyword&gt;&lt;keyword&gt;Overconfidence&lt;/keyword&gt;&lt;keyword&gt;Behavioral finance&lt;/keyword&gt;&lt;/keywords&gt;&lt;dates&gt;&lt;year&gt;2017&lt;/year&gt;&lt;pub-dates&gt;&lt;date&gt;2017/02/01/&lt;/date&gt;&lt;/pub-dates&gt;&lt;/dates&gt;&lt;isbn&gt;0378-4266&lt;/isbn&gt;&lt;urls&gt;&lt;related-urls&gt;&lt;url&gt;http://www.sciencedirect.com/science/article/pii/S0378426616302382&lt;/url&gt;&lt;/related-urls&gt;&lt;/urls&gt;&lt;electronic-resource-num&gt;https://doi.org/10.1016/j.jbankfin.2016.11.024&lt;/electronic-resource-num&gt;&lt;/record&gt;&lt;/Cite&gt;&lt;/EndNote&gt;</w:instrText>
      </w:r>
      <w:r>
        <w:rPr>
          <w:rFonts w:eastAsia="宋体"/>
          <w:noProof/>
          <w:sz w:val="20"/>
          <w:szCs w:val="20"/>
        </w:rPr>
        <w:fldChar w:fldCharType="separate"/>
      </w:r>
      <w:r>
        <w:rPr>
          <w:rFonts w:eastAsia="宋体"/>
          <w:noProof/>
          <w:sz w:val="20"/>
          <w:szCs w:val="20"/>
        </w:rPr>
        <w:t>McCarthy et al. (2017)</w:t>
      </w:r>
      <w:r>
        <w:rPr>
          <w:rFonts w:eastAsia="宋体"/>
          <w:noProof/>
          <w:sz w:val="20"/>
          <w:szCs w:val="20"/>
        </w:rPr>
        <w:fldChar w:fldCharType="end"/>
      </w:r>
      <w:r>
        <w:rPr>
          <w:rFonts w:eastAsia="宋体"/>
          <w:noProof/>
          <w:sz w:val="20"/>
          <w:szCs w:val="20"/>
        </w:rPr>
        <w:t xml:space="preserve"> </w:t>
      </w:r>
      <w:r w:rsidRPr="004E7FF4">
        <w:rPr>
          <w:rFonts w:eastAsia="宋体"/>
          <w:noProof/>
          <w:sz w:val="20"/>
          <w:szCs w:val="20"/>
        </w:rPr>
        <w:t>use regressions with one lag of all independent variables to avoid simultaneity</w:t>
      </w:r>
      <w:r>
        <w:rPr>
          <w:rFonts w:eastAsia="宋体"/>
          <w:noProof/>
          <w:sz w:val="20"/>
          <w:szCs w:val="20"/>
        </w:rPr>
        <w:t>,</w:t>
      </w:r>
      <w:r w:rsidRPr="004E7FF4">
        <w:rPr>
          <w:rFonts w:eastAsia="宋体"/>
          <w:noProof/>
          <w:sz w:val="20"/>
          <w:szCs w:val="20"/>
        </w:rPr>
        <w:t xml:space="preserve"> which can cause potential endogeneity.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8AD"/>
    <w:multiLevelType w:val="multilevel"/>
    <w:tmpl w:val="7944B4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D72B6"/>
    <w:multiLevelType w:val="multilevel"/>
    <w:tmpl w:val="E24062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9F19D4"/>
    <w:multiLevelType w:val="hybridMultilevel"/>
    <w:tmpl w:val="00E2592C"/>
    <w:lvl w:ilvl="0" w:tplc="4974778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C83E67"/>
    <w:multiLevelType w:val="multilevel"/>
    <w:tmpl w:val="871E2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235E08"/>
    <w:multiLevelType w:val="hybridMultilevel"/>
    <w:tmpl w:val="61DCC778"/>
    <w:lvl w:ilvl="0" w:tplc="4974778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D14273"/>
    <w:multiLevelType w:val="multilevel"/>
    <w:tmpl w:val="FAEA76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61C46"/>
    <w:multiLevelType w:val="hybridMultilevel"/>
    <w:tmpl w:val="D100A8C4"/>
    <w:lvl w:ilvl="0" w:tplc="DF3CC0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F460C6"/>
    <w:multiLevelType w:val="multilevel"/>
    <w:tmpl w:val="AEB4CE9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A629FD"/>
    <w:multiLevelType w:val="hybridMultilevel"/>
    <w:tmpl w:val="DE38CE56"/>
    <w:lvl w:ilvl="0" w:tplc="8432FE3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88756A"/>
    <w:multiLevelType w:val="multilevel"/>
    <w:tmpl w:val="6D1E88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A65FE7"/>
    <w:multiLevelType w:val="multilevel"/>
    <w:tmpl w:val="B3740B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89E5DF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B7A1F43"/>
    <w:multiLevelType w:val="multilevel"/>
    <w:tmpl w:val="36AA9C10"/>
    <w:lvl w:ilvl="0">
      <w:start w:val="1"/>
      <w:numFmt w:val="decimal"/>
      <w:lvlText w:val="%1."/>
      <w:lvlJc w:val="left"/>
      <w:pPr>
        <w:ind w:left="720" w:hanging="360"/>
      </w:pPr>
      <w:rPr>
        <w:rFonts w:hint="default"/>
      </w:r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ED96A3E"/>
    <w:multiLevelType w:val="hybridMultilevel"/>
    <w:tmpl w:val="BC4679E4"/>
    <w:lvl w:ilvl="0" w:tplc="8D9872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DA08CD"/>
    <w:multiLevelType w:val="multilevel"/>
    <w:tmpl w:val="DED64BCA"/>
    <w:lvl w:ilvl="0">
      <w:start w:val="2"/>
      <w:numFmt w:val="decimal"/>
      <w:lvlText w:val="%1"/>
      <w:lvlJc w:val="left"/>
      <w:pPr>
        <w:ind w:left="360" w:hanging="360"/>
      </w:pPr>
      <w:rPr>
        <w:rFonts w:ascii="PMingLiU" w:eastAsia="PMingLiU" w:hAnsi="PMingLiU" w:cs="PMingLiU" w:hint="default"/>
      </w:rPr>
    </w:lvl>
    <w:lvl w:ilvl="1">
      <w:start w:val="1"/>
      <w:numFmt w:val="decimal"/>
      <w:lvlText w:val="%1.%2"/>
      <w:lvlJc w:val="left"/>
      <w:pPr>
        <w:ind w:left="360" w:hanging="360"/>
      </w:pPr>
      <w:rPr>
        <w:rFonts w:ascii="Times New Roman" w:eastAsia="PMingLiU" w:hAnsi="Times New Roman" w:cs="Times New Roman" w:hint="default"/>
      </w:rPr>
    </w:lvl>
    <w:lvl w:ilvl="2">
      <w:start w:val="1"/>
      <w:numFmt w:val="decimal"/>
      <w:lvlText w:val="%1.%2.%3"/>
      <w:lvlJc w:val="left"/>
      <w:pPr>
        <w:ind w:left="720" w:hanging="720"/>
      </w:pPr>
      <w:rPr>
        <w:rFonts w:ascii="PMingLiU" w:eastAsia="PMingLiU" w:hAnsi="PMingLiU" w:cs="PMingLiU" w:hint="default"/>
      </w:rPr>
    </w:lvl>
    <w:lvl w:ilvl="3">
      <w:start w:val="1"/>
      <w:numFmt w:val="decimal"/>
      <w:lvlText w:val="%1.%2.%3.%4"/>
      <w:lvlJc w:val="left"/>
      <w:pPr>
        <w:ind w:left="720" w:hanging="720"/>
      </w:pPr>
      <w:rPr>
        <w:rFonts w:ascii="PMingLiU" w:eastAsia="PMingLiU" w:hAnsi="PMingLiU" w:cs="PMingLiU" w:hint="default"/>
      </w:rPr>
    </w:lvl>
    <w:lvl w:ilvl="4">
      <w:start w:val="1"/>
      <w:numFmt w:val="decimal"/>
      <w:lvlText w:val="%1.%2.%3.%4.%5"/>
      <w:lvlJc w:val="left"/>
      <w:pPr>
        <w:ind w:left="1080" w:hanging="1080"/>
      </w:pPr>
      <w:rPr>
        <w:rFonts w:ascii="PMingLiU" w:eastAsia="PMingLiU" w:hAnsi="PMingLiU" w:cs="PMingLiU" w:hint="default"/>
      </w:rPr>
    </w:lvl>
    <w:lvl w:ilvl="5">
      <w:start w:val="1"/>
      <w:numFmt w:val="decimal"/>
      <w:lvlText w:val="%1.%2.%3.%4.%5.%6"/>
      <w:lvlJc w:val="left"/>
      <w:pPr>
        <w:ind w:left="1080" w:hanging="1080"/>
      </w:pPr>
      <w:rPr>
        <w:rFonts w:ascii="PMingLiU" w:eastAsia="PMingLiU" w:hAnsi="PMingLiU" w:cs="PMingLiU" w:hint="default"/>
      </w:rPr>
    </w:lvl>
    <w:lvl w:ilvl="6">
      <w:start w:val="1"/>
      <w:numFmt w:val="decimal"/>
      <w:lvlText w:val="%1.%2.%3.%4.%5.%6.%7"/>
      <w:lvlJc w:val="left"/>
      <w:pPr>
        <w:ind w:left="1440" w:hanging="1440"/>
      </w:pPr>
      <w:rPr>
        <w:rFonts w:ascii="PMingLiU" w:eastAsia="PMingLiU" w:hAnsi="PMingLiU" w:cs="PMingLiU" w:hint="default"/>
      </w:rPr>
    </w:lvl>
    <w:lvl w:ilvl="7">
      <w:start w:val="1"/>
      <w:numFmt w:val="decimal"/>
      <w:lvlText w:val="%1.%2.%3.%4.%5.%6.%7.%8"/>
      <w:lvlJc w:val="left"/>
      <w:pPr>
        <w:ind w:left="1440" w:hanging="1440"/>
      </w:pPr>
      <w:rPr>
        <w:rFonts w:ascii="PMingLiU" w:eastAsia="PMingLiU" w:hAnsi="PMingLiU" w:cs="PMingLiU" w:hint="default"/>
      </w:rPr>
    </w:lvl>
    <w:lvl w:ilvl="8">
      <w:start w:val="1"/>
      <w:numFmt w:val="decimal"/>
      <w:lvlText w:val="%1.%2.%3.%4.%5.%6.%7.%8.%9"/>
      <w:lvlJc w:val="left"/>
      <w:pPr>
        <w:ind w:left="1800" w:hanging="1800"/>
      </w:pPr>
      <w:rPr>
        <w:rFonts w:ascii="PMingLiU" w:eastAsia="PMingLiU" w:hAnsi="PMingLiU" w:cs="PMingLiU" w:hint="default"/>
      </w:rPr>
    </w:lvl>
  </w:abstractNum>
  <w:abstractNum w:abstractNumId="15" w15:restartNumberingAfterBreak="0">
    <w:nsid w:val="670F05BA"/>
    <w:multiLevelType w:val="hybridMultilevel"/>
    <w:tmpl w:val="E05844E8"/>
    <w:lvl w:ilvl="0" w:tplc="8D9872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D93DED"/>
    <w:multiLevelType w:val="multilevel"/>
    <w:tmpl w:val="635E96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31A7787"/>
    <w:multiLevelType w:val="multilevel"/>
    <w:tmpl w:val="7310C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3D2024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7A765A75"/>
    <w:multiLevelType w:val="multilevel"/>
    <w:tmpl w:val="0866779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C267FC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500267377">
    <w:abstractNumId w:val="12"/>
  </w:num>
  <w:num w:numId="2" w16cid:durableId="1279222012">
    <w:abstractNumId w:val="7"/>
  </w:num>
  <w:num w:numId="3" w16cid:durableId="786239002">
    <w:abstractNumId w:val="1"/>
  </w:num>
  <w:num w:numId="4" w16cid:durableId="1156141381">
    <w:abstractNumId w:val="6"/>
  </w:num>
  <w:num w:numId="5" w16cid:durableId="245773511">
    <w:abstractNumId w:val="17"/>
  </w:num>
  <w:num w:numId="6" w16cid:durableId="1027297581">
    <w:abstractNumId w:val="19"/>
  </w:num>
  <w:num w:numId="7" w16cid:durableId="1486894501">
    <w:abstractNumId w:val="10"/>
  </w:num>
  <w:num w:numId="8" w16cid:durableId="322776730">
    <w:abstractNumId w:val="8"/>
  </w:num>
  <w:num w:numId="9" w16cid:durableId="1778406436">
    <w:abstractNumId w:val="20"/>
  </w:num>
  <w:num w:numId="10" w16cid:durableId="853227388">
    <w:abstractNumId w:val="16"/>
  </w:num>
  <w:num w:numId="11" w16cid:durableId="2050451763">
    <w:abstractNumId w:val="2"/>
  </w:num>
  <w:num w:numId="12" w16cid:durableId="1790120461">
    <w:abstractNumId w:val="3"/>
  </w:num>
  <w:num w:numId="13" w16cid:durableId="1658533672">
    <w:abstractNumId w:val="15"/>
  </w:num>
  <w:num w:numId="14" w16cid:durableId="1056323467">
    <w:abstractNumId w:val="18"/>
  </w:num>
  <w:num w:numId="15" w16cid:durableId="721248328">
    <w:abstractNumId w:val="4"/>
  </w:num>
  <w:num w:numId="16" w16cid:durableId="711736019">
    <w:abstractNumId w:val="13"/>
  </w:num>
  <w:num w:numId="17" w16cid:durableId="740059961">
    <w:abstractNumId w:val="11"/>
  </w:num>
  <w:num w:numId="18" w16cid:durableId="1317689399">
    <w:abstractNumId w:val="5"/>
  </w:num>
  <w:num w:numId="19" w16cid:durableId="361715235">
    <w:abstractNumId w:val="0"/>
  </w:num>
  <w:num w:numId="20" w16cid:durableId="1661303671">
    <w:abstractNumId w:val="9"/>
  </w:num>
  <w:num w:numId="21" w16cid:durableId="1747309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yNrOwNLY0MzUxMDZT0lEKTi0uzszPAykwqgUA0Z7PCiwAAAA="/>
    <w:docVar w:name="EN.InstantFormat" w:val="&lt;ENInstantFormat&gt;&lt;Enabled&gt;1&lt;/Enabled&gt;&lt;ScanUnformatted&gt;1&lt;/ScanUnformatted&gt;&lt;ScanChanges&gt;1&lt;/ScanChanges&gt;&lt;Suspended&gt;0&lt;/Suspended&gt;&lt;/ENInstantFormat&gt;"/>
    <w:docVar w:name="EN.Layout" w:val="&lt;ENLayout&gt;&lt;Style&gt;Corporate Governanc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aftsw08zx0e2eex9ovz29izrwdxaax0s0x&quot;&gt;My EndNote Library&lt;record-ids&gt;&lt;item&gt;12&lt;/item&gt;&lt;item&gt;50&lt;/item&gt;&lt;item&gt;53&lt;/item&gt;&lt;item&gt;54&lt;/item&gt;&lt;item&gt;55&lt;/item&gt;&lt;item&gt;56&lt;/item&gt;&lt;item&gt;62&lt;/item&gt;&lt;item&gt;66&lt;/item&gt;&lt;item&gt;67&lt;/item&gt;&lt;item&gt;68&lt;/item&gt;&lt;item&gt;84&lt;/item&gt;&lt;item&gt;85&lt;/item&gt;&lt;item&gt;86&lt;/item&gt;&lt;item&gt;120&lt;/item&gt;&lt;item&gt;144&lt;/item&gt;&lt;item&gt;148&lt;/item&gt;&lt;item&gt;149&lt;/item&gt;&lt;item&gt;150&lt;/item&gt;&lt;item&gt;155&lt;/item&gt;&lt;item&gt;158&lt;/item&gt;&lt;item&gt;166&lt;/item&gt;&lt;item&gt;167&lt;/item&gt;&lt;item&gt;168&lt;/item&gt;&lt;item&gt;171&lt;/item&gt;&lt;item&gt;173&lt;/item&gt;&lt;item&gt;174&lt;/item&gt;&lt;item&gt;175&lt;/item&gt;&lt;item&gt;177&lt;/item&gt;&lt;item&gt;179&lt;/item&gt;&lt;item&gt;183&lt;/item&gt;&lt;item&gt;184&lt;/item&gt;&lt;item&gt;185&lt;/item&gt;&lt;item&gt;187&lt;/item&gt;&lt;item&gt;189&lt;/item&gt;&lt;item&gt;190&lt;/item&gt;&lt;item&gt;191&lt;/item&gt;&lt;item&gt;257&lt;/item&gt;&lt;item&gt;264&lt;/item&gt;&lt;item&gt;276&lt;/item&gt;&lt;item&gt;288&lt;/item&gt;&lt;item&gt;290&lt;/item&gt;&lt;item&gt;291&lt;/item&gt;&lt;item&gt;294&lt;/item&gt;&lt;item&gt;295&lt;/item&gt;&lt;item&gt;322&lt;/item&gt;&lt;item&gt;325&lt;/item&gt;&lt;item&gt;358&lt;/item&gt;&lt;item&gt;382&lt;/item&gt;&lt;item&gt;383&lt;/item&gt;&lt;item&gt;384&lt;/item&gt;&lt;item&gt;385&lt;/item&gt;&lt;item&gt;386&lt;/item&gt;&lt;item&gt;387&lt;/item&gt;&lt;item&gt;393&lt;/item&gt;&lt;item&gt;395&lt;/item&gt;&lt;item&gt;396&lt;/item&gt;&lt;item&gt;398&lt;/item&gt;&lt;item&gt;399&lt;/item&gt;&lt;item&gt;400&lt;/item&gt;&lt;item&gt;401&lt;/item&gt;&lt;item&gt;402&lt;/item&gt;&lt;item&gt;403&lt;/item&gt;&lt;item&gt;405&lt;/item&gt;&lt;item&gt;412&lt;/item&gt;&lt;item&gt;414&lt;/item&gt;&lt;item&gt;417&lt;/item&gt;&lt;item&gt;418&lt;/item&gt;&lt;item&gt;419&lt;/item&gt;&lt;item&gt;420&lt;/item&gt;&lt;item&gt;422&lt;/item&gt;&lt;item&gt;423&lt;/item&gt;&lt;item&gt;424&lt;/item&gt;&lt;/record-ids&gt;&lt;/item&gt;&lt;/Libraries&gt;"/>
  </w:docVars>
  <w:rsids>
    <w:rsidRoot w:val="00F5545C"/>
    <w:rsid w:val="00001219"/>
    <w:rsid w:val="00002344"/>
    <w:rsid w:val="000023E6"/>
    <w:rsid w:val="0000259D"/>
    <w:rsid w:val="00002A01"/>
    <w:rsid w:val="0000302C"/>
    <w:rsid w:val="00003526"/>
    <w:rsid w:val="00003765"/>
    <w:rsid w:val="000037DC"/>
    <w:rsid w:val="00004A61"/>
    <w:rsid w:val="00012484"/>
    <w:rsid w:val="00013394"/>
    <w:rsid w:val="00015E7C"/>
    <w:rsid w:val="00017E48"/>
    <w:rsid w:val="00017EEB"/>
    <w:rsid w:val="00023D1D"/>
    <w:rsid w:val="0002447E"/>
    <w:rsid w:val="00024FB2"/>
    <w:rsid w:val="0002508A"/>
    <w:rsid w:val="00025392"/>
    <w:rsid w:val="000265BE"/>
    <w:rsid w:val="00027122"/>
    <w:rsid w:val="0002745D"/>
    <w:rsid w:val="000278D2"/>
    <w:rsid w:val="00027F50"/>
    <w:rsid w:val="0003119E"/>
    <w:rsid w:val="0003162B"/>
    <w:rsid w:val="000317C1"/>
    <w:rsid w:val="00031C99"/>
    <w:rsid w:val="0003276A"/>
    <w:rsid w:val="00033077"/>
    <w:rsid w:val="00033792"/>
    <w:rsid w:val="00033A2B"/>
    <w:rsid w:val="00034A4A"/>
    <w:rsid w:val="00035C4A"/>
    <w:rsid w:val="000368DE"/>
    <w:rsid w:val="0003761D"/>
    <w:rsid w:val="0003791F"/>
    <w:rsid w:val="00037F11"/>
    <w:rsid w:val="00040705"/>
    <w:rsid w:val="00041404"/>
    <w:rsid w:val="00041C52"/>
    <w:rsid w:val="00042235"/>
    <w:rsid w:val="000449B8"/>
    <w:rsid w:val="00045C5C"/>
    <w:rsid w:val="00047361"/>
    <w:rsid w:val="00050B37"/>
    <w:rsid w:val="00051D89"/>
    <w:rsid w:val="00051F2D"/>
    <w:rsid w:val="00052335"/>
    <w:rsid w:val="000529E7"/>
    <w:rsid w:val="00052E45"/>
    <w:rsid w:val="00052F2F"/>
    <w:rsid w:val="00053AAA"/>
    <w:rsid w:val="00054F4B"/>
    <w:rsid w:val="00055020"/>
    <w:rsid w:val="00055270"/>
    <w:rsid w:val="00055352"/>
    <w:rsid w:val="00055382"/>
    <w:rsid w:val="0005697C"/>
    <w:rsid w:val="00056E48"/>
    <w:rsid w:val="0005728A"/>
    <w:rsid w:val="00057A53"/>
    <w:rsid w:val="0006061C"/>
    <w:rsid w:val="00060AD0"/>
    <w:rsid w:val="00061CF9"/>
    <w:rsid w:val="00062290"/>
    <w:rsid w:val="0006250E"/>
    <w:rsid w:val="000635F6"/>
    <w:rsid w:val="000649DA"/>
    <w:rsid w:val="00066322"/>
    <w:rsid w:val="00066CC4"/>
    <w:rsid w:val="000670F7"/>
    <w:rsid w:val="00067A44"/>
    <w:rsid w:val="000709D7"/>
    <w:rsid w:val="000710CF"/>
    <w:rsid w:val="00072A58"/>
    <w:rsid w:val="00072FEE"/>
    <w:rsid w:val="00074326"/>
    <w:rsid w:val="000746B3"/>
    <w:rsid w:val="00074938"/>
    <w:rsid w:val="00075813"/>
    <w:rsid w:val="0007791D"/>
    <w:rsid w:val="00077ED4"/>
    <w:rsid w:val="0008007D"/>
    <w:rsid w:val="00082C02"/>
    <w:rsid w:val="00085855"/>
    <w:rsid w:val="00085FE3"/>
    <w:rsid w:val="0009016E"/>
    <w:rsid w:val="00090A12"/>
    <w:rsid w:val="000910A7"/>
    <w:rsid w:val="000915C6"/>
    <w:rsid w:val="0009233D"/>
    <w:rsid w:val="0009333B"/>
    <w:rsid w:val="000934F8"/>
    <w:rsid w:val="000935F0"/>
    <w:rsid w:val="00093CBF"/>
    <w:rsid w:val="00094A09"/>
    <w:rsid w:val="0009532C"/>
    <w:rsid w:val="00095682"/>
    <w:rsid w:val="0009587F"/>
    <w:rsid w:val="000967AC"/>
    <w:rsid w:val="00097169"/>
    <w:rsid w:val="00097857"/>
    <w:rsid w:val="0009788F"/>
    <w:rsid w:val="000A153D"/>
    <w:rsid w:val="000A1BBC"/>
    <w:rsid w:val="000A267F"/>
    <w:rsid w:val="000A2BE9"/>
    <w:rsid w:val="000A541E"/>
    <w:rsid w:val="000A5B77"/>
    <w:rsid w:val="000A5CA4"/>
    <w:rsid w:val="000A60B5"/>
    <w:rsid w:val="000A71C8"/>
    <w:rsid w:val="000A7347"/>
    <w:rsid w:val="000B0B72"/>
    <w:rsid w:val="000B1951"/>
    <w:rsid w:val="000B29CD"/>
    <w:rsid w:val="000B2D03"/>
    <w:rsid w:val="000B342A"/>
    <w:rsid w:val="000B3D11"/>
    <w:rsid w:val="000B4C6E"/>
    <w:rsid w:val="000B505F"/>
    <w:rsid w:val="000B5D8F"/>
    <w:rsid w:val="000B6A57"/>
    <w:rsid w:val="000B76AB"/>
    <w:rsid w:val="000B7F7B"/>
    <w:rsid w:val="000C05E2"/>
    <w:rsid w:val="000C0789"/>
    <w:rsid w:val="000C0A5D"/>
    <w:rsid w:val="000C0AE2"/>
    <w:rsid w:val="000C113A"/>
    <w:rsid w:val="000C1187"/>
    <w:rsid w:val="000C1218"/>
    <w:rsid w:val="000C1F1F"/>
    <w:rsid w:val="000C3505"/>
    <w:rsid w:val="000C4073"/>
    <w:rsid w:val="000C4F3A"/>
    <w:rsid w:val="000C5001"/>
    <w:rsid w:val="000C5304"/>
    <w:rsid w:val="000C543B"/>
    <w:rsid w:val="000C572B"/>
    <w:rsid w:val="000C682C"/>
    <w:rsid w:val="000C71E3"/>
    <w:rsid w:val="000C75FC"/>
    <w:rsid w:val="000D033D"/>
    <w:rsid w:val="000D0681"/>
    <w:rsid w:val="000D0690"/>
    <w:rsid w:val="000D0BA9"/>
    <w:rsid w:val="000D1596"/>
    <w:rsid w:val="000D2350"/>
    <w:rsid w:val="000D2E4C"/>
    <w:rsid w:val="000D3F4F"/>
    <w:rsid w:val="000D42E3"/>
    <w:rsid w:val="000D4829"/>
    <w:rsid w:val="000D4D32"/>
    <w:rsid w:val="000D6BE3"/>
    <w:rsid w:val="000D703E"/>
    <w:rsid w:val="000D7499"/>
    <w:rsid w:val="000D7F67"/>
    <w:rsid w:val="000E0099"/>
    <w:rsid w:val="000E0366"/>
    <w:rsid w:val="000E0B19"/>
    <w:rsid w:val="000E1259"/>
    <w:rsid w:val="000E262C"/>
    <w:rsid w:val="000E35E9"/>
    <w:rsid w:val="000E39FE"/>
    <w:rsid w:val="000E51A7"/>
    <w:rsid w:val="000E5AAB"/>
    <w:rsid w:val="000E5B18"/>
    <w:rsid w:val="000E5FC4"/>
    <w:rsid w:val="000E6789"/>
    <w:rsid w:val="000E6A48"/>
    <w:rsid w:val="000E6F54"/>
    <w:rsid w:val="000E7898"/>
    <w:rsid w:val="000E7DD4"/>
    <w:rsid w:val="000F03BE"/>
    <w:rsid w:val="000F1BA6"/>
    <w:rsid w:val="000F40F1"/>
    <w:rsid w:val="000F540A"/>
    <w:rsid w:val="000F5F38"/>
    <w:rsid w:val="000F5FF1"/>
    <w:rsid w:val="000F600A"/>
    <w:rsid w:val="000F6D46"/>
    <w:rsid w:val="000F6EF5"/>
    <w:rsid w:val="001011A5"/>
    <w:rsid w:val="001024EF"/>
    <w:rsid w:val="0010269E"/>
    <w:rsid w:val="001033B7"/>
    <w:rsid w:val="00103D2A"/>
    <w:rsid w:val="00105110"/>
    <w:rsid w:val="00105E88"/>
    <w:rsid w:val="001071F5"/>
    <w:rsid w:val="001102D8"/>
    <w:rsid w:val="001107ED"/>
    <w:rsid w:val="0011132F"/>
    <w:rsid w:val="00112387"/>
    <w:rsid w:val="001135E3"/>
    <w:rsid w:val="001137A2"/>
    <w:rsid w:val="00115705"/>
    <w:rsid w:val="001167D6"/>
    <w:rsid w:val="00116C17"/>
    <w:rsid w:val="00120394"/>
    <w:rsid w:val="001209CC"/>
    <w:rsid w:val="001220EF"/>
    <w:rsid w:val="001228C5"/>
    <w:rsid w:val="00122C76"/>
    <w:rsid w:val="0012358E"/>
    <w:rsid w:val="001239D7"/>
    <w:rsid w:val="00124012"/>
    <w:rsid w:val="0012462F"/>
    <w:rsid w:val="00124A6A"/>
    <w:rsid w:val="00126AE4"/>
    <w:rsid w:val="00126D99"/>
    <w:rsid w:val="00127587"/>
    <w:rsid w:val="00130028"/>
    <w:rsid w:val="001300D1"/>
    <w:rsid w:val="00131AF2"/>
    <w:rsid w:val="00131CCE"/>
    <w:rsid w:val="00132C9B"/>
    <w:rsid w:val="0013336E"/>
    <w:rsid w:val="00133501"/>
    <w:rsid w:val="0013350B"/>
    <w:rsid w:val="00134A83"/>
    <w:rsid w:val="00134B3F"/>
    <w:rsid w:val="00134F9F"/>
    <w:rsid w:val="00136B6C"/>
    <w:rsid w:val="00140010"/>
    <w:rsid w:val="0014032C"/>
    <w:rsid w:val="00140CB2"/>
    <w:rsid w:val="001415A2"/>
    <w:rsid w:val="00144179"/>
    <w:rsid w:val="001447AC"/>
    <w:rsid w:val="00144FB1"/>
    <w:rsid w:val="00145281"/>
    <w:rsid w:val="0014566E"/>
    <w:rsid w:val="00145900"/>
    <w:rsid w:val="00145D3B"/>
    <w:rsid w:val="001460AC"/>
    <w:rsid w:val="0015002E"/>
    <w:rsid w:val="0015096C"/>
    <w:rsid w:val="00151543"/>
    <w:rsid w:val="0015236E"/>
    <w:rsid w:val="00152D0E"/>
    <w:rsid w:val="0015486E"/>
    <w:rsid w:val="0015523D"/>
    <w:rsid w:val="001565E8"/>
    <w:rsid w:val="00157882"/>
    <w:rsid w:val="00160B79"/>
    <w:rsid w:val="00162CD1"/>
    <w:rsid w:val="001644FC"/>
    <w:rsid w:val="00166B70"/>
    <w:rsid w:val="0016742B"/>
    <w:rsid w:val="001717A8"/>
    <w:rsid w:val="00171B51"/>
    <w:rsid w:val="001727AB"/>
    <w:rsid w:val="001738CD"/>
    <w:rsid w:val="00174335"/>
    <w:rsid w:val="001743EA"/>
    <w:rsid w:val="00175325"/>
    <w:rsid w:val="0017576E"/>
    <w:rsid w:val="0017679E"/>
    <w:rsid w:val="00176E09"/>
    <w:rsid w:val="00177068"/>
    <w:rsid w:val="001777FE"/>
    <w:rsid w:val="00180E36"/>
    <w:rsid w:val="001810D8"/>
    <w:rsid w:val="00181153"/>
    <w:rsid w:val="00182092"/>
    <w:rsid w:val="00182B1F"/>
    <w:rsid w:val="001842C8"/>
    <w:rsid w:val="00184512"/>
    <w:rsid w:val="00185A91"/>
    <w:rsid w:val="00185B43"/>
    <w:rsid w:val="00185CCB"/>
    <w:rsid w:val="00187819"/>
    <w:rsid w:val="0019006C"/>
    <w:rsid w:val="001902D0"/>
    <w:rsid w:val="00190A98"/>
    <w:rsid w:val="00190D32"/>
    <w:rsid w:val="00191F4A"/>
    <w:rsid w:val="00192246"/>
    <w:rsid w:val="00193832"/>
    <w:rsid w:val="00194A1B"/>
    <w:rsid w:val="00196555"/>
    <w:rsid w:val="00196E5A"/>
    <w:rsid w:val="00197335"/>
    <w:rsid w:val="00197457"/>
    <w:rsid w:val="0019795B"/>
    <w:rsid w:val="001A0752"/>
    <w:rsid w:val="001A193D"/>
    <w:rsid w:val="001A3FFB"/>
    <w:rsid w:val="001A5E18"/>
    <w:rsid w:val="001A6252"/>
    <w:rsid w:val="001A6CE1"/>
    <w:rsid w:val="001A72E1"/>
    <w:rsid w:val="001A7BD0"/>
    <w:rsid w:val="001A7F0F"/>
    <w:rsid w:val="001B0096"/>
    <w:rsid w:val="001B0EB4"/>
    <w:rsid w:val="001B2431"/>
    <w:rsid w:val="001B261B"/>
    <w:rsid w:val="001B294B"/>
    <w:rsid w:val="001B30DA"/>
    <w:rsid w:val="001B3B96"/>
    <w:rsid w:val="001B3C4C"/>
    <w:rsid w:val="001B5040"/>
    <w:rsid w:val="001B60AD"/>
    <w:rsid w:val="001C0EB4"/>
    <w:rsid w:val="001C1056"/>
    <w:rsid w:val="001C1C7F"/>
    <w:rsid w:val="001C2217"/>
    <w:rsid w:val="001C4071"/>
    <w:rsid w:val="001C5167"/>
    <w:rsid w:val="001C57AC"/>
    <w:rsid w:val="001C6379"/>
    <w:rsid w:val="001C725C"/>
    <w:rsid w:val="001C79D2"/>
    <w:rsid w:val="001D2735"/>
    <w:rsid w:val="001D3D38"/>
    <w:rsid w:val="001D3EFF"/>
    <w:rsid w:val="001D4536"/>
    <w:rsid w:val="001D6DAC"/>
    <w:rsid w:val="001D757F"/>
    <w:rsid w:val="001E0C83"/>
    <w:rsid w:val="001E147E"/>
    <w:rsid w:val="001E3539"/>
    <w:rsid w:val="001E4483"/>
    <w:rsid w:val="001E51CD"/>
    <w:rsid w:val="001E5C5A"/>
    <w:rsid w:val="001E72DE"/>
    <w:rsid w:val="001E7F2A"/>
    <w:rsid w:val="001F0377"/>
    <w:rsid w:val="001F0B99"/>
    <w:rsid w:val="001F104F"/>
    <w:rsid w:val="001F3C5A"/>
    <w:rsid w:val="001F3C66"/>
    <w:rsid w:val="001F5A1B"/>
    <w:rsid w:val="001F787A"/>
    <w:rsid w:val="00200625"/>
    <w:rsid w:val="0020087C"/>
    <w:rsid w:val="00200F56"/>
    <w:rsid w:val="00201585"/>
    <w:rsid w:val="00201B71"/>
    <w:rsid w:val="00201CD7"/>
    <w:rsid w:val="00202889"/>
    <w:rsid w:val="002029F0"/>
    <w:rsid w:val="00203894"/>
    <w:rsid w:val="00205400"/>
    <w:rsid w:val="0020631E"/>
    <w:rsid w:val="002063B6"/>
    <w:rsid w:val="002067EF"/>
    <w:rsid w:val="002075F1"/>
    <w:rsid w:val="00210FE1"/>
    <w:rsid w:val="00211314"/>
    <w:rsid w:val="00211C5C"/>
    <w:rsid w:val="00212857"/>
    <w:rsid w:val="002128D2"/>
    <w:rsid w:val="002129E1"/>
    <w:rsid w:val="00213291"/>
    <w:rsid w:val="0021387D"/>
    <w:rsid w:val="0021415E"/>
    <w:rsid w:val="0021461A"/>
    <w:rsid w:val="0021536E"/>
    <w:rsid w:val="00216692"/>
    <w:rsid w:val="002206DE"/>
    <w:rsid w:val="002209F8"/>
    <w:rsid w:val="00222511"/>
    <w:rsid w:val="00222C45"/>
    <w:rsid w:val="00222E8F"/>
    <w:rsid w:val="00223110"/>
    <w:rsid w:val="002231A0"/>
    <w:rsid w:val="002232DD"/>
    <w:rsid w:val="0022334A"/>
    <w:rsid w:val="00223A97"/>
    <w:rsid w:val="00223D1E"/>
    <w:rsid w:val="00223D42"/>
    <w:rsid w:val="002247FB"/>
    <w:rsid w:val="00225C4A"/>
    <w:rsid w:val="00226BBD"/>
    <w:rsid w:val="0022751F"/>
    <w:rsid w:val="00227A88"/>
    <w:rsid w:val="00227CAF"/>
    <w:rsid w:val="00230868"/>
    <w:rsid w:val="00231064"/>
    <w:rsid w:val="0023276C"/>
    <w:rsid w:val="00232F65"/>
    <w:rsid w:val="00233CCC"/>
    <w:rsid w:val="00233FAB"/>
    <w:rsid w:val="00235CC9"/>
    <w:rsid w:val="00235CF7"/>
    <w:rsid w:val="00236016"/>
    <w:rsid w:val="00236FA4"/>
    <w:rsid w:val="0024048E"/>
    <w:rsid w:val="00240D84"/>
    <w:rsid w:val="00242008"/>
    <w:rsid w:val="00242ECD"/>
    <w:rsid w:val="00243FDB"/>
    <w:rsid w:val="00244611"/>
    <w:rsid w:val="002455FA"/>
    <w:rsid w:val="00245ABA"/>
    <w:rsid w:val="00246347"/>
    <w:rsid w:val="00246D58"/>
    <w:rsid w:val="00246EA6"/>
    <w:rsid w:val="002470A9"/>
    <w:rsid w:val="0024749B"/>
    <w:rsid w:val="00247618"/>
    <w:rsid w:val="00250068"/>
    <w:rsid w:val="00250AD3"/>
    <w:rsid w:val="00250AD6"/>
    <w:rsid w:val="00252597"/>
    <w:rsid w:val="0025283D"/>
    <w:rsid w:val="00254EC4"/>
    <w:rsid w:val="002579A9"/>
    <w:rsid w:val="00257B36"/>
    <w:rsid w:val="00257E54"/>
    <w:rsid w:val="00260641"/>
    <w:rsid w:val="002623C6"/>
    <w:rsid w:val="00265FDA"/>
    <w:rsid w:val="00266578"/>
    <w:rsid w:val="00266701"/>
    <w:rsid w:val="00266F24"/>
    <w:rsid w:val="00267777"/>
    <w:rsid w:val="002707B2"/>
    <w:rsid w:val="00271E84"/>
    <w:rsid w:val="00271E8D"/>
    <w:rsid w:val="0027215E"/>
    <w:rsid w:val="00272832"/>
    <w:rsid w:val="00272A5D"/>
    <w:rsid w:val="00274051"/>
    <w:rsid w:val="002764F4"/>
    <w:rsid w:val="00276980"/>
    <w:rsid w:val="002775E0"/>
    <w:rsid w:val="002777B8"/>
    <w:rsid w:val="002815B6"/>
    <w:rsid w:val="00282193"/>
    <w:rsid w:val="00282999"/>
    <w:rsid w:val="0028382A"/>
    <w:rsid w:val="00283868"/>
    <w:rsid w:val="002840F4"/>
    <w:rsid w:val="002846E0"/>
    <w:rsid w:val="00284EAE"/>
    <w:rsid w:val="00284FB6"/>
    <w:rsid w:val="00285666"/>
    <w:rsid w:val="002862C7"/>
    <w:rsid w:val="0028689D"/>
    <w:rsid w:val="00287397"/>
    <w:rsid w:val="00287811"/>
    <w:rsid w:val="00290942"/>
    <w:rsid w:val="00290D3A"/>
    <w:rsid w:val="00290F4B"/>
    <w:rsid w:val="002919CF"/>
    <w:rsid w:val="00291DB5"/>
    <w:rsid w:val="0029290C"/>
    <w:rsid w:val="00293A99"/>
    <w:rsid w:val="00293AA9"/>
    <w:rsid w:val="0029403A"/>
    <w:rsid w:val="00294A39"/>
    <w:rsid w:val="00294E1C"/>
    <w:rsid w:val="002965AB"/>
    <w:rsid w:val="002974EE"/>
    <w:rsid w:val="00297A33"/>
    <w:rsid w:val="00297AC3"/>
    <w:rsid w:val="00297D98"/>
    <w:rsid w:val="002A0639"/>
    <w:rsid w:val="002A07B0"/>
    <w:rsid w:val="002A0B3C"/>
    <w:rsid w:val="002A12DF"/>
    <w:rsid w:val="002A20CF"/>
    <w:rsid w:val="002A3D62"/>
    <w:rsid w:val="002A4DC9"/>
    <w:rsid w:val="002A50F4"/>
    <w:rsid w:val="002A53F6"/>
    <w:rsid w:val="002A563E"/>
    <w:rsid w:val="002A5A4C"/>
    <w:rsid w:val="002A60E8"/>
    <w:rsid w:val="002A64CE"/>
    <w:rsid w:val="002A6B3C"/>
    <w:rsid w:val="002A6EB2"/>
    <w:rsid w:val="002A7129"/>
    <w:rsid w:val="002A748A"/>
    <w:rsid w:val="002A7850"/>
    <w:rsid w:val="002A7D2A"/>
    <w:rsid w:val="002B0293"/>
    <w:rsid w:val="002B1052"/>
    <w:rsid w:val="002B27AA"/>
    <w:rsid w:val="002B35E4"/>
    <w:rsid w:val="002B39AB"/>
    <w:rsid w:val="002B4713"/>
    <w:rsid w:val="002B5D05"/>
    <w:rsid w:val="002B5D3B"/>
    <w:rsid w:val="002B6D58"/>
    <w:rsid w:val="002B6E16"/>
    <w:rsid w:val="002B709E"/>
    <w:rsid w:val="002B761D"/>
    <w:rsid w:val="002B7AA5"/>
    <w:rsid w:val="002C0F36"/>
    <w:rsid w:val="002C1402"/>
    <w:rsid w:val="002C2356"/>
    <w:rsid w:val="002C2EF1"/>
    <w:rsid w:val="002C46E5"/>
    <w:rsid w:val="002C5160"/>
    <w:rsid w:val="002C5254"/>
    <w:rsid w:val="002C575D"/>
    <w:rsid w:val="002C6AE2"/>
    <w:rsid w:val="002C7302"/>
    <w:rsid w:val="002C7EED"/>
    <w:rsid w:val="002D0363"/>
    <w:rsid w:val="002D0A68"/>
    <w:rsid w:val="002D0F2B"/>
    <w:rsid w:val="002D59D7"/>
    <w:rsid w:val="002D7060"/>
    <w:rsid w:val="002D726E"/>
    <w:rsid w:val="002D7387"/>
    <w:rsid w:val="002D77C1"/>
    <w:rsid w:val="002D7D64"/>
    <w:rsid w:val="002E004A"/>
    <w:rsid w:val="002E0248"/>
    <w:rsid w:val="002E032D"/>
    <w:rsid w:val="002E0462"/>
    <w:rsid w:val="002E0B20"/>
    <w:rsid w:val="002E0BF0"/>
    <w:rsid w:val="002E0E4F"/>
    <w:rsid w:val="002E0E6F"/>
    <w:rsid w:val="002E4CEC"/>
    <w:rsid w:val="002E4FDE"/>
    <w:rsid w:val="002E51F8"/>
    <w:rsid w:val="002F0CDE"/>
    <w:rsid w:val="002F11C7"/>
    <w:rsid w:val="002F12A5"/>
    <w:rsid w:val="002F2576"/>
    <w:rsid w:val="002F2E7D"/>
    <w:rsid w:val="002F324C"/>
    <w:rsid w:val="002F46D9"/>
    <w:rsid w:val="002F4A1B"/>
    <w:rsid w:val="002F4FE0"/>
    <w:rsid w:val="002F61A2"/>
    <w:rsid w:val="002F6541"/>
    <w:rsid w:val="002F776E"/>
    <w:rsid w:val="0030004A"/>
    <w:rsid w:val="00302188"/>
    <w:rsid w:val="00302C80"/>
    <w:rsid w:val="00302FBB"/>
    <w:rsid w:val="00304423"/>
    <w:rsid w:val="00306059"/>
    <w:rsid w:val="0030669D"/>
    <w:rsid w:val="00306793"/>
    <w:rsid w:val="00306820"/>
    <w:rsid w:val="00307263"/>
    <w:rsid w:val="003112C4"/>
    <w:rsid w:val="00315458"/>
    <w:rsid w:val="0031592E"/>
    <w:rsid w:val="00317F8F"/>
    <w:rsid w:val="0032059F"/>
    <w:rsid w:val="00320A1E"/>
    <w:rsid w:val="00321EB8"/>
    <w:rsid w:val="00322C4C"/>
    <w:rsid w:val="00323D8B"/>
    <w:rsid w:val="00323F85"/>
    <w:rsid w:val="00325291"/>
    <w:rsid w:val="0032608E"/>
    <w:rsid w:val="00326DF1"/>
    <w:rsid w:val="00326FBC"/>
    <w:rsid w:val="00327573"/>
    <w:rsid w:val="0032769D"/>
    <w:rsid w:val="00327935"/>
    <w:rsid w:val="00327B4C"/>
    <w:rsid w:val="00327B72"/>
    <w:rsid w:val="0033076A"/>
    <w:rsid w:val="00330C93"/>
    <w:rsid w:val="00332970"/>
    <w:rsid w:val="003333F3"/>
    <w:rsid w:val="00333C41"/>
    <w:rsid w:val="003360D0"/>
    <w:rsid w:val="003364DB"/>
    <w:rsid w:val="00337C0A"/>
    <w:rsid w:val="00340620"/>
    <w:rsid w:val="00341931"/>
    <w:rsid w:val="0034328E"/>
    <w:rsid w:val="00344B37"/>
    <w:rsid w:val="0034684D"/>
    <w:rsid w:val="0034707A"/>
    <w:rsid w:val="00350EBC"/>
    <w:rsid w:val="00352BAB"/>
    <w:rsid w:val="00353E5D"/>
    <w:rsid w:val="003540FE"/>
    <w:rsid w:val="00354272"/>
    <w:rsid w:val="0035555E"/>
    <w:rsid w:val="003557BC"/>
    <w:rsid w:val="00355A0F"/>
    <w:rsid w:val="00361DA5"/>
    <w:rsid w:val="003622DF"/>
    <w:rsid w:val="00362507"/>
    <w:rsid w:val="00362ADB"/>
    <w:rsid w:val="0036364D"/>
    <w:rsid w:val="00364F52"/>
    <w:rsid w:val="003650EE"/>
    <w:rsid w:val="003654EE"/>
    <w:rsid w:val="0036731F"/>
    <w:rsid w:val="00371E45"/>
    <w:rsid w:val="0037364D"/>
    <w:rsid w:val="00373813"/>
    <w:rsid w:val="00373D5C"/>
    <w:rsid w:val="003744F5"/>
    <w:rsid w:val="0037485B"/>
    <w:rsid w:val="00376282"/>
    <w:rsid w:val="0037684C"/>
    <w:rsid w:val="00381611"/>
    <w:rsid w:val="00381876"/>
    <w:rsid w:val="00382286"/>
    <w:rsid w:val="00382B62"/>
    <w:rsid w:val="003843AA"/>
    <w:rsid w:val="0038545C"/>
    <w:rsid w:val="00385829"/>
    <w:rsid w:val="003862A6"/>
    <w:rsid w:val="0038706E"/>
    <w:rsid w:val="0039038C"/>
    <w:rsid w:val="003903DF"/>
    <w:rsid w:val="00390F8E"/>
    <w:rsid w:val="00392E35"/>
    <w:rsid w:val="00393F2D"/>
    <w:rsid w:val="00393FE6"/>
    <w:rsid w:val="00394873"/>
    <w:rsid w:val="00395E62"/>
    <w:rsid w:val="003971F5"/>
    <w:rsid w:val="003A0461"/>
    <w:rsid w:val="003A23C8"/>
    <w:rsid w:val="003A25EC"/>
    <w:rsid w:val="003A2CA9"/>
    <w:rsid w:val="003A2E7D"/>
    <w:rsid w:val="003A3ED0"/>
    <w:rsid w:val="003A4137"/>
    <w:rsid w:val="003A5688"/>
    <w:rsid w:val="003A6C13"/>
    <w:rsid w:val="003A6D37"/>
    <w:rsid w:val="003A7A41"/>
    <w:rsid w:val="003B12C3"/>
    <w:rsid w:val="003B36E6"/>
    <w:rsid w:val="003B6CD5"/>
    <w:rsid w:val="003C1CFA"/>
    <w:rsid w:val="003C21E0"/>
    <w:rsid w:val="003C2DD4"/>
    <w:rsid w:val="003C2E2F"/>
    <w:rsid w:val="003C3B5F"/>
    <w:rsid w:val="003C3D34"/>
    <w:rsid w:val="003C3F9A"/>
    <w:rsid w:val="003C43D6"/>
    <w:rsid w:val="003C572C"/>
    <w:rsid w:val="003C645D"/>
    <w:rsid w:val="003C66CA"/>
    <w:rsid w:val="003C6977"/>
    <w:rsid w:val="003D033B"/>
    <w:rsid w:val="003D2480"/>
    <w:rsid w:val="003D2D56"/>
    <w:rsid w:val="003D301D"/>
    <w:rsid w:val="003D395E"/>
    <w:rsid w:val="003D4B94"/>
    <w:rsid w:val="003D4CC3"/>
    <w:rsid w:val="003D52C2"/>
    <w:rsid w:val="003D53CD"/>
    <w:rsid w:val="003D5839"/>
    <w:rsid w:val="003D5CC6"/>
    <w:rsid w:val="003D5DEB"/>
    <w:rsid w:val="003D7244"/>
    <w:rsid w:val="003D72D1"/>
    <w:rsid w:val="003E1FAD"/>
    <w:rsid w:val="003E1FCE"/>
    <w:rsid w:val="003E21B2"/>
    <w:rsid w:val="003E2FC7"/>
    <w:rsid w:val="003E3D39"/>
    <w:rsid w:val="003E3D4A"/>
    <w:rsid w:val="003E4426"/>
    <w:rsid w:val="003E4AEE"/>
    <w:rsid w:val="003E4DF2"/>
    <w:rsid w:val="003E501C"/>
    <w:rsid w:val="003E6A1B"/>
    <w:rsid w:val="003E6E07"/>
    <w:rsid w:val="003E7286"/>
    <w:rsid w:val="003E72EE"/>
    <w:rsid w:val="003E7A38"/>
    <w:rsid w:val="003E7ED6"/>
    <w:rsid w:val="003F0498"/>
    <w:rsid w:val="003F05E9"/>
    <w:rsid w:val="003F196D"/>
    <w:rsid w:val="003F2049"/>
    <w:rsid w:val="003F2BF7"/>
    <w:rsid w:val="003F2C3B"/>
    <w:rsid w:val="003F32D3"/>
    <w:rsid w:val="003F3B73"/>
    <w:rsid w:val="003F42D8"/>
    <w:rsid w:val="003F49DB"/>
    <w:rsid w:val="003F603A"/>
    <w:rsid w:val="003F657B"/>
    <w:rsid w:val="003F6981"/>
    <w:rsid w:val="003F78C2"/>
    <w:rsid w:val="004006C0"/>
    <w:rsid w:val="004015C8"/>
    <w:rsid w:val="00402CDC"/>
    <w:rsid w:val="00402ECF"/>
    <w:rsid w:val="00404CC0"/>
    <w:rsid w:val="00405751"/>
    <w:rsid w:val="0040596F"/>
    <w:rsid w:val="00407033"/>
    <w:rsid w:val="004074EE"/>
    <w:rsid w:val="00411010"/>
    <w:rsid w:val="00411529"/>
    <w:rsid w:val="004139F9"/>
    <w:rsid w:val="00414061"/>
    <w:rsid w:val="00420DEA"/>
    <w:rsid w:val="004211F9"/>
    <w:rsid w:val="0042126E"/>
    <w:rsid w:val="00421408"/>
    <w:rsid w:val="004215AF"/>
    <w:rsid w:val="00421D0C"/>
    <w:rsid w:val="00422222"/>
    <w:rsid w:val="004226F8"/>
    <w:rsid w:val="00422A22"/>
    <w:rsid w:val="00422D49"/>
    <w:rsid w:val="004238E3"/>
    <w:rsid w:val="00423A53"/>
    <w:rsid w:val="0042427E"/>
    <w:rsid w:val="0042439E"/>
    <w:rsid w:val="00425077"/>
    <w:rsid w:val="00426401"/>
    <w:rsid w:val="004304E0"/>
    <w:rsid w:val="0043107B"/>
    <w:rsid w:val="004318F7"/>
    <w:rsid w:val="0043314F"/>
    <w:rsid w:val="00433A60"/>
    <w:rsid w:val="00433E22"/>
    <w:rsid w:val="00434334"/>
    <w:rsid w:val="004343DE"/>
    <w:rsid w:val="00435C87"/>
    <w:rsid w:val="004363C1"/>
    <w:rsid w:val="00436927"/>
    <w:rsid w:val="00436E29"/>
    <w:rsid w:val="00437794"/>
    <w:rsid w:val="0043783D"/>
    <w:rsid w:val="00440120"/>
    <w:rsid w:val="004405DD"/>
    <w:rsid w:val="0044093A"/>
    <w:rsid w:val="00440AD2"/>
    <w:rsid w:val="00440EFB"/>
    <w:rsid w:val="00442795"/>
    <w:rsid w:val="00442A0A"/>
    <w:rsid w:val="0044354C"/>
    <w:rsid w:val="00443627"/>
    <w:rsid w:val="0044461E"/>
    <w:rsid w:val="004458EE"/>
    <w:rsid w:val="004462EE"/>
    <w:rsid w:val="00446435"/>
    <w:rsid w:val="00446FC1"/>
    <w:rsid w:val="00447A38"/>
    <w:rsid w:val="00450756"/>
    <w:rsid w:val="00450B43"/>
    <w:rsid w:val="0045307C"/>
    <w:rsid w:val="0045337E"/>
    <w:rsid w:val="004539A1"/>
    <w:rsid w:val="00453FBC"/>
    <w:rsid w:val="0045432B"/>
    <w:rsid w:val="00454AE3"/>
    <w:rsid w:val="004552E4"/>
    <w:rsid w:val="00455C88"/>
    <w:rsid w:val="00455DCC"/>
    <w:rsid w:val="00460284"/>
    <w:rsid w:val="004602D4"/>
    <w:rsid w:val="004606D0"/>
    <w:rsid w:val="0046088C"/>
    <w:rsid w:val="004613B1"/>
    <w:rsid w:val="0046463D"/>
    <w:rsid w:val="004651C1"/>
    <w:rsid w:val="00466045"/>
    <w:rsid w:val="004668BF"/>
    <w:rsid w:val="00467074"/>
    <w:rsid w:val="0046708B"/>
    <w:rsid w:val="00471029"/>
    <w:rsid w:val="00471BE4"/>
    <w:rsid w:val="004727A4"/>
    <w:rsid w:val="00473E74"/>
    <w:rsid w:val="004758F4"/>
    <w:rsid w:val="00475FA4"/>
    <w:rsid w:val="004766DE"/>
    <w:rsid w:val="00476D85"/>
    <w:rsid w:val="00477C86"/>
    <w:rsid w:val="00480B53"/>
    <w:rsid w:val="00482B9B"/>
    <w:rsid w:val="00483F17"/>
    <w:rsid w:val="00484B55"/>
    <w:rsid w:val="004857DB"/>
    <w:rsid w:val="004864DD"/>
    <w:rsid w:val="00486C27"/>
    <w:rsid w:val="00490A35"/>
    <w:rsid w:val="00492367"/>
    <w:rsid w:val="0049242B"/>
    <w:rsid w:val="0049326B"/>
    <w:rsid w:val="00493A7F"/>
    <w:rsid w:val="00493A8E"/>
    <w:rsid w:val="00493EDA"/>
    <w:rsid w:val="004946F1"/>
    <w:rsid w:val="00494A72"/>
    <w:rsid w:val="004963D2"/>
    <w:rsid w:val="00496EEC"/>
    <w:rsid w:val="004A0A54"/>
    <w:rsid w:val="004A1DF6"/>
    <w:rsid w:val="004A2B59"/>
    <w:rsid w:val="004A31E9"/>
    <w:rsid w:val="004A5921"/>
    <w:rsid w:val="004A64A3"/>
    <w:rsid w:val="004A64A7"/>
    <w:rsid w:val="004A7D50"/>
    <w:rsid w:val="004B3FF7"/>
    <w:rsid w:val="004B5D20"/>
    <w:rsid w:val="004B601C"/>
    <w:rsid w:val="004B6432"/>
    <w:rsid w:val="004B75C0"/>
    <w:rsid w:val="004C02A7"/>
    <w:rsid w:val="004C0DC1"/>
    <w:rsid w:val="004C148C"/>
    <w:rsid w:val="004C1739"/>
    <w:rsid w:val="004C232A"/>
    <w:rsid w:val="004C384E"/>
    <w:rsid w:val="004C45EA"/>
    <w:rsid w:val="004C4FA1"/>
    <w:rsid w:val="004C7C3A"/>
    <w:rsid w:val="004C7EF1"/>
    <w:rsid w:val="004D0759"/>
    <w:rsid w:val="004D1BFE"/>
    <w:rsid w:val="004D314D"/>
    <w:rsid w:val="004D3EC6"/>
    <w:rsid w:val="004D4681"/>
    <w:rsid w:val="004D4CBC"/>
    <w:rsid w:val="004D6A03"/>
    <w:rsid w:val="004D76ED"/>
    <w:rsid w:val="004D7EE2"/>
    <w:rsid w:val="004E0C9F"/>
    <w:rsid w:val="004E27C7"/>
    <w:rsid w:val="004E2AEE"/>
    <w:rsid w:val="004E37C7"/>
    <w:rsid w:val="004E41C6"/>
    <w:rsid w:val="004E45B0"/>
    <w:rsid w:val="004E4E3B"/>
    <w:rsid w:val="004E54EC"/>
    <w:rsid w:val="004E5CF1"/>
    <w:rsid w:val="004E6302"/>
    <w:rsid w:val="004E7FF4"/>
    <w:rsid w:val="004F0923"/>
    <w:rsid w:val="004F0C92"/>
    <w:rsid w:val="004F0D07"/>
    <w:rsid w:val="004F1448"/>
    <w:rsid w:val="004F152E"/>
    <w:rsid w:val="004F2BEF"/>
    <w:rsid w:val="004F383D"/>
    <w:rsid w:val="004F3A4A"/>
    <w:rsid w:val="004F444B"/>
    <w:rsid w:val="004F6B2B"/>
    <w:rsid w:val="004F70BE"/>
    <w:rsid w:val="00500160"/>
    <w:rsid w:val="00500EF9"/>
    <w:rsid w:val="0050172C"/>
    <w:rsid w:val="00501AFA"/>
    <w:rsid w:val="00501D28"/>
    <w:rsid w:val="00502669"/>
    <w:rsid w:val="005037F2"/>
    <w:rsid w:val="005040A6"/>
    <w:rsid w:val="005043C2"/>
    <w:rsid w:val="005043FC"/>
    <w:rsid w:val="00506A99"/>
    <w:rsid w:val="00507D65"/>
    <w:rsid w:val="00510809"/>
    <w:rsid w:val="00511B62"/>
    <w:rsid w:val="00511C75"/>
    <w:rsid w:val="005124FA"/>
    <w:rsid w:val="00512A2A"/>
    <w:rsid w:val="00513D4E"/>
    <w:rsid w:val="00513F41"/>
    <w:rsid w:val="0051419C"/>
    <w:rsid w:val="0051449C"/>
    <w:rsid w:val="0051499A"/>
    <w:rsid w:val="005160AF"/>
    <w:rsid w:val="005162CE"/>
    <w:rsid w:val="005164CC"/>
    <w:rsid w:val="005205FD"/>
    <w:rsid w:val="005208C4"/>
    <w:rsid w:val="00521402"/>
    <w:rsid w:val="00521B19"/>
    <w:rsid w:val="00521F0F"/>
    <w:rsid w:val="00522747"/>
    <w:rsid w:val="005234F5"/>
    <w:rsid w:val="00524A16"/>
    <w:rsid w:val="00526DC4"/>
    <w:rsid w:val="00530105"/>
    <w:rsid w:val="00530D84"/>
    <w:rsid w:val="00530DAF"/>
    <w:rsid w:val="00531A3D"/>
    <w:rsid w:val="00531F45"/>
    <w:rsid w:val="0053204F"/>
    <w:rsid w:val="00532DDA"/>
    <w:rsid w:val="00532EBD"/>
    <w:rsid w:val="0053368A"/>
    <w:rsid w:val="00534F43"/>
    <w:rsid w:val="0053570A"/>
    <w:rsid w:val="00535BC9"/>
    <w:rsid w:val="00535C0F"/>
    <w:rsid w:val="005367E5"/>
    <w:rsid w:val="005376D4"/>
    <w:rsid w:val="00537C95"/>
    <w:rsid w:val="00537DBB"/>
    <w:rsid w:val="0054020E"/>
    <w:rsid w:val="00540B87"/>
    <w:rsid w:val="00540BE0"/>
    <w:rsid w:val="00540D8E"/>
    <w:rsid w:val="00541076"/>
    <w:rsid w:val="00542D0B"/>
    <w:rsid w:val="0054584C"/>
    <w:rsid w:val="00546C8B"/>
    <w:rsid w:val="00547010"/>
    <w:rsid w:val="00547215"/>
    <w:rsid w:val="005479C5"/>
    <w:rsid w:val="00550037"/>
    <w:rsid w:val="00551B40"/>
    <w:rsid w:val="005522A4"/>
    <w:rsid w:val="005528FD"/>
    <w:rsid w:val="00555BF9"/>
    <w:rsid w:val="00560A14"/>
    <w:rsid w:val="00560A86"/>
    <w:rsid w:val="00560CD4"/>
    <w:rsid w:val="0056121A"/>
    <w:rsid w:val="005613B9"/>
    <w:rsid w:val="005616C0"/>
    <w:rsid w:val="00561E5E"/>
    <w:rsid w:val="005622DB"/>
    <w:rsid w:val="00562AFB"/>
    <w:rsid w:val="00562F3B"/>
    <w:rsid w:val="00564265"/>
    <w:rsid w:val="00564B98"/>
    <w:rsid w:val="005653E5"/>
    <w:rsid w:val="00565688"/>
    <w:rsid w:val="005669E2"/>
    <w:rsid w:val="00567890"/>
    <w:rsid w:val="00570519"/>
    <w:rsid w:val="00570D5E"/>
    <w:rsid w:val="005712A2"/>
    <w:rsid w:val="00571A1D"/>
    <w:rsid w:val="00572BDE"/>
    <w:rsid w:val="0057315A"/>
    <w:rsid w:val="00573EAD"/>
    <w:rsid w:val="0057551F"/>
    <w:rsid w:val="00575A2A"/>
    <w:rsid w:val="00577534"/>
    <w:rsid w:val="00577C3C"/>
    <w:rsid w:val="00577F94"/>
    <w:rsid w:val="00580128"/>
    <w:rsid w:val="005807C9"/>
    <w:rsid w:val="0058081A"/>
    <w:rsid w:val="0058187F"/>
    <w:rsid w:val="00581AF9"/>
    <w:rsid w:val="00581ED2"/>
    <w:rsid w:val="00582622"/>
    <w:rsid w:val="005843B0"/>
    <w:rsid w:val="00584E80"/>
    <w:rsid w:val="00586314"/>
    <w:rsid w:val="00586968"/>
    <w:rsid w:val="0058778C"/>
    <w:rsid w:val="005906A7"/>
    <w:rsid w:val="00591890"/>
    <w:rsid w:val="00591D3A"/>
    <w:rsid w:val="0059363A"/>
    <w:rsid w:val="00595094"/>
    <w:rsid w:val="0059516C"/>
    <w:rsid w:val="0059548A"/>
    <w:rsid w:val="00595512"/>
    <w:rsid w:val="00596151"/>
    <w:rsid w:val="005A1282"/>
    <w:rsid w:val="005A20D5"/>
    <w:rsid w:val="005A282C"/>
    <w:rsid w:val="005A28E7"/>
    <w:rsid w:val="005A349B"/>
    <w:rsid w:val="005A4253"/>
    <w:rsid w:val="005A69CF"/>
    <w:rsid w:val="005A6B45"/>
    <w:rsid w:val="005A7293"/>
    <w:rsid w:val="005A7375"/>
    <w:rsid w:val="005A7A60"/>
    <w:rsid w:val="005A7B05"/>
    <w:rsid w:val="005B155C"/>
    <w:rsid w:val="005B2439"/>
    <w:rsid w:val="005B2902"/>
    <w:rsid w:val="005B43B3"/>
    <w:rsid w:val="005B5261"/>
    <w:rsid w:val="005B53D7"/>
    <w:rsid w:val="005B54BF"/>
    <w:rsid w:val="005B6CE6"/>
    <w:rsid w:val="005B6FCB"/>
    <w:rsid w:val="005B77D4"/>
    <w:rsid w:val="005C17BB"/>
    <w:rsid w:val="005C202C"/>
    <w:rsid w:val="005C437D"/>
    <w:rsid w:val="005C5F1B"/>
    <w:rsid w:val="005C6448"/>
    <w:rsid w:val="005C721A"/>
    <w:rsid w:val="005D0078"/>
    <w:rsid w:val="005D030D"/>
    <w:rsid w:val="005D0710"/>
    <w:rsid w:val="005D166D"/>
    <w:rsid w:val="005D422B"/>
    <w:rsid w:val="005D5601"/>
    <w:rsid w:val="005D649A"/>
    <w:rsid w:val="005D7B55"/>
    <w:rsid w:val="005D7B8F"/>
    <w:rsid w:val="005E0FAA"/>
    <w:rsid w:val="005E1A10"/>
    <w:rsid w:val="005E1B3E"/>
    <w:rsid w:val="005E20B9"/>
    <w:rsid w:val="005E2CD9"/>
    <w:rsid w:val="005E3D23"/>
    <w:rsid w:val="005E3D31"/>
    <w:rsid w:val="005E405B"/>
    <w:rsid w:val="005E57C4"/>
    <w:rsid w:val="005E5C6C"/>
    <w:rsid w:val="005E5E48"/>
    <w:rsid w:val="005E6295"/>
    <w:rsid w:val="005E7F4C"/>
    <w:rsid w:val="005F05A2"/>
    <w:rsid w:val="005F078F"/>
    <w:rsid w:val="005F1752"/>
    <w:rsid w:val="005F18CE"/>
    <w:rsid w:val="005F1E60"/>
    <w:rsid w:val="005F262B"/>
    <w:rsid w:val="005F3084"/>
    <w:rsid w:val="005F3191"/>
    <w:rsid w:val="005F52B3"/>
    <w:rsid w:val="005F55CA"/>
    <w:rsid w:val="005F5B16"/>
    <w:rsid w:val="005F6F9D"/>
    <w:rsid w:val="005F7165"/>
    <w:rsid w:val="00600F26"/>
    <w:rsid w:val="00601120"/>
    <w:rsid w:val="006011AF"/>
    <w:rsid w:val="006012CC"/>
    <w:rsid w:val="00602C70"/>
    <w:rsid w:val="006061E8"/>
    <w:rsid w:val="00607722"/>
    <w:rsid w:val="00607E64"/>
    <w:rsid w:val="00610935"/>
    <w:rsid w:val="00610C98"/>
    <w:rsid w:val="00611CF5"/>
    <w:rsid w:val="00612962"/>
    <w:rsid w:val="00612AB9"/>
    <w:rsid w:val="0061391D"/>
    <w:rsid w:val="00613AE2"/>
    <w:rsid w:val="00613F98"/>
    <w:rsid w:val="0061418F"/>
    <w:rsid w:val="00614710"/>
    <w:rsid w:val="00614CC7"/>
    <w:rsid w:val="0061548C"/>
    <w:rsid w:val="006157E8"/>
    <w:rsid w:val="00615BA6"/>
    <w:rsid w:val="006162CE"/>
    <w:rsid w:val="006203AD"/>
    <w:rsid w:val="006208D9"/>
    <w:rsid w:val="00621346"/>
    <w:rsid w:val="00621470"/>
    <w:rsid w:val="0062161A"/>
    <w:rsid w:val="006219FC"/>
    <w:rsid w:val="00623401"/>
    <w:rsid w:val="00626003"/>
    <w:rsid w:val="00627315"/>
    <w:rsid w:val="00627DA2"/>
    <w:rsid w:val="00631D9D"/>
    <w:rsid w:val="00632072"/>
    <w:rsid w:val="00632222"/>
    <w:rsid w:val="00633D7F"/>
    <w:rsid w:val="00634089"/>
    <w:rsid w:val="00635186"/>
    <w:rsid w:val="00635748"/>
    <w:rsid w:val="00640951"/>
    <w:rsid w:val="00642D71"/>
    <w:rsid w:val="00643867"/>
    <w:rsid w:val="00644C5A"/>
    <w:rsid w:val="006453B7"/>
    <w:rsid w:val="00645E1B"/>
    <w:rsid w:val="0064665D"/>
    <w:rsid w:val="00646C9D"/>
    <w:rsid w:val="00647BBA"/>
    <w:rsid w:val="00647D73"/>
    <w:rsid w:val="0065166F"/>
    <w:rsid w:val="00651B42"/>
    <w:rsid w:val="00652562"/>
    <w:rsid w:val="006529E0"/>
    <w:rsid w:val="00652A53"/>
    <w:rsid w:val="00652FC6"/>
    <w:rsid w:val="00653C73"/>
    <w:rsid w:val="006542A5"/>
    <w:rsid w:val="00655375"/>
    <w:rsid w:val="0065537B"/>
    <w:rsid w:val="0065627F"/>
    <w:rsid w:val="00656386"/>
    <w:rsid w:val="00657566"/>
    <w:rsid w:val="00660163"/>
    <w:rsid w:val="00660465"/>
    <w:rsid w:val="006609E8"/>
    <w:rsid w:val="00661A5D"/>
    <w:rsid w:val="006621CF"/>
    <w:rsid w:val="00662847"/>
    <w:rsid w:val="00663B37"/>
    <w:rsid w:val="00664635"/>
    <w:rsid w:val="00664ED0"/>
    <w:rsid w:val="0066543B"/>
    <w:rsid w:val="00665A7D"/>
    <w:rsid w:val="00666679"/>
    <w:rsid w:val="00666AE0"/>
    <w:rsid w:val="00667030"/>
    <w:rsid w:val="00670C37"/>
    <w:rsid w:val="00671E6D"/>
    <w:rsid w:val="00672A64"/>
    <w:rsid w:val="00672B8E"/>
    <w:rsid w:val="00672E4C"/>
    <w:rsid w:val="00673DA9"/>
    <w:rsid w:val="006749B0"/>
    <w:rsid w:val="00674C21"/>
    <w:rsid w:val="00675DEB"/>
    <w:rsid w:val="00677156"/>
    <w:rsid w:val="00677472"/>
    <w:rsid w:val="00681146"/>
    <w:rsid w:val="006811D6"/>
    <w:rsid w:val="00681DF0"/>
    <w:rsid w:val="00681F93"/>
    <w:rsid w:val="00682713"/>
    <w:rsid w:val="006836CF"/>
    <w:rsid w:val="00684D62"/>
    <w:rsid w:val="00685C28"/>
    <w:rsid w:val="00686BBD"/>
    <w:rsid w:val="00687108"/>
    <w:rsid w:val="006872B2"/>
    <w:rsid w:val="006904C7"/>
    <w:rsid w:val="0069209B"/>
    <w:rsid w:val="0069235D"/>
    <w:rsid w:val="00692A34"/>
    <w:rsid w:val="006947FC"/>
    <w:rsid w:val="00695937"/>
    <w:rsid w:val="00695E52"/>
    <w:rsid w:val="006962D2"/>
    <w:rsid w:val="00697118"/>
    <w:rsid w:val="0069762F"/>
    <w:rsid w:val="006A07CF"/>
    <w:rsid w:val="006A0858"/>
    <w:rsid w:val="006A152B"/>
    <w:rsid w:val="006A282B"/>
    <w:rsid w:val="006A37B9"/>
    <w:rsid w:val="006A37CD"/>
    <w:rsid w:val="006A510F"/>
    <w:rsid w:val="006A582D"/>
    <w:rsid w:val="006A5C8A"/>
    <w:rsid w:val="006A75BD"/>
    <w:rsid w:val="006A777B"/>
    <w:rsid w:val="006A793D"/>
    <w:rsid w:val="006A7C86"/>
    <w:rsid w:val="006B1364"/>
    <w:rsid w:val="006B1BB3"/>
    <w:rsid w:val="006B35C4"/>
    <w:rsid w:val="006B37A8"/>
    <w:rsid w:val="006B5FC6"/>
    <w:rsid w:val="006B6067"/>
    <w:rsid w:val="006B7486"/>
    <w:rsid w:val="006B7DDC"/>
    <w:rsid w:val="006C0465"/>
    <w:rsid w:val="006C0EC2"/>
    <w:rsid w:val="006C1527"/>
    <w:rsid w:val="006C1549"/>
    <w:rsid w:val="006C2E7B"/>
    <w:rsid w:val="006C2F1F"/>
    <w:rsid w:val="006C2FEB"/>
    <w:rsid w:val="006C328A"/>
    <w:rsid w:val="006C3CE6"/>
    <w:rsid w:val="006C3FC9"/>
    <w:rsid w:val="006C4458"/>
    <w:rsid w:val="006C4C59"/>
    <w:rsid w:val="006C503B"/>
    <w:rsid w:val="006C57B1"/>
    <w:rsid w:val="006C62C1"/>
    <w:rsid w:val="006C65B2"/>
    <w:rsid w:val="006C72D3"/>
    <w:rsid w:val="006D1465"/>
    <w:rsid w:val="006D1C68"/>
    <w:rsid w:val="006D201E"/>
    <w:rsid w:val="006D2731"/>
    <w:rsid w:val="006D3A78"/>
    <w:rsid w:val="006D425A"/>
    <w:rsid w:val="006D4C16"/>
    <w:rsid w:val="006D5293"/>
    <w:rsid w:val="006D578A"/>
    <w:rsid w:val="006D6BCF"/>
    <w:rsid w:val="006D7036"/>
    <w:rsid w:val="006D7EC0"/>
    <w:rsid w:val="006E13D8"/>
    <w:rsid w:val="006E19B9"/>
    <w:rsid w:val="006E1ACD"/>
    <w:rsid w:val="006E2DBB"/>
    <w:rsid w:val="006E2F6E"/>
    <w:rsid w:val="006E3730"/>
    <w:rsid w:val="006E4A83"/>
    <w:rsid w:val="006E4DBA"/>
    <w:rsid w:val="006E6071"/>
    <w:rsid w:val="006E711D"/>
    <w:rsid w:val="006E761E"/>
    <w:rsid w:val="006F0369"/>
    <w:rsid w:val="006F12A8"/>
    <w:rsid w:val="006F1A61"/>
    <w:rsid w:val="006F3AF9"/>
    <w:rsid w:val="006F4B36"/>
    <w:rsid w:val="006F55D6"/>
    <w:rsid w:val="006F5C8B"/>
    <w:rsid w:val="007006C5"/>
    <w:rsid w:val="007010FA"/>
    <w:rsid w:val="00701742"/>
    <w:rsid w:val="007019EE"/>
    <w:rsid w:val="00702454"/>
    <w:rsid w:val="00703CEB"/>
    <w:rsid w:val="00705E14"/>
    <w:rsid w:val="007068A7"/>
    <w:rsid w:val="007073BF"/>
    <w:rsid w:val="00707BF9"/>
    <w:rsid w:val="00711BBD"/>
    <w:rsid w:val="00712F5F"/>
    <w:rsid w:val="00713810"/>
    <w:rsid w:val="00713DF1"/>
    <w:rsid w:val="007153F0"/>
    <w:rsid w:val="00715532"/>
    <w:rsid w:val="007169A2"/>
    <w:rsid w:val="00716BDB"/>
    <w:rsid w:val="00716E0F"/>
    <w:rsid w:val="007175D5"/>
    <w:rsid w:val="0071791D"/>
    <w:rsid w:val="00717B76"/>
    <w:rsid w:val="007204AC"/>
    <w:rsid w:val="00720648"/>
    <w:rsid w:val="00720E30"/>
    <w:rsid w:val="007213C2"/>
    <w:rsid w:val="0072274A"/>
    <w:rsid w:val="00722DC4"/>
    <w:rsid w:val="00723CC8"/>
    <w:rsid w:val="00724854"/>
    <w:rsid w:val="00724E94"/>
    <w:rsid w:val="0072505C"/>
    <w:rsid w:val="00725122"/>
    <w:rsid w:val="0072608F"/>
    <w:rsid w:val="00726C16"/>
    <w:rsid w:val="007278D7"/>
    <w:rsid w:val="00727F68"/>
    <w:rsid w:val="00730DD1"/>
    <w:rsid w:val="00732A17"/>
    <w:rsid w:val="00733920"/>
    <w:rsid w:val="00733D88"/>
    <w:rsid w:val="00734CF3"/>
    <w:rsid w:val="00734F65"/>
    <w:rsid w:val="00735DA3"/>
    <w:rsid w:val="0073650E"/>
    <w:rsid w:val="00736574"/>
    <w:rsid w:val="00737007"/>
    <w:rsid w:val="007374F4"/>
    <w:rsid w:val="007402FE"/>
    <w:rsid w:val="007407F9"/>
    <w:rsid w:val="0074215F"/>
    <w:rsid w:val="00742EFE"/>
    <w:rsid w:val="0074362D"/>
    <w:rsid w:val="0074372B"/>
    <w:rsid w:val="00745497"/>
    <w:rsid w:val="00745A4C"/>
    <w:rsid w:val="00745DB1"/>
    <w:rsid w:val="007470E8"/>
    <w:rsid w:val="007478AB"/>
    <w:rsid w:val="007479CB"/>
    <w:rsid w:val="0075032C"/>
    <w:rsid w:val="0075452A"/>
    <w:rsid w:val="00754BF5"/>
    <w:rsid w:val="00755D37"/>
    <w:rsid w:val="0075623F"/>
    <w:rsid w:val="00756A1E"/>
    <w:rsid w:val="00756EAA"/>
    <w:rsid w:val="00757CB9"/>
    <w:rsid w:val="00761D3F"/>
    <w:rsid w:val="00762AF0"/>
    <w:rsid w:val="00763102"/>
    <w:rsid w:val="007655DC"/>
    <w:rsid w:val="007659C3"/>
    <w:rsid w:val="00766668"/>
    <w:rsid w:val="007709A9"/>
    <w:rsid w:val="00771BDC"/>
    <w:rsid w:val="00771BF9"/>
    <w:rsid w:val="007725A8"/>
    <w:rsid w:val="007732F9"/>
    <w:rsid w:val="00774274"/>
    <w:rsid w:val="00774DFE"/>
    <w:rsid w:val="0077507D"/>
    <w:rsid w:val="0077593F"/>
    <w:rsid w:val="00775D9C"/>
    <w:rsid w:val="0077751D"/>
    <w:rsid w:val="007801BB"/>
    <w:rsid w:val="00780381"/>
    <w:rsid w:val="007806A6"/>
    <w:rsid w:val="00780E9E"/>
    <w:rsid w:val="00780F45"/>
    <w:rsid w:val="007817CF"/>
    <w:rsid w:val="00781A7A"/>
    <w:rsid w:val="0078218F"/>
    <w:rsid w:val="00783716"/>
    <w:rsid w:val="007849A9"/>
    <w:rsid w:val="0078508C"/>
    <w:rsid w:val="007856F1"/>
    <w:rsid w:val="007877E1"/>
    <w:rsid w:val="00790168"/>
    <w:rsid w:val="00792060"/>
    <w:rsid w:val="00792A02"/>
    <w:rsid w:val="007947B0"/>
    <w:rsid w:val="00794A65"/>
    <w:rsid w:val="0079508E"/>
    <w:rsid w:val="007955DB"/>
    <w:rsid w:val="007973FE"/>
    <w:rsid w:val="007979B6"/>
    <w:rsid w:val="007A0487"/>
    <w:rsid w:val="007A0CE1"/>
    <w:rsid w:val="007A1060"/>
    <w:rsid w:val="007A10DA"/>
    <w:rsid w:val="007A1A29"/>
    <w:rsid w:val="007A1FB1"/>
    <w:rsid w:val="007A2946"/>
    <w:rsid w:val="007A3CC3"/>
    <w:rsid w:val="007A5E48"/>
    <w:rsid w:val="007A628A"/>
    <w:rsid w:val="007A66DB"/>
    <w:rsid w:val="007A6DB5"/>
    <w:rsid w:val="007B004D"/>
    <w:rsid w:val="007B069A"/>
    <w:rsid w:val="007B1345"/>
    <w:rsid w:val="007B16C7"/>
    <w:rsid w:val="007B181D"/>
    <w:rsid w:val="007B1C46"/>
    <w:rsid w:val="007B26F3"/>
    <w:rsid w:val="007B3A15"/>
    <w:rsid w:val="007B3B65"/>
    <w:rsid w:val="007B3EFC"/>
    <w:rsid w:val="007B42DA"/>
    <w:rsid w:val="007B4308"/>
    <w:rsid w:val="007B5BA6"/>
    <w:rsid w:val="007B61DF"/>
    <w:rsid w:val="007B7814"/>
    <w:rsid w:val="007C305A"/>
    <w:rsid w:val="007C30A5"/>
    <w:rsid w:val="007C3CE2"/>
    <w:rsid w:val="007D0ABE"/>
    <w:rsid w:val="007D25E0"/>
    <w:rsid w:val="007D2D0F"/>
    <w:rsid w:val="007D3B82"/>
    <w:rsid w:val="007D42AC"/>
    <w:rsid w:val="007D5ED0"/>
    <w:rsid w:val="007D6B6D"/>
    <w:rsid w:val="007D7BCE"/>
    <w:rsid w:val="007E087A"/>
    <w:rsid w:val="007E0EFE"/>
    <w:rsid w:val="007E0FB2"/>
    <w:rsid w:val="007E1CE4"/>
    <w:rsid w:val="007E312C"/>
    <w:rsid w:val="007E3A91"/>
    <w:rsid w:val="007E3DF8"/>
    <w:rsid w:val="007E41B7"/>
    <w:rsid w:val="007E4B1B"/>
    <w:rsid w:val="007E4D71"/>
    <w:rsid w:val="007E5737"/>
    <w:rsid w:val="007E6136"/>
    <w:rsid w:val="007E65C8"/>
    <w:rsid w:val="007E6EC2"/>
    <w:rsid w:val="007F0C07"/>
    <w:rsid w:val="007F208B"/>
    <w:rsid w:val="007F2231"/>
    <w:rsid w:val="007F28DD"/>
    <w:rsid w:val="007F330C"/>
    <w:rsid w:val="007F338A"/>
    <w:rsid w:val="007F467A"/>
    <w:rsid w:val="007F4CDC"/>
    <w:rsid w:val="007F550C"/>
    <w:rsid w:val="00801945"/>
    <w:rsid w:val="00803185"/>
    <w:rsid w:val="00803411"/>
    <w:rsid w:val="008035B5"/>
    <w:rsid w:val="00803CD4"/>
    <w:rsid w:val="00803D84"/>
    <w:rsid w:val="00804B1A"/>
    <w:rsid w:val="008055D3"/>
    <w:rsid w:val="008059D2"/>
    <w:rsid w:val="00806120"/>
    <w:rsid w:val="00807C51"/>
    <w:rsid w:val="008105C3"/>
    <w:rsid w:val="00811105"/>
    <w:rsid w:val="008123F5"/>
    <w:rsid w:val="0081242D"/>
    <w:rsid w:val="00813CAD"/>
    <w:rsid w:val="0081457D"/>
    <w:rsid w:val="00814F38"/>
    <w:rsid w:val="008152A6"/>
    <w:rsid w:val="00815C53"/>
    <w:rsid w:val="00815CEB"/>
    <w:rsid w:val="00815F00"/>
    <w:rsid w:val="00816DD5"/>
    <w:rsid w:val="008201A1"/>
    <w:rsid w:val="00820CAD"/>
    <w:rsid w:val="00820E55"/>
    <w:rsid w:val="00823967"/>
    <w:rsid w:val="00823B54"/>
    <w:rsid w:val="008249DA"/>
    <w:rsid w:val="008269C3"/>
    <w:rsid w:val="008278C0"/>
    <w:rsid w:val="008303D1"/>
    <w:rsid w:val="008304D2"/>
    <w:rsid w:val="00831290"/>
    <w:rsid w:val="00831360"/>
    <w:rsid w:val="0083193A"/>
    <w:rsid w:val="00832E8D"/>
    <w:rsid w:val="00832FF0"/>
    <w:rsid w:val="00833032"/>
    <w:rsid w:val="00833977"/>
    <w:rsid w:val="0083439B"/>
    <w:rsid w:val="00834B51"/>
    <w:rsid w:val="0083679B"/>
    <w:rsid w:val="00836950"/>
    <w:rsid w:val="00836D41"/>
    <w:rsid w:val="008374ED"/>
    <w:rsid w:val="008376BF"/>
    <w:rsid w:val="008379FD"/>
    <w:rsid w:val="00837A13"/>
    <w:rsid w:val="00842300"/>
    <w:rsid w:val="00842CCB"/>
    <w:rsid w:val="00843BC6"/>
    <w:rsid w:val="00845FF4"/>
    <w:rsid w:val="00846149"/>
    <w:rsid w:val="00852466"/>
    <w:rsid w:val="008524AC"/>
    <w:rsid w:val="008524BE"/>
    <w:rsid w:val="00852A1E"/>
    <w:rsid w:val="00854761"/>
    <w:rsid w:val="00854E2B"/>
    <w:rsid w:val="00856163"/>
    <w:rsid w:val="00856668"/>
    <w:rsid w:val="00857162"/>
    <w:rsid w:val="00857D50"/>
    <w:rsid w:val="00857E6D"/>
    <w:rsid w:val="00860F01"/>
    <w:rsid w:val="00861096"/>
    <w:rsid w:val="00861C0B"/>
    <w:rsid w:val="0086368E"/>
    <w:rsid w:val="008649AE"/>
    <w:rsid w:val="00864E7C"/>
    <w:rsid w:val="008652A7"/>
    <w:rsid w:val="00866166"/>
    <w:rsid w:val="00871229"/>
    <w:rsid w:val="0087205E"/>
    <w:rsid w:val="008722E5"/>
    <w:rsid w:val="0087263F"/>
    <w:rsid w:val="00872DA8"/>
    <w:rsid w:val="00873995"/>
    <w:rsid w:val="00875132"/>
    <w:rsid w:val="008771EC"/>
    <w:rsid w:val="00877A08"/>
    <w:rsid w:val="00880DF5"/>
    <w:rsid w:val="00883FB9"/>
    <w:rsid w:val="008850E4"/>
    <w:rsid w:val="00886423"/>
    <w:rsid w:val="008866BA"/>
    <w:rsid w:val="008868ED"/>
    <w:rsid w:val="008871F6"/>
    <w:rsid w:val="00890269"/>
    <w:rsid w:val="00891131"/>
    <w:rsid w:val="00891C29"/>
    <w:rsid w:val="008931C9"/>
    <w:rsid w:val="00893321"/>
    <w:rsid w:val="00893AFB"/>
    <w:rsid w:val="008943A4"/>
    <w:rsid w:val="0089684C"/>
    <w:rsid w:val="00896C71"/>
    <w:rsid w:val="00897155"/>
    <w:rsid w:val="00897EED"/>
    <w:rsid w:val="008A0347"/>
    <w:rsid w:val="008A05D6"/>
    <w:rsid w:val="008A1EF2"/>
    <w:rsid w:val="008A21DD"/>
    <w:rsid w:val="008A252B"/>
    <w:rsid w:val="008A27D1"/>
    <w:rsid w:val="008A2B1B"/>
    <w:rsid w:val="008A2C75"/>
    <w:rsid w:val="008A2E09"/>
    <w:rsid w:val="008A4D79"/>
    <w:rsid w:val="008A5890"/>
    <w:rsid w:val="008A6F67"/>
    <w:rsid w:val="008B02FB"/>
    <w:rsid w:val="008B0305"/>
    <w:rsid w:val="008B0BE6"/>
    <w:rsid w:val="008B16FB"/>
    <w:rsid w:val="008B1CB8"/>
    <w:rsid w:val="008B2AD3"/>
    <w:rsid w:val="008B3081"/>
    <w:rsid w:val="008B4175"/>
    <w:rsid w:val="008B4E9E"/>
    <w:rsid w:val="008B54EE"/>
    <w:rsid w:val="008B55BE"/>
    <w:rsid w:val="008B5715"/>
    <w:rsid w:val="008B586A"/>
    <w:rsid w:val="008B6FA1"/>
    <w:rsid w:val="008B7C9C"/>
    <w:rsid w:val="008B7E2E"/>
    <w:rsid w:val="008C031A"/>
    <w:rsid w:val="008C03E2"/>
    <w:rsid w:val="008C04B3"/>
    <w:rsid w:val="008C1375"/>
    <w:rsid w:val="008C168C"/>
    <w:rsid w:val="008C1F58"/>
    <w:rsid w:val="008C36EF"/>
    <w:rsid w:val="008C3766"/>
    <w:rsid w:val="008C38D1"/>
    <w:rsid w:val="008C3CEC"/>
    <w:rsid w:val="008C3F0D"/>
    <w:rsid w:val="008C528D"/>
    <w:rsid w:val="008C56A0"/>
    <w:rsid w:val="008C6410"/>
    <w:rsid w:val="008C6B55"/>
    <w:rsid w:val="008C6F9D"/>
    <w:rsid w:val="008C79CA"/>
    <w:rsid w:val="008C7CA3"/>
    <w:rsid w:val="008D0480"/>
    <w:rsid w:val="008D0799"/>
    <w:rsid w:val="008D1289"/>
    <w:rsid w:val="008D157D"/>
    <w:rsid w:val="008D258D"/>
    <w:rsid w:val="008D26CD"/>
    <w:rsid w:val="008D27D0"/>
    <w:rsid w:val="008D2C78"/>
    <w:rsid w:val="008D4BF8"/>
    <w:rsid w:val="008D6C29"/>
    <w:rsid w:val="008D7AAD"/>
    <w:rsid w:val="008E079C"/>
    <w:rsid w:val="008E08C7"/>
    <w:rsid w:val="008E150A"/>
    <w:rsid w:val="008E2C80"/>
    <w:rsid w:val="008E37BE"/>
    <w:rsid w:val="008E3DCE"/>
    <w:rsid w:val="008E6C1D"/>
    <w:rsid w:val="008E71D4"/>
    <w:rsid w:val="008E79B1"/>
    <w:rsid w:val="008F02E2"/>
    <w:rsid w:val="008F2381"/>
    <w:rsid w:val="008F23EA"/>
    <w:rsid w:val="008F498D"/>
    <w:rsid w:val="00904063"/>
    <w:rsid w:val="00904960"/>
    <w:rsid w:val="009058EA"/>
    <w:rsid w:val="00906200"/>
    <w:rsid w:val="00907185"/>
    <w:rsid w:val="00912B1E"/>
    <w:rsid w:val="0091373B"/>
    <w:rsid w:val="009153E6"/>
    <w:rsid w:val="0091597E"/>
    <w:rsid w:val="00915DC4"/>
    <w:rsid w:val="0091629B"/>
    <w:rsid w:val="00916CEC"/>
    <w:rsid w:val="00920CC8"/>
    <w:rsid w:val="00921624"/>
    <w:rsid w:val="009234A1"/>
    <w:rsid w:val="00923C16"/>
    <w:rsid w:val="009246B0"/>
    <w:rsid w:val="009253B7"/>
    <w:rsid w:val="0092586D"/>
    <w:rsid w:val="00926060"/>
    <w:rsid w:val="00927922"/>
    <w:rsid w:val="00930010"/>
    <w:rsid w:val="009309C4"/>
    <w:rsid w:val="009314C3"/>
    <w:rsid w:val="00931718"/>
    <w:rsid w:val="0093173B"/>
    <w:rsid w:val="00931FA4"/>
    <w:rsid w:val="00932DFF"/>
    <w:rsid w:val="009338B0"/>
    <w:rsid w:val="00933F2C"/>
    <w:rsid w:val="00934E35"/>
    <w:rsid w:val="00934E9E"/>
    <w:rsid w:val="009358DD"/>
    <w:rsid w:val="00935AAF"/>
    <w:rsid w:val="00936136"/>
    <w:rsid w:val="00936435"/>
    <w:rsid w:val="00936C9A"/>
    <w:rsid w:val="00937484"/>
    <w:rsid w:val="0093748E"/>
    <w:rsid w:val="00937697"/>
    <w:rsid w:val="00937B63"/>
    <w:rsid w:val="009402B5"/>
    <w:rsid w:val="00940F13"/>
    <w:rsid w:val="00941FDF"/>
    <w:rsid w:val="00942215"/>
    <w:rsid w:val="00942E00"/>
    <w:rsid w:val="00942F26"/>
    <w:rsid w:val="00944D19"/>
    <w:rsid w:val="0094752C"/>
    <w:rsid w:val="00947A22"/>
    <w:rsid w:val="00952A8C"/>
    <w:rsid w:val="00954307"/>
    <w:rsid w:val="00954439"/>
    <w:rsid w:val="00954746"/>
    <w:rsid w:val="00954A41"/>
    <w:rsid w:val="00954A92"/>
    <w:rsid w:val="0095519A"/>
    <w:rsid w:val="00956458"/>
    <w:rsid w:val="00956739"/>
    <w:rsid w:val="00961658"/>
    <w:rsid w:val="00961BBB"/>
    <w:rsid w:val="00961D4B"/>
    <w:rsid w:val="009620A5"/>
    <w:rsid w:val="00962F3A"/>
    <w:rsid w:val="00963B2A"/>
    <w:rsid w:val="00963BBB"/>
    <w:rsid w:val="0096473E"/>
    <w:rsid w:val="00964C7E"/>
    <w:rsid w:val="009650B1"/>
    <w:rsid w:val="00965477"/>
    <w:rsid w:val="009657FF"/>
    <w:rsid w:val="00970046"/>
    <w:rsid w:val="00971838"/>
    <w:rsid w:val="009733BF"/>
    <w:rsid w:val="009738D6"/>
    <w:rsid w:val="00973ABF"/>
    <w:rsid w:val="00973E60"/>
    <w:rsid w:val="00974119"/>
    <w:rsid w:val="00974901"/>
    <w:rsid w:val="00974AB8"/>
    <w:rsid w:val="00974ADF"/>
    <w:rsid w:val="00977702"/>
    <w:rsid w:val="009777F5"/>
    <w:rsid w:val="00977CA6"/>
    <w:rsid w:val="009801EA"/>
    <w:rsid w:val="00980DD9"/>
    <w:rsid w:val="00980E66"/>
    <w:rsid w:val="00983529"/>
    <w:rsid w:val="00983541"/>
    <w:rsid w:val="00983D91"/>
    <w:rsid w:val="00985B5B"/>
    <w:rsid w:val="00985E27"/>
    <w:rsid w:val="00985E8D"/>
    <w:rsid w:val="009860B7"/>
    <w:rsid w:val="00986584"/>
    <w:rsid w:val="00986915"/>
    <w:rsid w:val="00986A01"/>
    <w:rsid w:val="009876B9"/>
    <w:rsid w:val="00987973"/>
    <w:rsid w:val="00990404"/>
    <w:rsid w:val="009912E2"/>
    <w:rsid w:val="00991F6C"/>
    <w:rsid w:val="00992266"/>
    <w:rsid w:val="0099240C"/>
    <w:rsid w:val="009968CD"/>
    <w:rsid w:val="009A066E"/>
    <w:rsid w:val="009A07E0"/>
    <w:rsid w:val="009A09C7"/>
    <w:rsid w:val="009A0B24"/>
    <w:rsid w:val="009A0FD0"/>
    <w:rsid w:val="009A10F9"/>
    <w:rsid w:val="009A19A2"/>
    <w:rsid w:val="009A3FA5"/>
    <w:rsid w:val="009A557A"/>
    <w:rsid w:val="009A6A0C"/>
    <w:rsid w:val="009A76E8"/>
    <w:rsid w:val="009B076F"/>
    <w:rsid w:val="009B098B"/>
    <w:rsid w:val="009B0F19"/>
    <w:rsid w:val="009B218F"/>
    <w:rsid w:val="009B2958"/>
    <w:rsid w:val="009B2CC1"/>
    <w:rsid w:val="009B32BA"/>
    <w:rsid w:val="009B33F4"/>
    <w:rsid w:val="009B35B7"/>
    <w:rsid w:val="009B3A26"/>
    <w:rsid w:val="009B4487"/>
    <w:rsid w:val="009B497F"/>
    <w:rsid w:val="009B4E7D"/>
    <w:rsid w:val="009B5210"/>
    <w:rsid w:val="009B6433"/>
    <w:rsid w:val="009B67EE"/>
    <w:rsid w:val="009B6CF2"/>
    <w:rsid w:val="009B7F3C"/>
    <w:rsid w:val="009C22DF"/>
    <w:rsid w:val="009C3911"/>
    <w:rsid w:val="009C3943"/>
    <w:rsid w:val="009C404F"/>
    <w:rsid w:val="009C4062"/>
    <w:rsid w:val="009C463E"/>
    <w:rsid w:val="009C5572"/>
    <w:rsid w:val="009C5E0D"/>
    <w:rsid w:val="009C631B"/>
    <w:rsid w:val="009C6DB8"/>
    <w:rsid w:val="009C72C3"/>
    <w:rsid w:val="009C78EB"/>
    <w:rsid w:val="009D0C89"/>
    <w:rsid w:val="009D1ED4"/>
    <w:rsid w:val="009D222A"/>
    <w:rsid w:val="009D25EC"/>
    <w:rsid w:val="009D2B8A"/>
    <w:rsid w:val="009D512E"/>
    <w:rsid w:val="009D5D3F"/>
    <w:rsid w:val="009D6233"/>
    <w:rsid w:val="009D6E61"/>
    <w:rsid w:val="009D7712"/>
    <w:rsid w:val="009D7A8C"/>
    <w:rsid w:val="009D7E3D"/>
    <w:rsid w:val="009E02C8"/>
    <w:rsid w:val="009E14D0"/>
    <w:rsid w:val="009E181F"/>
    <w:rsid w:val="009E38F2"/>
    <w:rsid w:val="009E3A86"/>
    <w:rsid w:val="009E4557"/>
    <w:rsid w:val="009E719F"/>
    <w:rsid w:val="009E727F"/>
    <w:rsid w:val="009E7A65"/>
    <w:rsid w:val="009F0146"/>
    <w:rsid w:val="009F188B"/>
    <w:rsid w:val="009F31C7"/>
    <w:rsid w:val="009F3CED"/>
    <w:rsid w:val="009F49BC"/>
    <w:rsid w:val="009F549C"/>
    <w:rsid w:val="009F5A37"/>
    <w:rsid w:val="009F612E"/>
    <w:rsid w:val="009F78A9"/>
    <w:rsid w:val="009F7BEE"/>
    <w:rsid w:val="009F7CA4"/>
    <w:rsid w:val="009F7CCA"/>
    <w:rsid w:val="009F7DCE"/>
    <w:rsid w:val="00A026E2"/>
    <w:rsid w:val="00A0280B"/>
    <w:rsid w:val="00A039FB"/>
    <w:rsid w:val="00A03A99"/>
    <w:rsid w:val="00A05720"/>
    <w:rsid w:val="00A057B7"/>
    <w:rsid w:val="00A0766E"/>
    <w:rsid w:val="00A07776"/>
    <w:rsid w:val="00A07784"/>
    <w:rsid w:val="00A10098"/>
    <w:rsid w:val="00A103F4"/>
    <w:rsid w:val="00A12063"/>
    <w:rsid w:val="00A14542"/>
    <w:rsid w:val="00A14964"/>
    <w:rsid w:val="00A15732"/>
    <w:rsid w:val="00A15875"/>
    <w:rsid w:val="00A16359"/>
    <w:rsid w:val="00A16F1B"/>
    <w:rsid w:val="00A22CB4"/>
    <w:rsid w:val="00A22EBC"/>
    <w:rsid w:val="00A2453F"/>
    <w:rsid w:val="00A24D52"/>
    <w:rsid w:val="00A24FAE"/>
    <w:rsid w:val="00A24FED"/>
    <w:rsid w:val="00A25AA8"/>
    <w:rsid w:val="00A25D2C"/>
    <w:rsid w:val="00A26A3E"/>
    <w:rsid w:val="00A26C02"/>
    <w:rsid w:val="00A270F6"/>
    <w:rsid w:val="00A2730A"/>
    <w:rsid w:val="00A2742B"/>
    <w:rsid w:val="00A27E5C"/>
    <w:rsid w:val="00A27FDF"/>
    <w:rsid w:val="00A33FEC"/>
    <w:rsid w:val="00A34610"/>
    <w:rsid w:val="00A348FE"/>
    <w:rsid w:val="00A34DAD"/>
    <w:rsid w:val="00A34E97"/>
    <w:rsid w:val="00A35182"/>
    <w:rsid w:val="00A35378"/>
    <w:rsid w:val="00A35A93"/>
    <w:rsid w:val="00A36A5F"/>
    <w:rsid w:val="00A36E5C"/>
    <w:rsid w:val="00A371AF"/>
    <w:rsid w:val="00A37311"/>
    <w:rsid w:val="00A3770A"/>
    <w:rsid w:val="00A40662"/>
    <w:rsid w:val="00A40C87"/>
    <w:rsid w:val="00A41089"/>
    <w:rsid w:val="00A41812"/>
    <w:rsid w:val="00A41A7D"/>
    <w:rsid w:val="00A41EC2"/>
    <w:rsid w:val="00A41F4F"/>
    <w:rsid w:val="00A42209"/>
    <w:rsid w:val="00A42759"/>
    <w:rsid w:val="00A42910"/>
    <w:rsid w:val="00A4350C"/>
    <w:rsid w:val="00A43ED6"/>
    <w:rsid w:val="00A440B8"/>
    <w:rsid w:val="00A4567E"/>
    <w:rsid w:val="00A45920"/>
    <w:rsid w:val="00A45F26"/>
    <w:rsid w:val="00A46B2B"/>
    <w:rsid w:val="00A4726C"/>
    <w:rsid w:val="00A477E2"/>
    <w:rsid w:val="00A502BB"/>
    <w:rsid w:val="00A5077F"/>
    <w:rsid w:val="00A512BB"/>
    <w:rsid w:val="00A52358"/>
    <w:rsid w:val="00A5324F"/>
    <w:rsid w:val="00A54622"/>
    <w:rsid w:val="00A55842"/>
    <w:rsid w:val="00A60FAB"/>
    <w:rsid w:val="00A61DC8"/>
    <w:rsid w:val="00A62141"/>
    <w:rsid w:val="00A623DC"/>
    <w:rsid w:val="00A626B5"/>
    <w:rsid w:val="00A62E9A"/>
    <w:rsid w:val="00A63234"/>
    <w:rsid w:val="00A639B9"/>
    <w:rsid w:val="00A63B5E"/>
    <w:rsid w:val="00A65359"/>
    <w:rsid w:val="00A66F62"/>
    <w:rsid w:val="00A67A7D"/>
    <w:rsid w:val="00A67AAE"/>
    <w:rsid w:val="00A70353"/>
    <w:rsid w:val="00A70381"/>
    <w:rsid w:val="00A70619"/>
    <w:rsid w:val="00A70673"/>
    <w:rsid w:val="00A7108B"/>
    <w:rsid w:val="00A720BE"/>
    <w:rsid w:val="00A733A6"/>
    <w:rsid w:val="00A73DC2"/>
    <w:rsid w:val="00A74AF8"/>
    <w:rsid w:val="00A75050"/>
    <w:rsid w:val="00A751FB"/>
    <w:rsid w:val="00A758F4"/>
    <w:rsid w:val="00A76EA2"/>
    <w:rsid w:val="00A775DD"/>
    <w:rsid w:val="00A77962"/>
    <w:rsid w:val="00A80D39"/>
    <w:rsid w:val="00A8270A"/>
    <w:rsid w:val="00A83501"/>
    <w:rsid w:val="00A84224"/>
    <w:rsid w:val="00A84F67"/>
    <w:rsid w:val="00A85851"/>
    <w:rsid w:val="00A8610F"/>
    <w:rsid w:val="00A86D53"/>
    <w:rsid w:val="00A87A79"/>
    <w:rsid w:val="00A87AD3"/>
    <w:rsid w:val="00A93B1F"/>
    <w:rsid w:val="00A93CB7"/>
    <w:rsid w:val="00A93FC2"/>
    <w:rsid w:val="00A941B3"/>
    <w:rsid w:val="00A9470E"/>
    <w:rsid w:val="00A948C0"/>
    <w:rsid w:val="00A951C4"/>
    <w:rsid w:val="00A9548D"/>
    <w:rsid w:val="00A954CC"/>
    <w:rsid w:val="00A96E67"/>
    <w:rsid w:val="00A97838"/>
    <w:rsid w:val="00AA2D1B"/>
    <w:rsid w:val="00AA31C2"/>
    <w:rsid w:val="00AA6A23"/>
    <w:rsid w:val="00AA7495"/>
    <w:rsid w:val="00AA794B"/>
    <w:rsid w:val="00AB005B"/>
    <w:rsid w:val="00AB0E22"/>
    <w:rsid w:val="00AB2B63"/>
    <w:rsid w:val="00AB4322"/>
    <w:rsid w:val="00AB5AD0"/>
    <w:rsid w:val="00AB613C"/>
    <w:rsid w:val="00AB729B"/>
    <w:rsid w:val="00AB7962"/>
    <w:rsid w:val="00AB7F10"/>
    <w:rsid w:val="00AC0163"/>
    <w:rsid w:val="00AC0E90"/>
    <w:rsid w:val="00AC1C2C"/>
    <w:rsid w:val="00AC350F"/>
    <w:rsid w:val="00AC558D"/>
    <w:rsid w:val="00AC5FFD"/>
    <w:rsid w:val="00AC614E"/>
    <w:rsid w:val="00AC6773"/>
    <w:rsid w:val="00AC6D03"/>
    <w:rsid w:val="00AC7221"/>
    <w:rsid w:val="00AD05DD"/>
    <w:rsid w:val="00AD082E"/>
    <w:rsid w:val="00AD1109"/>
    <w:rsid w:val="00AD1683"/>
    <w:rsid w:val="00AD3FE3"/>
    <w:rsid w:val="00AD42F8"/>
    <w:rsid w:val="00AD4902"/>
    <w:rsid w:val="00AD4AFE"/>
    <w:rsid w:val="00AD5612"/>
    <w:rsid w:val="00AD58D7"/>
    <w:rsid w:val="00AD64A5"/>
    <w:rsid w:val="00AD7C3C"/>
    <w:rsid w:val="00AD7D97"/>
    <w:rsid w:val="00AD7E3E"/>
    <w:rsid w:val="00AE2474"/>
    <w:rsid w:val="00AE2869"/>
    <w:rsid w:val="00AE3304"/>
    <w:rsid w:val="00AE4219"/>
    <w:rsid w:val="00AE444D"/>
    <w:rsid w:val="00AE6207"/>
    <w:rsid w:val="00AE646A"/>
    <w:rsid w:val="00AE6C9A"/>
    <w:rsid w:val="00AE6D1D"/>
    <w:rsid w:val="00AE7566"/>
    <w:rsid w:val="00AF1104"/>
    <w:rsid w:val="00AF2D97"/>
    <w:rsid w:val="00AF3365"/>
    <w:rsid w:val="00AF3586"/>
    <w:rsid w:val="00AF3AF3"/>
    <w:rsid w:val="00AF4435"/>
    <w:rsid w:val="00AF461E"/>
    <w:rsid w:val="00AF49CE"/>
    <w:rsid w:val="00AF4C29"/>
    <w:rsid w:val="00AF50FB"/>
    <w:rsid w:val="00AF5A1B"/>
    <w:rsid w:val="00AF5A2E"/>
    <w:rsid w:val="00AF6ED9"/>
    <w:rsid w:val="00AF7B1F"/>
    <w:rsid w:val="00B004A2"/>
    <w:rsid w:val="00B007FF"/>
    <w:rsid w:val="00B01707"/>
    <w:rsid w:val="00B04725"/>
    <w:rsid w:val="00B0613C"/>
    <w:rsid w:val="00B062DC"/>
    <w:rsid w:val="00B07879"/>
    <w:rsid w:val="00B07A43"/>
    <w:rsid w:val="00B11088"/>
    <w:rsid w:val="00B11A24"/>
    <w:rsid w:val="00B129F4"/>
    <w:rsid w:val="00B134E2"/>
    <w:rsid w:val="00B13B79"/>
    <w:rsid w:val="00B140F8"/>
    <w:rsid w:val="00B1488E"/>
    <w:rsid w:val="00B16CDD"/>
    <w:rsid w:val="00B170BF"/>
    <w:rsid w:val="00B20FF8"/>
    <w:rsid w:val="00B228C7"/>
    <w:rsid w:val="00B23442"/>
    <w:rsid w:val="00B23B6D"/>
    <w:rsid w:val="00B30233"/>
    <w:rsid w:val="00B315D0"/>
    <w:rsid w:val="00B34931"/>
    <w:rsid w:val="00B3567B"/>
    <w:rsid w:val="00B35A9D"/>
    <w:rsid w:val="00B368B7"/>
    <w:rsid w:val="00B37B02"/>
    <w:rsid w:val="00B40C72"/>
    <w:rsid w:val="00B40DCD"/>
    <w:rsid w:val="00B415B7"/>
    <w:rsid w:val="00B42FD7"/>
    <w:rsid w:val="00B43313"/>
    <w:rsid w:val="00B43707"/>
    <w:rsid w:val="00B43B96"/>
    <w:rsid w:val="00B4737D"/>
    <w:rsid w:val="00B47965"/>
    <w:rsid w:val="00B50088"/>
    <w:rsid w:val="00B506C3"/>
    <w:rsid w:val="00B50718"/>
    <w:rsid w:val="00B508F3"/>
    <w:rsid w:val="00B50DDD"/>
    <w:rsid w:val="00B528F8"/>
    <w:rsid w:val="00B536B2"/>
    <w:rsid w:val="00B53CF1"/>
    <w:rsid w:val="00B55B3F"/>
    <w:rsid w:val="00B55F48"/>
    <w:rsid w:val="00B560F0"/>
    <w:rsid w:val="00B56980"/>
    <w:rsid w:val="00B574EF"/>
    <w:rsid w:val="00B60BF7"/>
    <w:rsid w:val="00B66125"/>
    <w:rsid w:val="00B66851"/>
    <w:rsid w:val="00B72F16"/>
    <w:rsid w:val="00B73711"/>
    <w:rsid w:val="00B76558"/>
    <w:rsid w:val="00B774E7"/>
    <w:rsid w:val="00B8045F"/>
    <w:rsid w:val="00B80C65"/>
    <w:rsid w:val="00B80F66"/>
    <w:rsid w:val="00B812EC"/>
    <w:rsid w:val="00B81AF1"/>
    <w:rsid w:val="00B81E0E"/>
    <w:rsid w:val="00B827A9"/>
    <w:rsid w:val="00B84960"/>
    <w:rsid w:val="00B84AA4"/>
    <w:rsid w:val="00B8541B"/>
    <w:rsid w:val="00B87218"/>
    <w:rsid w:val="00B87978"/>
    <w:rsid w:val="00B90BD1"/>
    <w:rsid w:val="00B92184"/>
    <w:rsid w:val="00B92304"/>
    <w:rsid w:val="00B92B50"/>
    <w:rsid w:val="00B93552"/>
    <w:rsid w:val="00B9369F"/>
    <w:rsid w:val="00B93D53"/>
    <w:rsid w:val="00B9522D"/>
    <w:rsid w:val="00B975D9"/>
    <w:rsid w:val="00B97C5C"/>
    <w:rsid w:val="00BA019C"/>
    <w:rsid w:val="00BA03E2"/>
    <w:rsid w:val="00BA0F93"/>
    <w:rsid w:val="00BA1A2F"/>
    <w:rsid w:val="00BA334D"/>
    <w:rsid w:val="00BA49E3"/>
    <w:rsid w:val="00BA4A31"/>
    <w:rsid w:val="00BA5217"/>
    <w:rsid w:val="00BA53D3"/>
    <w:rsid w:val="00BA5A44"/>
    <w:rsid w:val="00BA5B6F"/>
    <w:rsid w:val="00BA5D23"/>
    <w:rsid w:val="00BA7E1B"/>
    <w:rsid w:val="00BB06CB"/>
    <w:rsid w:val="00BB0C52"/>
    <w:rsid w:val="00BB1B11"/>
    <w:rsid w:val="00BB2621"/>
    <w:rsid w:val="00BB2993"/>
    <w:rsid w:val="00BB3809"/>
    <w:rsid w:val="00BB43B2"/>
    <w:rsid w:val="00BB4DB4"/>
    <w:rsid w:val="00BB549F"/>
    <w:rsid w:val="00BB5BC4"/>
    <w:rsid w:val="00BB6E59"/>
    <w:rsid w:val="00BC07FE"/>
    <w:rsid w:val="00BC1640"/>
    <w:rsid w:val="00BC1BE4"/>
    <w:rsid w:val="00BC2534"/>
    <w:rsid w:val="00BC34B9"/>
    <w:rsid w:val="00BC3632"/>
    <w:rsid w:val="00BC6020"/>
    <w:rsid w:val="00BC6469"/>
    <w:rsid w:val="00BC7EA0"/>
    <w:rsid w:val="00BD074B"/>
    <w:rsid w:val="00BD326F"/>
    <w:rsid w:val="00BD4DB3"/>
    <w:rsid w:val="00BD5867"/>
    <w:rsid w:val="00BD74E4"/>
    <w:rsid w:val="00BE04F8"/>
    <w:rsid w:val="00BE07C4"/>
    <w:rsid w:val="00BE0C91"/>
    <w:rsid w:val="00BE2A31"/>
    <w:rsid w:val="00BE39B6"/>
    <w:rsid w:val="00BE4B32"/>
    <w:rsid w:val="00BE588E"/>
    <w:rsid w:val="00BE5D03"/>
    <w:rsid w:val="00BE5F72"/>
    <w:rsid w:val="00BE60D8"/>
    <w:rsid w:val="00BE686C"/>
    <w:rsid w:val="00BE6AFA"/>
    <w:rsid w:val="00BE6E2C"/>
    <w:rsid w:val="00BE75F5"/>
    <w:rsid w:val="00BE77BB"/>
    <w:rsid w:val="00BE7D46"/>
    <w:rsid w:val="00BE7F6B"/>
    <w:rsid w:val="00BF0112"/>
    <w:rsid w:val="00BF0195"/>
    <w:rsid w:val="00BF0638"/>
    <w:rsid w:val="00BF380D"/>
    <w:rsid w:val="00BF4991"/>
    <w:rsid w:val="00BF4F98"/>
    <w:rsid w:val="00BF705D"/>
    <w:rsid w:val="00BF71CC"/>
    <w:rsid w:val="00BF799A"/>
    <w:rsid w:val="00C00352"/>
    <w:rsid w:val="00C00A94"/>
    <w:rsid w:val="00C019AE"/>
    <w:rsid w:val="00C01C19"/>
    <w:rsid w:val="00C01D83"/>
    <w:rsid w:val="00C01DE5"/>
    <w:rsid w:val="00C02652"/>
    <w:rsid w:val="00C05FBC"/>
    <w:rsid w:val="00C06F0A"/>
    <w:rsid w:val="00C07444"/>
    <w:rsid w:val="00C10CC0"/>
    <w:rsid w:val="00C10EC3"/>
    <w:rsid w:val="00C11962"/>
    <w:rsid w:val="00C11C62"/>
    <w:rsid w:val="00C11FD5"/>
    <w:rsid w:val="00C1217D"/>
    <w:rsid w:val="00C12D01"/>
    <w:rsid w:val="00C1405E"/>
    <w:rsid w:val="00C14346"/>
    <w:rsid w:val="00C1440F"/>
    <w:rsid w:val="00C146D6"/>
    <w:rsid w:val="00C16843"/>
    <w:rsid w:val="00C1699F"/>
    <w:rsid w:val="00C22AE2"/>
    <w:rsid w:val="00C22F39"/>
    <w:rsid w:val="00C23574"/>
    <w:rsid w:val="00C243EB"/>
    <w:rsid w:val="00C24889"/>
    <w:rsid w:val="00C24B91"/>
    <w:rsid w:val="00C25060"/>
    <w:rsid w:val="00C25103"/>
    <w:rsid w:val="00C26CF9"/>
    <w:rsid w:val="00C2744E"/>
    <w:rsid w:val="00C3023A"/>
    <w:rsid w:val="00C30809"/>
    <w:rsid w:val="00C312D0"/>
    <w:rsid w:val="00C32DCB"/>
    <w:rsid w:val="00C33871"/>
    <w:rsid w:val="00C3403F"/>
    <w:rsid w:val="00C352CD"/>
    <w:rsid w:val="00C35BFF"/>
    <w:rsid w:val="00C35C0F"/>
    <w:rsid w:val="00C36C4E"/>
    <w:rsid w:val="00C37CB7"/>
    <w:rsid w:val="00C417D9"/>
    <w:rsid w:val="00C427BD"/>
    <w:rsid w:val="00C44449"/>
    <w:rsid w:val="00C44A0D"/>
    <w:rsid w:val="00C45011"/>
    <w:rsid w:val="00C47712"/>
    <w:rsid w:val="00C50E96"/>
    <w:rsid w:val="00C53E03"/>
    <w:rsid w:val="00C5591D"/>
    <w:rsid w:val="00C56EFB"/>
    <w:rsid w:val="00C57D66"/>
    <w:rsid w:val="00C60169"/>
    <w:rsid w:val="00C63294"/>
    <w:rsid w:val="00C64109"/>
    <w:rsid w:val="00C65A66"/>
    <w:rsid w:val="00C65EDE"/>
    <w:rsid w:val="00C6678D"/>
    <w:rsid w:val="00C66D60"/>
    <w:rsid w:val="00C6731C"/>
    <w:rsid w:val="00C67DBA"/>
    <w:rsid w:val="00C7096F"/>
    <w:rsid w:val="00C7201E"/>
    <w:rsid w:val="00C746DD"/>
    <w:rsid w:val="00C75032"/>
    <w:rsid w:val="00C7510B"/>
    <w:rsid w:val="00C75A68"/>
    <w:rsid w:val="00C76F93"/>
    <w:rsid w:val="00C8025F"/>
    <w:rsid w:val="00C81512"/>
    <w:rsid w:val="00C819F2"/>
    <w:rsid w:val="00C82681"/>
    <w:rsid w:val="00C85222"/>
    <w:rsid w:val="00C85518"/>
    <w:rsid w:val="00C8552B"/>
    <w:rsid w:val="00C85B83"/>
    <w:rsid w:val="00C85E8C"/>
    <w:rsid w:val="00C85F96"/>
    <w:rsid w:val="00C86327"/>
    <w:rsid w:val="00C86AFF"/>
    <w:rsid w:val="00C9025A"/>
    <w:rsid w:val="00C90F20"/>
    <w:rsid w:val="00C919C4"/>
    <w:rsid w:val="00C91A48"/>
    <w:rsid w:val="00C92B2E"/>
    <w:rsid w:val="00C92BCB"/>
    <w:rsid w:val="00C94005"/>
    <w:rsid w:val="00C9463E"/>
    <w:rsid w:val="00C94A46"/>
    <w:rsid w:val="00C94FBB"/>
    <w:rsid w:val="00C9524A"/>
    <w:rsid w:val="00C95422"/>
    <w:rsid w:val="00CA1012"/>
    <w:rsid w:val="00CA2A92"/>
    <w:rsid w:val="00CA373D"/>
    <w:rsid w:val="00CA44A8"/>
    <w:rsid w:val="00CA4A55"/>
    <w:rsid w:val="00CA4FBA"/>
    <w:rsid w:val="00CA6A89"/>
    <w:rsid w:val="00CA7118"/>
    <w:rsid w:val="00CB0183"/>
    <w:rsid w:val="00CB0BBE"/>
    <w:rsid w:val="00CB1129"/>
    <w:rsid w:val="00CB1A91"/>
    <w:rsid w:val="00CB28F2"/>
    <w:rsid w:val="00CB2B49"/>
    <w:rsid w:val="00CB3A4D"/>
    <w:rsid w:val="00CB4C6F"/>
    <w:rsid w:val="00CB6979"/>
    <w:rsid w:val="00CB78E5"/>
    <w:rsid w:val="00CC1876"/>
    <w:rsid w:val="00CC1ACC"/>
    <w:rsid w:val="00CC235B"/>
    <w:rsid w:val="00CC3157"/>
    <w:rsid w:val="00CC3350"/>
    <w:rsid w:val="00CC3838"/>
    <w:rsid w:val="00CC388C"/>
    <w:rsid w:val="00CC413A"/>
    <w:rsid w:val="00CC4E39"/>
    <w:rsid w:val="00CC5F16"/>
    <w:rsid w:val="00CD0681"/>
    <w:rsid w:val="00CD0A84"/>
    <w:rsid w:val="00CD0CE3"/>
    <w:rsid w:val="00CD2545"/>
    <w:rsid w:val="00CD2603"/>
    <w:rsid w:val="00CD2CAA"/>
    <w:rsid w:val="00CD2EF1"/>
    <w:rsid w:val="00CD38D8"/>
    <w:rsid w:val="00CD3E7B"/>
    <w:rsid w:val="00CD6063"/>
    <w:rsid w:val="00CD6B4B"/>
    <w:rsid w:val="00CD751C"/>
    <w:rsid w:val="00CE24F5"/>
    <w:rsid w:val="00CE2A92"/>
    <w:rsid w:val="00CE52CF"/>
    <w:rsid w:val="00CE5EF4"/>
    <w:rsid w:val="00CE739B"/>
    <w:rsid w:val="00CE7CDC"/>
    <w:rsid w:val="00CF0760"/>
    <w:rsid w:val="00CF0A6A"/>
    <w:rsid w:val="00CF1CB6"/>
    <w:rsid w:val="00CF2CFE"/>
    <w:rsid w:val="00CF53DB"/>
    <w:rsid w:val="00CF55CD"/>
    <w:rsid w:val="00CF5DBA"/>
    <w:rsid w:val="00D00076"/>
    <w:rsid w:val="00D01272"/>
    <w:rsid w:val="00D01775"/>
    <w:rsid w:val="00D02897"/>
    <w:rsid w:val="00D056B7"/>
    <w:rsid w:val="00D06409"/>
    <w:rsid w:val="00D06502"/>
    <w:rsid w:val="00D06F07"/>
    <w:rsid w:val="00D078A4"/>
    <w:rsid w:val="00D07FC7"/>
    <w:rsid w:val="00D10432"/>
    <w:rsid w:val="00D10E88"/>
    <w:rsid w:val="00D10EFF"/>
    <w:rsid w:val="00D1135E"/>
    <w:rsid w:val="00D13BE7"/>
    <w:rsid w:val="00D14C09"/>
    <w:rsid w:val="00D15191"/>
    <w:rsid w:val="00D15698"/>
    <w:rsid w:val="00D1573D"/>
    <w:rsid w:val="00D16812"/>
    <w:rsid w:val="00D17B0D"/>
    <w:rsid w:val="00D17BB2"/>
    <w:rsid w:val="00D2006E"/>
    <w:rsid w:val="00D20631"/>
    <w:rsid w:val="00D2262C"/>
    <w:rsid w:val="00D2341A"/>
    <w:rsid w:val="00D241CB"/>
    <w:rsid w:val="00D24503"/>
    <w:rsid w:val="00D245A0"/>
    <w:rsid w:val="00D2462C"/>
    <w:rsid w:val="00D2493D"/>
    <w:rsid w:val="00D25226"/>
    <w:rsid w:val="00D26269"/>
    <w:rsid w:val="00D26B68"/>
    <w:rsid w:val="00D312EB"/>
    <w:rsid w:val="00D3396B"/>
    <w:rsid w:val="00D34118"/>
    <w:rsid w:val="00D34ABF"/>
    <w:rsid w:val="00D372D2"/>
    <w:rsid w:val="00D41AAC"/>
    <w:rsid w:val="00D41B70"/>
    <w:rsid w:val="00D42D04"/>
    <w:rsid w:val="00D43470"/>
    <w:rsid w:val="00D43881"/>
    <w:rsid w:val="00D44FCA"/>
    <w:rsid w:val="00D4523E"/>
    <w:rsid w:val="00D458C8"/>
    <w:rsid w:val="00D47A0A"/>
    <w:rsid w:val="00D50200"/>
    <w:rsid w:val="00D514A0"/>
    <w:rsid w:val="00D514C5"/>
    <w:rsid w:val="00D51F2D"/>
    <w:rsid w:val="00D52ADC"/>
    <w:rsid w:val="00D5426E"/>
    <w:rsid w:val="00D54B38"/>
    <w:rsid w:val="00D5550F"/>
    <w:rsid w:val="00D55F8F"/>
    <w:rsid w:val="00D56BC4"/>
    <w:rsid w:val="00D571F7"/>
    <w:rsid w:val="00D5781F"/>
    <w:rsid w:val="00D57C06"/>
    <w:rsid w:val="00D61373"/>
    <w:rsid w:val="00D6193A"/>
    <w:rsid w:val="00D62E97"/>
    <w:rsid w:val="00D636A1"/>
    <w:rsid w:val="00D63C67"/>
    <w:rsid w:val="00D63FD3"/>
    <w:rsid w:val="00D663DA"/>
    <w:rsid w:val="00D66C8A"/>
    <w:rsid w:val="00D6727C"/>
    <w:rsid w:val="00D702C5"/>
    <w:rsid w:val="00D70682"/>
    <w:rsid w:val="00D71B90"/>
    <w:rsid w:val="00D71FD4"/>
    <w:rsid w:val="00D7281A"/>
    <w:rsid w:val="00D72EE6"/>
    <w:rsid w:val="00D744A2"/>
    <w:rsid w:val="00D752E8"/>
    <w:rsid w:val="00D768B2"/>
    <w:rsid w:val="00D768FD"/>
    <w:rsid w:val="00D769FE"/>
    <w:rsid w:val="00D775C7"/>
    <w:rsid w:val="00D77978"/>
    <w:rsid w:val="00D77BBB"/>
    <w:rsid w:val="00D77EA3"/>
    <w:rsid w:val="00D808A1"/>
    <w:rsid w:val="00D82D33"/>
    <w:rsid w:val="00D83310"/>
    <w:rsid w:val="00D84DD4"/>
    <w:rsid w:val="00D84E5C"/>
    <w:rsid w:val="00D85C8E"/>
    <w:rsid w:val="00D86BF2"/>
    <w:rsid w:val="00D86ED8"/>
    <w:rsid w:val="00D872EB"/>
    <w:rsid w:val="00D90125"/>
    <w:rsid w:val="00D90E4B"/>
    <w:rsid w:val="00D915A0"/>
    <w:rsid w:val="00D937B9"/>
    <w:rsid w:val="00D939AD"/>
    <w:rsid w:val="00D94ED2"/>
    <w:rsid w:val="00D95E63"/>
    <w:rsid w:val="00D96B65"/>
    <w:rsid w:val="00D97A14"/>
    <w:rsid w:val="00DA0380"/>
    <w:rsid w:val="00DA13BC"/>
    <w:rsid w:val="00DA179C"/>
    <w:rsid w:val="00DA3A65"/>
    <w:rsid w:val="00DA4C03"/>
    <w:rsid w:val="00DA5D10"/>
    <w:rsid w:val="00DA631A"/>
    <w:rsid w:val="00DA78C3"/>
    <w:rsid w:val="00DB0C07"/>
    <w:rsid w:val="00DB18F2"/>
    <w:rsid w:val="00DB1F61"/>
    <w:rsid w:val="00DB2A7F"/>
    <w:rsid w:val="00DB3184"/>
    <w:rsid w:val="00DB35AE"/>
    <w:rsid w:val="00DB3AFA"/>
    <w:rsid w:val="00DB3EB0"/>
    <w:rsid w:val="00DB3FDB"/>
    <w:rsid w:val="00DB420E"/>
    <w:rsid w:val="00DB5FFA"/>
    <w:rsid w:val="00DB6D34"/>
    <w:rsid w:val="00DC01E2"/>
    <w:rsid w:val="00DC0472"/>
    <w:rsid w:val="00DC0AFF"/>
    <w:rsid w:val="00DC0EE8"/>
    <w:rsid w:val="00DC212E"/>
    <w:rsid w:val="00DC32C9"/>
    <w:rsid w:val="00DC396A"/>
    <w:rsid w:val="00DC5F48"/>
    <w:rsid w:val="00DC60CC"/>
    <w:rsid w:val="00DC6A3B"/>
    <w:rsid w:val="00DC7451"/>
    <w:rsid w:val="00DC78BC"/>
    <w:rsid w:val="00DD0C0A"/>
    <w:rsid w:val="00DD1A91"/>
    <w:rsid w:val="00DD1ED8"/>
    <w:rsid w:val="00DD27C4"/>
    <w:rsid w:val="00DD3569"/>
    <w:rsid w:val="00DD42F4"/>
    <w:rsid w:val="00DD690B"/>
    <w:rsid w:val="00DD770E"/>
    <w:rsid w:val="00DE04D7"/>
    <w:rsid w:val="00DE13F4"/>
    <w:rsid w:val="00DE2C49"/>
    <w:rsid w:val="00DE3D78"/>
    <w:rsid w:val="00DE55E7"/>
    <w:rsid w:val="00DE764B"/>
    <w:rsid w:val="00DE7F40"/>
    <w:rsid w:val="00DF16FE"/>
    <w:rsid w:val="00DF1B4E"/>
    <w:rsid w:val="00DF2000"/>
    <w:rsid w:val="00DF214F"/>
    <w:rsid w:val="00DF2C75"/>
    <w:rsid w:val="00DF3DE0"/>
    <w:rsid w:val="00DF447D"/>
    <w:rsid w:val="00DF48CA"/>
    <w:rsid w:val="00DF4A6D"/>
    <w:rsid w:val="00DF520E"/>
    <w:rsid w:val="00DF7068"/>
    <w:rsid w:val="00DF70F8"/>
    <w:rsid w:val="00E00CFA"/>
    <w:rsid w:val="00E014C6"/>
    <w:rsid w:val="00E035B7"/>
    <w:rsid w:val="00E0372B"/>
    <w:rsid w:val="00E039DC"/>
    <w:rsid w:val="00E04126"/>
    <w:rsid w:val="00E06E7F"/>
    <w:rsid w:val="00E06E92"/>
    <w:rsid w:val="00E073D0"/>
    <w:rsid w:val="00E075F5"/>
    <w:rsid w:val="00E07EAB"/>
    <w:rsid w:val="00E109A0"/>
    <w:rsid w:val="00E14623"/>
    <w:rsid w:val="00E148B2"/>
    <w:rsid w:val="00E14E93"/>
    <w:rsid w:val="00E152A6"/>
    <w:rsid w:val="00E1629A"/>
    <w:rsid w:val="00E17C15"/>
    <w:rsid w:val="00E20046"/>
    <w:rsid w:val="00E202B5"/>
    <w:rsid w:val="00E2061D"/>
    <w:rsid w:val="00E2160F"/>
    <w:rsid w:val="00E2288B"/>
    <w:rsid w:val="00E232E3"/>
    <w:rsid w:val="00E2334A"/>
    <w:rsid w:val="00E2359B"/>
    <w:rsid w:val="00E235FB"/>
    <w:rsid w:val="00E2416C"/>
    <w:rsid w:val="00E24487"/>
    <w:rsid w:val="00E24800"/>
    <w:rsid w:val="00E248D4"/>
    <w:rsid w:val="00E25512"/>
    <w:rsid w:val="00E25A46"/>
    <w:rsid w:val="00E25BB4"/>
    <w:rsid w:val="00E26AA2"/>
    <w:rsid w:val="00E26B6E"/>
    <w:rsid w:val="00E2785A"/>
    <w:rsid w:val="00E30B41"/>
    <w:rsid w:val="00E317C9"/>
    <w:rsid w:val="00E317E4"/>
    <w:rsid w:val="00E3196C"/>
    <w:rsid w:val="00E32893"/>
    <w:rsid w:val="00E32BAC"/>
    <w:rsid w:val="00E3382C"/>
    <w:rsid w:val="00E33DDC"/>
    <w:rsid w:val="00E34240"/>
    <w:rsid w:val="00E359B2"/>
    <w:rsid w:val="00E36593"/>
    <w:rsid w:val="00E36E7B"/>
    <w:rsid w:val="00E37D6C"/>
    <w:rsid w:val="00E407D4"/>
    <w:rsid w:val="00E41BD6"/>
    <w:rsid w:val="00E42045"/>
    <w:rsid w:val="00E43D9C"/>
    <w:rsid w:val="00E43DB5"/>
    <w:rsid w:val="00E44AC2"/>
    <w:rsid w:val="00E44FF5"/>
    <w:rsid w:val="00E46B1D"/>
    <w:rsid w:val="00E47777"/>
    <w:rsid w:val="00E50096"/>
    <w:rsid w:val="00E51E00"/>
    <w:rsid w:val="00E5204D"/>
    <w:rsid w:val="00E520EB"/>
    <w:rsid w:val="00E527A2"/>
    <w:rsid w:val="00E533C5"/>
    <w:rsid w:val="00E534D7"/>
    <w:rsid w:val="00E56D72"/>
    <w:rsid w:val="00E603AC"/>
    <w:rsid w:val="00E60C66"/>
    <w:rsid w:val="00E6199E"/>
    <w:rsid w:val="00E61F4A"/>
    <w:rsid w:val="00E61F90"/>
    <w:rsid w:val="00E6215F"/>
    <w:rsid w:val="00E6258C"/>
    <w:rsid w:val="00E627AF"/>
    <w:rsid w:val="00E62B60"/>
    <w:rsid w:val="00E62CCD"/>
    <w:rsid w:val="00E63461"/>
    <w:rsid w:val="00E6357C"/>
    <w:rsid w:val="00E64144"/>
    <w:rsid w:val="00E64BD2"/>
    <w:rsid w:val="00E650C6"/>
    <w:rsid w:val="00E67BAA"/>
    <w:rsid w:val="00E67FF5"/>
    <w:rsid w:val="00E70D66"/>
    <w:rsid w:val="00E70DD5"/>
    <w:rsid w:val="00E715CE"/>
    <w:rsid w:val="00E7281A"/>
    <w:rsid w:val="00E729AC"/>
    <w:rsid w:val="00E72A49"/>
    <w:rsid w:val="00E7325E"/>
    <w:rsid w:val="00E74583"/>
    <w:rsid w:val="00E74736"/>
    <w:rsid w:val="00E754D4"/>
    <w:rsid w:val="00E75FF0"/>
    <w:rsid w:val="00E77326"/>
    <w:rsid w:val="00E776C7"/>
    <w:rsid w:val="00E8053C"/>
    <w:rsid w:val="00E80EB3"/>
    <w:rsid w:val="00E810CA"/>
    <w:rsid w:val="00E8290E"/>
    <w:rsid w:val="00E83941"/>
    <w:rsid w:val="00E83D9B"/>
    <w:rsid w:val="00E84037"/>
    <w:rsid w:val="00E8407A"/>
    <w:rsid w:val="00E844D3"/>
    <w:rsid w:val="00E85528"/>
    <w:rsid w:val="00E85A9C"/>
    <w:rsid w:val="00E863C2"/>
    <w:rsid w:val="00E865D9"/>
    <w:rsid w:val="00E91F3A"/>
    <w:rsid w:val="00E928FB"/>
    <w:rsid w:val="00E92F20"/>
    <w:rsid w:val="00E93947"/>
    <w:rsid w:val="00E94D4C"/>
    <w:rsid w:val="00E94EC8"/>
    <w:rsid w:val="00E963F2"/>
    <w:rsid w:val="00E96BF9"/>
    <w:rsid w:val="00EA0438"/>
    <w:rsid w:val="00EA1B65"/>
    <w:rsid w:val="00EA2283"/>
    <w:rsid w:val="00EA253A"/>
    <w:rsid w:val="00EA26F0"/>
    <w:rsid w:val="00EA4262"/>
    <w:rsid w:val="00EA4812"/>
    <w:rsid w:val="00EA4E7B"/>
    <w:rsid w:val="00EA58FF"/>
    <w:rsid w:val="00EA5EF5"/>
    <w:rsid w:val="00EA64E3"/>
    <w:rsid w:val="00EA6B0D"/>
    <w:rsid w:val="00EA70A1"/>
    <w:rsid w:val="00EB143E"/>
    <w:rsid w:val="00EB256D"/>
    <w:rsid w:val="00EB2C02"/>
    <w:rsid w:val="00EB4346"/>
    <w:rsid w:val="00EB5B70"/>
    <w:rsid w:val="00EB63C7"/>
    <w:rsid w:val="00EB6CDE"/>
    <w:rsid w:val="00EB7A6E"/>
    <w:rsid w:val="00EB7B28"/>
    <w:rsid w:val="00EC0903"/>
    <w:rsid w:val="00EC1181"/>
    <w:rsid w:val="00EC192E"/>
    <w:rsid w:val="00EC19F3"/>
    <w:rsid w:val="00EC1F24"/>
    <w:rsid w:val="00EC2BD6"/>
    <w:rsid w:val="00EC2CA8"/>
    <w:rsid w:val="00EC3B04"/>
    <w:rsid w:val="00EC48C2"/>
    <w:rsid w:val="00EC4CCB"/>
    <w:rsid w:val="00EC5A5D"/>
    <w:rsid w:val="00EC5E1A"/>
    <w:rsid w:val="00EC6DED"/>
    <w:rsid w:val="00EC78AD"/>
    <w:rsid w:val="00EC7A32"/>
    <w:rsid w:val="00ED07AF"/>
    <w:rsid w:val="00ED0A13"/>
    <w:rsid w:val="00ED1B94"/>
    <w:rsid w:val="00ED1E9B"/>
    <w:rsid w:val="00ED23D8"/>
    <w:rsid w:val="00ED257F"/>
    <w:rsid w:val="00ED3919"/>
    <w:rsid w:val="00ED3E16"/>
    <w:rsid w:val="00ED50DB"/>
    <w:rsid w:val="00ED5851"/>
    <w:rsid w:val="00ED72DC"/>
    <w:rsid w:val="00ED7478"/>
    <w:rsid w:val="00ED7652"/>
    <w:rsid w:val="00EE091E"/>
    <w:rsid w:val="00EE1047"/>
    <w:rsid w:val="00EE2463"/>
    <w:rsid w:val="00EE2E3A"/>
    <w:rsid w:val="00EE31D7"/>
    <w:rsid w:val="00EE3565"/>
    <w:rsid w:val="00EE3AE6"/>
    <w:rsid w:val="00EE49C1"/>
    <w:rsid w:val="00EE5463"/>
    <w:rsid w:val="00EE550F"/>
    <w:rsid w:val="00EE59DB"/>
    <w:rsid w:val="00EE5A40"/>
    <w:rsid w:val="00EE6601"/>
    <w:rsid w:val="00EF0E24"/>
    <w:rsid w:val="00EF1D0B"/>
    <w:rsid w:val="00EF238F"/>
    <w:rsid w:val="00EF369A"/>
    <w:rsid w:val="00EF3FB2"/>
    <w:rsid w:val="00EF4C13"/>
    <w:rsid w:val="00EF4FA9"/>
    <w:rsid w:val="00EF4FD5"/>
    <w:rsid w:val="00EF52DE"/>
    <w:rsid w:val="00EF58BC"/>
    <w:rsid w:val="00EF5B1F"/>
    <w:rsid w:val="00EF5CAC"/>
    <w:rsid w:val="00EF5FE8"/>
    <w:rsid w:val="00EF79D3"/>
    <w:rsid w:val="00F00A51"/>
    <w:rsid w:val="00F0104C"/>
    <w:rsid w:val="00F01E2E"/>
    <w:rsid w:val="00F01F15"/>
    <w:rsid w:val="00F04363"/>
    <w:rsid w:val="00F0446E"/>
    <w:rsid w:val="00F0452C"/>
    <w:rsid w:val="00F04667"/>
    <w:rsid w:val="00F04C54"/>
    <w:rsid w:val="00F06131"/>
    <w:rsid w:val="00F10540"/>
    <w:rsid w:val="00F11702"/>
    <w:rsid w:val="00F136D6"/>
    <w:rsid w:val="00F14318"/>
    <w:rsid w:val="00F14DD3"/>
    <w:rsid w:val="00F14F96"/>
    <w:rsid w:val="00F15D28"/>
    <w:rsid w:val="00F201D9"/>
    <w:rsid w:val="00F21E8D"/>
    <w:rsid w:val="00F22C76"/>
    <w:rsid w:val="00F22CD3"/>
    <w:rsid w:val="00F234CF"/>
    <w:rsid w:val="00F23FF3"/>
    <w:rsid w:val="00F2405C"/>
    <w:rsid w:val="00F24C40"/>
    <w:rsid w:val="00F277C2"/>
    <w:rsid w:val="00F30ABE"/>
    <w:rsid w:val="00F30FE0"/>
    <w:rsid w:val="00F3345C"/>
    <w:rsid w:val="00F35182"/>
    <w:rsid w:val="00F35963"/>
    <w:rsid w:val="00F35DB7"/>
    <w:rsid w:val="00F36298"/>
    <w:rsid w:val="00F36CFF"/>
    <w:rsid w:val="00F376B8"/>
    <w:rsid w:val="00F40F4B"/>
    <w:rsid w:val="00F42C65"/>
    <w:rsid w:val="00F43115"/>
    <w:rsid w:val="00F4345B"/>
    <w:rsid w:val="00F434E4"/>
    <w:rsid w:val="00F43922"/>
    <w:rsid w:val="00F43AB0"/>
    <w:rsid w:val="00F43BFD"/>
    <w:rsid w:val="00F43FDD"/>
    <w:rsid w:val="00F44B4A"/>
    <w:rsid w:val="00F459AC"/>
    <w:rsid w:val="00F463CF"/>
    <w:rsid w:val="00F46F57"/>
    <w:rsid w:val="00F47064"/>
    <w:rsid w:val="00F47973"/>
    <w:rsid w:val="00F540E7"/>
    <w:rsid w:val="00F54EA3"/>
    <w:rsid w:val="00F5545C"/>
    <w:rsid w:val="00F555D3"/>
    <w:rsid w:val="00F55A81"/>
    <w:rsid w:val="00F6131A"/>
    <w:rsid w:val="00F619D6"/>
    <w:rsid w:val="00F62211"/>
    <w:rsid w:val="00F64572"/>
    <w:rsid w:val="00F64B79"/>
    <w:rsid w:val="00F654FC"/>
    <w:rsid w:val="00F65D28"/>
    <w:rsid w:val="00F71E4C"/>
    <w:rsid w:val="00F74292"/>
    <w:rsid w:val="00F74B84"/>
    <w:rsid w:val="00F754BC"/>
    <w:rsid w:val="00F7623E"/>
    <w:rsid w:val="00F77C01"/>
    <w:rsid w:val="00F80C41"/>
    <w:rsid w:val="00F81BF9"/>
    <w:rsid w:val="00F81F2B"/>
    <w:rsid w:val="00F828EB"/>
    <w:rsid w:val="00F8352C"/>
    <w:rsid w:val="00F83AC7"/>
    <w:rsid w:val="00F83F83"/>
    <w:rsid w:val="00F8460E"/>
    <w:rsid w:val="00F84EC8"/>
    <w:rsid w:val="00F855C5"/>
    <w:rsid w:val="00F85E5C"/>
    <w:rsid w:val="00F86887"/>
    <w:rsid w:val="00F87128"/>
    <w:rsid w:val="00F91B0B"/>
    <w:rsid w:val="00F91F89"/>
    <w:rsid w:val="00F9296F"/>
    <w:rsid w:val="00F93569"/>
    <w:rsid w:val="00F935F6"/>
    <w:rsid w:val="00F9369D"/>
    <w:rsid w:val="00F93ADB"/>
    <w:rsid w:val="00F94943"/>
    <w:rsid w:val="00F94DD2"/>
    <w:rsid w:val="00F956CA"/>
    <w:rsid w:val="00F95807"/>
    <w:rsid w:val="00F963B5"/>
    <w:rsid w:val="00F97D62"/>
    <w:rsid w:val="00FA0CF8"/>
    <w:rsid w:val="00FA127E"/>
    <w:rsid w:val="00FA16E0"/>
    <w:rsid w:val="00FA2E8E"/>
    <w:rsid w:val="00FA3042"/>
    <w:rsid w:val="00FA306A"/>
    <w:rsid w:val="00FA468F"/>
    <w:rsid w:val="00FA6382"/>
    <w:rsid w:val="00FA6AAF"/>
    <w:rsid w:val="00FA7EE3"/>
    <w:rsid w:val="00FB0351"/>
    <w:rsid w:val="00FB0585"/>
    <w:rsid w:val="00FB12D0"/>
    <w:rsid w:val="00FB3662"/>
    <w:rsid w:val="00FB37F9"/>
    <w:rsid w:val="00FB3851"/>
    <w:rsid w:val="00FB3F98"/>
    <w:rsid w:val="00FB4730"/>
    <w:rsid w:val="00FB567C"/>
    <w:rsid w:val="00FB673E"/>
    <w:rsid w:val="00FB7479"/>
    <w:rsid w:val="00FB7A48"/>
    <w:rsid w:val="00FC04CF"/>
    <w:rsid w:val="00FC067B"/>
    <w:rsid w:val="00FC11D1"/>
    <w:rsid w:val="00FC2912"/>
    <w:rsid w:val="00FC4AE9"/>
    <w:rsid w:val="00FC516E"/>
    <w:rsid w:val="00FC719A"/>
    <w:rsid w:val="00FC7DE5"/>
    <w:rsid w:val="00FD0F84"/>
    <w:rsid w:val="00FD32AE"/>
    <w:rsid w:val="00FD37E8"/>
    <w:rsid w:val="00FD39BA"/>
    <w:rsid w:val="00FD4138"/>
    <w:rsid w:val="00FD4553"/>
    <w:rsid w:val="00FD549D"/>
    <w:rsid w:val="00FD5D1A"/>
    <w:rsid w:val="00FD62D2"/>
    <w:rsid w:val="00FD712F"/>
    <w:rsid w:val="00FD72ED"/>
    <w:rsid w:val="00FE0316"/>
    <w:rsid w:val="00FE1483"/>
    <w:rsid w:val="00FE197A"/>
    <w:rsid w:val="00FE1E1C"/>
    <w:rsid w:val="00FE23BB"/>
    <w:rsid w:val="00FE2B74"/>
    <w:rsid w:val="00FE30A5"/>
    <w:rsid w:val="00FE47AA"/>
    <w:rsid w:val="00FE4F40"/>
    <w:rsid w:val="00FE52D1"/>
    <w:rsid w:val="00FE535B"/>
    <w:rsid w:val="00FE5494"/>
    <w:rsid w:val="00FE6455"/>
    <w:rsid w:val="00FE66A2"/>
    <w:rsid w:val="00FE6E98"/>
    <w:rsid w:val="00FE7238"/>
    <w:rsid w:val="00FE723B"/>
    <w:rsid w:val="00FE7AAF"/>
    <w:rsid w:val="00FE7F7C"/>
    <w:rsid w:val="00FF0B7B"/>
    <w:rsid w:val="00FF0E66"/>
    <w:rsid w:val="00FF1B0A"/>
    <w:rsid w:val="00FF1BF2"/>
    <w:rsid w:val="00FF23C7"/>
    <w:rsid w:val="00FF3488"/>
    <w:rsid w:val="00FF38A9"/>
    <w:rsid w:val="00FF3C8A"/>
    <w:rsid w:val="00FF3CC5"/>
    <w:rsid w:val="00FF47D4"/>
    <w:rsid w:val="00FF71FB"/>
    <w:rsid w:val="00FF7398"/>
    <w:rsid w:val="00FF7875"/>
    <w:rsid w:val="00FF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6D459"/>
  <w15:chartTrackingRefBased/>
  <w15:docId w15:val="{25750ABC-4FCB-4110-BFD2-36ABADB0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65"/>
    <w:rPr>
      <w:rFonts w:ascii="Times New Roman" w:eastAsia="Times New Roman" w:hAnsi="Times New Roman" w:cs="Times New Roman"/>
      <w:kern w:val="0"/>
      <w:sz w:val="24"/>
      <w:szCs w:val="24"/>
      <w:lang w:val="en-GB"/>
    </w:rPr>
  </w:style>
  <w:style w:type="paragraph" w:styleId="Heading1">
    <w:name w:val="heading 1"/>
    <w:basedOn w:val="Normal"/>
    <w:next w:val="Normal"/>
    <w:link w:val="Heading1Char"/>
    <w:uiPriority w:val="9"/>
    <w:qFormat/>
    <w:rsid w:val="0042640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42640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42640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42640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qFormat/>
    <w:rsid w:val="00426401"/>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rsid w:val="00426401"/>
    <w:pPr>
      <w:keepNext/>
      <w:keepLines/>
      <w:spacing w:before="240" w:after="64" w:line="320" w:lineRule="auto"/>
      <w:outlineLvl w:val="5"/>
    </w:pPr>
    <w:rPr>
      <w:rFonts w:asciiTheme="majorHAnsi" w:eastAsiaTheme="majorEastAsia" w:hAnsiTheme="majorHAnsi" w:cstheme="majorBidi"/>
      <w:b/>
      <w:bCs/>
    </w:rPr>
  </w:style>
  <w:style w:type="paragraph" w:styleId="Heading7">
    <w:name w:val="heading 7"/>
    <w:basedOn w:val="Normal"/>
    <w:next w:val="Normal"/>
    <w:link w:val="Heading7Char"/>
    <w:uiPriority w:val="9"/>
    <w:unhideWhenUsed/>
    <w:qFormat/>
    <w:rsid w:val="00426401"/>
    <w:pPr>
      <w:keepNext/>
      <w:keepLines/>
      <w:spacing w:before="240" w:after="64" w:line="320" w:lineRule="auto"/>
      <w:outlineLvl w:val="6"/>
    </w:pPr>
    <w:rPr>
      <w:b/>
      <w:bCs/>
    </w:rPr>
  </w:style>
  <w:style w:type="paragraph" w:styleId="Heading8">
    <w:name w:val="heading 8"/>
    <w:basedOn w:val="Normal"/>
    <w:next w:val="Normal"/>
    <w:link w:val="Heading8Char"/>
    <w:uiPriority w:val="9"/>
    <w:unhideWhenUsed/>
    <w:qFormat/>
    <w:rsid w:val="00426401"/>
    <w:pPr>
      <w:keepNext/>
      <w:keepLines/>
      <w:spacing w:before="240" w:after="64" w:line="320" w:lineRule="auto"/>
      <w:outlineLvl w:val="7"/>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01"/>
    <w:rPr>
      <w:b/>
      <w:bCs/>
      <w:kern w:val="44"/>
      <w:sz w:val="44"/>
      <w:szCs w:val="44"/>
    </w:rPr>
  </w:style>
  <w:style w:type="character" w:customStyle="1" w:styleId="Heading2Char">
    <w:name w:val="Heading 2 Char"/>
    <w:basedOn w:val="DefaultParagraphFont"/>
    <w:link w:val="Heading2"/>
    <w:uiPriority w:val="9"/>
    <w:rsid w:val="00426401"/>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426401"/>
    <w:rPr>
      <w:b/>
      <w:bCs/>
      <w:sz w:val="32"/>
      <w:szCs w:val="32"/>
    </w:rPr>
  </w:style>
  <w:style w:type="character" w:customStyle="1" w:styleId="Heading4Char">
    <w:name w:val="Heading 4 Char"/>
    <w:basedOn w:val="DefaultParagraphFont"/>
    <w:link w:val="Heading4"/>
    <w:uiPriority w:val="9"/>
    <w:rsid w:val="00426401"/>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426401"/>
    <w:rPr>
      <w:b/>
      <w:bCs/>
      <w:sz w:val="28"/>
      <w:szCs w:val="28"/>
    </w:rPr>
  </w:style>
  <w:style w:type="character" w:customStyle="1" w:styleId="Heading6Char">
    <w:name w:val="Heading 6 Char"/>
    <w:basedOn w:val="DefaultParagraphFont"/>
    <w:link w:val="Heading6"/>
    <w:uiPriority w:val="9"/>
    <w:rsid w:val="00426401"/>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uiPriority w:val="9"/>
    <w:rsid w:val="00426401"/>
    <w:rPr>
      <w:b/>
      <w:bCs/>
      <w:sz w:val="24"/>
      <w:szCs w:val="24"/>
    </w:rPr>
  </w:style>
  <w:style w:type="character" w:customStyle="1" w:styleId="Heading8Char">
    <w:name w:val="Heading 8 Char"/>
    <w:basedOn w:val="DefaultParagraphFont"/>
    <w:link w:val="Heading8"/>
    <w:uiPriority w:val="9"/>
    <w:rsid w:val="00426401"/>
    <w:rPr>
      <w:rFonts w:asciiTheme="majorHAnsi" w:eastAsiaTheme="majorEastAsia" w:hAnsiTheme="majorHAnsi" w:cstheme="majorBidi"/>
      <w:sz w:val="24"/>
      <w:szCs w:val="24"/>
    </w:rPr>
  </w:style>
  <w:style w:type="table" w:styleId="TableGrid">
    <w:name w:val="Table Grid"/>
    <w:basedOn w:val="TableNormal"/>
    <w:uiPriority w:val="39"/>
    <w:rsid w:val="0042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401"/>
    <w:rPr>
      <w:sz w:val="18"/>
      <w:szCs w:val="18"/>
    </w:rPr>
  </w:style>
  <w:style w:type="character" w:customStyle="1" w:styleId="BalloonTextChar">
    <w:name w:val="Balloon Text Char"/>
    <w:basedOn w:val="DefaultParagraphFont"/>
    <w:link w:val="BalloonText"/>
    <w:uiPriority w:val="99"/>
    <w:semiHidden/>
    <w:rsid w:val="00426401"/>
    <w:rPr>
      <w:sz w:val="18"/>
      <w:szCs w:val="18"/>
    </w:rPr>
  </w:style>
  <w:style w:type="paragraph" w:styleId="Header">
    <w:name w:val="header"/>
    <w:basedOn w:val="Normal"/>
    <w:link w:val="HeaderChar"/>
    <w:uiPriority w:val="99"/>
    <w:unhideWhenUsed/>
    <w:rsid w:val="004264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26401"/>
    <w:rPr>
      <w:sz w:val="18"/>
      <w:szCs w:val="18"/>
    </w:rPr>
  </w:style>
  <w:style w:type="paragraph" w:styleId="Footer">
    <w:name w:val="footer"/>
    <w:basedOn w:val="Normal"/>
    <w:link w:val="FooterChar"/>
    <w:uiPriority w:val="99"/>
    <w:unhideWhenUsed/>
    <w:rsid w:val="0042640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26401"/>
    <w:rPr>
      <w:sz w:val="18"/>
      <w:szCs w:val="18"/>
    </w:rPr>
  </w:style>
  <w:style w:type="paragraph" w:styleId="Caption">
    <w:name w:val="caption"/>
    <w:basedOn w:val="Normal"/>
    <w:next w:val="Normal"/>
    <w:uiPriority w:val="35"/>
    <w:unhideWhenUsed/>
    <w:qFormat/>
    <w:rsid w:val="00426401"/>
    <w:rPr>
      <w:rFonts w:asciiTheme="majorHAnsi" w:eastAsia="黑体" w:hAnsiTheme="majorHAnsi" w:cstheme="majorBidi"/>
      <w:sz w:val="20"/>
      <w:szCs w:val="20"/>
    </w:rPr>
  </w:style>
  <w:style w:type="character" w:styleId="PlaceholderText">
    <w:name w:val="Placeholder Text"/>
    <w:basedOn w:val="DefaultParagraphFont"/>
    <w:uiPriority w:val="99"/>
    <w:semiHidden/>
    <w:rsid w:val="00426401"/>
    <w:rPr>
      <w:color w:val="808080"/>
    </w:rPr>
  </w:style>
  <w:style w:type="paragraph" w:customStyle="1" w:styleId="EndNoteBibliographyTitle">
    <w:name w:val="EndNote Bibliography Title"/>
    <w:basedOn w:val="Normal"/>
    <w:link w:val="EndNoteBibliographyTitleChar"/>
    <w:rsid w:val="00426401"/>
    <w:pPr>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426401"/>
    <w:rPr>
      <w:rFonts w:ascii="Calibri" w:eastAsia="Times New Roman" w:hAnsi="Calibri" w:cs="Calibri"/>
      <w:noProof/>
      <w:kern w:val="0"/>
      <w:sz w:val="20"/>
      <w:szCs w:val="24"/>
      <w:lang w:val="en-GB"/>
    </w:rPr>
  </w:style>
  <w:style w:type="paragraph" w:customStyle="1" w:styleId="EndNoteBibliography">
    <w:name w:val="EndNote Bibliography"/>
    <w:basedOn w:val="Normal"/>
    <w:link w:val="EndNoteBibliographyChar"/>
    <w:rsid w:val="00426401"/>
    <w:rPr>
      <w:rFonts w:ascii="Calibri" w:hAnsi="Calibri" w:cs="Calibri"/>
      <w:noProof/>
      <w:sz w:val="20"/>
    </w:rPr>
  </w:style>
  <w:style w:type="character" w:customStyle="1" w:styleId="EndNoteBibliographyChar">
    <w:name w:val="EndNote Bibliography Char"/>
    <w:basedOn w:val="DefaultParagraphFont"/>
    <w:link w:val="EndNoteBibliography"/>
    <w:rsid w:val="00426401"/>
    <w:rPr>
      <w:rFonts w:ascii="Calibri" w:eastAsia="Times New Roman" w:hAnsi="Calibri" w:cs="Calibri"/>
      <w:noProof/>
      <w:kern w:val="0"/>
      <w:sz w:val="20"/>
      <w:szCs w:val="24"/>
      <w:lang w:val="en-GB"/>
    </w:rPr>
  </w:style>
  <w:style w:type="character" w:styleId="Hyperlink">
    <w:name w:val="Hyperlink"/>
    <w:basedOn w:val="DefaultParagraphFont"/>
    <w:uiPriority w:val="99"/>
    <w:unhideWhenUsed/>
    <w:rsid w:val="00426401"/>
    <w:rPr>
      <w:color w:val="0563C1" w:themeColor="hyperlink"/>
      <w:u w:val="single"/>
    </w:rPr>
  </w:style>
  <w:style w:type="paragraph" w:styleId="Title">
    <w:name w:val="Title"/>
    <w:basedOn w:val="Normal"/>
    <w:next w:val="Normal"/>
    <w:link w:val="TitleChar"/>
    <w:uiPriority w:val="10"/>
    <w:qFormat/>
    <w:rsid w:val="00426401"/>
    <w:pPr>
      <w:spacing w:before="240" w:after="60"/>
      <w:jc w:val="center"/>
      <w:outlineLvl w:val="0"/>
    </w:pPr>
    <w:rPr>
      <w:rFonts w:asciiTheme="majorHAnsi" w:eastAsia="宋体" w:hAnsiTheme="majorHAnsi" w:cstheme="majorBidi"/>
      <w:b/>
      <w:bCs/>
      <w:sz w:val="32"/>
      <w:szCs w:val="32"/>
    </w:rPr>
  </w:style>
  <w:style w:type="character" w:customStyle="1" w:styleId="TitleChar">
    <w:name w:val="Title Char"/>
    <w:basedOn w:val="DefaultParagraphFont"/>
    <w:link w:val="Title"/>
    <w:uiPriority w:val="10"/>
    <w:rsid w:val="00426401"/>
    <w:rPr>
      <w:rFonts w:asciiTheme="majorHAnsi" w:eastAsia="宋体" w:hAnsiTheme="majorHAnsi" w:cstheme="majorBidi"/>
      <w:b/>
      <w:bCs/>
      <w:sz w:val="32"/>
      <w:szCs w:val="32"/>
    </w:rPr>
  </w:style>
  <w:style w:type="paragraph" w:styleId="ListParagraph">
    <w:name w:val="List Paragraph"/>
    <w:basedOn w:val="Normal"/>
    <w:uiPriority w:val="34"/>
    <w:qFormat/>
    <w:rsid w:val="00426401"/>
    <w:pPr>
      <w:ind w:firstLineChars="200" w:firstLine="420"/>
    </w:pPr>
  </w:style>
  <w:style w:type="character" w:customStyle="1" w:styleId="def">
    <w:name w:val="def"/>
    <w:basedOn w:val="DefaultParagraphFont"/>
    <w:rsid w:val="00426401"/>
  </w:style>
  <w:style w:type="character" w:styleId="CommentReference">
    <w:name w:val="annotation reference"/>
    <w:basedOn w:val="DefaultParagraphFont"/>
    <w:uiPriority w:val="99"/>
    <w:semiHidden/>
    <w:unhideWhenUsed/>
    <w:rsid w:val="00426401"/>
    <w:rPr>
      <w:sz w:val="21"/>
      <w:szCs w:val="21"/>
    </w:rPr>
  </w:style>
  <w:style w:type="paragraph" w:styleId="CommentText">
    <w:name w:val="annotation text"/>
    <w:basedOn w:val="Normal"/>
    <w:link w:val="CommentTextChar"/>
    <w:uiPriority w:val="99"/>
    <w:unhideWhenUsed/>
    <w:rsid w:val="00426401"/>
  </w:style>
  <w:style w:type="character" w:customStyle="1" w:styleId="CommentTextChar">
    <w:name w:val="Comment Text Char"/>
    <w:basedOn w:val="DefaultParagraphFont"/>
    <w:link w:val="CommentText"/>
    <w:uiPriority w:val="99"/>
    <w:rsid w:val="00426401"/>
  </w:style>
  <w:style w:type="paragraph" w:styleId="CommentSubject">
    <w:name w:val="annotation subject"/>
    <w:basedOn w:val="CommentText"/>
    <w:next w:val="CommentText"/>
    <w:link w:val="CommentSubjectChar"/>
    <w:uiPriority w:val="99"/>
    <w:semiHidden/>
    <w:unhideWhenUsed/>
    <w:rsid w:val="00426401"/>
    <w:rPr>
      <w:b/>
      <w:bCs/>
    </w:rPr>
  </w:style>
  <w:style w:type="character" w:customStyle="1" w:styleId="CommentSubjectChar">
    <w:name w:val="Comment Subject Char"/>
    <w:basedOn w:val="CommentTextChar"/>
    <w:link w:val="CommentSubject"/>
    <w:uiPriority w:val="99"/>
    <w:semiHidden/>
    <w:rsid w:val="00426401"/>
    <w:rPr>
      <w:b/>
      <w:bCs/>
    </w:rPr>
  </w:style>
  <w:style w:type="character" w:customStyle="1" w:styleId="1">
    <w:name w:val="@他1"/>
    <w:basedOn w:val="DefaultParagraphFont"/>
    <w:uiPriority w:val="99"/>
    <w:semiHidden/>
    <w:unhideWhenUsed/>
    <w:rsid w:val="00426401"/>
    <w:rPr>
      <w:color w:val="2B579A"/>
      <w:shd w:val="clear" w:color="auto" w:fill="E6E6E6"/>
    </w:rPr>
  </w:style>
  <w:style w:type="character" w:customStyle="1" w:styleId="2">
    <w:name w:val="@他2"/>
    <w:basedOn w:val="DefaultParagraphFont"/>
    <w:uiPriority w:val="99"/>
    <w:semiHidden/>
    <w:unhideWhenUsed/>
    <w:rsid w:val="00426401"/>
    <w:rPr>
      <w:color w:val="2B579A"/>
      <w:shd w:val="clear" w:color="auto" w:fill="E6E6E6"/>
    </w:rPr>
  </w:style>
  <w:style w:type="character" w:customStyle="1" w:styleId="3">
    <w:name w:val="@他3"/>
    <w:basedOn w:val="DefaultParagraphFont"/>
    <w:uiPriority w:val="99"/>
    <w:semiHidden/>
    <w:unhideWhenUsed/>
    <w:rsid w:val="00426401"/>
    <w:rPr>
      <w:color w:val="2B579A"/>
      <w:shd w:val="clear" w:color="auto" w:fill="E6E6E6"/>
    </w:rPr>
  </w:style>
  <w:style w:type="paragraph" w:styleId="FootnoteText">
    <w:name w:val="footnote text"/>
    <w:basedOn w:val="Normal"/>
    <w:link w:val="FootnoteTextChar"/>
    <w:uiPriority w:val="99"/>
    <w:unhideWhenUsed/>
    <w:rsid w:val="00426401"/>
    <w:pPr>
      <w:snapToGrid w:val="0"/>
    </w:pPr>
    <w:rPr>
      <w:sz w:val="18"/>
      <w:szCs w:val="18"/>
    </w:rPr>
  </w:style>
  <w:style w:type="character" w:customStyle="1" w:styleId="FootnoteTextChar">
    <w:name w:val="Footnote Text Char"/>
    <w:basedOn w:val="DefaultParagraphFont"/>
    <w:link w:val="FootnoteText"/>
    <w:uiPriority w:val="99"/>
    <w:rsid w:val="00426401"/>
    <w:rPr>
      <w:sz w:val="18"/>
      <w:szCs w:val="18"/>
    </w:rPr>
  </w:style>
  <w:style w:type="character" w:styleId="FootnoteReference">
    <w:name w:val="footnote reference"/>
    <w:basedOn w:val="DefaultParagraphFont"/>
    <w:uiPriority w:val="99"/>
    <w:semiHidden/>
    <w:unhideWhenUsed/>
    <w:rsid w:val="00426401"/>
    <w:rPr>
      <w:vertAlign w:val="superscript"/>
    </w:rPr>
  </w:style>
  <w:style w:type="paragraph" w:customStyle="1" w:styleId="Default">
    <w:name w:val="Default"/>
    <w:rsid w:val="00426401"/>
    <w:pPr>
      <w:autoSpaceDE w:val="0"/>
      <w:autoSpaceDN w:val="0"/>
      <w:adjustRightInd w:val="0"/>
    </w:pPr>
    <w:rPr>
      <w:rFonts w:ascii="Times New Roman" w:hAnsi="Times New Roman" w:cs="Times New Roman"/>
      <w:color w:val="000000"/>
      <w:kern w:val="0"/>
      <w:sz w:val="24"/>
      <w:szCs w:val="24"/>
    </w:rPr>
  </w:style>
  <w:style w:type="character" w:customStyle="1" w:styleId="10">
    <w:name w:val="未处理的提及1"/>
    <w:basedOn w:val="DefaultParagraphFont"/>
    <w:uiPriority w:val="99"/>
    <w:semiHidden/>
    <w:unhideWhenUsed/>
    <w:rsid w:val="00426401"/>
    <w:rPr>
      <w:color w:val="808080"/>
      <w:shd w:val="clear" w:color="auto" w:fill="E6E6E6"/>
    </w:rPr>
  </w:style>
  <w:style w:type="character" w:styleId="Emphasis">
    <w:name w:val="Emphasis"/>
    <w:basedOn w:val="DefaultParagraphFont"/>
    <w:uiPriority w:val="20"/>
    <w:qFormat/>
    <w:rsid w:val="00426401"/>
    <w:rPr>
      <w:i/>
      <w:iCs/>
      <w:sz w:val="24"/>
      <w:szCs w:val="24"/>
      <w:bdr w:val="none" w:sz="0" w:space="0" w:color="auto" w:frame="1"/>
      <w:vertAlign w:val="baseline"/>
    </w:rPr>
  </w:style>
  <w:style w:type="paragraph" w:styleId="TOCHeading">
    <w:name w:val="TOC Heading"/>
    <w:basedOn w:val="Heading1"/>
    <w:next w:val="Normal"/>
    <w:uiPriority w:val="39"/>
    <w:unhideWhenUsed/>
    <w:qFormat/>
    <w:rsid w:val="00426401"/>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26401"/>
  </w:style>
  <w:style w:type="paragraph" w:styleId="TOC2">
    <w:name w:val="toc 2"/>
    <w:basedOn w:val="Normal"/>
    <w:next w:val="Normal"/>
    <w:autoRedefine/>
    <w:uiPriority w:val="39"/>
    <w:unhideWhenUsed/>
    <w:rsid w:val="00426401"/>
    <w:pPr>
      <w:ind w:leftChars="200" w:left="420"/>
    </w:pPr>
  </w:style>
  <w:style w:type="paragraph" w:styleId="TOC3">
    <w:name w:val="toc 3"/>
    <w:basedOn w:val="Normal"/>
    <w:next w:val="Normal"/>
    <w:autoRedefine/>
    <w:uiPriority w:val="39"/>
    <w:unhideWhenUsed/>
    <w:rsid w:val="00426401"/>
    <w:pPr>
      <w:ind w:leftChars="400" w:left="840"/>
    </w:pPr>
  </w:style>
  <w:style w:type="paragraph" w:styleId="TableofFigures">
    <w:name w:val="table of figures"/>
    <w:basedOn w:val="Normal"/>
    <w:next w:val="Normal"/>
    <w:uiPriority w:val="99"/>
    <w:unhideWhenUsed/>
    <w:rsid w:val="00426401"/>
    <w:pPr>
      <w:ind w:leftChars="200" w:left="200" w:hangingChars="200" w:hanging="200"/>
    </w:pPr>
  </w:style>
  <w:style w:type="paragraph" w:styleId="Date">
    <w:name w:val="Date"/>
    <w:basedOn w:val="Normal"/>
    <w:next w:val="Normal"/>
    <w:link w:val="DateChar"/>
    <w:uiPriority w:val="99"/>
    <w:semiHidden/>
    <w:unhideWhenUsed/>
    <w:rsid w:val="00426401"/>
    <w:pPr>
      <w:ind w:leftChars="2500" w:left="100"/>
    </w:pPr>
  </w:style>
  <w:style w:type="character" w:customStyle="1" w:styleId="DateChar">
    <w:name w:val="Date Char"/>
    <w:basedOn w:val="DefaultParagraphFont"/>
    <w:link w:val="Date"/>
    <w:uiPriority w:val="99"/>
    <w:semiHidden/>
    <w:rsid w:val="00426401"/>
  </w:style>
  <w:style w:type="character" w:customStyle="1" w:styleId="32">
    <w:name w:val="@他32"/>
    <w:basedOn w:val="DefaultParagraphFont"/>
    <w:uiPriority w:val="99"/>
    <w:semiHidden/>
    <w:unhideWhenUsed/>
    <w:rsid w:val="00934E9E"/>
    <w:rPr>
      <w:color w:val="2B579A"/>
      <w:shd w:val="clear" w:color="auto" w:fill="E6E6E6"/>
    </w:rPr>
  </w:style>
  <w:style w:type="character" w:customStyle="1" w:styleId="12">
    <w:name w:val="未处理的提及12"/>
    <w:basedOn w:val="DefaultParagraphFont"/>
    <w:uiPriority w:val="99"/>
    <w:semiHidden/>
    <w:unhideWhenUsed/>
    <w:rsid w:val="00934E9E"/>
    <w:rPr>
      <w:color w:val="808080"/>
      <w:shd w:val="clear" w:color="auto" w:fill="E6E6E6"/>
    </w:rPr>
  </w:style>
  <w:style w:type="character" w:customStyle="1" w:styleId="31">
    <w:name w:val="@他31"/>
    <w:uiPriority w:val="99"/>
    <w:semiHidden/>
    <w:unhideWhenUsed/>
    <w:rsid w:val="00934E9E"/>
    <w:rPr>
      <w:color w:val="2B579A"/>
      <w:shd w:val="clear" w:color="auto" w:fill="E6E6E6"/>
    </w:rPr>
  </w:style>
  <w:style w:type="character" w:customStyle="1" w:styleId="11">
    <w:name w:val="未处理的提及11"/>
    <w:uiPriority w:val="99"/>
    <w:semiHidden/>
    <w:unhideWhenUsed/>
    <w:rsid w:val="00934E9E"/>
    <w:rPr>
      <w:color w:val="808080"/>
      <w:shd w:val="clear" w:color="auto" w:fill="E6E6E6"/>
    </w:rPr>
  </w:style>
  <w:style w:type="paragraph" w:styleId="Revision">
    <w:name w:val="Revision"/>
    <w:hidden/>
    <w:uiPriority w:val="99"/>
    <w:semiHidden/>
    <w:rsid w:val="00934E9E"/>
  </w:style>
  <w:style w:type="character" w:customStyle="1" w:styleId="20">
    <w:name w:val="未处理的提及2"/>
    <w:basedOn w:val="DefaultParagraphFont"/>
    <w:uiPriority w:val="99"/>
    <w:semiHidden/>
    <w:unhideWhenUsed/>
    <w:rsid w:val="00934E9E"/>
    <w:rPr>
      <w:color w:val="808080"/>
      <w:shd w:val="clear" w:color="auto" w:fill="E6E6E6"/>
    </w:rPr>
  </w:style>
  <w:style w:type="character" w:customStyle="1" w:styleId="30">
    <w:name w:val="未处理的提及3"/>
    <w:basedOn w:val="DefaultParagraphFont"/>
    <w:uiPriority w:val="99"/>
    <w:semiHidden/>
    <w:unhideWhenUsed/>
    <w:rsid w:val="00934E9E"/>
    <w:rPr>
      <w:color w:val="808080"/>
      <w:shd w:val="clear" w:color="auto" w:fill="E6E6E6"/>
    </w:rPr>
  </w:style>
  <w:style w:type="character" w:customStyle="1" w:styleId="4">
    <w:name w:val="未处理的提及4"/>
    <w:basedOn w:val="DefaultParagraphFont"/>
    <w:uiPriority w:val="99"/>
    <w:semiHidden/>
    <w:unhideWhenUsed/>
    <w:rsid w:val="00934E9E"/>
    <w:rPr>
      <w:color w:val="808080"/>
      <w:shd w:val="clear" w:color="auto" w:fill="E6E6E6"/>
    </w:rPr>
  </w:style>
  <w:style w:type="character" w:customStyle="1" w:styleId="5">
    <w:name w:val="未处理的提及5"/>
    <w:basedOn w:val="DefaultParagraphFont"/>
    <w:uiPriority w:val="99"/>
    <w:semiHidden/>
    <w:unhideWhenUsed/>
    <w:rsid w:val="00934E9E"/>
    <w:rPr>
      <w:color w:val="808080"/>
      <w:shd w:val="clear" w:color="auto" w:fill="E6E6E6"/>
    </w:rPr>
  </w:style>
  <w:style w:type="character" w:customStyle="1" w:styleId="6">
    <w:name w:val="未处理的提及6"/>
    <w:basedOn w:val="DefaultParagraphFont"/>
    <w:uiPriority w:val="99"/>
    <w:semiHidden/>
    <w:unhideWhenUsed/>
    <w:rsid w:val="00934E9E"/>
    <w:rPr>
      <w:color w:val="808080"/>
      <w:shd w:val="clear" w:color="auto" w:fill="E6E6E6"/>
    </w:rPr>
  </w:style>
  <w:style w:type="paragraph" w:styleId="NormalWeb">
    <w:name w:val="Normal (Web)"/>
    <w:basedOn w:val="Normal"/>
    <w:uiPriority w:val="99"/>
    <w:unhideWhenUsed/>
    <w:rsid w:val="00CA373D"/>
    <w:pPr>
      <w:spacing w:before="100" w:beforeAutospacing="1" w:after="100" w:afterAutospacing="1"/>
    </w:pPr>
  </w:style>
  <w:style w:type="paragraph" w:styleId="NoSpacing">
    <w:name w:val="No Spacing"/>
    <w:uiPriority w:val="1"/>
    <w:qFormat/>
    <w:rsid w:val="001C2217"/>
    <w:pPr>
      <w:widowControl w:val="0"/>
      <w:jc w:val="both"/>
    </w:pPr>
  </w:style>
  <w:style w:type="character" w:customStyle="1" w:styleId="tlid-translation">
    <w:name w:val="tlid-translation"/>
    <w:basedOn w:val="DefaultParagraphFont"/>
    <w:rsid w:val="006E2F6E"/>
  </w:style>
  <w:style w:type="character" w:customStyle="1" w:styleId="apple-converted-space">
    <w:name w:val="apple-converted-space"/>
    <w:basedOn w:val="DefaultParagraphFont"/>
    <w:rsid w:val="00C30809"/>
  </w:style>
  <w:style w:type="character" w:customStyle="1" w:styleId="acopre">
    <w:name w:val="acopre"/>
    <w:basedOn w:val="DefaultParagraphFont"/>
    <w:rsid w:val="00936136"/>
  </w:style>
  <w:style w:type="character" w:customStyle="1" w:styleId="7">
    <w:name w:val="未处理的提及7"/>
    <w:basedOn w:val="DefaultParagraphFont"/>
    <w:uiPriority w:val="99"/>
    <w:semiHidden/>
    <w:unhideWhenUsed/>
    <w:rsid w:val="00DA631A"/>
    <w:rPr>
      <w:color w:val="605E5C"/>
      <w:shd w:val="clear" w:color="auto" w:fill="E1DFDD"/>
    </w:rPr>
  </w:style>
  <w:style w:type="character" w:customStyle="1" w:styleId="UnresolvedMention1">
    <w:name w:val="Unresolved Mention1"/>
    <w:basedOn w:val="DefaultParagraphFont"/>
    <w:uiPriority w:val="99"/>
    <w:semiHidden/>
    <w:unhideWhenUsed/>
    <w:rsid w:val="00956739"/>
    <w:rPr>
      <w:color w:val="605E5C"/>
      <w:shd w:val="clear" w:color="auto" w:fill="E1DFDD"/>
    </w:rPr>
  </w:style>
  <w:style w:type="character" w:customStyle="1" w:styleId="author">
    <w:name w:val="author"/>
    <w:basedOn w:val="DefaultParagraphFont"/>
    <w:rsid w:val="00963BBB"/>
  </w:style>
  <w:style w:type="character" w:customStyle="1" w:styleId="pubyear">
    <w:name w:val="pubyear"/>
    <w:basedOn w:val="DefaultParagraphFont"/>
    <w:rsid w:val="00963BBB"/>
  </w:style>
  <w:style w:type="character" w:customStyle="1" w:styleId="articletitle">
    <w:name w:val="articletitle"/>
    <w:basedOn w:val="DefaultParagraphFont"/>
    <w:rsid w:val="00963BBB"/>
  </w:style>
  <w:style w:type="character" w:customStyle="1" w:styleId="vol">
    <w:name w:val="vol"/>
    <w:basedOn w:val="DefaultParagraphFont"/>
    <w:rsid w:val="00963BBB"/>
  </w:style>
  <w:style w:type="character" w:customStyle="1" w:styleId="pagefirst">
    <w:name w:val="pagefirst"/>
    <w:basedOn w:val="DefaultParagraphFont"/>
    <w:rsid w:val="00963BBB"/>
  </w:style>
  <w:style w:type="character" w:customStyle="1" w:styleId="pagelast">
    <w:name w:val="pagelast"/>
    <w:basedOn w:val="DefaultParagraphFont"/>
    <w:rsid w:val="00963BBB"/>
  </w:style>
  <w:style w:type="character" w:styleId="Strong">
    <w:name w:val="Strong"/>
    <w:basedOn w:val="DefaultParagraphFont"/>
    <w:uiPriority w:val="22"/>
    <w:qFormat/>
    <w:rsid w:val="009F3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4286">
      <w:bodyDiv w:val="1"/>
      <w:marLeft w:val="0"/>
      <w:marRight w:val="0"/>
      <w:marTop w:val="0"/>
      <w:marBottom w:val="0"/>
      <w:divBdr>
        <w:top w:val="none" w:sz="0" w:space="0" w:color="auto"/>
        <w:left w:val="none" w:sz="0" w:space="0" w:color="auto"/>
        <w:bottom w:val="none" w:sz="0" w:space="0" w:color="auto"/>
        <w:right w:val="none" w:sz="0" w:space="0" w:color="auto"/>
      </w:divBdr>
    </w:div>
    <w:div w:id="60907117">
      <w:bodyDiv w:val="1"/>
      <w:marLeft w:val="0"/>
      <w:marRight w:val="0"/>
      <w:marTop w:val="0"/>
      <w:marBottom w:val="0"/>
      <w:divBdr>
        <w:top w:val="none" w:sz="0" w:space="0" w:color="auto"/>
        <w:left w:val="none" w:sz="0" w:space="0" w:color="auto"/>
        <w:bottom w:val="none" w:sz="0" w:space="0" w:color="auto"/>
        <w:right w:val="none" w:sz="0" w:space="0" w:color="auto"/>
      </w:divBdr>
    </w:div>
    <w:div w:id="211771727">
      <w:bodyDiv w:val="1"/>
      <w:marLeft w:val="0"/>
      <w:marRight w:val="0"/>
      <w:marTop w:val="0"/>
      <w:marBottom w:val="0"/>
      <w:divBdr>
        <w:top w:val="none" w:sz="0" w:space="0" w:color="auto"/>
        <w:left w:val="none" w:sz="0" w:space="0" w:color="auto"/>
        <w:bottom w:val="none" w:sz="0" w:space="0" w:color="auto"/>
        <w:right w:val="none" w:sz="0" w:space="0" w:color="auto"/>
      </w:divBdr>
    </w:div>
    <w:div w:id="273680782">
      <w:bodyDiv w:val="1"/>
      <w:marLeft w:val="0"/>
      <w:marRight w:val="0"/>
      <w:marTop w:val="0"/>
      <w:marBottom w:val="0"/>
      <w:divBdr>
        <w:top w:val="none" w:sz="0" w:space="0" w:color="auto"/>
        <w:left w:val="none" w:sz="0" w:space="0" w:color="auto"/>
        <w:bottom w:val="none" w:sz="0" w:space="0" w:color="auto"/>
        <w:right w:val="none" w:sz="0" w:space="0" w:color="auto"/>
      </w:divBdr>
    </w:div>
    <w:div w:id="325474390">
      <w:bodyDiv w:val="1"/>
      <w:marLeft w:val="0"/>
      <w:marRight w:val="0"/>
      <w:marTop w:val="0"/>
      <w:marBottom w:val="0"/>
      <w:divBdr>
        <w:top w:val="none" w:sz="0" w:space="0" w:color="auto"/>
        <w:left w:val="none" w:sz="0" w:space="0" w:color="auto"/>
        <w:bottom w:val="none" w:sz="0" w:space="0" w:color="auto"/>
        <w:right w:val="none" w:sz="0" w:space="0" w:color="auto"/>
      </w:divBdr>
    </w:div>
    <w:div w:id="441458251">
      <w:bodyDiv w:val="1"/>
      <w:marLeft w:val="0"/>
      <w:marRight w:val="0"/>
      <w:marTop w:val="0"/>
      <w:marBottom w:val="0"/>
      <w:divBdr>
        <w:top w:val="none" w:sz="0" w:space="0" w:color="auto"/>
        <w:left w:val="none" w:sz="0" w:space="0" w:color="auto"/>
        <w:bottom w:val="none" w:sz="0" w:space="0" w:color="auto"/>
        <w:right w:val="none" w:sz="0" w:space="0" w:color="auto"/>
      </w:divBdr>
    </w:div>
    <w:div w:id="466968169">
      <w:bodyDiv w:val="1"/>
      <w:marLeft w:val="0"/>
      <w:marRight w:val="0"/>
      <w:marTop w:val="0"/>
      <w:marBottom w:val="0"/>
      <w:divBdr>
        <w:top w:val="none" w:sz="0" w:space="0" w:color="auto"/>
        <w:left w:val="none" w:sz="0" w:space="0" w:color="auto"/>
        <w:bottom w:val="none" w:sz="0" w:space="0" w:color="auto"/>
        <w:right w:val="none" w:sz="0" w:space="0" w:color="auto"/>
      </w:divBdr>
    </w:div>
    <w:div w:id="530918150">
      <w:bodyDiv w:val="1"/>
      <w:marLeft w:val="0"/>
      <w:marRight w:val="0"/>
      <w:marTop w:val="0"/>
      <w:marBottom w:val="0"/>
      <w:divBdr>
        <w:top w:val="none" w:sz="0" w:space="0" w:color="auto"/>
        <w:left w:val="none" w:sz="0" w:space="0" w:color="auto"/>
        <w:bottom w:val="none" w:sz="0" w:space="0" w:color="auto"/>
        <w:right w:val="none" w:sz="0" w:space="0" w:color="auto"/>
      </w:divBdr>
    </w:div>
    <w:div w:id="555891576">
      <w:bodyDiv w:val="1"/>
      <w:marLeft w:val="0"/>
      <w:marRight w:val="0"/>
      <w:marTop w:val="0"/>
      <w:marBottom w:val="0"/>
      <w:divBdr>
        <w:top w:val="none" w:sz="0" w:space="0" w:color="auto"/>
        <w:left w:val="none" w:sz="0" w:space="0" w:color="auto"/>
        <w:bottom w:val="none" w:sz="0" w:space="0" w:color="auto"/>
        <w:right w:val="none" w:sz="0" w:space="0" w:color="auto"/>
      </w:divBdr>
    </w:div>
    <w:div w:id="587424256">
      <w:bodyDiv w:val="1"/>
      <w:marLeft w:val="0"/>
      <w:marRight w:val="0"/>
      <w:marTop w:val="0"/>
      <w:marBottom w:val="0"/>
      <w:divBdr>
        <w:top w:val="none" w:sz="0" w:space="0" w:color="auto"/>
        <w:left w:val="none" w:sz="0" w:space="0" w:color="auto"/>
        <w:bottom w:val="none" w:sz="0" w:space="0" w:color="auto"/>
        <w:right w:val="none" w:sz="0" w:space="0" w:color="auto"/>
      </w:divBdr>
    </w:div>
    <w:div w:id="602500032">
      <w:bodyDiv w:val="1"/>
      <w:marLeft w:val="0"/>
      <w:marRight w:val="0"/>
      <w:marTop w:val="0"/>
      <w:marBottom w:val="0"/>
      <w:divBdr>
        <w:top w:val="none" w:sz="0" w:space="0" w:color="auto"/>
        <w:left w:val="none" w:sz="0" w:space="0" w:color="auto"/>
        <w:bottom w:val="none" w:sz="0" w:space="0" w:color="auto"/>
        <w:right w:val="none" w:sz="0" w:space="0" w:color="auto"/>
      </w:divBdr>
    </w:div>
    <w:div w:id="785857317">
      <w:bodyDiv w:val="1"/>
      <w:marLeft w:val="0"/>
      <w:marRight w:val="0"/>
      <w:marTop w:val="0"/>
      <w:marBottom w:val="0"/>
      <w:divBdr>
        <w:top w:val="none" w:sz="0" w:space="0" w:color="auto"/>
        <w:left w:val="none" w:sz="0" w:space="0" w:color="auto"/>
        <w:bottom w:val="none" w:sz="0" w:space="0" w:color="auto"/>
        <w:right w:val="none" w:sz="0" w:space="0" w:color="auto"/>
      </w:divBdr>
    </w:div>
    <w:div w:id="817839929">
      <w:bodyDiv w:val="1"/>
      <w:marLeft w:val="0"/>
      <w:marRight w:val="0"/>
      <w:marTop w:val="0"/>
      <w:marBottom w:val="0"/>
      <w:divBdr>
        <w:top w:val="none" w:sz="0" w:space="0" w:color="auto"/>
        <w:left w:val="none" w:sz="0" w:space="0" w:color="auto"/>
        <w:bottom w:val="none" w:sz="0" w:space="0" w:color="auto"/>
        <w:right w:val="none" w:sz="0" w:space="0" w:color="auto"/>
      </w:divBdr>
      <w:divsChild>
        <w:div w:id="310017298">
          <w:marLeft w:val="0"/>
          <w:marRight w:val="0"/>
          <w:marTop w:val="0"/>
          <w:marBottom w:val="0"/>
          <w:divBdr>
            <w:top w:val="none" w:sz="0" w:space="0" w:color="auto"/>
            <w:left w:val="none" w:sz="0" w:space="0" w:color="auto"/>
            <w:bottom w:val="none" w:sz="0" w:space="0" w:color="auto"/>
            <w:right w:val="none" w:sz="0" w:space="0" w:color="auto"/>
          </w:divBdr>
          <w:divsChild>
            <w:div w:id="80445308">
              <w:marLeft w:val="0"/>
              <w:marRight w:val="0"/>
              <w:marTop w:val="0"/>
              <w:marBottom w:val="0"/>
              <w:divBdr>
                <w:top w:val="none" w:sz="0" w:space="0" w:color="auto"/>
                <w:left w:val="none" w:sz="0" w:space="0" w:color="auto"/>
                <w:bottom w:val="none" w:sz="0" w:space="0" w:color="auto"/>
                <w:right w:val="none" w:sz="0" w:space="0" w:color="auto"/>
              </w:divBdr>
              <w:divsChild>
                <w:div w:id="2118786607">
                  <w:marLeft w:val="0"/>
                  <w:marRight w:val="0"/>
                  <w:marTop w:val="0"/>
                  <w:marBottom w:val="0"/>
                  <w:divBdr>
                    <w:top w:val="none" w:sz="0" w:space="0" w:color="auto"/>
                    <w:left w:val="none" w:sz="0" w:space="0" w:color="auto"/>
                    <w:bottom w:val="none" w:sz="0" w:space="0" w:color="auto"/>
                    <w:right w:val="none" w:sz="0" w:space="0" w:color="auto"/>
                  </w:divBdr>
                </w:div>
              </w:divsChild>
            </w:div>
            <w:div w:id="1974555677">
              <w:marLeft w:val="0"/>
              <w:marRight w:val="0"/>
              <w:marTop w:val="0"/>
              <w:marBottom w:val="0"/>
              <w:divBdr>
                <w:top w:val="none" w:sz="0" w:space="0" w:color="auto"/>
                <w:left w:val="none" w:sz="0" w:space="0" w:color="auto"/>
                <w:bottom w:val="none" w:sz="0" w:space="0" w:color="auto"/>
                <w:right w:val="none" w:sz="0" w:space="0" w:color="auto"/>
              </w:divBdr>
              <w:divsChild>
                <w:div w:id="1455364651">
                  <w:marLeft w:val="0"/>
                  <w:marRight w:val="0"/>
                  <w:marTop w:val="0"/>
                  <w:marBottom w:val="0"/>
                  <w:divBdr>
                    <w:top w:val="none" w:sz="0" w:space="0" w:color="auto"/>
                    <w:left w:val="none" w:sz="0" w:space="0" w:color="auto"/>
                    <w:bottom w:val="none" w:sz="0" w:space="0" w:color="auto"/>
                    <w:right w:val="none" w:sz="0" w:space="0" w:color="auto"/>
                  </w:divBdr>
                </w:div>
              </w:divsChild>
            </w:div>
            <w:div w:id="1374161674">
              <w:marLeft w:val="0"/>
              <w:marRight w:val="0"/>
              <w:marTop w:val="0"/>
              <w:marBottom w:val="0"/>
              <w:divBdr>
                <w:top w:val="none" w:sz="0" w:space="0" w:color="auto"/>
                <w:left w:val="none" w:sz="0" w:space="0" w:color="auto"/>
                <w:bottom w:val="none" w:sz="0" w:space="0" w:color="auto"/>
                <w:right w:val="none" w:sz="0" w:space="0" w:color="auto"/>
              </w:divBdr>
              <w:divsChild>
                <w:div w:id="597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6998">
          <w:marLeft w:val="0"/>
          <w:marRight w:val="0"/>
          <w:marTop w:val="0"/>
          <w:marBottom w:val="0"/>
          <w:divBdr>
            <w:top w:val="none" w:sz="0" w:space="0" w:color="auto"/>
            <w:left w:val="none" w:sz="0" w:space="0" w:color="auto"/>
            <w:bottom w:val="none" w:sz="0" w:space="0" w:color="auto"/>
            <w:right w:val="none" w:sz="0" w:space="0" w:color="auto"/>
          </w:divBdr>
          <w:divsChild>
            <w:div w:id="1005864591">
              <w:marLeft w:val="0"/>
              <w:marRight w:val="0"/>
              <w:marTop w:val="0"/>
              <w:marBottom w:val="0"/>
              <w:divBdr>
                <w:top w:val="none" w:sz="0" w:space="0" w:color="auto"/>
                <w:left w:val="none" w:sz="0" w:space="0" w:color="auto"/>
                <w:bottom w:val="none" w:sz="0" w:space="0" w:color="auto"/>
                <w:right w:val="none" w:sz="0" w:space="0" w:color="auto"/>
              </w:divBdr>
              <w:divsChild>
                <w:div w:id="11525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1492">
      <w:bodyDiv w:val="1"/>
      <w:marLeft w:val="0"/>
      <w:marRight w:val="0"/>
      <w:marTop w:val="0"/>
      <w:marBottom w:val="0"/>
      <w:divBdr>
        <w:top w:val="none" w:sz="0" w:space="0" w:color="auto"/>
        <w:left w:val="none" w:sz="0" w:space="0" w:color="auto"/>
        <w:bottom w:val="none" w:sz="0" w:space="0" w:color="auto"/>
        <w:right w:val="none" w:sz="0" w:space="0" w:color="auto"/>
      </w:divBdr>
    </w:div>
    <w:div w:id="1055659676">
      <w:bodyDiv w:val="1"/>
      <w:marLeft w:val="0"/>
      <w:marRight w:val="0"/>
      <w:marTop w:val="0"/>
      <w:marBottom w:val="0"/>
      <w:divBdr>
        <w:top w:val="none" w:sz="0" w:space="0" w:color="auto"/>
        <w:left w:val="none" w:sz="0" w:space="0" w:color="auto"/>
        <w:bottom w:val="none" w:sz="0" w:space="0" w:color="auto"/>
        <w:right w:val="none" w:sz="0" w:space="0" w:color="auto"/>
      </w:divBdr>
    </w:div>
    <w:div w:id="1131096312">
      <w:bodyDiv w:val="1"/>
      <w:marLeft w:val="0"/>
      <w:marRight w:val="0"/>
      <w:marTop w:val="0"/>
      <w:marBottom w:val="0"/>
      <w:divBdr>
        <w:top w:val="none" w:sz="0" w:space="0" w:color="auto"/>
        <w:left w:val="none" w:sz="0" w:space="0" w:color="auto"/>
        <w:bottom w:val="none" w:sz="0" w:space="0" w:color="auto"/>
        <w:right w:val="none" w:sz="0" w:space="0" w:color="auto"/>
      </w:divBdr>
      <w:divsChild>
        <w:div w:id="644816199">
          <w:marLeft w:val="0"/>
          <w:marRight w:val="0"/>
          <w:marTop w:val="0"/>
          <w:marBottom w:val="0"/>
          <w:divBdr>
            <w:top w:val="none" w:sz="0" w:space="0" w:color="auto"/>
            <w:left w:val="none" w:sz="0" w:space="0" w:color="auto"/>
            <w:bottom w:val="none" w:sz="0" w:space="0" w:color="auto"/>
            <w:right w:val="none" w:sz="0" w:space="0" w:color="auto"/>
          </w:divBdr>
          <w:divsChild>
            <w:div w:id="2088569444">
              <w:marLeft w:val="0"/>
              <w:marRight w:val="0"/>
              <w:marTop w:val="0"/>
              <w:marBottom w:val="0"/>
              <w:divBdr>
                <w:top w:val="none" w:sz="0" w:space="0" w:color="auto"/>
                <w:left w:val="none" w:sz="0" w:space="0" w:color="auto"/>
                <w:bottom w:val="none" w:sz="0" w:space="0" w:color="auto"/>
                <w:right w:val="none" w:sz="0" w:space="0" w:color="auto"/>
              </w:divBdr>
              <w:divsChild>
                <w:div w:id="5317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51739">
      <w:bodyDiv w:val="1"/>
      <w:marLeft w:val="0"/>
      <w:marRight w:val="0"/>
      <w:marTop w:val="0"/>
      <w:marBottom w:val="0"/>
      <w:divBdr>
        <w:top w:val="none" w:sz="0" w:space="0" w:color="auto"/>
        <w:left w:val="none" w:sz="0" w:space="0" w:color="auto"/>
        <w:bottom w:val="none" w:sz="0" w:space="0" w:color="auto"/>
        <w:right w:val="none" w:sz="0" w:space="0" w:color="auto"/>
      </w:divBdr>
    </w:div>
    <w:div w:id="1349214203">
      <w:bodyDiv w:val="1"/>
      <w:marLeft w:val="0"/>
      <w:marRight w:val="0"/>
      <w:marTop w:val="0"/>
      <w:marBottom w:val="0"/>
      <w:divBdr>
        <w:top w:val="none" w:sz="0" w:space="0" w:color="auto"/>
        <w:left w:val="none" w:sz="0" w:space="0" w:color="auto"/>
        <w:bottom w:val="none" w:sz="0" w:space="0" w:color="auto"/>
        <w:right w:val="none" w:sz="0" w:space="0" w:color="auto"/>
      </w:divBdr>
    </w:div>
    <w:div w:id="1366249493">
      <w:bodyDiv w:val="1"/>
      <w:marLeft w:val="0"/>
      <w:marRight w:val="0"/>
      <w:marTop w:val="0"/>
      <w:marBottom w:val="0"/>
      <w:divBdr>
        <w:top w:val="none" w:sz="0" w:space="0" w:color="auto"/>
        <w:left w:val="none" w:sz="0" w:space="0" w:color="auto"/>
        <w:bottom w:val="none" w:sz="0" w:space="0" w:color="auto"/>
        <w:right w:val="none" w:sz="0" w:space="0" w:color="auto"/>
      </w:divBdr>
      <w:divsChild>
        <w:div w:id="972910185">
          <w:marLeft w:val="0"/>
          <w:marRight w:val="0"/>
          <w:marTop w:val="0"/>
          <w:marBottom w:val="0"/>
          <w:divBdr>
            <w:top w:val="none" w:sz="0" w:space="0" w:color="auto"/>
            <w:left w:val="none" w:sz="0" w:space="0" w:color="auto"/>
            <w:bottom w:val="none" w:sz="0" w:space="0" w:color="auto"/>
            <w:right w:val="none" w:sz="0" w:space="0" w:color="auto"/>
          </w:divBdr>
          <w:divsChild>
            <w:div w:id="1225946125">
              <w:marLeft w:val="0"/>
              <w:marRight w:val="0"/>
              <w:marTop w:val="0"/>
              <w:marBottom w:val="0"/>
              <w:divBdr>
                <w:top w:val="none" w:sz="0" w:space="0" w:color="auto"/>
                <w:left w:val="none" w:sz="0" w:space="0" w:color="auto"/>
                <w:bottom w:val="none" w:sz="0" w:space="0" w:color="auto"/>
                <w:right w:val="none" w:sz="0" w:space="0" w:color="auto"/>
              </w:divBdr>
              <w:divsChild>
                <w:div w:id="13741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229">
      <w:bodyDiv w:val="1"/>
      <w:marLeft w:val="0"/>
      <w:marRight w:val="0"/>
      <w:marTop w:val="0"/>
      <w:marBottom w:val="0"/>
      <w:divBdr>
        <w:top w:val="none" w:sz="0" w:space="0" w:color="auto"/>
        <w:left w:val="none" w:sz="0" w:space="0" w:color="auto"/>
        <w:bottom w:val="none" w:sz="0" w:space="0" w:color="auto"/>
        <w:right w:val="none" w:sz="0" w:space="0" w:color="auto"/>
      </w:divBdr>
      <w:divsChild>
        <w:div w:id="1323505037">
          <w:marLeft w:val="0"/>
          <w:marRight w:val="0"/>
          <w:marTop w:val="0"/>
          <w:marBottom w:val="0"/>
          <w:divBdr>
            <w:top w:val="none" w:sz="0" w:space="0" w:color="auto"/>
            <w:left w:val="none" w:sz="0" w:space="0" w:color="auto"/>
            <w:bottom w:val="none" w:sz="0" w:space="0" w:color="auto"/>
            <w:right w:val="none" w:sz="0" w:space="0" w:color="auto"/>
          </w:divBdr>
          <w:divsChild>
            <w:div w:id="1811244331">
              <w:marLeft w:val="0"/>
              <w:marRight w:val="0"/>
              <w:marTop w:val="0"/>
              <w:marBottom w:val="0"/>
              <w:divBdr>
                <w:top w:val="none" w:sz="0" w:space="0" w:color="auto"/>
                <w:left w:val="none" w:sz="0" w:space="0" w:color="auto"/>
                <w:bottom w:val="none" w:sz="0" w:space="0" w:color="auto"/>
                <w:right w:val="none" w:sz="0" w:space="0" w:color="auto"/>
              </w:divBdr>
              <w:divsChild>
                <w:div w:id="1709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2970">
      <w:bodyDiv w:val="1"/>
      <w:marLeft w:val="0"/>
      <w:marRight w:val="0"/>
      <w:marTop w:val="0"/>
      <w:marBottom w:val="0"/>
      <w:divBdr>
        <w:top w:val="none" w:sz="0" w:space="0" w:color="auto"/>
        <w:left w:val="none" w:sz="0" w:space="0" w:color="auto"/>
        <w:bottom w:val="none" w:sz="0" w:space="0" w:color="auto"/>
        <w:right w:val="none" w:sz="0" w:space="0" w:color="auto"/>
      </w:divBdr>
      <w:divsChild>
        <w:div w:id="2059207475">
          <w:marLeft w:val="0"/>
          <w:marRight w:val="0"/>
          <w:marTop w:val="0"/>
          <w:marBottom w:val="0"/>
          <w:divBdr>
            <w:top w:val="none" w:sz="0" w:space="0" w:color="auto"/>
            <w:left w:val="none" w:sz="0" w:space="0" w:color="auto"/>
            <w:bottom w:val="none" w:sz="0" w:space="0" w:color="auto"/>
            <w:right w:val="none" w:sz="0" w:space="0" w:color="auto"/>
          </w:divBdr>
          <w:divsChild>
            <w:div w:id="192814509">
              <w:marLeft w:val="0"/>
              <w:marRight w:val="0"/>
              <w:marTop w:val="0"/>
              <w:marBottom w:val="0"/>
              <w:divBdr>
                <w:top w:val="none" w:sz="0" w:space="0" w:color="auto"/>
                <w:left w:val="none" w:sz="0" w:space="0" w:color="auto"/>
                <w:bottom w:val="none" w:sz="0" w:space="0" w:color="auto"/>
                <w:right w:val="none" w:sz="0" w:space="0" w:color="auto"/>
              </w:divBdr>
              <w:divsChild>
                <w:div w:id="8531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38652">
      <w:bodyDiv w:val="1"/>
      <w:marLeft w:val="0"/>
      <w:marRight w:val="0"/>
      <w:marTop w:val="0"/>
      <w:marBottom w:val="0"/>
      <w:divBdr>
        <w:top w:val="none" w:sz="0" w:space="0" w:color="auto"/>
        <w:left w:val="none" w:sz="0" w:space="0" w:color="auto"/>
        <w:bottom w:val="none" w:sz="0" w:space="0" w:color="auto"/>
        <w:right w:val="none" w:sz="0" w:space="0" w:color="auto"/>
      </w:divBdr>
    </w:div>
    <w:div w:id="1408071113">
      <w:bodyDiv w:val="1"/>
      <w:marLeft w:val="0"/>
      <w:marRight w:val="0"/>
      <w:marTop w:val="0"/>
      <w:marBottom w:val="0"/>
      <w:divBdr>
        <w:top w:val="none" w:sz="0" w:space="0" w:color="auto"/>
        <w:left w:val="none" w:sz="0" w:space="0" w:color="auto"/>
        <w:bottom w:val="none" w:sz="0" w:space="0" w:color="auto"/>
        <w:right w:val="none" w:sz="0" w:space="0" w:color="auto"/>
      </w:divBdr>
    </w:div>
    <w:div w:id="1427578519">
      <w:bodyDiv w:val="1"/>
      <w:marLeft w:val="0"/>
      <w:marRight w:val="0"/>
      <w:marTop w:val="0"/>
      <w:marBottom w:val="0"/>
      <w:divBdr>
        <w:top w:val="none" w:sz="0" w:space="0" w:color="auto"/>
        <w:left w:val="none" w:sz="0" w:space="0" w:color="auto"/>
        <w:bottom w:val="none" w:sz="0" w:space="0" w:color="auto"/>
        <w:right w:val="none" w:sz="0" w:space="0" w:color="auto"/>
      </w:divBdr>
      <w:divsChild>
        <w:div w:id="1304698941">
          <w:marLeft w:val="0"/>
          <w:marRight w:val="0"/>
          <w:marTop w:val="0"/>
          <w:marBottom w:val="0"/>
          <w:divBdr>
            <w:top w:val="none" w:sz="0" w:space="0" w:color="auto"/>
            <w:left w:val="none" w:sz="0" w:space="0" w:color="auto"/>
            <w:bottom w:val="none" w:sz="0" w:space="0" w:color="auto"/>
            <w:right w:val="none" w:sz="0" w:space="0" w:color="auto"/>
          </w:divBdr>
          <w:divsChild>
            <w:div w:id="300304401">
              <w:marLeft w:val="0"/>
              <w:marRight w:val="0"/>
              <w:marTop w:val="0"/>
              <w:marBottom w:val="0"/>
              <w:divBdr>
                <w:top w:val="none" w:sz="0" w:space="0" w:color="auto"/>
                <w:left w:val="none" w:sz="0" w:space="0" w:color="auto"/>
                <w:bottom w:val="none" w:sz="0" w:space="0" w:color="auto"/>
                <w:right w:val="none" w:sz="0" w:space="0" w:color="auto"/>
              </w:divBdr>
              <w:divsChild>
                <w:div w:id="17789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05600">
      <w:bodyDiv w:val="1"/>
      <w:marLeft w:val="0"/>
      <w:marRight w:val="0"/>
      <w:marTop w:val="0"/>
      <w:marBottom w:val="0"/>
      <w:divBdr>
        <w:top w:val="none" w:sz="0" w:space="0" w:color="auto"/>
        <w:left w:val="none" w:sz="0" w:space="0" w:color="auto"/>
        <w:bottom w:val="none" w:sz="0" w:space="0" w:color="auto"/>
        <w:right w:val="none" w:sz="0" w:space="0" w:color="auto"/>
      </w:divBdr>
    </w:div>
    <w:div w:id="1561670985">
      <w:bodyDiv w:val="1"/>
      <w:marLeft w:val="0"/>
      <w:marRight w:val="0"/>
      <w:marTop w:val="0"/>
      <w:marBottom w:val="0"/>
      <w:divBdr>
        <w:top w:val="none" w:sz="0" w:space="0" w:color="auto"/>
        <w:left w:val="none" w:sz="0" w:space="0" w:color="auto"/>
        <w:bottom w:val="none" w:sz="0" w:space="0" w:color="auto"/>
        <w:right w:val="none" w:sz="0" w:space="0" w:color="auto"/>
      </w:divBdr>
    </w:div>
    <w:div w:id="1607618797">
      <w:bodyDiv w:val="1"/>
      <w:marLeft w:val="0"/>
      <w:marRight w:val="0"/>
      <w:marTop w:val="0"/>
      <w:marBottom w:val="0"/>
      <w:divBdr>
        <w:top w:val="none" w:sz="0" w:space="0" w:color="auto"/>
        <w:left w:val="none" w:sz="0" w:space="0" w:color="auto"/>
        <w:bottom w:val="none" w:sz="0" w:space="0" w:color="auto"/>
        <w:right w:val="none" w:sz="0" w:space="0" w:color="auto"/>
      </w:divBdr>
    </w:div>
    <w:div w:id="1608268780">
      <w:bodyDiv w:val="1"/>
      <w:marLeft w:val="0"/>
      <w:marRight w:val="0"/>
      <w:marTop w:val="0"/>
      <w:marBottom w:val="0"/>
      <w:divBdr>
        <w:top w:val="none" w:sz="0" w:space="0" w:color="auto"/>
        <w:left w:val="none" w:sz="0" w:space="0" w:color="auto"/>
        <w:bottom w:val="none" w:sz="0" w:space="0" w:color="auto"/>
        <w:right w:val="none" w:sz="0" w:space="0" w:color="auto"/>
      </w:divBdr>
    </w:div>
    <w:div w:id="1717580031">
      <w:bodyDiv w:val="1"/>
      <w:marLeft w:val="0"/>
      <w:marRight w:val="0"/>
      <w:marTop w:val="0"/>
      <w:marBottom w:val="0"/>
      <w:divBdr>
        <w:top w:val="none" w:sz="0" w:space="0" w:color="auto"/>
        <w:left w:val="none" w:sz="0" w:space="0" w:color="auto"/>
        <w:bottom w:val="none" w:sz="0" w:space="0" w:color="auto"/>
        <w:right w:val="none" w:sz="0" w:space="0" w:color="auto"/>
      </w:divBdr>
      <w:divsChild>
        <w:div w:id="1476871479">
          <w:marLeft w:val="0"/>
          <w:marRight w:val="0"/>
          <w:marTop w:val="0"/>
          <w:marBottom w:val="0"/>
          <w:divBdr>
            <w:top w:val="none" w:sz="0" w:space="0" w:color="auto"/>
            <w:left w:val="none" w:sz="0" w:space="0" w:color="auto"/>
            <w:bottom w:val="none" w:sz="0" w:space="0" w:color="auto"/>
            <w:right w:val="none" w:sz="0" w:space="0" w:color="auto"/>
          </w:divBdr>
          <w:divsChild>
            <w:div w:id="206064064">
              <w:marLeft w:val="0"/>
              <w:marRight w:val="0"/>
              <w:marTop w:val="0"/>
              <w:marBottom w:val="0"/>
              <w:divBdr>
                <w:top w:val="none" w:sz="0" w:space="0" w:color="auto"/>
                <w:left w:val="none" w:sz="0" w:space="0" w:color="auto"/>
                <w:bottom w:val="none" w:sz="0" w:space="0" w:color="auto"/>
                <w:right w:val="none" w:sz="0" w:space="0" w:color="auto"/>
              </w:divBdr>
              <w:divsChild>
                <w:div w:id="2234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5445">
      <w:bodyDiv w:val="1"/>
      <w:marLeft w:val="0"/>
      <w:marRight w:val="0"/>
      <w:marTop w:val="0"/>
      <w:marBottom w:val="0"/>
      <w:divBdr>
        <w:top w:val="none" w:sz="0" w:space="0" w:color="auto"/>
        <w:left w:val="none" w:sz="0" w:space="0" w:color="auto"/>
        <w:bottom w:val="none" w:sz="0" w:space="0" w:color="auto"/>
        <w:right w:val="none" w:sz="0" w:space="0" w:color="auto"/>
      </w:divBdr>
      <w:divsChild>
        <w:div w:id="601038766">
          <w:marLeft w:val="0"/>
          <w:marRight w:val="0"/>
          <w:marTop w:val="0"/>
          <w:marBottom w:val="0"/>
          <w:divBdr>
            <w:top w:val="none" w:sz="0" w:space="0" w:color="auto"/>
            <w:left w:val="none" w:sz="0" w:space="0" w:color="auto"/>
            <w:bottom w:val="none" w:sz="0" w:space="0" w:color="auto"/>
            <w:right w:val="none" w:sz="0" w:space="0" w:color="auto"/>
          </w:divBdr>
          <w:divsChild>
            <w:div w:id="954211834">
              <w:marLeft w:val="0"/>
              <w:marRight w:val="0"/>
              <w:marTop w:val="0"/>
              <w:marBottom w:val="0"/>
              <w:divBdr>
                <w:top w:val="none" w:sz="0" w:space="0" w:color="auto"/>
                <w:left w:val="none" w:sz="0" w:space="0" w:color="auto"/>
                <w:bottom w:val="none" w:sz="0" w:space="0" w:color="auto"/>
                <w:right w:val="none" w:sz="0" w:space="0" w:color="auto"/>
              </w:divBdr>
              <w:divsChild>
                <w:div w:id="15992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1444">
      <w:bodyDiv w:val="1"/>
      <w:marLeft w:val="0"/>
      <w:marRight w:val="0"/>
      <w:marTop w:val="0"/>
      <w:marBottom w:val="0"/>
      <w:divBdr>
        <w:top w:val="none" w:sz="0" w:space="0" w:color="auto"/>
        <w:left w:val="none" w:sz="0" w:space="0" w:color="auto"/>
        <w:bottom w:val="none" w:sz="0" w:space="0" w:color="auto"/>
        <w:right w:val="none" w:sz="0" w:space="0" w:color="auto"/>
      </w:divBdr>
    </w:div>
    <w:div w:id="1931232027">
      <w:bodyDiv w:val="1"/>
      <w:marLeft w:val="0"/>
      <w:marRight w:val="0"/>
      <w:marTop w:val="0"/>
      <w:marBottom w:val="0"/>
      <w:divBdr>
        <w:top w:val="none" w:sz="0" w:space="0" w:color="auto"/>
        <w:left w:val="none" w:sz="0" w:space="0" w:color="auto"/>
        <w:bottom w:val="none" w:sz="0" w:space="0" w:color="auto"/>
        <w:right w:val="none" w:sz="0" w:space="0" w:color="auto"/>
      </w:divBdr>
      <w:divsChild>
        <w:div w:id="1298100472">
          <w:marLeft w:val="0"/>
          <w:marRight w:val="0"/>
          <w:marTop w:val="0"/>
          <w:marBottom w:val="0"/>
          <w:divBdr>
            <w:top w:val="none" w:sz="0" w:space="0" w:color="auto"/>
            <w:left w:val="none" w:sz="0" w:space="0" w:color="auto"/>
            <w:bottom w:val="none" w:sz="0" w:space="0" w:color="auto"/>
            <w:right w:val="none" w:sz="0" w:space="0" w:color="auto"/>
          </w:divBdr>
          <w:divsChild>
            <w:div w:id="1593120942">
              <w:marLeft w:val="0"/>
              <w:marRight w:val="0"/>
              <w:marTop w:val="0"/>
              <w:marBottom w:val="0"/>
              <w:divBdr>
                <w:top w:val="none" w:sz="0" w:space="0" w:color="auto"/>
                <w:left w:val="none" w:sz="0" w:space="0" w:color="auto"/>
                <w:bottom w:val="none" w:sz="0" w:space="0" w:color="auto"/>
                <w:right w:val="none" w:sz="0" w:space="0" w:color="auto"/>
              </w:divBdr>
              <w:divsChild>
                <w:div w:id="13923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1520">
      <w:bodyDiv w:val="1"/>
      <w:marLeft w:val="0"/>
      <w:marRight w:val="0"/>
      <w:marTop w:val="0"/>
      <w:marBottom w:val="0"/>
      <w:divBdr>
        <w:top w:val="none" w:sz="0" w:space="0" w:color="auto"/>
        <w:left w:val="none" w:sz="0" w:space="0" w:color="auto"/>
        <w:bottom w:val="none" w:sz="0" w:space="0" w:color="auto"/>
        <w:right w:val="none" w:sz="0" w:space="0" w:color="auto"/>
      </w:divBdr>
    </w:div>
    <w:div w:id="20196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C7014-E309-4AE6-96C4-9A1312B712E9}">
  <we:reference id="8c1c3d44-57e9-40d7-86e4-4adf61fea1dd" version="2.1.0.1" store="EXCatalog" storeType="EXCatalog"/>
  <we:alternateReferences>
    <we:reference id="WA104380122" version="2.1.0.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D952E-DB87-4C0C-86E9-538FC119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30883</Words>
  <Characters>176039</Characters>
  <Application>Microsoft Office Word</Application>
  <DocSecurity>0</DocSecurity>
  <Lines>1466</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Bian</dc:creator>
  <cp:keywords/>
  <dc:description/>
  <cp:lastModifiedBy>Thomas Kuo (Finance)</cp:lastModifiedBy>
  <cp:revision>2</cp:revision>
  <cp:lastPrinted>2022-04-05T18:23:00Z</cp:lastPrinted>
  <dcterms:created xsi:type="dcterms:W3CDTF">2022-04-07T14:47:00Z</dcterms:created>
  <dcterms:modified xsi:type="dcterms:W3CDTF">2022-04-07T14:47:00Z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ies>
</file>